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94F1AF" w14:textId="78019272" w:rsidR="00C407C1" w:rsidRDefault="007316E5" w:rsidP="00A93445">
      <w:r>
        <w:rPr>
          <w:noProof/>
          <w:lang w:val="en-US"/>
        </w:rPr>
        <w:drawing>
          <wp:anchor distT="0" distB="0" distL="114300" distR="114300" simplePos="0" relativeHeight="251655680" behindDoc="1" locked="0" layoutInCell="1" allowOverlap="1" wp14:anchorId="6CF71E24" wp14:editId="5F4C3D91">
            <wp:simplePos x="0" y="0"/>
            <wp:positionH relativeFrom="column">
              <wp:posOffset>-749300</wp:posOffset>
            </wp:positionH>
            <wp:positionV relativeFrom="paragraph">
              <wp:posOffset>-1082040</wp:posOffset>
            </wp:positionV>
            <wp:extent cx="7795895" cy="3209925"/>
            <wp:effectExtent l="0" t="0" r="0" b="0"/>
            <wp:wrapNone/>
            <wp:docPr id="6"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795895" cy="3209925"/>
                    </a:xfrm>
                    <a:prstGeom prst="rect">
                      <a:avLst/>
                    </a:prstGeom>
                    <a:noFill/>
                    <a:ln>
                      <a:noFill/>
                    </a:ln>
                  </pic:spPr>
                </pic:pic>
              </a:graphicData>
            </a:graphic>
          </wp:anchor>
        </w:drawing>
      </w:r>
      <w:r w:rsidR="006F687F">
        <w:tab/>
      </w:r>
      <w:r w:rsidR="000874BC">
        <w:tab/>
      </w:r>
    </w:p>
    <w:p w14:paraId="7008A67B" w14:textId="534C395B" w:rsidR="00C407C1" w:rsidRDefault="001A625A" w:rsidP="001A625A">
      <w:pPr>
        <w:tabs>
          <w:tab w:val="left" w:pos="7335"/>
        </w:tabs>
        <w:rPr>
          <w:b/>
          <w:bCs/>
          <w:color w:val="000000"/>
          <w:kern w:val="0"/>
        </w:rPr>
      </w:pPr>
      <w:r>
        <w:rPr>
          <w:b/>
          <w:bCs/>
          <w:color w:val="000000"/>
          <w:kern w:val="0"/>
        </w:rPr>
        <w:tab/>
      </w:r>
    </w:p>
    <w:p w14:paraId="16E7A9B5" w14:textId="77777777" w:rsidR="00C407C1" w:rsidRDefault="00C407C1" w:rsidP="00C407C1">
      <w:pPr>
        <w:rPr>
          <w:b/>
          <w:bCs/>
          <w:color w:val="000000"/>
          <w:kern w:val="0"/>
        </w:rPr>
      </w:pPr>
    </w:p>
    <w:p w14:paraId="50664351" w14:textId="2A8DCD08" w:rsidR="00C407C1" w:rsidRDefault="00C407C1" w:rsidP="00C407C1">
      <w:pPr>
        <w:rPr>
          <w:b/>
          <w:bCs/>
          <w:color w:val="000000"/>
          <w:kern w:val="0"/>
        </w:rPr>
      </w:pPr>
    </w:p>
    <w:p w14:paraId="7E316DF6" w14:textId="1CFF793C" w:rsidR="00C407C1" w:rsidRDefault="008E2B76" w:rsidP="00C407C1">
      <w:pPr>
        <w:rPr>
          <w:b/>
          <w:bCs/>
          <w:color w:val="000000"/>
          <w:kern w:val="0"/>
        </w:rPr>
      </w:pPr>
      <w:r>
        <w:rPr>
          <w:noProof/>
          <w:lang w:val="en-US"/>
        </w:rPr>
        <mc:AlternateContent>
          <mc:Choice Requires="wps">
            <w:drawing>
              <wp:anchor distT="0" distB="0" distL="114300" distR="114300" simplePos="0" relativeHeight="251656704" behindDoc="1" locked="0" layoutInCell="1" allowOverlap="1" wp14:anchorId="0AE2D280" wp14:editId="64517134">
                <wp:simplePos x="0" y="0"/>
                <wp:positionH relativeFrom="column">
                  <wp:posOffset>-707390</wp:posOffset>
                </wp:positionH>
                <wp:positionV relativeFrom="paragraph">
                  <wp:posOffset>368355</wp:posOffset>
                </wp:positionV>
                <wp:extent cx="7795895" cy="2590800"/>
                <wp:effectExtent l="0" t="0" r="0" b="0"/>
                <wp:wrapNone/>
                <wp:docPr id="4" name="Rectángulo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95895"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2D73FDE3" id="Rectángulo 4" o:spid="_x0000_s1026" alt="&quot;&quot;" style="position:absolute;margin-left:-55.7pt;margin-top:29pt;width:613.85pt;height:204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" fillcolor="#00314d" stroked="f" strokeweight="1pt"/>
            </w:pict>
          </mc:Fallback>
        </mc:AlternateContent>
      </w:r>
    </w:p>
    <w:p w14:paraId="49547A04" w14:textId="4B195C95" w:rsidR="00C407C1" w:rsidRDefault="009E1A7B" w:rsidP="00C407C1">
      <w:pPr>
        <w:rPr>
          <w:b/>
          <w:bCs/>
          <w:color w:val="000000"/>
          <w:kern w:val="0"/>
        </w:rPr>
      </w:pPr>
      <w:r>
        <w:rPr>
          <w:noProof/>
          <w:lang w:val="en-US"/>
        </w:rPr>
        <mc:AlternateContent>
          <mc:Choice Requires="wps">
            <w:drawing>
              <wp:anchor distT="45720" distB="45720" distL="114300" distR="114300" simplePos="0" relativeHeight="251657728" behindDoc="0" locked="0" layoutInCell="1" allowOverlap="1" wp14:anchorId="5E459EE6" wp14:editId="6DB25ECF">
                <wp:simplePos x="0" y="0"/>
                <wp:positionH relativeFrom="column">
                  <wp:posOffset>-262890</wp:posOffset>
                </wp:positionH>
                <wp:positionV relativeFrom="paragraph">
                  <wp:posOffset>279400</wp:posOffset>
                </wp:positionV>
                <wp:extent cx="6209665" cy="1857375"/>
                <wp:effectExtent l="0" t="0" r="0" b="9525"/>
                <wp:wrapNone/>
                <wp:docPr id="2"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57375"/>
                        </a:xfrm>
                        <a:prstGeom prst="rect">
                          <a:avLst/>
                        </a:prstGeom>
                        <a:noFill/>
                        <a:ln>
                          <a:noFill/>
                        </a:ln>
                        <a:effectLst/>
                      </wps:spPr>
                      <wps:txbx>
                        <w:txbxContent>
                          <w:p w14:paraId="3F91E500" w14:textId="2049BB80" w:rsidR="00F4186C" w:rsidRPr="00C73BBC" w:rsidRDefault="000C0556" w:rsidP="00AE4901">
                            <w:pPr>
                              <w:spacing w:before="0" w:after="0" w:line="240" w:lineRule="auto"/>
                              <w:ind w:firstLine="0"/>
                            </w:pPr>
                            <w:r w:rsidRPr="000C0556">
                              <w:rPr>
                                <w:b/>
                                <w:color w:val="FFFFFF"/>
                                <w:sz w:val="72"/>
                              </w:rPr>
                              <w:t>Aplicación del sistema SARLAFT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459EE6" id="_x0000_t202" coordsize="21600,21600" o:spt="202" path="m,l,21600r21600,l21600,xe">
                <v:stroke joinstyle="miter"/>
                <v:path gradientshapeok="t" o:connecttype="rect"/>
              </v:shapetype>
              <v:shape id="Cuadro de texto 2" o:spid="_x0000_s1026" type="#_x0000_t202" alt="&quot;&quot;" style="position:absolute;left:0;text-align:left;margin-left:-20.7pt;margin-top:22pt;width:488.95pt;height:146.25pt;z-index:251657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" filled="f" stroked="f">
                <v:textbox>
                  <w:txbxContent>
                    <w:p w14:paraId="3F91E500" w14:textId="2049BB80" w:rsidR="00F4186C" w:rsidRPr="00C73BBC" w:rsidRDefault="000C0556" w:rsidP="00AE4901">
                      <w:pPr>
                        <w:spacing w:before="0" w:after="0" w:line="240" w:lineRule="auto"/>
                        <w:ind w:firstLine="0"/>
                      </w:pPr>
                      <w:r w:rsidRPr="000C0556">
                        <w:rPr>
                          <w:b/>
                          <w:color w:val="FFFFFF"/>
                          <w:sz w:val="72"/>
                        </w:rPr>
                        <w:t>Aplicación del sistema SARLAFT</w:t>
                      </w:r>
                    </w:p>
                  </w:txbxContent>
                </v:textbox>
              </v:shape>
            </w:pict>
          </mc:Fallback>
        </mc:AlternateContent>
      </w:r>
    </w:p>
    <w:p w14:paraId="48D9CAD6" w14:textId="25C67F96" w:rsidR="00C407C1" w:rsidRDefault="00C407C1" w:rsidP="00C407C1">
      <w:pPr>
        <w:rPr>
          <w:b/>
          <w:bCs/>
          <w:color w:val="000000"/>
          <w:kern w:val="0"/>
        </w:rPr>
      </w:pPr>
    </w:p>
    <w:p w14:paraId="66475659" w14:textId="77777777" w:rsidR="00C407C1" w:rsidRDefault="00C407C1" w:rsidP="00C407C1">
      <w:pPr>
        <w:rPr>
          <w:b/>
          <w:bCs/>
          <w:color w:val="000000"/>
          <w:kern w:val="0"/>
        </w:rPr>
      </w:pPr>
    </w:p>
    <w:p w14:paraId="59C86FAB" w14:textId="77777777" w:rsidR="00C407C1" w:rsidRDefault="00C407C1" w:rsidP="00C407C1">
      <w:pPr>
        <w:rPr>
          <w:b/>
          <w:bCs/>
          <w:color w:val="000000"/>
          <w:kern w:val="0"/>
        </w:rPr>
      </w:pPr>
    </w:p>
    <w:p w14:paraId="7970DD11" w14:textId="77777777" w:rsidR="00C407C1" w:rsidRDefault="00C407C1" w:rsidP="00C407C1">
      <w:pPr>
        <w:rPr>
          <w:b/>
          <w:bCs/>
          <w:color w:val="000000"/>
          <w:kern w:val="0"/>
        </w:rPr>
      </w:pPr>
    </w:p>
    <w:p w14:paraId="79DDCF3B" w14:textId="77777777" w:rsidR="00C407C1" w:rsidRDefault="00C407C1" w:rsidP="00C407C1">
      <w:pPr>
        <w:rPr>
          <w:b/>
          <w:bCs/>
          <w:color w:val="000000"/>
          <w:kern w:val="0"/>
        </w:rPr>
      </w:pPr>
    </w:p>
    <w:p w14:paraId="115DA7F3" w14:textId="079A88B0" w:rsidR="00C407C1" w:rsidRDefault="00C407C1" w:rsidP="00C407C1">
      <w:pPr>
        <w:rPr>
          <w:b/>
          <w:bCs/>
          <w:color w:val="000000"/>
          <w:kern w:val="0"/>
        </w:rPr>
      </w:pPr>
      <w:r w:rsidRPr="00C407C1">
        <w:rPr>
          <w:b/>
          <w:bCs/>
          <w:color w:val="000000"/>
          <w:kern w:val="0"/>
        </w:rPr>
        <w:t>Breve descripción:</w:t>
      </w:r>
      <w:r w:rsidR="004F1806">
        <w:rPr>
          <w:b/>
          <w:bCs/>
          <w:color w:val="000000"/>
          <w:kern w:val="0"/>
        </w:rPr>
        <w:t xml:space="preserve"> </w:t>
      </w:r>
    </w:p>
    <w:p w14:paraId="2AA82189" w14:textId="0EFF87B1" w:rsidR="00332C7E" w:rsidRDefault="000C0556" w:rsidP="00C407C1">
      <w:pPr>
        <w:pBdr>
          <w:bottom w:val="single" w:sz="12" w:space="1" w:color="auto"/>
        </w:pBdr>
        <w:rPr>
          <w:bCs/>
          <w:color w:val="000000"/>
          <w:kern w:val="0"/>
        </w:rPr>
      </w:pPr>
      <w:r w:rsidRPr="000C0556">
        <w:rPr>
          <w:bCs/>
          <w:color w:val="000000"/>
          <w:kern w:val="0"/>
        </w:rPr>
        <w:t>Este componente formativo aborda la aplicación práctica del sistema SARLAFT dentro de las organizaciones, mediante el análisis de los procesos de conocimiento del cliente, identificación de operaciones financieras, sistemas de reporte y funciones de los organismos de control. Asimismo, permite comprender la importancia del cumplimiento normativo, la gestión de la información y los mecanismos de prevención orientados a evitar el lavado de activos y la financiación del terrorismo.</w:t>
      </w:r>
    </w:p>
    <w:p w14:paraId="224653E8" w14:textId="77777777" w:rsidR="00277A9F" w:rsidRPr="00C407C1" w:rsidRDefault="00277A9F" w:rsidP="00C407C1">
      <w:pPr>
        <w:pBdr>
          <w:bottom w:val="single" w:sz="12" w:space="1" w:color="auto"/>
        </w:pBdr>
        <w:rPr>
          <w:color w:val="000000"/>
          <w:kern w:val="0"/>
        </w:rPr>
      </w:pPr>
    </w:p>
    <w:p w14:paraId="25F747BA" w14:textId="34C5A3ED" w:rsidR="000434FA" w:rsidRDefault="000C0556" w:rsidP="00D65E11">
      <w:pPr>
        <w:ind w:firstLine="0"/>
        <w:jc w:val="center"/>
        <w:rPr>
          <w:lang w:val="es-ES"/>
        </w:rPr>
      </w:pPr>
      <w:r>
        <w:rPr>
          <w:b/>
          <w:bCs/>
          <w:color w:val="000000"/>
          <w:kern w:val="0"/>
        </w:rPr>
        <w:t>Mayo 2026</w:t>
      </w:r>
    </w:p>
    <w:p w14:paraId="1A87750D" w14:textId="77777777" w:rsidR="00FE21FB" w:rsidRDefault="00FE21FB" w:rsidP="00CD17CB">
      <w:pPr>
        <w:pStyle w:val="TtuloTDC"/>
      </w:pPr>
      <w:r>
        <w:lastRenderedPageBreak/>
        <w:t>Tabla de contenido</w:t>
      </w:r>
    </w:p>
    <w:p w14:paraId="0A74A7FA" w14:textId="18DE3C69" w:rsidR="00701897" w:rsidRDefault="00AC358F">
      <w:pPr>
        <w:pStyle w:val="TDC1"/>
        <w:tabs>
          <w:tab w:val="right" w:leader="dot" w:pos="9962"/>
        </w:tabs>
        <w:rPr>
          <w:rFonts w:asciiTheme="minorHAnsi" w:eastAsiaTheme="minorEastAsia" w:hAnsiTheme="minorHAnsi" w:cstheme="minorBidi"/>
          <w:noProof/>
          <w:kern w:val="0"/>
          <w:sz w:val="22"/>
          <w:lang w:eastAsia="es-CO"/>
        </w:rPr>
      </w:pPr>
      <w:r>
        <w:rPr>
          <w:lang w:val="es-ES"/>
        </w:rPr>
        <w:fldChar w:fldCharType="begin"/>
      </w:r>
      <w:r w:rsidR="00FE21FB">
        <w:rPr>
          <w:lang w:val="es-ES"/>
        </w:rPr>
        <w:instrText xml:space="preserve"> TOC \o "1-3" \h \z \u </w:instrText>
      </w:r>
      <w:r>
        <w:rPr>
          <w:lang w:val="es-ES"/>
        </w:rPr>
        <w:fldChar w:fldCharType="separate"/>
      </w:r>
      <w:hyperlink w:anchor="_Toc228970313" w:history="1">
        <w:r w:rsidR="00701897" w:rsidRPr="00C47940">
          <w:rPr>
            <w:rStyle w:val="Hipervnculo"/>
            <w:noProof/>
          </w:rPr>
          <w:t>Introducción</w:t>
        </w:r>
        <w:r w:rsidR="00701897">
          <w:rPr>
            <w:noProof/>
            <w:webHidden/>
          </w:rPr>
          <w:tab/>
        </w:r>
        <w:r w:rsidR="00701897">
          <w:rPr>
            <w:noProof/>
            <w:webHidden/>
          </w:rPr>
          <w:fldChar w:fldCharType="begin"/>
        </w:r>
        <w:r w:rsidR="00701897">
          <w:rPr>
            <w:noProof/>
            <w:webHidden/>
          </w:rPr>
          <w:instrText xml:space="preserve"> PAGEREF _Toc228970313 \h </w:instrText>
        </w:r>
        <w:r w:rsidR="00701897">
          <w:rPr>
            <w:noProof/>
            <w:webHidden/>
          </w:rPr>
        </w:r>
        <w:r w:rsidR="00701897">
          <w:rPr>
            <w:noProof/>
            <w:webHidden/>
          </w:rPr>
          <w:fldChar w:fldCharType="separate"/>
        </w:r>
        <w:r w:rsidR="004C734B">
          <w:rPr>
            <w:noProof/>
            <w:webHidden/>
          </w:rPr>
          <w:t>4</w:t>
        </w:r>
        <w:r w:rsidR="00701897">
          <w:rPr>
            <w:noProof/>
            <w:webHidden/>
          </w:rPr>
          <w:fldChar w:fldCharType="end"/>
        </w:r>
      </w:hyperlink>
    </w:p>
    <w:p w14:paraId="385CD5E5" w14:textId="0F2A8581" w:rsidR="00701897" w:rsidRDefault="00BA74EF">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8970314" w:history="1">
        <w:r w:rsidR="00701897" w:rsidRPr="00C47940">
          <w:rPr>
            <w:rStyle w:val="Hipervnculo"/>
            <w:noProof/>
          </w:rPr>
          <w:t>1.</w:t>
        </w:r>
        <w:r w:rsidR="00701897">
          <w:rPr>
            <w:rFonts w:asciiTheme="minorHAnsi" w:eastAsiaTheme="minorEastAsia" w:hAnsiTheme="minorHAnsi" w:cstheme="minorBidi"/>
            <w:noProof/>
            <w:kern w:val="0"/>
            <w:sz w:val="22"/>
            <w:lang w:eastAsia="es-CO"/>
          </w:rPr>
          <w:tab/>
        </w:r>
        <w:r w:rsidR="00701897" w:rsidRPr="00C47940">
          <w:rPr>
            <w:rStyle w:val="Hipervnculo"/>
            <w:noProof/>
          </w:rPr>
          <w:t>Conocimiento del cliente en el sistema SARLAFT</w:t>
        </w:r>
        <w:r w:rsidR="00701897">
          <w:rPr>
            <w:noProof/>
            <w:webHidden/>
          </w:rPr>
          <w:tab/>
        </w:r>
        <w:r w:rsidR="00701897">
          <w:rPr>
            <w:noProof/>
            <w:webHidden/>
          </w:rPr>
          <w:fldChar w:fldCharType="begin"/>
        </w:r>
        <w:r w:rsidR="00701897">
          <w:rPr>
            <w:noProof/>
            <w:webHidden/>
          </w:rPr>
          <w:instrText xml:space="preserve"> PAGEREF _Toc228970314 \h </w:instrText>
        </w:r>
        <w:r w:rsidR="00701897">
          <w:rPr>
            <w:noProof/>
            <w:webHidden/>
          </w:rPr>
        </w:r>
        <w:r w:rsidR="00701897">
          <w:rPr>
            <w:noProof/>
            <w:webHidden/>
          </w:rPr>
          <w:fldChar w:fldCharType="separate"/>
        </w:r>
        <w:r w:rsidR="004C734B">
          <w:rPr>
            <w:noProof/>
            <w:webHidden/>
          </w:rPr>
          <w:t>7</w:t>
        </w:r>
        <w:r w:rsidR="00701897">
          <w:rPr>
            <w:noProof/>
            <w:webHidden/>
          </w:rPr>
          <w:fldChar w:fldCharType="end"/>
        </w:r>
      </w:hyperlink>
    </w:p>
    <w:p w14:paraId="5C86953F" w14:textId="041BE51F" w:rsidR="00701897" w:rsidRDefault="00BA74EF">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8970315" w:history="1">
        <w:r w:rsidR="00701897" w:rsidRPr="00C47940">
          <w:rPr>
            <w:rStyle w:val="Hipervnculo"/>
            <w:noProof/>
          </w:rPr>
          <w:t>1.1.</w:t>
        </w:r>
        <w:r w:rsidR="00701897">
          <w:rPr>
            <w:rFonts w:asciiTheme="minorHAnsi" w:eastAsiaTheme="minorEastAsia" w:hAnsiTheme="minorHAnsi" w:cstheme="minorBidi"/>
            <w:noProof/>
            <w:kern w:val="0"/>
            <w:sz w:val="22"/>
            <w:lang w:eastAsia="es-CO"/>
          </w:rPr>
          <w:tab/>
        </w:r>
        <w:r w:rsidR="00701897" w:rsidRPr="00C47940">
          <w:rPr>
            <w:rStyle w:val="Hipervnculo"/>
            <w:noProof/>
          </w:rPr>
          <w:t>Concepto del conocimiento del cliente (KYC)</w:t>
        </w:r>
        <w:r w:rsidR="00701897">
          <w:rPr>
            <w:noProof/>
            <w:webHidden/>
          </w:rPr>
          <w:tab/>
        </w:r>
        <w:r w:rsidR="00701897">
          <w:rPr>
            <w:noProof/>
            <w:webHidden/>
          </w:rPr>
          <w:fldChar w:fldCharType="begin"/>
        </w:r>
        <w:r w:rsidR="00701897">
          <w:rPr>
            <w:noProof/>
            <w:webHidden/>
          </w:rPr>
          <w:instrText xml:space="preserve"> PAGEREF _Toc228970315 \h </w:instrText>
        </w:r>
        <w:r w:rsidR="00701897">
          <w:rPr>
            <w:noProof/>
            <w:webHidden/>
          </w:rPr>
        </w:r>
        <w:r w:rsidR="00701897">
          <w:rPr>
            <w:noProof/>
            <w:webHidden/>
          </w:rPr>
          <w:fldChar w:fldCharType="separate"/>
        </w:r>
        <w:r w:rsidR="004C734B">
          <w:rPr>
            <w:noProof/>
            <w:webHidden/>
          </w:rPr>
          <w:t>8</w:t>
        </w:r>
        <w:r w:rsidR="00701897">
          <w:rPr>
            <w:noProof/>
            <w:webHidden/>
          </w:rPr>
          <w:fldChar w:fldCharType="end"/>
        </w:r>
      </w:hyperlink>
    </w:p>
    <w:p w14:paraId="321870AC" w14:textId="16FE6D58" w:rsidR="00701897" w:rsidRDefault="00BA74EF">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8970316" w:history="1">
        <w:r w:rsidR="00701897" w:rsidRPr="00C47940">
          <w:rPr>
            <w:rStyle w:val="Hipervnculo"/>
            <w:noProof/>
          </w:rPr>
          <w:t>1.2.</w:t>
        </w:r>
        <w:r w:rsidR="00701897">
          <w:rPr>
            <w:rFonts w:asciiTheme="minorHAnsi" w:eastAsiaTheme="minorEastAsia" w:hAnsiTheme="minorHAnsi" w:cstheme="minorBidi"/>
            <w:noProof/>
            <w:kern w:val="0"/>
            <w:sz w:val="22"/>
            <w:lang w:eastAsia="es-CO"/>
          </w:rPr>
          <w:tab/>
        </w:r>
        <w:r w:rsidR="00701897" w:rsidRPr="00C47940">
          <w:rPr>
            <w:rStyle w:val="Hipervnculo"/>
            <w:noProof/>
          </w:rPr>
          <w:t>Importancia del conocimiento del cliente en la prevención del LA/FT</w:t>
        </w:r>
        <w:r w:rsidR="00701897">
          <w:rPr>
            <w:noProof/>
            <w:webHidden/>
          </w:rPr>
          <w:tab/>
        </w:r>
        <w:r w:rsidR="00701897">
          <w:rPr>
            <w:noProof/>
            <w:webHidden/>
          </w:rPr>
          <w:fldChar w:fldCharType="begin"/>
        </w:r>
        <w:r w:rsidR="00701897">
          <w:rPr>
            <w:noProof/>
            <w:webHidden/>
          </w:rPr>
          <w:instrText xml:space="preserve"> PAGEREF _Toc228970316 \h </w:instrText>
        </w:r>
        <w:r w:rsidR="00701897">
          <w:rPr>
            <w:noProof/>
            <w:webHidden/>
          </w:rPr>
        </w:r>
        <w:r w:rsidR="00701897">
          <w:rPr>
            <w:noProof/>
            <w:webHidden/>
          </w:rPr>
          <w:fldChar w:fldCharType="separate"/>
        </w:r>
        <w:r w:rsidR="004C734B">
          <w:rPr>
            <w:noProof/>
            <w:webHidden/>
          </w:rPr>
          <w:t>11</w:t>
        </w:r>
        <w:r w:rsidR="00701897">
          <w:rPr>
            <w:noProof/>
            <w:webHidden/>
          </w:rPr>
          <w:fldChar w:fldCharType="end"/>
        </w:r>
      </w:hyperlink>
    </w:p>
    <w:p w14:paraId="6EA747B4" w14:textId="6E1CD9BA" w:rsidR="00701897" w:rsidRDefault="00BA74EF">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8970317" w:history="1">
        <w:r w:rsidR="00701897" w:rsidRPr="00C47940">
          <w:rPr>
            <w:rStyle w:val="Hipervnculo"/>
            <w:noProof/>
          </w:rPr>
          <w:t>1.3.</w:t>
        </w:r>
        <w:r w:rsidR="00701897">
          <w:rPr>
            <w:rFonts w:asciiTheme="minorHAnsi" w:eastAsiaTheme="minorEastAsia" w:hAnsiTheme="minorHAnsi" w:cstheme="minorBidi"/>
            <w:noProof/>
            <w:kern w:val="0"/>
            <w:sz w:val="22"/>
            <w:lang w:eastAsia="es-CO"/>
          </w:rPr>
          <w:tab/>
        </w:r>
        <w:r w:rsidR="00701897" w:rsidRPr="00C47940">
          <w:rPr>
            <w:rStyle w:val="Hipervnculo"/>
            <w:noProof/>
          </w:rPr>
          <w:t>Información requerida para la identificación del cliente</w:t>
        </w:r>
        <w:r w:rsidR="00701897">
          <w:rPr>
            <w:noProof/>
            <w:webHidden/>
          </w:rPr>
          <w:tab/>
        </w:r>
        <w:r w:rsidR="00701897">
          <w:rPr>
            <w:noProof/>
            <w:webHidden/>
          </w:rPr>
          <w:fldChar w:fldCharType="begin"/>
        </w:r>
        <w:r w:rsidR="00701897">
          <w:rPr>
            <w:noProof/>
            <w:webHidden/>
          </w:rPr>
          <w:instrText xml:space="preserve"> PAGEREF _Toc228970317 \h </w:instrText>
        </w:r>
        <w:r w:rsidR="00701897">
          <w:rPr>
            <w:noProof/>
            <w:webHidden/>
          </w:rPr>
        </w:r>
        <w:r w:rsidR="00701897">
          <w:rPr>
            <w:noProof/>
            <w:webHidden/>
          </w:rPr>
          <w:fldChar w:fldCharType="separate"/>
        </w:r>
        <w:r w:rsidR="004C734B">
          <w:rPr>
            <w:noProof/>
            <w:webHidden/>
          </w:rPr>
          <w:t>13</w:t>
        </w:r>
        <w:r w:rsidR="00701897">
          <w:rPr>
            <w:noProof/>
            <w:webHidden/>
          </w:rPr>
          <w:fldChar w:fldCharType="end"/>
        </w:r>
      </w:hyperlink>
    </w:p>
    <w:p w14:paraId="2276C0B3" w14:textId="7ECCA7BF" w:rsidR="00701897" w:rsidRDefault="00BA74EF">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8970318" w:history="1">
        <w:r w:rsidR="00701897" w:rsidRPr="00C47940">
          <w:rPr>
            <w:rStyle w:val="Hipervnculo"/>
            <w:noProof/>
          </w:rPr>
          <w:t>1.4.</w:t>
        </w:r>
        <w:r w:rsidR="00701897">
          <w:rPr>
            <w:rFonts w:asciiTheme="minorHAnsi" w:eastAsiaTheme="minorEastAsia" w:hAnsiTheme="minorHAnsi" w:cstheme="minorBidi"/>
            <w:noProof/>
            <w:kern w:val="0"/>
            <w:sz w:val="22"/>
            <w:lang w:eastAsia="es-CO"/>
          </w:rPr>
          <w:tab/>
        </w:r>
        <w:r w:rsidR="00701897" w:rsidRPr="00C47940">
          <w:rPr>
            <w:rStyle w:val="Hipervnculo"/>
            <w:noProof/>
          </w:rPr>
          <w:t>Diferencias entre cliente y usuario en el sistema financiero</w:t>
        </w:r>
        <w:r w:rsidR="00701897">
          <w:rPr>
            <w:noProof/>
            <w:webHidden/>
          </w:rPr>
          <w:tab/>
        </w:r>
        <w:r w:rsidR="00701897">
          <w:rPr>
            <w:noProof/>
            <w:webHidden/>
          </w:rPr>
          <w:fldChar w:fldCharType="begin"/>
        </w:r>
        <w:r w:rsidR="00701897">
          <w:rPr>
            <w:noProof/>
            <w:webHidden/>
          </w:rPr>
          <w:instrText xml:space="preserve"> PAGEREF _Toc228970318 \h </w:instrText>
        </w:r>
        <w:r w:rsidR="00701897">
          <w:rPr>
            <w:noProof/>
            <w:webHidden/>
          </w:rPr>
        </w:r>
        <w:r w:rsidR="00701897">
          <w:rPr>
            <w:noProof/>
            <w:webHidden/>
          </w:rPr>
          <w:fldChar w:fldCharType="separate"/>
        </w:r>
        <w:r w:rsidR="004C734B">
          <w:rPr>
            <w:noProof/>
            <w:webHidden/>
          </w:rPr>
          <w:t>16</w:t>
        </w:r>
        <w:r w:rsidR="00701897">
          <w:rPr>
            <w:noProof/>
            <w:webHidden/>
          </w:rPr>
          <w:fldChar w:fldCharType="end"/>
        </w:r>
      </w:hyperlink>
    </w:p>
    <w:p w14:paraId="40CB53B1" w14:textId="39B50FA3" w:rsidR="00701897" w:rsidRDefault="00BA74EF">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8970319" w:history="1">
        <w:r w:rsidR="00701897" w:rsidRPr="00C47940">
          <w:rPr>
            <w:rStyle w:val="Hipervnculo"/>
            <w:noProof/>
          </w:rPr>
          <w:t>2.</w:t>
        </w:r>
        <w:r w:rsidR="00701897">
          <w:rPr>
            <w:rFonts w:asciiTheme="minorHAnsi" w:eastAsiaTheme="minorEastAsia" w:hAnsiTheme="minorHAnsi" w:cstheme="minorBidi"/>
            <w:noProof/>
            <w:kern w:val="0"/>
            <w:sz w:val="22"/>
            <w:lang w:eastAsia="es-CO"/>
          </w:rPr>
          <w:tab/>
        </w:r>
        <w:r w:rsidR="00701897" w:rsidRPr="00C47940">
          <w:rPr>
            <w:rStyle w:val="Hipervnculo"/>
            <w:noProof/>
          </w:rPr>
          <w:t>Identificación y análisis de operaciones financieras</w:t>
        </w:r>
        <w:r w:rsidR="00701897">
          <w:rPr>
            <w:noProof/>
            <w:webHidden/>
          </w:rPr>
          <w:tab/>
        </w:r>
        <w:r w:rsidR="00701897">
          <w:rPr>
            <w:noProof/>
            <w:webHidden/>
          </w:rPr>
          <w:fldChar w:fldCharType="begin"/>
        </w:r>
        <w:r w:rsidR="00701897">
          <w:rPr>
            <w:noProof/>
            <w:webHidden/>
          </w:rPr>
          <w:instrText xml:space="preserve"> PAGEREF _Toc228970319 \h </w:instrText>
        </w:r>
        <w:r w:rsidR="00701897">
          <w:rPr>
            <w:noProof/>
            <w:webHidden/>
          </w:rPr>
        </w:r>
        <w:r w:rsidR="00701897">
          <w:rPr>
            <w:noProof/>
            <w:webHidden/>
          </w:rPr>
          <w:fldChar w:fldCharType="separate"/>
        </w:r>
        <w:r w:rsidR="004C734B">
          <w:rPr>
            <w:noProof/>
            <w:webHidden/>
          </w:rPr>
          <w:t>19</w:t>
        </w:r>
        <w:r w:rsidR="00701897">
          <w:rPr>
            <w:noProof/>
            <w:webHidden/>
          </w:rPr>
          <w:fldChar w:fldCharType="end"/>
        </w:r>
      </w:hyperlink>
    </w:p>
    <w:p w14:paraId="53567DC6" w14:textId="232967B5" w:rsidR="00701897" w:rsidRDefault="00BA74EF">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8970321" w:history="1">
        <w:r w:rsidR="00701897" w:rsidRPr="00C47940">
          <w:rPr>
            <w:rStyle w:val="Hipervnculo"/>
            <w:noProof/>
          </w:rPr>
          <w:t>2.1.</w:t>
        </w:r>
        <w:r w:rsidR="00701897">
          <w:rPr>
            <w:rFonts w:asciiTheme="minorHAnsi" w:eastAsiaTheme="minorEastAsia" w:hAnsiTheme="minorHAnsi" w:cstheme="minorBidi"/>
            <w:noProof/>
            <w:kern w:val="0"/>
            <w:sz w:val="22"/>
            <w:lang w:eastAsia="es-CO"/>
          </w:rPr>
          <w:tab/>
        </w:r>
        <w:r w:rsidR="00701897" w:rsidRPr="00C47940">
          <w:rPr>
            <w:rStyle w:val="Hipervnculo"/>
            <w:noProof/>
          </w:rPr>
          <w:t>Operaciones financieras habituales</w:t>
        </w:r>
        <w:r w:rsidR="00701897">
          <w:rPr>
            <w:noProof/>
            <w:webHidden/>
          </w:rPr>
          <w:tab/>
        </w:r>
        <w:r w:rsidR="00701897">
          <w:rPr>
            <w:noProof/>
            <w:webHidden/>
          </w:rPr>
          <w:fldChar w:fldCharType="begin"/>
        </w:r>
        <w:r w:rsidR="00701897">
          <w:rPr>
            <w:noProof/>
            <w:webHidden/>
          </w:rPr>
          <w:instrText xml:space="preserve"> PAGEREF _Toc228970321 \h </w:instrText>
        </w:r>
        <w:r w:rsidR="00701897">
          <w:rPr>
            <w:noProof/>
            <w:webHidden/>
          </w:rPr>
        </w:r>
        <w:r w:rsidR="00701897">
          <w:rPr>
            <w:noProof/>
            <w:webHidden/>
          </w:rPr>
          <w:fldChar w:fldCharType="separate"/>
        </w:r>
        <w:r w:rsidR="004C734B">
          <w:rPr>
            <w:noProof/>
            <w:webHidden/>
          </w:rPr>
          <w:t>21</w:t>
        </w:r>
        <w:r w:rsidR="00701897">
          <w:rPr>
            <w:noProof/>
            <w:webHidden/>
          </w:rPr>
          <w:fldChar w:fldCharType="end"/>
        </w:r>
      </w:hyperlink>
    </w:p>
    <w:p w14:paraId="3823F1EB" w14:textId="4763F943" w:rsidR="00701897" w:rsidRDefault="00BA74EF">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8970322" w:history="1">
        <w:r w:rsidR="00701897" w:rsidRPr="00C47940">
          <w:rPr>
            <w:rStyle w:val="Hipervnculo"/>
            <w:noProof/>
          </w:rPr>
          <w:t>2.2.</w:t>
        </w:r>
        <w:r w:rsidR="00701897">
          <w:rPr>
            <w:rFonts w:asciiTheme="minorHAnsi" w:eastAsiaTheme="minorEastAsia" w:hAnsiTheme="minorHAnsi" w:cstheme="minorBidi"/>
            <w:noProof/>
            <w:kern w:val="0"/>
            <w:sz w:val="22"/>
            <w:lang w:eastAsia="es-CO"/>
          </w:rPr>
          <w:tab/>
        </w:r>
        <w:r w:rsidR="00701897" w:rsidRPr="00C47940">
          <w:rPr>
            <w:rStyle w:val="Hipervnculo"/>
            <w:noProof/>
          </w:rPr>
          <w:t>Operaciones inusuales</w:t>
        </w:r>
        <w:r w:rsidR="00701897">
          <w:rPr>
            <w:noProof/>
            <w:webHidden/>
          </w:rPr>
          <w:tab/>
        </w:r>
        <w:r w:rsidR="00701897">
          <w:rPr>
            <w:noProof/>
            <w:webHidden/>
          </w:rPr>
          <w:fldChar w:fldCharType="begin"/>
        </w:r>
        <w:r w:rsidR="00701897">
          <w:rPr>
            <w:noProof/>
            <w:webHidden/>
          </w:rPr>
          <w:instrText xml:space="preserve"> PAGEREF _Toc228970322 \h </w:instrText>
        </w:r>
        <w:r w:rsidR="00701897">
          <w:rPr>
            <w:noProof/>
            <w:webHidden/>
          </w:rPr>
        </w:r>
        <w:r w:rsidR="00701897">
          <w:rPr>
            <w:noProof/>
            <w:webHidden/>
          </w:rPr>
          <w:fldChar w:fldCharType="separate"/>
        </w:r>
        <w:r w:rsidR="004C734B">
          <w:rPr>
            <w:noProof/>
            <w:webHidden/>
          </w:rPr>
          <w:t>23</w:t>
        </w:r>
        <w:r w:rsidR="00701897">
          <w:rPr>
            <w:noProof/>
            <w:webHidden/>
          </w:rPr>
          <w:fldChar w:fldCharType="end"/>
        </w:r>
      </w:hyperlink>
    </w:p>
    <w:p w14:paraId="560487CE" w14:textId="1F5C502D" w:rsidR="00701897" w:rsidRDefault="00BA74EF">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8970323" w:history="1">
        <w:r w:rsidR="00701897" w:rsidRPr="00C47940">
          <w:rPr>
            <w:rStyle w:val="Hipervnculo"/>
            <w:noProof/>
          </w:rPr>
          <w:t>2.3.</w:t>
        </w:r>
        <w:r w:rsidR="00701897">
          <w:rPr>
            <w:rFonts w:asciiTheme="minorHAnsi" w:eastAsiaTheme="minorEastAsia" w:hAnsiTheme="minorHAnsi" w:cstheme="minorBidi"/>
            <w:noProof/>
            <w:kern w:val="0"/>
            <w:sz w:val="22"/>
            <w:lang w:eastAsia="es-CO"/>
          </w:rPr>
          <w:tab/>
        </w:r>
        <w:r w:rsidR="00701897" w:rsidRPr="00C47940">
          <w:rPr>
            <w:rStyle w:val="Hipervnculo"/>
            <w:noProof/>
          </w:rPr>
          <w:t>Operaciones sospechosas</w:t>
        </w:r>
        <w:r w:rsidR="00701897">
          <w:rPr>
            <w:noProof/>
            <w:webHidden/>
          </w:rPr>
          <w:tab/>
        </w:r>
        <w:r w:rsidR="00701897">
          <w:rPr>
            <w:noProof/>
            <w:webHidden/>
          </w:rPr>
          <w:fldChar w:fldCharType="begin"/>
        </w:r>
        <w:r w:rsidR="00701897">
          <w:rPr>
            <w:noProof/>
            <w:webHidden/>
          </w:rPr>
          <w:instrText xml:space="preserve"> PAGEREF _Toc228970323 \h </w:instrText>
        </w:r>
        <w:r w:rsidR="00701897">
          <w:rPr>
            <w:noProof/>
            <w:webHidden/>
          </w:rPr>
        </w:r>
        <w:r w:rsidR="00701897">
          <w:rPr>
            <w:noProof/>
            <w:webHidden/>
          </w:rPr>
          <w:fldChar w:fldCharType="separate"/>
        </w:r>
        <w:r w:rsidR="004C734B">
          <w:rPr>
            <w:noProof/>
            <w:webHidden/>
          </w:rPr>
          <w:t>27</w:t>
        </w:r>
        <w:r w:rsidR="00701897">
          <w:rPr>
            <w:noProof/>
            <w:webHidden/>
          </w:rPr>
          <w:fldChar w:fldCharType="end"/>
        </w:r>
      </w:hyperlink>
    </w:p>
    <w:p w14:paraId="06DAD5F6" w14:textId="299E0854" w:rsidR="00701897" w:rsidRDefault="00BA74EF">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8970324" w:history="1">
        <w:r w:rsidR="00701897" w:rsidRPr="00C47940">
          <w:rPr>
            <w:rStyle w:val="Hipervnculo"/>
            <w:noProof/>
          </w:rPr>
          <w:t>2.4.</w:t>
        </w:r>
        <w:r w:rsidR="00701897">
          <w:rPr>
            <w:rFonts w:asciiTheme="minorHAnsi" w:eastAsiaTheme="minorEastAsia" w:hAnsiTheme="minorHAnsi" w:cstheme="minorBidi"/>
            <w:noProof/>
            <w:kern w:val="0"/>
            <w:sz w:val="22"/>
            <w:lang w:eastAsia="es-CO"/>
          </w:rPr>
          <w:tab/>
        </w:r>
        <w:r w:rsidR="00701897" w:rsidRPr="00C47940">
          <w:rPr>
            <w:rStyle w:val="Hipervnculo"/>
            <w:noProof/>
          </w:rPr>
          <w:t>Señales de alerta en las transacciones financieras</w:t>
        </w:r>
        <w:r w:rsidR="00701897">
          <w:rPr>
            <w:noProof/>
            <w:webHidden/>
          </w:rPr>
          <w:tab/>
        </w:r>
        <w:r w:rsidR="00701897">
          <w:rPr>
            <w:noProof/>
            <w:webHidden/>
          </w:rPr>
          <w:fldChar w:fldCharType="begin"/>
        </w:r>
        <w:r w:rsidR="00701897">
          <w:rPr>
            <w:noProof/>
            <w:webHidden/>
          </w:rPr>
          <w:instrText xml:space="preserve"> PAGEREF _Toc228970324 \h </w:instrText>
        </w:r>
        <w:r w:rsidR="00701897">
          <w:rPr>
            <w:noProof/>
            <w:webHidden/>
          </w:rPr>
        </w:r>
        <w:r w:rsidR="00701897">
          <w:rPr>
            <w:noProof/>
            <w:webHidden/>
          </w:rPr>
          <w:fldChar w:fldCharType="separate"/>
        </w:r>
        <w:r w:rsidR="004C734B">
          <w:rPr>
            <w:noProof/>
            <w:webHidden/>
          </w:rPr>
          <w:t>30</w:t>
        </w:r>
        <w:r w:rsidR="00701897">
          <w:rPr>
            <w:noProof/>
            <w:webHidden/>
          </w:rPr>
          <w:fldChar w:fldCharType="end"/>
        </w:r>
      </w:hyperlink>
    </w:p>
    <w:p w14:paraId="144EF5F8" w14:textId="0B4F132F" w:rsidR="00701897" w:rsidRDefault="00BA74EF">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8970325" w:history="1">
        <w:r w:rsidR="00701897" w:rsidRPr="00C47940">
          <w:rPr>
            <w:rStyle w:val="Hipervnculo"/>
            <w:noProof/>
          </w:rPr>
          <w:t>3.</w:t>
        </w:r>
        <w:r w:rsidR="00701897">
          <w:rPr>
            <w:rFonts w:asciiTheme="minorHAnsi" w:eastAsiaTheme="minorEastAsia" w:hAnsiTheme="minorHAnsi" w:cstheme="minorBidi"/>
            <w:noProof/>
            <w:kern w:val="0"/>
            <w:sz w:val="22"/>
            <w:lang w:eastAsia="es-CO"/>
          </w:rPr>
          <w:tab/>
        </w:r>
        <w:r w:rsidR="00701897" w:rsidRPr="00C47940">
          <w:rPr>
            <w:rStyle w:val="Hipervnculo"/>
            <w:noProof/>
          </w:rPr>
          <w:t>Sistemas de reporte en la prevención del LA/FT</w:t>
        </w:r>
        <w:r w:rsidR="00701897">
          <w:rPr>
            <w:noProof/>
            <w:webHidden/>
          </w:rPr>
          <w:tab/>
        </w:r>
        <w:r w:rsidR="00701897">
          <w:rPr>
            <w:noProof/>
            <w:webHidden/>
          </w:rPr>
          <w:fldChar w:fldCharType="begin"/>
        </w:r>
        <w:r w:rsidR="00701897">
          <w:rPr>
            <w:noProof/>
            <w:webHidden/>
          </w:rPr>
          <w:instrText xml:space="preserve"> PAGEREF _Toc228970325 \h </w:instrText>
        </w:r>
        <w:r w:rsidR="00701897">
          <w:rPr>
            <w:noProof/>
            <w:webHidden/>
          </w:rPr>
        </w:r>
        <w:r w:rsidR="00701897">
          <w:rPr>
            <w:noProof/>
            <w:webHidden/>
          </w:rPr>
          <w:fldChar w:fldCharType="separate"/>
        </w:r>
        <w:r w:rsidR="004C734B">
          <w:rPr>
            <w:noProof/>
            <w:webHidden/>
          </w:rPr>
          <w:t>34</w:t>
        </w:r>
        <w:r w:rsidR="00701897">
          <w:rPr>
            <w:noProof/>
            <w:webHidden/>
          </w:rPr>
          <w:fldChar w:fldCharType="end"/>
        </w:r>
      </w:hyperlink>
    </w:p>
    <w:p w14:paraId="343ED607" w14:textId="6B6A23FD" w:rsidR="00701897" w:rsidRDefault="00BA74EF">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8970327" w:history="1">
        <w:r w:rsidR="00701897" w:rsidRPr="00C47940">
          <w:rPr>
            <w:rStyle w:val="Hipervnculo"/>
            <w:noProof/>
          </w:rPr>
          <w:t>3.1.</w:t>
        </w:r>
        <w:r w:rsidR="00701897">
          <w:rPr>
            <w:rFonts w:asciiTheme="minorHAnsi" w:eastAsiaTheme="minorEastAsia" w:hAnsiTheme="minorHAnsi" w:cstheme="minorBidi"/>
            <w:noProof/>
            <w:kern w:val="0"/>
            <w:sz w:val="22"/>
            <w:lang w:eastAsia="es-CO"/>
          </w:rPr>
          <w:tab/>
        </w:r>
        <w:r w:rsidR="00701897" w:rsidRPr="00C47940">
          <w:rPr>
            <w:rStyle w:val="Hipervnculo"/>
            <w:noProof/>
          </w:rPr>
          <w:t>Reporte de operaciones sospechosas (ROS)</w:t>
        </w:r>
        <w:r w:rsidR="00701897">
          <w:rPr>
            <w:noProof/>
            <w:webHidden/>
          </w:rPr>
          <w:tab/>
        </w:r>
        <w:r w:rsidR="00701897">
          <w:rPr>
            <w:noProof/>
            <w:webHidden/>
          </w:rPr>
          <w:fldChar w:fldCharType="begin"/>
        </w:r>
        <w:r w:rsidR="00701897">
          <w:rPr>
            <w:noProof/>
            <w:webHidden/>
          </w:rPr>
          <w:instrText xml:space="preserve"> PAGEREF _Toc228970327 \h </w:instrText>
        </w:r>
        <w:r w:rsidR="00701897">
          <w:rPr>
            <w:noProof/>
            <w:webHidden/>
          </w:rPr>
        </w:r>
        <w:r w:rsidR="00701897">
          <w:rPr>
            <w:noProof/>
            <w:webHidden/>
          </w:rPr>
          <w:fldChar w:fldCharType="separate"/>
        </w:r>
        <w:r w:rsidR="004C734B">
          <w:rPr>
            <w:noProof/>
            <w:webHidden/>
          </w:rPr>
          <w:t>36</w:t>
        </w:r>
        <w:r w:rsidR="00701897">
          <w:rPr>
            <w:noProof/>
            <w:webHidden/>
          </w:rPr>
          <w:fldChar w:fldCharType="end"/>
        </w:r>
      </w:hyperlink>
    </w:p>
    <w:p w14:paraId="69A5A774" w14:textId="6BD73B3C" w:rsidR="00701897" w:rsidRDefault="00BA74EF">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8970328" w:history="1">
        <w:r w:rsidR="00701897" w:rsidRPr="00C47940">
          <w:rPr>
            <w:rStyle w:val="Hipervnculo"/>
            <w:noProof/>
          </w:rPr>
          <w:t>3.2.</w:t>
        </w:r>
        <w:r w:rsidR="00701897">
          <w:rPr>
            <w:rFonts w:asciiTheme="minorHAnsi" w:eastAsiaTheme="minorEastAsia" w:hAnsiTheme="minorHAnsi" w:cstheme="minorBidi"/>
            <w:noProof/>
            <w:kern w:val="0"/>
            <w:sz w:val="22"/>
            <w:lang w:eastAsia="es-CO"/>
          </w:rPr>
          <w:tab/>
        </w:r>
        <w:r w:rsidR="00701897" w:rsidRPr="00C47940">
          <w:rPr>
            <w:rStyle w:val="Hipervnculo"/>
            <w:noProof/>
          </w:rPr>
          <w:t>Reporte de transacciones en efectivo</w:t>
        </w:r>
        <w:r w:rsidR="00701897">
          <w:rPr>
            <w:noProof/>
            <w:webHidden/>
          </w:rPr>
          <w:tab/>
        </w:r>
        <w:r w:rsidR="00701897">
          <w:rPr>
            <w:noProof/>
            <w:webHidden/>
          </w:rPr>
          <w:fldChar w:fldCharType="begin"/>
        </w:r>
        <w:r w:rsidR="00701897">
          <w:rPr>
            <w:noProof/>
            <w:webHidden/>
          </w:rPr>
          <w:instrText xml:space="preserve"> PAGEREF _Toc228970328 \h </w:instrText>
        </w:r>
        <w:r w:rsidR="00701897">
          <w:rPr>
            <w:noProof/>
            <w:webHidden/>
          </w:rPr>
        </w:r>
        <w:r w:rsidR="00701897">
          <w:rPr>
            <w:noProof/>
            <w:webHidden/>
          </w:rPr>
          <w:fldChar w:fldCharType="separate"/>
        </w:r>
        <w:r w:rsidR="004C734B">
          <w:rPr>
            <w:noProof/>
            <w:webHidden/>
          </w:rPr>
          <w:t>38</w:t>
        </w:r>
        <w:r w:rsidR="00701897">
          <w:rPr>
            <w:noProof/>
            <w:webHidden/>
          </w:rPr>
          <w:fldChar w:fldCharType="end"/>
        </w:r>
      </w:hyperlink>
    </w:p>
    <w:p w14:paraId="1315EFF9" w14:textId="60481207" w:rsidR="00701897" w:rsidRDefault="00BA74EF">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8970329" w:history="1">
        <w:r w:rsidR="00701897" w:rsidRPr="00C47940">
          <w:rPr>
            <w:rStyle w:val="Hipervnculo"/>
            <w:noProof/>
          </w:rPr>
          <w:t>3.3.</w:t>
        </w:r>
        <w:r w:rsidR="00701897">
          <w:rPr>
            <w:rFonts w:asciiTheme="minorHAnsi" w:eastAsiaTheme="minorEastAsia" w:hAnsiTheme="minorHAnsi" w:cstheme="minorBidi"/>
            <w:noProof/>
            <w:kern w:val="0"/>
            <w:sz w:val="22"/>
            <w:lang w:eastAsia="es-CO"/>
          </w:rPr>
          <w:tab/>
        </w:r>
        <w:r w:rsidR="00701897" w:rsidRPr="00C47940">
          <w:rPr>
            <w:rStyle w:val="Hipervnculo"/>
            <w:noProof/>
          </w:rPr>
          <w:t>Reporte de operaciones múltiples</w:t>
        </w:r>
        <w:r w:rsidR="00701897">
          <w:rPr>
            <w:noProof/>
            <w:webHidden/>
          </w:rPr>
          <w:tab/>
        </w:r>
        <w:r w:rsidR="00701897">
          <w:rPr>
            <w:noProof/>
            <w:webHidden/>
          </w:rPr>
          <w:fldChar w:fldCharType="begin"/>
        </w:r>
        <w:r w:rsidR="00701897">
          <w:rPr>
            <w:noProof/>
            <w:webHidden/>
          </w:rPr>
          <w:instrText xml:space="preserve"> PAGEREF _Toc228970329 \h </w:instrText>
        </w:r>
        <w:r w:rsidR="00701897">
          <w:rPr>
            <w:noProof/>
            <w:webHidden/>
          </w:rPr>
        </w:r>
        <w:r w:rsidR="00701897">
          <w:rPr>
            <w:noProof/>
            <w:webHidden/>
          </w:rPr>
          <w:fldChar w:fldCharType="separate"/>
        </w:r>
        <w:r w:rsidR="004C734B">
          <w:rPr>
            <w:noProof/>
            <w:webHidden/>
          </w:rPr>
          <w:t>40</w:t>
        </w:r>
        <w:r w:rsidR="00701897">
          <w:rPr>
            <w:noProof/>
            <w:webHidden/>
          </w:rPr>
          <w:fldChar w:fldCharType="end"/>
        </w:r>
      </w:hyperlink>
    </w:p>
    <w:p w14:paraId="4BA3ED56" w14:textId="6E6A9831" w:rsidR="00701897" w:rsidRDefault="00BA74EF">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8970330" w:history="1">
        <w:r w:rsidR="00701897" w:rsidRPr="00C47940">
          <w:rPr>
            <w:rStyle w:val="Hipervnculo"/>
            <w:noProof/>
          </w:rPr>
          <w:t>3.4.</w:t>
        </w:r>
        <w:r w:rsidR="00701897">
          <w:rPr>
            <w:rFonts w:asciiTheme="minorHAnsi" w:eastAsiaTheme="minorEastAsia" w:hAnsiTheme="minorHAnsi" w:cstheme="minorBidi"/>
            <w:noProof/>
            <w:kern w:val="0"/>
            <w:sz w:val="22"/>
            <w:lang w:eastAsia="es-CO"/>
          </w:rPr>
          <w:tab/>
        </w:r>
        <w:r w:rsidR="00701897" w:rsidRPr="00C47940">
          <w:rPr>
            <w:rStyle w:val="Hipervnculo"/>
            <w:noProof/>
          </w:rPr>
          <w:t>Importancia de los sistemas de reporte</w:t>
        </w:r>
        <w:r w:rsidR="00701897">
          <w:rPr>
            <w:noProof/>
            <w:webHidden/>
          </w:rPr>
          <w:tab/>
        </w:r>
        <w:r w:rsidR="00701897">
          <w:rPr>
            <w:noProof/>
            <w:webHidden/>
          </w:rPr>
          <w:fldChar w:fldCharType="begin"/>
        </w:r>
        <w:r w:rsidR="00701897">
          <w:rPr>
            <w:noProof/>
            <w:webHidden/>
          </w:rPr>
          <w:instrText xml:space="preserve"> PAGEREF _Toc228970330 \h </w:instrText>
        </w:r>
        <w:r w:rsidR="00701897">
          <w:rPr>
            <w:noProof/>
            <w:webHidden/>
          </w:rPr>
        </w:r>
        <w:r w:rsidR="00701897">
          <w:rPr>
            <w:noProof/>
            <w:webHidden/>
          </w:rPr>
          <w:fldChar w:fldCharType="separate"/>
        </w:r>
        <w:r w:rsidR="004C734B">
          <w:rPr>
            <w:noProof/>
            <w:webHidden/>
          </w:rPr>
          <w:t>43</w:t>
        </w:r>
        <w:r w:rsidR="00701897">
          <w:rPr>
            <w:noProof/>
            <w:webHidden/>
          </w:rPr>
          <w:fldChar w:fldCharType="end"/>
        </w:r>
      </w:hyperlink>
    </w:p>
    <w:p w14:paraId="6AD4D9D3" w14:textId="16B5837A" w:rsidR="00701897" w:rsidRDefault="00BA74EF">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8970331" w:history="1">
        <w:r w:rsidR="00701897" w:rsidRPr="00C47940">
          <w:rPr>
            <w:rStyle w:val="Hipervnculo"/>
            <w:noProof/>
          </w:rPr>
          <w:t>4.</w:t>
        </w:r>
        <w:r w:rsidR="00701897">
          <w:rPr>
            <w:rFonts w:asciiTheme="minorHAnsi" w:eastAsiaTheme="minorEastAsia" w:hAnsiTheme="minorHAnsi" w:cstheme="minorBidi"/>
            <w:noProof/>
            <w:kern w:val="0"/>
            <w:sz w:val="22"/>
            <w:lang w:eastAsia="es-CO"/>
          </w:rPr>
          <w:tab/>
        </w:r>
        <w:r w:rsidR="00701897" w:rsidRPr="00C47940">
          <w:rPr>
            <w:rStyle w:val="Hipervnculo"/>
            <w:noProof/>
          </w:rPr>
          <w:t>Órganos de control del sistema LA/FT</w:t>
        </w:r>
        <w:r w:rsidR="00701897">
          <w:rPr>
            <w:noProof/>
            <w:webHidden/>
          </w:rPr>
          <w:tab/>
        </w:r>
        <w:r w:rsidR="00701897">
          <w:rPr>
            <w:noProof/>
            <w:webHidden/>
          </w:rPr>
          <w:fldChar w:fldCharType="begin"/>
        </w:r>
        <w:r w:rsidR="00701897">
          <w:rPr>
            <w:noProof/>
            <w:webHidden/>
          </w:rPr>
          <w:instrText xml:space="preserve"> PAGEREF _Toc228970331 \h </w:instrText>
        </w:r>
        <w:r w:rsidR="00701897">
          <w:rPr>
            <w:noProof/>
            <w:webHidden/>
          </w:rPr>
        </w:r>
        <w:r w:rsidR="00701897">
          <w:rPr>
            <w:noProof/>
            <w:webHidden/>
          </w:rPr>
          <w:fldChar w:fldCharType="separate"/>
        </w:r>
        <w:r w:rsidR="004C734B">
          <w:rPr>
            <w:noProof/>
            <w:webHidden/>
          </w:rPr>
          <w:t>46</w:t>
        </w:r>
        <w:r w:rsidR="00701897">
          <w:rPr>
            <w:noProof/>
            <w:webHidden/>
          </w:rPr>
          <w:fldChar w:fldCharType="end"/>
        </w:r>
      </w:hyperlink>
    </w:p>
    <w:p w14:paraId="02B56ED7" w14:textId="679A3A24" w:rsidR="00701897" w:rsidRDefault="00BA74EF">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8970333" w:history="1">
        <w:r w:rsidR="00701897" w:rsidRPr="00C47940">
          <w:rPr>
            <w:rStyle w:val="Hipervnculo"/>
            <w:noProof/>
          </w:rPr>
          <w:t>4.1.</w:t>
        </w:r>
        <w:r w:rsidR="00701897">
          <w:rPr>
            <w:rFonts w:asciiTheme="minorHAnsi" w:eastAsiaTheme="minorEastAsia" w:hAnsiTheme="minorHAnsi" w:cstheme="minorBidi"/>
            <w:noProof/>
            <w:kern w:val="0"/>
            <w:sz w:val="22"/>
            <w:lang w:eastAsia="es-CO"/>
          </w:rPr>
          <w:tab/>
        </w:r>
        <w:r w:rsidR="00701897" w:rsidRPr="00C47940">
          <w:rPr>
            <w:rStyle w:val="Hipervnculo"/>
            <w:noProof/>
          </w:rPr>
          <w:t>Superintendencia Financiera de Colombia</w:t>
        </w:r>
        <w:r w:rsidR="00701897">
          <w:rPr>
            <w:noProof/>
            <w:webHidden/>
          </w:rPr>
          <w:tab/>
        </w:r>
        <w:r w:rsidR="00701897">
          <w:rPr>
            <w:noProof/>
            <w:webHidden/>
          </w:rPr>
          <w:fldChar w:fldCharType="begin"/>
        </w:r>
        <w:r w:rsidR="00701897">
          <w:rPr>
            <w:noProof/>
            <w:webHidden/>
          </w:rPr>
          <w:instrText xml:space="preserve"> PAGEREF _Toc228970333 \h </w:instrText>
        </w:r>
        <w:r w:rsidR="00701897">
          <w:rPr>
            <w:noProof/>
            <w:webHidden/>
          </w:rPr>
        </w:r>
        <w:r w:rsidR="00701897">
          <w:rPr>
            <w:noProof/>
            <w:webHidden/>
          </w:rPr>
          <w:fldChar w:fldCharType="separate"/>
        </w:r>
        <w:r w:rsidR="004C734B">
          <w:rPr>
            <w:noProof/>
            <w:webHidden/>
          </w:rPr>
          <w:t>49</w:t>
        </w:r>
        <w:r w:rsidR="00701897">
          <w:rPr>
            <w:noProof/>
            <w:webHidden/>
          </w:rPr>
          <w:fldChar w:fldCharType="end"/>
        </w:r>
      </w:hyperlink>
    </w:p>
    <w:p w14:paraId="0569D2E6" w14:textId="4AE982D3" w:rsidR="00701897" w:rsidRDefault="00BA74EF">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8970334" w:history="1">
        <w:r w:rsidR="00701897" w:rsidRPr="00C47940">
          <w:rPr>
            <w:rStyle w:val="Hipervnculo"/>
            <w:noProof/>
          </w:rPr>
          <w:t>4.2.</w:t>
        </w:r>
        <w:r w:rsidR="00701897">
          <w:rPr>
            <w:rFonts w:asciiTheme="minorHAnsi" w:eastAsiaTheme="minorEastAsia" w:hAnsiTheme="minorHAnsi" w:cstheme="minorBidi"/>
            <w:noProof/>
            <w:kern w:val="0"/>
            <w:sz w:val="22"/>
            <w:lang w:eastAsia="es-CO"/>
          </w:rPr>
          <w:tab/>
        </w:r>
        <w:r w:rsidR="00701897" w:rsidRPr="00C47940">
          <w:rPr>
            <w:rStyle w:val="Hipervnculo"/>
            <w:noProof/>
          </w:rPr>
          <w:t>Fiscalía General de la Nación</w:t>
        </w:r>
        <w:r w:rsidR="00701897">
          <w:rPr>
            <w:noProof/>
            <w:webHidden/>
          </w:rPr>
          <w:tab/>
        </w:r>
        <w:r w:rsidR="00701897">
          <w:rPr>
            <w:noProof/>
            <w:webHidden/>
          </w:rPr>
          <w:fldChar w:fldCharType="begin"/>
        </w:r>
        <w:r w:rsidR="00701897">
          <w:rPr>
            <w:noProof/>
            <w:webHidden/>
          </w:rPr>
          <w:instrText xml:space="preserve"> PAGEREF _Toc228970334 \h </w:instrText>
        </w:r>
        <w:r w:rsidR="00701897">
          <w:rPr>
            <w:noProof/>
            <w:webHidden/>
          </w:rPr>
        </w:r>
        <w:r w:rsidR="00701897">
          <w:rPr>
            <w:noProof/>
            <w:webHidden/>
          </w:rPr>
          <w:fldChar w:fldCharType="separate"/>
        </w:r>
        <w:r w:rsidR="004C734B">
          <w:rPr>
            <w:noProof/>
            <w:webHidden/>
          </w:rPr>
          <w:t>50</w:t>
        </w:r>
        <w:r w:rsidR="00701897">
          <w:rPr>
            <w:noProof/>
            <w:webHidden/>
          </w:rPr>
          <w:fldChar w:fldCharType="end"/>
        </w:r>
      </w:hyperlink>
    </w:p>
    <w:p w14:paraId="47CC7C27" w14:textId="57222304" w:rsidR="00701897" w:rsidRDefault="00BA74EF">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8970335" w:history="1">
        <w:r w:rsidR="00701897" w:rsidRPr="00C47940">
          <w:rPr>
            <w:rStyle w:val="Hipervnculo"/>
            <w:noProof/>
          </w:rPr>
          <w:t>4.3.</w:t>
        </w:r>
        <w:r w:rsidR="00701897">
          <w:rPr>
            <w:rFonts w:asciiTheme="minorHAnsi" w:eastAsiaTheme="minorEastAsia" w:hAnsiTheme="minorHAnsi" w:cstheme="minorBidi"/>
            <w:noProof/>
            <w:kern w:val="0"/>
            <w:sz w:val="22"/>
            <w:lang w:eastAsia="es-CO"/>
          </w:rPr>
          <w:tab/>
        </w:r>
        <w:r w:rsidR="00701897" w:rsidRPr="00C47940">
          <w:rPr>
            <w:rStyle w:val="Hipervnculo"/>
            <w:noProof/>
          </w:rPr>
          <w:t>Unidad de Información y Análisis Financiero (UIAF)</w:t>
        </w:r>
        <w:r w:rsidR="00701897">
          <w:rPr>
            <w:noProof/>
            <w:webHidden/>
          </w:rPr>
          <w:tab/>
        </w:r>
        <w:r w:rsidR="00701897">
          <w:rPr>
            <w:noProof/>
            <w:webHidden/>
          </w:rPr>
          <w:fldChar w:fldCharType="begin"/>
        </w:r>
        <w:r w:rsidR="00701897">
          <w:rPr>
            <w:noProof/>
            <w:webHidden/>
          </w:rPr>
          <w:instrText xml:space="preserve"> PAGEREF _Toc228970335 \h </w:instrText>
        </w:r>
        <w:r w:rsidR="00701897">
          <w:rPr>
            <w:noProof/>
            <w:webHidden/>
          </w:rPr>
        </w:r>
        <w:r w:rsidR="00701897">
          <w:rPr>
            <w:noProof/>
            <w:webHidden/>
          </w:rPr>
          <w:fldChar w:fldCharType="separate"/>
        </w:r>
        <w:r w:rsidR="004C734B">
          <w:rPr>
            <w:noProof/>
            <w:webHidden/>
          </w:rPr>
          <w:t>52</w:t>
        </w:r>
        <w:r w:rsidR="00701897">
          <w:rPr>
            <w:noProof/>
            <w:webHidden/>
          </w:rPr>
          <w:fldChar w:fldCharType="end"/>
        </w:r>
      </w:hyperlink>
    </w:p>
    <w:p w14:paraId="0AC3B04A" w14:textId="417F0AAE" w:rsidR="00701897" w:rsidRDefault="00BA74EF">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8970336" w:history="1">
        <w:r w:rsidR="00701897" w:rsidRPr="00C47940">
          <w:rPr>
            <w:rStyle w:val="Hipervnculo"/>
            <w:noProof/>
          </w:rPr>
          <w:t>4.4.</w:t>
        </w:r>
        <w:r w:rsidR="00701897">
          <w:rPr>
            <w:rFonts w:asciiTheme="minorHAnsi" w:eastAsiaTheme="minorEastAsia" w:hAnsiTheme="minorHAnsi" w:cstheme="minorBidi"/>
            <w:noProof/>
            <w:kern w:val="0"/>
            <w:sz w:val="22"/>
            <w:lang w:eastAsia="es-CO"/>
          </w:rPr>
          <w:tab/>
        </w:r>
        <w:r w:rsidR="00701897" w:rsidRPr="00C47940">
          <w:rPr>
            <w:rStyle w:val="Hipervnculo"/>
            <w:noProof/>
          </w:rPr>
          <w:t>Funciones de los organismos de control</w:t>
        </w:r>
        <w:r w:rsidR="00701897">
          <w:rPr>
            <w:noProof/>
            <w:webHidden/>
          </w:rPr>
          <w:tab/>
        </w:r>
        <w:r w:rsidR="00701897">
          <w:rPr>
            <w:noProof/>
            <w:webHidden/>
          </w:rPr>
          <w:fldChar w:fldCharType="begin"/>
        </w:r>
        <w:r w:rsidR="00701897">
          <w:rPr>
            <w:noProof/>
            <w:webHidden/>
          </w:rPr>
          <w:instrText xml:space="preserve"> PAGEREF _Toc228970336 \h </w:instrText>
        </w:r>
        <w:r w:rsidR="00701897">
          <w:rPr>
            <w:noProof/>
            <w:webHidden/>
          </w:rPr>
        </w:r>
        <w:r w:rsidR="00701897">
          <w:rPr>
            <w:noProof/>
            <w:webHidden/>
          </w:rPr>
          <w:fldChar w:fldCharType="separate"/>
        </w:r>
        <w:r w:rsidR="004C734B">
          <w:rPr>
            <w:noProof/>
            <w:webHidden/>
          </w:rPr>
          <w:t>54</w:t>
        </w:r>
        <w:r w:rsidR="00701897">
          <w:rPr>
            <w:noProof/>
            <w:webHidden/>
          </w:rPr>
          <w:fldChar w:fldCharType="end"/>
        </w:r>
      </w:hyperlink>
    </w:p>
    <w:p w14:paraId="104EC00E" w14:textId="4BAFB3A3" w:rsidR="00701897" w:rsidRDefault="00BA74EF">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8970337" w:history="1">
        <w:r w:rsidR="00701897" w:rsidRPr="00C47940">
          <w:rPr>
            <w:rStyle w:val="Hipervnculo"/>
            <w:noProof/>
          </w:rPr>
          <w:t>5.</w:t>
        </w:r>
        <w:r w:rsidR="00701897">
          <w:rPr>
            <w:rFonts w:asciiTheme="minorHAnsi" w:eastAsiaTheme="minorEastAsia" w:hAnsiTheme="minorHAnsi" w:cstheme="minorBidi"/>
            <w:noProof/>
            <w:kern w:val="0"/>
            <w:sz w:val="22"/>
            <w:lang w:eastAsia="es-CO"/>
          </w:rPr>
          <w:tab/>
        </w:r>
        <w:r w:rsidR="00701897" w:rsidRPr="00C47940">
          <w:rPr>
            <w:rStyle w:val="Hipervnculo"/>
            <w:noProof/>
          </w:rPr>
          <w:t>Sanciones por incumplimiento de las normas LA/FT</w:t>
        </w:r>
        <w:r w:rsidR="00701897">
          <w:rPr>
            <w:noProof/>
            <w:webHidden/>
          </w:rPr>
          <w:tab/>
        </w:r>
        <w:r w:rsidR="00701897">
          <w:rPr>
            <w:noProof/>
            <w:webHidden/>
          </w:rPr>
          <w:fldChar w:fldCharType="begin"/>
        </w:r>
        <w:r w:rsidR="00701897">
          <w:rPr>
            <w:noProof/>
            <w:webHidden/>
          </w:rPr>
          <w:instrText xml:space="preserve"> PAGEREF _Toc228970337 \h </w:instrText>
        </w:r>
        <w:r w:rsidR="00701897">
          <w:rPr>
            <w:noProof/>
            <w:webHidden/>
          </w:rPr>
        </w:r>
        <w:r w:rsidR="00701897">
          <w:rPr>
            <w:noProof/>
            <w:webHidden/>
          </w:rPr>
          <w:fldChar w:fldCharType="separate"/>
        </w:r>
        <w:r w:rsidR="004C734B">
          <w:rPr>
            <w:noProof/>
            <w:webHidden/>
          </w:rPr>
          <w:t>57</w:t>
        </w:r>
        <w:r w:rsidR="00701897">
          <w:rPr>
            <w:noProof/>
            <w:webHidden/>
          </w:rPr>
          <w:fldChar w:fldCharType="end"/>
        </w:r>
      </w:hyperlink>
    </w:p>
    <w:p w14:paraId="382AA344" w14:textId="26BFCDA1" w:rsidR="00701897" w:rsidRDefault="00BA74EF">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8970339" w:history="1">
        <w:r w:rsidR="00701897" w:rsidRPr="00C47940">
          <w:rPr>
            <w:rStyle w:val="Hipervnculo"/>
            <w:noProof/>
          </w:rPr>
          <w:t>5.1.</w:t>
        </w:r>
        <w:r w:rsidR="00701897">
          <w:rPr>
            <w:rFonts w:asciiTheme="minorHAnsi" w:eastAsiaTheme="minorEastAsia" w:hAnsiTheme="minorHAnsi" w:cstheme="minorBidi"/>
            <w:noProof/>
            <w:kern w:val="0"/>
            <w:sz w:val="22"/>
            <w:lang w:eastAsia="es-CO"/>
          </w:rPr>
          <w:tab/>
        </w:r>
        <w:r w:rsidR="00701897" w:rsidRPr="00C47940">
          <w:rPr>
            <w:rStyle w:val="Hipervnculo"/>
            <w:noProof/>
          </w:rPr>
          <w:t>Sanciones administrativas</w:t>
        </w:r>
        <w:r w:rsidR="00701897">
          <w:rPr>
            <w:noProof/>
            <w:webHidden/>
          </w:rPr>
          <w:tab/>
        </w:r>
        <w:r w:rsidR="00701897">
          <w:rPr>
            <w:noProof/>
            <w:webHidden/>
          </w:rPr>
          <w:fldChar w:fldCharType="begin"/>
        </w:r>
        <w:r w:rsidR="00701897">
          <w:rPr>
            <w:noProof/>
            <w:webHidden/>
          </w:rPr>
          <w:instrText xml:space="preserve"> PAGEREF _Toc228970339 \h </w:instrText>
        </w:r>
        <w:r w:rsidR="00701897">
          <w:rPr>
            <w:noProof/>
            <w:webHidden/>
          </w:rPr>
        </w:r>
        <w:r w:rsidR="00701897">
          <w:rPr>
            <w:noProof/>
            <w:webHidden/>
          </w:rPr>
          <w:fldChar w:fldCharType="separate"/>
        </w:r>
        <w:r w:rsidR="004C734B">
          <w:rPr>
            <w:noProof/>
            <w:webHidden/>
          </w:rPr>
          <w:t>58</w:t>
        </w:r>
        <w:r w:rsidR="00701897">
          <w:rPr>
            <w:noProof/>
            <w:webHidden/>
          </w:rPr>
          <w:fldChar w:fldCharType="end"/>
        </w:r>
      </w:hyperlink>
    </w:p>
    <w:p w14:paraId="56C63ACC" w14:textId="48CCF19C" w:rsidR="00701897" w:rsidRDefault="00BA74EF">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8970340" w:history="1">
        <w:r w:rsidR="00701897" w:rsidRPr="00C47940">
          <w:rPr>
            <w:rStyle w:val="Hipervnculo"/>
            <w:noProof/>
          </w:rPr>
          <w:t>5.2.</w:t>
        </w:r>
        <w:r w:rsidR="00701897">
          <w:rPr>
            <w:rFonts w:asciiTheme="minorHAnsi" w:eastAsiaTheme="minorEastAsia" w:hAnsiTheme="minorHAnsi" w:cstheme="minorBidi"/>
            <w:noProof/>
            <w:kern w:val="0"/>
            <w:sz w:val="22"/>
            <w:lang w:eastAsia="es-CO"/>
          </w:rPr>
          <w:tab/>
        </w:r>
        <w:r w:rsidR="00701897" w:rsidRPr="00C47940">
          <w:rPr>
            <w:rStyle w:val="Hipervnculo"/>
            <w:noProof/>
          </w:rPr>
          <w:t>Sanciones penales</w:t>
        </w:r>
        <w:r w:rsidR="00701897">
          <w:rPr>
            <w:noProof/>
            <w:webHidden/>
          </w:rPr>
          <w:tab/>
        </w:r>
        <w:r w:rsidR="00701897">
          <w:rPr>
            <w:noProof/>
            <w:webHidden/>
          </w:rPr>
          <w:fldChar w:fldCharType="begin"/>
        </w:r>
        <w:r w:rsidR="00701897">
          <w:rPr>
            <w:noProof/>
            <w:webHidden/>
          </w:rPr>
          <w:instrText xml:space="preserve"> PAGEREF _Toc228970340 \h </w:instrText>
        </w:r>
        <w:r w:rsidR="00701897">
          <w:rPr>
            <w:noProof/>
            <w:webHidden/>
          </w:rPr>
        </w:r>
        <w:r w:rsidR="00701897">
          <w:rPr>
            <w:noProof/>
            <w:webHidden/>
          </w:rPr>
          <w:fldChar w:fldCharType="separate"/>
        </w:r>
        <w:r w:rsidR="004C734B">
          <w:rPr>
            <w:noProof/>
            <w:webHidden/>
          </w:rPr>
          <w:t>61</w:t>
        </w:r>
        <w:r w:rsidR="00701897">
          <w:rPr>
            <w:noProof/>
            <w:webHidden/>
          </w:rPr>
          <w:fldChar w:fldCharType="end"/>
        </w:r>
      </w:hyperlink>
    </w:p>
    <w:p w14:paraId="0DCA8ED0" w14:textId="3EE359A0" w:rsidR="00701897" w:rsidRDefault="00BA74EF">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8970341" w:history="1">
        <w:r w:rsidR="00701897" w:rsidRPr="00C47940">
          <w:rPr>
            <w:rStyle w:val="Hipervnculo"/>
            <w:noProof/>
          </w:rPr>
          <w:t>5.3.</w:t>
        </w:r>
        <w:r w:rsidR="00701897">
          <w:rPr>
            <w:rFonts w:asciiTheme="minorHAnsi" w:eastAsiaTheme="minorEastAsia" w:hAnsiTheme="minorHAnsi" w:cstheme="minorBidi"/>
            <w:noProof/>
            <w:kern w:val="0"/>
            <w:sz w:val="22"/>
            <w:lang w:eastAsia="es-CO"/>
          </w:rPr>
          <w:tab/>
        </w:r>
        <w:r w:rsidR="00701897" w:rsidRPr="00C47940">
          <w:rPr>
            <w:rStyle w:val="Hipervnculo"/>
            <w:noProof/>
          </w:rPr>
          <w:t>Sanciones financieras</w:t>
        </w:r>
        <w:r w:rsidR="00701897">
          <w:rPr>
            <w:noProof/>
            <w:webHidden/>
          </w:rPr>
          <w:tab/>
        </w:r>
        <w:r w:rsidR="00701897">
          <w:rPr>
            <w:noProof/>
            <w:webHidden/>
          </w:rPr>
          <w:fldChar w:fldCharType="begin"/>
        </w:r>
        <w:r w:rsidR="00701897">
          <w:rPr>
            <w:noProof/>
            <w:webHidden/>
          </w:rPr>
          <w:instrText xml:space="preserve"> PAGEREF _Toc228970341 \h </w:instrText>
        </w:r>
        <w:r w:rsidR="00701897">
          <w:rPr>
            <w:noProof/>
            <w:webHidden/>
          </w:rPr>
        </w:r>
        <w:r w:rsidR="00701897">
          <w:rPr>
            <w:noProof/>
            <w:webHidden/>
          </w:rPr>
          <w:fldChar w:fldCharType="separate"/>
        </w:r>
        <w:r w:rsidR="004C734B">
          <w:rPr>
            <w:noProof/>
            <w:webHidden/>
          </w:rPr>
          <w:t>64</w:t>
        </w:r>
        <w:r w:rsidR="00701897">
          <w:rPr>
            <w:noProof/>
            <w:webHidden/>
          </w:rPr>
          <w:fldChar w:fldCharType="end"/>
        </w:r>
      </w:hyperlink>
    </w:p>
    <w:p w14:paraId="2ED567DA" w14:textId="42CEDB29" w:rsidR="00701897" w:rsidRDefault="00BA74EF">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8970342" w:history="1">
        <w:r w:rsidR="00701897" w:rsidRPr="00C47940">
          <w:rPr>
            <w:rStyle w:val="Hipervnculo"/>
            <w:noProof/>
          </w:rPr>
          <w:t>5.4.</w:t>
        </w:r>
        <w:r w:rsidR="00701897">
          <w:rPr>
            <w:rFonts w:asciiTheme="minorHAnsi" w:eastAsiaTheme="minorEastAsia" w:hAnsiTheme="minorHAnsi" w:cstheme="minorBidi"/>
            <w:noProof/>
            <w:kern w:val="0"/>
            <w:sz w:val="22"/>
            <w:lang w:eastAsia="es-CO"/>
          </w:rPr>
          <w:tab/>
        </w:r>
        <w:r w:rsidR="00701897" w:rsidRPr="00C47940">
          <w:rPr>
            <w:rStyle w:val="Hipervnculo"/>
            <w:noProof/>
          </w:rPr>
          <w:t>Consecuencias para las organizaciones</w:t>
        </w:r>
        <w:r w:rsidR="00701897">
          <w:rPr>
            <w:noProof/>
            <w:webHidden/>
          </w:rPr>
          <w:tab/>
        </w:r>
        <w:r w:rsidR="00701897">
          <w:rPr>
            <w:noProof/>
            <w:webHidden/>
          </w:rPr>
          <w:fldChar w:fldCharType="begin"/>
        </w:r>
        <w:r w:rsidR="00701897">
          <w:rPr>
            <w:noProof/>
            <w:webHidden/>
          </w:rPr>
          <w:instrText xml:space="preserve"> PAGEREF _Toc228970342 \h </w:instrText>
        </w:r>
        <w:r w:rsidR="00701897">
          <w:rPr>
            <w:noProof/>
            <w:webHidden/>
          </w:rPr>
        </w:r>
        <w:r w:rsidR="00701897">
          <w:rPr>
            <w:noProof/>
            <w:webHidden/>
          </w:rPr>
          <w:fldChar w:fldCharType="separate"/>
        </w:r>
        <w:r w:rsidR="004C734B">
          <w:rPr>
            <w:noProof/>
            <w:webHidden/>
          </w:rPr>
          <w:t>68</w:t>
        </w:r>
        <w:r w:rsidR="00701897">
          <w:rPr>
            <w:noProof/>
            <w:webHidden/>
          </w:rPr>
          <w:fldChar w:fldCharType="end"/>
        </w:r>
      </w:hyperlink>
    </w:p>
    <w:p w14:paraId="4BFDE911" w14:textId="5DCF033B" w:rsidR="00701897" w:rsidRDefault="00BA74EF">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8970343" w:history="1">
        <w:r w:rsidR="00701897" w:rsidRPr="00C47940">
          <w:rPr>
            <w:rStyle w:val="Hipervnculo"/>
            <w:noProof/>
          </w:rPr>
          <w:t>6.</w:t>
        </w:r>
        <w:r w:rsidR="00701897">
          <w:rPr>
            <w:rFonts w:asciiTheme="minorHAnsi" w:eastAsiaTheme="minorEastAsia" w:hAnsiTheme="minorHAnsi" w:cstheme="minorBidi"/>
            <w:noProof/>
            <w:kern w:val="0"/>
            <w:sz w:val="22"/>
            <w:lang w:eastAsia="es-CO"/>
          </w:rPr>
          <w:tab/>
        </w:r>
        <w:r w:rsidR="00701897" w:rsidRPr="00C47940">
          <w:rPr>
            <w:rStyle w:val="Hipervnculo"/>
            <w:noProof/>
          </w:rPr>
          <w:t>Conservación de documentos e información</w:t>
        </w:r>
        <w:r w:rsidR="00701897">
          <w:rPr>
            <w:noProof/>
            <w:webHidden/>
          </w:rPr>
          <w:tab/>
        </w:r>
        <w:r w:rsidR="00701897">
          <w:rPr>
            <w:noProof/>
            <w:webHidden/>
          </w:rPr>
          <w:fldChar w:fldCharType="begin"/>
        </w:r>
        <w:r w:rsidR="00701897">
          <w:rPr>
            <w:noProof/>
            <w:webHidden/>
          </w:rPr>
          <w:instrText xml:space="preserve"> PAGEREF _Toc228970343 \h </w:instrText>
        </w:r>
        <w:r w:rsidR="00701897">
          <w:rPr>
            <w:noProof/>
            <w:webHidden/>
          </w:rPr>
        </w:r>
        <w:r w:rsidR="00701897">
          <w:rPr>
            <w:noProof/>
            <w:webHidden/>
          </w:rPr>
          <w:fldChar w:fldCharType="separate"/>
        </w:r>
        <w:r w:rsidR="004C734B">
          <w:rPr>
            <w:noProof/>
            <w:webHidden/>
          </w:rPr>
          <w:t>74</w:t>
        </w:r>
        <w:r w:rsidR="00701897">
          <w:rPr>
            <w:noProof/>
            <w:webHidden/>
          </w:rPr>
          <w:fldChar w:fldCharType="end"/>
        </w:r>
      </w:hyperlink>
    </w:p>
    <w:p w14:paraId="66E306F7" w14:textId="198B0D8D" w:rsidR="00701897" w:rsidRDefault="00BA74EF">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8970345" w:history="1">
        <w:r w:rsidR="00701897" w:rsidRPr="00C47940">
          <w:rPr>
            <w:rStyle w:val="Hipervnculo"/>
            <w:noProof/>
          </w:rPr>
          <w:t>6.1.</w:t>
        </w:r>
        <w:r w:rsidR="00701897">
          <w:rPr>
            <w:rFonts w:asciiTheme="minorHAnsi" w:eastAsiaTheme="minorEastAsia" w:hAnsiTheme="minorHAnsi" w:cstheme="minorBidi"/>
            <w:noProof/>
            <w:kern w:val="0"/>
            <w:sz w:val="22"/>
            <w:lang w:eastAsia="es-CO"/>
          </w:rPr>
          <w:tab/>
        </w:r>
        <w:r w:rsidR="00701897" w:rsidRPr="00C47940">
          <w:rPr>
            <w:rStyle w:val="Hipervnculo"/>
            <w:noProof/>
          </w:rPr>
          <w:t>Importancia de la gestión documental</w:t>
        </w:r>
        <w:r w:rsidR="00701897">
          <w:rPr>
            <w:noProof/>
            <w:webHidden/>
          </w:rPr>
          <w:tab/>
        </w:r>
        <w:r w:rsidR="00701897">
          <w:rPr>
            <w:noProof/>
            <w:webHidden/>
          </w:rPr>
          <w:fldChar w:fldCharType="begin"/>
        </w:r>
        <w:r w:rsidR="00701897">
          <w:rPr>
            <w:noProof/>
            <w:webHidden/>
          </w:rPr>
          <w:instrText xml:space="preserve"> PAGEREF _Toc228970345 \h </w:instrText>
        </w:r>
        <w:r w:rsidR="00701897">
          <w:rPr>
            <w:noProof/>
            <w:webHidden/>
          </w:rPr>
        </w:r>
        <w:r w:rsidR="00701897">
          <w:rPr>
            <w:noProof/>
            <w:webHidden/>
          </w:rPr>
          <w:fldChar w:fldCharType="separate"/>
        </w:r>
        <w:r w:rsidR="004C734B">
          <w:rPr>
            <w:noProof/>
            <w:webHidden/>
          </w:rPr>
          <w:t>75</w:t>
        </w:r>
        <w:r w:rsidR="00701897">
          <w:rPr>
            <w:noProof/>
            <w:webHidden/>
          </w:rPr>
          <w:fldChar w:fldCharType="end"/>
        </w:r>
      </w:hyperlink>
    </w:p>
    <w:p w14:paraId="2E8F311C" w14:textId="63822AE4" w:rsidR="00701897" w:rsidRDefault="00BA74EF">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8970346" w:history="1">
        <w:r w:rsidR="00701897" w:rsidRPr="00C47940">
          <w:rPr>
            <w:rStyle w:val="Hipervnculo"/>
            <w:noProof/>
          </w:rPr>
          <w:t>6.2.</w:t>
        </w:r>
        <w:r w:rsidR="00701897">
          <w:rPr>
            <w:rFonts w:asciiTheme="minorHAnsi" w:eastAsiaTheme="minorEastAsia" w:hAnsiTheme="minorHAnsi" w:cstheme="minorBidi"/>
            <w:noProof/>
            <w:kern w:val="0"/>
            <w:sz w:val="22"/>
            <w:lang w:eastAsia="es-CO"/>
          </w:rPr>
          <w:tab/>
        </w:r>
        <w:r w:rsidR="00701897" w:rsidRPr="00C47940">
          <w:rPr>
            <w:rStyle w:val="Hipervnculo"/>
            <w:noProof/>
          </w:rPr>
          <w:t>Protección de la información del cliente</w:t>
        </w:r>
        <w:r w:rsidR="00701897">
          <w:rPr>
            <w:noProof/>
            <w:webHidden/>
          </w:rPr>
          <w:tab/>
        </w:r>
        <w:r w:rsidR="00701897">
          <w:rPr>
            <w:noProof/>
            <w:webHidden/>
          </w:rPr>
          <w:fldChar w:fldCharType="begin"/>
        </w:r>
        <w:r w:rsidR="00701897">
          <w:rPr>
            <w:noProof/>
            <w:webHidden/>
          </w:rPr>
          <w:instrText xml:space="preserve"> PAGEREF _Toc228970346 \h </w:instrText>
        </w:r>
        <w:r w:rsidR="00701897">
          <w:rPr>
            <w:noProof/>
            <w:webHidden/>
          </w:rPr>
        </w:r>
        <w:r w:rsidR="00701897">
          <w:rPr>
            <w:noProof/>
            <w:webHidden/>
          </w:rPr>
          <w:fldChar w:fldCharType="separate"/>
        </w:r>
        <w:r w:rsidR="004C734B">
          <w:rPr>
            <w:noProof/>
            <w:webHidden/>
          </w:rPr>
          <w:t>78</w:t>
        </w:r>
        <w:r w:rsidR="00701897">
          <w:rPr>
            <w:noProof/>
            <w:webHidden/>
          </w:rPr>
          <w:fldChar w:fldCharType="end"/>
        </w:r>
      </w:hyperlink>
    </w:p>
    <w:p w14:paraId="465BD0EB" w14:textId="54F96E72" w:rsidR="00701897" w:rsidRDefault="00BA74EF">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8970347" w:history="1">
        <w:r w:rsidR="00701897" w:rsidRPr="00C47940">
          <w:rPr>
            <w:rStyle w:val="Hipervnculo"/>
            <w:noProof/>
          </w:rPr>
          <w:t>6.3.</w:t>
        </w:r>
        <w:r w:rsidR="00701897">
          <w:rPr>
            <w:rFonts w:asciiTheme="minorHAnsi" w:eastAsiaTheme="minorEastAsia" w:hAnsiTheme="minorHAnsi" w:cstheme="minorBidi"/>
            <w:noProof/>
            <w:kern w:val="0"/>
            <w:sz w:val="22"/>
            <w:lang w:eastAsia="es-CO"/>
          </w:rPr>
          <w:tab/>
        </w:r>
        <w:r w:rsidR="00701897" w:rsidRPr="00C47940">
          <w:rPr>
            <w:rStyle w:val="Hipervnculo"/>
            <w:noProof/>
          </w:rPr>
          <w:t>Políticas de privacidad y confidencialidad</w:t>
        </w:r>
        <w:r w:rsidR="00701897">
          <w:rPr>
            <w:noProof/>
            <w:webHidden/>
          </w:rPr>
          <w:tab/>
        </w:r>
        <w:r w:rsidR="00701897">
          <w:rPr>
            <w:noProof/>
            <w:webHidden/>
          </w:rPr>
          <w:fldChar w:fldCharType="begin"/>
        </w:r>
        <w:r w:rsidR="00701897">
          <w:rPr>
            <w:noProof/>
            <w:webHidden/>
          </w:rPr>
          <w:instrText xml:space="preserve"> PAGEREF _Toc228970347 \h </w:instrText>
        </w:r>
        <w:r w:rsidR="00701897">
          <w:rPr>
            <w:noProof/>
            <w:webHidden/>
          </w:rPr>
        </w:r>
        <w:r w:rsidR="00701897">
          <w:rPr>
            <w:noProof/>
            <w:webHidden/>
          </w:rPr>
          <w:fldChar w:fldCharType="separate"/>
        </w:r>
        <w:r w:rsidR="004C734B">
          <w:rPr>
            <w:noProof/>
            <w:webHidden/>
          </w:rPr>
          <w:t>81</w:t>
        </w:r>
        <w:r w:rsidR="00701897">
          <w:rPr>
            <w:noProof/>
            <w:webHidden/>
          </w:rPr>
          <w:fldChar w:fldCharType="end"/>
        </w:r>
      </w:hyperlink>
    </w:p>
    <w:p w14:paraId="4B6AA7BA" w14:textId="1B61D45B" w:rsidR="00701897" w:rsidRDefault="00BA74EF">
      <w:pPr>
        <w:pStyle w:val="TDC1"/>
        <w:tabs>
          <w:tab w:val="right" w:leader="dot" w:pos="9962"/>
        </w:tabs>
        <w:rPr>
          <w:rFonts w:asciiTheme="minorHAnsi" w:eastAsiaTheme="minorEastAsia" w:hAnsiTheme="minorHAnsi" w:cstheme="minorBidi"/>
          <w:noProof/>
          <w:kern w:val="0"/>
          <w:sz w:val="22"/>
          <w:lang w:eastAsia="es-CO"/>
        </w:rPr>
      </w:pPr>
      <w:hyperlink w:anchor="_Toc228970348" w:history="1">
        <w:r w:rsidR="00701897" w:rsidRPr="00C47940">
          <w:rPr>
            <w:rStyle w:val="Hipervnculo"/>
            <w:noProof/>
          </w:rPr>
          <w:t>Síntesis</w:t>
        </w:r>
        <w:r w:rsidR="00701897">
          <w:rPr>
            <w:noProof/>
            <w:webHidden/>
          </w:rPr>
          <w:tab/>
        </w:r>
        <w:r w:rsidR="00701897">
          <w:rPr>
            <w:noProof/>
            <w:webHidden/>
          </w:rPr>
          <w:fldChar w:fldCharType="begin"/>
        </w:r>
        <w:r w:rsidR="00701897">
          <w:rPr>
            <w:noProof/>
            <w:webHidden/>
          </w:rPr>
          <w:instrText xml:space="preserve"> PAGEREF _Toc228970348 \h </w:instrText>
        </w:r>
        <w:r w:rsidR="00701897">
          <w:rPr>
            <w:noProof/>
            <w:webHidden/>
          </w:rPr>
        </w:r>
        <w:r w:rsidR="00701897">
          <w:rPr>
            <w:noProof/>
            <w:webHidden/>
          </w:rPr>
          <w:fldChar w:fldCharType="separate"/>
        </w:r>
        <w:r w:rsidR="004C734B">
          <w:rPr>
            <w:noProof/>
            <w:webHidden/>
          </w:rPr>
          <w:t>85</w:t>
        </w:r>
        <w:r w:rsidR="00701897">
          <w:rPr>
            <w:noProof/>
            <w:webHidden/>
          </w:rPr>
          <w:fldChar w:fldCharType="end"/>
        </w:r>
      </w:hyperlink>
    </w:p>
    <w:p w14:paraId="55B17B09" w14:textId="26479EAF" w:rsidR="00701897" w:rsidRDefault="00BA74EF">
      <w:pPr>
        <w:pStyle w:val="TDC1"/>
        <w:tabs>
          <w:tab w:val="right" w:leader="dot" w:pos="9962"/>
        </w:tabs>
        <w:rPr>
          <w:rFonts w:asciiTheme="minorHAnsi" w:eastAsiaTheme="minorEastAsia" w:hAnsiTheme="minorHAnsi" w:cstheme="minorBidi"/>
          <w:noProof/>
          <w:kern w:val="0"/>
          <w:sz w:val="22"/>
          <w:lang w:eastAsia="es-CO"/>
        </w:rPr>
      </w:pPr>
      <w:hyperlink w:anchor="_Toc228970349" w:history="1">
        <w:r w:rsidR="00701897" w:rsidRPr="00C47940">
          <w:rPr>
            <w:rStyle w:val="Hipervnculo"/>
            <w:noProof/>
          </w:rPr>
          <w:t>Glosario</w:t>
        </w:r>
        <w:r w:rsidR="00701897">
          <w:rPr>
            <w:noProof/>
            <w:webHidden/>
          </w:rPr>
          <w:tab/>
        </w:r>
        <w:r w:rsidR="00701897">
          <w:rPr>
            <w:noProof/>
            <w:webHidden/>
          </w:rPr>
          <w:fldChar w:fldCharType="begin"/>
        </w:r>
        <w:r w:rsidR="00701897">
          <w:rPr>
            <w:noProof/>
            <w:webHidden/>
          </w:rPr>
          <w:instrText xml:space="preserve"> PAGEREF _Toc228970349 \h </w:instrText>
        </w:r>
        <w:r w:rsidR="00701897">
          <w:rPr>
            <w:noProof/>
            <w:webHidden/>
          </w:rPr>
        </w:r>
        <w:r w:rsidR="00701897">
          <w:rPr>
            <w:noProof/>
            <w:webHidden/>
          </w:rPr>
          <w:fldChar w:fldCharType="separate"/>
        </w:r>
        <w:r w:rsidR="004C734B">
          <w:rPr>
            <w:noProof/>
            <w:webHidden/>
          </w:rPr>
          <w:t>86</w:t>
        </w:r>
        <w:r w:rsidR="00701897">
          <w:rPr>
            <w:noProof/>
            <w:webHidden/>
          </w:rPr>
          <w:fldChar w:fldCharType="end"/>
        </w:r>
      </w:hyperlink>
    </w:p>
    <w:p w14:paraId="14C9FAC3" w14:textId="6123AA34" w:rsidR="00701897" w:rsidRDefault="00BA74EF">
      <w:pPr>
        <w:pStyle w:val="TDC1"/>
        <w:tabs>
          <w:tab w:val="right" w:leader="dot" w:pos="9962"/>
        </w:tabs>
        <w:rPr>
          <w:rFonts w:asciiTheme="minorHAnsi" w:eastAsiaTheme="minorEastAsia" w:hAnsiTheme="minorHAnsi" w:cstheme="minorBidi"/>
          <w:noProof/>
          <w:kern w:val="0"/>
          <w:sz w:val="22"/>
          <w:lang w:eastAsia="es-CO"/>
        </w:rPr>
      </w:pPr>
      <w:hyperlink w:anchor="_Toc228970350" w:history="1">
        <w:r w:rsidR="00701897" w:rsidRPr="00C47940">
          <w:rPr>
            <w:rStyle w:val="Hipervnculo"/>
            <w:noProof/>
            <w:lang w:val="es-MX"/>
          </w:rPr>
          <w:t>Referencias bibliográficas</w:t>
        </w:r>
        <w:r w:rsidR="00701897">
          <w:rPr>
            <w:noProof/>
            <w:webHidden/>
          </w:rPr>
          <w:tab/>
        </w:r>
        <w:r w:rsidR="00701897">
          <w:rPr>
            <w:noProof/>
            <w:webHidden/>
          </w:rPr>
          <w:fldChar w:fldCharType="begin"/>
        </w:r>
        <w:r w:rsidR="00701897">
          <w:rPr>
            <w:noProof/>
            <w:webHidden/>
          </w:rPr>
          <w:instrText xml:space="preserve"> PAGEREF _Toc228970350 \h </w:instrText>
        </w:r>
        <w:r w:rsidR="00701897">
          <w:rPr>
            <w:noProof/>
            <w:webHidden/>
          </w:rPr>
        </w:r>
        <w:r w:rsidR="00701897">
          <w:rPr>
            <w:noProof/>
            <w:webHidden/>
          </w:rPr>
          <w:fldChar w:fldCharType="separate"/>
        </w:r>
        <w:r w:rsidR="004C734B">
          <w:rPr>
            <w:noProof/>
            <w:webHidden/>
          </w:rPr>
          <w:t>88</w:t>
        </w:r>
        <w:r w:rsidR="00701897">
          <w:rPr>
            <w:noProof/>
            <w:webHidden/>
          </w:rPr>
          <w:fldChar w:fldCharType="end"/>
        </w:r>
      </w:hyperlink>
    </w:p>
    <w:p w14:paraId="23A5D34C" w14:textId="48E17B4B" w:rsidR="00701897" w:rsidRDefault="00BA74EF">
      <w:pPr>
        <w:pStyle w:val="TDC1"/>
        <w:tabs>
          <w:tab w:val="right" w:leader="dot" w:pos="9962"/>
        </w:tabs>
        <w:rPr>
          <w:rFonts w:asciiTheme="minorHAnsi" w:eastAsiaTheme="minorEastAsia" w:hAnsiTheme="minorHAnsi" w:cstheme="minorBidi"/>
          <w:noProof/>
          <w:kern w:val="0"/>
          <w:sz w:val="22"/>
          <w:lang w:eastAsia="es-CO"/>
        </w:rPr>
      </w:pPr>
      <w:hyperlink w:anchor="_Toc228970351" w:history="1">
        <w:r w:rsidR="00701897" w:rsidRPr="00C47940">
          <w:rPr>
            <w:rStyle w:val="Hipervnculo"/>
            <w:noProof/>
          </w:rPr>
          <w:t>Créditos</w:t>
        </w:r>
        <w:r w:rsidR="00701897">
          <w:rPr>
            <w:noProof/>
            <w:webHidden/>
          </w:rPr>
          <w:tab/>
        </w:r>
        <w:r w:rsidR="00701897">
          <w:rPr>
            <w:noProof/>
            <w:webHidden/>
          </w:rPr>
          <w:fldChar w:fldCharType="begin"/>
        </w:r>
        <w:r w:rsidR="00701897">
          <w:rPr>
            <w:noProof/>
            <w:webHidden/>
          </w:rPr>
          <w:instrText xml:space="preserve"> PAGEREF _Toc228970351 \h </w:instrText>
        </w:r>
        <w:r w:rsidR="00701897">
          <w:rPr>
            <w:noProof/>
            <w:webHidden/>
          </w:rPr>
        </w:r>
        <w:r w:rsidR="00701897">
          <w:rPr>
            <w:noProof/>
            <w:webHidden/>
          </w:rPr>
          <w:fldChar w:fldCharType="separate"/>
        </w:r>
        <w:r w:rsidR="004C734B">
          <w:rPr>
            <w:noProof/>
            <w:webHidden/>
          </w:rPr>
          <w:t>89</w:t>
        </w:r>
        <w:r w:rsidR="00701897">
          <w:rPr>
            <w:noProof/>
            <w:webHidden/>
          </w:rPr>
          <w:fldChar w:fldCharType="end"/>
        </w:r>
      </w:hyperlink>
    </w:p>
    <w:p w14:paraId="76CCAB0B" w14:textId="2BA7D6E3" w:rsidR="00BE52F1" w:rsidRDefault="00AC358F" w:rsidP="00CD17CB">
      <w:pPr>
        <w:pStyle w:val="Titulosgenerales"/>
      </w:pPr>
      <w:r>
        <w:rPr>
          <w:lang w:val="es-ES"/>
        </w:rPr>
        <w:lastRenderedPageBreak/>
        <w:fldChar w:fldCharType="end"/>
      </w:r>
      <w:bookmarkStart w:id="0" w:name="_Toc176443691"/>
      <w:bookmarkStart w:id="1" w:name="_Toc228970313"/>
      <w:r w:rsidR="00B22057" w:rsidRPr="00540C59">
        <w:t>Introducción</w:t>
      </w:r>
      <w:bookmarkEnd w:id="0"/>
      <w:bookmarkEnd w:id="1"/>
    </w:p>
    <w:p w14:paraId="55C856BD" w14:textId="07C462DB" w:rsidR="000C0556" w:rsidRDefault="000C0556" w:rsidP="000C0556">
      <w:pPr>
        <w:rPr>
          <w:lang w:eastAsia="es-CO"/>
        </w:rPr>
      </w:pPr>
      <w:r>
        <w:rPr>
          <w:lang w:eastAsia="es-CO"/>
        </w:rPr>
        <w:t>El sistema de administración del riesgo de lavado de activos y financiación del terrorismo (SARLAFT) requiere no solo el conocimiento de sus fundamentos, sino también la aplicación práctica de sus procedimientos dentro de las organizaciones. En este contexto, las entidades deben implementar mecanismos que permitan identificar, analizar y controlar las operaciones financieras con el fin de prevenir que sus servicios sean utilizados para actividades ilícitas.</w:t>
      </w:r>
    </w:p>
    <w:p w14:paraId="01B4761E" w14:textId="77777777" w:rsidR="000C0556" w:rsidRDefault="000C0556" w:rsidP="000C0556">
      <w:pPr>
        <w:rPr>
          <w:lang w:eastAsia="es-CO"/>
        </w:rPr>
      </w:pPr>
      <w:r>
        <w:rPr>
          <w:lang w:eastAsia="es-CO"/>
        </w:rPr>
        <w:t>En este componente formativo se abordan los principales procedimientos que permiten aplicar el sistema SARLAFT en las organizaciones. Entre estos se destacan el conocimiento del cliente, la identificación y análisis de operaciones financieras, los sistemas de reporte de información y el papel de los organismos de control encargados de supervisar el cumplimiento de la normativa relacionada con la prevención del lavado de activos y la financiación del terrorismo.</w:t>
      </w:r>
    </w:p>
    <w:p w14:paraId="03240E21" w14:textId="77777777" w:rsidR="000C0556" w:rsidRDefault="000C0556" w:rsidP="000C0556">
      <w:pPr>
        <w:rPr>
          <w:lang w:eastAsia="es-CO"/>
        </w:rPr>
      </w:pPr>
      <w:r>
        <w:rPr>
          <w:lang w:eastAsia="es-CO"/>
        </w:rPr>
        <w:t>El desarrollo de los contenidos se realiza mediante un enfoque normativo y procedimental que permite comprender las consecuencias del incumplimiento de la normativa, analizar las funciones de los organismos de control y reconocer la importancia de la gestión documental y la protección de la información dentro de las organizaciones. De esta manera, se busca que el aprendiz adquiera capacidades para identificar situaciones de riesgo, aplicar los mecanismos de prevención establecidos por el sistema SARLAFT y cumplir con las disposiciones orientadas a garantizar la seguridad, la legalidad y la transparencia en las actividades financieras y empresariales.</w:t>
      </w:r>
    </w:p>
    <w:p w14:paraId="193EC86F" w14:textId="77777777" w:rsidR="000C0556" w:rsidRDefault="000C0556" w:rsidP="000C0556">
      <w:pPr>
        <w:rPr>
          <w:lang w:eastAsia="es-CO"/>
        </w:rPr>
      </w:pPr>
    </w:p>
    <w:p w14:paraId="7FBC08C2" w14:textId="189BF688" w:rsidR="001036B1" w:rsidRDefault="000C0556" w:rsidP="000C0556">
      <w:pPr>
        <w:rPr>
          <w:lang w:eastAsia="es-CO"/>
        </w:rPr>
      </w:pPr>
      <w:r>
        <w:rPr>
          <w:lang w:eastAsia="es-CO"/>
        </w:rPr>
        <w:lastRenderedPageBreak/>
        <w:t>Para ampliar la comprensión de los conceptos abordados y contextualizarlos en la aplicación práctica del sistema SARLAFT, se recomienda acceder al recurso audiovisual que acompaña este componente formativo.</w:t>
      </w:r>
    </w:p>
    <w:p w14:paraId="5F25CADE" w14:textId="7B68CD5D" w:rsidR="00595449" w:rsidRDefault="000C0556" w:rsidP="00B523EA">
      <w:pPr>
        <w:pStyle w:val="Video"/>
        <w:ind w:left="142" w:firstLine="0"/>
        <w:jc w:val="left"/>
      </w:pPr>
      <w:r w:rsidRPr="000C0556">
        <w:t>Aplicación del sistema SARLAFT</w:t>
      </w:r>
    </w:p>
    <w:p w14:paraId="7E9B6BD5" w14:textId="3E04C8AA" w:rsidR="00B523EA" w:rsidRPr="00B523EA" w:rsidRDefault="0099490C" w:rsidP="0099490C">
      <w:pPr>
        <w:jc w:val="center"/>
      </w:pPr>
      <w:r>
        <w:rPr>
          <w:noProof/>
        </w:rPr>
        <w:drawing>
          <wp:inline distT="0" distB="0" distL="0" distR="0" wp14:anchorId="051E1713" wp14:editId="3E4E3BDF">
            <wp:extent cx="4680000" cy="2628000"/>
            <wp:effectExtent l="0" t="0" r="6350" b="1270"/>
            <wp:docPr id="5" name="Imagen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a:extLst>
                        <a:ext uri="{C183D7F6-B498-43B3-948B-1728B52AA6E4}">
                          <adec:decorative xmlns:adec="http://schemas.microsoft.com/office/drawing/2017/decorative" val="1"/>
                        </a:ext>
                      </a:extLst>
                    </pic:cNvPr>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680000" cy="2628000"/>
                    </a:xfrm>
                    <a:prstGeom prst="rect">
                      <a:avLst/>
                    </a:prstGeom>
                    <a:noFill/>
                    <a:ln>
                      <a:noFill/>
                    </a:ln>
                  </pic:spPr>
                </pic:pic>
              </a:graphicData>
            </a:graphic>
          </wp:inline>
        </w:drawing>
      </w:r>
    </w:p>
    <w:bookmarkStart w:id="2" w:name="_Hlk161159634"/>
    <w:p w14:paraId="2FEBD56A" w14:textId="6F6BE528" w:rsidR="00C0503D" w:rsidRPr="00B523EA" w:rsidRDefault="0099490C" w:rsidP="00C0503D">
      <w:pPr>
        <w:jc w:val="center"/>
        <w:rPr>
          <w:b/>
          <w:u w:val="single"/>
        </w:rPr>
      </w:pPr>
      <w:r>
        <w:rPr>
          <w:b/>
          <w:u w:val="single"/>
        </w:rPr>
        <w:fldChar w:fldCharType="begin"/>
      </w:r>
      <w:r>
        <w:rPr>
          <w:b/>
          <w:u w:val="single"/>
        </w:rPr>
        <w:instrText xml:space="preserve"> HYPERLINK "https://www.youtube.com/watch?v=r-5W6-nNrl4" </w:instrText>
      </w:r>
      <w:r>
        <w:rPr>
          <w:b/>
          <w:u w:val="single"/>
        </w:rPr>
        <w:fldChar w:fldCharType="separate"/>
      </w:r>
      <w:r w:rsidR="00C0503D" w:rsidRPr="0099490C">
        <w:rPr>
          <w:rStyle w:val="Hipervnculo"/>
          <w:b/>
        </w:rPr>
        <w:t>Enlace de reproducción del video</w:t>
      </w:r>
      <w:r>
        <w:rPr>
          <w:b/>
          <w:u w:val="single"/>
        </w:rPr>
        <w:fldChar w:fldCharType="end"/>
      </w:r>
    </w:p>
    <w:tbl>
      <w:tblPr>
        <w:tblStyle w:val="Tablaconcuadrcula"/>
        <w:tblW w:w="0" w:type="auto"/>
        <w:tblLook w:val="04A0" w:firstRow="1" w:lastRow="0" w:firstColumn="1" w:lastColumn="0" w:noHBand="0" w:noVBand="1"/>
      </w:tblPr>
      <w:tblGrid>
        <w:gridCol w:w="9962"/>
      </w:tblGrid>
      <w:tr w:rsidR="00C0503D" w:rsidRPr="00C0503D" w14:paraId="5CE6D325" w14:textId="77777777" w:rsidTr="00C928E5">
        <w:tc>
          <w:tcPr>
            <w:tcW w:w="9962" w:type="dxa"/>
          </w:tcPr>
          <w:p w14:paraId="05670992" w14:textId="7429E860" w:rsidR="00C0503D" w:rsidRPr="00C0503D" w:rsidRDefault="00B84538" w:rsidP="00B523EA">
            <w:pPr>
              <w:ind w:firstLine="0"/>
              <w:rPr>
                <w:b/>
              </w:rPr>
            </w:pPr>
            <w:r>
              <w:rPr>
                <w:b/>
              </w:rPr>
              <w:t xml:space="preserve">Transcripción </w:t>
            </w:r>
            <w:r w:rsidR="007804D3">
              <w:rPr>
                <w:b/>
              </w:rPr>
              <w:t>del video</w:t>
            </w:r>
            <w:r w:rsidR="006D6C94">
              <w:rPr>
                <w:b/>
              </w:rPr>
              <w:t xml:space="preserve">. </w:t>
            </w:r>
            <w:r w:rsidR="006D6C94">
              <w:rPr>
                <w:bCs/>
              </w:rPr>
              <w:t>A</w:t>
            </w:r>
            <w:r w:rsidR="000C0556" w:rsidRPr="000C0556">
              <w:t>plicación del sistema SARLAFT</w:t>
            </w:r>
          </w:p>
        </w:tc>
      </w:tr>
      <w:tr w:rsidR="00C0503D" w:rsidRPr="00C0503D" w14:paraId="3896ED08" w14:textId="77777777" w:rsidTr="00C928E5">
        <w:tc>
          <w:tcPr>
            <w:tcW w:w="9962" w:type="dxa"/>
          </w:tcPr>
          <w:p w14:paraId="679D373A" w14:textId="77777777" w:rsidR="008E2B76" w:rsidRDefault="008E2B76" w:rsidP="008E2B76">
            <w:r>
              <w:t>Las organizaciones que forman parte del sistema financiero colombiano no solo deben conocer los riesgos asociados al lavado de activos y la financiación del terrorismo, sino también implementar procedimientos concretos que les permitan identificar, analizar y controlar las operaciones que puedan representar una amenaza para su integridad y la del sistema económico.</w:t>
            </w:r>
          </w:p>
          <w:p w14:paraId="155C9FD6" w14:textId="77777777" w:rsidR="008E2B76" w:rsidRDefault="008E2B76" w:rsidP="008E2B76">
            <w:r>
              <w:t xml:space="preserve">Este componente formativo desarrolla los procedimientos esenciales para la aplicación del sistema SARLAFT en las organizaciones: el conocimiento del cliente, </w:t>
            </w:r>
            <w:r>
              <w:lastRenderedPageBreak/>
              <w:t>que permite identificar y verificar su perfil financiero; la clasificación de las operaciones financieras en habituales, inusuales y sospechosas; los sistemas de reporte de información ante las autoridades competentes; y el papel de los organismos de control en la supervisión del cumplimiento de la normativa para la prevención del lavado de activos y la financiación del terrorismo.</w:t>
            </w:r>
          </w:p>
          <w:p w14:paraId="1D6CA092" w14:textId="77777777" w:rsidR="008E2B76" w:rsidRDefault="008E2B76" w:rsidP="008E2B76">
            <w:r>
              <w:t>Del mismo modo, se examinan las sanciones administrativas, penales y financieras derivadas del incumplimiento de la normativa, así como la importancia de la gestión documental y la protección de la información del cliente como mecanismos que garantizan la trazabilidad de las operaciones y el cumplimiento de las disposiciones establecidas por las autoridades de supervisión y control.</w:t>
            </w:r>
          </w:p>
          <w:p w14:paraId="79687D2C" w14:textId="6B58D3FB" w:rsidR="00C0503D" w:rsidRPr="00C0503D" w:rsidRDefault="008E2B76" w:rsidP="008E2B76">
            <w:r>
              <w:t>El estudio de estos contenidos permite detectar señales de alerta, reportar operaciones sospechosas ante la Unidad de Información y Análisis Financiero (UIAF) y tomar decisiones institucionales fundamentadas en el marco normativo vigente. De este modo, la formación contribuye al fortalecimiento de una cultura de cumplimiento dentro de las organizaciones, orientada a la transparencia, la responsabilidad ética y la prevención efectiva del riesgo financiero.</w:t>
            </w:r>
          </w:p>
        </w:tc>
      </w:tr>
      <w:bookmarkEnd w:id="2"/>
    </w:tbl>
    <w:p w14:paraId="515A4D27" w14:textId="1DF53715" w:rsidR="008E2B76" w:rsidRDefault="008E2B76" w:rsidP="00B22057"/>
    <w:p w14:paraId="634EF539" w14:textId="77777777" w:rsidR="008E2B76" w:rsidRDefault="008E2B76">
      <w:pPr>
        <w:spacing w:before="0" w:after="0" w:line="240" w:lineRule="auto"/>
        <w:ind w:firstLine="0"/>
      </w:pPr>
      <w:r>
        <w:br w:type="page"/>
      </w:r>
    </w:p>
    <w:p w14:paraId="190E6B87" w14:textId="211124B5" w:rsidR="00F87082" w:rsidRDefault="000C0556" w:rsidP="00CD17CB">
      <w:pPr>
        <w:pStyle w:val="Ttulo1"/>
      </w:pPr>
      <w:bookmarkStart w:id="3" w:name="_Toc228970314"/>
      <w:r w:rsidRPr="000C0556">
        <w:lastRenderedPageBreak/>
        <w:t>Conocimiento del cliente en el sistema SARLAFT</w:t>
      </w:r>
      <w:bookmarkEnd w:id="3"/>
    </w:p>
    <w:p w14:paraId="5881B5DB" w14:textId="77777777" w:rsidR="000C0556" w:rsidRDefault="000C0556" w:rsidP="000C0556">
      <w:pPr>
        <w:rPr>
          <w:lang w:eastAsia="es-CO"/>
        </w:rPr>
      </w:pPr>
      <w:r>
        <w:rPr>
          <w:lang w:eastAsia="es-CO"/>
        </w:rPr>
        <w:t>El conocimiento del cliente constituye uno de los pilares fundamentales dentro del Sistema de Administración del Riesgo de Lavado de Activos y Financiación del Terrorismo (SARLAFT). Este proceso permite a las organizaciones identificar adecuadamente a las personas naturales o jurídicas con las que establecen relaciones comerciales o financieras, con el fin de prevenir que sus servicios o productos sean utilizados para actividades ilícitas relacionadas con el lavado de activos o la financiación del terrorismo.</w:t>
      </w:r>
    </w:p>
    <w:p w14:paraId="032A89B3" w14:textId="77777777" w:rsidR="000C0556" w:rsidRDefault="000C0556" w:rsidP="000C0556">
      <w:pPr>
        <w:rPr>
          <w:lang w:eastAsia="es-CO"/>
        </w:rPr>
      </w:pPr>
      <w:r>
        <w:rPr>
          <w:lang w:eastAsia="es-CO"/>
        </w:rPr>
        <w:t>En el marco del sistema SARLAFT, el conocimiento del cliente implica la recopilación, verificación y análisis de información relevante sobre la identidad, actividad económica, origen de los recursos y comportamiento financiero de los clientes. Este proceso permite a las organizaciones establecer perfiles de riesgo y monitorear las operaciones realizadas por los clientes, facilitando la detección de transacciones que puedan resultar inusuales o sospechosas.</w:t>
      </w:r>
    </w:p>
    <w:p w14:paraId="11F1442A" w14:textId="77777777" w:rsidR="000C0556" w:rsidRDefault="000C0556" w:rsidP="000C0556">
      <w:pPr>
        <w:rPr>
          <w:lang w:eastAsia="es-CO"/>
        </w:rPr>
      </w:pPr>
      <w:r>
        <w:rPr>
          <w:lang w:eastAsia="es-CO"/>
        </w:rPr>
        <w:t>Asimismo, el conocimiento del cliente contribuye al fortalecimiento de los mecanismos de control dentro de las organizaciones, ya que permite identificar posibles riesgos asociados a las relaciones comerciales o financieras. La aplicación adecuada de este proceso facilita el cumplimiento de las disposiciones normativas establecidas por las autoridades de supervisión y promueve la transparencia en las operaciones desarrolladas dentro del sistema financiero y empresarial.</w:t>
      </w:r>
    </w:p>
    <w:p w14:paraId="6FD0B235" w14:textId="77777777" w:rsidR="000C0556" w:rsidRDefault="000C0556" w:rsidP="000C0556">
      <w:pPr>
        <w:rPr>
          <w:lang w:eastAsia="es-CO"/>
        </w:rPr>
      </w:pPr>
      <w:r>
        <w:rPr>
          <w:lang w:eastAsia="es-CO"/>
        </w:rPr>
        <w:t>A continuación, se presentan algunos aspectos fundamentales que deben ser considerados por las organizaciones en el proceso de conocimiento del cliente dentro del sistema SARLAFT.</w:t>
      </w:r>
    </w:p>
    <w:p w14:paraId="29B9F731" w14:textId="09466DE2" w:rsidR="000C0556" w:rsidRDefault="000C0556" w:rsidP="008E2B76">
      <w:pPr>
        <w:pStyle w:val="Tabla"/>
        <w:rPr>
          <w:lang w:eastAsia="es-CO"/>
        </w:rPr>
      </w:pPr>
      <w:r>
        <w:rPr>
          <w:lang w:eastAsia="es-CO"/>
        </w:rPr>
        <w:lastRenderedPageBreak/>
        <w:t>Aspectos fundamentales del conocimiento del cliente</w:t>
      </w:r>
    </w:p>
    <w:tbl>
      <w:tblPr>
        <w:tblStyle w:val="SENA"/>
        <w:tblW w:w="0" w:type="auto"/>
        <w:tblLook w:val="04A0" w:firstRow="1" w:lastRow="0" w:firstColumn="1" w:lastColumn="0" w:noHBand="0" w:noVBand="1"/>
      </w:tblPr>
      <w:tblGrid>
        <w:gridCol w:w="2424"/>
        <w:gridCol w:w="7538"/>
      </w:tblGrid>
      <w:tr w:rsidR="000C0556" w:rsidRPr="000C0556" w14:paraId="3222357E" w14:textId="77777777" w:rsidTr="008E2B76">
        <w:trPr>
          <w:cnfStyle w:val="100000000000" w:firstRow="1" w:lastRow="0" w:firstColumn="0" w:lastColumn="0" w:oddVBand="0" w:evenVBand="0" w:oddHBand="0" w:evenHBand="0" w:firstRowFirstColumn="0" w:firstRowLastColumn="0" w:lastRowFirstColumn="0" w:lastRowLastColumn="0"/>
          <w:tblHeader/>
        </w:trPr>
        <w:tc>
          <w:tcPr>
            <w:tcW w:w="0" w:type="auto"/>
            <w:hideMark/>
          </w:tcPr>
          <w:p w14:paraId="4EDCFC38" w14:textId="77777777" w:rsidR="000C0556" w:rsidRPr="000C0556" w:rsidRDefault="000C0556" w:rsidP="008E2B76">
            <w:pPr>
              <w:pStyle w:val="TextoTablas"/>
              <w:rPr>
                <w:b w:val="0"/>
                <w:bCs/>
              </w:rPr>
            </w:pPr>
            <w:r w:rsidRPr="000C0556">
              <w:t>Aspecto</w:t>
            </w:r>
          </w:p>
        </w:tc>
        <w:tc>
          <w:tcPr>
            <w:tcW w:w="0" w:type="auto"/>
            <w:hideMark/>
          </w:tcPr>
          <w:p w14:paraId="0EC4E217" w14:textId="77777777" w:rsidR="000C0556" w:rsidRPr="000C0556" w:rsidRDefault="000C0556" w:rsidP="008E2B76">
            <w:pPr>
              <w:pStyle w:val="TextoTablas"/>
              <w:rPr>
                <w:b w:val="0"/>
                <w:bCs/>
              </w:rPr>
            </w:pPr>
            <w:r w:rsidRPr="000C0556">
              <w:t>Descripción</w:t>
            </w:r>
          </w:p>
        </w:tc>
      </w:tr>
      <w:tr w:rsidR="000C0556" w:rsidRPr="000C0556" w14:paraId="6422A6C7" w14:textId="77777777" w:rsidTr="008E2B76">
        <w:trPr>
          <w:cnfStyle w:val="000000100000" w:firstRow="0" w:lastRow="0" w:firstColumn="0" w:lastColumn="0" w:oddVBand="0" w:evenVBand="0" w:oddHBand="1" w:evenHBand="0" w:firstRowFirstColumn="0" w:firstRowLastColumn="0" w:lastRowFirstColumn="0" w:lastRowLastColumn="0"/>
        </w:trPr>
        <w:tc>
          <w:tcPr>
            <w:tcW w:w="0" w:type="auto"/>
            <w:hideMark/>
          </w:tcPr>
          <w:p w14:paraId="656AF1E5" w14:textId="77777777" w:rsidR="000C0556" w:rsidRPr="000C0556" w:rsidRDefault="000C0556" w:rsidP="008E2B76">
            <w:pPr>
              <w:pStyle w:val="TextoTablas"/>
              <w:rPr>
                <w:szCs w:val="24"/>
              </w:rPr>
            </w:pPr>
            <w:r w:rsidRPr="000C0556">
              <w:rPr>
                <w:szCs w:val="24"/>
              </w:rPr>
              <w:t>Identificación del cliente</w:t>
            </w:r>
          </w:p>
        </w:tc>
        <w:tc>
          <w:tcPr>
            <w:tcW w:w="0" w:type="auto"/>
            <w:hideMark/>
          </w:tcPr>
          <w:p w14:paraId="52CED733" w14:textId="77777777" w:rsidR="000C0556" w:rsidRPr="000C0556" w:rsidRDefault="000C0556" w:rsidP="008E2B76">
            <w:pPr>
              <w:pStyle w:val="TextoTablas"/>
              <w:rPr>
                <w:szCs w:val="24"/>
              </w:rPr>
            </w:pPr>
            <w:r w:rsidRPr="000C0556">
              <w:rPr>
                <w:szCs w:val="24"/>
              </w:rPr>
              <w:t>Proceso mediante el cual se recopila la información básica que permite verificar la identidad del cliente.</w:t>
            </w:r>
          </w:p>
        </w:tc>
      </w:tr>
      <w:tr w:rsidR="000C0556" w:rsidRPr="000C0556" w14:paraId="7181BEBB" w14:textId="77777777" w:rsidTr="008E2B76">
        <w:tc>
          <w:tcPr>
            <w:tcW w:w="0" w:type="auto"/>
            <w:hideMark/>
          </w:tcPr>
          <w:p w14:paraId="206505AC" w14:textId="77777777" w:rsidR="000C0556" w:rsidRPr="000C0556" w:rsidRDefault="000C0556" w:rsidP="008E2B76">
            <w:pPr>
              <w:pStyle w:val="TextoTablas"/>
              <w:rPr>
                <w:szCs w:val="24"/>
              </w:rPr>
            </w:pPr>
            <w:r w:rsidRPr="000C0556">
              <w:rPr>
                <w:szCs w:val="24"/>
              </w:rPr>
              <w:t>Verificación de la información</w:t>
            </w:r>
          </w:p>
        </w:tc>
        <w:tc>
          <w:tcPr>
            <w:tcW w:w="0" w:type="auto"/>
            <w:hideMark/>
          </w:tcPr>
          <w:p w14:paraId="5E97681B" w14:textId="77777777" w:rsidR="000C0556" w:rsidRPr="000C0556" w:rsidRDefault="000C0556" w:rsidP="008E2B76">
            <w:pPr>
              <w:pStyle w:val="TextoTablas"/>
              <w:rPr>
                <w:szCs w:val="24"/>
              </w:rPr>
            </w:pPr>
            <w:r w:rsidRPr="000C0556">
              <w:rPr>
                <w:szCs w:val="24"/>
              </w:rPr>
              <w:t>Confirmación de la autenticidad de los datos suministrados por el cliente a través de documentos o fuentes confiables.</w:t>
            </w:r>
          </w:p>
        </w:tc>
      </w:tr>
      <w:tr w:rsidR="000C0556" w:rsidRPr="000C0556" w14:paraId="352E7DD1" w14:textId="77777777" w:rsidTr="008E2B76">
        <w:trPr>
          <w:cnfStyle w:val="000000100000" w:firstRow="0" w:lastRow="0" w:firstColumn="0" w:lastColumn="0" w:oddVBand="0" w:evenVBand="0" w:oddHBand="1" w:evenHBand="0" w:firstRowFirstColumn="0" w:firstRowLastColumn="0" w:lastRowFirstColumn="0" w:lastRowLastColumn="0"/>
        </w:trPr>
        <w:tc>
          <w:tcPr>
            <w:tcW w:w="0" w:type="auto"/>
            <w:hideMark/>
          </w:tcPr>
          <w:p w14:paraId="197EED7E" w14:textId="77777777" w:rsidR="000C0556" w:rsidRPr="000C0556" w:rsidRDefault="000C0556" w:rsidP="008E2B76">
            <w:pPr>
              <w:pStyle w:val="TextoTablas"/>
              <w:rPr>
                <w:szCs w:val="24"/>
              </w:rPr>
            </w:pPr>
            <w:r w:rsidRPr="000C0556">
              <w:rPr>
                <w:szCs w:val="24"/>
              </w:rPr>
              <w:t>Actividad económica</w:t>
            </w:r>
          </w:p>
        </w:tc>
        <w:tc>
          <w:tcPr>
            <w:tcW w:w="0" w:type="auto"/>
            <w:hideMark/>
          </w:tcPr>
          <w:p w14:paraId="3569C16F" w14:textId="77777777" w:rsidR="000C0556" w:rsidRPr="000C0556" w:rsidRDefault="000C0556" w:rsidP="008E2B76">
            <w:pPr>
              <w:pStyle w:val="TextoTablas"/>
              <w:rPr>
                <w:szCs w:val="24"/>
              </w:rPr>
            </w:pPr>
            <w:r w:rsidRPr="000C0556">
              <w:rPr>
                <w:szCs w:val="24"/>
              </w:rPr>
              <w:t>Análisis de la actividad económica desarrollada por el cliente para comprender el origen de sus ingresos.</w:t>
            </w:r>
          </w:p>
        </w:tc>
      </w:tr>
      <w:tr w:rsidR="000C0556" w:rsidRPr="000C0556" w14:paraId="498EAF69" w14:textId="77777777" w:rsidTr="008E2B76">
        <w:tc>
          <w:tcPr>
            <w:tcW w:w="0" w:type="auto"/>
            <w:hideMark/>
          </w:tcPr>
          <w:p w14:paraId="539D8122" w14:textId="77777777" w:rsidR="000C0556" w:rsidRPr="000C0556" w:rsidRDefault="000C0556" w:rsidP="008E2B76">
            <w:pPr>
              <w:pStyle w:val="TextoTablas"/>
              <w:rPr>
                <w:szCs w:val="24"/>
              </w:rPr>
            </w:pPr>
            <w:r w:rsidRPr="000C0556">
              <w:rPr>
                <w:szCs w:val="24"/>
              </w:rPr>
              <w:t>Perfil del cliente</w:t>
            </w:r>
          </w:p>
        </w:tc>
        <w:tc>
          <w:tcPr>
            <w:tcW w:w="0" w:type="auto"/>
            <w:hideMark/>
          </w:tcPr>
          <w:p w14:paraId="5C6FD6C2" w14:textId="77777777" w:rsidR="000C0556" w:rsidRPr="000C0556" w:rsidRDefault="000C0556" w:rsidP="008E2B76">
            <w:pPr>
              <w:pStyle w:val="TextoTablas"/>
              <w:rPr>
                <w:szCs w:val="24"/>
              </w:rPr>
            </w:pPr>
            <w:r w:rsidRPr="000C0556">
              <w:rPr>
                <w:szCs w:val="24"/>
              </w:rPr>
              <w:t>Caracterización del comportamiento financiero esperado del cliente según su actividad económica y tipo de operaciones.</w:t>
            </w:r>
          </w:p>
        </w:tc>
      </w:tr>
      <w:tr w:rsidR="000C0556" w:rsidRPr="000C0556" w14:paraId="480E24F9" w14:textId="77777777" w:rsidTr="008E2B76">
        <w:trPr>
          <w:cnfStyle w:val="000000100000" w:firstRow="0" w:lastRow="0" w:firstColumn="0" w:lastColumn="0" w:oddVBand="0" w:evenVBand="0" w:oddHBand="1" w:evenHBand="0" w:firstRowFirstColumn="0" w:firstRowLastColumn="0" w:lastRowFirstColumn="0" w:lastRowLastColumn="0"/>
        </w:trPr>
        <w:tc>
          <w:tcPr>
            <w:tcW w:w="0" w:type="auto"/>
            <w:hideMark/>
          </w:tcPr>
          <w:p w14:paraId="01EC2E4F" w14:textId="77777777" w:rsidR="000C0556" w:rsidRPr="000C0556" w:rsidRDefault="000C0556" w:rsidP="008E2B76">
            <w:pPr>
              <w:pStyle w:val="TextoTablas"/>
              <w:rPr>
                <w:szCs w:val="24"/>
              </w:rPr>
            </w:pPr>
            <w:r w:rsidRPr="000C0556">
              <w:rPr>
                <w:szCs w:val="24"/>
              </w:rPr>
              <w:t>Monitoreo de operaciones</w:t>
            </w:r>
          </w:p>
        </w:tc>
        <w:tc>
          <w:tcPr>
            <w:tcW w:w="0" w:type="auto"/>
            <w:hideMark/>
          </w:tcPr>
          <w:p w14:paraId="5CB93409" w14:textId="77777777" w:rsidR="000C0556" w:rsidRPr="000C0556" w:rsidRDefault="000C0556" w:rsidP="008E2B76">
            <w:pPr>
              <w:pStyle w:val="TextoTablas"/>
              <w:rPr>
                <w:szCs w:val="24"/>
              </w:rPr>
            </w:pPr>
            <w:r w:rsidRPr="000C0556">
              <w:rPr>
                <w:szCs w:val="24"/>
              </w:rPr>
              <w:t>Seguimiento permanente de las transacciones realizadas por el cliente para identificar posibles irregularidades.</w:t>
            </w:r>
          </w:p>
        </w:tc>
      </w:tr>
      <w:tr w:rsidR="000C0556" w:rsidRPr="000C0556" w14:paraId="3D2C8118" w14:textId="77777777" w:rsidTr="008E2B76">
        <w:tc>
          <w:tcPr>
            <w:tcW w:w="0" w:type="auto"/>
            <w:hideMark/>
          </w:tcPr>
          <w:p w14:paraId="61AD3DEB" w14:textId="77777777" w:rsidR="000C0556" w:rsidRPr="000C0556" w:rsidRDefault="000C0556" w:rsidP="008E2B76">
            <w:pPr>
              <w:pStyle w:val="TextoTablas"/>
              <w:rPr>
                <w:szCs w:val="24"/>
              </w:rPr>
            </w:pPr>
            <w:r w:rsidRPr="000C0556">
              <w:rPr>
                <w:szCs w:val="24"/>
              </w:rPr>
              <w:t>Actualización de información</w:t>
            </w:r>
          </w:p>
        </w:tc>
        <w:tc>
          <w:tcPr>
            <w:tcW w:w="0" w:type="auto"/>
            <w:hideMark/>
          </w:tcPr>
          <w:p w14:paraId="4E2D5BED" w14:textId="77777777" w:rsidR="000C0556" w:rsidRPr="000C0556" w:rsidRDefault="000C0556" w:rsidP="008E2B76">
            <w:pPr>
              <w:pStyle w:val="TextoTablas"/>
              <w:rPr>
                <w:szCs w:val="24"/>
              </w:rPr>
            </w:pPr>
            <w:r w:rsidRPr="000C0556">
              <w:rPr>
                <w:szCs w:val="24"/>
              </w:rPr>
              <w:t>Proceso periódico de revisión y actualización de los datos del cliente para mantener información confiable y vigente.</w:t>
            </w:r>
          </w:p>
        </w:tc>
      </w:tr>
    </w:tbl>
    <w:p w14:paraId="442971AA" w14:textId="77777777" w:rsidR="008E2B76" w:rsidRDefault="008E2B76" w:rsidP="000C0556">
      <w:pPr>
        <w:rPr>
          <w:lang w:eastAsia="es-CO"/>
        </w:rPr>
      </w:pPr>
    </w:p>
    <w:p w14:paraId="566BE68A" w14:textId="04FA6313" w:rsidR="000C0556" w:rsidRDefault="000C0556" w:rsidP="000C0556">
      <w:pPr>
        <w:rPr>
          <w:lang w:eastAsia="es-CO"/>
        </w:rPr>
      </w:pPr>
      <w:r w:rsidRPr="000C0556">
        <w:rPr>
          <w:lang w:eastAsia="es-CO"/>
        </w:rPr>
        <w:t>Los aspectos presentados en la tabla anterior constituyen los elementos esenciales que deben considerar las organizaciones al implementar el proceso de conocimiento del cliente dentro del sistema SARLAFT. Su aplicación sistemática permite reducir el riesgo de exposición a actividades ilícitas y fortalecer los mecanismos de control sobre las relaciones comerciales y financieras establecidas con los clientes.</w:t>
      </w:r>
    </w:p>
    <w:p w14:paraId="14B77AFD" w14:textId="77777777" w:rsidR="008E2B76" w:rsidRPr="000C0556" w:rsidRDefault="008E2B76" w:rsidP="000C0556">
      <w:pPr>
        <w:rPr>
          <w:lang w:eastAsia="es-CO"/>
        </w:rPr>
      </w:pPr>
    </w:p>
    <w:p w14:paraId="161E096A" w14:textId="6204FB1B" w:rsidR="00E80C8E" w:rsidRDefault="000C0556" w:rsidP="00E80C8E">
      <w:pPr>
        <w:pStyle w:val="Ttulo2"/>
      </w:pPr>
      <w:bookmarkStart w:id="4" w:name="_Toc228970315"/>
      <w:r w:rsidRPr="000C0556">
        <w:t>Concepto del conocimiento del cliente (KYC)</w:t>
      </w:r>
      <w:bookmarkEnd w:id="4"/>
    </w:p>
    <w:p w14:paraId="11019BF2" w14:textId="77777777" w:rsidR="000C0556" w:rsidRDefault="000C0556" w:rsidP="000C0556">
      <w:pPr>
        <w:rPr>
          <w:lang w:eastAsia="es-CO"/>
        </w:rPr>
      </w:pPr>
      <w:r>
        <w:rPr>
          <w:lang w:eastAsia="es-CO"/>
        </w:rPr>
        <w:t>El concepto de conocimiento del cliente, conocido internacionalmente como KYC (</w:t>
      </w:r>
      <w:r w:rsidRPr="008E2B76">
        <w:rPr>
          <w:rStyle w:val="Extranjerismo"/>
        </w:rPr>
        <w:t>Know Your Customer),</w:t>
      </w:r>
      <w:r>
        <w:rPr>
          <w:lang w:eastAsia="es-CO"/>
        </w:rPr>
        <w:t xml:space="preserve"> hace referencia al conjunto de procesos que permiten a las organizaciones identificar, verificar y comprender la información relacionada con las </w:t>
      </w:r>
      <w:r>
        <w:rPr>
          <w:lang w:eastAsia="es-CO"/>
        </w:rPr>
        <w:lastRenderedPageBreak/>
        <w:t>personas o entidades con las que establecen relaciones comerciales o financieras. Este proceso constituye un elemento esencial dentro del sistema SARLAFT, ya que permite reducir el riesgo de que las organizaciones sean utilizadas para actividades relacionadas con el lavado de activos o la financiación del terrorismo.</w:t>
      </w:r>
    </w:p>
    <w:p w14:paraId="05C8566E" w14:textId="77777777" w:rsidR="000C0556" w:rsidRDefault="000C0556" w:rsidP="000C0556">
      <w:pPr>
        <w:rPr>
          <w:lang w:eastAsia="es-CO"/>
        </w:rPr>
      </w:pPr>
      <w:r>
        <w:rPr>
          <w:lang w:eastAsia="es-CO"/>
        </w:rPr>
        <w:t>En el contexto de la prevención del lavado de activos y la financiación del terrorismo, el conocimiento del cliente implica la recopilación y análisis de información relevante sobre la identidad, actividad económica, origen de los recursos y comportamiento financiero del cliente. Esta información permite a las organizaciones establecer un perfil que facilite la identificación de operaciones que no correspondan con el comportamiento habitual del cliente, lo cual puede representar una señal de alerta.</w:t>
      </w:r>
    </w:p>
    <w:p w14:paraId="71A86052" w14:textId="77777777" w:rsidR="000C0556" w:rsidRDefault="000C0556" w:rsidP="000C0556">
      <w:pPr>
        <w:rPr>
          <w:lang w:eastAsia="es-CO"/>
        </w:rPr>
      </w:pPr>
      <w:r>
        <w:rPr>
          <w:lang w:eastAsia="es-CO"/>
        </w:rPr>
        <w:t>Además, el proceso KYC contribuye a fortalecer los mecanismos de control interno dentro de las organizaciones, ya que facilita la evaluación de los riesgos asociados a cada cliente. A través de este proceso, las entidades pueden clasificar a sus clientes según niveles de riesgo, aplicar medidas de debida diligencia y realizar un seguimiento permanente de las operaciones que se desarrollan en el marco de la relación comercial.</w:t>
      </w:r>
    </w:p>
    <w:p w14:paraId="638429FD" w14:textId="77777777" w:rsidR="000C0556" w:rsidRDefault="000C0556" w:rsidP="000C0556">
      <w:pPr>
        <w:rPr>
          <w:lang w:eastAsia="es-CO"/>
        </w:rPr>
      </w:pPr>
      <w:r>
        <w:rPr>
          <w:lang w:eastAsia="es-CO"/>
        </w:rPr>
        <w:t>Por otra parte, la implementación adecuada del conocimiento del cliente permite a las organizaciones cumplir con las disposiciones normativas establecidas por las autoridades de supervisión y control. La aplicación de procedimientos claros para la identificación y verificación de los clientes contribuye a mejorar la transparencia en las operaciones y a fortalecer los sistemas de prevención frente al lavado de activos y la financiación del terrorismo.</w:t>
      </w:r>
    </w:p>
    <w:p w14:paraId="604BC705" w14:textId="77777777" w:rsidR="000C0556" w:rsidRDefault="000C0556" w:rsidP="000C0556">
      <w:pPr>
        <w:rPr>
          <w:lang w:eastAsia="es-CO"/>
        </w:rPr>
      </w:pPr>
      <w:r>
        <w:rPr>
          <w:lang w:eastAsia="es-CO"/>
        </w:rPr>
        <w:lastRenderedPageBreak/>
        <w:t>Entre algunos aspectos fundamentales del proceso de conocimiento del cliente (KYC) se destacan los siguientes:</w:t>
      </w:r>
    </w:p>
    <w:p w14:paraId="561EEB2C" w14:textId="1A748592" w:rsidR="000C0556" w:rsidRDefault="000C0556" w:rsidP="00B145ED">
      <w:pPr>
        <w:pStyle w:val="Prrafodelista"/>
        <w:numPr>
          <w:ilvl w:val="0"/>
          <w:numId w:val="7"/>
        </w:numPr>
        <w:rPr>
          <w:lang w:eastAsia="es-CO"/>
        </w:rPr>
      </w:pPr>
      <w:r w:rsidRPr="0024689F">
        <w:rPr>
          <w:b/>
          <w:bCs/>
          <w:lang w:eastAsia="es-CO"/>
        </w:rPr>
        <w:t>Identificación del cliente:</w:t>
      </w:r>
      <w:r>
        <w:rPr>
          <w:lang w:eastAsia="es-CO"/>
        </w:rPr>
        <w:t xml:space="preserve"> proceso mediante el cual se recopila y verifica la información básica que permite establecer la identidad de la persona natural o jurídica que accede a los productos o servicios de la organización.</w:t>
      </w:r>
    </w:p>
    <w:p w14:paraId="7B30E773" w14:textId="19BD7AAB" w:rsidR="000C0556" w:rsidRDefault="000C0556" w:rsidP="00B145ED">
      <w:pPr>
        <w:pStyle w:val="Prrafodelista"/>
        <w:numPr>
          <w:ilvl w:val="0"/>
          <w:numId w:val="7"/>
        </w:numPr>
        <w:rPr>
          <w:lang w:eastAsia="es-CO"/>
        </w:rPr>
      </w:pPr>
      <w:r w:rsidRPr="0024689F">
        <w:rPr>
          <w:b/>
          <w:bCs/>
          <w:lang w:eastAsia="es-CO"/>
        </w:rPr>
        <w:t>Verificación de datos:</w:t>
      </w:r>
      <w:r>
        <w:rPr>
          <w:lang w:eastAsia="es-CO"/>
        </w:rPr>
        <w:t xml:space="preserve"> confirmación de la autenticidad de la información suministrada por el cliente mediante documentos oficiales y fuentes confiables, con el fin de garantizar la veracidad de los datos registrados.</w:t>
      </w:r>
    </w:p>
    <w:p w14:paraId="1E2C1945" w14:textId="05C9B3F3" w:rsidR="000C0556" w:rsidRDefault="000C0556" w:rsidP="00B145ED">
      <w:pPr>
        <w:pStyle w:val="Prrafodelista"/>
        <w:numPr>
          <w:ilvl w:val="0"/>
          <w:numId w:val="7"/>
        </w:numPr>
        <w:rPr>
          <w:lang w:eastAsia="es-CO"/>
        </w:rPr>
      </w:pPr>
      <w:r w:rsidRPr="0024689F">
        <w:rPr>
          <w:b/>
          <w:bCs/>
          <w:lang w:eastAsia="es-CO"/>
        </w:rPr>
        <w:t>Actividad económica:</w:t>
      </w:r>
      <w:r>
        <w:rPr>
          <w:lang w:eastAsia="es-CO"/>
        </w:rPr>
        <w:t xml:space="preserve"> análisis de las actividades laborales, comerciales o empresariales del cliente que permite comprender el origen legítimo de sus recursos e ingresos en el marco de sus operaciones habituales.</w:t>
      </w:r>
    </w:p>
    <w:p w14:paraId="1CD23486" w14:textId="127654AE" w:rsidR="000C0556" w:rsidRDefault="000C0556" w:rsidP="00B145ED">
      <w:pPr>
        <w:pStyle w:val="Prrafodelista"/>
        <w:numPr>
          <w:ilvl w:val="0"/>
          <w:numId w:val="7"/>
        </w:numPr>
        <w:rPr>
          <w:lang w:eastAsia="es-CO"/>
        </w:rPr>
      </w:pPr>
      <w:r w:rsidRPr="0024689F">
        <w:rPr>
          <w:b/>
          <w:bCs/>
          <w:lang w:eastAsia="es-CO"/>
        </w:rPr>
        <w:t>Origen de los recursos:</w:t>
      </w:r>
      <w:r>
        <w:rPr>
          <w:lang w:eastAsia="es-CO"/>
        </w:rPr>
        <w:t xml:space="preserve"> determinación de las fuentes de los fondos manejados por el cliente, con el propósito de verificar que provienen de actividades lícitas y corresponden a su perfil financiero declarado.</w:t>
      </w:r>
    </w:p>
    <w:p w14:paraId="4735C4F5" w14:textId="45153C35" w:rsidR="000C0556" w:rsidRDefault="000C0556" w:rsidP="00B145ED">
      <w:pPr>
        <w:pStyle w:val="Prrafodelista"/>
        <w:numPr>
          <w:ilvl w:val="0"/>
          <w:numId w:val="7"/>
        </w:numPr>
        <w:rPr>
          <w:lang w:eastAsia="es-CO"/>
        </w:rPr>
      </w:pPr>
      <w:r w:rsidRPr="0024689F">
        <w:rPr>
          <w:b/>
          <w:bCs/>
          <w:lang w:eastAsia="es-CO"/>
        </w:rPr>
        <w:t>Perfil financiero:</w:t>
      </w:r>
      <w:r>
        <w:rPr>
          <w:lang w:eastAsia="es-CO"/>
        </w:rPr>
        <w:t xml:space="preserve"> caracterización del comportamiento financiero esperado del cliente, construida a partir de su actividad económica, nivel de ingresos y tipo de operaciones habituales, que sirve como referencia para el monitoreo.</w:t>
      </w:r>
    </w:p>
    <w:p w14:paraId="74D1C165" w14:textId="77104926" w:rsidR="000C0556" w:rsidRDefault="000C0556" w:rsidP="00B145ED">
      <w:pPr>
        <w:pStyle w:val="Prrafodelista"/>
        <w:numPr>
          <w:ilvl w:val="0"/>
          <w:numId w:val="7"/>
        </w:numPr>
        <w:rPr>
          <w:lang w:eastAsia="es-CO"/>
        </w:rPr>
      </w:pPr>
      <w:r w:rsidRPr="0024689F">
        <w:rPr>
          <w:b/>
          <w:bCs/>
          <w:lang w:eastAsia="es-CO"/>
        </w:rPr>
        <w:t>Monitoreo de operaciones:</w:t>
      </w:r>
      <w:r>
        <w:rPr>
          <w:lang w:eastAsia="es-CO"/>
        </w:rPr>
        <w:t xml:space="preserve"> seguimiento permanente de las transacciones realizadas por el cliente para detectar comportamientos atípicos o inconsistentes con el perfil financiero previamente establecido por la organización.</w:t>
      </w:r>
    </w:p>
    <w:p w14:paraId="2DF52A17" w14:textId="1FD87048" w:rsidR="000C0556" w:rsidRDefault="000C0556" w:rsidP="00B145ED">
      <w:pPr>
        <w:pStyle w:val="Prrafodelista"/>
        <w:numPr>
          <w:ilvl w:val="0"/>
          <w:numId w:val="7"/>
        </w:numPr>
        <w:rPr>
          <w:lang w:eastAsia="es-CO"/>
        </w:rPr>
      </w:pPr>
      <w:r w:rsidRPr="0024689F">
        <w:rPr>
          <w:b/>
          <w:bCs/>
          <w:lang w:eastAsia="es-CO"/>
        </w:rPr>
        <w:t>Actualización de información:</w:t>
      </w:r>
      <w:r>
        <w:rPr>
          <w:lang w:eastAsia="es-CO"/>
        </w:rPr>
        <w:t xml:space="preserve"> revisión y actualización periódica de los datos del cliente para mantener registros vigentes, confiables y alineados </w:t>
      </w:r>
      <w:r>
        <w:rPr>
          <w:lang w:eastAsia="es-CO"/>
        </w:rPr>
        <w:lastRenderedPageBreak/>
        <w:t>con los cambios en su situación económica o comercial a lo largo del tiempo.</w:t>
      </w:r>
    </w:p>
    <w:p w14:paraId="315C8B80" w14:textId="77777777" w:rsidR="000C0556" w:rsidRDefault="000C0556" w:rsidP="000C0556">
      <w:pPr>
        <w:rPr>
          <w:lang w:eastAsia="es-CO"/>
        </w:rPr>
      </w:pPr>
      <w:r>
        <w:rPr>
          <w:lang w:eastAsia="es-CO"/>
        </w:rPr>
        <w:t>El conjunto de acciones que integran el proceso de conocimiento del cliente configura el marco operativo del sistema SARLAFT en las organizaciones. Su aplicación sistemática permite reducir el riesgo de exposición a actividades ilícitas, fortalecer los mecanismos de control interno y garantizar que las relaciones comerciales y financieras se desarrollen dentro de los parámetros establecidos por la normativa vigente.</w:t>
      </w:r>
    </w:p>
    <w:p w14:paraId="7422219B" w14:textId="0FEC8C5D" w:rsidR="000C0556" w:rsidRDefault="000C0556" w:rsidP="000C0556">
      <w:pPr>
        <w:rPr>
          <w:lang w:eastAsia="es-CO"/>
        </w:rPr>
      </w:pPr>
      <w:r>
        <w:rPr>
          <w:lang w:eastAsia="es-CO"/>
        </w:rPr>
        <w:t>La adecuada implementación de estos procesos no solo responde a una exigencia normativa, sino que constituye una herramienta estratégica para prevenir el lavado de activos y la financiación del terrorismo dentro del sistema financiero. El siguiente apartado profundiza en la importancia que tiene el conocimiento del cliente como mecanismo de prevención dentro del sistema SARLAFT y en las razones por las que su aplicación resulta fundamental para la seguridad de las organizaciones.</w:t>
      </w:r>
    </w:p>
    <w:p w14:paraId="00D17B4B" w14:textId="77777777" w:rsidR="008E2B76" w:rsidRPr="000C0556" w:rsidRDefault="008E2B76" w:rsidP="000C0556">
      <w:pPr>
        <w:rPr>
          <w:lang w:eastAsia="es-CO"/>
        </w:rPr>
      </w:pPr>
    </w:p>
    <w:p w14:paraId="6FB76E9E" w14:textId="362F01C5" w:rsidR="00E80C8E" w:rsidRDefault="000C0556" w:rsidP="00E80C8E">
      <w:pPr>
        <w:pStyle w:val="Ttulo2"/>
      </w:pPr>
      <w:bookmarkStart w:id="5" w:name="_Toc228970316"/>
      <w:r w:rsidRPr="000C0556">
        <w:t>Importancia del conocimiento del cliente en la prevención del LA/FT</w:t>
      </w:r>
      <w:bookmarkEnd w:id="5"/>
    </w:p>
    <w:p w14:paraId="76536525" w14:textId="77777777" w:rsidR="000C0556" w:rsidRDefault="000C0556" w:rsidP="000C0556">
      <w:pPr>
        <w:rPr>
          <w:lang w:eastAsia="es-CO"/>
        </w:rPr>
      </w:pPr>
      <w:r>
        <w:rPr>
          <w:lang w:eastAsia="es-CO"/>
        </w:rPr>
        <w:t>El conocimiento del cliente constituye una herramienta fundamental en la prevención del lavado de activos y la financiación del terrorismo (LA/FT), ya que permite a las organizaciones identificar adecuadamente a las personas o entidades con las que establecen relaciones comerciales o financieras. A través de este proceso, las entidades pueden verificar la identidad de sus clientes, comprender su actividad económica y evaluar si las operaciones que realizan corresponden con su perfil financiero.</w:t>
      </w:r>
    </w:p>
    <w:p w14:paraId="4463C001" w14:textId="62BCB1E4" w:rsidR="000C0556" w:rsidRDefault="000C0556" w:rsidP="000C0556">
      <w:pPr>
        <w:rPr>
          <w:lang w:eastAsia="es-CO"/>
        </w:rPr>
      </w:pPr>
      <w:r>
        <w:rPr>
          <w:lang w:eastAsia="es-CO"/>
        </w:rPr>
        <w:lastRenderedPageBreak/>
        <w:t>Dentro del sistema SARLAFT, el conocimiento del cliente facilita la identificación temprana de posibles riesgos asociados a actividades ilícitas. Cuando las organizaciones cuentan con información clara y verificable sobre sus clientes, pueden detectar con mayor facilidad comportamientos inusuales, transacciones atípicas o inconsistencias en la información suministrada, lo cual permite activar mecanismos de control y análisis oportuno.</w:t>
      </w:r>
    </w:p>
    <w:p w14:paraId="7C01764E" w14:textId="619D02AF" w:rsidR="000C0556" w:rsidRDefault="000C0556" w:rsidP="000C0556">
      <w:pPr>
        <w:rPr>
          <w:lang w:eastAsia="es-CO"/>
        </w:rPr>
      </w:pPr>
      <w:r w:rsidRPr="000C0556">
        <w:rPr>
          <w:lang w:eastAsia="es-CO"/>
        </w:rPr>
        <w:t>El conocimiento del cliente fortalece los controles internos de la organización, al permitir identificar riesgos, aplicar medidas de debida diligencia y monitorear operaciones para prevenir el lavado de activos y la financiación del terrorismo.</w:t>
      </w:r>
    </w:p>
    <w:p w14:paraId="1F53DC3A" w14:textId="12AF0347" w:rsidR="000C0556" w:rsidRDefault="000C0556" w:rsidP="000C0556">
      <w:pPr>
        <w:rPr>
          <w:lang w:eastAsia="es-CO"/>
        </w:rPr>
      </w:pPr>
      <w:r>
        <w:rPr>
          <w:lang w:eastAsia="es-CO"/>
        </w:rPr>
        <w:t>Para facilitar la comprensión del proceso inicial del conocimiento del cliente, se presenta a continuación una infografía interactiva que organiza, de manera secuencial, las acciones básicas que orientan su aplicación dentro del sistema SARLAFT.</w:t>
      </w:r>
    </w:p>
    <w:p w14:paraId="5F1D80B3" w14:textId="77777777" w:rsidR="008E2B76" w:rsidRDefault="008E2B76" w:rsidP="000C0556">
      <w:pPr>
        <w:rPr>
          <w:lang w:eastAsia="es-CO"/>
        </w:rPr>
      </w:pPr>
    </w:p>
    <w:p w14:paraId="5F7CDCD9" w14:textId="5BEBF880" w:rsidR="000C0556" w:rsidRPr="000C0556" w:rsidRDefault="000C0556" w:rsidP="000C0556">
      <w:pPr>
        <w:rPr>
          <w:b/>
          <w:bCs/>
          <w:lang w:eastAsia="es-CO"/>
        </w:rPr>
      </w:pPr>
      <w:r w:rsidRPr="000C0556">
        <w:rPr>
          <w:b/>
          <w:bCs/>
          <w:lang w:eastAsia="es-CO"/>
        </w:rPr>
        <w:t>Acciones iniciales del conocimiento del cliente en el sistema SARLAFT</w:t>
      </w:r>
    </w:p>
    <w:p w14:paraId="362BB007" w14:textId="77777777" w:rsidR="000C0556" w:rsidRDefault="000C0556" w:rsidP="000C0556">
      <w:pPr>
        <w:rPr>
          <w:lang w:eastAsia="es-CO"/>
        </w:rPr>
      </w:pPr>
      <w:r w:rsidRPr="000C0556">
        <w:rPr>
          <w:b/>
          <w:bCs/>
          <w:lang w:eastAsia="es-CO"/>
        </w:rPr>
        <w:t>Reconocer al cliente:</w:t>
      </w:r>
      <w:r>
        <w:rPr>
          <w:lang w:eastAsia="es-CO"/>
        </w:rPr>
        <w:t xml:space="preserve"> identificar la persona natural o jurídica que establece relación con la organización. </w:t>
      </w:r>
    </w:p>
    <w:p w14:paraId="450CDCE7" w14:textId="77777777" w:rsidR="000C0556" w:rsidRDefault="000C0556" w:rsidP="000C0556">
      <w:pPr>
        <w:rPr>
          <w:lang w:eastAsia="es-CO"/>
        </w:rPr>
      </w:pPr>
      <w:r w:rsidRPr="000C0556">
        <w:rPr>
          <w:b/>
          <w:bCs/>
          <w:lang w:eastAsia="es-CO"/>
        </w:rPr>
        <w:t>Caracterizar la relación:</w:t>
      </w:r>
      <w:r>
        <w:rPr>
          <w:lang w:eastAsia="es-CO"/>
        </w:rPr>
        <w:t xml:space="preserve"> definir el tipo de vínculo o servicio que se establece. </w:t>
      </w:r>
    </w:p>
    <w:p w14:paraId="19835406" w14:textId="77777777" w:rsidR="000C0556" w:rsidRDefault="000C0556" w:rsidP="000C0556">
      <w:pPr>
        <w:rPr>
          <w:lang w:eastAsia="es-CO"/>
        </w:rPr>
      </w:pPr>
      <w:r w:rsidRPr="008E2B76">
        <w:rPr>
          <w:b/>
          <w:bCs/>
          <w:lang w:eastAsia="es-CO"/>
        </w:rPr>
        <w:t>Validar la información general:</w:t>
      </w:r>
      <w:r>
        <w:rPr>
          <w:lang w:eastAsia="es-CO"/>
        </w:rPr>
        <w:t xml:space="preserve"> confirmar que los datos suministrados sean consistentes de forma preliminar. </w:t>
      </w:r>
    </w:p>
    <w:p w14:paraId="5E3B364E" w14:textId="77777777" w:rsidR="000C0556" w:rsidRDefault="000C0556" w:rsidP="000C0556">
      <w:pPr>
        <w:rPr>
          <w:lang w:eastAsia="es-CO"/>
        </w:rPr>
      </w:pPr>
      <w:r w:rsidRPr="000C0556">
        <w:rPr>
          <w:b/>
          <w:bCs/>
          <w:lang w:eastAsia="es-CO"/>
        </w:rPr>
        <w:t>Establecer un perfil inicial:</w:t>
      </w:r>
      <w:r>
        <w:rPr>
          <w:lang w:eastAsia="es-CO"/>
        </w:rPr>
        <w:t xml:space="preserve"> construir una referencia básica para el conocimiento del cliente. </w:t>
      </w:r>
    </w:p>
    <w:p w14:paraId="0FE7F0CA" w14:textId="0615AFE4" w:rsidR="000C0556" w:rsidRDefault="000C0556" w:rsidP="000C0556">
      <w:pPr>
        <w:rPr>
          <w:lang w:eastAsia="es-CO"/>
        </w:rPr>
      </w:pPr>
      <w:r w:rsidRPr="000C0556">
        <w:rPr>
          <w:b/>
          <w:bCs/>
          <w:lang w:eastAsia="es-CO"/>
        </w:rPr>
        <w:lastRenderedPageBreak/>
        <w:t>Registrar la información</w:t>
      </w:r>
      <w:r>
        <w:rPr>
          <w:lang w:eastAsia="es-CO"/>
        </w:rPr>
        <w:t>: documentar los datos para su control y seguimiento institucional.</w:t>
      </w:r>
    </w:p>
    <w:p w14:paraId="27230541" w14:textId="77777777" w:rsidR="000C0556" w:rsidRDefault="000C0556" w:rsidP="000C0556">
      <w:pPr>
        <w:rPr>
          <w:lang w:eastAsia="es-CO"/>
        </w:rPr>
      </w:pPr>
      <w:r>
        <w:rPr>
          <w:lang w:eastAsia="es-CO"/>
        </w:rPr>
        <w:t>La secuencia presentada permite comprender cómo se estructura el proceso inicial del conocimiento del cliente dentro de las organizaciones. Estas acciones orientan la gestión del riesgo y sirven como base para el desarrollo de procedimientos más específicos en el sistema.</w:t>
      </w:r>
    </w:p>
    <w:p w14:paraId="09097E92" w14:textId="09DF3EED" w:rsidR="000C0556" w:rsidRDefault="000C0556" w:rsidP="000C0556">
      <w:pPr>
        <w:rPr>
          <w:lang w:eastAsia="es-CO"/>
        </w:rPr>
      </w:pPr>
      <w:r>
        <w:rPr>
          <w:lang w:eastAsia="es-CO"/>
        </w:rPr>
        <w:t>Finalmente, la importancia del conocimiento del cliente también se refleja en el cumplimiento de las disposiciones normativas establecidas por las autoridades de supervisión y control. Las organizaciones que aplican adecuadamente este proceso fortalecen la transparencia de sus operaciones, reducen la probabilidad de ser utilizadas para actividades ilícitas y contribuyen activamente a la prevención del lavado de activos y la financiación del terrorismo dentro del sistema financiero y empresarial.</w:t>
      </w:r>
    </w:p>
    <w:p w14:paraId="547DD327" w14:textId="77777777" w:rsidR="008E2B76" w:rsidRPr="000C0556" w:rsidRDefault="008E2B76" w:rsidP="000C0556">
      <w:pPr>
        <w:rPr>
          <w:lang w:eastAsia="es-CO"/>
        </w:rPr>
      </w:pPr>
    </w:p>
    <w:p w14:paraId="2CA25180" w14:textId="7724ABE8" w:rsidR="004C447B" w:rsidRDefault="000C0556" w:rsidP="004C447B">
      <w:pPr>
        <w:pStyle w:val="Ttulo2"/>
      </w:pPr>
      <w:bookmarkStart w:id="6" w:name="_Toc228970317"/>
      <w:r w:rsidRPr="000C0556">
        <w:t>Información requerida para la identificación del cliente</w:t>
      </w:r>
      <w:bookmarkEnd w:id="6"/>
    </w:p>
    <w:p w14:paraId="235F8CDB" w14:textId="77777777" w:rsidR="000C0556" w:rsidRDefault="000C0556" w:rsidP="000C0556">
      <w:pPr>
        <w:rPr>
          <w:lang w:eastAsia="es-CO"/>
        </w:rPr>
      </w:pPr>
      <w:r>
        <w:rPr>
          <w:lang w:eastAsia="es-CO"/>
        </w:rPr>
        <w:t>La identificación del cliente es un proceso fundamental dentro del sistema SARLAFT, ya que permite a las organizaciones conocer de manera adecuada a las personas naturales o jurídicas con las que establecen relaciones comerciales o financieras. Este proceso consiste en la recopilación de información básica que permita verificar la identidad del cliente y comprender su actividad económica, con el fin de prevenir riesgos asociados al lavado de activos y la financiación del terrorismo.</w:t>
      </w:r>
    </w:p>
    <w:p w14:paraId="23AB6C33" w14:textId="7A1A5CD3" w:rsidR="000C0556" w:rsidRDefault="000C0556" w:rsidP="000C0556">
      <w:pPr>
        <w:rPr>
          <w:lang w:eastAsia="es-CO"/>
        </w:rPr>
      </w:pPr>
      <w:r>
        <w:rPr>
          <w:lang w:eastAsia="es-CO"/>
        </w:rPr>
        <w:t xml:space="preserve">En el marco del conocimiento del cliente, las organizaciones deben asegurar que la información suministrada sea válida y confiable. Para ello, se aplican mecanismos de verificación que permiten confirmar la identidad, contrastar los datos registrados y </w:t>
      </w:r>
      <w:r>
        <w:rPr>
          <w:lang w:eastAsia="es-CO"/>
        </w:rPr>
        <w:lastRenderedPageBreak/>
        <w:t>detectar posibles inconsistencias. A continuación, se presenta el proceso de verificación de identidad del cliente, el cual ilustra las acciones básicas que orientan este procedimiento.</w:t>
      </w:r>
    </w:p>
    <w:p w14:paraId="54E3D732" w14:textId="7D763812" w:rsidR="000C0556" w:rsidRPr="008E2B76" w:rsidRDefault="000C0556" w:rsidP="009003AF">
      <w:pPr>
        <w:pStyle w:val="Figura"/>
      </w:pPr>
      <w:r w:rsidRPr="008E2B76">
        <w:t>Proceso de verificación de identidad del cliente</w:t>
      </w:r>
    </w:p>
    <w:p w14:paraId="2226E003" w14:textId="2DA57AE1" w:rsidR="000C0556" w:rsidRDefault="007551BE" w:rsidP="000C0556">
      <w:pPr>
        <w:rPr>
          <w:lang w:eastAsia="es-CO"/>
        </w:rPr>
      </w:pPr>
      <w:r w:rsidRPr="007551BE">
        <w:rPr>
          <w:rFonts w:ascii="Arial" w:hAnsi="Arial" w:cs="Arial"/>
          <w:noProof/>
          <w:color w:val="EE0000"/>
          <w:sz w:val="20"/>
          <w:szCs w:val="20"/>
        </w:rPr>
        <w:drawing>
          <wp:inline distT="0" distB="0" distL="0" distR="0" wp14:anchorId="4067C2E9" wp14:editId="10D21F8D">
            <wp:extent cx="5532755" cy="2983316"/>
            <wp:effectExtent l="0" t="0" r="0" b="7620"/>
            <wp:docPr id="7" name="Gráfico 7" descr="La Figura 1. Proceso de verificación de identidad del cliente. Muestra el proceso de verificación de identidad del cliente mediante tres etapas: verificación de documentos, verificación de fuentes y detección de inconsistencias, organizadas de forma secuencial para validar la información del client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áfico 7" descr="La Figura 1. Proceso de verificación de identidad del cliente. Muestra el proceso de verificación de identidad del cliente mediante tres etapas: verificación de documentos, verificación de fuentes y detección de inconsistencias, organizadas de forma secuencial para validar la información del cliente. "/>
                    <pic:cNvPicPr/>
                  </pic:nvPicPr>
                  <pic:blipFill>
                    <a:blip r:embed="rId10">
                      <a:extLst>
                        <a:ext uri="{96DAC541-7B7A-43D3-8B79-37D633B846F1}">
                          <asvg:svgBlip xmlns:asvg="http://schemas.microsoft.com/office/drawing/2016/SVG/main" r:embed="rId11"/>
                        </a:ext>
                      </a:extLst>
                    </a:blip>
                    <a:stretch>
                      <a:fillRect/>
                    </a:stretch>
                  </pic:blipFill>
                  <pic:spPr>
                    <a:xfrm>
                      <a:off x="0" y="0"/>
                      <a:ext cx="5536787" cy="2985490"/>
                    </a:xfrm>
                    <a:prstGeom prst="rect">
                      <a:avLst/>
                    </a:prstGeom>
                  </pic:spPr>
                </pic:pic>
              </a:graphicData>
            </a:graphic>
          </wp:inline>
        </w:drawing>
      </w:r>
    </w:p>
    <w:p w14:paraId="63AB01BE" w14:textId="77777777" w:rsidR="000C0556" w:rsidRDefault="000C0556" w:rsidP="000C0556">
      <w:pPr>
        <w:rPr>
          <w:lang w:eastAsia="es-CO"/>
        </w:rPr>
      </w:pPr>
      <w:r>
        <w:rPr>
          <w:lang w:eastAsia="es-CO"/>
        </w:rPr>
        <w:t>Asimismo, la información recopilada durante el proceso de identificación del cliente permite a las entidades elaborar un perfil financiero que facilite el monitoreo posterior de las operaciones realizadas. A partir de este perfil, las organizaciones pueden evaluar si las transacciones efectuadas por el cliente se encuentran acordes con su actividad económica y con el comportamiento esperado dentro de la relación comercial establecida.</w:t>
      </w:r>
    </w:p>
    <w:p w14:paraId="326EC43E" w14:textId="77777777" w:rsidR="000C0556" w:rsidRDefault="000C0556" w:rsidP="000C0556">
      <w:pPr>
        <w:rPr>
          <w:lang w:eastAsia="es-CO"/>
        </w:rPr>
      </w:pPr>
      <w:r>
        <w:rPr>
          <w:lang w:eastAsia="es-CO"/>
        </w:rPr>
        <w:t xml:space="preserve">Por otra parte, la adecuada recopilación y actualización de la información del cliente contribuye al fortalecimiento de los mecanismos de control dentro de las organizaciones. Este proceso permite mantener registros claros y actualizados sobre los clientes, lo cual facilita la detección de operaciones inusuales o sospechosas y el </w:t>
      </w:r>
      <w:r>
        <w:rPr>
          <w:lang w:eastAsia="es-CO"/>
        </w:rPr>
        <w:lastRenderedPageBreak/>
        <w:t>cumplimiento de las disposiciones normativas relacionadas con la prevención del lavado de activos y la financiación del terrorismo.</w:t>
      </w:r>
    </w:p>
    <w:p w14:paraId="5E6B5FC7" w14:textId="77777777" w:rsidR="000C0556" w:rsidRDefault="000C0556" w:rsidP="000C0556">
      <w:pPr>
        <w:rPr>
          <w:lang w:eastAsia="es-CO"/>
        </w:rPr>
      </w:pPr>
      <w:r>
        <w:rPr>
          <w:lang w:eastAsia="es-CO"/>
        </w:rPr>
        <w:t>Para garantizar una adecuada identificación del cliente, las organizaciones deben recopilar y verificar información básica que permita conocer su perfil y validar la coherencia de sus datos:</w:t>
      </w:r>
    </w:p>
    <w:p w14:paraId="58464CA7" w14:textId="2387F959" w:rsidR="000C0556" w:rsidRDefault="000C0556" w:rsidP="00B145ED">
      <w:pPr>
        <w:pStyle w:val="Prrafodelista"/>
        <w:numPr>
          <w:ilvl w:val="0"/>
          <w:numId w:val="8"/>
        </w:numPr>
        <w:rPr>
          <w:lang w:eastAsia="es-CO"/>
        </w:rPr>
      </w:pPr>
      <w:r w:rsidRPr="000C0556">
        <w:rPr>
          <w:b/>
          <w:bCs/>
          <w:lang w:eastAsia="es-CO"/>
        </w:rPr>
        <w:t>Nombre completo o razón social:</w:t>
      </w:r>
      <w:r>
        <w:rPr>
          <w:lang w:eastAsia="es-CO"/>
        </w:rPr>
        <w:t xml:space="preserve"> corresponde a la identificación del cliente como persona natural o jurídica.</w:t>
      </w:r>
    </w:p>
    <w:p w14:paraId="1BF78A12" w14:textId="1F07320E" w:rsidR="000C0556" w:rsidRDefault="000C0556" w:rsidP="00B145ED">
      <w:pPr>
        <w:pStyle w:val="Prrafodelista"/>
        <w:numPr>
          <w:ilvl w:val="0"/>
          <w:numId w:val="8"/>
        </w:numPr>
        <w:rPr>
          <w:lang w:eastAsia="es-CO"/>
        </w:rPr>
      </w:pPr>
      <w:r w:rsidRPr="000C0556">
        <w:rPr>
          <w:b/>
          <w:bCs/>
          <w:lang w:eastAsia="es-CO"/>
        </w:rPr>
        <w:t>Número de identificación:</w:t>
      </w:r>
      <w:r>
        <w:rPr>
          <w:lang w:eastAsia="es-CO"/>
        </w:rPr>
        <w:t xml:space="preserve"> corresponde al documento legal del cliente.</w:t>
      </w:r>
    </w:p>
    <w:p w14:paraId="0278A17F" w14:textId="4321DE72" w:rsidR="000C0556" w:rsidRDefault="000C0556" w:rsidP="00B145ED">
      <w:pPr>
        <w:pStyle w:val="Prrafodelista"/>
        <w:numPr>
          <w:ilvl w:val="0"/>
          <w:numId w:val="8"/>
        </w:numPr>
        <w:rPr>
          <w:lang w:eastAsia="es-CO"/>
        </w:rPr>
      </w:pPr>
      <w:r w:rsidRPr="000C0556">
        <w:rPr>
          <w:b/>
          <w:bCs/>
          <w:lang w:eastAsia="es-CO"/>
        </w:rPr>
        <w:t>Fecha y lugar de nacimiento:</w:t>
      </w:r>
      <w:r>
        <w:rPr>
          <w:lang w:eastAsia="es-CO"/>
        </w:rPr>
        <w:t xml:space="preserve"> aplica para personas naturales.</w:t>
      </w:r>
    </w:p>
    <w:p w14:paraId="68D82727" w14:textId="0DA32F40" w:rsidR="000C0556" w:rsidRDefault="000C0556" w:rsidP="00B145ED">
      <w:pPr>
        <w:pStyle w:val="Prrafodelista"/>
        <w:numPr>
          <w:ilvl w:val="0"/>
          <w:numId w:val="8"/>
        </w:numPr>
        <w:rPr>
          <w:lang w:eastAsia="es-CO"/>
        </w:rPr>
      </w:pPr>
      <w:r w:rsidRPr="000C0556">
        <w:rPr>
          <w:b/>
          <w:bCs/>
          <w:lang w:eastAsia="es-CO"/>
        </w:rPr>
        <w:t>Dirección de residencia:</w:t>
      </w:r>
      <w:r>
        <w:rPr>
          <w:lang w:eastAsia="es-CO"/>
        </w:rPr>
        <w:t xml:space="preserve"> corresponde al domicilio principal del cliente.</w:t>
      </w:r>
    </w:p>
    <w:p w14:paraId="4762EED8" w14:textId="1A3D29CD" w:rsidR="000C0556" w:rsidRDefault="000C0556" w:rsidP="00B145ED">
      <w:pPr>
        <w:pStyle w:val="Prrafodelista"/>
        <w:numPr>
          <w:ilvl w:val="0"/>
          <w:numId w:val="8"/>
        </w:numPr>
        <w:rPr>
          <w:lang w:eastAsia="es-CO"/>
        </w:rPr>
      </w:pPr>
      <w:r w:rsidRPr="000C0556">
        <w:rPr>
          <w:b/>
          <w:bCs/>
          <w:lang w:eastAsia="es-CO"/>
        </w:rPr>
        <w:t>Número de teléfono y datos de contacto:</w:t>
      </w:r>
      <w:r>
        <w:rPr>
          <w:lang w:eastAsia="es-CO"/>
        </w:rPr>
        <w:t xml:space="preserve"> permiten establecer comunicación con el cliente.</w:t>
      </w:r>
    </w:p>
    <w:p w14:paraId="39719F9F" w14:textId="506E26E5" w:rsidR="000C0556" w:rsidRDefault="000C0556" w:rsidP="00B145ED">
      <w:pPr>
        <w:pStyle w:val="Prrafodelista"/>
        <w:numPr>
          <w:ilvl w:val="0"/>
          <w:numId w:val="8"/>
        </w:numPr>
        <w:rPr>
          <w:lang w:eastAsia="es-CO"/>
        </w:rPr>
      </w:pPr>
      <w:r w:rsidRPr="000C0556">
        <w:rPr>
          <w:b/>
          <w:bCs/>
          <w:lang w:eastAsia="es-CO"/>
        </w:rPr>
        <w:t>Actividad económica:</w:t>
      </w:r>
      <w:r>
        <w:rPr>
          <w:lang w:eastAsia="es-CO"/>
        </w:rPr>
        <w:t xml:space="preserve"> corresponde a la actividad desarrollada por el cliente.</w:t>
      </w:r>
    </w:p>
    <w:p w14:paraId="570577B8" w14:textId="680F5865" w:rsidR="000C0556" w:rsidRDefault="000C0556" w:rsidP="00B145ED">
      <w:pPr>
        <w:pStyle w:val="Prrafodelista"/>
        <w:numPr>
          <w:ilvl w:val="0"/>
          <w:numId w:val="8"/>
        </w:numPr>
        <w:rPr>
          <w:lang w:eastAsia="es-CO"/>
        </w:rPr>
      </w:pPr>
      <w:r w:rsidRPr="000C0556">
        <w:rPr>
          <w:b/>
          <w:bCs/>
          <w:lang w:eastAsia="es-CO"/>
        </w:rPr>
        <w:t>Origen de los recursos o ingresos:</w:t>
      </w:r>
      <w:r>
        <w:rPr>
          <w:lang w:eastAsia="es-CO"/>
        </w:rPr>
        <w:t xml:space="preserve"> describe la procedencia de los recursos económicos.</w:t>
      </w:r>
    </w:p>
    <w:p w14:paraId="07CEA956" w14:textId="740B8DE2" w:rsidR="000C0556" w:rsidRDefault="000C0556" w:rsidP="00B145ED">
      <w:pPr>
        <w:pStyle w:val="Prrafodelista"/>
        <w:numPr>
          <w:ilvl w:val="0"/>
          <w:numId w:val="8"/>
        </w:numPr>
        <w:rPr>
          <w:lang w:eastAsia="es-CO"/>
        </w:rPr>
      </w:pPr>
      <w:r w:rsidRPr="000C0556">
        <w:rPr>
          <w:b/>
          <w:bCs/>
          <w:lang w:eastAsia="es-CO"/>
        </w:rPr>
        <w:t>Información laboral o empresarial:</w:t>
      </w:r>
      <w:r>
        <w:rPr>
          <w:lang w:eastAsia="es-CO"/>
        </w:rPr>
        <w:t xml:space="preserve"> corresponde a la ocupación o actividad productiva del cliente.</w:t>
      </w:r>
    </w:p>
    <w:p w14:paraId="1E42F367" w14:textId="03F02055" w:rsidR="000C0556" w:rsidRDefault="000C0556" w:rsidP="00B145ED">
      <w:pPr>
        <w:pStyle w:val="Prrafodelista"/>
        <w:numPr>
          <w:ilvl w:val="0"/>
          <w:numId w:val="8"/>
        </w:numPr>
        <w:rPr>
          <w:lang w:eastAsia="es-CO"/>
        </w:rPr>
      </w:pPr>
      <w:r w:rsidRPr="000C0556">
        <w:rPr>
          <w:b/>
          <w:bCs/>
          <w:lang w:eastAsia="es-CO"/>
        </w:rPr>
        <w:t>Referencias comerciales o financieras:</w:t>
      </w:r>
      <w:r>
        <w:rPr>
          <w:lang w:eastAsia="es-CO"/>
        </w:rPr>
        <w:t xml:space="preserve"> respaldan la información suministrada por el cliente.</w:t>
      </w:r>
    </w:p>
    <w:p w14:paraId="098081E0" w14:textId="76934060" w:rsidR="000C0556" w:rsidRDefault="000C0556" w:rsidP="00B145ED">
      <w:pPr>
        <w:pStyle w:val="Prrafodelista"/>
        <w:numPr>
          <w:ilvl w:val="0"/>
          <w:numId w:val="8"/>
        </w:numPr>
        <w:rPr>
          <w:lang w:eastAsia="es-CO"/>
        </w:rPr>
      </w:pPr>
      <w:r w:rsidRPr="000C0556">
        <w:rPr>
          <w:b/>
          <w:bCs/>
          <w:lang w:eastAsia="es-CO"/>
        </w:rPr>
        <w:t>Documentos de soporte:</w:t>
      </w:r>
      <w:r>
        <w:rPr>
          <w:lang w:eastAsia="es-CO"/>
        </w:rPr>
        <w:t xml:space="preserve"> permiten verificar la información registrada.</w:t>
      </w:r>
    </w:p>
    <w:p w14:paraId="22031E7B" w14:textId="77777777" w:rsidR="000C0556" w:rsidRDefault="000C0556" w:rsidP="000C0556">
      <w:pPr>
        <w:rPr>
          <w:lang w:eastAsia="es-CO"/>
        </w:rPr>
      </w:pPr>
      <w:r>
        <w:rPr>
          <w:lang w:eastAsia="es-CO"/>
        </w:rPr>
        <w:t xml:space="preserve">La información descrita permite a las organizaciones validar la identidad del cliente y comprender su perfil de manera general, lo cual facilita la verificación de los </w:t>
      </w:r>
      <w:r>
        <w:rPr>
          <w:lang w:eastAsia="es-CO"/>
        </w:rPr>
        <w:lastRenderedPageBreak/>
        <w:t>datos suministrados y la detección de posibles inconsistencias en el proceso de identificación.</w:t>
      </w:r>
    </w:p>
    <w:p w14:paraId="4567419A" w14:textId="68112EB3" w:rsidR="000C0556" w:rsidRDefault="000C0556" w:rsidP="000C0556">
      <w:pPr>
        <w:rPr>
          <w:lang w:eastAsia="es-CO"/>
        </w:rPr>
      </w:pPr>
      <w:r>
        <w:rPr>
          <w:lang w:eastAsia="es-CO"/>
        </w:rPr>
        <w:t>Una vez establecida la información básica del cliente, resulta necesario diferenciar los roles que pueden asumir las personas dentro del sistema financiero. Esta distinción permite comprender las características particulares de su relación con las entidades y orientar la aplicación de los controles correspondientes, tal como se presenta en el siguiente apartado.</w:t>
      </w:r>
    </w:p>
    <w:p w14:paraId="763977FE" w14:textId="77777777" w:rsidR="007551BE" w:rsidRDefault="007551BE" w:rsidP="000C0556">
      <w:pPr>
        <w:rPr>
          <w:lang w:eastAsia="es-CO"/>
        </w:rPr>
      </w:pPr>
    </w:p>
    <w:p w14:paraId="3603CCFB" w14:textId="3AA91DFE" w:rsidR="000C0556" w:rsidRDefault="000C0556" w:rsidP="000C0556">
      <w:pPr>
        <w:pStyle w:val="Ttulo2"/>
      </w:pPr>
      <w:bookmarkStart w:id="7" w:name="_Toc228970318"/>
      <w:r w:rsidRPr="000C0556">
        <w:t>Diferencias entre cliente y usuario en el sistema financiero</w:t>
      </w:r>
      <w:bookmarkEnd w:id="7"/>
    </w:p>
    <w:p w14:paraId="0D93E482" w14:textId="47C13CA2" w:rsidR="000C0556" w:rsidRDefault="000C0556" w:rsidP="000C0556">
      <w:pPr>
        <w:rPr>
          <w:lang w:eastAsia="es-CO"/>
        </w:rPr>
      </w:pPr>
      <w:r>
        <w:rPr>
          <w:lang w:eastAsia="es-CO"/>
        </w:rPr>
        <w:t>En el contexto del sistema financiero, es importante diferenciar entre los conceptos de cliente y usuario, ya que ambos participan en la utilización de productos y servicios financieros, pero presentan características distintas en cuanto a su relación con las entidades. Esta diferenciación es relevante dentro del sistema SARLAFT, ya que permite aplicar controles adecuados para la identificación y el monitoreo de las operaciones realizadas por cada tipo de persona.</w:t>
      </w:r>
    </w:p>
    <w:p w14:paraId="2460F0D4" w14:textId="5B3FDC0E" w:rsidR="000C0556" w:rsidRDefault="000C0556" w:rsidP="000C0556">
      <w:pPr>
        <w:rPr>
          <w:lang w:eastAsia="es-CO"/>
        </w:rPr>
      </w:pPr>
      <w:r>
        <w:rPr>
          <w:lang w:eastAsia="es-CO"/>
        </w:rPr>
        <w:t>El cliente se define como la persona natural o jurídica que establece una relación contractual con una entidad financiera o con una organización que ofrece productos o servicios. Esta relación implica la apertura de:</w:t>
      </w:r>
    </w:p>
    <w:p w14:paraId="3BE9F0AF" w14:textId="1428FA14" w:rsidR="000C0556" w:rsidRDefault="007551BE" w:rsidP="007551BE">
      <w:pPr>
        <w:pStyle w:val="Prrafodelista"/>
        <w:numPr>
          <w:ilvl w:val="0"/>
          <w:numId w:val="35"/>
        </w:numPr>
        <w:rPr>
          <w:lang w:eastAsia="es-CO"/>
        </w:rPr>
      </w:pPr>
      <w:r>
        <w:rPr>
          <w:lang w:eastAsia="es-CO"/>
        </w:rPr>
        <w:t>Cuentas.</w:t>
      </w:r>
    </w:p>
    <w:p w14:paraId="2A24AB87" w14:textId="49BDDF36" w:rsidR="007551BE" w:rsidRDefault="007551BE" w:rsidP="007551BE">
      <w:pPr>
        <w:pStyle w:val="Prrafodelista"/>
        <w:numPr>
          <w:ilvl w:val="0"/>
          <w:numId w:val="35"/>
        </w:numPr>
        <w:rPr>
          <w:lang w:eastAsia="es-CO"/>
        </w:rPr>
      </w:pPr>
      <w:r>
        <w:rPr>
          <w:lang w:eastAsia="es-CO"/>
        </w:rPr>
        <w:t>Adquisición de productos.</w:t>
      </w:r>
    </w:p>
    <w:p w14:paraId="0B3C76F6" w14:textId="4CB152AF" w:rsidR="007551BE" w:rsidRDefault="007551BE" w:rsidP="007551BE">
      <w:pPr>
        <w:pStyle w:val="Prrafodelista"/>
        <w:numPr>
          <w:ilvl w:val="0"/>
          <w:numId w:val="35"/>
        </w:numPr>
        <w:rPr>
          <w:lang w:eastAsia="es-CO"/>
        </w:rPr>
      </w:pPr>
      <w:r>
        <w:rPr>
          <w:lang w:eastAsia="es-CO"/>
        </w:rPr>
        <w:t>Realización de operaciones.</w:t>
      </w:r>
    </w:p>
    <w:p w14:paraId="7CFAF83A" w14:textId="77777777" w:rsidR="000C0556" w:rsidRDefault="000C0556" w:rsidP="000C0556">
      <w:pPr>
        <w:rPr>
          <w:lang w:eastAsia="es-CO"/>
        </w:rPr>
      </w:pPr>
      <w:r>
        <w:rPr>
          <w:lang w:eastAsia="es-CO"/>
        </w:rPr>
        <w:t xml:space="preserve">Estas acciones se desarrollan de manera permanente como parte de la relación formal establecida con la entidad. Por esta razón, las organizaciones deben recopilar y </w:t>
      </w:r>
      <w:r>
        <w:rPr>
          <w:lang w:eastAsia="es-CO"/>
        </w:rPr>
        <w:lastRenderedPageBreak/>
        <w:t>verificar información detallada del cliente, con el fin de conocer su perfil y facilitar el seguimiento de sus operaciones.</w:t>
      </w:r>
    </w:p>
    <w:p w14:paraId="4311B98A" w14:textId="77777777" w:rsidR="000C0556" w:rsidRDefault="000C0556" w:rsidP="000C0556">
      <w:pPr>
        <w:rPr>
          <w:lang w:eastAsia="es-CO"/>
        </w:rPr>
      </w:pPr>
      <w:r>
        <w:rPr>
          <w:lang w:eastAsia="es-CO"/>
        </w:rPr>
        <w:t>Por otra parte, el usuario es la persona que utiliza los servicios de una entidad financiera sin mantener necesariamente una relación contractual directa con la organización. En muchos casos, realiza operaciones ocasionales o accede a servicios específicos, lo que implica que el nivel de información disponible puede ser más limitado en comparación con el cliente.</w:t>
      </w:r>
    </w:p>
    <w:p w14:paraId="1A07AF56" w14:textId="77777777" w:rsidR="000C0556" w:rsidRDefault="000C0556" w:rsidP="000C0556">
      <w:pPr>
        <w:rPr>
          <w:lang w:eastAsia="es-CO"/>
        </w:rPr>
      </w:pPr>
      <w:r>
        <w:rPr>
          <w:lang w:eastAsia="es-CO"/>
        </w:rPr>
        <w:t>Para comprender de manera clara las diferencias entre cliente y usuario, es necesario analizar diversos aspectos relacionados con su vínculo con la entidad, el tipo de información que proporcionan, las operaciones que realizan y el nivel de control al que están sujetos. La siguiente tabla presenta una comparación estructurada de estos elementos, con el propósito de facilitar la identificación de las características propias de cada uno dentro del sistema financiero:</w:t>
      </w:r>
    </w:p>
    <w:p w14:paraId="150C960C" w14:textId="030E947B" w:rsidR="000C0556" w:rsidRDefault="000C0556" w:rsidP="007551BE">
      <w:pPr>
        <w:pStyle w:val="Tabla"/>
        <w:rPr>
          <w:lang w:eastAsia="es-CO"/>
        </w:rPr>
      </w:pPr>
      <w:r>
        <w:rPr>
          <w:lang w:eastAsia="es-CO"/>
        </w:rPr>
        <w:t>Diferencias entre cliente y usuario en el sistema financiero</w:t>
      </w:r>
    </w:p>
    <w:tbl>
      <w:tblPr>
        <w:tblStyle w:val="SENA"/>
        <w:tblW w:w="0" w:type="auto"/>
        <w:tblLook w:val="04A0" w:firstRow="1" w:lastRow="0" w:firstColumn="1" w:lastColumn="0" w:noHBand="0" w:noVBand="1"/>
      </w:tblPr>
      <w:tblGrid>
        <w:gridCol w:w="1808"/>
        <w:gridCol w:w="4181"/>
        <w:gridCol w:w="3973"/>
      </w:tblGrid>
      <w:tr w:rsidR="000C0556" w:rsidRPr="000C0556" w14:paraId="675722E8" w14:textId="77777777" w:rsidTr="007551BE">
        <w:trPr>
          <w:cnfStyle w:val="100000000000" w:firstRow="1" w:lastRow="0" w:firstColumn="0" w:lastColumn="0" w:oddVBand="0" w:evenVBand="0" w:oddHBand="0" w:evenHBand="0" w:firstRowFirstColumn="0" w:firstRowLastColumn="0" w:lastRowFirstColumn="0" w:lastRowLastColumn="0"/>
          <w:tblHeader/>
        </w:trPr>
        <w:tc>
          <w:tcPr>
            <w:tcW w:w="0" w:type="auto"/>
            <w:hideMark/>
          </w:tcPr>
          <w:p w14:paraId="4D0654E8" w14:textId="77777777" w:rsidR="000C0556" w:rsidRPr="000C0556" w:rsidRDefault="000C0556" w:rsidP="007551BE">
            <w:pPr>
              <w:pStyle w:val="TextoTablas"/>
              <w:rPr>
                <w:b w:val="0"/>
                <w:bCs/>
              </w:rPr>
            </w:pPr>
            <w:r w:rsidRPr="000C0556">
              <w:t>Aspecto</w:t>
            </w:r>
          </w:p>
        </w:tc>
        <w:tc>
          <w:tcPr>
            <w:tcW w:w="0" w:type="auto"/>
            <w:hideMark/>
          </w:tcPr>
          <w:p w14:paraId="06F42C9D" w14:textId="77777777" w:rsidR="000C0556" w:rsidRPr="000C0556" w:rsidRDefault="000C0556" w:rsidP="007551BE">
            <w:pPr>
              <w:pStyle w:val="TextoTablas"/>
              <w:rPr>
                <w:b w:val="0"/>
                <w:bCs/>
              </w:rPr>
            </w:pPr>
            <w:r w:rsidRPr="000C0556">
              <w:t>Cliente</w:t>
            </w:r>
          </w:p>
        </w:tc>
        <w:tc>
          <w:tcPr>
            <w:tcW w:w="0" w:type="auto"/>
            <w:hideMark/>
          </w:tcPr>
          <w:p w14:paraId="60603ED4" w14:textId="77777777" w:rsidR="000C0556" w:rsidRPr="000C0556" w:rsidRDefault="000C0556" w:rsidP="007551BE">
            <w:pPr>
              <w:pStyle w:val="TextoTablas"/>
              <w:rPr>
                <w:b w:val="0"/>
                <w:bCs/>
              </w:rPr>
            </w:pPr>
            <w:r w:rsidRPr="000C0556">
              <w:t>Usuario</w:t>
            </w:r>
          </w:p>
        </w:tc>
      </w:tr>
      <w:tr w:rsidR="000C0556" w:rsidRPr="000C0556" w14:paraId="72D7A2E5" w14:textId="77777777" w:rsidTr="007551BE">
        <w:trPr>
          <w:cnfStyle w:val="000000100000" w:firstRow="0" w:lastRow="0" w:firstColumn="0" w:lastColumn="0" w:oddVBand="0" w:evenVBand="0" w:oddHBand="1" w:evenHBand="0" w:firstRowFirstColumn="0" w:firstRowLastColumn="0" w:lastRowFirstColumn="0" w:lastRowLastColumn="0"/>
        </w:trPr>
        <w:tc>
          <w:tcPr>
            <w:tcW w:w="0" w:type="auto"/>
            <w:hideMark/>
          </w:tcPr>
          <w:p w14:paraId="14E2FA99" w14:textId="77777777" w:rsidR="000C0556" w:rsidRPr="000C0556" w:rsidRDefault="000C0556" w:rsidP="007551BE">
            <w:pPr>
              <w:pStyle w:val="TextoTablas"/>
              <w:rPr>
                <w:szCs w:val="24"/>
              </w:rPr>
            </w:pPr>
            <w:r w:rsidRPr="000C0556">
              <w:rPr>
                <w:szCs w:val="24"/>
              </w:rPr>
              <w:t>Relación con la entidad</w:t>
            </w:r>
          </w:p>
        </w:tc>
        <w:tc>
          <w:tcPr>
            <w:tcW w:w="0" w:type="auto"/>
            <w:hideMark/>
          </w:tcPr>
          <w:p w14:paraId="62B46AAA" w14:textId="77777777" w:rsidR="000C0556" w:rsidRPr="000C0556" w:rsidRDefault="000C0556" w:rsidP="007551BE">
            <w:pPr>
              <w:pStyle w:val="TextoTablas"/>
              <w:rPr>
                <w:szCs w:val="24"/>
              </w:rPr>
            </w:pPr>
            <w:r w:rsidRPr="000C0556">
              <w:rPr>
                <w:szCs w:val="24"/>
              </w:rPr>
              <w:t>Mantiene una relación contractual formal con la entidad financiera.</w:t>
            </w:r>
          </w:p>
        </w:tc>
        <w:tc>
          <w:tcPr>
            <w:tcW w:w="0" w:type="auto"/>
            <w:hideMark/>
          </w:tcPr>
          <w:p w14:paraId="3E6CE69B" w14:textId="77777777" w:rsidR="000C0556" w:rsidRPr="000C0556" w:rsidRDefault="000C0556" w:rsidP="007551BE">
            <w:pPr>
              <w:pStyle w:val="TextoTablas"/>
              <w:rPr>
                <w:szCs w:val="24"/>
              </w:rPr>
            </w:pPr>
            <w:r w:rsidRPr="000C0556">
              <w:rPr>
                <w:szCs w:val="24"/>
              </w:rPr>
              <w:t>Utiliza servicios de la entidad sin necesariamente tener una relación contractual.</w:t>
            </w:r>
          </w:p>
        </w:tc>
      </w:tr>
      <w:tr w:rsidR="000C0556" w:rsidRPr="000C0556" w14:paraId="4EA56369" w14:textId="77777777" w:rsidTr="007551BE">
        <w:tc>
          <w:tcPr>
            <w:tcW w:w="0" w:type="auto"/>
            <w:hideMark/>
          </w:tcPr>
          <w:p w14:paraId="55911C2F" w14:textId="77777777" w:rsidR="000C0556" w:rsidRPr="000C0556" w:rsidRDefault="000C0556" w:rsidP="007551BE">
            <w:pPr>
              <w:pStyle w:val="TextoTablas"/>
              <w:rPr>
                <w:szCs w:val="24"/>
              </w:rPr>
            </w:pPr>
            <w:r w:rsidRPr="000C0556">
              <w:rPr>
                <w:szCs w:val="24"/>
              </w:rPr>
              <w:t>Registro de información</w:t>
            </w:r>
          </w:p>
        </w:tc>
        <w:tc>
          <w:tcPr>
            <w:tcW w:w="0" w:type="auto"/>
            <w:hideMark/>
          </w:tcPr>
          <w:p w14:paraId="3AF30D9E" w14:textId="77777777" w:rsidR="000C0556" w:rsidRPr="000C0556" w:rsidRDefault="000C0556" w:rsidP="007551BE">
            <w:pPr>
              <w:pStyle w:val="TextoTablas"/>
              <w:rPr>
                <w:szCs w:val="24"/>
              </w:rPr>
            </w:pPr>
            <w:r w:rsidRPr="000C0556">
              <w:rPr>
                <w:szCs w:val="24"/>
              </w:rPr>
              <w:t>Debe proporcionar información completa para la identificación y conocimiento del cliente.</w:t>
            </w:r>
          </w:p>
        </w:tc>
        <w:tc>
          <w:tcPr>
            <w:tcW w:w="0" w:type="auto"/>
            <w:hideMark/>
          </w:tcPr>
          <w:p w14:paraId="195E385F" w14:textId="77777777" w:rsidR="000C0556" w:rsidRPr="000C0556" w:rsidRDefault="000C0556" w:rsidP="007551BE">
            <w:pPr>
              <w:pStyle w:val="TextoTablas"/>
              <w:rPr>
                <w:szCs w:val="24"/>
              </w:rPr>
            </w:pPr>
            <w:r w:rsidRPr="000C0556">
              <w:rPr>
                <w:szCs w:val="24"/>
              </w:rPr>
              <w:t>La información registrada puede ser más limitada.</w:t>
            </w:r>
          </w:p>
        </w:tc>
      </w:tr>
      <w:tr w:rsidR="000C0556" w:rsidRPr="000C0556" w14:paraId="054EC874" w14:textId="77777777" w:rsidTr="007551BE">
        <w:trPr>
          <w:cnfStyle w:val="000000100000" w:firstRow="0" w:lastRow="0" w:firstColumn="0" w:lastColumn="0" w:oddVBand="0" w:evenVBand="0" w:oddHBand="1" w:evenHBand="0" w:firstRowFirstColumn="0" w:firstRowLastColumn="0" w:lastRowFirstColumn="0" w:lastRowLastColumn="0"/>
        </w:trPr>
        <w:tc>
          <w:tcPr>
            <w:tcW w:w="0" w:type="auto"/>
            <w:hideMark/>
          </w:tcPr>
          <w:p w14:paraId="39E39740" w14:textId="77777777" w:rsidR="000C0556" w:rsidRPr="000C0556" w:rsidRDefault="000C0556" w:rsidP="007551BE">
            <w:pPr>
              <w:pStyle w:val="TextoTablas"/>
              <w:rPr>
                <w:szCs w:val="24"/>
              </w:rPr>
            </w:pPr>
            <w:r w:rsidRPr="000C0556">
              <w:rPr>
                <w:szCs w:val="24"/>
              </w:rPr>
              <w:t>Tipo de operaciones</w:t>
            </w:r>
          </w:p>
        </w:tc>
        <w:tc>
          <w:tcPr>
            <w:tcW w:w="0" w:type="auto"/>
            <w:hideMark/>
          </w:tcPr>
          <w:p w14:paraId="6B2E3F80" w14:textId="77777777" w:rsidR="000C0556" w:rsidRPr="000C0556" w:rsidRDefault="000C0556" w:rsidP="007551BE">
            <w:pPr>
              <w:pStyle w:val="TextoTablas"/>
              <w:rPr>
                <w:szCs w:val="24"/>
              </w:rPr>
            </w:pPr>
            <w:r w:rsidRPr="000C0556">
              <w:rPr>
                <w:szCs w:val="24"/>
              </w:rPr>
              <w:t>Realiza operaciones frecuentes o permanentes.</w:t>
            </w:r>
          </w:p>
        </w:tc>
        <w:tc>
          <w:tcPr>
            <w:tcW w:w="0" w:type="auto"/>
            <w:hideMark/>
          </w:tcPr>
          <w:p w14:paraId="6846F5C0" w14:textId="77777777" w:rsidR="000C0556" w:rsidRPr="000C0556" w:rsidRDefault="000C0556" w:rsidP="007551BE">
            <w:pPr>
              <w:pStyle w:val="TextoTablas"/>
              <w:rPr>
                <w:szCs w:val="24"/>
              </w:rPr>
            </w:pPr>
            <w:r w:rsidRPr="000C0556">
              <w:rPr>
                <w:szCs w:val="24"/>
              </w:rPr>
              <w:t>Realiza operaciones ocasionales.</w:t>
            </w:r>
          </w:p>
        </w:tc>
      </w:tr>
      <w:tr w:rsidR="000C0556" w:rsidRPr="000C0556" w14:paraId="64C1BB47" w14:textId="77777777" w:rsidTr="007551BE">
        <w:tc>
          <w:tcPr>
            <w:tcW w:w="0" w:type="auto"/>
            <w:hideMark/>
          </w:tcPr>
          <w:p w14:paraId="3A6CCDBA" w14:textId="77777777" w:rsidR="000C0556" w:rsidRPr="000C0556" w:rsidRDefault="000C0556" w:rsidP="007551BE">
            <w:pPr>
              <w:pStyle w:val="TextoTablas"/>
              <w:rPr>
                <w:szCs w:val="24"/>
              </w:rPr>
            </w:pPr>
            <w:r w:rsidRPr="000C0556">
              <w:rPr>
                <w:szCs w:val="24"/>
              </w:rPr>
              <w:t>Nivel de control</w:t>
            </w:r>
          </w:p>
        </w:tc>
        <w:tc>
          <w:tcPr>
            <w:tcW w:w="0" w:type="auto"/>
            <w:hideMark/>
          </w:tcPr>
          <w:p w14:paraId="7B1D2C43" w14:textId="77777777" w:rsidR="000C0556" w:rsidRPr="000C0556" w:rsidRDefault="000C0556" w:rsidP="007551BE">
            <w:pPr>
              <w:pStyle w:val="TextoTablas"/>
              <w:rPr>
                <w:szCs w:val="24"/>
              </w:rPr>
            </w:pPr>
            <w:r w:rsidRPr="000C0556">
              <w:rPr>
                <w:szCs w:val="24"/>
              </w:rPr>
              <w:t>Está sujeto a procesos completos de conocimiento del cliente (KYC).</w:t>
            </w:r>
          </w:p>
        </w:tc>
        <w:tc>
          <w:tcPr>
            <w:tcW w:w="0" w:type="auto"/>
            <w:hideMark/>
          </w:tcPr>
          <w:p w14:paraId="2938026C" w14:textId="77777777" w:rsidR="000C0556" w:rsidRPr="000C0556" w:rsidRDefault="000C0556" w:rsidP="007551BE">
            <w:pPr>
              <w:pStyle w:val="TextoTablas"/>
              <w:rPr>
                <w:szCs w:val="24"/>
              </w:rPr>
            </w:pPr>
            <w:r w:rsidRPr="000C0556">
              <w:rPr>
                <w:szCs w:val="24"/>
              </w:rPr>
              <w:t>Puede estar sujeto a controles básicos dependiendo del tipo de operación.</w:t>
            </w:r>
          </w:p>
        </w:tc>
      </w:tr>
      <w:tr w:rsidR="000C0556" w:rsidRPr="000C0556" w14:paraId="5A8C97B4" w14:textId="77777777" w:rsidTr="007551BE">
        <w:trPr>
          <w:cnfStyle w:val="000000100000" w:firstRow="0" w:lastRow="0" w:firstColumn="0" w:lastColumn="0" w:oddVBand="0" w:evenVBand="0" w:oddHBand="1" w:evenHBand="0" w:firstRowFirstColumn="0" w:firstRowLastColumn="0" w:lastRowFirstColumn="0" w:lastRowLastColumn="0"/>
        </w:trPr>
        <w:tc>
          <w:tcPr>
            <w:tcW w:w="0" w:type="auto"/>
            <w:hideMark/>
          </w:tcPr>
          <w:p w14:paraId="773A8F05" w14:textId="77777777" w:rsidR="000C0556" w:rsidRPr="000C0556" w:rsidRDefault="000C0556" w:rsidP="007551BE">
            <w:pPr>
              <w:pStyle w:val="TextoTablas"/>
              <w:rPr>
                <w:szCs w:val="24"/>
              </w:rPr>
            </w:pPr>
            <w:r w:rsidRPr="000C0556">
              <w:rPr>
                <w:szCs w:val="24"/>
              </w:rPr>
              <w:lastRenderedPageBreak/>
              <w:t>Ejemplo</w:t>
            </w:r>
          </w:p>
        </w:tc>
        <w:tc>
          <w:tcPr>
            <w:tcW w:w="0" w:type="auto"/>
            <w:hideMark/>
          </w:tcPr>
          <w:p w14:paraId="1C8DB92A" w14:textId="77777777" w:rsidR="000C0556" w:rsidRPr="000C0556" w:rsidRDefault="000C0556" w:rsidP="007551BE">
            <w:pPr>
              <w:pStyle w:val="TextoTablas"/>
              <w:rPr>
                <w:szCs w:val="24"/>
              </w:rPr>
            </w:pPr>
            <w:r w:rsidRPr="000C0556">
              <w:rPr>
                <w:szCs w:val="24"/>
              </w:rPr>
              <w:t>Persona que abre una cuenta bancaria o solicita un crédito.</w:t>
            </w:r>
          </w:p>
        </w:tc>
        <w:tc>
          <w:tcPr>
            <w:tcW w:w="0" w:type="auto"/>
            <w:hideMark/>
          </w:tcPr>
          <w:p w14:paraId="04054DF6" w14:textId="77777777" w:rsidR="000C0556" w:rsidRPr="000C0556" w:rsidRDefault="000C0556" w:rsidP="007551BE">
            <w:pPr>
              <w:pStyle w:val="TextoTablas"/>
              <w:rPr>
                <w:szCs w:val="24"/>
              </w:rPr>
            </w:pPr>
            <w:r w:rsidRPr="000C0556">
              <w:rPr>
                <w:szCs w:val="24"/>
              </w:rPr>
              <w:t>Persona que realiza una transferencia ocasional o paga un servicio.</w:t>
            </w:r>
          </w:p>
        </w:tc>
      </w:tr>
    </w:tbl>
    <w:p w14:paraId="1ABD7FC1" w14:textId="77777777" w:rsidR="007551BE" w:rsidRDefault="007551BE" w:rsidP="000C0556">
      <w:pPr>
        <w:rPr>
          <w:lang w:eastAsia="es-CO"/>
        </w:rPr>
      </w:pPr>
    </w:p>
    <w:p w14:paraId="3C430E2D" w14:textId="72DAE0A2" w:rsidR="000C0556" w:rsidRDefault="000C0556" w:rsidP="000C0556">
      <w:pPr>
        <w:rPr>
          <w:lang w:eastAsia="es-CO"/>
        </w:rPr>
      </w:pPr>
      <w:r w:rsidRPr="000C0556">
        <w:rPr>
          <w:lang w:eastAsia="es-CO"/>
        </w:rPr>
        <w:t>La información presentada permite reconocer que el cliente y el usuario cumplen funciones distintas dentro del sistema financiero, lo cual incide en la gestión de la información y en la aplicación de controles. Esta diferenciación facilita la identificación de riesgos y la comprensión del comportamiento de las operaciones. En este sentido, resulta fundamental profundizar en el análisis de las transacciones financieras para evaluar su coherencia y detectar posibles irregularidades.</w:t>
      </w:r>
    </w:p>
    <w:p w14:paraId="51E898AB" w14:textId="6335AEA9" w:rsidR="007551BE" w:rsidRDefault="007551BE">
      <w:pPr>
        <w:spacing w:before="0" w:after="0" w:line="240" w:lineRule="auto"/>
        <w:ind w:firstLine="0"/>
        <w:rPr>
          <w:lang w:eastAsia="es-CO"/>
        </w:rPr>
      </w:pPr>
      <w:r>
        <w:rPr>
          <w:lang w:eastAsia="es-CO"/>
        </w:rPr>
        <w:br w:type="page"/>
      </w:r>
    </w:p>
    <w:p w14:paraId="09B22D6A" w14:textId="5505401E" w:rsidR="00F87082" w:rsidRDefault="007D5F4B" w:rsidP="00CD17CB">
      <w:pPr>
        <w:pStyle w:val="Ttulo1"/>
      </w:pPr>
      <w:bookmarkStart w:id="8" w:name="_Toc228970319"/>
      <w:r w:rsidRPr="007D5F4B">
        <w:lastRenderedPageBreak/>
        <w:t>Identificación y análisis de operaciones financieras</w:t>
      </w:r>
      <w:bookmarkEnd w:id="8"/>
    </w:p>
    <w:p w14:paraId="19E16D1D" w14:textId="77777777" w:rsidR="007D5F4B" w:rsidRDefault="007D5F4B" w:rsidP="007D5F4B">
      <w:pPr>
        <w:rPr>
          <w:lang w:eastAsia="es-CO"/>
        </w:rPr>
      </w:pPr>
      <w:r>
        <w:rPr>
          <w:lang w:eastAsia="es-CO"/>
        </w:rPr>
        <w:t>La identificación y el análisis de las operaciones financieras constituyen un proceso fundamental dentro del sistema SARLAFT, ya que permiten a las organizaciones monitorear las transacciones realizadas por los clientes y detectar posibles actividades relacionadas con el lavado de activos o la financiación del terrorismo. A través de este proceso, las entidades evalúan si las operaciones realizadas corresponden con el perfil financiero y la actividad económica declarada por el cliente, lo que facilita la detección oportuna de situaciones de riesgo.</w:t>
      </w:r>
    </w:p>
    <w:p w14:paraId="7823C334" w14:textId="77777777" w:rsidR="007D5F4B" w:rsidRDefault="007D5F4B" w:rsidP="007D5F4B">
      <w:pPr>
        <w:rPr>
          <w:lang w:eastAsia="es-CO"/>
        </w:rPr>
      </w:pPr>
      <w:r>
        <w:rPr>
          <w:lang w:eastAsia="es-CO"/>
        </w:rPr>
        <w:t>Dentro del sistema SARLAFT, las organizaciones deben establecer mecanismos de control que faciliten el seguimiento permanente de las operaciones financieras, con el fin de analizar su frecuencia, monto, origen y destino. Del mismo modo, cuando se identifican transacciones inusuales o inconsistentes con el perfil del cliente, las entidades deben aplicar procedimientos de revisión y análisis que permitan determinar si dichas operaciones corresponden a actividades legítimas o si requieren ser reportadas a las autoridades competentes.</w:t>
      </w:r>
    </w:p>
    <w:p w14:paraId="0F04A1A6" w14:textId="77777777" w:rsidR="007D5F4B" w:rsidRDefault="007D5F4B" w:rsidP="007D5F4B">
      <w:pPr>
        <w:rPr>
          <w:lang w:eastAsia="es-CO"/>
        </w:rPr>
      </w:pPr>
      <w:r>
        <w:rPr>
          <w:lang w:eastAsia="es-CO"/>
        </w:rPr>
        <w:t>Las operaciones financieras dentro del sistema SARLAFT se clasifican en cuatro tipos según su comportamiento y nivel de riesgo: las operaciones habituales, que corresponden al perfil normal del cliente; las operaciones inusuales, que presentan características atípicas sin justificación inmediata; las operaciones sospechosas, que tras ser analizadas presentan indicios de actividades ilícitas; y las señales de alerta, que activan los mecanismos de control y reporte. La siguiente tabla describe las características principales de cada tipo, el nivel de riesgo asociado y la acción que debe adoptar la organización en cada caso.</w:t>
      </w:r>
    </w:p>
    <w:p w14:paraId="4579B2F6" w14:textId="5FDF8E4C" w:rsidR="007D5F4B" w:rsidRDefault="007D5F4B" w:rsidP="007551BE">
      <w:pPr>
        <w:pStyle w:val="Tabla"/>
        <w:rPr>
          <w:lang w:eastAsia="es-CO"/>
        </w:rPr>
      </w:pPr>
      <w:r>
        <w:rPr>
          <w:lang w:eastAsia="es-CO"/>
        </w:rPr>
        <w:lastRenderedPageBreak/>
        <w:t>Clasificación y caracterización de las operaciones financieras en el sistema SARLAFT</w:t>
      </w:r>
    </w:p>
    <w:tbl>
      <w:tblPr>
        <w:tblStyle w:val="SENA"/>
        <w:tblW w:w="0" w:type="auto"/>
        <w:tblLook w:val="04A0" w:firstRow="1" w:lastRow="0" w:firstColumn="1" w:lastColumn="0" w:noHBand="0" w:noVBand="1"/>
      </w:tblPr>
      <w:tblGrid>
        <w:gridCol w:w="1729"/>
        <w:gridCol w:w="3963"/>
        <w:gridCol w:w="1173"/>
        <w:gridCol w:w="3097"/>
      </w:tblGrid>
      <w:tr w:rsidR="007D5F4B" w:rsidRPr="007D5F4B" w14:paraId="2486CF7C" w14:textId="77777777" w:rsidTr="007551BE">
        <w:trPr>
          <w:cnfStyle w:val="100000000000" w:firstRow="1" w:lastRow="0" w:firstColumn="0" w:lastColumn="0" w:oddVBand="0" w:evenVBand="0" w:oddHBand="0" w:evenHBand="0" w:firstRowFirstColumn="0" w:firstRowLastColumn="0" w:lastRowFirstColumn="0" w:lastRowLastColumn="0"/>
          <w:tblHeader/>
        </w:trPr>
        <w:tc>
          <w:tcPr>
            <w:tcW w:w="0" w:type="auto"/>
            <w:hideMark/>
          </w:tcPr>
          <w:p w14:paraId="37BBFE00" w14:textId="77777777" w:rsidR="007D5F4B" w:rsidRPr="007D5F4B" w:rsidRDefault="007D5F4B" w:rsidP="007551BE">
            <w:pPr>
              <w:pStyle w:val="TextoTablas"/>
            </w:pPr>
            <w:r w:rsidRPr="007D5F4B">
              <w:rPr>
                <w:bdr w:val="none" w:sz="0" w:space="0" w:color="auto" w:frame="1"/>
              </w:rPr>
              <w:t>Tipo de operación</w:t>
            </w:r>
          </w:p>
        </w:tc>
        <w:tc>
          <w:tcPr>
            <w:tcW w:w="0" w:type="auto"/>
            <w:hideMark/>
          </w:tcPr>
          <w:p w14:paraId="420C06F7" w14:textId="77777777" w:rsidR="007D5F4B" w:rsidRPr="007D5F4B" w:rsidRDefault="007D5F4B" w:rsidP="007551BE">
            <w:pPr>
              <w:pStyle w:val="TextoTablas"/>
            </w:pPr>
            <w:r w:rsidRPr="007D5F4B">
              <w:rPr>
                <w:bdr w:val="none" w:sz="0" w:space="0" w:color="auto" w:frame="1"/>
              </w:rPr>
              <w:t>Características principales</w:t>
            </w:r>
          </w:p>
        </w:tc>
        <w:tc>
          <w:tcPr>
            <w:tcW w:w="0" w:type="auto"/>
            <w:hideMark/>
          </w:tcPr>
          <w:p w14:paraId="6273F7B6" w14:textId="77777777" w:rsidR="007D5F4B" w:rsidRPr="007D5F4B" w:rsidRDefault="007D5F4B" w:rsidP="007551BE">
            <w:pPr>
              <w:pStyle w:val="TextoTablas"/>
            </w:pPr>
            <w:r w:rsidRPr="007D5F4B">
              <w:rPr>
                <w:bdr w:val="none" w:sz="0" w:space="0" w:color="auto" w:frame="1"/>
              </w:rPr>
              <w:t>Nivel de riesgo</w:t>
            </w:r>
          </w:p>
        </w:tc>
        <w:tc>
          <w:tcPr>
            <w:tcW w:w="0" w:type="auto"/>
            <w:hideMark/>
          </w:tcPr>
          <w:p w14:paraId="15F2F3FC" w14:textId="77777777" w:rsidR="007D5F4B" w:rsidRPr="007D5F4B" w:rsidRDefault="007D5F4B" w:rsidP="007551BE">
            <w:pPr>
              <w:pStyle w:val="TextoTablas"/>
            </w:pPr>
            <w:r w:rsidRPr="007D5F4B">
              <w:rPr>
                <w:bdr w:val="none" w:sz="0" w:space="0" w:color="auto" w:frame="1"/>
              </w:rPr>
              <w:t>Acción requerida</w:t>
            </w:r>
          </w:p>
        </w:tc>
      </w:tr>
      <w:tr w:rsidR="007D5F4B" w:rsidRPr="007D5F4B" w14:paraId="34CD2DC3" w14:textId="77777777" w:rsidTr="007551BE">
        <w:trPr>
          <w:cnfStyle w:val="000000100000" w:firstRow="0" w:lastRow="0" w:firstColumn="0" w:lastColumn="0" w:oddVBand="0" w:evenVBand="0" w:oddHBand="1" w:evenHBand="0" w:firstRowFirstColumn="0" w:firstRowLastColumn="0" w:lastRowFirstColumn="0" w:lastRowLastColumn="0"/>
        </w:trPr>
        <w:tc>
          <w:tcPr>
            <w:tcW w:w="0" w:type="auto"/>
            <w:hideMark/>
          </w:tcPr>
          <w:p w14:paraId="62D27FB8" w14:textId="77777777" w:rsidR="007D5F4B" w:rsidRPr="007D5F4B" w:rsidRDefault="007D5F4B" w:rsidP="007551BE">
            <w:pPr>
              <w:pStyle w:val="TextoTablas"/>
              <w:rPr>
                <w:szCs w:val="24"/>
              </w:rPr>
            </w:pPr>
            <w:r w:rsidRPr="007D5F4B">
              <w:rPr>
                <w:szCs w:val="24"/>
                <w:bdr w:val="none" w:sz="0" w:space="0" w:color="auto" w:frame="1"/>
              </w:rPr>
              <w:t>Operaciones habituales</w:t>
            </w:r>
          </w:p>
        </w:tc>
        <w:tc>
          <w:tcPr>
            <w:tcW w:w="0" w:type="auto"/>
            <w:hideMark/>
          </w:tcPr>
          <w:p w14:paraId="407A8E1C" w14:textId="77777777" w:rsidR="007D5F4B" w:rsidRPr="007D5F4B" w:rsidRDefault="007D5F4B" w:rsidP="007551BE">
            <w:pPr>
              <w:pStyle w:val="TextoTablas"/>
              <w:rPr>
                <w:szCs w:val="24"/>
              </w:rPr>
            </w:pPr>
            <w:r w:rsidRPr="007D5F4B">
              <w:rPr>
                <w:szCs w:val="24"/>
                <w:bdr w:val="none" w:sz="0" w:space="0" w:color="auto" w:frame="1"/>
              </w:rPr>
              <w:t>Corresponden al comportamiento normal del cliente según su perfil financiero y actividad económica declarada.</w:t>
            </w:r>
          </w:p>
        </w:tc>
        <w:tc>
          <w:tcPr>
            <w:tcW w:w="0" w:type="auto"/>
            <w:hideMark/>
          </w:tcPr>
          <w:p w14:paraId="38AAA0F6" w14:textId="77777777" w:rsidR="007D5F4B" w:rsidRPr="007D5F4B" w:rsidRDefault="007D5F4B" w:rsidP="007551BE">
            <w:pPr>
              <w:pStyle w:val="TextoTablas"/>
              <w:rPr>
                <w:szCs w:val="24"/>
              </w:rPr>
            </w:pPr>
            <w:r w:rsidRPr="007D5F4B">
              <w:rPr>
                <w:szCs w:val="24"/>
                <w:bdr w:val="none" w:sz="0" w:space="0" w:color="auto" w:frame="1"/>
              </w:rPr>
              <w:t>Bajo</w:t>
            </w:r>
          </w:p>
        </w:tc>
        <w:tc>
          <w:tcPr>
            <w:tcW w:w="0" w:type="auto"/>
            <w:hideMark/>
          </w:tcPr>
          <w:p w14:paraId="04EDE094" w14:textId="77777777" w:rsidR="007D5F4B" w:rsidRPr="007D5F4B" w:rsidRDefault="007D5F4B" w:rsidP="007551BE">
            <w:pPr>
              <w:pStyle w:val="TextoTablas"/>
              <w:rPr>
                <w:szCs w:val="24"/>
              </w:rPr>
            </w:pPr>
            <w:r w:rsidRPr="007D5F4B">
              <w:rPr>
                <w:szCs w:val="24"/>
                <w:bdr w:val="none" w:sz="0" w:space="0" w:color="auto" w:frame="1"/>
              </w:rPr>
              <w:t>Registro y monitoreo de rutina.</w:t>
            </w:r>
          </w:p>
        </w:tc>
      </w:tr>
      <w:tr w:rsidR="007D5F4B" w:rsidRPr="007D5F4B" w14:paraId="0992EFBB" w14:textId="77777777" w:rsidTr="007551BE">
        <w:tc>
          <w:tcPr>
            <w:tcW w:w="0" w:type="auto"/>
            <w:hideMark/>
          </w:tcPr>
          <w:p w14:paraId="3E615AD2" w14:textId="77777777" w:rsidR="007D5F4B" w:rsidRPr="007D5F4B" w:rsidRDefault="007D5F4B" w:rsidP="007551BE">
            <w:pPr>
              <w:pStyle w:val="TextoTablas"/>
              <w:rPr>
                <w:szCs w:val="24"/>
              </w:rPr>
            </w:pPr>
            <w:r w:rsidRPr="007D5F4B">
              <w:rPr>
                <w:szCs w:val="24"/>
                <w:bdr w:val="none" w:sz="0" w:space="0" w:color="auto" w:frame="1"/>
              </w:rPr>
              <w:t>Operaciones inusuales</w:t>
            </w:r>
          </w:p>
        </w:tc>
        <w:tc>
          <w:tcPr>
            <w:tcW w:w="0" w:type="auto"/>
            <w:hideMark/>
          </w:tcPr>
          <w:p w14:paraId="37E600FB" w14:textId="77777777" w:rsidR="007D5F4B" w:rsidRPr="007D5F4B" w:rsidRDefault="007D5F4B" w:rsidP="007551BE">
            <w:pPr>
              <w:pStyle w:val="TextoTablas"/>
              <w:rPr>
                <w:szCs w:val="24"/>
              </w:rPr>
            </w:pPr>
            <w:r w:rsidRPr="007D5F4B">
              <w:rPr>
                <w:szCs w:val="24"/>
                <w:bdr w:val="none" w:sz="0" w:space="0" w:color="auto" w:frame="1"/>
              </w:rPr>
              <w:t>Se apartan del comportamiento habitual del cliente sin que exista una justificación inmediata y verificable.</w:t>
            </w:r>
          </w:p>
        </w:tc>
        <w:tc>
          <w:tcPr>
            <w:tcW w:w="0" w:type="auto"/>
            <w:hideMark/>
          </w:tcPr>
          <w:p w14:paraId="0DC07D18" w14:textId="77777777" w:rsidR="007D5F4B" w:rsidRPr="007D5F4B" w:rsidRDefault="007D5F4B" w:rsidP="007551BE">
            <w:pPr>
              <w:pStyle w:val="TextoTablas"/>
              <w:rPr>
                <w:szCs w:val="24"/>
              </w:rPr>
            </w:pPr>
            <w:r w:rsidRPr="007D5F4B">
              <w:rPr>
                <w:szCs w:val="24"/>
                <w:bdr w:val="none" w:sz="0" w:space="0" w:color="auto" w:frame="1"/>
              </w:rPr>
              <w:t>Medio</w:t>
            </w:r>
          </w:p>
        </w:tc>
        <w:tc>
          <w:tcPr>
            <w:tcW w:w="0" w:type="auto"/>
            <w:hideMark/>
          </w:tcPr>
          <w:p w14:paraId="2C8BC861" w14:textId="77777777" w:rsidR="007D5F4B" w:rsidRPr="007D5F4B" w:rsidRDefault="007D5F4B" w:rsidP="007551BE">
            <w:pPr>
              <w:pStyle w:val="TextoTablas"/>
              <w:rPr>
                <w:szCs w:val="24"/>
              </w:rPr>
            </w:pPr>
            <w:r w:rsidRPr="007D5F4B">
              <w:rPr>
                <w:szCs w:val="24"/>
                <w:bdr w:val="none" w:sz="0" w:space="0" w:color="auto" w:frame="1"/>
              </w:rPr>
              <w:t>Análisis interno y solicitud de información adicional al cliente.</w:t>
            </w:r>
          </w:p>
        </w:tc>
      </w:tr>
      <w:tr w:rsidR="007D5F4B" w:rsidRPr="007D5F4B" w14:paraId="186A81AC" w14:textId="77777777" w:rsidTr="007551BE">
        <w:trPr>
          <w:cnfStyle w:val="000000100000" w:firstRow="0" w:lastRow="0" w:firstColumn="0" w:lastColumn="0" w:oddVBand="0" w:evenVBand="0" w:oddHBand="1" w:evenHBand="0" w:firstRowFirstColumn="0" w:firstRowLastColumn="0" w:lastRowFirstColumn="0" w:lastRowLastColumn="0"/>
        </w:trPr>
        <w:tc>
          <w:tcPr>
            <w:tcW w:w="0" w:type="auto"/>
            <w:hideMark/>
          </w:tcPr>
          <w:p w14:paraId="65039F24" w14:textId="77777777" w:rsidR="007D5F4B" w:rsidRPr="007D5F4B" w:rsidRDefault="007D5F4B" w:rsidP="007551BE">
            <w:pPr>
              <w:pStyle w:val="TextoTablas"/>
              <w:rPr>
                <w:szCs w:val="24"/>
              </w:rPr>
            </w:pPr>
            <w:r w:rsidRPr="007D5F4B">
              <w:rPr>
                <w:szCs w:val="24"/>
                <w:bdr w:val="none" w:sz="0" w:space="0" w:color="auto" w:frame="1"/>
              </w:rPr>
              <w:t>Operaciones sospechosas</w:t>
            </w:r>
          </w:p>
        </w:tc>
        <w:tc>
          <w:tcPr>
            <w:tcW w:w="0" w:type="auto"/>
            <w:hideMark/>
          </w:tcPr>
          <w:p w14:paraId="56FD097C" w14:textId="77777777" w:rsidR="007D5F4B" w:rsidRPr="007D5F4B" w:rsidRDefault="007D5F4B" w:rsidP="007551BE">
            <w:pPr>
              <w:pStyle w:val="TextoTablas"/>
              <w:rPr>
                <w:szCs w:val="24"/>
              </w:rPr>
            </w:pPr>
            <w:r w:rsidRPr="007D5F4B">
              <w:rPr>
                <w:szCs w:val="24"/>
                <w:bdr w:val="none" w:sz="0" w:space="0" w:color="auto" w:frame="1"/>
              </w:rPr>
              <w:t>Presentan indicios, tras el análisis, de estar relacionadas con lavado de activos o financiación del terrorismo.</w:t>
            </w:r>
          </w:p>
        </w:tc>
        <w:tc>
          <w:tcPr>
            <w:tcW w:w="0" w:type="auto"/>
            <w:hideMark/>
          </w:tcPr>
          <w:p w14:paraId="4461B8FB" w14:textId="77777777" w:rsidR="007D5F4B" w:rsidRPr="007D5F4B" w:rsidRDefault="007D5F4B" w:rsidP="007551BE">
            <w:pPr>
              <w:pStyle w:val="TextoTablas"/>
              <w:rPr>
                <w:szCs w:val="24"/>
              </w:rPr>
            </w:pPr>
            <w:r w:rsidRPr="007D5F4B">
              <w:rPr>
                <w:szCs w:val="24"/>
                <w:bdr w:val="none" w:sz="0" w:space="0" w:color="auto" w:frame="1"/>
              </w:rPr>
              <w:t>Alto</w:t>
            </w:r>
          </w:p>
        </w:tc>
        <w:tc>
          <w:tcPr>
            <w:tcW w:w="0" w:type="auto"/>
            <w:hideMark/>
          </w:tcPr>
          <w:p w14:paraId="74025457" w14:textId="77777777" w:rsidR="007D5F4B" w:rsidRPr="007D5F4B" w:rsidRDefault="007D5F4B" w:rsidP="007551BE">
            <w:pPr>
              <w:pStyle w:val="TextoTablas"/>
              <w:rPr>
                <w:szCs w:val="24"/>
              </w:rPr>
            </w:pPr>
            <w:r w:rsidRPr="007D5F4B">
              <w:rPr>
                <w:szCs w:val="24"/>
                <w:bdr w:val="none" w:sz="0" w:space="0" w:color="auto" w:frame="1"/>
              </w:rPr>
              <w:t>Elaboración y envío del Reporte de Operaciones Sospechosas (ROS) a la UIAF.</w:t>
            </w:r>
          </w:p>
        </w:tc>
      </w:tr>
      <w:tr w:rsidR="007D5F4B" w:rsidRPr="007D5F4B" w14:paraId="5FC1C251" w14:textId="77777777" w:rsidTr="007551BE">
        <w:tc>
          <w:tcPr>
            <w:tcW w:w="0" w:type="auto"/>
            <w:hideMark/>
          </w:tcPr>
          <w:p w14:paraId="48FD64E6" w14:textId="77777777" w:rsidR="007D5F4B" w:rsidRPr="007D5F4B" w:rsidRDefault="007D5F4B" w:rsidP="007551BE">
            <w:pPr>
              <w:pStyle w:val="TextoTablas"/>
              <w:rPr>
                <w:szCs w:val="24"/>
              </w:rPr>
            </w:pPr>
            <w:r w:rsidRPr="007D5F4B">
              <w:rPr>
                <w:szCs w:val="24"/>
                <w:bdr w:val="none" w:sz="0" w:space="0" w:color="auto" w:frame="1"/>
              </w:rPr>
              <w:t>Operaciones relevantes</w:t>
            </w:r>
          </w:p>
        </w:tc>
        <w:tc>
          <w:tcPr>
            <w:tcW w:w="0" w:type="auto"/>
            <w:hideMark/>
          </w:tcPr>
          <w:p w14:paraId="3C1494FC" w14:textId="77777777" w:rsidR="007D5F4B" w:rsidRPr="007D5F4B" w:rsidRDefault="007D5F4B" w:rsidP="007551BE">
            <w:pPr>
              <w:pStyle w:val="TextoTablas"/>
              <w:rPr>
                <w:szCs w:val="24"/>
              </w:rPr>
            </w:pPr>
            <w:r w:rsidRPr="007D5F4B">
              <w:rPr>
                <w:szCs w:val="24"/>
                <w:bdr w:val="none" w:sz="0" w:space="0" w:color="auto" w:frame="1"/>
              </w:rPr>
              <w:t>Por su monto, frecuencia o características requieren un monitoreo especial por parte de la organización.</w:t>
            </w:r>
          </w:p>
        </w:tc>
        <w:tc>
          <w:tcPr>
            <w:tcW w:w="0" w:type="auto"/>
            <w:hideMark/>
          </w:tcPr>
          <w:p w14:paraId="7CA461AF" w14:textId="77777777" w:rsidR="007D5F4B" w:rsidRPr="007D5F4B" w:rsidRDefault="007D5F4B" w:rsidP="007551BE">
            <w:pPr>
              <w:pStyle w:val="TextoTablas"/>
              <w:rPr>
                <w:szCs w:val="24"/>
              </w:rPr>
            </w:pPr>
            <w:r w:rsidRPr="007D5F4B">
              <w:rPr>
                <w:szCs w:val="24"/>
                <w:bdr w:val="none" w:sz="0" w:space="0" w:color="auto" w:frame="1"/>
              </w:rPr>
              <w:t>Medio-alto</w:t>
            </w:r>
          </w:p>
        </w:tc>
        <w:tc>
          <w:tcPr>
            <w:tcW w:w="0" w:type="auto"/>
            <w:hideMark/>
          </w:tcPr>
          <w:p w14:paraId="4944641F" w14:textId="77777777" w:rsidR="007D5F4B" w:rsidRPr="007D5F4B" w:rsidRDefault="007D5F4B" w:rsidP="007551BE">
            <w:pPr>
              <w:pStyle w:val="TextoTablas"/>
              <w:rPr>
                <w:szCs w:val="24"/>
              </w:rPr>
            </w:pPr>
            <w:r w:rsidRPr="007D5F4B">
              <w:rPr>
                <w:szCs w:val="24"/>
                <w:bdr w:val="none" w:sz="0" w:space="0" w:color="auto" w:frame="1"/>
              </w:rPr>
              <w:t>Seguimiento reforzado y documentación detallada de la transacción.</w:t>
            </w:r>
          </w:p>
        </w:tc>
      </w:tr>
      <w:tr w:rsidR="007D5F4B" w:rsidRPr="007D5F4B" w14:paraId="1704F11C" w14:textId="77777777" w:rsidTr="007551BE">
        <w:trPr>
          <w:cnfStyle w:val="000000100000" w:firstRow="0" w:lastRow="0" w:firstColumn="0" w:lastColumn="0" w:oddVBand="0" w:evenVBand="0" w:oddHBand="1" w:evenHBand="0" w:firstRowFirstColumn="0" w:firstRowLastColumn="0" w:lastRowFirstColumn="0" w:lastRowLastColumn="0"/>
        </w:trPr>
        <w:tc>
          <w:tcPr>
            <w:tcW w:w="0" w:type="auto"/>
            <w:hideMark/>
          </w:tcPr>
          <w:p w14:paraId="27487B17" w14:textId="77777777" w:rsidR="007D5F4B" w:rsidRPr="007D5F4B" w:rsidRDefault="007D5F4B" w:rsidP="007551BE">
            <w:pPr>
              <w:pStyle w:val="TextoTablas"/>
              <w:rPr>
                <w:szCs w:val="24"/>
              </w:rPr>
            </w:pPr>
            <w:r w:rsidRPr="007D5F4B">
              <w:rPr>
                <w:szCs w:val="24"/>
                <w:bdr w:val="none" w:sz="0" w:space="0" w:color="auto" w:frame="1"/>
              </w:rPr>
              <w:t>Señales de alerta</w:t>
            </w:r>
          </w:p>
        </w:tc>
        <w:tc>
          <w:tcPr>
            <w:tcW w:w="0" w:type="auto"/>
            <w:hideMark/>
          </w:tcPr>
          <w:p w14:paraId="22A6D6C8" w14:textId="77777777" w:rsidR="007D5F4B" w:rsidRPr="007D5F4B" w:rsidRDefault="007D5F4B" w:rsidP="007551BE">
            <w:pPr>
              <w:pStyle w:val="TextoTablas"/>
              <w:rPr>
                <w:szCs w:val="24"/>
              </w:rPr>
            </w:pPr>
            <w:r w:rsidRPr="007D5F4B">
              <w:rPr>
                <w:szCs w:val="24"/>
                <w:bdr w:val="none" w:sz="0" w:space="0" w:color="auto" w:frame="1"/>
              </w:rPr>
              <w:t>Indicadores que evidencian posibles riesgos y activan los mecanismos de control y prevención.</w:t>
            </w:r>
          </w:p>
        </w:tc>
        <w:tc>
          <w:tcPr>
            <w:tcW w:w="0" w:type="auto"/>
            <w:hideMark/>
          </w:tcPr>
          <w:p w14:paraId="758A7DAF" w14:textId="77777777" w:rsidR="007D5F4B" w:rsidRPr="007D5F4B" w:rsidRDefault="007D5F4B" w:rsidP="007551BE">
            <w:pPr>
              <w:pStyle w:val="TextoTablas"/>
              <w:rPr>
                <w:szCs w:val="24"/>
              </w:rPr>
            </w:pPr>
            <w:r w:rsidRPr="007D5F4B">
              <w:rPr>
                <w:szCs w:val="24"/>
                <w:bdr w:val="none" w:sz="0" w:space="0" w:color="auto" w:frame="1"/>
              </w:rPr>
              <w:t>Variable</w:t>
            </w:r>
          </w:p>
        </w:tc>
        <w:tc>
          <w:tcPr>
            <w:tcW w:w="0" w:type="auto"/>
            <w:hideMark/>
          </w:tcPr>
          <w:p w14:paraId="5D04AA45" w14:textId="77777777" w:rsidR="007D5F4B" w:rsidRPr="007D5F4B" w:rsidRDefault="007D5F4B" w:rsidP="007551BE">
            <w:pPr>
              <w:pStyle w:val="TextoTablas"/>
              <w:rPr>
                <w:szCs w:val="24"/>
              </w:rPr>
            </w:pPr>
            <w:r w:rsidRPr="007D5F4B">
              <w:rPr>
                <w:szCs w:val="24"/>
                <w:bdr w:val="none" w:sz="0" w:space="0" w:color="auto" w:frame="1"/>
              </w:rPr>
              <w:t>Activación inmediata de los protocolos internos de revisión y reporte.</w:t>
            </w:r>
          </w:p>
        </w:tc>
      </w:tr>
    </w:tbl>
    <w:p w14:paraId="4B668DEA" w14:textId="77777777" w:rsidR="007551BE" w:rsidRDefault="007551BE" w:rsidP="007D5F4B">
      <w:pPr>
        <w:rPr>
          <w:lang w:eastAsia="es-CO"/>
        </w:rPr>
      </w:pPr>
    </w:p>
    <w:p w14:paraId="77BE79EB" w14:textId="385F1C48" w:rsidR="007D5F4B" w:rsidRDefault="007D5F4B" w:rsidP="007D5F4B">
      <w:pPr>
        <w:rPr>
          <w:lang w:eastAsia="es-CO"/>
        </w:rPr>
      </w:pPr>
      <w:r w:rsidRPr="007D5F4B">
        <w:rPr>
          <w:lang w:eastAsia="es-CO"/>
        </w:rPr>
        <w:t xml:space="preserve">Los tipos de operaciones descritos evidencian que cada transacción financiera exige una respuesta institucional diferenciada, que va desde el monitoreo de rutina hasta el reporte formal ante las autoridades competentes. Reconocer estas diferencias y actuar conforme a los procedimientos establecidos por la normativa vigente constituye el fundamento del control efectivo dentro del sistema SARLAFT. Los siguientes apartados profundizan en las características específicas de cada tipo de </w:t>
      </w:r>
      <w:r w:rsidRPr="007D5F4B">
        <w:rPr>
          <w:lang w:eastAsia="es-CO"/>
        </w:rPr>
        <w:lastRenderedPageBreak/>
        <w:t>operación y en los criterios que permiten identificarlas dentro de las transacciones cotidianas de las organizaciones.</w:t>
      </w:r>
    </w:p>
    <w:p w14:paraId="33CCBA91" w14:textId="77777777" w:rsidR="007551BE" w:rsidRPr="007D5F4B" w:rsidRDefault="007551BE" w:rsidP="007D5F4B">
      <w:pPr>
        <w:rPr>
          <w:lang w:eastAsia="es-CO"/>
        </w:rPr>
      </w:pPr>
    </w:p>
    <w:p w14:paraId="2484B3AB" w14:textId="77777777" w:rsidR="00E80C8E" w:rsidRPr="00E80C8E" w:rsidRDefault="00E80C8E" w:rsidP="00E80C8E">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9" w:name="_Toc194939514"/>
      <w:bookmarkStart w:id="10" w:name="_Toc195024899"/>
      <w:bookmarkStart w:id="11" w:name="_Toc196197784"/>
      <w:bookmarkStart w:id="12" w:name="_Toc196295049"/>
      <w:bookmarkStart w:id="13" w:name="_Toc228966048"/>
      <w:bookmarkStart w:id="14" w:name="_Toc228970320"/>
      <w:bookmarkEnd w:id="9"/>
      <w:bookmarkEnd w:id="10"/>
      <w:bookmarkEnd w:id="11"/>
      <w:bookmarkEnd w:id="12"/>
      <w:bookmarkEnd w:id="13"/>
      <w:bookmarkEnd w:id="14"/>
    </w:p>
    <w:p w14:paraId="4A0194D3" w14:textId="5531852E" w:rsidR="00E80C8E" w:rsidRDefault="007D5F4B" w:rsidP="00E80C8E">
      <w:pPr>
        <w:pStyle w:val="Ttulo2"/>
      </w:pPr>
      <w:bookmarkStart w:id="15" w:name="_Toc228970321"/>
      <w:r w:rsidRPr="007D5F4B">
        <w:t>Operaciones financieras habituales</w:t>
      </w:r>
      <w:bookmarkEnd w:id="15"/>
    </w:p>
    <w:p w14:paraId="7DF8F623" w14:textId="77777777" w:rsidR="007D5F4B" w:rsidRDefault="007D5F4B" w:rsidP="007D5F4B">
      <w:pPr>
        <w:rPr>
          <w:lang w:eastAsia="es-CO"/>
        </w:rPr>
      </w:pPr>
      <w:r>
        <w:rPr>
          <w:lang w:eastAsia="es-CO"/>
        </w:rPr>
        <w:t>Las operaciones financieras habituales corresponden a aquellas transacciones que realizan los clientes dentro de su comportamiento normal y que están alineadas con su perfil financiero, su actividad económica y el uso esperado de los productos o servicios ofrecidos por la entidad. Estas operaciones se caracterizan por mantener patrones consistentes en términos de frecuencia, monto, origen y destino de los recursos.</w:t>
      </w:r>
    </w:p>
    <w:p w14:paraId="67CF0C8D" w14:textId="7EA94C7B" w:rsidR="007D5F4B" w:rsidRDefault="007D5F4B" w:rsidP="007D5F4B">
      <w:pPr>
        <w:rPr>
          <w:lang w:eastAsia="es-CO"/>
        </w:rPr>
      </w:pPr>
      <w:r>
        <w:rPr>
          <w:lang w:eastAsia="es-CO"/>
        </w:rPr>
        <w:t>En el contexto del sistema SARLAFT, la identificación de las operaciones habituales es un aspecto clave para el monitoreo adecuado de las transacciones realizadas por los clientes. Cuando una entidad conoce el perfil financiero de sus clientes, puede establecer un marco de referencia que permita diferenciar entre las operaciones normales y aquellas que presentan características atípicas o inusuales.</w:t>
      </w:r>
    </w:p>
    <w:p w14:paraId="3FE81407" w14:textId="30A99CCD" w:rsidR="007D5F4B" w:rsidRDefault="007D5F4B" w:rsidP="007D5F4B">
      <w:pPr>
        <w:rPr>
          <w:lang w:eastAsia="es-CO"/>
        </w:rPr>
      </w:pPr>
      <w:r w:rsidRPr="007D5F4B">
        <w:rPr>
          <w:lang w:eastAsia="es-CO"/>
        </w:rPr>
        <w:t>Conocer el comportamiento habitual del cliente es el primer paso para detectar cualquier desviación que pueda representar un riesgo para la organización.</w:t>
      </w:r>
    </w:p>
    <w:p w14:paraId="13306F0C" w14:textId="77777777" w:rsidR="007D5F4B" w:rsidRDefault="007D5F4B" w:rsidP="007D5F4B">
      <w:pPr>
        <w:rPr>
          <w:lang w:eastAsia="es-CO"/>
        </w:rPr>
      </w:pPr>
      <w:r>
        <w:rPr>
          <w:lang w:eastAsia="es-CO"/>
        </w:rPr>
        <w:t>Del mismo modo, el análisis de las operaciones financieras habituales facilita la detección temprana de posibles riesgos asociados al lavado de activos o la financiación del terrorismo. Al contar con información clara sobre el comportamiento financiero esperado de un cliente, las organizaciones pueden identificar con mayor facilidad transacciones que se aparten de dicho comportamiento y que requieran un análisis adicional.</w:t>
      </w:r>
    </w:p>
    <w:p w14:paraId="4420D8E8" w14:textId="77777777" w:rsidR="007D5F4B" w:rsidRDefault="007D5F4B" w:rsidP="007D5F4B">
      <w:pPr>
        <w:rPr>
          <w:lang w:eastAsia="es-CO"/>
        </w:rPr>
      </w:pPr>
      <w:r>
        <w:rPr>
          <w:lang w:eastAsia="es-CO"/>
        </w:rPr>
        <w:lastRenderedPageBreak/>
        <w:t>Por esta razón, las entidades deben establecer mecanismos que permitan registrar y analizar de manera permanente las operaciones habituales de sus clientes. Este proceso contribuye a fortalecer los sistemas de control interno, mejorar el monitoreo de las transacciones financieras y garantizar el cumplimiento de las normas relacionadas con la prevención del lavado de activos y la financiación del terrorismo.</w:t>
      </w:r>
    </w:p>
    <w:p w14:paraId="3B2E02F0" w14:textId="77777777" w:rsidR="007D5F4B" w:rsidRDefault="007D5F4B" w:rsidP="007D5F4B">
      <w:pPr>
        <w:rPr>
          <w:lang w:eastAsia="es-CO"/>
        </w:rPr>
      </w:pPr>
      <w:r>
        <w:rPr>
          <w:lang w:eastAsia="es-CO"/>
        </w:rPr>
        <w:t>Entre algunos ejemplos de operaciones financieras habituales se encuentran las siguientes:</w:t>
      </w:r>
    </w:p>
    <w:p w14:paraId="6F33960A" w14:textId="016BD437" w:rsidR="007D5F4B" w:rsidRDefault="007D5F4B" w:rsidP="00B145ED">
      <w:pPr>
        <w:pStyle w:val="Prrafodelista"/>
        <w:numPr>
          <w:ilvl w:val="0"/>
          <w:numId w:val="9"/>
        </w:numPr>
        <w:rPr>
          <w:lang w:eastAsia="es-CO"/>
        </w:rPr>
      </w:pPr>
      <w:r w:rsidRPr="007D5F4B">
        <w:rPr>
          <w:b/>
          <w:bCs/>
          <w:lang w:eastAsia="es-CO"/>
        </w:rPr>
        <w:t>Depósito periódico de ingresos:</w:t>
      </w:r>
      <w:r>
        <w:rPr>
          <w:lang w:eastAsia="es-CO"/>
        </w:rPr>
        <w:t xml:space="preserve"> abono regular de dinero en una cuenta, derivado de la actividad laboral o comercial del cliente y acorde con el monto de sus ingresos habituales. Ejemplo: consignación mensual de salario en cuenta de ahorros.</w:t>
      </w:r>
    </w:p>
    <w:p w14:paraId="290FEA35" w14:textId="53DADCC6" w:rsidR="007D5F4B" w:rsidRDefault="007D5F4B" w:rsidP="00B145ED">
      <w:pPr>
        <w:pStyle w:val="Prrafodelista"/>
        <w:numPr>
          <w:ilvl w:val="0"/>
          <w:numId w:val="9"/>
        </w:numPr>
        <w:rPr>
          <w:lang w:eastAsia="es-CO"/>
        </w:rPr>
      </w:pPr>
      <w:r w:rsidRPr="007D5F4B">
        <w:rPr>
          <w:b/>
          <w:bCs/>
          <w:lang w:eastAsia="es-CO"/>
        </w:rPr>
        <w:t>Pago de obligaciones financieras:</w:t>
      </w:r>
      <w:r>
        <w:rPr>
          <w:lang w:eastAsia="es-CO"/>
        </w:rPr>
        <w:t xml:space="preserve"> cancelación de cuotas de créditos, tarjetas o productos financieros adquiridos por el cliente, con frecuencia y montos coherentes con su perfil. Ejemplo: pago mensual de la cuota de un crédito de vivienda.</w:t>
      </w:r>
    </w:p>
    <w:p w14:paraId="6298AE5F" w14:textId="3554B166" w:rsidR="007D5F4B" w:rsidRDefault="007D5F4B" w:rsidP="00B145ED">
      <w:pPr>
        <w:pStyle w:val="Prrafodelista"/>
        <w:numPr>
          <w:ilvl w:val="0"/>
          <w:numId w:val="9"/>
        </w:numPr>
        <w:rPr>
          <w:lang w:eastAsia="es-CO"/>
        </w:rPr>
      </w:pPr>
      <w:r w:rsidRPr="007D5F4B">
        <w:rPr>
          <w:b/>
          <w:bCs/>
          <w:lang w:eastAsia="es-CO"/>
        </w:rPr>
        <w:t>Pago de servicios y gastos regulares:</w:t>
      </w:r>
      <w:r>
        <w:rPr>
          <w:lang w:eastAsia="es-CO"/>
        </w:rPr>
        <w:t xml:space="preserve"> transferencias o débitos destinados a cubrir servicios públicos, seguros o gastos del hogar que corresponden al nivel de vida del cliente. Ejemplo: pago automático mensual de servicios de energía, agua o telefonía.</w:t>
      </w:r>
    </w:p>
    <w:p w14:paraId="1666586B" w14:textId="6BE9921A" w:rsidR="007D5F4B" w:rsidRDefault="007D5F4B" w:rsidP="00B145ED">
      <w:pPr>
        <w:pStyle w:val="Prrafodelista"/>
        <w:numPr>
          <w:ilvl w:val="0"/>
          <w:numId w:val="9"/>
        </w:numPr>
        <w:rPr>
          <w:lang w:eastAsia="es-CO"/>
        </w:rPr>
      </w:pPr>
      <w:r w:rsidRPr="007D5F4B">
        <w:rPr>
          <w:b/>
          <w:bCs/>
          <w:lang w:eastAsia="es-CO"/>
        </w:rPr>
        <w:t>Transferencia entre cuentas propias:</w:t>
      </w:r>
      <w:r>
        <w:rPr>
          <w:lang w:eastAsia="es-CO"/>
        </w:rPr>
        <w:t xml:space="preserve"> movimiento de dinero entre cuentas del mismo titular en la misma entidad o entre entidades diferentes, sin cambio en la titularidad de los recursos. Ejemplo: traslado de fondos de cuenta corriente a cuenta de ahorros para administrar gastos.</w:t>
      </w:r>
    </w:p>
    <w:p w14:paraId="6F5AB58B" w14:textId="55A986AD" w:rsidR="007D5F4B" w:rsidRDefault="007D5F4B" w:rsidP="00B145ED">
      <w:pPr>
        <w:pStyle w:val="Prrafodelista"/>
        <w:numPr>
          <w:ilvl w:val="0"/>
          <w:numId w:val="9"/>
        </w:numPr>
        <w:rPr>
          <w:lang w:eastAsia="es-CO"/>
        </w:rPr>
      </w:pPr>
      <w:r w:rsidRPr="007D5F4B">
        <w:rPr>
          <w:b/>
          <w:bCs/>
          <w:lang w:eastAsia="es-CO"/>
        </w:rPr>
        <w:lastRenderedPageBreak/>
        <w:t>Pago a proveedores o empleados:</w:t>
      </w:r>
      <w:r>
        <w:rPr>
          <w:lang w:eastAsia="es-CO"/>
        </w:rPr>
        <w:t xml:space="preserve"> desembolso de recursos por parte de una empresa hacia sus proveedores o colaboradores, dentro de su ciclo operativo normal. Ejemplo: transferencia semanal de nómina a empleados de una empresa comercial.</w:t>
      </w:r>
    </w:p>
    <w:p w14:paraId="05F389F0" w14:textId="49AD830A" w:rsidR="007D5F4B" w:rsidRDefault="007D5F4B" w:rsidP="00B145ED">
      <w:pPr>
        <w:pStyle w:val="Prrafodelista"/>
        <w:numPr>
          <w:ilvl w:val="0"/>
          <w:numId w:val="9"/>
        </w:numPr>
        <w:rPr>
          <w:lang w:eastAsia="es-CO"/>
        </w:rPr>
      </w:pPr>
      <w:r w:rsidRPr="007D5F4B">
        <w:rPr>
          <w:b/>
          <w:bCs/>
          <w:lang w:eastAsia="es-CO"/>
        </w:rPr>
        <w:t>Retiro en efectivo proporcional al perfil:</w:t>
      </w:r>
      <w:r>
        <w:rPr>
          <w:lang w:eastAsia="es-CO"/>
        </w:rPr>
        <w:t xml:space="preserve"> extracción de dinero en montos acordes con el nivel de ingresos y el comportamiento financiero habitual del cliente. Ejemplo: retiro mensual en cajero automático equivalente al gasto personal habitual del cliente.</w:t>
      </w:r>
    </w:p>
    <w:p w14:paraId="6AFF7A27" w14:textId="127CAA8B" w:rsidR="007D5F4B" w:rsidRDefault="007D5F4B" w:rsidP="00B145ED">
      <w:pPr>
        <w:pStyle w:val="Prrafodelista"/>
        <w:numPr>
          <w:ilvl w:val="0"/>
          <w:numId w:val="9"/>
        </w:numPr>
        <w:rPr>
          <w:lang w:eastAsia="es-CO"/>
        </w:rPr>
      </w:pPr>
      <w:r w:rsidRPr="007D5F4B">
        <w:rPr>
          <w:b/>
          <w:bCs/>
          <w:lang w:eastAsia="es-CO"/>
        </w:rPr>
        <w:t>Recepción de pagos por actividad económica:</w:t>
      </w:r>
      <w:r>
        <w:rPr>
          <w:lang w:eastAsia="es-CO"/>
        </w:rPr>
        <w:t xml:space="preserve"> ingreso de recursos provenientes de clientes o compradores, coherente con la actividad comercial o profesional declarada. Ejemplo: consignación de un cliente por la compra de mercancía a una empresa distribuidora.</w:t>
      </w:r>
    </w:p>
    <w:p w14:paraId="75F13039" w14:textId="501E204C" w:rsidR="007D5F4B" w:rsidRDefault="007D5F4B" w:rsidP="007D5F4B">
      <w:pPr>
        <w:rPr>
          <w:lang w:eastAsia="es-CO"/>
        </w:rPr>
      </w:pPr>
      <w:r>
        <w:rPr>
          <w:lang w:eastAsia="es-CO"/>
        </w:rPr>
        <w:t>Las operaciones descritas comparten una característica esencial, son predecibles, verificables y coherentes con el perfil financiero del cliente. Esta consistencia es precisamente lo que permite a las organizaciones detectar cuándo una transacción se aparta del comportamiento esperado y requiere un análisis más detallado, situación que caracteriza a las operaciones inusuales, desarrolladas en el siguiente apartado.</w:t>
      </w:r>
    </w:p>
    <w:p w14:paraId="2EC9D25C" w14:textId="77777777" w:rsidR="007551BE" w:rsidRPr="007D5F4B" w:rsidRDefault="007551BE" w:rsidP="007D5F4B">
      <w:pPr>
        <w:rPr>
          <w:lang w:eastAsia="es-CO"/>
        </w:rPr>
      </w:pPr>
    </w:p>
    <w:p w14:paraId="09F8BBB8" w14:textId="4141B9E1" w:rsidR="00E80C8E" w:rsidRDefault="007D5F4B" w:rsidP="00E80C8E">
      <w:pPr>
        <w:pStyle w:val="Ttulo2"/>
      </w:pPr>
      <w:bookmarkStart w:id="16" w:name="_Toc228970322"/>
      <w:r w:rsidRPr="007D5F4B">
        <w:t>Operaciones inusuales</w:t>
      </w:r>
      <w:bookmarkEnd w:id="16"/>
    </w:p>
    <w:p w14:paraId="3AD1FBD8" w14:textId="77777777" w:rsidR="007D5F4B" w:rsidRDefault="007D5F4B" w:rsidP="007D5F4B">
      <w:pPr>
        <w:rPr>
          <w:lang w:eastAsia="es-CO"/>
        </w:rPr>
      </w:pPr>
      <w:r>
        <w:rPr>
          <w:lang w:eastAsia="es-CO"/>
        </w:rPr>
        <w:t xml:space="preserve">Las operaciones inusuales son aquellas transacciones financieras que presentan características atípicas o que no corresponden con el comportamiento habitual del cliente según su perfil financiero, su actividad económica o el tipo de relación que mantiene con la entidad. Estas operaciones pueden generar alertas dentro de los </w:t>
      </w:r>
      <w:r>
        <w:rPr>
          <w:lang w:eastAsia="es-CO"/>
        </w:rPr>
        <w:lastRenderedPageBreak/>
        <w:t>sistemas de monitoreo, ya que se apartan de los patrones normales previamente establecidos para el cliente.</w:t>
      </w:r>
    </w:p>
    <w:p w14:paraId="24B75507" w14:textId="77777777" w:rsidR="007D5F4B" w:rsidRDefault="007D5F4B" w:rsidP="007D5F4B">
      <w:pPr>
        <w:rPr>
          <w:lang w:eastAsia="es-CO"/>
        </w:rPr>
      </w:pPr>
      <w:r>
        <w:rPr>
          <w:lang w:eastAsia="es-CO"/>
        </w:rPr>
        <w:t>Dentro del sistema SARLAFT, la identificación de operaciones inusuales constituye un mecanismo importante para la prevención del lavado de activos y la financiación del terrorismo. Cuando una organización detecta transacciones que no se ajustan al perfil del cliente, debe realizar un análisis más detallado con el fin de determinar si dichas operaciones tienen una justificación legítima o si pueden estar relacionadas con actividades ilícitas.</w:t>
      </w:r>
    </w:p>
    <w:p w14:paraId="2845B2EE" w14:textId="51E91B59" w:rsidR="007D5F4B" w:rsidRDefault="007D5F4B" w:rsidP="007D5F4B">
      <w:pPr>
        <w:rPr>
          <w:lang w:eastAsia="es-CO"/>
        </w:rPr>
      </w:pPr>
      <w:r>
        <w:rPr>
          <w:lang w:eastAsia="es-CO"/>
        </w:rPr>
        <w:t>Una operación inusual no implica necesariamente la existencia de una actividad ilegal. Existen situaciones legítimas que pueden generar variaciones en el comportamiento financiero habitual del cliente y que, tras un proceso de verificación y análisis, cuentan con una justificación válida. La siguiente infografía presenta los cuatro contextos más frecuentes en los que puede originarse una operación inusual dentro del sistema SARLAFT.</w:t>
      </w:r>
    </w:p>
    <w:p w14:paraId="1184CE86" w14:textId="0B5AC255" w:rsidR="007D5F4B" w:rsidRPr="007D5F4B" w:rsidRDefault="007D5F4B" w:rsidP="007551BE">
      <w:pPr>
        <w:tabs>
          <w:tab w:val="left" w:pos="3795"/>
        </w:tabs>
        <w:rPr>
          <w:b/>
          <w:bCs/>
          <w:lang w:eastAsia="es-CO"/>
        </w:rPr>
      </w:pPr>
      <w:r w:rsidRPr="007D5F4B">
        <w:rPr>
          <w:b/>
          <w:bCs/>
          <w:lang w:eastAsia="es-CO"/>
        </w:rPr>
        <w:t>Contextos que originan una operación inusual</w:t>
      </w:r>
    </w:p>
    <w:p w14:paraId="02AE69A9" w14:textId="3C6185C2" w:rsidR="007D5F4B" w:rsidRDefault="007D5F4B" w:rsidP="007551BE">
      <w:pPr>
        <w:pStyle w:val="Prrafodelista"/>
        <w:numPr>
          <w:ilvl w:val="0"/>
          <w:numId w:val="36"/>
        </w:numPr>
        <w:rPr>
          <w:lang w:eastAsia="es-CO"/>
        </w:rPr>
      </w:pPr>
      <w:r w:rsidRPr="007551BE">
        <w:rPr>
          <w:b/>
          <w:bCs/>
          <w:lang w:eastAsia="es-CO"/>
        </w:rPr>
        <w:t>Cambios en la actividad económica:</w:t>
      </w:r>
      <w:r>
        <w:rPr>
          <w:lang w:eastAsia="es-CO"/>
        </w:rPr>
        <w:t xml:space="preserve"> </w:t>
      </w:r>
      <w:r w:rsidR="007551BE">
        <w:rPr>
          <w:lang w:eastAsia="es-CO"/>
        </w:rPr>
        <w:t>m</w:t>
      </w:r>
      <w:r>
        <w:rPr>
          <w:lang w:eastAsia="es-CO"/>
        </w:rPr>
        <w:t xml:space="preserve">odificación en la actividad laboral o comercial del cliente que genera variaciones en sus transacciones, sin que ello implique una actividad ilícita. </w:t>
      </w:r>
    </w:p>
    <w:p w14:paraId="354B2092" w14:textId="63BD2FEE" w:rsidR="007D5F4B" w:rsidRDefault="007D5F4B" w:rsidP="00DF5E97">
      <w:pPr>
        <w:pStyle w:val="Prrafodelista"/>
        <w:numPr>
          <w:ilvl w:val="0"/>
          <w:numId w:val="36"/>
        </w:numPr>
        <w:rPr>
          <w:lang w:eastAsia="es-CO"/>
        </w:rPr>
      </w:pPr>
      <w:r w:rsidRPr="007551BE">
        <w:rPr>
          <w:b/>
          <w:bCs/>
          <w:lang w:eastAsia="es-CO"/>
        </w:rPr>
        <w:t>Operaciones extraordinarias:</w:t>
      </w:r>
      <w:r w:rsidR="007551BE" w:rsidRPr="007551BE">
        <w:rPr>
          <w:b/>
          <w:bCs/>
          <w:lang w:eastAsia="es-CO"/>
        </w:rPr>
        <w:t xml:space="preserve"> </w:t>
      </w:r>
      <w:r w:rsidR="007551BE">
        <w:rPr>
          <w:lang w:eastAsia="es-CO"/>
        </w:rPr>
        <w:t>t</w:t>
      </w:r>
      <w:r>
        <w:rPr>
          <w:lang w:eastAsia="es-CO"/>
        </w:rPr>
        <w:t>ransacciones de mayor valor o frecuencia que obedecen a eventos puntuales verificables, como la venta de un bien o el cobro de una indemnización.</w:t>
      </w:r>
    </w:p>
    <w:p w14:paraId="28BA70C5" w14:textId="64470302" w:rsidR="007D5F4B" w:rsidRDefault="007D5F4B" w:rsidP="002D6C6B">
      <w:pPr>
        <w:pStyle w:val="Prrafodelista"/>
        <w:numPr>
          <w:ilvl w:val="0"/>
          <w:numId w:val="36"/>
        </w:numPr>
        <w:rPr>
          <w:lang w:eastAsia="es-CO"/>
        </w:rPr>
      </w:pPr>
      <w:r w:rsidRPr="007551BE">
        <w:rPr>
          <w:b/>
          <w:bCs/>
          <w:lang w:eastAsia="es-CO"/>
        </w:rPr>
        <w:t>Situaciones específicas justificables:</w:t>
      </w:r>
      <w:r w:rsidR="007551BE" w:rsidRPr="007551BE">
        <w:rPr>
          <w:b/>
          <w:bCs/>
          <w:lang w:eastAsia="es-CO"/>
        </w:rPr>
        <w:t xml:space="preserve"> </w:t>
      </w:r>
      <w:r w:rsidR="007551BE">
        <w:rPr>
          <w:lang w:eastAsia="es-CO"/>
        </w:rPr>
        <w:t>o</w:t>
      </w:r>
      <w:r>
        <w:rPr>
          <w:lang w:eastAsia="es-CO"/>
        </w:rPr>
        <w:t xml:space="preserve">peraciones que responden a necesidades particulares del cliente como los gastos médicos o </w:t>
      </w:r>
      <w:r>
        <w:rPr>
          <w:lang w:eastAsia="es-CO"/>
        </w:rPr>
        <w:lastRenderedPageBreak/>
        <w:t>compromisos comerciales, sustentadas mediante documentación de soporte.</w:t>
      </w:r>
    </w:p>
    <w:p w14:paraId="3570D891" w14:textId="36258457" w:rsidR="007D5F4B" w:rsidRDefault="007D5F4B" w:rsidP="00BA3248">
      <w:pPr>
        <w:pStyle w:val="Prrafodelista"/>
        <w:numPr>
          <w:ilvl w:val="0"/>
          <w:numId w:val="36"/>
        </w:numPr>
        <w:rPr>
          <w:lang w:eastAsia="es-CO"/>
        </w:rPr>
      </w:pPr>
      <w:r w:rsidRPr="007551BE">
        <w:rPr>
          <w:b/>
          <w:bCs/>
          <w:lang w:eastAsia="es-CO"/>
        </w:rPr>
        <w:t>Verificación y análisis:</w:t>
      </w:r>
      <w:r w:rsidR="007551BE" w:rsidRPr="007551BE">
        <w:rPr>
          <w:b/>
          <w:bCs/>
          <w:lang w:eastAsia="es-CO"/>
        </w:rPr>
        <w:t xml:space="preserve"> </w:t>
      </w:r>
      <w:r w:rsidR="007551BE">
        <w:rPr>
          <w:lang w:eastAsia="es-CO"/>
        </w:rPr>
        <w:t>p</w:t>
      </w:r>
      <w:r>
        <w:rPr>
          <w:lang w:eastAsia="es-CO"/>
        </w:rPr>
        <w:t>roceso mediante el cual la entidad solicita información adicional al cliente para determinar si la operación tiene justificación legítima o debe ser reportada.</w:t>
      </w:r>
    </w:p>
    <w:p w14:paraId="42B3C209" w14:textId="77777777" w:rsidR="007D5F4B" w:rsidRDefault="007D5F4B" w:rsidP="007D5F4B">
      <w:pPr>
        <w:rPr>
          <w:lang w:eastAsia="es-CO"/>
        </w:rPr>
      </w:pPr>
      <w:r>
        <w:rPr>
          <w:lang w:eastAsia="es-CO"/>
        </w:rPr>
        <w:t>La detección oportuna de operaciones inusuales permite a las organizaciones fortalecer sus mecanismos de control y monitoreo dentro del sistema SARLAFT. A través del análisis de estas transacciones, las entidades pueden identificar posibles riesgos, solicitar información adicional al cliente y adoptar medidas preventivas que contribuyan a evitar el uso indebido del sistema financiero para actividades ilícitas.</w:t>
      </w:r>
    </w:p>
    <w:p w14:paraId="3468B921" w14:textId="77777777" w:rsidR="007D5F4B" w:rsidRDefault="007D5F4B" w:rsidP="007D5F4B">
      <w:pPr>
        <w:rPr>
          <w:lang w:eastAsia="es-CO"/>
        </w:rPr>
      </w:pPr>
      <w:r>
        <w:rPr>
          <w:lang w:eastAsia="es-CO"/>
        </w:rPr>
        <w:t>Entre algunos ejemplos de operaciones inusuales se encuentran los siguientes:</w:t>
      </w:r>
    </w:p>
    <w:p w14:paraId="3092FF7B" w14:textId="0CA35689" w:rsidR="007D5F4B" w:rsidRDefault="007D5F4B" w:rsidP="00B145ED">
      <w:pPr>
        <w:pStyle w:val="Prrafodelista"/>
        <w:numPr>
          <w:ilvl w:val="0"/>
          <w:numId w:val="10"/>
        </w:numPr>
        <w:rPr>
          <w:lang w:eastAsia="es-CO"/>
        </w:rPr>
      </w:pPr>
      <w:r w:rsidRPr="007D5F4B">
        <w:rPr>
          <w:b/>
          <w:bCs/>
          <w:lang w:eastAsia="es-CO"/>
        </w:rPr>
        <w:t>Exceso en el promedio habitual:</w:t>
      </w:r>
      <w:r>
        <w:rPr>
          <w:lang w:eastAsia="es-CO"/>
        </w:rPr>
        <w:t xml:space="preserve"> movimientos de dinero que superan de manera significativa el monto promedio de las transacciones registradas en el historial financiero del cliente. </w:t>
      </w:r>
    </w:p>
    <w:p w14:paraId="125FD905" w14:textId="33B901F6" w:rsidR="007D5F4B" w:rsidRDefault="007D5F4B" w:rsidP="00B145ED">
      <w:pPr>
        <w:pStyle w:val="Prrafodelista"/>
        <w:numPr>
          <w:ilvl w:val="0"/>
          <w:numId w:val="10"/>
        </w:numPr>
        <w:rPr>
          <w:lang w:eastAsia="es-CO"/>
        </w:rPr>
      </w:pPr>
      <w:r w:rsidRPr="007D5F4B">
        <w:rPr>
          <w:b/>
          <w:bCs/>
          <w:lang w:eastAsia="es-CO"/>
        </w:rPr>
        <w:t>Depósitos o transferencias sin justificación:</w:t>
      </w:r>
      <w:r>
        <w:rPr>
          <w:lang w:eastAsia="es-CO"/>
        </w:rPr>
        <w:t xml:space="preserve"> operaciones frecuentes cuyos recursos no tienen una explicación comercial, laboral o personal verificable que respalde su realización. </w:t>
      </w:r>
    </w:p>
    <w:p w14:paraId="0215454D" w14:textId="3443F692" w:rsidR="007D5F4B" w:rsidRDefault="007D5F4B" w:rsidP="00B145ED">
      <w:pPr>
        <w:pStyle w:val="Prrafodelista"/>
        <w:numPr>
          <w:ilvl w:val="0"/>
          <w:numId w:val="10"/>
        </w:numPr>
        <w:rPr>
          <w:lang w:eastAsia="es-CO"/>
        </w:rPr>
      </w:pPr>
      <w:r w:rsidRPr="007D5F4B">
        <w:rPr>
          <w:b/>
          <w:bCs/>
          <w:lang w:eastAsia="es-CO"/>
        </w:rPr>
        <w:t>Inconsistencia con la actividad económica:</w:t>
      </w:r>
      <w:r>
        <w:rPr>
          <w:lang w:eastAsia="es-CO"/>
        </w:rPr>
        <w:t xml:space="preserve"> transacciones cuyo monto, frecuencia u origen no corresponden con la actividad económica declarada por el cliente ante la entidad. </w:t>
      </w:r>
    </w:p>
    <w:p w14:paraId="05103C18" w14:textId="21809D03" w:rsidR="007D5F4B" w:rsidRDefault="007D5F4B" w:rsidP="00B145ED">
      <w:pPr>
        <w:pStyle w:val="Prrafodelista"/>
        <w:numPr>
          <w:ilvl w:val="0"/>
          <w:numId w:val="10"/>
        </w:numPr>
        <w:rPr>
          <w:lang w:eastAsia="es-CO"/>
        </w:rPr>
      </w:pPr>
      <w:r w:rsidRPr="007D5F4B">
        <w:rPr>
          <w:b/>
          <w:bCs/>
          <w:lang w:eastAsia="es-CO"/>
        </w:rPr>
        <w:t>Movimientos entre múltiples cuentas:</w:t>
      </w:r>
      <w:r>
        <w:rPr>
          <w:lang w:eastAsia="es-CO"/>
        </w:rPr>
        <w:t xml:space="preserve"> traslados de dinero entre varias cuentas sin una razón comercial o financiera aparente que justifique la fragmentación de los recursos. </w:t>
      </w:r>
    </w:p>
    <w:p w14:paraId="5ADE2323" w14:textId="5F386DF6" w:rsidR="007D5F4B" w:rsidRDefault="007D5F4B" w:rsidP="00B145ED">
      <w:pPr>
        <w:pStyle w:val="Prrafodelista"/>
        <w:numPr>
          <w:ilvl w:val="0"/>
          <w:numId w:val="10"/>
        </w:numPr>
        <w:rPr>
          <w:lang w:eastAsia="es-CO"/>
        </w:rPr>
      </w:pPr>
      <w:r w:rsidRPr="007D5F4B">
        <w:rPr>
          <w:b/>
          <w:bCs/>
          <w:lang w:eastAsia="es-CO"/>
        </w:rPr>
        <w:lastRenderedPageBreak/>
        <w:t>Incremento repentino en transacciones:</w:t>
      </w:r>
      <w:r>
        <w:rPr>
          <w:lang w:eastAsia="es-CO"/>
        </w:rPr>
        <w:t xml:space="preserve"> aumento súbito en el número o volumen de operaciones realizadas por el cliente sin que exista un cambio verificable en su actividad económica. </w:t>
      </w:r>
    </w:p>
    <w:p w14:paraId="16F6CBF3" w14:textId="628592E9" w:rsidR="007D5F4B" w:rsidRDefault="007D5F4B" w:rsidP="00B145ED">
      <w:pPr>
        <w:pStyle w:val="Prrafodelista"/>
        <w:numPr>
          <w:ilvl w:val="0"/>
          <w:numId w:val="10"/>
        </w:numPr>
        <w:rPr>
          <w:lang w:eastAsia="es-CO"/>
        </w:rPr>
      </w:pPr>
      <w:r w:rsidRPr="007D5F4B">
        <w:rPr>
          <w:b/>
          <w:bCs/>
          <w:lang w:eastAsia="es-CO"/>
        </w:rPr>
        <w:t>Transferencias a zonas de alto riesgo:</w:t>
      </w:r>
      <w:r>
        <w:rPr>
          <w:lang w:eastAsia="es-CO"/>
        </w:rPr>
        <w:t xml:space="preserve"> envíos de dinero hacia países o jurisdicciones que presentan deficiencias en sus sistemas de prevención del lavado de activos y la financiación del terrorismo. </w:t>
      </w:r>
    </w:p>
    <w:p w14:paraId="14FAF675" w14:textId="42EABFDC" w:rsidR="007D5F4B" w:rsidRDefault="007D5F4B" w:rsidP="00B145ED">
      <w:pPr>
        <w:pStyle w:val="Prrafodelista"/>
        <w:numPr>
          <w:ilvl w:val="0"/>
          <w:numId w:val="10"/>
        </w:numPr>
        <w:rPr>
          <w:lang w:eastAsia="es-CO"/>
        </w:rPr>
      </w:pPr>
      <w:r w:rsidRPr="007D5F4B">
        <w:rPr>
          <w:b/>
          <w:bCs/>
          <w:lang w:eastAsia="es-CO"/>
        </w:rPr>
        <w:t>Uso excesivo de efectivo:</w:t>
      </w:r>
      <w:r>
        <w:rPr>
          <w:lang w:eastAsia="es-CO"/>
        </w:rPr>
        <w:t xml:space="preserve"> manejo frecuente de grandes cantidades de dinero en efectivo que no guarda relación con la actividad económica ni con el perfil financiero del cliente. </w:t>
      </w:r>
    </w:p>
    <w:p w14:paraId="7ACD9D6C" w14:textId="391EF959" w:rsidR="007D5F4B" w:rsidRDefault="007D5F4B" w:rsidP="00B145ED">
      <w:pPr>
        <w:pStyle w:val="Prrafodelista"/>
        <w:numPr>
          <w:ilvl w:val="0"/>
          <w:numId w:val="10"/>
        </w:numPr>
        <w:rPr>
          <w:lang w:eastAsia="es-CO"/>
        </w:rPr>
      </w:pPr>
      <w:r w:rsidRPr="007D5F4B">
        <w:rPr>
          <w:b/>
          <w:bCs/>
          <w:lang w:eastAsia="es-CO"/>
        </w:rPr>
        <w:t>Operaciones realizadas por terceros:</w:t>
      </w:r>
      <w:r>
        <w:rPr>
          <w:lang w:eastAsia="es-CO"/>
        </w:rPr>
        <w:t xml:space="preserve"> transacciones ejecutadas por personas sin vínculo comercial o familiar verificable con el cliente titular de la cuenta o del producto financiero.</w:t>
      </w:r>
    </w:p>
    <w:p w14:paraId="3D1D3DE8" w14:textId="77777777" w:rsidR="007D5F4B" w:rsidRDefault="007D5F4B" w:rsidP="007D5F4B">
      <w:pPr>
        <w:rPr>
          <w:lang w:eastAsia="es-CO"/>
        </w:rPr>
      </w:pPr>
      <w:r>
        <w:rPr>
          <w:lang w:eastAsia="es-CO"/>
        </w:rPr>
        <w:t>Las situaciones descritas no constituyen por sí solas evidencias de actividad ilícita, pero sí representan señales que obligan a la organización a iniciar un proceso de verificación. La detección oportuna de estas transacciones y su análisis riguroso determinan si la operación cuenta con una justificación legítima o si debe ser escalada al siguiente nivel de control dentro del sistema SARLAFT.</w:t>
      </w:r>
    </w:p>
    <w:p w14:paraId="15B9701F" w14:textId="25DCC8EC" w:rsidR="007D5F4B" w:rsidRPr="007D5F4B" w:rsidRDefault="007D5F4B" w:rsidP="007D5F4B">
      <w:pPr>
        <w:rPr>
          <w:lang w:eastAsia="es-CO"/>
        </w:rPr>
      </w:pPr>
      <w:r>
        <w:rPr>
          <w:lang w:eastAsia="es-CO"/>
        </w:rPr>
        <w:t>Cuando el proceso de verificación no logra justificar adecuadamente el origen o la finalidad de los recursos involucrados en una operación inusual, esta adquiere una condición de mayor gravedad dentro del sistema de monitoreo. Este es el punto de partida de las operaciones sospechosas, cuyas características, criterios de identificación y obligaciones de reporte se desarrollan en el siguiente apartado.</w:t>
      </w:r>
    </w:p>
    <w:p w14:paraId="03093F46" w14:textId="6CB8DFC9" w:rsidR="006E386C" w:rsidRDefault="007D5F4B" w:rsidP="00077A7F">
      <w:pPr>
        <w:pStyle w:val="Ttulo2"/>
      </w:pPr>
      <w:bookmarkStart w:id="17" w:name="_Toc228970323"/>
      <w:r w:rsidRPr="007D5F4B">
        <w:lastRenderedPageBreak/>
        <w:t>Operaciones sospechosas</w:t>
      </w:r>
      <w:bookmarkEnd w:id="17"/>
    </w:p>
    <w:p w14:paraId="4F8F7A5F" w14:textId="77777777" w:rsidR="007D5F4B" w:rsidRDefault="007D5F4B" w:rsidP="007D5F4B">
      <w:pPr>
        <w:rPr>
          <w:lang w:eastAsia="es-CO"/>
        </w:rPr>
      </w:pPr>
      <w:r>
        <w:rPr>
          <w:lang w:eastAsia="es-CO"/>
        </w:rPr>
        <w:t>Las operaciones sospechosas son aquellas transacciones financieras que, después de un proceso de análisis, presentan indicios o características que pueden estar relacionadas con actividades de lavado de activos o financiación del terrorismo. A diferencia de las operaciones inusuales, que inicialmente generan una alerta por apartarse del comportamiento habitual del cliente, las operaciones sospechosas surgen cuando, tras una revisión detallada, no es posible justificar adecuadamente el origen o la finalidad de los recursos involucrados.</w:t>
      </w:r>
    </w:p>
    <w:p w14:paraId="4E5674A3" w14:textId="77777777" w:rsidR="007D5F4B" w:rsidRDefault="007D5F4B" w:rsidP="007D5F4B">
      <w:pPr>
        <w:rPr>
          <w:lang w:eastAsia="es-CO"/>
        </w:rPr>
      </w:pPr>
      <w:r>
        <w:rPr>
          <w:lang w:eastAsia="es-CO"/>
        </w:rPr>
        <w:t>Una herramienta clave dentro del sistema SARLAFT es la capacidad de distinguir entre una operación inusual y una operación sospechosa, ya que ambos conceptos comparten características similares, pero implican niveles de riesgo y acciones institucionales diferentes. La siguiente figura presenta esta distinción de manera clara y visual, con el fin de orientar el proceso de análisis y la toma de decisiones dentro de las organizaciones.</w:t>
      </w:r>
    </w:p>
    <w:p w14:paraId="4A7FB1E6" w14:textId="33DDF18D" w:rsidR="007D5F4B" w:rsidRDefault="007D5F4B" w:rsidP="009003AF">
      <w:pPr>
        <w:pStyle w:val="Figura"/>
      </w:pPr>
      <w:r>
        <w:t>¿Es la operación sospechosa o inusual?</w:t>
      </w:r>
    </w:p>
    <w:p w14:paraId="3674F69D" w14:textId="6BF36279" w:rsidR="007D5F4B" w:rsidRDefault="007551BE" w:rsidP="007551BE">
      <w:pPr>
        <w:jc w:val="center"/>
        <w:rPr>
          <w:lang w:eastAsia="es-CO"/>
        </w:rPr>
      </w:pPr>
      <w:r w:rsidRPr="007551BE">
        <w:rPr>
          <w:noProof/>
        </w:rPr>
        <w:drawing>
          <wp:inline distT="0" distB="0" distL="0" distR="0" wp14:anchorId="7315A18F" wp14:editId="64000281">
            <wp:extent cx="5418686" cy="2815848"/>
            <wp:effectExtent l="0" t="0" r="0" b="3810"/>
            <wp:docPr id="8" name="Gráfico 8" descr="Figura comparativa titulada  ¿Es la operación sospechosa o inusual?. A la izquierda, una flecha roja identifica la operación sospechosa con la descripción: no puede ser justificada adecuadamente y puede estar relacionada con actividades ilícitas. A la derecha, una flecha azul identifica la operación inusual con la descripción: se aparta del comportamiento habitual del cliente pero puede ser justificad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áfico 8" descr="Figura comparativa titulada  ¿Es la operación sospechosa o inusual?. A la izquierda, una flecha roja identifica la operación sospechosa con la descripción: no puede ser justificada adecuadamente y puede estar relacionada con actividades ilícitas. A la derecha, una flecha azul identifica la operación inusual con la descripción: se aparta del comportamiento habitual del cliente pero puede ser justificada. "/>
                    <pic:cNvPicPr/>
                  </pic:nvPicPr>
                  <pic:blipFill>
                    <a:blip r:embed="rId12">
                      <a:extLst>
                        <a:ext uri="{96DAC541-7B7A-43D3-8B79-37D633B846F1}">
                          <asvg:svgBlip xmlns:asvg="http://schemas.microsoft.com/office/drawing/2016/SVG/main" r:embed="rId13"/>
                        </a:ext>
                      </a:extLst>
                    </a:blip>
                    <a:stretch>
                      <a:fillRect/>
                    </a:stretch>
                  </pic:blipFill>
                  <pic:spPr>
                    <a:xfrm>
                      <a:off x="0" y="0"/>
                      <a:ext cx="5449627" cy="2831926"/>
                    </a:xfrm>
                    <a:prstGeom prst="rect">
                      <a:avLst/>
                    </a:prstGeom>
                  </pic:spPr>
                </pic:pic>
              </a:graphicData>
            </a:graphic>
          </wp:inline>
        </w:drawing>
      </w:r>
    </w:p>
    <w:p w14:paraId="43090F26" w14:textId="77777777" w:rsidR="007D5F4B" w:rsidRDefault="007D5F4B" w:rsidP="007D5F4B">
      <w:pPr>
        <w:rPr>
          <w:lang w:eastAsia="es-CO"/>
        </w:rPr>
      </w:pPr>
      <w:r>
        <w:rPr>
          <w:lang w:eastAsia="es-CO"/>
        </w:rPr>
        <w:lastRenderedPageBreak/>
        <w:t>Dentro del sistema SARLAFT, la identificación de operaciones sospechosas constituye un elemento clave para la prevención de actividades ilícitas dentro del sistema financiero. Cuando una organización detecta este tipo de transacciones, debe aplicar procedimientos internos de análisis y documentación que permitan evaluar la naturaleza de la operación y determinar si existen elementos suficientes para considerarla sospechosa.</w:t>
      </w:r>
    </w:p>
    <w:p w14:paraId="4D970503" w14:textId="77777777" w:rsidR="007D5F4B" w:rsidRDefault="007D5F4B" w:rsidP="007D5F4B">
      <w:pPr>
        <w:rPr>
          <w:lang w:eastAsia="es-CO"/>
        </w:rPr>
      </w:pPr>
      <w:r>
        <w:rPr>
          <w:lang w:eastAsia="es-CO"/>
        </w:rPr>
        <w:t>Asimismo, cuando una operación es clasificada como sospechosa, la entidad tiene la obligación de reportarla a las autoridades competentes a través de los mecanismos establecidos por la normativa vigente. En el caso de Colombia, este reporte se realiza a la Unidad de Información y Análisis Financiero (UIAF), entidad encargada de recibir, analizar y procesar información relacionada con posibles actividades de lavado de activos y financiación del terrorismo.</w:t>
      </w:r>
    </w:p>
    <w:p w14:paraId="35A8269F" w14:textId="77777777" w:rsidR="007D5F4B" w:rsidRDefault="007D5F4B" w:rsidP="007D5F4B">
      <w:pPr>
        <w:rPr>
          <w:lang w:eastAsia="es-CO"/>
        </w:rPr>
      </w:pPr>
      <w:r>
        <w:rPr>
          <w:lang w:eastAsia="es-CO"/>
        </w:rPr>
        <w:t>La identificación y reporte de operaciones sospechosas permite fortalecer los mecanismos de control dentro del sistema financiero y contribuye a la lucha contra el crimen organizado. A través de estos procesos, las organizaciones colaboran con las autoridades en la detección de actividades ilícitas, protegen la integridad de sus operaciones y promueven la transparencia en el manejo de los recursos financieros.</w:t>
      </w:r>
    </w:p>
    <w:p w14:paraId="0EDE7622" w14:textId="77777777" w:rsidR="007D5F4B" w:rsidRDefault="007D5F4B" w:rsidP="007D5F4B">
      <w:pPr>
        <w:rPr>
          <w:lang w:eastAsia="es-CO"/>
        </w:rPr>
      </w:pPr>
      <w:r>
        <w:rPr>
          <w:lang w:eastAsia="es-CO"/>
        </w:rPr>
        <w:t>Entre algunos ejemplos de operaciones sospechosas se encuentran los siguientes:</w:t>
      </w:r>
    </w:p>
    <w:p w14:paraId="0766BE10" w14:textId="2EBA28DE" w:rsidR="007D5F4B" w:rsidRDefault="007D5F4B" w:rsidP="00B145ED">
      <w:pPr>
        <w:pStyle w:val="Prrafodelista"/>
        <w:numPr>
          <w:ilvl w:val="0"/>
          <w:numId w:val="11"/>
        </w:numPr>
        <w:rPr>
          <w:lang w:eastAsia="es-CO"/>
        </w:rPr>
      </w:pPr>
      <w:r>
        <w:rPr>
          <w:lang w:eastAsia="es-CO"/>
        </w:rPr>
        <w:t>Transacciones que no tienen una justificación económica o legal clara.</w:t>
      </w:r>
    </w:p>
    <w:p w14:paraId="0B9618C6" w14:textId="470C48DD" w:rsidR="007D5F4B" w:rsidRDefault="007D5F4B" w:rsidP="00B145ED">
      <w:pPr>
        <w:pStyle w:val="Prrafodelista"/>
        <w:numPr>
          <w:ilvl w:val="0"/>
          <w:numId w:val="11"/>
        </w:numPr>
        <w:rPr>
          <w:lang w:eastAsia="es-CO"/>
        </w:rPr>
      </w:pPr>
      <w:r>
        <w:rPr>
          <w:lang w:eastAsia="es-CO"/>
        </w:rPr>
        <w:t>Movimientos de grandes sumas de dinero sin relación con la actividad económica del cliente.</w:t>
      </w:r>
    </w:p>
    <w:p w14:paraId="184116CF" w14:textId="5F783C43" w:rsidR="007D5F4B" w:rsidRDefault="007D5F4B" w:rsidP="00B145ED">
      <w:pPr>
        <w:pStyle w:val="Prrafodelista"/>
        <w:numPr>
          <w:ilvl w:val="0"/>
          <w:numId w:val="11"/>
        </w:numPr>
        <w:rPr>
          <w:lang w:eastAsia="es-CO"/>
        </w:rPr>
      </w:pPr>
      <w:r>
        <w:rPr>
          <w:lang w:eastAsia="es-CO"/>
        </w:rPr>
        <w:lastRenderedPageBreak/>
        <w:t>Operaciones realizadas con el objetivo aparente de evitar controles o reportes regulatorios.</w:t>
      </w:r>
    </w:p>
    <w:p w14:paraId="1414C37E" w14:textId="56AD5DD9" w:rsidR="007D5F4B" w:rsidRDefault="007D5F4B" w:rsidP="00B145ED">
      <w:pPr>
        <w:pStyle w:val="Prrafodelista"/>
        <w:numPr>
          <w:ilvl w:val="0"/>
          <w:numId w:val="11"/>
        </w:numPr>
        <w:rPr>
          <w:lang w:eastAsia="es-CO"/>
        </w:rPr>
      </w:pPr>
      <w:r>
        <w:rPr>
          <w:lang w:eastAsia="es-CO"/>
        </w:rPr>
        <w:t>Transferencias frecuentes entre cuentas con el propósito de ocultar el origen de los recursos.</w:t>
      </w:r>
    </w:p>
    <w:p w14:paraId="7B9C6667" w14:textId="71538433" w:rsidR="007D5F4B" w:rsidRDefault="007D5F4B" w:rsidP="00B145ED">
      <w:pPr>
        <w:pStyle w:val="Prrafodelista"/>
        <w:numPr>
          <w:ilvl w:val="0"/>
          <w:numId w:val="11"/>
        </w:numPr>
        <w:rPr>
          <w:lang w:eastAsia="es-CO"/>
        </w:rPr>
      </w:pPr>
      <w:r>
        <w:rPr>
          <w:lang w:eastAsia="es-CO"/>
        </w:rPr>
        <w:t>Uso de intermediarios o terceros sin una razón clara para realizar transacciones financieras.</w:t>
      </w:r>
    </w:p>
    <w:p w14:paraId="3A116F03" w14:textId="0C6A2C9C" w:rsidR="007D5F4B" w:rsidRDefault="007D5F4B" w:rsidP="00B145ED">
      <w:pPr>
        <w:pStyle w:val="Prrafodelista"/>
        <w:numPr>
          <w:ilvl w:val="0"/>
          <w:numId w:val="11"/>
        </w:numPr>
        <w:rPr>
          <w:lang w:eastAsia="es-CO"/>
        </w:rPr>
      </w:pPr>
      <w:r>
        <w:rPr>
          <w:lang w:eastAsia="es-CO"/>
        </w:rPr>
        <w:t>Movimientos financieros vinculados con personas o entidades investigadas por actividades ilícitas.</w:t>
      </w:r>
    </w:p>
    <w:p w14:paraId="49DC87A7" w14:textId="491526EF" w:rsidR="007D5F4B" w:rsidRDefault="007D5F4B" w:rsidP="00B145ED">
      <w:pPr>
        <w:pStyle w:val="Prrafodelista"/>
        <w:numPr>
          <w:ilvl w:val="0"/>
          <w:numId w:val="11"/>
        </w:numPr>
        <w:rPr>
          <w:lang w:eastAsia="es-CO"/>
        </w:rPr>
      </w:pPr>
      <w:r>
        <w:rPr>
          <w:lang w:eastAsia="es-CO"/>
        </w:rPr>
        <w:t>Depósitos o retiros de grandes cantidades de dinero en efectivo sin explicación válida.</w:t>
      </w:r>
    </w:p>
    <w:p w14:paraId="2C4CE909" w14:textId="0B3DA004" w:rsidR="007D5F4B" w:rsidRDefault="007D5F4B" w:rsidP="00B145ED">
      <w:pPr>
        <w:pStyle w:val="Prrafodelista"/>
        <w:numPr>
          <w:ilvl w:val="0"/>
          <w:numId w:val="11"/>
        </w:numPr>
        <w:rPr>
          <w:lang w:eastAsia="es-CO"/>
        </w:rPr>
      </w:pPr>
      <w:r>
        <w:rPr>
          <w:lang w:eastAsia="es-CO"/>
        </w:rPr>
        <w:t>Operaciones que presentan estructuras complejas destinadas a dificultar el seguimiento del dinero.</w:t>
      </w:r>
    </w:p>
    <w:p w14:paraId="1D94D02B" w14:textId="77777777" w:rsidR="007D5F4B" w:rsidRDefault="007D5F4B" w:rsidP="007D5F4B">
      <w:pPr>
        <w:rPr>
          <w:lang w:eastAsia="es-CO"/>
        </w:rPr>
      </w:pPr>
      <w:r>
        <w:rPr>
          <w:lang w:eastAsia="es-CO"/>
        </w:rPr>
        <w:t>Las situaciones descritas activan la obligación normativa de elaborar y enviar el Reporte de Operaciones Sospechosas (ROS) a la Unidad de Información y Análisis Financiero (UIAF), sin que sea necesario tener certeza absoluta sobre la actividad ilícita, sino indicios razonables que justifiquen el reporte. Este mecanismo protege a las organizaciones frente a riesgos legales y reputacionales, y contribuye al fortalecimiento del sistema de control financiero en Colombia.</w:t>
      </w:r>
    </w:p>
    <w:p w14:paraId="00AB84FC" w14:textId="2233A2D0" w:rsidR="007D5F4B" w:rsidRDefault="007D5F4B" w:rsidP="007D5F4B">
      <w:pPr>
        <w:rPr>
          <w:lang w:eastAsia="es-CO"/>
        </w:rPr>
      </w:pPr>
      <w:r>
        <w:rPr>
          <w:lang w:eastAsia="es-CO"/>
        </w:rPr>
        <w:t>La detección de operaciones sospechosas depende, en gran medida, de la capacidad de las organizaciones para reconocer con anticipación los indicadores que alertan sobre un posible riesgo. Estos indicadores, conocidos como señales de alerta, constituyen el primer eslabón en la cadena de control del sistema SARLAFT y se describen a continuación.</w:t>
      </w:r>
    </w:p>
    <w:p w14:paraId="56A9815F" w14:textId="04BDEC26" w:rsidR="007D5F4B" w:rsidRDefault="007D5F4B" w:rsidP="007D5F4B">
      <w:pPr>
        <w:pStyle w:val="Ttulo2"/>
      </w:pPr>
      <w:bookmarkStart w:id="18" w:name="_Toc228970324"/>
      <w:r w:rsidRPr="007D5F4B">
        <w:lastRenderedPageBreak/>
        <w:t>Señales de alerta en las transacciones financieras</w:t>
      </w:r>
      <w:bookmarkEnd w:id="18"/>
    </w:p>
    <w:p w14:paraId="29C0FB43" w14:textId="1E865D9F" w:rsidR="007D5F4B" w:rsidRDefault="007D5F4B" w:rsidP="007D5F4B">
      <w:pPr>
        <w:rPr>
          <w:lang w:eastAsia="es-CO"/>
        </w:rPr>
      </w:pPr>
      <w:r>
        <w:rPr>
          <w:lang w:eastAsia="es-CO"/>
        </w:rPr>
        <w:t>Las señales de alerta en las transacciones financieras son indicadores o comportamientos que pueden evidenciar posibles riesgos relacionados con el lavado de activos o la financiación del terrorismo. Estas señales permiten a las organizaciones identificar situaciones que se apartan del comportamiento financiero habitual de los clientes y que pueden requerir un análisis más detallado dentro del sistema SARLAFT.</w:t>
      </w:r>
    </w:p>
    <w:p w14:paraId="31F9C93A" w14:textId="23C24EE4" w:rsidR="007D5F4B" w:rsidRDefault="007D5F4B" w:rsidP="007D5F4B">
      <w:pPr>
        <w:rPr>
          <w:lang w:eastAsia="es-CO"/>
        </w:rPr>
      </w:pPr>
      <w:r>
        <w:rPr>
          <w:lang w:eastAsia="es-CO"/>
        </w:rPr>
        <w:t>En el proceso de monitoreo de operaciones financieras, las entidades deben establecer mecanismos que faciliten la detección de estas señales de alerta. Dichos mecanismos pueden incluir sistemas de monitoreo automatizado, análisis de patrones de comportamiento financiero y revisión de transacciones que presenten características atípicas o inconsistentes con el perfil del cliente.</w:t>
      </w:r>
    </w:p>
    <w:p w14:paraId="70594828" w14:textId="7F6F862C" w:rsidR="007D5F4B" w:rsidRDefault="007D5F4B" w:rsidP="007D5F4B">
      <w:pPr>
        <w:rPr>
          <w:lang w:eastAsia="es-CO"/>
        </w:rPr>
      </w:pPr>
      <w:r w:rsidRPr="007D5F4B">
        <w:rPr>
          <w:lang w:eastAsia="es-CO"/>
        </w:rPr>
        <w:t>Una señal de alerta no equivale a una actividad ilícita, es un indicador que activa el proceso de verificación y análisis dentro de la organización.</w:t>
      </w:r>
    </w:p>
    <w:p w14:paraId="3474C2E0" w14:textId="77777777" w:rsidR="007D5F4B" w:rsidRDefault="007D5F4B" w:rsidP="007D5F4B">
      <w:pPr>
        <w:rPr>
          <w:lang w:eastAsia="es-CO"/>
        </w:rPr>
      </w:pPr>
      <w:r>
        <w:rPr>
          <w:lang w:eastAsia="es-CO"/>
        </w:rPr>
        <w:t>En muchos casos, estas situaciones pueden tener explicaciones legítimas relacionadas con cambios en la actividad económica del cliente o con operaciones extraordinarias. Sin embargo, cuando se identifican estas señales, las organizaciones deben realizar procesos de verificación y análisis que permitan determinar la naturaleza de la transacción.</w:t>
      </w:r>
    </w:p>
    <w:p w14:paraId="7E64E0CA" w14:textId="77777777" w:rsidR="007D5F4B" w:rsidRDefault="007D5F4B" w:rsidP="007D5F4B">
      <w:pPr>
        <w:rPr>
          <w:lang w:eastAsia="es-CO"/>
        </w:rPr>
      </w:pPr>
      <w:r>
        <w:rPr>
          <w:lang w:eastAsia="es-CO"/>
        </w:rPr>
        <w:t xml:space="preserve">La identificación oportuna de señales de alerta contribuye al fortalecimiento de los mecanismos de control dentro de las organizaciones y facilita la detección temprana de posibles riesgos asociados al lavado de activos y la financiación del terrorismo. A través del análisis de estas señales, las entidades pueden adoptar medidas preventivas, </w:t>
      </w:r>
      <w:r>
        <w:rPr>
          <w:lang w:eastAsia="es-CO"/>
        </w:rPr>
        <w:lastRenderedPageBreak/>
        <w:t>solicitar información adicional a los clientes y, cuando sea necesario, reportar operaciones sospechosas a las autoridades competentes.</w:t>
      </w:r>
    </w:p>
    <w:p w14:paraId="7F10A847" w14:textId="77777777" w:rsidR="007D5F4B" w:rsidRDefault="007D5F4B" w:rsidP="007D5F4B">
      <w:pPr>
        <w:rPr>
          <w:lang w:eastAsia="es-CO"/>
        </w:rPr>
      </w:pPr>
      <w:r>
        <w:rPr>
          <w:lang w:eastAsia="es-CO"/>
        </w:rPr>
        <w:t>Entre algunas de las principales señales de alerta en las transacciones financieras se encuentran las siguientes:</w:t>
      </w:r>
    </w:p>
    <w:p w14:paraId="3D14B895" w14:textId="5B646283" w:rsidR="007D5F4B" w:rsidRDefault="007D5F4B" w:rsidP="00B145ED">
      <w:pPr>
        <w:pStyle w:val="Prrafodelista"/>
        <w:numPr>
          <w:ilvl w:val="0"/>
          <w:numId w:val="12"/>
        </w:numPr>
        <w:rPr>
          <w:lang w:eastAsia="es-CO"/>
        </w:rPr>
      </w:pPr>
      <w:r w:rsidRPr="007D5F4B">
        <w:rPr>
          <w:b/>
          <w:bCs/>
          <w:lang w:eastAsia="es-CO"/>
        </w:rPr>
        <w:t>Movimientos inconsistentes con el perfil:</w:t>
      </w:r>
      <w:r>
        <w:rPr>
          <w:lang w:eastAsia="es-CO"/>
        </w:rPr>
        <w:t xml:space="preserve"> transacciones cuyo monto u origen no corresponden con la actividad económica declarada por el cliente. Ejemplo: depósitos diarios en efectivo por parte de un cliente que declaró ser empleado con ingresos fijos mensuales. </w:t>
      </w:r>
    </w:p>
    <w:p w14:paraId="5EFA11A8" w14:textId="053691B2" w:rsidR="007D5F4B" w:rsidRDefault="007D5F4B" w:rsidP="00B145ED">
      <w:pPr>
        <w:pStyle w:val="Prrafodelista"/>
        <w:numPr>
          <w:ilvl w:val="0"/>
          <w:numId w:val="12"/>
        </w:numPr>
        <w:rPr>
          <w:lang w:eastAsia="es-CO"/>
        </w:rPr>
      </w:pPr>
      <w:r w:rsidRPr="007D5F4B">
        <w:rPr>
          <w:b/>
          <w:bCs/>
          <w:lang w:eastAsia="es-CO"/>
        </w:rPr>
        <w:t>Incremento repentino de transacciones:</w:t>
      </w:r>
      <w:r>
        <w:rPr>
          <w:lang w:eastAsia="es-CO"/>
        </w:rPr>
        <w:t xml:space="preserve"> aumento súbito en el número o volumen de operaciones sin que exista un cambio verificable en la actividad económica del cliente. Ejemplo: cliente que pasa de realizar dos transacciones mensuales a veinte en una semana. </w:t>
      </w:r>
    </w:p>
    <w:p w14:paraId="3A843897" w14:textId="323015B6" w:rsidR="007D5F4B" w:rsidRDefault="007D5F4B" w:rsidP="00B145ED">
      <w:pPr>
        <w:pStyle w:val="Prrafodelista"/>
        <w:numPr>
          <w:ilvl w:val="0"/>
          <w:numId w:val="12"/>
        </w:numPr>
        <w:rPr>
          <w:lang w:eastAsia="es-CO"/>
        </w:rPr>
      </w:pPr>
      <w:r w:rsidRPr="007D5F4B">
        <w:rPr>
          <w:b/>
          <w:bCs/>
          <w:lang w:eastAsia="es-CO"/>
        </w:rPr>
        <w:t>Uso excesivo de efectivo:</w:t>
      </w:r>
      <w:r>
        <w:rPr>
          <w:lang w:eastAsia="es-CO"/>
        </w:rPr>
        <w:t xml:space="preserve"> manejo frecuente de grandes sumas en efectivo que no guardan relación con el perfil financiero ni con la actividad económica habitual del cliente. Ejemplo: comerciante que deposita diariamente montos elevados en efectivo sin soporte de ventas. </w:t>
      </w:r>
    </w:p>
    <w:p w14:paraId="7D7BDB88" w14:textId="47E3498E" w:rsidR="007D5F4B" w:rsidRDefault="007D5F4B" w:rsidP="00B145ED">
      <w:pPr>
        <w:pStyle w:val="Prrafodelista"/>
        <w:numPr>
          <w:ilvl w:val="0"/>
          <w:numId w:val="12"/>
        </w:numPr>
        <w:rPr>
          <w:lang w:eastAsia="es-CO"/>
        </w:rPr>
      </w:pPr>
      <w:r w:rsidRPr="007D5F4B">
        <w:rPr>
          <w:b/>
          <w:bCs/>
          <w:lang w:eastAsia="es-CO"/>
        </w:rPr>
        <w:t>Transferencias a zonas de alto riesgo:</w:t>
      </w:r>
      <w:r>
        <w:rPr>
          <w:lang w:eastAsia="es-CO"/>
        </w:rPr>
        <w:t xml:space="preserve"> envíos recurrentes de dinero hacia países o jurisdicciones con deficiencias reconocidas en sus sistemas de prevención del lavado de activos. Ejemplo: transferencias semanales hacia países incluidos en listas internacionales de alto riesgo financiero. </w:t>
      </w:r>
    </w:p>
    <w:p w14:paraId="13A1F914" w14:textId="13AA4E48" w:rsidR="007D5F4B" w:rsidRDefault="007D5F4B" w:rsidP="00B145ED">
      <w:pPr>
        <w:pStyle w:val="Prrafodelista"/>
        <w:numPr>
          <w:ilvl w:val="0"/>
          <w:numId w:val="12"/>
        </w:numPr>
        <w:rPr>
          <w:lang w:eastAsia="es-CO"/>
        </w:rPr>
      </w:pPr>
      <w:r w:rsidRPr="007D5F4B">
        <w:rPr>
          <w:b/>
          <w:bCs/>
          <w:lang w:eastAsia="es-CO"/>
        </w:rPr>
        <w:t>Apertura injustificada de cuentas:</w:t>
      </w:r>
      <w:r>
        <w:rPr>
          <w:lang w:eastAsia="es-CO"/>
        </w:rPr>
        <w:t xml:space="preserve"> creación de múltiples productos financieros por parte de un mismo cliente sin una razón comercial o personal verificable que lo justifique. Ejemplo: apertura de cinco cuentas de ahorros en diferentes entidades en un periodo de treinta días. </w:t>
      </w:r>
    </w:p>
    <w:p w14:paraId="47DD33BB" w14:textId="2668E9B7" w:rsidR="007D5F4B" w:rsidRDefault="007D5F4B" w:rsidP="00B145ED">
      <w:pPr>
        <w:pStyle w:val="Prrafodelista"/>
        <w:numPr>
          <w:ilvl w:val="0"/>
          <w:numId w:val="12"/>
        </w:numPr>
        <w:rPr>
          <w:lang w:eastAsia="es-CO"/>
        </w:rPr>
      </w:pPr>
      <w:r w:rsidRPr="007D5F4B">
        <w:rPr>
          <w:b/>
          <w:bCs/>
          <w:lang w:eastAsia="es-CO"/>
        </w:rPr>
        <w:lastRenderedPageBreak/>
        <w:t>Operaciones realizadas por terceros:</w:t>
      </w:r>
      <w:r>
        <w:rPr>
          <w:lang w:eastAsia="es-CO"/>
        </w:rPr>
        <w:t xml:space="preserve"> transacciones ejecutadas por personas sin vínculo comercial o familiar comprobable con el titular del producto financiero. Ejemplo: terceros que realizan depósitos frecuentes en la cuenta de un cliente con el que no tienen relación demostrable. </w:t>
      </w:r>
    </w:p>
    <w:p w14:paraId="0C166102" w14:textId="4CB0417B" w:rsidR="007D5F4B" w:rsidRDefault="007D5F4B" w:rsidP="00B145ED">
      <w:pPr>
        <w:pStyle w:val="Prrafodelista"/>
        <w:numPr>
          <w:ilvl w:val="0"/>
          <w:numId w:val="12"/>
        </w:numPr>
        <w:rPr>
          <w:lang w:eastAsia="es-CO"/>
        </w:rPr>
      </w:pPr>
      <w:r w:rsidRPr="007D5F4B">
        <w:rPr>
          <w:b/>
          <w:bCs/>
          <w:lang w:eastAsia="es-CO"/>
        </w:rPr>
        <w:t>Fragmentación de transacciones:</w:t>
      </w:r>
      <w:r>
        <w:rPr>
          <w:lang w:eastAsia="es-CO"/>
        </w:rPr>
        <w:t xml:space="preserve"> división de grandes sumas en múltiples operaciones de menor valor con el propósito de evadir los umbrales de reporte regulatorio. Ejemplo: cliente que realiza tres depósitos consecutivos de nueve millones de pesos para evitar el reporte obligatorio de diez millones. </w:t>
      </w:r>
    </w:p>
    <w:p w14:paraId="5194358F" w14:textId="16C5836F" w:rsidR="007D5F4B" w:rsidRDefault="007D5F4B" w:rsidP="00B145ED">
      <w:pPr>
        <w:pStyle w:val="Prrafodelista"/>
        <w:numPr>
          <w:ilvl w:val="0"/>
          <w:numId w:val="12"/>
        </w:numPr>
        <w:rPr>
          <w:lang w:eastAsia="es-CO"/>
        </w:rPr>
      </w:pPr>
      <w:r w:rsidRPr="007D5F4B">
        <w:rPr>
          <w:b/>
          <w:bCs/>
          <w:lang w:eastAsia="es-CO"/>
        </w:rPr>
        <w:t>Cancelación anticipada de productos:</w:t>
      </w:r>
      <w:r>
        <w:rPr>
          <w:lang w:eastAsia="es-CO"/>
        </w:rPr>
        <w:t xml:space="preserve"> liquidación prematura de productos financieros sin justificación económica clara, especialmente cuando implica pérdidas para el cliente. Ejemplo: cancelación anticipada de un CDT asumiendo penalidades, sin una razón financiera que lo sustente. </w:t>
      </w:r>
    </w:p>
    <w:p w14:paraId="3DD792C1" w14:textId="083F7801" w:rsidR="007D5F4B" w:rsidRDefault="007D5F4B" w:rsidP="00B145ED">
      <w:pPr>
        <w:pStyle w:val="Prrafodelista"/>
        <w:numPr>
          <w:ilvl w:val="0"/>
          <w:numId w:val="12"/>
        </w:numPr>
        <w:rPr>
          <w:lang w:eastAsia="es-CO"/>
        </w:rPr>
      </w:pPr>
      <w:r w:rsidRPr="007D5F4B">
        <w:rPr>
          <w:b/>
          <w:bCs/>
          <w:lang w:eastAsia="es-CO"/>
        </w:rPr>
        <w:t>Estructuras financieras complejas</w:t>
      </w:r>
      <w:r>
        <w:rPr>
          <w:lang w:eastAsia="es-CO"/>
        </w:rPr>
        <w:t>: operaciones que involucran múltiples instrumentos, cuentas o entidades sin una justificación económica clara, orientadas a dificultar el seguimiento del dinero. Ejemplo: recursos que transitan por cuatro cuentas en distintas entidades antes de llegar a su destino final sin propósito comercial evidente.</w:t>
      </w:r>
    </w:p>
    <w:p w14:paraId="747B44D6" w14:textId="28ADD396" w:rsidR="002006B9" w:rsidRDefault="007D5F4B" w:rsidP="007D5F4B">
      <w:pPr>
        <w:rPr>
          <w:lang w:eastAsia="es-CO"/>
        </w:rPr>
      </w:pPr>
      <w:r>
        <w:rPr>
          <w:lang w:eastAsia="es-CO"/>
        </w:rPr>
        <w:t xml:space="preserve">El reconocimiento oportuno de estas señales depende de la capacidad de las organizaciones para analizar el comportamiento financiero de sus clientes de manera integral y permanente. Ninguna señal debe evaluarse de forma aislada, su valor radica en el patrón que configura con otras transacciones y en la coherencia que guarda con el perfil financiero del cliente. Cuando estas señales persisten o se combinan entre sí sin </w:t>
      </w:r>
      <w:r>
        <w:rPr>
          <w:lang w:eastAsia="es-CO"/>
        </w:rPr>
        <w:lastRenderedPageBreak/>
        <w:t>una justificación verificable, las organizaciones tienen la obligación de activar los mecanismos de reporte establecidos por el sistema SARLAFT.</w:t>
      </w:r>
    </w:p>
    <w:p w14:paraId="2F9AF39D" w14:textId="77777777" w:rsidR="002006B9" w:rsidRDefault="002006B9">
      <w:pPr>
        <w:spacing w:before="0" w:after="0" w:line="240" w:lineRule="auto"/>
        <w:ind w:firstLine="0"/>
        <w:rPr>
          <w:lang w:eastAsia="es-CO"/>
        </w:rPr>
      </w:pPr>
      <w:r>
        <w:rPr>
          <w:lang w:eastAsia="es-CO"/>
        </w:rPr>
        <w:br w:type="page"/>
      </w:r>
    </w:p>
    <w:p w14:paraId="309106A8" w14:textId="769AD89E" w:rsidR="00466957" w:rsidRDefault="00274BC9" w:rsidP="00466957">
      <w:pPr>
        <w:pStyle w:val="Ttulo1"/>
      </w:pPr>
      <w:bookmarkStart w:id="19" w:name="_Toc228970325"/>
      <w:r w:rsidRPr="00274BC9">
        <w:lastRenderedPageBreak/>
        <w:t>Sistemas de reporte en la prevención del LA/FT</w:t>
      </w:r>
      <w:bookmarkEnd w:id="19"/>
    </w:p>
    <w:p w14:paraId="487AD37C" w14:textId="77777777" w:rsidR="00077A7F" w:rsidRDefault="00077A7F" w:rsidP="00077A7F">
      <w:pPr>
        <w:rPr>
          <w:lang w:eastAsia="es-CO"/>
        </w:rPr>
      </w:pPr>
      <w:r>
        <w:rPr>
          <w:lang w:eastAsia="es-CO"/>
        </w:rPr>
        <w:t>Los sistemas de reporte constituyen un elemento fundamental dentro de las estrategias de prevención del lavado de activos y la financiación del terrorismo (LA/FT), ya que permiten a las organizaciones informar a las autoridades competentes sobre operaciones que puedan representar un riesgo para la integridad del sistema financiero. Estos sistemas facilitan el intercambio de información entre las entidades vigiladas y los organismos de control encargados de analizar posibles actividades ilícitas.</w:t>
      </w:r>
    </w:p>
    <w:p w14:paraId="2B1013DD" w14:textId="77777777" w:rsidR="00077A7F" w:rsidRDefault="00077A7F" w:rsidP="00077A7F">
      <w:pPr>
        <w:rPr>
          <w:lang w:eastAsia="es-CO"/>
        </w:rPr>
      </w:pPr>
      <w:r>
        <w:rPr>
          <w:lang w:eastAsia="es-CO"/>
        </w:rPr>
        <w:t>En el marco del sistema SARLAFT, las organizaciones tienen la responsabilidad de implementar mecanismos que permitan identificar, analizar y reportar operaciones que presenten características inusuales o sospechosas. Estos reportes se realizan siguiendo procedimientos establecidos por la normativa vigente y permiten que las autoridades competentes realicen procesos de análisis e investigación sobre las transacciones que puedan estar relacionadas con actividades ilícitas.</w:t>
      </w:r>
    </w:p>
    <w:p w14:paraId="22D6DAA1" w14:textId="77777777" w:rsidR="00077A7F" w:rsidRDefault="00077A7F" w:rsidP="00077A7F">
      <w:pPr>
        <w:rPr>
          <w:lang w:eastAsia="es-CO"/>
        </w:rPr>
      </w:pPr>
      <w:r>
        <w:rPr>
          <w:lang w:eastAsia="es-CO"/>
        </w:rPr>
        <w:t>Asimismo, los sistemas de reporte contribuyen al fortalecimiento de los mecanismos de control dentro del sistema financiero, ya que promueven la transparencia en las operaciones y facilitan la detección temprana de posibles riesgos asociados al lavado de activos y la financiación del terrorismo. La adecuada aplicación de estos sistemas permite a las organizaciones cumplir con sus obligaciones regulatorias y colaborar con las autoridades en la lucha contra el crimen financiero.</w:t>
      </w:r>
    </w:p>
    <w:p w14:paraId="278E280F" w14:textId="77777777" w:rsidR="00077A7F" w:rsidRDefault="00077A7F" w:rsidP="00077A7F">
      <w:pPr>
        <w:rPr>
          <w:lang w:eastAsia="es-CO"/>
        </w:rPr>
      </w:pPr>
      <w:r>
        <w:rPr>
          <w:lang w:eastAsia="es-CO"/>
        </w:rPr>
        <w:t xml:space="preserve">Para garantizar la efectividad de los procesos de prevención del LA/FT, las organizaciones deben conocer y aplicar los diferentes tipos de reportes establecidos por las autoridades de supervisión y control. Estos reportes permiten registrar información relevante sobre determinadas operaciones financieras que, por sus </w:t>
      </w:r>
      <w:r>
        <w:rPr>
          <w:lang w:eastAsia="es-CO"/>
        </w:rPr>
        <w:lastRenderedPageBreak/>
        <w:t>características o comportamiento, requieren ser informadas a los organismos competentes para su análisis.</w:t>
      </w:r>
    </w:p>
    <w:p w14:paraId="2D7519B0" w14:textId="6680AADF" w:rsidR="00077A7F" w:rsidRDefault="00077A7F" w:rsidP="002006B9">
      <w:pPr>
        <w:pStyle w:val="Tabla"/>
        <w:rPr>
          <w:lang w:eastAsia="es-CO"/>
        </w:rPr>
      </w:pPr>
      <w:r>
        <w:rPr>
          <w:lang w:eastAsia="es-CO"/>
        </w:rPr>
        <w:t>Principales sistemas de reporte en la prevención del lavado de activos y la financiación del terrorismo.</w:t>
      </w:r>
    </w:p>
    <w:tbl>
      <w:tblPr>
        <w:tblStyle w:val="SENA"/>
        <w:tblW w:w="0" w:type="auto"/>
        <w:tblLook w:val="04A0" w:firstRow="1" w:lastRow="0" w:firstColumn="1" w:lastColumn="0" w:noHBand="0" w:noVBand="1"/>
      </w:tblPr>
      <w:tblGrid>
        <w:gridCol w:w="2679"/>
        <w:gridCol w:w="7283"/>
      </w:tblGrid>
      <w:tr w:rsidR="00077A7F" w:rsidRPr="00077A7F" w14:paraId="55796CF8" w14:textId="77777777" w:rsidTr="002006B9">
        <w:trPr>
          <w:cnfStyle w:val="100000000000" w:firstRow="1" w:lastRow="0" w:firstColumn="0" w:lastColumn="0" w:oddVBand="0" w:evenVBand="0" w:oddHBand="0" w:evenHBand="0" w:firstRowFirstColumn="0" w:firstRowLastColumn="0" w:lastRowFirstColumn="0" w:lastRowLastColumn="0"/>
          <w:tblHeader/>
        </w:trPr>
        <w:tc>
          <w:tcPr>
            <w:tcW w:w="0" w:type="auto"/>
            <w:hideMark/>
          </w:tcPr>
          <w:p w14:paraId="5E0FE07C" w14:textId="77777777" w:rsidR="00077A7F" w:rsidRPr="00077A7F" w:rsidRDefault="00077A7F" w:rsidP="002006B9">
            <w:pPr>
              <w:pStyle w:val="TextoTablas"/>
              <w:rPr>
                <w:b w:val="0"/>
                <w:bCs/>
              </w:rPr>
            </w:pPr>
            <w:r w:rsidRPr="00077A7F">
              <w:t>Tipo de reporte</w:t>
            </w:r>
          </w:p>
        </w:tc>
        <w:tc>
          <w:tcPr>
            <w:tcW w:w="0" w:type="auto"/>
            <w:hideMark/>
          </w:tcPr>
          <w:p w14:paraId="2223E0F2" w14:textId="77777777" w:rsidR="00077A7F" w:rsidRPr="00077A7F" w:rsidRDefault="00077A7F" w:rsidP="002006B9">
            <w:pPr>
              <w:pStyle w:val="TextoTablas"/>
              <w:rPr>
                <w:b w:val="0"/>
                <w:bCs/>
              </w:rPr>
            </w:pPr>
            <w:r w:rsidRPr="00077A7F">
              <w:t>Descripción</w:t>
            </w:r>
          </w:p>
        </w:tc>
      </w:tr>
      <w:tr w:rsidR="00077A7F" w:rsidRPr="00077A7F" w14:paraId="3B184AF3" w14:textId="77777777" w:rsidTr="002006B9">
        <w:trPr>
          <w:cnfStyle w:val="000000100000" w:firstRow="0" w:lastRow="0" w:firstColumn="0" w:lastColumn="0" w:oddVBand="0" w:evenVBand="0" w:oddHBand="1" w:evenHBand="0" w:firstRowFirstColumn="0" w:firstRowLastColumn="0" w:lastRowFirstColumn="0" w:lastRowLastColumn="0"/>
        </w:trPr>
        <w:tc>
          <w:tcPr>
            <w:tcW w:w="0" w:type="auto"/>
            <w:hideMark/>
          </w:tcPr>
          <w:p w14:paraId="2E5643C1" w14:textId="77777777" w:rsidR="00077A7F" w:rsidRPr="00077A7F" w:rsidRDefault="00077A7F" w:rsidP="002006B9">
            <w:pPr>
              <w:pStyle w:val="TextoTablas"/>
              <w:rPr>
                <w:szCs w:val="24"/>
              </w:rPr>
            </w:pPr>
            <w:r w:rsidRPr="00077A7F">
              <w:rPr>
                <w:szCs w:val="24"/>
              </w:rPr>
              <w:t>Reporte de Operaciones Sospechosas (ROS)</w:t>
            </w:r>
          </w:p>
        </w:tc>
        <w:tc>
          <w:tcPr>
            <w:tcW w:w="0" w:type="auto"/>
            <w:hideMark/>
          </w:tcPr>
          <w:p w14:paraId="3E721EE7" w14:textId="77777777" w:rsidR="00077A7F" w:rsidRPr="00077A7F" w:rsidRDefault="00077A7F" w:rsidP="002006B9">
            <w:pPr>
              <w:pStyle w:val="TextoTablas"/>
              <w:rPr>
                <w:szCs w:val="24"/>
              </w:rPr>
            </w:pPr>
            <w:r w:rsidRPr="00077A7F">
              <w:rPr>
                <w:szCs w:val="24"/>
              </w:rPr>
              <w:t>Informe que las entidades envían a la autoridad competente cuando identifican operaciones que pueden estar relacionadas con actividades de lavado de activos o financiación del terrorismo.</w:t>
            </w:r>
          </w:p>
        </w:tc>
      </w:tr>
      <w:tr w:rsidR="00077A7F" w:rsidRPr="00077A7F" w14:paraId="29F9FD7F" w14:textId="77777777" w:rsidTr="002006B9">
        <w:tc>
          <w:tcPr>
            <w:tcW w:w="0" w:type="auto"/>
            <w:hideMark/>
          </w:tcPr>
          <w:p w14:paraId="2E002D9C" w14:textId="77777777" w:rsidR="00077A7F" w:rsidRPr="00077A7F" w:rsidRDefault="00077A7F" w:rsidP="002006B9">
            <w:pPr>
              <w:pStyle w:val="TextoTablas"/>
              <w:rPr>
                <w:szCs w:val="24"/>
              </w:rPr>
            </w:pPr>
            <w:r w:rsidRPr="00077A7F">
              <w:rPr>
                <w:szCs w:val="24"/>
              </w:rPr>
              <w:t>Reporte de transacciones en efectivo</w:t>
            </w:r>
          </w:p>
        </w:tc>
        <w:tc>
          <w:tcPr>
            <w:tcW w:w="0" w:type="auto"/>
            <w:hideMark/>
          </w:tcPr>
          <w:p w14:paraId="57E291A3" w14:textId="77777777" w:rsidR="00077A7F" w:rsidRPr="00077A7F" w:rsidRDefault="00077A7F" w:rsidP="002006B9">
            <w:pPr>
              <w:pStyle w:val="TextoTablas"/>
              <w:rPr>
                <w:szCs w:val="24"/>
              </w:rPr>
            </w:pPr>
            <w:r w:rsidRPr="00077A7F">
              <w:rPr>
                <w:szCs w:val="24"/>
              </w:rPr>
              <w:t>Registro de operaciones realizadas en efectivo que superan determinados montos establecidos por la normativa.</w:t>
            </w:r>
          </w:p>
        </w:tc>
      </w:tr>
      <w:tr w:rsidR="00077A7F" w:rsidRPr="00077A7F" w14:paraId="5DD3697F" w14:textId="77777777" w:rsidTr="002006B9">
        <w:trPr>
          <w:cnfStyle w:val="000000100000" w:firstRow="0" w:lastRow="0" w:firstColumn="0" w:lastColumn="0" w:oddVBand="0" w:evenVBand="0" w:oddHBand="1" w:evenHBand="0" w:firstRowFirstColumn="0" w:firstRowLastColumn="0" w:lastRowFirstColumn="0" w:lastRowLastColumn="0"/>
        </w:trPr>
        <w:tc>
          <w:tcPr>
            <w:tcW w:w="0" w:type="auto"/>
            <w:hideMark/>
          </w:tcPr>
          <w:p w14:paraId="767EBE76" w14:textId="77777777" w:rsidR="00077A7F" w:rsidRPr="00077A7F" w:rsidRDefault="00077A7F" w:rsidP="002006B9">
            <w:pPr>
              <w:pStyle w:val="TextoTablas"/>
              <w:rPr>
                <w:szCs w:val="24"/>
              </w:rPr>
            </w:pPr>
            <w:r w:rsidRPr="00077A7F">
              <w:rPr>
                <w:szCs w:val="24"/>
              </w:rPr>
              <w:t>Reporte de operaciones múltiples</w:t>
            </w:r>
          </w:p>
        </w:tc>
        <w:tc>
          <w:tcPr>
            <w:tcW w:w="0" w:type="auto"/>
            <w:hideMark/>
          </w:tcPr>
          <w:p w14:paraId="775DA016" w14:textId="77777777" w:rsidR="00077A7F" w:rsidRPr="00077A7F" w:rsidRDefault="00077A7F" w:rsidP="002006B9">
            <w:pPr>
              <w:pStyle w:val="TextoTablas"/>
              <w:rPr>
                <w:szCs w:val="24"/>
              </w:rPr>
            </w:pPr>
            <w:r w:rsidRPr="00077A7F">
              <w:rPr>
                <w:szCs w:val="24"/>
              </w:rPr>
              <w:t>Reporte de varias transacciones realizadas por un mismo cliente que, en conjunto, superan los límites establecidos por la regulación.</w:t>
            </w:r>
          </w:p>
        </w:tc>
      </w:tr>
      <w:tr w:rsidR="00077A7F" w:rsidRPr="00077A7F" w14:paraId="54968B2B" w14:textId="77777777" w:rsidTr="002006B9">
        <w:tc>
          <w:tcPr>
            <w:tcW w:w="0" w:type="auto"/>
            <w:hideMark/>
          </w:tcPr>
          <w:p w14:paraId="12831092" w14:textId="77777777" w:rsidR="00077A7F" w:rsidRPr="00077A7F" w:rsidRDefault="00077A7F" w:rsidP="002006B9">
            <w:pPr>
              <w:pStyle w:val="TextoTablas"/>
              <w:rPr>
                <w:szCs w:val="24"/>
              </w:rPr>
            </w:pPr>
            <w:r w:rsidRPr="00077A7F">
              <w:rPr>
                <w:szCs w:val="24"/>
              </w:rPr>
              <w:t>Reporte de ausencia de operaciones sospechosas</w:t>
            </w:r>
          </w:p>
        </w:tc>
        <w:tc>
          <w:tcPr>
            <w:tcW w:w="0" w:type="auto"/>
            <w:hideMark/>
          </w:tcPr>
          <w:p w14:paraId="491F65F0" w14:textId="77777777" w:rsidR="00077A7F" w:rsidRPr="00077A7F" w:rsidRDefault="00077A7F" w:rsidP="002006B9">
            <w:pPr>
              <w:pStyle w:val="TextoTablas"/>
              <w:rPr>
                <w:szCs w:val="24"/>
              </w:rPr>
            </w:pPr>
            <w:r w:rsidRPr="00077A7F">
              <w:rPr>
                <w:szCs w:val="24"/>
              </w:rPr>
              <w:t>Informe que las entidades presentan para indicar que, durante un periodo determinado, no se detectaron operaciones sospechosas.</w:t>
            </w:r>
          </w:p>
        </w:tc>
      </w:tr>
      <w:tr w:rsidR="00077A7F" w:rsidRPr="00077A7F" w14:paraId="24D6767A" w14:textId="77777777" w:rsidTr="002006B9">
        <w:trPr>
          <w:cnfStyle w:val="000000100000" w:firstRow="0" w:lastRow="0" w:firstColumn="0" w:lastColumn="0" w:oddVBand="0" w:evenVBand="0" w:oddHBand="1" w:evenHBand="0" w:firstRowFirstColumn="0" w:firstRowLastColumn="0" w:lastRowFirstColumn="0" w:lastRowLastColumn="0"/>
        </w:trPr>
        <w:tc>
          <w:tcPr>
            <w:tcW w:w="0" w:type="auto"/>
            <w:hideMark/>
          </w:tcPr>
          <w:p w14:paraId="2E65C870" w14:textId="77777777" w:rsidR="00077A7F" w:rsidRPr="00077A7F" w:rsidRDefault="00077A7F" w:rsidP="002006B9">
            <w:pPr>
              <w:pStyle w:val="TextoTablas"/>
              <w:rPr>
                <w:szCs w:val="24"/>
              </w:rPr>
            </w:pPr>
            <w:r w:rsidRPr="00077A7F">
              <w:rPr>
                <w:szCs w:val="24"/>
              </w:rPr>
              <w:t>Reportes regulatorios periódicos</w:t>
            </w:r>
          </w:p>
        </w:tc>
        <w:tc>
          <w:tcPr>
            <w:tcW w:w="0" w:type="auto"/>
            <w:hideMark/>
          </w:tcPr>
          <w:p w14:paraId="11C74609" w14:textId="77777777" w:rsidR="00077A7F" w:rsidRPr="00077A7F" w:rsidRDefault="00077A7F" w:rsidP="002006B9">
            <w:pPr>
              <w:pStyle w:val="TextoTablas"/>
              <w:rPr>
                <w:szCs w:val="24"/>
              </w:rPr>
            </w:pPr>
            <w:r w:rsidRPr="00077A7F">
              <w:rPr>
                <w:szCs w:val="24"/>
              </w:rPr>
              <w:t>Información que las entidades deben remitir periódicamente a las autoridades para el seguimiento y control de las operaciones financieras.</w:t>
            </w:r>
          </w:p>
        </w:tc>
      </w:tr>
    </w:tbl>
    <w:p w14:paraId="71F304B6" w14:textId="77777777" w:rsidR="002006B9" w:rsidRDefault="002006B9" w:rsidP="00077A7F">
      <w:pPr>
        <w:rPr>
          <w:lang w:eastAsia="es-CO"/>
        </w:rPr>
      </w:pPr>
    </w:p>
    <w:p w14:paraId="72F8FB2E" w14:textId="7407FFF3" w:rsidR="00077A7F" w:rsidRPr="00077A7F" w:rsidRDefault="00077A7F" w:rsidP="00077A7F">
      <w:pPr>
        <w:rPr>
          <w:lang w:eastAsia="es-CO"/>
        </w:rPr>
      </w:pPr>
      <w:r w:rsidRPr="00077A7F">
        <w:rPr>
          <w:lang w:eastAsia="es-CO"/>
        </w:rPr>
        <w:t>Los tipos de reportes presentados en la tabla anterior reflejan la diversidad de mecanismos que las organizaciones deben implementar para cumplir con sus obligaciones dentro del sistema SARLAFT. Cada uno de ellos responde a situaciones específicas y contribuye, desde su ámbito particular, a la detección y prevención del lavado de activos y la financiación del terrorismo, aspectos que se desarrollan en detalle en los siguientes apartados.</w:t>
      </w:r>
    </w:p>
    <w:p w14:paraId="1A555F21" w14:textId="77777777" w:rsidR="00466957" w:rsidRPr="00466957" w:rsidRDefault="00466957" w:rsidP="00466957">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20" w:name="_Toc228966054"/>
      <w:bookmarkStart w:id="21" w:name="_Toc228970326"/>
      <w:bookmarkEnd w:id="20"/>
      <w:bookmarkEnd w:id="21"/>
    </w:p>
    <w:p w14:paraId="46B92F07" w14:textId="79FE26DD" w:rsidR="00466957" w:rsidRDefault="00274BC9" w:rsidP="00466957">
      <w:pPr>
        <w:pStyle w:val="Ttulo2"/>
      </w:pPr>
      <w:bookmarkStart w:id="22" w:name="_Toc228970327"/>
      <w:r w:rsidRPr="00274BC9">
        <w:t>Reporte de operaciones sospechosas (ROS)</w:t>
      </w:r>
      <w:bookmarkEnd w:id="22"/>
    </w:p>
    <w:p w14:paraId="25EF01C9" w14:textId="77777777" w:rsidR="00077A7F" w:rsidRDefault="00077A7F" w:rsidP="00077A7F">
      <w:pPr>
        <w:rPr>
          <w:lang w:eastAsia="es-CO"/>
        </w:rPr>
      </w:pPr>
      <w:r>
        <w:rPr>
          <w:lang w:eastAsia="es-CO"/>
        </w:rPr>
        <w:t>El Reporte de Operaciones Sospechosas (ROS) es uno de los mecanismos más importantes dentro del sistema SARLAFT para la prevención del lavado de activos y la financiación del terrorismo. Este reporte consiste en la comunicación formal que realizan las entidades vigiladas a las autoridades competentes cuando identifican transacciones que presentan indicios de estar relacionadas con actividades ilícitas o que no tienen una justificación económica clara.</w:t>
      </w:r>
    </w:p>
    <w:p w14:paraId="2625E958" w14:textId="3B68A449" w:rsidR="00077A7F" w:rsidRDefault="00077A7F" w:rsidP="00077A7F">
      <w:pPr>
        <w:rPr>
          <w:lang w:eastAsia="es-CO"/>
        </w:rPr>
      </w:pPr>
      <w:r>
        <w:rPr>
          <w:lang w:eastAsia="es-CO"/>
        </w:rPr>
        <w:t>En el contexto del sistema financiero colombiano, el ROS debe ser enviado a la Unidad de Información y Análisis Financiero (UIAF), entidad encargada de recibir, analizar y procesar la información relacionada con posibles operaciones vinculadas al lavado de activos o a la financiación del terrorismo. Este reporte permite que las autoridades competentes realicen análisis especializados que contribuyan a la detección y prevención de actividades ilícitas dentro del sistema económico.</w:t>
      </w:r>
    </w:p>
    <w:p w14:paraId="38736015" w14:textId="0BAA2751" w:rsidR="00077A7F" w:rsidRDefault="00077A7F" w:rsidP="00077A7F">
      <w:pPr>
        <w:rPr>
          <w:lang w:eastAsia="es-CO"/>
        </w:rPr>
      </w:pPr>
      <w:r w:rsidRPr="00077A7F">
        <w:rPr>
          <w:lang w:eastAsia="es-CO"/>
        </w:rPr>
        <w:t>El reporte de operaciones sospechosas permite alertar a las autoridades sobre transacciones que presentan comportamientos inusuales, facilitando su análisis y contribuyendo a la prevención de actividades ilícitas.</w:t>
      </w:r>
    </w:p>
    <w:p w14:paraId="2BCA85EA" w14:textId="77777777" w:rsidR="00077A7F" w:rsidRDefault="00077A7F" w:rsidP="00077A7F">
      <w:pPr>
        <w:rPr>
          <w:lang w:eastAsia="es-CO"/>
        </w:rPr>
      </w:pPr>
      <w:r>
        <w:rPr>
          <w:lang w:eastAsia="es-CO"/>
        </w:rPr>
        <w:t>Es importante señalar que el reporte de operaciones sospechosas se basa en el análisis que realizan las organizaciones sobre las transacciones de sus clientes. Cuando una entidad identifica una operación que no corresponde con el perfil financiero del cliente o que presenta señales de alerta, debe aplicar procedimientos de análisis interno para determinar si la operación debe ser reportada como sospechosa.</w:t>
      </w:r>
    </w:p>
    <w:p w14:paraId="138038A1" w14:textId="77777777" w:rsidR="00077A7F" w:rsidRDefault="00077A7F" w:rsidP="00077A7F">
      <w:pPr>
        <w:rPr>
          <w:lang w:eastAsia="es-CO"/>
        </w:rPr>
      </w:pPr>
      <w:r>
        <w:rPr>
          <w:lang w:eastAsia="es-CO"/>
        </w:rPr>
        <w:t xml:space="preserve">A su vez, el reporte de operaciones sospechosas constituye una herramienta clave para fortalecer la cooperación entre las entidades del sistema financiero y los </w:t>
      </w:r>
      <w:r>
        <w:rPr>
          <w:lang w:eastAsia="es-CO"/>
        </w:rPr>
        <w:lastRenderedPageBreak/>
        <w:t>organismos de control. A través de estos reportes, las organizaciones contribuyen activamente a la prevención del lavado de activos y la financiación del terrorismo, fortaleciendo la transparencia en las operaciones financieras y apoyando las acciones de las autoridades en la lucha contra el crimen organizado.</w:t>
      </w:r>
    </w:p>
    <w:p w14:paraId="39092B11" w14:textId="77777777" w:rsidR="00077A7F" w:rsidRDefault="00077A7F" w:rsidP="00077A7F">
      <w:pPr>
        <w:rPr>
          <w:lang w:eastAsia="es-CO"/>
        </w:rPr>
      </w:pPr>
      <w:r>
        <w:rPr>
          <w:lang w:eastAsia="es-CO"/>
        </w:rPr>
        <w:t>Entre algunos aspectos importantes relacionados con el reporte de operaciones sospechosas (ROS) se encuentran los siguientes:</w:t>
      </w:r>
    </w:p>
    <w:p w14:paraId="2FC5F5F5" w14:textId="7D6EC36E" w:rsidR="00077A7F" w:rsidRDefault="00077A7F" w:rsidP="00B145ED">
      <w:pPr>
        <w:pStyle w:val="Prrafodelista"/>
        <w:numPr>
          <w:ilvl w:val="0"/>
          <w:numId w:val="13"/>
        </w:numPr>
        <w:rPr>
          <w:lang w:eastAsia="es-CO"/>
        </w:rPr>
      </w:pPr>
      <w:r w:rsidRPr="00077A7F">
        <w:rPr>
          <w:b/>
          <w:bCs/>
          <w:lang w:eastAsia="es-CO"/>
        </w:rPr>
        <w:t>Identificación de la operación:</w:t>
      </w:r>
      <w:r>
        <w:rPr>
          <w:lang w:eastAsia="es-CO"/>
        </w:rPr>
        <w:t xml:space="preserve"> debe elaborarse cuando una operación presenta indicios de estar relacionada con actividades ilícitas. </w:t>
      </w:r>
    </w:p>
    <w:p w14:paraId="5879761E" w14:textId="523EDD9A" w:rsidR="00077A7F" w:rsidRDefault="00077A7F" w:rsidP="00B145ED">
      <w:pPr>
        <w:pStyle w:val="Prrafodelista"/>
        <w:numPr>
          <w:ilvl w:val="0"/>
          <w:numId w:val="13"/>
        </w:numPr>
        <w:rPr>
          <w:lang w:eastAsia="es-CO"/>
        </w:rPr>
      </w:pPr>
      <w:r w:rsidRPr="00077A7F">
        <w:rPr>
          <w:b/>
          <w:bCs/>
          <w:lang w:eastAsia="es-CO"/>
        </w:rPr>
        <w:t>Análisis interno:</w:t>
      </w:r>
      <w:r>
        <w:rPr>
          <w:lang w:eastAsia="es-CO"/>
        </w:rPr>
        <w:t xml:space="preserve"> se basa en la evaluación realizada por la entidad sobre las operaciones de sus clientes. </w:t>
      </w:r>
    </w:p>
    <w:p w14:paraId="46B54CFE" w14:textId="5A818E97" w:rsidR="00077A7F" w:rsidRDefault="00077A7F" w:rsidP="00B145ED">
      <w:pPr>
        <w:pStyle w:val="Prrafodelista"/>
        <w:numPr>
          <w:ilvl w:val="0"/>
          <w:numId w:val="13"/>
        </w:numPr>
        <w:rPr>
          <w:lang w:eastAsia="es-CO"/>
        </w:rPr>
      </w:pPr>
      <w:r w:rsidRPr="00077A7F">
        <w:rPr>
          <w:b/>
          <w:bCs/>
          <w:lang w:eastAsia="es-CO"/>
        </w:rPr>
        <w:t>Envío del reporte:</w:t>
      </w:r>
      <w:r>
        <w:rPr>
          <w:lang w:eastAsia="es-CO"/>
        </w:rPr>
        <w:t xml:space="preserve"> debe remitirse a la Unidad de Información y Análisis Financiero (UIAF). </w:t>
      </w:r>
    </w:p>
    <w:p w14:paraId="34577BEC" w14:textId="421C03F0" w:rsidR="00077A7F" w:rsidRDefault="00077A7F" w:rsidP="00B145ED">
      <w:pPr>
        <w:pStyle w:val="Prrafodelista"/>
        <w:numPr>
          <w:ilvl w:val="0"/>
          <w:numId w:val="13"/>
        </w:numPr>
        <w:rPr>
          <w:lang w:eastAsia="es-CO"/>
        </w:rPr>
      </w:pPr>
      <w:r w:rsidRPr="00077A7F">
        <w:rPr>
          <w:b/>
          <w:bCs/>
          <w:lang w:eastAsia="es-CO"/>
        </w:rPr>
        <w:t>Criterio de sospecha:</w:t>
      </w:r>
      <w:r>
        <w:rPr>
          <w:lang w:eastAsia="es-CO"/>
        </w:rPr>
        <w:t xml:space="preserve"> no requiere certeza absoluta sobre la actividad ilícita, sino indicios razonables. </w:t>
      </w:r>
    </w:p>
    <w:p w14:paraId="1B39E9CC" w14:textId="3AF82C7A" w:rsidR="00077A7F" w:rsidRDefault="00077A7F" w:rsidP="00B145ED">
      <w:pPr>
        <w:pStyle w:val="Prrafodelista"/>
        <w:numPr>
          <w:ilvl w:val="0"/>
          <w:numId w:val="13"/>
        </w:numPr>
        <w:rPr>
          <w:lang w:eastAsia="es-CO"/>
        </w:rPr>
      </w:pPr>
      <w:r w:rsidRPr="00077A7F">
        <w:rPr>
          <w:b/>
          <w:bCs/>
          <w:lang w:eastAsia="es-CO"/>
        </w:rPr>
        <w:t>Confidencialidad de la información:</w:t>
      </w:r>
      <w:r>
        <w:rPr>
          <w:lang w:eastAsia="es-CO"/>
        </w:rPr>
        <w:t xml:space="preserve"> la información contenida en el reporte es de carácter reservado. </w:t>
      </w:r>
    </w:p>
    <w:p w14:paraId="17CB0184" w14:textId="39F15F05" w:rsidR="00077A7F" w:rsidRDefault="00077A7F" w:rsidP="00B145ED">
      <w:pPr>
        <w:pStyle w:val="Prrafodelista"/>
        <w:numPr>
          <w:ilvl w:val="0"/>
          <w:numId w:val="13"/>
        </w:numPr>
        <w:rPr>
          <w:lang w:eastAsia="es-CO"/>
        </w:rPr>
      </w:pPr>
      <w:r w:rsidRPr="00077A7F">
        <w:rPr>
          <w:b/>
          <w:bCs/>
          <w:lang w:eastAsia="es-CO"/>
        </w:rPr>
        <w:t>Cumplimiento de plazos:</w:t>
      </w:r>
      <w:r>
        <w:rPr>
          <w:lang w:eastAsia="es-CO"/>
        </w:rPr>
        <w:t xml:space="preserve"> el reporte debe realizarse dentro de los tiempos establecidos por la normativa vigente. </w:t>
      </w:r>
    </w:p>
    <w:p w14:paraId="6205E697" w14:textId="381BFF28" w:rsidR="00077A7F" w:rsidRDefault="00077A7F" w:rsidP="00B145ED">
      <w:pPr>
        <w:pStyle w:val="Prrafodelista"/>
        <w:numPr>
          <w:ilvl w:val="0"/>
          <w:numId w:val="13"/>
        </w:numPr>
        <w:rPr>
          <w:lang w:eastAsia="es-CO"/>
        </w:rPr>
      </w:pPr>
      <w:r w:rsidRPr="00077A7F">
        <w:rPr>
          <w:b/>
          <w:bCs/>
          <w:lang w:eastAsia="es-CO"/>
        </w:rPr>
        <w:t>Finalidad del reporte:</w:t>
      </w:r>
      <w:r>
        <w:rPr>
          <w:lang w:eastAsia="es-CO"/>
        </w:rPr>
        <w:t xml:space="preserve"> permite a las autoridades realizar análisis e investigaciones sobre posibles delitos financieros.</w:t>
      </w:r>
    </w:p>
    <w:p w14:paraId="176C0D31" w14:textId="77777777" w:rsidR="00077A7F" w:rsidRDefault="00077A7F" w:rsidP="00077A7F">
      <w:pPr>
        <w:rPr>
          <w:lang w:eastAsia="es-CO"/>
        </w:rPr>
      </w:pPr>
      <w:r>
        <w:rPr>
          <w:lang w:eastAsia="es-CO"/>
        </w:rPr>
        <w:t xml:space="preserve">La correcta elaboración y envío oportuno del ROS es una de las obligaciones más importantes que tienen las entidades dentro del sistema SARLAFT. Su cumplimiento no solo fortalece los mecanismos de control frente al crimen financiero, sino que también </w:t>
      </w:r>
      <w:r>
        <w:rPr>
          <w:lang w:eastAsia="es-CO"/>
        </w:rPr>
        <w:lastRenderedPageBreak/>
        <w:t>protege a las organizaciones de posibles responsabilidades legales derivadas de la omisión en el reporte de operaciones sospechosas.</w:t>
      </w:r>
    </w:p>
    <w:p w14:paraId="19B30341" w14:textId="1308A8A4" w:rsidR="00077A7F" w:rsidRDefault="00077A7F" w:rsidP="00077A7F">
      <w:pPr>
        <w:rPr>
          <w:lang w:eastAsia="es-CO"/>
        </w:rPr>
      </w:pPr>
      <w:r>
        <w:rPr>
          <w:lang w:eastAsia="es-CO"/>
        </w:rPr>
        <w:t>Además de los reportes asociados a operaciones sospechosas, las organizaciones deben considerar otros mecanismos de control orientados al registro y seguimiento de transacciones que, por sus características, pueden representar un riesgo dentro del sistema financiero. Entre estos mecanismos se encuentran aquellos relacionados con el manejo de dinero en efectivo, los cuales requieren un control específico debido a su mayor nivel de exposición a posibles usos indebidos.</w:t>
      </w:r>
    </w:p>
    <w:p w14:paraId="4E3A4C0E" w14:textId="77777777" w:rsidR="002006B9" w:rsidRPr="00077A7F" w:rsidRDefault="002006B9" w:rsidP="00077A7F">
      <w:pPr>
        <w:rPr>
          <w:lang w:eastAsia="es-CO"/>
        </w:rPr>
      </w:pPr>
    </w:p>
    <w:p w14:paraId="494DEAC5" w14:textId="2BD2F9CA" w:rsidR="00466957" w:rsidRDefault="00274BC9" w:rsidP="00466957">
      <w:pPr>
        <w:pStyle w:val="Ttulo2"/>
      </w:pPr>
      <w:bookmarkStart w:id="23" w:name="_Toc228970328"/>
      <w:r w:rsidRPr="00274BC9">
        <w:t>Reporte de transacciones en efectivo</w:t>
      </w:r>
      <w:bookmarkEnd w:id="23"/>
    </w:p>
    <w:p w14:paraId="73FF5652" w14:textId="77777777" w:rsidR="00077A7F" w:rsidRDefault="00077A7F" w:rsidP="00077A7F">
      <w:pPr>
        <w:rPr>
          <w:lang w:eastAsia="es-CO"/>
        </w:rPr>
      </w:pPr>
      <w:r>
        <w:rPr>
          <w:lang w:eastAsia="es-CO"/>
        </w:rPr>
        <w:t>El reporte de transacciones en efectivo es un mecanismo de control utilizado dentro del sistema SARLAFT para registrar y reportar operaciones realizadas con dinero en efectivo que superan determinados montos establecidos por la normativa vigente. Este tipo de reporte permite a las entidades financieras y a las organizaciones vigiladas informar a las autoridades competentes sobre movimientos significativos de dinero en efectivo que podrían representar un riesgo relacionado con el lavado de activos o la financiación del terrorismo.</w:t>
      </w:r>
    </w:p>
    <w:p w14:paraId="259F9089" w14:textId="77777777" w:rsidR="00077A7F" w:rsidRDefault="00077A7F" w:rsidP="00077A7F">
      <w:pPr>
        <w:rPr>
          <w:lang w:eastAsia="es-CO"/>
        </w:rPr>
      </w:pPr>
      <w:r>
        <w:rPr>
          <w:lang w:eastAsia="es-CO"/>
        </w:rPr>
        <w:t>Dentro del sistema financiero, las operaciones en efectivo pueden presentar mayores riesgos debido a que este tipo de transacciones dificulta el seguimiento del origen y destino de los recursos. Por esta razón, las autoridades regulatorias han establecido obligaciones para que las entidades registren y reporten este tipo de operaciones cuando superan ciertos límites definidos por la regulación.</w:t>
      </w:r>
    </w:p>
    <w:p w14:paraId="57C59379" w14:textId="453664D8" w:rsidR="00077A7F" w:rsidRDefault="00077A7F" w:rsidP="00077A7F">
      <w:pPr>
        <w:rPr>
          <w:lang w:eastAsia="es-CO"/>
        </w:rPr>
      </w:pPr>
      <w:r>
        <w:rPr>
          <w:lang w:eastAsia="es-CO"/>
        </w:rPr>
        <w:lastRenderedPageBreak/>
        <w:t>El reporte de transacciones en efectivo permite a las autoridades contar con información relevante para el análisis de posibles actividades ilícitas dentro del sistema financiero. A través de estos reportes, entidades como la Unidad de Información y Análisis Financiero (UIAF) pueden identificar patrones de comportamiento como:</w:t>
      </w:r>
    </w:p>
    <w:p w14:paraId="4F96AE10" w14:textId="619812DE" w:rsidR="002006B9" w:rsidRDefault="002006B9" w:rsidP="002006B9">
      <w:pPr>
        <w:pStyle w:val="Prrafodelista"/>
        <w:numPr>
          <w:ilvl w:val="0"/>
          <w:numId w:val="37"/>
        </w:numPr>
        <w:rPr>
          <w:lang w:eastAsia="es-CO"/>
        </w:rPr>
      </w:pPr>
      <w:r>
        <w:rPr>
          <w:lang w:eastAsia="es-CO"/>
        </w:rPr>
        <w:t>Movimientos inusuales.</w:t>
      </w:r>
    </w:p>
    <w:p w14:paraId="2218B7ED" w14:textId="33B09715" w:rsidR="002006B9" w:rsidRDefault="002006B9" w:rsidP="002006B9">
      <w:pPr>
        <w:pStyle w:val="Prrafodelista"/>
        <w:numPr>
          <w:ilvl w:val="0"/>
          <w:numId w:val="37"/>
        </w:numPr>
        <w:rPr>
          <w:lang w:eastAsia="es-CO"/>
        </w:rPr>
      </w:pPr>
      <w:r>
        <w:rPr>
          <w:lang w:eastAsia="es-CO"/>
        </w:rPr>
        <w:t>Operaciones sospechosas.</w:t>
      </w:r>
    </w:p>
    <w:p w14:paraId="18A0D29A" w14:textId="11361F65" w:rsidR="002006B9" w:rsidRDefault="002006B9" w:rsidP="002006B9">
      <w:pPr>
        <w:pStyle w:val="Prrafodelista"/>
        <w:numPr>
          <w:ilvl w:val="0"/>
          <w:numId w:val="37"/>
        </w:numPr>
        <w:rPr>
          <w:lang w:eastAsia="es-CO"/>
        </w:rPr>
      </w:pPr>
      <w:r>
        <w:rPr>
          <w:lang w:eastAsia="es-CO"/>
        </w:rPr>
        <w:t>Riesgos financieros.</w:t>
      </w:r>
    </w:p>
    <w:p w14:paraId="645F2AEC" w14:textId="5D921FE5" w:rsidR="002006B9" w:rsidRDefault="002006B9" w:rsidP="002006B9">
      <w:pPr>
        <w:pStyle w:val="Prrafodelista"/>
        <w:numPr>
          <w:ilvl w:val="0"/>
          <w:numId w:val="37"/>
        </w:numPr>
        <w:rPr>
          <w:lang w:eastAsia="es-CO"/>
        </w:rPr>
      </w:pPr>
      <w:r>
        <w:rPr>
          <w:lang w:eastAsia="es-CO"/>
        </w:rPr>
        <w:t>Lavado de activos.</w:t>
      </w:r>
    </w:p>
    <w:p w14:paraId="49DE8C14" w14:textId="18888678" w:rsidR="002006B9" w:rsidRDefault="002006B9" w:rsidP="002006B9">
      <w:pPr>
        <w:pStyle w:val="Prrafodelista"/>
        <w:numPr>
          <w:ilvl w:val="0"/>
          <w:numId w:val="37"/>
        </w:numPr>
        <w:rPr>
          <w:lang w:eastAsia="es-CO"/>
        </w:rPr>
      </w:pPr>
      <w:r>
        <w:rPr>
          <w:lang w:eastAsia="es-CO"/>
        </w:rPr>
        <w:t>Financiación del terrorismo.</w:t>
      </w:r>
    </w:p>
    <w:p w14:paraId="2E0EE0C6" w14:textId="77777777" w:rsidR="00077A7F" w:rsidRDefault="00077A7F" w:rsidP="00077A7F">
      <w:pPr>
        <w:rPr>
          <w:lang w:eastAsia="es-CO"/>
        </w:rPr>
      </w:pPr>
      <w:r>
        <w:rPr>
          <w:lang w:eastAsia="es-CO"/>
        </w:rPr>
        <w:t>Igualmente, la implementación de este tipo de reportes fortalece los mecanismos de control dentro de las organizaciones, ya que promueve una mayor transparencia en las operaciones financieras realizadas por los clientes. El seguimiento de las transacciones en efectivo contribuye a mejorar los sistemas de monitoreo y facilita la detección temprana de operaciones que puedan representar riesgos para la integridad del sistema financiero.</w:t>
      </w:r>
    </w:p>
    <w:p w14:paraId="0BD1CE9F" w14:textId="77777777" w:rsidR="00077A7F" w:rsidRDefault="00077A7F" w:rsidP="00077A7F">
      <w:pPr>
        <w:rPr>
          <w:lang w:eastAsia="es-CO"/>
        </w:rPr>
      </w:pPr>
      <w:r>
        <w:rPr>
          <w:lang w:eastAsia="es-CO"/>
        </w:rPr>
        <w:t>Algunas transacciones en efectivo pueden presentar características que requieren ser reportadas, debido a su monto, frecuencia o comportamiento frente al perfil del cliente:</w:t>
      </w:r>
    </w:p>
    <w:p w14:paraId="0AF05034" w14:textId="48BAFA2E" w:rsidR="00077A7F" w:rsidRDefault="00077A7F" w:rsidP="00B145ED">
      <w:pPr>
        <w:pStyle w:val="Prrafodelista"/>
        <w:numPr>
          <w:ilvl w:val="0"/>
          <w:numId w:val="14"/>
        </w:numPr>
        <w:rPr>
          <w:lang w:eastAsia="es-CO"/>
        </w:rPr>
      </w:pPr>
      <w:r w:rsidRPr="00077A7F">
        <w:rPr>
          <w:b/>
          <w:bCs/>
          <w:lang w:eastAsia="es-CO"/>
        </w:rPr>
        <w:t>Depósitos en efectivo:</w:t>
      </w:r>
      <w:r>
        <w:rPr>
          <w:lang w:eastAsia="es-CO"/>
        </w:rPr>
        <w:t xml:space="preserve"> operaciones que superan los montos establecidos por la normativa vigente. </w:t>
      </w:r>
    </w:p>
    <w:p w14:paraId="40419556" w14:textId="72D91095" w:rsidR="00077A7F" w:rsidRDefault="00077A7F" w:rsidP="00B145ED">
      <w:pPr>
        <w:pStyle w:val="Prrafodelista"/>
        <w:numPr>
          <w:ilvl w:val="0"/>
          <w:numId w:val="14"/>
        </w:numPr>
        <w:rPr>
          <w:lang w:eastAsia="es-CO"/>
        </w:rPr>
      </w:pPr>
      <w:r w:rsidRPr="00077A7F">
        <w:rPr>
          <w:b/>
          <w:bCs/>
          <w:lang w:eastAsia="es-CO"/>
        </w:rPr>
        <w:t>Retiros en efectivo:</w:t>
      </w:r>
      <w:r>
        <w:rPr>
          <w:lang w:eastAsia="es-CO"/>
        </w:rPr>
        <w:t xml:space="preserve"> extracciones de grandes cantidades de dinero realizadas en una sola o varias operaciones. </w:t>
      </w:r>
    </w:p>
    <w:p w14:paraId="2F0AD1CB" w14:textId="60A2B316" w:rsidR="00077A7F" w:rsidRDefault="00077A7F" w:rsidP="00B145ED">
      <w:pPr>
        <w:pStyle w:val="Prrafodelista"/>
        <w:numPr>
          <w:ilvl w:val="0"/>
          <w:numId w:val="14"/>
        </w:numPr>
        <w:rPr>
          <w:lang w:eastAsia="es-CO"/>
        </w:rPr>
      </w:pPr>
      <w:r w:rsidRPr="00077A7F">
        <w:rPr>
          <w:b/>
          <w:bCs/>
          <w:lang w:eastAsia="es-CO"/>
        </w:rPr>
        <w:lastRenderedPageBreak/>
        <w:t>Operaciones frecuentes:</w:t>
      </w:r>
      <w:r>
        <w:rPr>
          <w:lang w:eastAsia="es-CO"/>
        </w:rPr>
        <w:t xml:space="preserve"> transacciones en efectivo realizadas de manera repetitiva en un corto periodo de tiempo. </w:t>
      </w:r>
    </w:p>
    <w:p w14:paraId="4D1F3282" w14:textId="4405450E" w:rsidR="00077A7F" w:rsidRDefault="00077A7F" w:rsidP="00B145ED">
      <w:pPr>
        <w:pStyle w:val="Prrafodelista"/>
        <w:numPr>
          <w:ilvl w:val="0"/>
          <w:numId w:val="14"/>
        </w:numPr>
        <w:rPr>
          <w:lang w:eastAsia="es-CO"/>
        </w:rPr>
      </w:pPr>
      <w:r w:rsidRPr="00077A7F">
        <w:rPr>
          <w:b/>
          <w:bCs/>
          <w:lang w:eastAsia="es-CO"/>
        </w:rPr>
        <w:t>Depósitos de terceros:</w:t>
      </w:r>
      <w:r>
        <w:rPr>
          <w:lang w:eastAsia="es-CO"/>
        </w:rPr>
        <w:t xml:space="preserve"> consignaciones efectuadas por personas distintas al titular de la cuenta. </w:t>
      </w:r>
    </w:p>
    <w:p w14:paraId="40E1964B" w14:textId="68674A84" w:rsidR="00077A7F" w:rsidRDefault="00077A7F" w:rsidP="00B145ED">
      <w:pPr>
        <w:pStyle w:val="Prrafodelista"/>
        <w:numPr>
          <w:ilvl w:val="0"/>
          <w:numId w:val="14"/>
        </w:numPr>
        <w:rPr>
          <w:lang w:eastAsia="es-CO"/>
        </w:rPr>
      </w:pPr>
      <w:r w:rsidRPr="00077A7F">
        <w:rPr>
          <w:b/>
          <w:bCs/>
          <w:lang w:eastAsia="es-CO"/>
        </w:rPr>
        <w:t>Movimientos no justificados:</w:t>
      </w:r>
      <w:r>
        <w:rPr>
          <w:lang w:eastAsia="es-CO"/>
        </w:rPr>
        <w:t xml:space="preserve"> transacciones que no corresponden con la actividad económica del cliente. </w:t>
      </w:r>
    </w:p>
    <w:p w14:paraId="294F98C2" w14:textId="6F3AD227" w:rsidR="00077A7F" w:rsidRDefault="00077A7F" w:rsidP="00B145ED">
      <w:pPr>
        <w:pStyle w:val="Prrafodelista"/>
        <w:numPr>
          <w:ilvl w:val="0"/>
          <w:numId w:val="14"/>
        </w:numPr>
        <w:rPr>
          <w:lang w:eastAsia="es-CO"/>
        </w:rPr>
      </w:pPr>
      <w:r w:rsidRPr="00077A7F">
        <w:rPr>
          <w:b/>
          <w:bCs/>
          <w:lang w:eastAsia="es-CO"/>
        </w:rPr>
        <w:t>Fraccionamiento de operaciones:</w:t>
      </w:r>
      <w:r>
        <w:rPr>
          <w:lang w:eastAsia="es-CO"/>
        </w:rPr>
        <w:t xml:space="preserve"> división de depósitos en montos menores con el fin de evitar controles o reportes. </w:t>
      </w:r>
    </w:p>
    <w:p w14:paraId="6DA41853" w14:textId="50346625" w:rsidR="00077A7F" w:rsidRDefault="00077A7F" w:rsidP="00B145ED">
      <w:pPr>
        <w:pStyle w:val="Prrafodelista"/>
        <w:numPr>
          <w:ilvl w:val="0"/>
          <w:numId w:val="14"/>
        </w:numPr>
        <w:rPr>
          <w:lang w:eastAsia="es-CO"/>
        </w:rPr>
      </w:pPr>
      <w:r w:rsidRPr="00077A7F">
        <w:rPr>
          <w:b/>
          <w:bCs/>
          <w:lang w:eastAsia="es-CO"/>
        </w:rPr>
        <w:t>Conversión de efectivo:</w:t>
      </w:r>
      <w:r>
        <w:rPr>
          <w:lang w:eastAsia="es-CO"/>
        </w:rPr>
        <w:t xml:space="preserve"> cambio de grandes cantidades de dinero en efectivo a otros instrumentos financieros.</w:t>
      </w:r>
    </w:p>
    <w:p w14:paraId="16B68E6C" w14:textId="489B57C0" w:rsidR="00077A7F" w:rsidRDefault="00077A7F" w:rsidP="00077A7F">
      <w:pPr>
        <w:rPr>
          <w:lang w:eastAsia="es-CO"/>
        </w:rPr>
      </w:pPr>
      <w:r>
        <w:rPr>
          <w:lang w:eastAsia="es-CO"/>
        </w:rPr>
        <w:t>El adecuado registro y reporte de estas transacciones en efectivo contribuye a la trazabilidad de los recursos dentro del sistema financiero y fortalece la capacidad de las autoridades para detectar posibles operaciones relacionadas con el lavado de activos. Este mecanismo se articula con otros procesos de control que permiten identificar patrones en la realización de múltiples transacciones por parte de un mismo cliente, lo cual facilita un análisis más integral de su comportamiento financiero.</w:t>
      </w:r>
    </w:p>
    <w:p w14:paraId="0A823666" w14:textId="77777777" w:rsidR="002006B9" w:rsidRPr="00077A7F" w:rsidRDefault="002006B9" w:rsidP="00077A7F">
      <w:pPr>
        <w:rPr>
          <w:lang w:eastAsia="es-CO"/>
        </w:rPr>
      </w:pPr>
    </w:p>
    <w:p w14:paraId="4D346F7E" w14:textId="0ADD2DC3" w:rsidR="00466957" w:rsidRDefault="00274BC9" w:rsidP="00466957">
      <w:pPr>
        <w:pStyle w:val="Ttulo2"/>
      </w:pPr>
      <w:bookmarkStart w:id="24" w:name="_Toc228970329"/>
      <w:r w:rsidRPr="00274BC9">
        <w:t>Reporte de operaciones múltiples</w:t>
      </w:r>
      <w:bookmarkEnd w:id="24"/>
    </w:p>
    <w:p w14:paraId="5699AFA3" w14:textId="77777777" w:rsidR="00077A7F" w:rsidRDefault="00077A7F" w:rsidP="00077A7F">
      <w:pPr>
        <w:rPr>
          <w:lang w:eastAsia="es-CO"/>
        </w:rPr>
      </w:pPr>
      <w:r>
        <w:rPr>
          <w:lang w:eastAsia="es-CO"/>
        </w:rPr>
        <w:t xml:space="preserve">El reporte de operaciones múltiples es un mecanismo de control utilizado dentro del sistema SARLAFT para identificar y registrar varias transacciones realizadas por un mismo cliente que, en conjunto, pueden representar un riesgo asociado al lavado de activos o la financiación del terrorismo. Este tipo de reporte se aplica cuando un cliente realiza varias operaciones individuales que, aunque por separado no superan los límites </w:t>
      </w:r>
      <w:r>
        <w:rPr>
          <w:lang w:eastAsia="es-CO"/>
        </w:rPr>
        <w:lastRenderedPageBreak/>
        <w:t>establecidos por la normativa, al sumarse alcanzan montos que requieren ser reportados a las autoridades competentes.</w:t>
      </w:r>
    </w:p>
    <w:p w14:paraId="623151D4" w14:textId="1A558B2C" w:rsidR="00077A7F" w:rsidRDefault="00077A7F" w:rsidP="00077A7F">
      <w:pPr>
        <w:rPr>
          <w:lang w:eastAsia="es-CO"/>
        </w:rPr>
      </w:pPr>
      <w:r>
        <w:rPr>
          <w:lang w:eastAsia="es-CO"/>
        </w:rPr>
        <w:t>En el contexto del sistema financiero, las operaciones múltiples pueden utilizarse como una estrategia para fragmentar grandes sumas de dinero en transacciones de menor valor con el objetivo de evadir controles establecidos por la normativa. Esta práctica, conocida como estructuración o fraccionamiento de operaciones, dificulta la identificación del origen de los recursos y puede representar un riesgo dentro del sistema financiero. El siguiente recurso interactivo muestra cómo se desarrolla este comportamiento:</w:t>
      </w:r>
    </w:p>
    <w:p w14:paraId="7929C3F1" w14:textId="30D7091C" w:rsidR="00077A7F" w:rsidRDefault="00077A7F" w:rsidP="004D65B4">
      <w:pPr>
        <w:pStyle w:val="Prrafodelista"/>
        <w:numPr>
          <w:ilvl w:val="0"/>
          <w:numId w:val="38"/>
        </w:numPr>
        <w:rPr>
          <w:lang w:eastAsia="es-CO"/>
        </w:rPr>
      </w:pPr>
      <w:r w:rsidRPr="002006B9">
        <w:rPr>
          <w:b/>
          <w:bCs/>
          <w:lang w:eastAsia="es-CO"/>
        </w:rPr>
        <w:t>Monto alto de dinero</w:t>
      </w:r>
      <w:r w:rsidR="002006B9" w:rsidRPr="002006B9">
        <w:rPr>
          <w:b/>
          <w:bCs/>
          <w:lang w:eastAsia="es-CO"/>
        </w:rPr>
        <w:t xml:space="preserve">: </w:t>
      </w:r>
      <w:r w:rsidR="002006B9">
        <w:rPr>
          <w:lang w:eastAsia="es-CO"/>
        </w:rPr>
        <w:t>r</w:t>
      </w:r>
      <w:r>
        <w:rPr>
          <w:lang w:eastAsia="es-CO"/>
        </w:rPr>
        <w:t xml:space="preserve">ecursos de valor significativo que requieren control. </w:t>
      </w:r>
    </w:p>
    <w:p w14:paraId="383EB6D0" w14:textId="2D422458" w:rsidR="00077A7F" w:rsidRDefault="00077A7F" w:rsidP="00AE55DF">
      <w:pPr>
        <w:pStyle w:val="Prrafodelista"/>
        <w:numPr>
          <w:ilvl w:val="0"/>
          <w:numId w:val="38"/>
        </w:numPr>
        <w:rPr>
          <w:lang w:eastAsia="es-CO"/>
        </w:rPr>
      </w:pPr>
      <w:r w:rsidRPr="002006B9">
        <w:rPr>
          <w:b/>
          <w:bCs/>
          <w:lang w:eastAsia="es-CO"/>
        </w:rPr>
        <w:t>División de operaciones</w:t>
      </w:r>
      <w:r w:rsidR="002006B9" w:rsidRPr="002006B9">
        <w:rPr>
          <w:b/>
          <w:bCs/>
          <w:lang w:eastAsia="es-CO"/>
        </w:rPr>
        <w:t xml:space="preserve">: </w:t>
      </w:r>
      <w:r w:rsidR="002006B9">
        <w:rPr>
          <w:lang w:eastAsia="es-CO"/>
        </w:rPr>
        <w:t>f</w:t>
      </w:r>
      <w:r>
        <w:rPr>
          <w:lang w:eastAsia="es-CO"/>
        </w:rPr>
        <w:t xml:space="preserve">ragmentación del monto en varias transacciones. </w:t>
      </w:r>
    </w:p>
    <w:p w14:paraId="3FFD746A" w14:textId="6FA5F51B" w:rsidR="00077A7F" w:rsidRDefault="00077A7F" w:rsidP="00083CAF">
      <w:pPr>
        <w:pStyle w:val="Prrafodelista"/>
        <w:numPr>
          <w:ilvl w:val="0"/>
          <w:numId w:val="38"/>
        </w:numPr>
        <w:rPr>
          <w:lang w:eastAsia="es-CO"/>
        </w:rPr>
      </w:pPr>
      <w:r w:rsidRPr="002006B9">
        <w:rPr>
          <w:b/>
          <w:bCs/>
          <w:lang w:eastAsia="es-CO"/>
        </w:rPr>
        <w:t>Transacciones menores</w:t>
      </w:r>
      <w:r w:rsidR="002006B9" w:rsidRPr="002006B9">
        <w:rPr>
          <w:b/>
          <w:bCs/>
          <w:lang w:eastAsia="es-CO"/>
        </w:rPr>
        <w:t xml:space="preserve">: </w:t>
      </w:r>
      <w:r w:rsidR="002006B9">
        <w:rPr>
          <w:lang w:eastAsia="es-CO"/>
        </w:rPr>
        <w:t>o</w:t>
      </w:r>
      <w:r>
        <w:rPr>
          <w:lang w:eastAsia="es-CO"/>
        </w:rPr>
        <w:t xml:space="preserve">peraciones individuales por debajo de los límites establecidos. </w:t>
      </w:r>
    </w:p>
    <w:p w14:paraId="1E4AC835" w14:textId="68489BCE" w:rsidR="00077A7F" w:rsidRDefault="00077A7F" w:rsidP="00AA206A">
      <w:pPr>
        <w:pStyle w:val="Prrafodelista"/>
        <w:numPr>
          <w:ilvl w:val="0"/>
          <w:numId w:val="38"/>
        </w:numPr>
        <w:rPr>
          <w:lang w:eastAsia="es-CO"/>
        </w:rPr>
      </w:pPr>
      <w:r w:rsidRPr="002006B9">
        <w:rPr>
          <w:b/>
          <w:bCs/>
          <w:lang w:eastAsia="es-CO"/>
        </w:rPr>
        <w:t>Evasión de controles</w:t>
      </w:r>
      <w:r w:rsidR="002006B9" w:rsidRPr="002006B9">
        <w:rPr>
          <w:b/>
          <w:bCs/>
          <w:lang w:eastAsia="es-CO"/>
        </w:rPr>
        <w:t xml:space="preserve">: </w:t>
      </w:r>
      <w:r w:rsidR="002006B9">
        <w:rPr>
          <w:lang w:eastAsia="es-CO"/>
        </w:rPr>
        <w:t>i</w:t>
      </w:r>
      <w:r>
        <w:rPr>
          <w:lang w:eastAsia="es-CO"/>
        </w:rPr>
        <w:t xml:space="preserve">ntento de evitar reportes o mecanismos de supervisión. </w:t>
      </w:r>
    </w:p>
    <w:p w14:paraId="2E285218" w14:textId="1755B9E6" w:rsidR="00077A7F" w:rsidRDefault="00077A7F" w:rsidP="00200D33">
      <w:pPr>
        <w:pStyle w:val="Prrafodelista"/>
        <w:numPr>
          <w:ilvl w:val="0"/>
          <w:numId w:val="38"/>
        </w:numPr>
        <w:rPr>
          <w:lang w:eastAsia="es-CO"/>
        </w:rPr>
      </w:pPr>
      <w:r w:rsidRPr="002006B9">
        <w:rPr>
          <w:b/>
          <w:bCs/>
          <w:lang w:eastAsia="es-CO"/>
        </w:rPr>
        <w:t>Riesgo financiero</w:t>
      </w:r>
      <w:r w:rsidR="002006B9" w:rsidRPr="002006B9">
        <w:rPr>
          <w:b/>
          <w:bCs/>
          <w:lang w:eastAsia="es-CO"/>
        </w:rPr>
        <w:t xml:space="preserve">: </w:t>
      </w:r>
      <w:r w:rsidR="002006B9">
        <w:rPr>
          <w:lang w:eastAsia="es-CO"/>
        </w:rPr>
        <w:t>p</w:t>
      </w:r>
      <w:r>
        <w:rPr>
          <w:lang w:eastAsia="es-CO"/>
        </w:rPr>
        <w:t>osible ocultamiento del origen de los recursos.</w:t>
      </w:r>
    </w:p>
    <w:p w14:paraId="548F46B0" w14:textId="03CB555E" w:rsidR="00077A7F" w:rsidRDefault="00077A7F" w:rsidP="00077A7F">
      <w:pPr>
        <w:rPr>
          <w:lang w:eastAsia="es-CO"/>
        </w:rPr>
      </w:pPr>
      <w:r w:rsidRPr="00077A7F">
        <w:rPr>
          <w:lang w:eastAsia="es-CO"/>
        </w:rPr>
        <w:t>La representación anterior permite comprender cómo la división de un monto elevado en múltiples transacciones puede dificultar la detección de patrones inusuales. Este tipo de comportamiento requiere la implementación de mecanismos de monitoreo que faciliten la identificación de operaciones repetitivas o atípicas en un periodo determinado.</w:t>
      </w:r>
    </w:p>
    <w:p w14:paraId="2A96A202" w14:textId="18E86353" w:rsidR="00077A7F" w:rsidRDefault="00077A7F" w:rsidP="00077A7F">
      <w:pPr>
        <w:rPr>
          <w:lang w:eastAsia="es-CO"/>
        </w:rPr>
      </w:pPr>
      <w:r w:rsidRPr="00077A7F">
        <w:rPr>
          <w:lang w:eastAsia="es-CO"/>
        </w:rPr>
        <w:lastRenderedPageBreak/>
        <w:t>Los sistemas de control permiten analizar la frecuencia, el monto y la naturaleza de las operaciones para identificar aquellas que deben ser objeto de reporte.</w:t>
      </w:r>
    </w:p>
    <w:p w14:paraId="08EF35DE" w14:textId="77777777" w:rsidR="00077A7F" w:rsidRDefault="00077A7F" w:rsidP="00077A7F">
      <w:pPr>
        <w:rPr>
          <w:lang w:eastAsia="es-CO"/>
        </w:rPr>
      </w:pPr>
      <w:r>
        <w:rPr>
          <w:lang w:eastAsia="es-CO"/>
        </w:rPr>
        <w:t>Entre algunos ejemplos de situaciones que pueden generar un reporte de operaciones múltiples se encuentran los siguientes:</w:t>
      </w:r>
    </w:p>
    <w:p w14:paraId="5BF22F4F" w14:textId="7A2E6C43" w:rsidR="00077A7F" w:rsidRDefault="00077A7F" w:rsidP="00B145ED">
      <w:pPr>
        <w:pStyle w:val="Prrafodelista"/>
        <w:numPr>
          <w:ilvl w:val="0"/>
          <w:numId w:val="15"/>
        </w:numPr>
        <w:rPr>
          <w:lang w:eastAsia="es-CO"/>
        </w:rPr>
      </w:pPr>
      <w:r>
        <w:rPr>
          <w:lang w:eastAsia="es-CO"/>
        </w:rPr>
        <w:t>Realización de varios depósitos en efectivo en un mismo día por montos similares.</w:t>
      </w:r>
    </w:p>
    <w:p w14:paraId="750DC33C" w14:textId="77131711" w:rsidR="00077A7F" w:rsidRDefault="00077A7F" w:rsidP="00B145ED">
      <w:pPr>
        <w:pStyle w:val="Prrafodelista"/>
        <w:numPr>
          <w:ilvl w:val="0"/>
          <w:numId w:val="15"/>
        </w:numPr>
        <w:rPr>
          <w:lang w:eastAsia="es-CO"/>
        </w:rPr>
      </w:pPr>
      <w:r>
        <w:rPr>
          <w:lang w:eastAsia="es-CO"/>
        </w:rPr>
        <w:t>Fragmentación de grandes sumas de dinero en múltiples transacciones pequeñas.</w:t>
      </w:r>
    </w:p>
    <w:p w14:paraId="2C07D753" w14:textId="56347F82" w:rsidR="00077A7F" w:rsidRDefault="00077A7F" w:rsidP="00B145ED">
      <w:pPr>
        <w:pStyle w:val="Prrafodelista"/>
        <w:numPr>
          <w:ilvl w:val="0"/>
          <w:numId w:val="15"/>
        </w:numPr>
        <w:rPr>
          <w:lang w:eastAsia="es-CO"/>
        </w:rPr>
      </w:pPr>
      <w:r>
        <w:rPr>
          <w:lang w:eastAsia="es-CO"/>
        </w:rPr>
        <w:t>Depósitos frecuentes realizados en diferentes sucursales de una misma entidad.</w:t>
      </w:r>
    </w:p>
    <w:p w14:paraId="43DC4ED0" w14:textId="244F3115" w:rsidR="00077A7F" w:rsidRDefault="00077A7F" w:rsidP="00B145ED">
      <w:pPr>
        <w:pStyle w:val="Prrafodelista"/>
        <w:numPr>
          <w:ilvl w:val="0"/>
          <w:numId w:val="15"/>
        </w:numPr>
        <w:rPr>
          <w:lang w:eastAsia="es-CO"/>
        </w:rPr>
      </w:pPr>
      <w:r>
        <w:rPr>
          <w:lang w:eastAsia="es-CO"/>
        </w:rPr>
        <w:t>Transferencias consecutivas entre cuentas relacionadas con un mismo cliente.</w:t>
      </w:r>
    </w:p>
    <w:p w14:paraId="75C85C39" w14:textId="3856F947" w:rsidR="00077A7F" w:rsidRDefault="00077A7F" w:rsidP="00B145ED">
      <w:pPr>
        <w:pStyle w:val="Prrafodelista"/>
        <w:numPr>
          <w:ilvl w:val="0"/>
          <w:numId w:val="15"/>
        </w:numPr>
        <w:rPr>
          <w:lang w:eastAsia="es-CO"/>
        </w:rPr>
      </w:pPr>
      <w:r>
        <w:rPr>
          <w:lang w:eastAsia="es-CO"/>
        </w:rPr>
        <w:t>Operaciones realizadas por varias personas en beneficio de un mismo titular de cuenta.</w:t>
      </w:r>
    </w:p>
    <w:p w14:paraId="2286EEAB" w14:textId="5751E900" w:rsidR="00077A7F" w:rsidRDefault="00077A7F" w:rsidP="00B145ED">
      <w:pPr>
        <w:pStyle w:val="Prrafodelista"/>
        <w:numPr>
          <w:ilvl w:val="0"/>
          <w:numId w:val="15"/>
        </w:numPr>
        <w:rPr>
          <w:lang w:eastAsia="es-CO"/>
        </w:rPr>
      </w:pPr>
      <w:r>
        <w:rPr>
          <w:lang w:eastAsia="es-CO"/>
        </w:rPr>
        <w:t>Movimientos repetitivos de dinero en periodos cortos de tiempo.</w:t>
      </w:r>
    </w:p>
    <w:p w14:paraId="2D7EE89E" w14:textId="585ED813" w:rsidR="00077A7F" w:rsidRDefault="00077A7F" w:rsidP="00B145ED">
      <w:pPr>
        <w:pStyle w:val="Prrafodelista"/>
        <w:numPr>
          <w:ilvl w:val="0"/>
          <w:numId w:val="15"/>
        </w:numPr>
        <w:rPr>
          <w:lang w:eastAsia="es-CO"/>
        </w:rPr>
      </w:pPr>
      <w:r>
        <w:rPr>
          <w:lang w:eastAsia="es-CO"/>
        </w:rPr>
        <w:t>Uso de múltiples cuentas para movilizar recursos de manera fraccionada.</w:t>
      </w:r>
    </w:p>
    <w:p w14:paraId="26372738" w14:textId="78AECEB6" w:rsidR="00077A7F" w:rsidRPr="00077A7F" w:rsidRDefault="00077A7F" w:rsidP="00077A7F">
      <w:pPr>
        <w:rPr>
          <w:lang w:eastAsia="es-CO"/>
        </w:rPr>
      </w:pPr>
      <w:r>
        <w:rPr>
          <w:lang w:eastAsia="es-CO"/>
        </w:rPr>
        <w:t>Las situaciones descritas permiten identificar patrones de comportamiento asociados a la realización de múltiples transacciones en un periodo determinado. Estos comportamientos facilitan el reconocimiento de operaciones que pueden requerir análisis y seguimiento por parte de las entidades, con el fin de evaluar su coherencia frente al perfil del cliente.</w:t>
      </w:r>
    </w:p>
    <w:p w14:paraId="72C9725E" w14:textId="376C8561" w:rsidR="00466957" w:rsidRDefault="00274BC9" w:rsidP="00466957">
      <w:pPr>
        <w:pStyle w:val="Ttulo2"/>
      </w:pPr>
      <w:bookmarkStart w:id="25" w:name="_Toc228970330"/>
      <w:r w:rsidRPr="00274BC9">
        <w:lastRenderedPageBreak/>
        <w:t>Importancia de los sistemas de reporte</w:t>
      </w:r>
      <w:bookmarkEnd w:id="25"/>
    </w:p>
    <w:p w14:paraId="27F9A001" w14:textId="77777777" w:rsidR="00077A7F" w:rsidRDefault="00077A7F" w:rsidP="00077A7F">
      <w:pPr>
        <w:rPr>
          <w:lang w:eastAsia="es-CO"/>
        </w:rPr>
      </w:pPr>
      <w:r>
        <w:rPr>
          <w:lang w:eastAsia="es-CO"/>
        </w:rPr>
        <w:t>Los sistemas de reporte desempeñan un papel fundamental en la prevención del lavado de activos y la financiación del terrorismo dentro del sistema financiero y empresarial. A través de estos mecanismos, las organizaciones pueden informar a las autoridades competentes sobre operaciones que presentan características inusuales o sospechosas, contribuyendo así al fortalecimiento de los procesos de supervisión y control frente a posibles actividades ilícitas.</w:t>
      </w:r>
    </w:p>
    <w:p w14:paraId="2E7C11AB" w14:textId="77777777" w:rsidR="00077A7F" w:rsidRDefault="00077A7F" w:rsidP="00077A7F">
      <w:pPr>
        <w:rPr>
          <w:lang w:eastAsia="es-CO"/>
        </w:rPr>
      </w:pPr>
      <w:r>
        <w:rPr>
          <w:lang w:eastAsia="es-CO"/>
        </w:rPr>
        <w:t>En el marco del sistema SARLAFT, los sistemas de reporte permiten que las entidades vigiladas registren y transmitan información relevante relacionada con determinadas transacciones financieras. Esta información es analizada posteriormente por las autoridades competentes, como la Unidad de Información y Análisis Financiero (UIAF), con el fin de identificar patrones de comportamiento que puedan estar vinculados con actividades de lavado de activos o financiación del terrorismo.</w:t>
      </w:r>
    </w:p>
    <w:p w14:paraId="68BE95A6" w14:textId="77777777" w:rsidR="00077A7F" w:rsidRDefault="00077A7F" w:rsidP="00077A7F">
      <w:pPr>
        <w:rPr>
          <w:lang w:eastAsia="es-CO"/>
        </w:rPr>
      </w:pPr>
      <w:r>
        <w:rPr>
          <w:lang w:eastAsia="es-CO"/>
        </w:rPr>
        <w:t>La importancia de los sistemas de reporte se evidencia en distintos aspectos que contribuyen al fortalecimiento del control, la transparencia y el cumplimiento dentro del sistema financiero. A continuación, se presentan algunos de los principales elementos que explican su relevancia:</w:t>
      </w:r>
    </w:p>
    <w:p w14:paraId="727FFAE9" w14:textId="41B1C67C" w:rsidR="00077A7F" w:rsidRPr="00077A7F" w:rsidRDefault="00077A7F" w:rsidP="00B145ED">
      <w:pPr>
        <w:pStyle w:val="Prrafodelista"/>
        <w:numPr>
          <w:ilvl w:val="0"/>
          <w:numId w:val="19"/>
        </w:numPr>
        <w:rPr>
          <w:b/>
          <w:bCs/>
          <w:lang w:eastAsia="es-CO"/>
        </w:rPr>
      </w:pPr>
      <w:r w:rsidRPr="00077A7F">
        <w:rPr>
          <w:b/>
          <w:bCs/>
          <w:lang w:eastAsia="es-CO"/>
        </w:rPr>
        <w:t>Transparencia en la información</w:t>
      </w:r>
    </w:p>
    <w:p w14:paraId="32C9B548" w14:textId="591E9CA4" w:rsidR="00077A7F" w:rsidRDefault="00077A7F" w:rsidP="00077A7F">
      <w:pPr>
        <w:rPr>
          <w:lang w:eastAsia="es-CO"/>
        </w:rPr>
      </w:pPr>
      <w:r>
        <w:rPr>
          <w:lang w:eastAsia="es-CO"/>
        </w:rPr>
        <w:t>Los sistemas de reporte permiten registrar y comunicar información relevante sobre las operaciones financieras realizadas. Esto facilita el acceso a datos confiables y oportunos por parte de las autoridades. De esta manera, se promueve la claridad en las transacciones y se fortalece la confianza en el sistema financiero.</w:t>
      </w:r>
    </w:p>
    <w:p w14:paraId="066C2350" w14:textId="77777777" w:rsidR="002006B9" w:rsidRDefault="002006B9" w:rsidP="00077A7F">
      <w:pPr>
        <w:rPr>
          <w:lang w:eastAsia="es-CO"/>
        </w:rPr>
      </w:pPr>
    </w:p>
    <w:p w14:paraId="7F3C4FB6" w14:textId="7420FDFA" w:rsidR="00077A7F" w:rsidRPr="00077A7F" w:rsidRDefault="00077A7F" w:rsidP="00B145ED">
      <w:pPr>
        <w:pStyle w:val="Prrafodelista"/>
        <w:numPr>
          <w:ilvl w:val="0"/>
          <w:numId w:val="18"/>
        </w:numPr>
        <w:rPr>
          <w:b/>
          <w:bCs/>
          <w:lang w:eastAsia="es-CO"/>
        </w:rPr>
      </w:pPr>
      <w:r w:rsidRPr="00077A7F">
        <w:rPr>
          <w:b/>
          <w:bCs/>
          <w:lang w:eastAsia="es-CO"/>
        </w:rPr>
        <w:lastRenderedPageBreak/>
        <w:t>Detección de riesgos</w:t>
      </w:r>
    </w:p>
    <w:p w14:paraId="47CB0109" w14:textId="77777777" w:rsidR="00077A7F" w:rsidRDefault="00077A7F" w:rsidP="00077A7F">
      <w:pPr>
        <w:rPr>
          <w:lang w:eastAsia="es-CO"/>
        </w:rPr>
      </w:pPr>
      <w:r>
        <w:rPr>
          <w:lang w:eastAsia="es-CO"/>
        </w:rPr>
        <w:t>Estos mecanismos contribuyen a identificar de manera temprana operaciones que presentan comportamientos inusuales o inconsistentes. A través del análisis de la información reportada, las entidades pueden reconocer posibles señales de alerta. Esto permite actuar de forma oportuna frente a situaciones que representen un riesgo.</w:t>
      </w:r>
    </w:p>
    <w:p w14:paraId="51F3A34A" w14:textId="6D68AF1A" w:rsidR="00077A7F" w:rsidRPr="00077A7F" w:rsidRDefault="00077A7F" w:rsidP="00B145ED">
      <w:pPr>
        <w:pStyle w:val="Prrafodelista"/>
        <w:numPr>
          <w:ilvl w:val="0"/>
          <w:numId w:val="17"/>
        </w:numPr>
        <w:rPr>
          <w:b/>
          <w:bCs/>
          <w:lang w:eastAsia="es-CO"/>
        </w:rPr>
      </w:pPr>
      <w:r w:rsidRPr="00077A7F">
        <w:rPr>
          <w:b/>
          <w:bCs/>
          <w:lang w:eastAsia="es-CO"/>
        </w:rPr>
        <w:t>Cumplimiento normativo</w:t>
      </w:r>
    </w:p>
    <w:p w14:paraId="0ACC32BD" w14:textId="77777777" w:rsidR="00077A7F" w:rsidRDefault="00077A7F" w:rsidP="00077A7F">
      <w:pPr>
        <w:rPr>
          <w:lang w:eastAsia="es-CO"/>
        </w:rPr>
      </w:pPr>
      <w:r>
        <w:rPr>
          <w:lang w:eastAsia="es-CO"/>
        </w:rPr>
        <w:t>Los sistemas de reporte permiten a las organizaciones dar cumplimiento a las disposiciones establecidas por las autoridades de supervisión y control. Su adecuada implementación asegura el registro y envío de información dentro de los plazos definidos. Esto contribuye a evitar sanciones y fortalecer la gestión institucional.</w:t>
      </w:r>
    </w:p>
    <w:p w14:paraId="56C342DE" w14:textId="734CFBE4" w:rsidR="00077A7F" w:rsidRPr="00077A7F" w:rsidRDefault="00077A7F" w:rsidP="00B145ED">
      <w:pPr>
        <w:pStyle w:val="Prrafodelista"/>
        <w:numPr>
          <w:ilvl w:val="0"/>
          <w:numId w:val="16"/>
        </w:numPr>
        <w:rPr>
          <w:b/>
          <w:bCs/>
          <w:lang w:eastAsia="es-CO"/>
        </w:rPr>
      </w:pPr>
      <w:r w:rsidRPr="00077A7F">
        <w:rPr>
          <w:b/>
          <w:bCs/>
          <w:lang w:eastAsia="es-CO"/>
        </w:rPr>
        <w:t>Cultura organizacional</w:t>
      </w:r>
    </w:p>
    <w:p w14:paraId="1BE9200F" w14:textId="77777777" w:rsidR="00077A7F" w:rsidRDefault="00077A7F" w:rsidP="00077A7F">
      <w:pPr>
        <w:rPr>
          <w:lang w:eastAsia="es-CO"/>
        </w:rPr>
      </w:pPr>
      <w:r>
        <w:rPr>
          <w:lang w:eastAsia="es-CO"/>
        </w:rPr>
        <w:t>La aplicación de estos sistemas promueve prácticas orientadas a la responsabilidad y el control en la gestión de las operaciones financieras. Las entidades fortalecen sus procesos internos y adoptan medidas que favorecen el cumplimiento. De esta manera, se consolida una cultura organizacional basada en la transparencia y la legalidad.</w:t>
      </w:r>
    </w:p>
    <w:p w14:paraId="597F9805" w14:textId="77777777" w:rsidR="00077A7F" w:rsidRDefault="00077A7F" w:rsidP="00077A7F">
      <w:pPr>
        <w:rPr>
          <w:lang w:eastAsia="es-CO"/>
        </w:rPr>
      </w:pPr>
      <w:r>
        <w:rPr>
          <w:lang w:eastAsia="es-CO"/>
        </w:rPr>
        <w:t>Los elementos descritos permiten comprender que los sistemas de reporte no solo facilitan el registro y análisis de la información, sino que también fortalecen la transparencia, el control y el cumplimiento dentro de las organizaciones. Su adecuada implementación contribuye a mejorar la gestión de las operaciones financieras y a prevenir posibles situaciones que puedan afectar la integridad del sistema.</w:t>
      </w:r>
    </w:p>
    <w:p w14:paraId="59459FB2" w14:textId="14AFAD88" w:rsidR="002006B9" w:rsidRDefault="00077A7F" w:rsidP="00077A7F">
      <w:pPr>
        <w:rPr>
          <w:lang w:eastAsia="es-CO"/>
        </w:rPr>
      </w:pPr>
      <w:r>
        <w:rPr>
          <w:lang w:eastAsia="es-CO"/>
        </w:rPr>
        <w:lastRenderedPageBreak/>
        <w:t>En este contexto, resulta necesario reconocer el papel de las entidades encargadas de supervisar, regular y controlar estas actividades, ya que su intervención permite garantizar la correcta aplicación de los mecanismos establecidos. La participación de estos organismos es fundamental para asegurar el seguimiento de las operaciones y la articulación de acciones orientadas a la prevención de riesgos dentro del sistema financiero.</w:t>
      </w:r>
    </w:p>
    <w:p w14:paraId="32A108A2" w14:textId="77777777" w:rsidR="002006B9" w:rsidRDefault="002006B9">
      <w:pPr>
        <w:spacing w:before="0" w:after="0" w:line="240" w:lineRule="auto"/>
        <w:ind w:firstLine="0"/>
        <w:rPr>
          <w:lang w:eastAsia="es-CO"/>
        </w:rPr>
      </w:pPr>
      <w:r>
        <w:rPr>
          <w:lang w:eastAsia="es-CO"/>
        </w:rPr>
        <w:br w:type="page"/>
      </w:r>
    </w:p>
    <w:p w14:paraId="4DEFF58B" w14:textId="372C3407" w:rsidR="00274BC9" w:rsidRDefault="00274BC9" w:rsidP="00274BC9">
      <w:pPr>
        <w:pStyle w:val="Ttulo1"/>
      </w:pPr>
      <w:bookmarkStart w:id="26" w:name="_Toc228970331"/>
      <w:r w:rsidRPr="00274BC9">
        <w:lastRenderedPageBreak/>
        <w:t>Órganos de control del sistema LA/FT</w:t>
      </w:r>
      <w:bookmarkEnd w:id="26"/>
    </w:p>
    <w:p w14:paraId="4998E866" w14:textId="77777777" w:rsidR="00077A7F" w:rsidRDefault="00077A7F" w:rsidP="00077A7F">
      <w:pPr>
        <w:rPr>
          <w:lang w:eastAsia="es-CO"/>
        </w:rPr>
      </w:pPr>
      <w:r>
        <w:rPr>
          <w:lang w:eastAsia="es-CO"/>
        </w:rPr>
        <w:t>La prevención y el control del lavado de activos y la financiación del terrorismo requieren la participación activa de diferentes entidades del Estado encargadas de supervisar, regular e investigar las actividades financieras y comerciales que puedan estar relacionadas con estos delitos. Estos organismos cumplen un papel fundamental dentro del sistema de control, ya que establecen normas, supervisan su cumplimiento y coordinan acciones orientadas a prevenir el uso indebido del sistema financiero.</w:t>
      </w:r>
    </w:p>
    <w:p w14:paraId="0A1867E6" w14:textId="77777777" w:rsidR="00077A7F" w:rsidRDefault="00077A7F" w:rsidP="00077A7F">
      <w:pPr>
        <w:rPr>
          <w:lang w:eastAsia="es-CO"/>
        </w:rPr>
      </w:pPr>
      <w:r>
        <w:rPr>
          <w:lang w:eastAsia="es-CO"/>
        </w:rPr>
        <w:t>En el sistema financiero, los órganos de control desarrollan diversas funciones que permiten garantizar la adecuada implementación de los mecanismos de prevención del lavado de activos y la financiación del terrorismo. Estas funciones se orientan al seguimiento, análisis y verificación de las operaciones realizadas por las entidades vigiladas, como se describe a continuación:</w:t>
      </w:r>
    </w:p>
    <w:p w14:paraId="6556AA09" w14:textId="691FD957" w:rsidR="00077A7F" w:rsidRDefault="00077A7F" w:rsidP="00B145ED">
      <w:pPr>
        <w:pStyle w:val="Prrafodelista"/>
        <w:numPr>
          <w:ilvl w:val="0"/>
          <w:numId w:val="16"/>
        </w:numPr>
        <w:rPr>
          <w:lang w:eastAsia="es-CO"/>
        </w:rPr>
      </w:pPr>
      <w:r w:rsidRPr="00077A7F">
        <w:rPr>
          <w:b/>
          <w:bCs/>
          <w:lang w:eastAsia="es-CO"/>
        </w:rPr>
        <w:t>Supervisión de entidades:</w:t>
      </w:r>
      <w:r>
        <w:rPr>
          <w:lang w:eastAsia="es-CO"/>
        </w:rPr>
        <w:t xml:space="preserve"> consiste en verificar que las organizaciones cumplan con la normativa vigente y apliquen correctamente los mecanismos de prevención establecidos. </w:t>
      </w:r>
    </w:p>
    <w:p w14:paraId="48C6000C" w14:textId="3F57CE2D" w:rsidR="00077A7F" w:rsidRDefault="00077A7F" w:rsidP="00B145ED">
      <w:pPr>
        <w:pStyle w:val="Prrafodelista"/>
        <w:numPr>
          <w:ilvl w:val="0"/>
          <w:numId w:val="16"/>
        </w:numPr>
        <w:rPr>
          <w:lang w:eastAsia="es-CO"/>
        </w:rPr>
      </w:pPr>
      <w:r w:rsidRPr="00077A7F">
        <w:rPr>
          <w:b/>
          <w:bCs/>
          <w:lang w:eastAsia="es-CO"/>
        </w:rPr>
        <w:t>Análisis de información:</w:t>
      </w:r>
      <w:r>
        <w:rPr>
          <w:lang w:eastAsia="es-CO"/>
        </w:rPr>
        <w:t xml:space="preserve"> implica revisar los datos reportados por las entidades para identificar comportamientos inusuales o inconsistentes en las operaciones financieras. </w:t>
      </w:r>
    </w:p>
    <w:p w14:paraId="6EFCB1F6" w14:textId="7BC1128A" w:rsidR="00077A7F" w:rsidRDefault="00077A7F" w:rsidP="00B145ED">
      <w:pPr>
        <w:pStyle w:val="Prrafodelista"/>
        <w:numPr>
          <w:ilvl w:val="0"/>
          <w:numId w:val="16"/>
        </w:numPr>
        <w:rPr>
          <w:lang w:eastAsia="es-CO"/>
        </w:rPr>
      </w:pPr>
      <w:r w:rsidRPr="00077A7F">
        <w:rPr>
          <w:b/>
          <w:bCs/>
          <w:lang w:eastAsia="es-CO"/>
        </w:rPr>
        <w:t>Investigación de operaciones:</w:t>
      </w:r>
      <w:r>
        <w:rPr>
          <w:lang w:eastAsia="es-CO"/>
        </w:rPr>
        <w:t xml:space="preserve"> corresponde a la evaluación detallada de situaciones que pueden estar relacionadas con actividades ilícitas. </w:t>
      </w:r>
    </w:p>
    <w:p w14:paraId="6F440FE4" w14:textId="7361E65B" w:rsidR="00077A7F" w:rsidRDefault="00077A7F" w:rsidP="00B145ED">
      <w:pPr>
        <w:pStyle w:val="Prrafodelista"/>
        <w:numPr>
          <w:ilvl w:val="0"/>
          <w:numId w:val="16"/>
        </w:numPr>
        <w:rPr>
          <w:lang w:eastAsia="es-CO"/>
        </w:rPr>
      </w:pPr>
      <w:r w:rsidRPr="00077A7F">
        <w:rPr>
          <w:b/>
          <w:bCs/>
          <w:lang w:eastAsia="es-CO"/>
        </w:rPr>
        <w:t>Control del cumplimiento:</w:t>
      </w:r>
      <w:r>
        <w:rPr>
          <w:lang w:eastAsia="es-CO"/>
        </w:rPr>
        <w:t xml:space="preserve"> permite asegurar que las entidades implementen de manera efectiva las políticas y procedimientos definidos. </w:t>
      </w:r>
    </w:p>
    <w:p w14:paraId="2122A2D4" w14:textId="4BD07A96" w:rsidR="00077A7F" w:rsidRDefault="00077A7F" w:rsidP="00B145ED">
      <w:pPr>
        <w:pStyle w:val="Prrafodelista"/>
        <w:numPr>
          <w:ilvl w:val="0"/>
          <w:numId w:val="16"/>
        </w:numPr>
        <w:rPr>
          <w:lang w:eastAsia="es-CO"/>
        </w:rPr>
      </w:pPr>
      <w:r w:rsidRPr="00077A7F">
        <w:rPr>
          <w:b/>
          <w:bCs/>
          <w:lang w:eastAsia="es-CO"/>
        </w:rPr>
        <w:lastRenderedPageBreak/>
        <w:t>Fortalecimiento de la transparencia:</w:t>
      </w:r>
      <w:r>
        <w:rPr>
          <w:lang w:eastAsia="es-CO"/>
        </w:rPr>
        <w:t xml:space="preserve"> contribuye a garantizar que las operaciones financieras se realicen de forma clara, verificable y conforme a la normativa.</w:t>
      </w:r>
    </w:p>
    <w:p w14:paraId="48CD6260" w14:textId="77777777" w:rsidR="00077A7F" w:rsidRDefault="00077A7F" w:rsidP="00077A7F">
      <w:pPr>
        <w:rPr>
          <w:lang w:eastAsia="es-CO"/>
        </w:rPr>
      </w:pPr>
      <w:r>
        <w:rPr>
          <w:lang w:eastAsia="es-CO"/>
        </w:rPr>
        <w:t>Las funciones descritas permiten comprender el papel fundamental de los órganos de control en la supervisión y verificación de las actividades financieras. Su intervención contribuye a fortalecer los mecanismos de prevención y a garantizar la integridad y transparencia en el funcionamiento del sistema financiero.</w:t>
      </w:r>
    </w:p>
    <w:p w14:paraId="35D4C8A9" w14:textId="0817B3CC" w:rsidR="00077A7F" w:rsidRDefault="00077A7F" w:rsidP="00077A7F">
      <w:pPr>
        <w:rPr>
          <w:lang w:eastAsia="es-CO"/>
        </w:rPr>
      </w:pPr>
      <w:r>
        <w:rPr>
          <w:lang w:eastAsia="es-CO"/>
        </w:rPr>
        <w:t>Asimismo, la coordinación entre los diferentes organismos de control permite mejorar la efectividad de las estrategias de prevención y detección del lavado de activos y la financiación del terrorismo. La cooperación institucional facilita el intercambio de información, el desarrollo de investigaciones y la aplicación de sanciones cuando se identifican conductas que incumplen la normativa vigente.</w:t>
      </w:r>
    </w:p>
    <w:p w14:paraId="105943D2" w14:textId="7B513CE8" w:rsidR="00077A7F" w:rsidRDefault="00077A7F" w:rsidP="00077A7F">
      <w:pPr>
        <w:rPr>
          <w:lang w:eastAsia="es-CO"/>
        </w:rPr>
      </w:pPr>
      <w:r w:rsidRPr="00077A7F">
        <w:rPr>
          <w:lang w:eastAsia="es-CO"/>
        </w:rPr>
        <w:t>El control efectivo del lavado de activos exige más que normas: requiere entidades especializadas que actúen de manera articulada, oportuna y con capacidad real de sanción.</w:t>
      </w:r>
    </w:p>
    <w:p w14:paraId="32DF0F4B" w14:textId="77777777" w:rsidR="00077A7F" w:rsidRDefault="00077A7F" w:rsidP="00077A7F">
      <w:pPr>
        <w:rPr>
          <w:lang w:eastAsia="es-CO"/>
        </w:rPr>
      </w:pPr>
      <w:r>
        <w:rPr>
          <w:lang w:eastAsia="es-CO"/>
        </w:rPr>
        <w:t>A continuación, se presentan algunas de las principales entidades encargadas de la supervisión, control e investigación de las actividades relacionadas con el lavado de activos y la financiación del terrorismo en el sistema financiero colombiano.</w:t>
      </w:r>
    </w:p>
    <w:p w14:paraId="769A8E9B" w14:textId="66D4FA9A" w:rsidR="00077A7F" w:rsidRDefault="00077A7F" w:rsidP="002006B9">
      <w:pPr>
        <w:pStyle w:val="Tabla"/>
        <w:rPr>
          <w:lang w:eastAsia="es-CO"/>
        </w:rPr>
      </w:pPr>
      <w:r>
        <w:rPr>
          <w:lang w:eastAsia="es-CO"/>
        </w:rPr>
        <w:t>Principales órganos de control del sistema LA/FT en Colombia</w:t>
      </w:r>
    </w:p>
    <w:tbl>
      <w:tblPr>
        <w:tblStyle w:val="SENA"/>
        <w:tblW w:w="0" w:type="auto"/>
        <w:tblLook w:val="04A0" w:firstRow="1" w:lastRow="0" w:firstColumn="1" w:lastColumn="0" w:noHBand="0" w:noVBand="1"/>
      </w:tblPr>
      <w:tblGrid>
        <w:gridCol w:w="3449"/>
        <w:gridCol w:w="6513"/>
      </w:tblGrid>
      <w:tr w:rsidR="00077A7F" w:rsidRPr="00110717" w14:paraId="6EB2C0E8" w14:textId="77777777" w:rsidTr="002006B9">
        <w:trPr>
          <w:cnfStyle w:val="100000000000" w:firstRow="1" w:lastRow="0" w:firstColumn="0" w:lastColumn="0" w:oddVBand="0" w:evenVBand="0" w:oddHBand="0" w:evenHBand="0" w:firstRowFirstColumn="0" w:firstRowLastColumn="0" w:lastRowFirstColumn="0" w:lastRowLastColumn="0"/>
          <w:tblHeader/>
        </w:trPr>
        <w:tc>
          <w:tcPr>
            <w:tcW w:w="0" w:type="auto"/>
            <w:hideMark/>
          </w:tcPr>
          <w:p w14:paraId="3B1407D1" w14:textId="77777777" w:rsidR="00077A7F" w:rsidRPr="00110717" w:rsidRDefault="00077A7F" w:rsidP="002006B9">
            <w:pPr>
              <w:pStyle w:val="TextoTablas"/>
              <w:rPr>
                <w:b w:val="0"/>
                <w:bCs/>
              </w:rPr>
            </w:pPr>
            <w:r w:rsidRPr="00110717">
              <w:t>Entidad</w:t>
            </w:r>
          </w:p>
        </w:tc>
        <w:tc>
          <w:tcPr>
            <w:tcW w:w="0" w:type="auto"/>
            <w:hideMark/>
          </w:tcPr>
          <w:p w14:paraId="0A7CBEDC" w14:textId="77777777" w:rsidR="00077A7F" w:rsidRPr="00110717" w:rsidRDefault="00077A7F" w:rsidP="002006B9">
            <w:pPr>
              <w:pStyle w:val="TextoTablas"/>
              <w:rPr>
                <w:b w:val="0"/>
                <w:bCs/>
              </w:rPr>
            </w:pPr>
            <w:r w:rsidRPr="00110717">
              <w:t>Función principal</w:t>
            </w:r>
          </w:p>
        </w:tc>
      </w:tr>
      <w:tr w:rsidR="00077A7F" w:rsidRPr="00110717" w14:paraId="440C1C70" w14:textId="77777777" w:rsidTr="002006B9">
        <w:trPr>
          <w:cnfStyle w:val="000000100000" w:firstRow="0" w:lastRow="0" w:firstColumn="0" w:lastColumn="0" w:oddVBand="0" w:evenVBand="0" w:oddHBand="1" w:evenHBand="0" w:firstRowFirstColumn="0" w:firstRowLastColumn="0" w:lastRowFirstColumn="0" w:lastRowLastColumn="0"/>
        </w:trPr>
        <w:tc>
          <w:tcPr>
            <w:tcW w:w="0" w:type="auto"/>
            <w:hideMark/>
          </w:tcPr>
          <w:p w14:paraId="5A9F6CF4" w14:textId="77777777" w:rsidR="00077A7F" w:rsidRPr="00110717" w:rsidRDefault="00077A7F" w:rsidP="002006B9">
            <w:pPr>
              <w:pStyle w:val="TextoTablas"/>
              <w:rPr>
                <w:szCs w:val="24"/>
              </w:rPr>
            </w:pPr>
            <w:r w:rsidRPr="00110717">
              <w:rPr>
                <w:szCs w:val="24"/>
              </w:rPr>
              <w:t>Superintendencia Financiera de Colombia</w:t>
            </w:r>
          </w:p>
        </w:tc>
        <w:tc>
          <w:tcPr>
            <w:tcW w:w="0" w:type="auto"/>
            <w:hideMark/>
          </w:tcPr>
          <w:p w14:paraId="3123C367" w14:textId="77777777" w:rsidR="00077A7F" w:rsidRPr="00110717" w:rsidRDefault="00077A7F" w:rsidP="002006B9">
            <w:pPr>
              <w:pStyle w:val="TextoTablas"/>
              <w:rPr>
                <w:szCs w:val="24"/>
              </w:rPr>
            </w:pPr>
            <w:r w:rsidRPr="00110717">
              <w:rPr>
                <w:szCs w:val="24"/>
              </w:rPr>
              <w:t>Supervisar y regular las entidades del sistema financiero, verificando el cumplimiento de las normas relacionadas con el SARLAFT.</w:t>
            </w:r>
          </w:p>
        </w:tc>
      </w:tr>
      <w:tr w:rsidR="00077A7F" w:rsidRPr="00110717" w14:paraId="29CF728D" w14:textId="77777777" w:rsidTr="002006B9">
        <w:tc>
          <w:tcPr>
            <w:tcW w:w="0" w:type="auto"/>
            <w:hideMark/>
          </w:tcPr>
          <w:p w14:paraId="1FABBC3F" w14:textId="77777777" w:rsidR="00077A7F" w:rsidRPr="00110717" w:rsidRDefault="00077A7F" w:rsidP="002006B9">
            <w:pPr>
              <w:pStyle w:val="TextoTablas"/>
              <w:rPr>
                <w:szCs w:val="24"/>
              </w:rPr>
            </w:pPr>
            <w:r w:rsidRPr="00110717">
              <w:rPr>
                <w:szCs w:val="24"/>
              </w:rPr>
              <w:lastRenderedPageBreak/>
              <w:t>Unidad de Información y Análisis Financiero (UIAF)</w:t>
            </w:r>
          </w:p>
        </w:tc>
        <w:tc>
          <w:tcPr>
            <w:tcW w:w="0" w:type="auto"/>
            <w:hideMark/>
          </w:tcPr>
          <w:p w14:paraId="1A618246" w14:textId="77777777" w:rsidR="00077A7F" w:rsidRPr="00110717" w:rsidRDefault="00077A7F" w:rsidP="002006B9">
            <w:pPr>
              <w:pStyle w:val="TextoTablas"/>
              <w:rPr>
                <w:szCs w:val="24"/>
              </w:rPr>
            </w:pPr>
            <w:r w:rsidRPr="00110717">
              <w:rPr>
                <w:szCs w:val="24"/>
              </w:rPr>
              <w:t>Recibir, analizar y procesar información relacionada con posibles operaciones de lavado de activos o financiación del terrorismo.</w:t>
            </w:r>
          </w:p>
        </w:tc>
      </w:tr>
      <w:tr w:rsidR="00077A7F" w:rsidRPr="00110717" w14:paraId="005F86D1" w14:textId="77777777" w:rsidTr="002006B9">
        <w:trPr>
          <w:cnfStyle w:val="000000100000" w:firstRow="0" w:lastRow="0" w:firstColumn="0" w:lastColumn="0" w:oddVBand="0" w:evenVBand="0" w:oddHBand="1" w:evenHBand="0" w:firstRowFirstColumn="0" w:firstRowLastColumn="0" w:lastRowFirstColumn="0" w:lastRowLastColumn="0"/>
        </w:trPr>
        <w:tc>
          <w:tcPr>
            <w:tcW w:w="0" w:type="auto"/>
            <w:hideMark/>
          </w:tcPr>
          <w:p w14:paraId="166A4AC4" w14:textId="77777777" w:rsidR="00077A7F" w:rsidRPr="00110717" w:rsidRDefault="00077A7F" w:rsidP="002006B9">
            <w:pPr>
              <w:pStyle w:val="TextoTablas"/>
              <w:rPr>
                <w:szCs w:val="24"/>
              </w:rPr>
            </w:pPr>
            <w:r w:rsidRPr="00110717">
              <w:rPr>
                <w:szCs w:val="24"/>
              </w:rPr>
              <w:t>Fiscalía General de la Nación</w:t>
            </w:r>
          </w:p>
        </w:tc>
        <w:tc>
          <w:tcPr>
            <w:tcW w:w="0" w:type="auto"/>
            <w:hideMark/>
          </w:tcPr>
          <w:p w14:paraId="06C2F5E2" w14:textId="77777777" w:rsidR="00077A7F" w:rsidRPr="00110717" w:rsidRDefault="00077A7F" w:rsidP="002006B9">
            <w:pPr>
              <w:pStyle w:val="TextoTablas"/>
              <w:rPr>
                <w:szCs w:val="24"/>
              </w:rPr>
            </w:pPr>
            <w:r w:rsidRPr="00110717">
              <w:rPr>
                <w:szCs w:val="24"/>
              </w:rPr>
              <w:t>Investigar y judicializar los delitos relacionados con el lavado de activos y la financiación del terrorismo.</w:t>
            </w:r>
          </w:p>
        </w:tc>
      </w:tr>
      <w:tr w:rsidR="00077A7F" w:rsidRPr="00110717" w14:paraId="3CBD970B" w14:textId="77777777" w:rsidTr="002006B9">
        <w:tc>
          <w:tcPr>
            <w:tcW w:w="0" w:type="auto"/>
            <w:hideMark/>
          </w:tcPr>
          <w:p w14:paraId="6BC3BDBD" w14:textId="77777777" w:rsidR="00077A7F" w:rsidRPr="00110717" w:rsidRDefault="00077A7F" w:rsidP="002006B9">
            <w:pPr>
              <w:pStyle w:val="TextoTablas"/>
              <w:rPr>
                <w:szCs w:val="24"/>
              </w:rPr>
            </w:pPr>
            <w:r w:rsidRPr="00110717">
              <w:rPr>
                <w:szCs w:val="24"/>
              </w:rPr>
              <w:t>Superintendencia de Sociedades</w:t>
            </w:r>
          </w:p>
        </w:tc>
        <w:tc>
          <w:tcPr>
            <w:tcW w:w="0" w:type="auto"/>
            <w:hideMark/>
          </w:tcPr>
          <w:p w14:paraId="4F52F63E" w14:textId="77777777" w:rsidR="00077A7F" w:rsidRPr="00110717" w:rsidRDefault="00077A7F" w:rsidP="002006B9">
            <w:pPr>
              <w:pStyle w:val="TextoTablas"/>
              <w:rPr>
                <w:szCs w:val="24"/>
              </w:rPr>
            </w:pPr>
            <w:r w:rsidRPr="00110717">
              <w:rPr>
                <w:szCs w:val="24"/>
              </w:rPr>
              <w:t>Supervisar el cumplimiento de normas de prevención del LA/FT en el sector empresarial.</w:t>
            </w:r>
          </w:p>
        </w:tc>
      </w:tr>
      <w:tr w:rsidR="00077A7F" w:rsidRPr="00110717" w14:paraId="70A6E761" w14:textId="77777777" w:rsidTr="002006B9">
        <w:trPr>
          <w:cnfStyle w:val="000000100000" w:firstRow="0" w:lastRow="0" w:firstColumn="0" w:lastColumn="0" w:oddVBand="0" w:evenVBand="0" w:oddHBand="1" w:evenHBand="0" w:firstRowFirstColumn="0" w:firstRowLastColumn="0" w:lastRowFirstColumn="0" w:lastRowLastColumn="0"/>
        </w:trPr>
        <w:tc>
          <w:tcPr>
            <w:tcW w:w="0" w:type="auto"/>
            <w:hideMark/>
          </w:tcPr>
          <w:p w14:paraId="505857C3" w14:textId="77777777" w:rsidR="00077A7F" w:rsidRPr="00110717" w:rsidRDefault="00077A7F" w:rsidP="002006B9">
            <w:pPr>
              <w:pStyle w:val="TextoTablas"/>
              <w:rPr>
                <w:szCs w:val="24"/>
              </w:rPr>
            </w:pPr>
            <w:r w:rsidRPr="00110717">
              <w:rPr>
                <w:szCs w:val="24"/>
              </w:rPr>
              <w:t>Dirección de Impuestos y Aduanas Nacionales (DIAN)</w:t>
            </w:r>
          </w:p>
        </w:tc>
        <w:tc>
          <w:tcPr>
            <w:tcW w:w="0" w:type="auto"/>
            <w:hideMark/>
          </w:tcPr>
          <w:p w14:paraId="682BBAB7" w14:textId="77777777" w:rsidR="00077A7F" w:rsidRPr="00110717" w:rsidRDefault="00077A7F" w:rsidP="002006B9">
            <w:pPr>
              <w:pStyle w:val="TextoTablas"/>
              <w:rPr>
                <w:szCs w:val="24"/>
              </w:rPr>
            </w:pPr>
            <w:r w:rsidRPr="00110717">
              <w:rPr>
                <w:szCs w:val="24"/>
              </w:rPr>
              <w:t>Controlar operaciones relacionadas con comercio exterior y posibles delitos financieros.</w:t>
            </w:r>
          </w:p>
        </w:tc>
      </w:tr>
    </w:tbl>
    <w:p w14:paraId="08ADF2E2" w14:textId="77777777" w:rsidR="002006B9" w:rsidRDefault="002006B9" w:rsidP="00077A7F">
      <w:pPr>
        <w:rPr>
          <w:lang w:eastAsia="es-CO"/>
        </w:rPr>
      </w:pPr>
    </w:p>
    <w:p w14:paraId="12375E3F" w14:textId="6AB04E05" w:rsidR="00077A7F" w:rsidRDefault="00077A7F" w:rsidP="00077A7F">
      <w:pPr>
        <w:rPr>
          <w:lang w:eastAsia="es-CO"/>
        </w:rPr>
      </w:pPr>
      <w:r>
        <w:rPr>
          <w:lang w:eastAsia="es-CO"/>
        </w:rPr>
        <w:t xml:space="preserve">Las entidades relacionadas en la tabla anterior conforman el sistema institucional de control frente al lavado de activos y la financiación del terrorismo en Colombia. Cada una actúa desde su ámbito específico de competencia, y su trabajo coordinado fortalece la capacidad del Estado para prevenir, detectar y sancionar estas actividades ilícitas. </w:t>
      </w:r>
    </w:p>
    <w:p w14:paraId="6015AEE6" w14:textId="0BB89F52" w:rsidR="00077A7F" w:rsidRPr="00077A7F" w:rsidRDefault="00077A7F" w:rsidP="00077A7F">
      <w:pPr>
        <w:rPr>
          <w:lang w:eastAsia="es-CO"/>
        </w:rPr>
      </w:pPr>
      <w:r>
        <w:rPr>
          <w:lang w:eastAsia="es-CO"/>
        </w:rPr>
        <w:t>Entre las entidades que integran el sistema institucional de control frente al lavado de activos y la financiación del terrorismo, la Superintendencia Financiera de Colombia constituye el principal organismo de supervisión y regulación del sector financiero. Su mandato comprende la inspección permanente de bancos, aseguradoras y demás instituciones vigiladas, con el fin de verificar el cumplimiento de las disposiciones del SARLAFT. El análisis de sus funciones resulta fundamental para comprender cómo se articula la supervisión institucional en la prevención de estas conductas ilícitas.</w:t>
      </w:r>
    </w:p>
    <w:p w14:paraId="09ABBD6D" w14:textId="77777777" w:rsidR="00274BC9" w:rsidRPr="00466957" w:rsidRDefault="00274BC9" w:rsidP="00274BC9">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27" w:name="_Toc228966060"/>
      <w:bookmarkStart w:id="28" w:name="_Toc228970332"/>
      <w:bookmarkEnd w:id="27"/>
      <w:bookmarkEnd w:id="28"/>
    </w:p>
    <w:p w14:paraId="1C8EAF9A" w14:textId="7AF15259" w:rsidR="00274BC9" w:rsidRDefault="00274BC9" w:rsidP="00274BC9">
      <w:pPr>
        <w:pStyle w:val="Ttulo2"/>
      </w:pPr>
      <w:bookmarkStart w:id="29" w:name="_Toc228970333"/>
      <w:r w:rsidRPr="00274BC9">
        <w:t>Superintendencia Financiera de Colombia</w:t>
      </w:r>
      <w:bookmarkEnd w:id="29"/>
    </w:p>
    <w:p w14:paraId="6F64C282" w14:textId="77777777" w:rsidR="00110717" w:rsidRDefault="00110717" w:rsidP="00110717">
      <w:pPr>
        <w:rPr>
          <w:lang w:eastAsia="es-CO"/>
        </w:rPr>
      </w:pPr>
      <w:r>
        <w:rPr>
          <w:lang w:eastAsia="es-CO"/>
        </w:rPr>
        <w:t>La Superintendencia Financiera de Colombia es la entidad encargada de supervisar y regular el funcionamiento de las instituciones que conforman el sistema financiero colombiano. Su principal objetivo es garantizar la estabilidad, transparencia y eficiencia de las actividades financieras, protegiendo los intereses de los usuarios y promoviendo el adecuado funcionamiento de los mercados financieros.</w:t>
      </w:r>
    </w:p>
    <w:p w14:paraId="0786E3E6" w14:textId="77777777" w:rsidR="00110717" w:rsidRDefault="00110717" w:rsidP="00110717">
      <w:pPr>
        <w:rPr>
          <w:lang w:eastAsia="es-CO"/>
        </w:rPr>
      </w:pPr>
      <w:r>
        <w:rPr>
          <w:lang w:eastAsia="es-CO"/>
        </w:rPr>
        <w:t>En el contexto de la prevención del lavado de activos y la financiación del terrorismo, la Superintendencia Financiera desempeña un papel fundamental en la supervisión del cumplimiento de las normas relacionadas con el sistema SARLAFT. Esta entidad establece lineamientos y disposiciones que las instituciones financieras deben implementar para prevenir que sus operaciones sean utilizadas para ocultar recursos provenientes de actividades ilícitas o para financiar actos relacionados con el terrorismo.</w:t>
      </w:r>
    </w:p>
    <w:p w14:paraId="5CE1ACF8" w14:textId="77777777" w:rsidR="00110717" w:rsidRDefault="00110717" w:rsidP="00110717">
      <w:pPr>
        <w:rPr>
          <w:lang w:eastAsia="es-CO"/>
        </w:rPr>
      </w:pPr>
      <w:r>
        <w:rPr>
          <w:lang w:eastAsia="es-CO"/>
        </w:rPr>
        <w:t>Para cumplir con este mandato, la Superintendencia Financiera desarrolla un conjunto de procesos sistemáticos orientados a garantizar que las entidades vigiladas implementen adecuadamente los mecanismos de prevención y control exigidos por la normativa vigente, entre los cuales se destacan los siguientes:</w:t>
      </w:r>
    </w:p>
    <w:p w14:paraId="58B58BB2" w14:textId="521A6449" w:rsidR="00110717" w:rsidRDefault="00110717" w:rsidP="00B145ED">
      <w:pPr>
        <w:pStyle w:val="Prrafodelista"/>
        <w:numPr>
          <w:ilvl w:val="0"/>
          <w:numId w:val="20"/>
        </w:numPr>
        <w:rPr>
          <w:lang w:eastAsia="es-CO"/>
        </w:rPr>
      </w:pPr>
      <w:r w:rsidRPr="00110717">
        <w:rPr>
          <w:b/>
          <w:bCs/>
          <w:lang w:eastAsia="es-CO"/>
        </w:rPr>
        <w:t>Inspección:</w:t>
      </w:r>
      <w:r>
        <w:rPr>
          <w:lang w:eastAsia="es-CO"/>
        </w:rPr>
        <w:t xml:space="preserve"> consiste en la revisión directa y sistemática de las operaciones, registros y procedimientos de las entidades financieras, con el fin de verificar el cumplimiento de las normas del SARLAFT. </w:t>
      </w:r>
    </w:p>
    <w:p w14:paraId="47BD1131" w14:textId="77333556" w:rsidR="00110717" w:rsidRDefault="00110717" w:rsidP="00B145ED">
      <w:pPr>
        <w:pStyle w:val="Prrafodelista"/>
        <w:numPr>
          <w:ilvl w:val="0"/>
          <w:numId w:val="20"/>
        </w:numPr>
        <w:rPr>
          <w:lang w:eastAsia="es-CO"/>
        </w:rPr>
      </w:pPr>
      <w:r w:rsidRPr="00110717">
        <w:rPr>
          <w:b/>
          <w:bCs/>
          <w:lang w:eastAsia="es-CO"/>
        </w:rPr>
        <w:t>Vigilancia y control:</w:t>
      </w:r>
      <w:r>
        <w:rPr>
          <w:lang w:eastAsia="es-CO"/>
        </w:rPr>
        <w:t xml:space="preserve"> implica el seguimiento continuo de las actividades desarrolladas por las organizaciones supervisadas, identificando posibles </w:t>
      </w:r>
      <w:r>
        <w:rPr>
          <w:lang w:eastAsia="es-CO"/>
        </w:rPr>
        <w:lastRenderedPageBreak/>
        <w:t xml:space="preserve">irregularidades o incumplimientos en los mecanismos de prevención establecidos. </w:t>
      </w:r>
    </w:p>
    <w:p w14:paraId="3B49635C" w14:textId="755459D2" w:rsidR="00110717" w:rsidRDefault="00110717" w:rsidP="00B145ED">
      <w:pPr>
        <w:pStyle w:val="Prrafodelista"/>
        <w:numPr>
          <w:ilvl w:val="0"/>
          <w:numId w:val="20"/>
        </w:numPr>
        <w:rPr>
          <w:lang w:eastAsia="es-CO"/>
        </w:rPr>
      </w:pPr>
      <w:r w:rsidRPr="00110717">
        <w:rPr>
          <w:b/>
          <w:bCs/>
          <w:lang w:eastAsia="es-CO"/>
        </w:rPr>
        <w:t>Análisis de información financiera:</w:t>
      </w:r>
      <w:r>
        <w:rPr>
          <w:lang w:eastAsia="es-CO"/>
        </w:rPr>
        <w:t xml:space="preserve"> corresponde al estudio detallado de los reportes y datos suministrados por las entidades, permitiendo detectar operaciones inusuales o sospechosas relacionadas con el lavado de activos o la financiación del terrorismo.</w:t>
      </w:r>
    </w:p>
    <w:p w14:paraId="0975A31B" w14:textId="77777777" w:rsidR="00110717" w:rsidRDefault="00110717" w:rsidP="00110717">
      <w:pPr>
        <w:rPr>
          <w:lang w:eastAsia="es-CO"/>
        </w:rPr>
      </w:pPr>
      <w:r>
        <w:rPr>
          <w:lang w:eastAsia="es-CO"/>
        </w:rPr>
        <w:t>Los procesos descritos se desarrollan de manera articulada y permanente, configurando un sistema de supervisión que permite a la Superintendencia Financiera de Colombia identificar oportunamente situaciones de riesgo y adoptar las medidas correctivas necesarias para salvaguardar la integridad del sistema financiero.</w:t>
      </w:r>
    </w:p>
    <w:p w14:paraId="16F1124D" w14:textId="57BF7083" w:rsidR="00110717" w:rsidRDefault="00110717" w:rsidP="00110717">
      <w:pPr>
        <w:rPr>
          <w:lang w:eastAsia="es-CO"/>
        </w:rPr>
      </w:pPr>
      <w:r>
        <w:rPr>
          <w:lang w:eastAsia="es-CO"/>
        </w:rPr>
        <w:t>Junto a la Superintendencia Financiera, la Fiscalía General de la Nación cumple un rol determinante en la lucha contra el lavado de activos y la financiación del terrorismo, actuando desde el ámbito de la investigación y la judicialización de las conductas que vulneran el ordenamiento jurídico colombiano. Su intervención representa la instancia encargada de llevar ante la justicia a quienes incurren en estas conductas ilícitas.</w:t>
      </w:r>
    </w:p>
    <w:p w14:paraId="664C364B" w14:textId="77777777" w:rsidR="001657C5" w:rsidRPr="00110717" w:rsidRDefault="001657C5" w:rsidP="00110717">
      <w:pPr>
        <w:rPr>
          <w:lang w:eastAsia="es-CO"/>
        </w:rPr>
      </w:pPr>
    </w:p>
    <w:p w14:paraId="28F378D8" w14:textId="794CEBE8" w:rsidR="00274BC9" w:rsidRDefault="00274BC9" w:rsidP="00274BC9">
      <w:pPr>
        <w:pStyle w:val="Ttulo2"/>
      </w:pPr>
      <w:bookmarkStart w:id="30" w:name="_Toc228970334"/>
      <w:r w:rsidRPr="00274BC9">
        <w:t>Fiscalía General de la Nación</w:t>
      </w:r>
      <w:bookmarkEnd w:id="30"/>
    </w:p>
    <w:p w14:paraId="17C97005" w14:textId="77777777" w:rsidR="00110717" w:rsidRDefault="00110717" w:rsidP="00110717">
      <w:pPr>
        <w:rPr>
          <w:lang w:eastAsia="es-CO"/>
        </w:rPr>
      </w:pPr>
      <w:r>
        <w:rPr>
          <w:lang w:eastAsia="es-CO"/>
        </w:rPr>
        <w:t>La Fiscalía General de la Nación es la entidad del Estado colombiano encargada de investigar y acusar ante los jueces a las personas que presuntamente han cometido delitos. Su función principal es adelantar procesos de investigación penal que permitan esclarecer hechos delictivos y garantizar la aplicación de la ley dentro del marco del sistema judicial colombiano.</w:t>
      </w:r>
    </w:p>
    <w:p w14:paraId="25DB2491" w14:textId="77777777" w:rsidR="00110717" w:rsidRDefault="00110717" w:rsidP="00110717">
      <w:pPr>
        <w:rPr>
          <w:lang w:eastAsia="es-CO"/>
        </w:rPr>
      </w:pPr>
      <w:r>
        <w:rPr>
          <w:lang w:eastAsia="es-CO"/>
        </w:rPr>
        <w:lastRenderedPageBreak/>
        <w:t>En el contexto de la prevención y control del lavado de activos y la financiación del terrorismo, la Fiscalía General de la Nación cumple un papel fundamental en la investigación de las conductas relacionadas con estos delitos. A partir de la información suministrada por entidades como la Unidad de Información y Análisis Financiero (UIAF) y otros organismos de control, la Fiscalía puede iniciar procesos de investigación orientados a identificar a los responsables de estas actividades ilícitas.</w:t>
      </w:r>
    </w:p>
    <w:p w14:paraId="6316A3B8" w14:textId="77777777" w:rsidR="00110717" w:rsidRDefault="00110717" w:rsidP="00110717">
      <w:pPr>
        <w:rPr>
          <w:lang w:eastAsia="es-CO"/>
        </w:rPr>
      </w:pPr>
      <w:r>
        <w:rPr>
          <w:lang w:eastAsia="es-CO"/>
        </w:rPr>
        <w:t>Esta coordinación con instituciones nacionales e internacionales se materializa en acciones concretas que fortalecen los procesos de investigación frente a los delitos financieros, entre las cuales se destacan:</w:t>
      </w:r>
    </w:p>
    <w:p w14:paraId="7693A9E6" w14:textId="3A7B4BEC" w:rsidR="00110717" w:rsidRDefault="00110717" w:rsidP="00B145ED">
      <w:pPr>
        <w:pStyle w:val="Prrafodelista"/>
        <w:numPr>
          <w:ilvl w:val="0"/>
          <w:numId w:val="21"/>
        </w:numPr>
        <w:rPr>
          <w:lang w:eastAsia="es-CO"/>
        </w:rPr>
      </w:pPr>
      <w:r w:rsidRPr="00110717">
        <w:rPr>
          <w:b/>
          <w:bCs/>
          <w:lang w:eastAsia="es-CO"/>
        </w:rPr>
        <w:t>Intercambio de información:</w:t>
      </w:r>
      <w:r>
        <w:rPr>
          <w:lang w:eastAsia="es-CO"/>
        </w:rPr>
        <w:t xml:space="preserve"> consiste en compartir datos relevantes con otros organismos de control, con el fin de construir evidencia sólida sobre posibles operaciones relacionadas con el lavado de activos o la financiación del terrorismo. </w:t>
      </w:r>
    </w:p>
    <w:p w14:paraId="19E9D784" w14:textId="1C8CD6BB" w:rsidR="00110717" w:rsidRDefault="00110717" w:rsidP="00B145ED">
      <w:pPr>
        <w:pStyle w:val="Prrafodelista"/>
        <w:numPr>
          <w:ilvl w:val="0"/>
          <w:numId w:val="21"/>
        </w:numPr>
        <w:rPr>
          <w:lang w:eastAsia="es-CO"/>
        </w:rPr>
      </w:pPr>
      <w:r w:rsidRPr="00110717">
        <w:rPr>
          <w:b/>
          <w:bCs/>
          <w:lang w:eastAsia="es-CO"/>
        </w:rPr>
        <w:t>Seguimiento de operaciones financieras:</w:t>
      </w:r>
      <w:r>
        <w:rPr>
          <w:lang w:eastAsia="es-CO"/>
        </w:rPr>
        <w:t xml:space="preserve"> implica el monitoreo sistemático de transacciones y movimientos de recursos que presenten características inusuales o sospechosas dentro del sistema financiero. </w:t>
      </w:r>
    </w:p>
    <w:p w14:paraId="3AFD9947" w14:textId="2EB256AA" w:rsidR="00110717" w:rsidRDefault="00110717" w:rsidP="00B145ED">
      <w:pPr>
        <w:pStyle w:val="Prrafodelista"/>
        <w:numPr>
          <w:ilvl w:val="0"/>
          <w:numId w:val="21"/>
        </w:numPr>
        <w:rPr>
          <w:lang w:eastAsia="es-CO"/>
        </w:rPr>
      </w:pPr>
      <w:r w:rsidRPr="00110717">
        <w:rPr>
          <w:b/>
          <w:bCs/>
          <w:lang w:eastAsia="es-CO"/>
        </w:rPr>
        <w:t>Identificación de redes criminales:</w:t>
      </w:r>
      <w:r>
        <w:rPr>
          <w:lang w:eastAsia="es-CO"/>
        </w:rPr>
        <w:t xml:space="preserve"> corresponde a la detección y análisis de estructuras organizadas que puedan estar vinculadas a actividades ilícitas relacionadas con el lavado de activos o la financiación del terrorismo.</w:t>
      </w:r>
    </w:p>
    <w:p w14:paraId="2DEE06B8" w14:textId="77777777" w:rsidR="00110717" w:rsidRDefault="00110717" w:rsidP="00110717">
      <w:pPr>
        <w:rPr>
          <w:lang w:eastAsia="es-CO"/>
        </w:rPr>
      </w:pPr>
      <w:r>
        <w:rPr>
          <w:lang w:eastAsia="es-CO"/>
        </w:rPr>
        <w:t>Estas acciones, desarrolladas de forma coordinada con el sistema institucional de control, otorgan a la Fiscalía General de la Nación la capacidad de adelantar procesos judiciales contra personas o entidades responsables del lavado de activos y la financiación del terrorismo, contribuyendo a recuperar activos de origen ilícito y a fortalecer la respuesta del Estado frente a estos delitos.</w:t>
      </w:r>
    </w:p>
    <w:p w14:paraId="1703097C" w14:textId="7FD70201" w:rsidR="00110717" w:rsidRDefault="00110717" w:rsidP="00110717">
      <w:pPr>
        <w:rPr>
          <w:lang w:eastAsia="es-CO"/>
        </w:rPr>
      </w:pPr>
      <w:r>
        <w:rPr>
          <w:lang w:eastAsia="es-CO"/>
        </w:rPr>
        <w:lastRenderedPageBreak/>
        <w:t>Otra entidad fundamental dentro del sistema de control es la Unidad de Información y Análisis Financiero (UIAF), organismo especializado en la recopilación, procesamiento y análisis de información financiera orientada a detectar operaciones sospechosas. Su función resulta clave porque alimenta con datos estratégicos la labor investigativa de las demás entidades del sistema.</w:t>
      </w:r>
    </w:p>
    <w:p w14:paraId="7674D746" w14:textId="77777777" w:rsidR="001657C5" w:rsidRPr="00110717" w:rsidRDefault="001657C5" w:rsidP="00110717">
      <w:pPr>
        <w:rPr>
          <w:lang w:eastAsia="es-CO"/>
        </w:rPr>
      </w:pPr>
    </w:p>
    <w:p w14:paraId="1F6FBE67" w14:textId="57A57C60" w:rsidR="00274BC9" w:rsidRDefault="00274BC9" w:rsidP="00274BC9">
      <w:pPr>
        <w:pStyle w:val="Ttulo2"/>
      </w:pPr>
      <w:bookmarkStart w:id="31" w:name="_Toc228970335"/>
      <w:r w:rsidRPr="00274BC9">
        <w:t>Unidad de Información y Análisis Financiero (UIAF)</w:t>
      </w:r>
      <w:bookmarkEnd w:id="31"/>
    </w:p>
    <w:p w14:paraId="5E45F669" w14:textId="77777777" w:rsidR="00110717" w:rsidRDefault="00110717" w:rsidP="00110717">
      <w:pPr>
        <w:rPr>
          <w:lang w:eastAsia="es-CO"/>
        </w:rPr>
      </w:pPr>
      <w:r>
        <w:rPr>
          <w:lang w:eastAsia="es-CO"/>
        </w:rPr>
        <w:t>La Unidad de Información y Análisis Financiero (UIAF) es una entidad adscrita al Ministerio de Hacienda y Crédito Público de Colombia encargada de prevenir y detectar posibles operaciones relacionadas con el lavado de activos y la financiación del terrorismo. Su función principal consiste en recibir, analizar y procesar información financiera proveniente de diferentes entidades del sector financiero y de otros sectores económicos que están obligados a reportar determinadas operaciones.</w:t>
      </w:r>
    </w:p>
    <w:p w14:paraId="3D0AF81B" w14:textId="77777777" w:rsidR="00110717" w:rsidRDefault="00110717" w:rsidP="00110717">
      <w:pPr>
        <w:rPr>
          <w:lang w:eastAsia="es-CO"/>
        </w:rPr>
      </w:pPr>
      <w:r>
        <w:rPr>
          <w:lang w:eastAsia="es-CO"/>
        </w:rPr>
        <w:t>Dentro del sistema de prevención del lavado de activos y financiación del terrorismo, la UIAF cumple un papel estratégico al centralizar la información reportada por las entidades vigiladas. A través del análisis de estos datos, la entidad puede identificar patrones de comportamiento financiero, detectar transacciones sospechosas y generar informes que contribuyan a la investigación de posibles actividades ilícitas.</w:t>
      </w:r>
    </w:p>
    <w:p w14:paraId="68DCF51B" w14:textId="77777777" w:rsidR="00110717" w:rsidRDefault="00110717" w:rsidP="00110717">
      <w:pPr>
        <w:rPr>
          <w:lang w:eastAsia="es-CO"/>
        </w:rPr>
      </w:pPr>
      <w:r>
        <w:rPr>
          <w:lang w:eastAsia="es-CO"/>
        </w:rPr>
        <w:t xml:space="preserve">Asimismo, la UIAF trabaja de manera coordinada con diferentes organismos de control y autoridades judiciales, como la Fiscalía General de la Nación, la Superintendencia Financiera de Colombia y otras entidades nacionales e internacionales. Esta cooperación institucional permite fortalecer los procesos de </w:t>
      </w:r>
      <w:r>
        <w:rPr>
          <w:lang w:eastAsia="es-CO"/>
        </w:rPr>
        <w:lastRenderedPageBreak/>
        <w:t>investigación y mejorar la capacidad del Estado para detectar y combatir actividades relacionadas con el lavado de activos y la financiación del terrorismo.</w:t>
      </w:r>
    </w:p>
    <w:p w14:paraId="7FB3E9B7" w14:textId="77777777" w:rsidR="00110717" w:rsidRDefault="00110717" w:rsidP="00110717">
      <w:pPr>
        <w:rPr>
          <w:lang w:eastAsia="es-CO"/>
        </w:rPr>
      </w:pPr>
      <w:r>
        <w:rPr>
          <w:lang w:eastAsia="es-CO"/>
        </w:rPr>
        <w:t>La información procesada por la UIAF tiene un alcance que va más allá del análisis interno. Sus resultados se orientan hacia propósitos estratégicos fundamentales que fortalecen la capacidad del sistema de control frente al lavado de activos y la financiación del terrorismo, entre los cuales se destacan los siguientes:</w:t>
      </w:r>
    </w:p>
    <w:p w14:paraId="341A1AAD" w14:textId="704B632F" w:rsidR="00110717" w:rsidRDefault="00110717" w:rsidP="00B145ED">
      <w:pPr>
        <w:pStyle w:val="Prrafodelista"/>
        <w:numPr>
          <w:ilvl w:val="0"/>
          <w:numId w:val="22"/>
        </w:numPr>
        <w:rPr>
          <w:lang w:eastAsia="es-CO"/>
        </w:rPr>
      </w:pPr>
      <w:r w:rsidRPr="00110717">
        <w:rPr>
          <w:b/>
          <w:bCs/>
          <w:lang w:eastAsia="es-CO"/>
        </w:rPr>
        <w:t>Apoyo a investigaciones judiciales:</w:t>
      </w:r>
      <w:r>
        <w:rPr>
          <w:lang w:eastAsia="es-CO"/>
        </w:rPr>
        <w:t xml:space="preserve"> los informes generados por la UIAF sirven como insumo técnico para que las autoridades competentes adelanten procesos de investigación y judicialización frente a delitos financieros. </w:t>
      </w:r>
    </w:p>
    <w:p w14:paraId="687E28CD" w14:textId="66FB95EC" w:rsidR="00110717" w:rsidRDefault="00110717" w:rsidP="00B145ED">
      <w:pPr>
        <w:pStyle w:val="Prrafodelista"/>
        <w:numPr>
          <w:ilvl w:val="0"/>
          <w:numId w:val="22"/>
        </w:numPr>
        <w:rPr>
          <w:lang w:eastAsia="es-CO"/>
        </w:rPr>
      </w:pPr>
      <w:r w:rsidRPr="00110717">
        <w:rPr>
          <w:b/>
          <w:bCs/>
          <w:lang w:eastAsia="es-CO"/>
        </w:rPr>
        <w:t>Desarrollo de estrategias de prevención:</w:t>
      </w:r>
      <w:r>
        <w:rPr>
          <w:lang w:eastAsia="es-CO"/>
        </w:rPr>
        <w:t xml:space="preserve"> el análisis de patrones y tendencias financieras permite diseñar medidas orientadas a reducir el riesgo de que el sistema financiero sea utilizado para actividades ilícitas. </w:t>
      </w:r>
    </w:p>
    <w:p w14:paraId="4AF02507" w14:textId="297A4AA5" w:rsidR="00110717" w:rsidRDefault="00110717" w:rsidP="00B145ED">
      <w:pPr>
        <w:pStyle w:val="Prrafodelista"/>
        <w:numPr>
          <w:ilvl w:val="0"/>
          <w:numId w:val="22"/>
        </w:numPr>
        <w:rPr>
          <w:lang w:eastAsia="es-CO"/>
        </w:rPr>
      </w:pPr>
      <w:r w:rsidRPr="00110717">
        <w:rPr>
          <w:b/>
          <w:bCs/>
          <w:lang w:eastAsia="es-CO"/>
        </w:rPr>
        <w:t>Inteligencia financiera:</w:t>
      </w:r>
      <w:r>
        <w:rPr>
          <w:lang w:eastAsia="es-CO"/>
        </w:rPr>
        <w:t xml:space="preserve"> el estudio sistemático de la información reportada posibilita identificar estructuras y redes que operan de manera encubierta dentro del sistema económico colombiano. </w:t>
      </w:r>
    </w:p>
    <w:p w14:paraId="79C94E3D" w14:textId="1F905C21" w:rsidR="00110717" w:rsidRDefault="00110717" w:rsidP="00B145ED">
      <w:pPr>
        <w:pStyle w:val="Prrafodelista"/>
        <w:numPr>
          <w:ilvl w:val="0"/>
          <w:numId w:val="22"/>
        </w:numPr>
        <w:rPr>
          <w:lang w:eastAsia="es-CO"/>
        </w:rPr>
      </w:pPr>
      <w:r w:rsidRPr="00110717">
        <w:rPr>
          <w:b/>
          <w:bCs/>
          <w:lang w:eastAsia="es-CO"/>
        </w:rPr>
        <w:t>Fortalecimiento de la transparencia:</w:t>
      </w:r>
      <w:r>
        <w:rPr>
          <w:lang w:eastAsia="es-CO"/>
        </w:rPr>
        <w:t xml:space="preserve"> la labor analítica de la UIAF contribuye a garantizar que las operaciones económicas se realicen de manera clara, verificable y conforme a la normativa vigente.</w:t>
      </w:r>
    </w:p>
    <w:p w14:paraId="0EC847C8" w14:textId="77777777" w:rsidR="00110717" w:rsidRDefault="00110717" w:rsidP="00110717">
      <w:pPr>
        <w:rPr>
          <w:lang w:eastAsia="es-CO"/>
        </w:rPr>
      </w:pPr>
      <w:r>
        <w:rPr>
          <w:lang w:eastAsia="es-CO"/>
        </w:rPr>
        <w:t>Los cuatro propósitos descritos consolidan a la UIAF como el centro de inteligencia financiera del sistema de control colombiano, cuya labor resulta indispensable para articular la información disponible y convertirla en herramientas concretas de prevención, investigación y sanción frente al lavado de activos y la financiación del terrorismo.</w:t>
      </w:r>
    </w:p>
    <w:p w14:paraId="02A14951" w14:textId="2EBC5720" w:rsidR="00110717" w:rsidRDefault="00110717" w:rsidP="00110717">
      <w:pPr>
        <w:rPr>
          <w:lang w:eastAsia="es-CO"/>
        </w:rPr>
      </w:pPr>
      <w:r>
        <w:rPr>
          <w:lang w:eastAsia="es-CO"/>
        </w:rPr>
        <w:lastRenderedPageBreak/>
        <w:t>La Superintendencia Financiera de Colombia, la Fiscalía General de la Nación y la UIAF conforman un sistema de control cuyas funciones, aunque específicas para cada organismo, actúan de manera complementaria e integrada. Reconocer esta articulación institucional resulta esencial para comprender cómo el Estado colombiano estructura su respuesta frente al lavado de activos y la financiación del terrorismo.</w:t>
      </w:r>
    </w:p>
    <w:p w14:paraId="0A67444A" w14:textId="77777777" w:rsidR="001657C5" w:rsidRPr="00110717" w:rsidRDefault="001657C5" w:rsidP="00110717">
      <w:pPr>
        <w:rPr>
          <w:lang w:eastAsia="es-CO"/>
        </w:rPr>
      </w:pPr>
    </w:p>
    <w:p w14:paraId="43206C85" w14:textId="2ADE3096" w:rsidR="00274BC9" w:rsidRDefault="00274BC9" w:rsidP="004C4D82">
      <w:pPr>
        <w:pStyle w:val="Ttulo2"/>
      </w:pPr>
      <w:bookmarkStart w:id="32" w:name="_Toc228970336"/>
      <w:r w:rsidRPr="00274BC9">
        <w:t>Funciones de los organismos de control</w:t>
      </w:r>
      <w:bookmarkEnd w:id="32"/>
    </w:p>
    <w:p w14:paraId="158B524B" w14:textId="77777777" w:rsidR="00110717" w:rsidRDefault="00110717" w:rsidP="00110717">
      <w:pPr>
        <w:rPr>
          <w:lang w:eastAsia="es-CO"/>
        </w:rPr>
      </w:pPr>
      <w:r>
        <w:rPr>
          <w:lang w:eastAsia="es-CO"/>
        </w:rPr>
        <w:t>Los organismos de control desempeñan un papel fundamental en la prevención y combate del lavado de activos y la financiación del terrorismo dentro del sistema financiero y empresarial. Estas entidades tienen la responsabilidad de supervisar el cumplimiento de la normativa vigente, investigar posibles actividades ilícitas y garantizar que las organizaciones implementen adecuadamente los mecanismos de prevención establecidos en el sistema SARLAFT.</w:t>
      </w:r>
    </w:p>
    <w:p w14:paraId="1CE0C60A" w14:textId="77777777" w:rsidR="00110717" w:rsidRDefault="00110717" w:rsidP="00110717">
      <w:pPr>
        <w:rPr>
          <w:lang w:eastAsia="es-CO"/>
        </w:rPr>
      </w:pPr>
      <w:r>
        <w:rPr>
          <w:lang w:eastAsia="es-CO"/>
        </w:rPr>
        <w:t>En el marco del sistema de control del Estado, los organismos encargados de la supervisión y vigilancia desarrollan diferentes actividades orientadas a fortalecer la transparencia en las operaciones financieras. A través de procesos de inspección, monitoreo y análisis de información, estas entidades pueden identificar irregularidades, detectar riesgos asociados al lavado de activos y adoptar medidas que permitan prevenir el uso indebido del sistema financiero.</w:t>
      </w:r>
    </w:p>
    <w:p w14:paraId="761A2959" w14:textId="77777777" w:rsidR="00110717" w:rsidRDefault="00110717" w:rsidP="00110717">
      <w:pPr>
        <w:rPr>
          <w:lang w:eastAsia="es-CO"/>
        </w:rPr>
      </w:pPr>
      <w:r>
        <w:rPr>
          <w:lang w:eastAsia="es-CO"/>
        </w:rPr>
        <w:t xml:space="preserve">Asimismo, los organismos de control trabajan de manera coordinada con diferentes instituciones nacionales e internacionales con el fin de fortalecer los procesos de investigación y sanción frente a delitos financieros. Esta cooperación institucional facilita el intercambio de información, el seguimiento de operaciones </w:t>
      </w:r>
      <w:r>
        <w:rPr>
          <w:lang w:eastAsia="es-CO"/>
        </w:rPr>
        <w:lastRenderedPageBreak/>
        <w:t>sospechosas y la identificación de redes criminales que puedan estar involucradas en actividades ilícitas.</w:t>
      </w:r>
    </w:p>
    <w:p w14:paraId="64B1329E" w14:textId="77777777" w:rsidR="00110717" w:rsidRDefault="00110717" w:rsidP="00110717">
      <w:pPr>
        <w:rPr>
          <w:lang w:eastAsia="es-CO"/>
        </w:rPr>
      </w:pPr>
      <w:r>
        <w:rPr>
          <w:lang w:eastAsia="es-CO"/>
        </w:rPr>
        <w:t>La coordinación interinstitucional descrita no constituye un fin en sí mismo, sino el medio a través del cual los organismos de control logran resultados concretos y verificables dentro del sistema financiero colombiano. Su actuación articulada genera efectos que se traducen en beneficios directos para la integridad del sistema económico y la seguridad institucional del país, entre los cuales se destacan los siguientes:</w:t>
      </w:r>
    </w:p>
    <w:p w14:paraId="7CEFB7D4" w14:textId="459CE66B" w:rsidR="00110717" w:rsidRDefault="00110717" w:rsidP="00B145ED">
      <w:pPr>
        <w:pStyle w:val="Prrafodelista"/>
        <w:numPr>
          <w:ilvl w:val="0"/>
          <w:numId w:val="23"/>
        </w:numPr>
        <w:rPr>
          <w:lang w:eastAsia="es-CO"/>
        </w:rPr>
      </w:pPr>
      <w:r w:rsidRPr="00110717">
        <w:rPr>
          <w:b/>
          <w:bCs/>
          <w:lang w:eastAsia="es-CO"/>
        </w:rPr>
        <w:t>Cumplimiento normativo:</w:t>
      </w:r>
      <w:r>
        <w:rPr>
          <w:lang w:eastAsia="es-CO"/>
        </w:rPr>
        <w:t xml:space="preserve"> garantiza que las entidades vigiladas apliquen correctamente las disposiciones del SARLAFT y demás normas relacionadas con la prevención del lavado de activos y la financiación del terrorismo. </w:t>
      </w:r>
    </w:p>
    <w:p w14:paraId="136C3774" w14:textId="7282A1E0" w:rsidR="00110717" w:rsidRDefault="00110717" w:rsidP="00B145ED">
      <w:pPr>
        <w:pStyle w:val="Prrafodelista"/>
        <w:numPr>
          <w:ilvl w:val="0"/>
          <w:numId w:val="23"/>
        </w:numPr>
        <w:rPr>
          <w:lang w:eastAsia="es-CO"/>
        </w:rPr>
      </w:pPr>
      <w:r w:rsidRPr="00110717">
        <w:rPr>
          <w:b/>
          <w:bCs/>
          <w:lang w:eastAsia="es-CO"/>
        </w:rPr>
        <w:t>Lucha contra el crimen organizado:</w:t>
      </w:r>
      <w:r>
        <w:rPr>
          <w:lang w:eastAsia="es-CO"/>
        </w:rPr>
        <w:t xml:space="preserve"> contribuye a desarticular estructuras delictivas que intentan utilizar el sistema financiero para ocultar recursos de origen ilícito. </w:t>
      </w:r>
    </w:p>
    <w:p w14:paraId="3998254C" w14:textId="1E83B498" w:rsidR="00110717" w:rsidRDefault="00110717" w:rsidP="00B145ED">
      <w:pPr>
        <w:pStyle w:val="Prrafodelista"/>
        <w:numPr>
          <w:ilvl w:val="0"/>
          <w:numId w:val="23"/>
        </w:numPr>
        <w:rPr>
          <w:lang w:eastAsia="es-CO"/>
        </w:rPr>
      </w:pPr>
      <w:r w:rsidRPr="00110717">
        <w:rPr>
          <w:b/>
          <w:bCs/>
          <w:lang w:eastAsia="es-CO"/>
        </w:rPr>
        <w:t>Protección de la estabilidad económica:</w:t>
      </w:r>
      <w:r>
        <w:rPr>
          <w:lang w:eastAsia="es-CO"/>
        </w:rPr>
        <w:t xml:space="preserve"> salvaguarda la integridad del sistema financiero, previniendo que actividades ilícitas afecten la confianza institucional y el funcionamiento de los mercados.</w:t>
      </w:r>
    </w:p>
    <w:p w14:paraId="324A68C1" w14:textId="77777777" w:rsidR="00110717" w:rsidRDefault="00110717" w:rsidP="00110717">
      <w:pPr>
        <w:rPr>
          <w:lang w:eastAsia="es-CO"/>
        </w:rPr>
      </w:pPr>
      <w:r>
        <w:rPr>
          <w:lang w:eastAsia="es-CO"/>
        </w:rPr>
        <w:t>Los tres efectos descritos evidencian que la labor de los organismos de control trasciende la simple verificación normativa, pues su actuación conjunta constituye un mecanismo integral de protección del sistema financiero colombiano frente a las amenazas del lavado de activos y la financiación del terrorismo.</w:t>
      </w:r>
    </w:p>
    <w:p w14:paraId="6BA176A6" w14:textId="77777777" w:rsidR="00110717" w:rsidRDefault="00110717" w:rsidP="00110717">
      <w:pPr>
        <w:rPr>
          <w:lang w:eastAsia="es-CO"/>
        </w:rPr>
      </w:pPr>
      <w:r>
        <w:rPr>
          <w:lang w:eastAsia="es-CO"/>
        </w:rPr>
        <w:lastRenderedPageBreak/>
        <w:t>En ese marco, las funciones específicas que los organismos de control desarrollan de manera permanente en la prevención del lavado de activos y la financiación del terrorismo se destacan las siguientes:</w:t>
      </w:r>
    </w:p>
    <w:p w14:paraId="2C51A389" w14:textId="18B14AAE" w:rsidR="00110717" w:rsidRDefault="00110717" w:rsidP="00B145ED">
      <w:pPr>
        <w:pStyle w:val="Prrafodelista"/>
        <w:numPr>
          <w:ilvl w:val="0"/>
          <w:numId w:val="24"/>
        </w:numPr>
        <w:rPr>
          <w:lang w:eastAsia="es-CO"/>
        </w:rPr>
      </w:pPr>
      <w:r>
        <w:rPr>
          <w:lang w:eastAsia="es-CO"/>
        </w:rPr>
        <w:t>Supervisar el cumplimiento de las normas relacionadas con el sistema SARLAFT.</w:t>
      </w:r>
    </w:p>
    <w:p w14:paraId="52FB8188" w14:textId="387022D9" w:rsidR="00110717" w:rsidRDefault="00110717" w:rsidP="00B145ED">
      <w:pPr>
        <w:pStyle w:val="Prrafodelista"/>
        <w:numPr>
          <w:ilvl w:val="0"/>
          <w:numId w:val="24"/>
        </w:numPr>
        <w:rPr>
          <w:lang w:eastAsia="es-CO"/>
        </w:rPr>
      </w:pPr>
      <w:r>
        <w:rPr>
          <w:lang w:eastAsia="es-CO"/>
        </w:rPr>
        <w:t>Analizar información financiera reportada por las entidades vigiladas.</w:t>
      </w:r>
    </w:p>
    <w:p w14:paraId="15A5122E" w14:textId="2E332ABA" w:rsidR="00110717" w:rsidRDefault="00110717" w:rsidP="00B145ED">
      <w:pPr>
        <w:pStyle w:val="Prrafodelista"/>
        <w:numPr>
          <w:ilvl w:val="0"/>
          <w:numId w:val="24"/>
        </w:numPr>
        <w:rPr>
          <w:lang w:eastAsia="es-CO"/>
        </w:rPr>
      </w:pPr>
      <w:r>
        <w:rPr>
          <w:lang w:eastAsia="es-CO"/>
        </w:rPr>
        <w:t>Investigar posibles operaciones vinculadas con el lavado de activos o la financiación del terrorismo.</w:t>
      </w:r>
    </w:p>
    <w:p w14:paraId="78B72508" w14:textId="63895F79" w:rsidR="00110717" w:rsidRDefault="00110717" w:rsidP="00B145ED">
      <w:pPr>
        <w:pStyle w:val="Prrafodelista"/>
        <w:numPr>
          <w:ilvl w:val="0"/>
          <w:numId w:val="24"/>
        </w:numPr>
        <w:rPr>
          <w:lang w:eastAsia="es-CO"/>
        </w:rPr>
      </w:pPr>
      <w:r>
        <w:rPr>
          <w:lang w:eastAsia="es-CO"/>
        </w:rPr>
        <w:t>Coordinar acciones con otras entidades nacionales e internacionales.</w:t>
      </w:r>
    </w:p>
    <w:p w14:paraId="25149832" w14:textId="062AF60E" w:rsidR="00110717" w:rsidRDefault="00110717" w:rsidP="00B145ED">
      <w:pPr>
        <w:pStyle w:val="Prrafodelista"/>
        <w:numPr>
          <w:ilvl w:val="0"/>
          <w:numId w:val="24"/>
        </w:numPr>
        <w:rPr>
          <w:lang w:eastAsia="es-CO"/>
        </w:rPr>
      </w:pPr>
      <w:r>
        <w:rPr>
          <w:lang w:eastAsia="es-CO"/>
        </w:rPr>
        <w:t>Aplicar sanciones cuando se identifiquen incumplimientos normativos.</w:t>
      </w:r>
    </w:p>
    <w:p w14:paraId="221F8C69" w14:textId="3B4066B1" w:rsidR="00110717" w:rsidRDefault="00110717" w:rsidP="00B145ED">
      <w:pPr>
        <w:pStyle w:val="Prrafodelista"/>
        <w:numPr>
          <w:ilvl w:val="0"/>
          <w:numId w:val="24"/>
        </w:numPr>
        <w:rPr>
          <w:lang w:eastAsia="es-CO"/>
        </w:rPr>
      </w:pPr>
      <w:r>
        <w:rPr>
          <w:lang w:eastAsia="es-CO"/>
        </w:rPr>
        <w:t>Promover la implementación de mecanismos de control y prevención dentro de las organizaciones.</w:t>
      </w:r>
    </w:p>
    <w:p w14:paraId="2F5A4E3E" w14:textId="7AFFB270" w:rsidR="00110717" w:rsidRDefault="00110717" w:rsidP="00B145ED">
      <w:pPr>
        <w:pStyle w:val="Prrafodelista"/>
        <w:numPr>
          <w:ilvl w:val="0"/>
          <w:numId w:val="24"/>
        </w:numPr>
        <w:rPr>
          <w:lang w:eastAsia="es-CO"/>
        </w:rPr>
      </w:pPr>
      <w:r>
        <w:rPr>
          <w:lang w:eastAsia="es-CO"/>
        </w:rPr>
        <w:t>Fortalecer la cooperación institucional en la lucha contra el crimen financiero.</w:t>
      </w:r>
    </w:p>
    <w:p w14:paraId="36787FE8" w14:textId="77777777" w:rsidR="00110717" w:rsidRDefault="00110717" w:rsidP="00110717">
      <w:pPr>
        <w:rPr>
          <w:lang w:eastAsia="es-CO"/>
        </w:rPr>
      </w:pPr>
      <w:r>
        <w:rPr>
          <w:lang w:eastAsia="es-CO"/>
        </w:rPr>
        <w:t>El conjunto de funciones descritas demuestra que los organismos de control actúan como pilares fundamentales del sistema institucional colombiano, cuya intervención oportuna y coordinada resulta determinante para prevenir, detectar y sancionar las conductas asociadas al lavado de activos y la financiación del terrorismo.</w:t>
      </w:r>
    </w:p>
    <w:p w14:paraId="28FAB6C5" w14:textId="3356C0B4" w:rsidR="001657C5" w:rsidRDefault="00110717" w:rsidP="00110717">
      <w:pPr>
        <w:rPr>
          <w:lang w:eastAsia="es-CO"/>
        </w:rPr>
      </w:pPr>
      <w:r>
        <w:rPr>
          <w:lang w:eastAsia="es-CO"/>
        </w:rPr>
        <w:t>El incumplimiento de las obligaciones establecidas en el marco normativo del sistema LA/FT genera consecuencias de orden legal y económico para las entidades que no adoptan las medidas de prevención y control exigidas. El siguiente apartado describe los tipos de sanciones aplicables y las condiciones bajo las cuales estas se imponen.</w:t>
      </w:r>
    </w:p>
    <w:p w14:paraId="222B9867" w14:textId="77777777" w:rsidR="001657C5" w:rsidRDefault="001657C5">
      <w:pPr>
        <w:spacing w:before="0" w:after="0" w:line="240" w:lineRule="auto"/>
        <w:ind w:firstLine="0"/>
        <w:rPr>
          <w:lang w:eastAsia="es-CO"/>
        </w:rPr>
      </w:pPr>
      <w:r>
        <w:rPr>
          <w:lang w:eastAsia="es-CO"/>
        </w:rPr>
        <w:br w:type="page"/>
      </w:r>
    </w:p>
    <w:p w14:paraId="340A5821" w14:textId="15EBF9F7" w:rsidR="00274BC9" w:rsidRDefault="00274BC9" w:rsidP="00274BC9">
      <w:pPr>
        <w:pStyle w:val="Ttulo1"/>
      </w:pPr>
      <w:bookmarkStart w:id="33" w:name="_Toc228970337"/>
      <w:r w:rsidRPr="00274BC9">
        <w:lastRenderedPageBreak/>
        <w:t>Sanciones por incumplimiento de las normas LA/FT</w:t>
      </w:r>
      <w:bookmarkEnd w:id="33"/>
    </w:p>
    <w:p w14:paraId="1BB09AB8" w14:textId="77777777" w:rsidR="00110717" w:rsidRDefault="00110717" w:rsidP="00110717">
      <w:pPr>
        <w:rPr>
          <w:lang w:eastAsia="es-CO"/>
        </w:rPr>
      </w:pPr>
      <w:r>
        <w:rPr>
          <w:lang w:eastAsia="es-CO"/>
        </w:rPr>
        <w:t>El cumplimiento de las normas relacionadas con la prevención del lavado de activos y la financiación del terrorismo es una obligación fundamental para las organizaciones que participan en el sistema financiero y en otros sectores económicos. Cuando las entidades no implementan adecuadamente los mecanismos de control establecidos por la normativa vigente, pueden enfrentarse a diferentes tipos de sanciones impuestas por las autoridades de supervisión y control.</w:t>
      </w:r>
    </w:p>
    <w:p w14:paraId="612C486D" w14:textId="77777777" w:rsidR="00110717" w:rsidRDefault="00110717" w:rsidP="00110717">
      <w:pPr>
        <w:rPr>
          <w:lang w:eastAsia="es-CO"/>
        </w:rPr>
      </w:pPr>
      <w:r>
        <w:rPr>
          <w:lang w:eastAsia="es-CO"/>
        </w:rPr>
        <w:t>En el marco del sistema SARLAFT, las sanciones buscan garantizar que las organizaciones adopten medidas efectivas para prevenir el uso indebido de sus servicios y productos financieros. Estas medidas tienen como propósito fortalecer los mecanismos de control dentro de las entidades y promover el cumplimiento de las disposiciones legales relacionadas con la prevención del lavado de activos y la financiación del terrorismo.</w:t>
      </w:r>
    </w:p>
    <w:p w14:paraId="7AE377A7" w14:textId="77777777" w:rsidR="00110717" w:rsidRDefault="00110717" w:rsidP="00110717">
      <w:pPr>
        <w:rPr>
          <w:lang w:eastAsia="es-CO"/>
        </w:rPr>
      </w:pPr>
      <w:r>
        <w:rPr>
          <w:lang w:eastAsia="es-CO"/>
        </w:rPr>
        <w:t>Asimismo, las sanciones por incumplimiento de estas normas pueden generar consecuencias significativas tanto para las organizaciones como para las personas responsables de la gestión y supervisión de los sistemas de control. Estas sanciones pueden afectar la estabilidad financiera de las entidades, su reputación en el mercado y su capacidad para continuar desarrollando sus actividades dentro del sistema económico.</w:t>
      </w:r>
    </w:p>
    <w:p w14:paraId="03723DC1" w14:textId="7D82672E" w:rsidR="00110717" w:rsidRDefault="00110717" w:rsidP="00110717">
      <w:pPr>
        <w:rPr>
          <w:lang w:eastAsia="es-CO"/>
        </w:rPr>
      </w:pPr>
      <w:r>
        <w:rPr>
          <w:lang w:eastAsia="es-CO"/>
        </w:rPr>
        <w:t>A continuación, se presentan algunos de los principales tipos de sanciones que pueden aplicarse cuando las organizaciones incumplen las disposiciones relacionadas con la prevención del lavado de activos y la financiación del terrorismo.</w:t>
      </w:r>
    </w:p>
    <w:p w14:paraId="0EBD3FA8" w14:textId="77777777" w:rsidR="001657C5" w:rsidRDefault="001657C5" w:rsidP="00110717">
      <w:pPr>
        <w:rPr>
          <w:lang w:eastAsia="es-CO"/>
        </w:rPr>
      </w:pPr>
    </w:p>
    <w:p w14:paraId="18E146E2" w14:textId="6D0972F3" w:rsidR="00110717" w:rsidRDefault="00110717" w:rsidP="001657C5">
      <w:pPr>
        <w:pStyle w:val="Tabla"/>
        <w:rPr>
          <w:lang w:eastAsia="es-CO"/>
        </w:rPr>
      </w:pPr>
      <w:r>
        <w:rPr>
          <w:lang w:eastAsia="es-CO"/>
        </w:rPr>
        <w:lastRenderedPageBreak/>
        <w:t>Tipos de sanciones por incumplimiento de las normas LA/FT</w:t>
      </w:r>
    </w:p>
    <w:tbl>
      <w:tblPr>
        <w:tblStyle w:val="SENA"/>
        <w:tblW w:w="0" w:type="auto"/>
        <w:tblLook w:val="04A0" w:firstRow="1" w:lastRow="0" w:firstColumn="1" w:lastColumn="0" w:noHBand="0" w:noVBand="1"/>
      </w:tblPr>
      <w:tblGrid>
        <w:gridCol w:w="2203"/>
        <w:gridCol w:w="7759"/>
      </w:tblGrid>
      <w:tr w:rsidR="00110717" w:rsidRPr="00110717" w14:paraId="761E6EE4" w14:textId="77777777" w:rsidTr="001657C5">
        <w:trPr>
          <w:cnfStyle w:val="100000000000" w:firstRow="1" w:lastRow="0" w:firstColumn="0" w:lastColumn="0" w:oddVBand="0" w:evenVBand="0" w:oddHBand="0" w:evenHBand="0" w:firstRowFirstColumn="0" w:firstRowLastColumn="0" w:lastRowFirstColumn="0" w:lastRowLastColumn="0"/>
          <w:tblHeader/>
        </w:trPr>
        <w:tc>
          <w:tcPr>
            <w:tcW w:w="0" w:type="auto"/>
            <w:hideMark/>
          </w:tcPr>
          <w:p w14:paraId="7C9307E0" w14:textId="77777777" w:rsidR="00110717" w:rsidRPr="00110717" w:rsidRDefault="00110717" w:rsidP="001657C5">
            <w:pPr>
              <w:pStyle w:val="TextoTablas"/>
              <w:rPr>
                <w:b w:val="0"/>
                <w:bCs/>
              </w:rPr>
            </w:pPr>
            <w:r w:rsidRPr="00110717">
              <w:t>Tipo de sanción</w:t>
            </w:r>
          </w:p>
        </w:tc>
        <w:tc>
          <w:tcPr>
            <w:tcW w:w="0" w:type="auto"/>
            <w:hideMark/>
          </w:tcPr>
          <w:p w14:paraId="2FA20820" w14:textId="77777777" w:rsidR="00110717" w:rsidRPr="00110717" w:rsidRDefault="00110717" w:rsidP="001657C5">
            <w:pPr>
              <w:pStyle w:val="TextoTablas"/>
              <w:rPr>
                <w:b w:val="0"/>
                <w:bCs/>
              </w:rPr>
            </w:pPr>
            <w:r w:rsidRPr="00110717">
              <w:t>Descripción</w:t>
            </w:r>
          </w:p>
        </w:tc>
      </w:tr>
      <w:tr w:rsidR="00110717" w:rsidRPr="00110717" w14:paraId="6EC5E3EF" w14:textId="77777777" w:rsidTr="001657C5">
        <w:trPr>
          <w:cnfStyle w:val="000000100000" w:firstRow="0" w:lastRow="0" w:firstColumn="0" w:lastColumn="0" w:oddVBand="0" w:evenVBand="0" w:oddHBand="1" w:evenHBand="0" w:firstRowFirstColumn="0" w:firstRowLastColumn="0" w:lastRowFirstColumn="0" w:lastRowLastColumn="0"/>
        </w:trPr>
        <w:tc>
          <w:tcPr>
            <w:tcW w:w="0" w:type="auto"/>
            <w:hideMark/>
          </w:tcPr>
          <w:p w14:paraId="089114AC" w14:textId="77777777" w:rsidR="00110717" w:rsidRPr="00110717" w:rsidRDefault="00110717" w:rsidP="001657C5">
            <w:pPr>
              <w:pStyle w:val="TextoTablas"/>
              <w:rPr>
                <w:szCs w:val="24"/>
              </w:rPr>
            </w:pPr>
            <w:r w:rsidRPr="00110717">
              <w:rPr>
                <w:szCs w:val="24"/>
              </w:rPr>
              <w:t>Sanciones administrativas</w:t>
            </w:r>
          </w:p>
        </w:tc>
        <w:tc>
          <w:tcPr>
            <w:tcW w:w="0" w:type="auto"/>
            <w:hideMark/>
          </w:tcPr>
          <w:p w14:paraId="40D2B711" w14:textId="77777777" w:rsidR="00110717" w:rsidRPr="00110717" w:rsidRDefault="00110717" w:rsidP="001657C5">
            <w:pPr>
              <w:pStyle w:val="TextoTablas"/>
              <w:rPr>
                <w:szCs w:val="24"/>
              </w:rPr>
            </w:pPr>
            <w:r w:rsidRPr="00110717">
              <w:rPr>
                <w:szCs w:val="24"/>
              </w:rPr>
              <w:t>Medidas impuestas por las autoridades de supervisión cuando se incumplen disposiciones regulatorias relacionadas con la prevención del LA/FT.</w:t>
            </w:r>
          </w:p>
        </w:tc>
      </w:tr>
      <w:tr w:rsidR="00110717" w:rsidRPr="00110717" w14:paraId="3EC4D875" w14:textId="77777777" w:rsidTr="001657C5">
        <w:tc>
          <w:tcPr>
            <w:tcW w:w="0" w:type="auto"/>
            <w:hideMark/>
          </w:tcPr>
          <w:p w14:paraId="38C64315" w14:textId="77777777" w:rsidR="00110717" w:rsidRPr="00110717" w:rsidRDefault="00110717" w:rsidP="001657C5">
            <w:pPr>
              <w:pStyle w:val="TextoTablas"/>
              <w:rPr>
                <w:szCs w:val="24"/>
              </w:rPr>
            </w:pPr>
            <w:r w:rsidRPr="00110717">
              <w:rPr>
                <w:szCs w:val="24"/>
              </w:rPr>
              <w:t>Sanciones penales</w:t>
            </w:r>
          </w:p>
        </w:tc>
        <w:tc>
          <w:tcPr>
            <w:tcW w:w="0" w:type="auto"/>
            <w:hideMark/>
          </w:tcPr>
          <w:p w14:paraId="29084ED4" w14:textId="77777777" w:rsidR="00110717" w:rsidRPr="00110717" w:rsidRDefault="00110717" w:rsidP="001657C5">
            <w:pPr>
              <w:pStyle w:val="TextoTablas"/>
              <w:rPr>
                <w:szCs w:val="24"/>
              </w:rPr>
            </w:pPr>
            <w:r w:rsidRPr="00110717">
              <w:rPr>
                <w:szCs w:val="24"/>
              </w:rPr>
              <w:t>Consecuencias legales que pueden implicar procesos judiciales, penas de prisión o sanciones establecidas por el código penal.</w:t>
            </w:r>
          </w:p>
        </w:tc>
      </w:tr>
      <w:tr w:rsidR="00110717" w:rsidRPr="00110717" w14:paraId="21D75F08" w14:textId="77777777" w:rsidTr="001657C5">
        <w:trPr>
          <w:cnfStyle w:val="000000100000" w:firstRow="0" w:lastRow="0" w:firstColumn="0" w:lastColumn="0" w:oddVBand="0" w:evenVBand="0" w:oddHBand="1" w:evenHBand="0" w:firstRowFirstColumn="0" w:firstRowLastColumn="0" w:lastRowFirstColumn="0" w:lastRowLastColumn="0"/>
        </w:trPr>
        <w:tc>
          <w:tcPr>
            <w:tcW w:w="0" w:type="auto"/>
            <w:hideMark/>
          </w:tcPr>
          <w:p w14:paraId="20B0D83F" w14:textId="77777777" w:rsidR="00110717" w:rsidRPr="00110717" w:rsidRDefault="00110717" w:rsidP="001657C5">
            <w:pPr>
              <w:pStyle w:val="TextoTablas"/>
              <w:rPr>
                <w:szCs w:val="24"/>
              </w:rPr>
            </w:pPr>
            <w:r w:rsidRPr="00110717">
              <w:rPr>
                <w:szCs w:val="24"/>
              </w:rPr>
              <w:t>Sanciones financieras</w:t>
            </w:r>
          </w:p>
        </w:tc>
        <w:tc>
          <w:tcPr>
            <w:tcW w:w="0" w:type="auto"/>
            <w:hideMark/>
          </w:tcPr>
          <w:p w14:paraId="3B64B743" w14:textId="77777777" w:rsidR="00110717" w:rsidRPr="00110717" w:rsidRDefault="00110717" w:rsidP="001657C5">
            <w:pPr>
              <w:pStyle w:val="TextoTablas"/>
              <w:rPr>
                <w:szCs w:val="24"/>
              </w:rPr>
            </w:pPr>
            <w:r w:rsidRPr="00110717">
              <w:rPr>
                <w:szCs w:val="24"/>
              </w:rPr>
              <w:t>Multas económicas o sanciones monetarias aplicadas a las organizaciones por incumplimiento de las normas.</w:t>
            </w:r>
          </w:p>
        </w:tc>
      </w:tr>
      <w:tr w:rsidR="00110717" w:rsidRPr="00110717" w14:paraId="560F6718" w14:textId="77777777" w:rsidTr="001657C5">
        <w:tc>
          <w:tcPr>
            <w:tcW w:w="0" w:type="auto"/>
            <w:hideMark/>
          </w:tcPr>
          <w:p w14:paraId="5E6579A4" w14:textId="77777777" w:rsidR="00110717" w:rsidRPr="00110717" w:rsidRDefault="00110717" w:rsidP="001657C5">
            <w:pPr>
              <w:pStyle w:val="TextoTablas"/>
              <w:rPr>
                <w:szCs w:val="24"/>
              </w:rPr>
            </w:pPr>
            <w:r w:rsidRPr="00110717">
              <w:rPr>
                <w:szCs w:val="24"/>
              </w:rPr>
              <w:t>Medidas correctivas</w:t>
            </w:r>
          </w:p>
        </w:tc>
        <w:tc>
          <w:tcPr>
            <w:tcW w:w="0" w:type="auto"/>
            <w:hideMark/>
          </w:tcPr>
          <w:p w14:paraId="75F86A35" w14:textId="77777777" w:rsidR="00110717" w:rsidRPr="00110717" w:rsidRDefault="00110717" w:rsidP="001657C5">
            <w:pPr>
              <w:pStyle w:val="TextoTablas"/>
              <w:rPr>
                <w:szCs w:val="24"/>
              </w:rPr>
            </w:pPr>
            <w:r w:rsidRPr="00110717">
              <w:rPr>
                <w:szCs w:val="24"/>
              </w:rPr>
              <w:t>Acciones que las entidades deben implementar para corregir fallas en sus sistemas de control y prevención.</w:t>
            </w:r>
          </w:p>
        </w:tc>
      </w:tr>
      <w:tr w:rsidR="00110717" w:rsidRPr="00110717" w14:paraId="787A0735" w14:textId="77777777" w:rsidTr="001657C5">
        <w:trPr>
          <w:cnfStyle w:val="000000100000" w:firstRow="0" w:lastRow="0" w:firstColumn="0" w:lastColumn="0" w:oddVBand="0" w:evenVBand="0" w:oddHBand="1" w:evenHBand="0" w:firstRowFirstColumn="0" w:firstRowLastColumn="0" w:lastRowFirstColumn="0" w:lastRowLastColumn="0"/>
        </w:trPr>
        <w:tc>
          <w:tcPr>
            <w:tcW w:w="0" w:type="auto"/>
            <w:hideMark/>
          </w:tcPr>
          <w:p w14:paraId="27F2D6AB" w14:textId="77777777" w:rsidR="00110717" w:rsidRPr="00110717" w:rsidRDefault="00110717" w:rsidP="001657C5">
            <w:pPr>
              <w:pStyle w:val="TextoTablas"/>
              <w:rPr>
                <w:szCs w:val="24"/>
              </w:rPr>
            </w:pPr>
            <w:r w:rsidRPr="00110717">
              <w:rPr>
                <w:szCs w:val="24"/>
              </w:rPr>
              <w:t>Restricciones operativas</w:t>
            </w:r>
          </w:p>
        </w:tc>
        <w:tc>
          <w:tcPr>
            <w:tcW w:w="0" w:type="auto"/>
            <w:hideMark/>
          </w:tcPr>
          <w:p w14:paraId="2A221485" w14:textId="77777777" w:rsidR="00110717" w:rsidRPr="00110717" w:rsidRDefault="00110717" w:rsidP="001657C5">
            <w:pPr>
              <w:pStyle w:val="TextoTablas"/>
              <w:rPr>
                <w:szCs w:val="24"/>
              </w:rPr>
            </w:pPr>
            <w:r w:rsidRPr="00110717">
              <w:rPr>
                <w:szCs w:val="24"/>
              </w:rPr>
              <w:t>Limitaciones impuestas a las entidades para el desarrollo de determinadas actividades financieras o comerciales.</w:t>
            </w:r>
          </w:p>
        </w:tc>
      </w:tr>
    </w:tbl>
    <w:p w14:paraId="2158F12E" w14:textId="77777777" w:rsidR="001657C5" w:rsidRDefault="001657C5" w:rsidP="00110717">
      <w:pPr>
        <w:rPr>
          <w:lang w:eastAsia="es-CO"/>
        </w:rPr>
      </w:pPr>
    </w:p>
    <w:p w14:paraId="52E65E87" w14:textId="6C292A48" w:rsidR="00110717" w:rsidRDefault="00110717" w:rsidP="00110717">
      <w:pPr>
        <w:rPr>
          <w:lang w:eastAsia="es-CO"/>
        </w:rPr>
      </w:pPr>
      <w:r w:rsidRPr="00110717">
        <w:rPr>
          <w:lang w:eastAsia="es-CO"/>
        </w:rPr>
        <w:t>La diversidad de sanciones presentadas en la tabla anterior refleja la importancia que el sistema normativo colombiano otorga al cumplimiento de las disposiciones relacionadas con la prevención del LA/FT. Cada tipo de sanción responde a la naturaleza y gravedad del incumplimiento detectado, y su aplicación busca no solo corregir las fallas identificadas, sino también prevenir conductas que pongan en riesgo la integridad del sistema financiero.</w:t>
      </w:r>
    </w:p>
    <w:p w14:paraId="0247EB52" w14:textId="77777777" w:rsidR="001657C5" w:rsidRPr="00110717" w:rsidRDefault="001657C5" w:rsidP="00110717">
      <w:pPr>
        <w:rPr>
          <w:lang w:eastAsia="es-CO"/>
        </w:rPr>
      </w:pPr>
    </w:p>
    <w:p w14:paraId="0BE3C4BB" w14:textId="77777777" w:rsidR="00274BC9" w:rsidRPr="00466957" w:rsidRDefault="00274BC9" w:rsidP="00274BC9">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34" w:name="_Toc228966066"/>
      <w:bookmarkStart w:id="35" w:name="_Toc228970338"/>
      <w:bookmarkEnd w:id="34"/>
      <w:bookmarkEnd w:id="35"/>
    </w:p>
    <w:p w14:paraId="3BFEEC23" w14:textId="5CC1849F" w:rsidR="00274BC9" w:rsidRDefault="00274BC9" w:rsidP="00274BC9">
      <w:pPr>
        <w:pStyle w:val="Ttulo2"/>
      </w:pPr>
      <w:bookmarkStart w:id="36" w:name="_Toc228970339"/>
      <w:r w:rsidRPr="00274BC9">
        <w:t>Sanciones administrativas</w:t>
      </w:r>
      <w:bookmarkEnd w:id="36"/>
    </w:p>
    <w:p w14:paraId="76874E12" w14:textId="77777777" w:rsidR="00110717" w:rsidRDefault="00110717" w:rsidP="00110717">
      <w:pPr>
        <w:rPr>
          <w:lang w:eastAsia="es-CO"/>
        </w:rPr>
      </w:pPr>
      <w:r>
        <w:rPr>
          <w:lang w:eastAsia="es-CO"/>
        </w:rPr>
        <w:t xml:space="preserve">Las sanciones administrativas corresponden a las medidas que pueden imponer las autoridades de supervisión y control cuando una organización incumple las normas relacionadas con la prevención del lavado de activos y la financiación del terrorismo. Estas sanciones tienen como finalidad garantizar el cumplimiento de las disposiciones </w:t>
      </w:r>
      <w:r>
        <w:rPr>
          <w:lang w:eastAsia="es-CO"/>
        </w:rPr>
        <w:lastRenderedPageBreak/>
        <w:t>regulatorias y promover la adecuada implementación de los sistemas de prevención dentro de las entidades vigiladas.</w:t>
      </w:r>
    </w:p>
    <w:p w14:paraId="3FCB0C57" w14:textId="77777777" w:rsidR="00110717" w:rsidRDefault="00110717" w:rsidP="00110717">
      <w:pPr>
        <w:rPr>
          <w:lang w:eastAsia="es-CO"/>
        </w:rPr>
      </w:pPr>
      <w:r>
        <w:rPr>
          <w:lang w:eastAsia="es-CO"/>
        </w:rPr>
        <w:t>En el contexto del sistema SARLAFT, las sanciones administrativas son aplicadas principalmente por entidades como la Superintendencia Financiera de Colombia o la Superintendencia de Sociedades, dependiendo del sector económico al que pertenezca la organización. Estas instituciones realizan procesos de inspección, vigilancia y control para verificar que las entidades cumplan con las normas establecidas para prevenir el lavado de activos y la financiación del terrorismo.</w:t>
      </w:r>
    </w:p>
    <w:p w14:paraId="6BA52C8F" w14:textId="77777777" w:rsidR="00110717" w:rsidRDefault="00110717" w:rsidP="00110717">
      <w:pPr>
        <w:rPr>
          <w:lang w:eastAsia="es-CO"/>
        </w:rPr>
      </w:pPr>
      <w:r>
        <w:rPr>
          <w:lang w:eastAsia="es-CO"/>
        </w:rPr>
        <w:t>Cuando una organización presenta fallas en la implementación de sus mecanismos de control o incumple las obligaciones de reporte y monitoreo establecidas por la normativa, las autoridades pueden iniciar procesos administrativos que conduzcan a la imposición de sanciones. Estas medidas buscan corregir las deficiencias detectadas y fortalecer los sistemas de prevención dentro de las organizaciones.</w:t>
      </w:r>
    </w:p>
    <w:p w14:paraId="3AAB6AAD" w14:textId="77777777" w:rsidR="00110717" w:rsidRDefault="00110717" w:rsidP="00110717">
      <w:pPr>
        <w:rPr>
          <w:lang w:eastAsia="es-CO"/>
        </w:rPr>
      </w:pPr>
      <w:r>
        <w:rPr>
          <w:lang w:eastAsia="es-CO"/>
        </w:rPr>
        <w:t>Asimismo, las sanciones administrativas cumplen una función preventiva dentro del sistema financiero y empresarial, ya que incentivan a las organizaciones a fortalecer sus controles internos y a cumplir de manera rigurosa con las disposiciones legales. A través de estas medidas, las autoridades promueven una mayor transparencia en las operaciones financieras y contribuyen a reducir los riesgos asociados al lavado de activos y la financiación del terrorismo.</w:t>
      </w:r>
    </w:p>
    <w:p w14:paraId="5D284B15" w14:textId="77777777" w:rsidR="00110717" w:rsidRDefault="00110717" w:rsidP="00110717">
      <w:pPr>
        <w:rPr>
          <w:lang w:eastAsia="es-CO"/>
        </w:rPr>
      </w:pPr>
      <w:r>
        <w:rPr>
          <w:lang w:eastAsia="es-CO"/>
        </w:rPr>
        <w:t>Entre las principales sanciones administrativas que las autoridades competentes pueden aplicar a las entidades que incumplen las disposiciones del sistema LA/FT, se encuentran las siguientes:</w:t>
      </w:r>
    </w:p>
    <w:p w14:paraId="2C3CCB90" w14:textId="6CF789B9" w:rsidR="00110717" w:rsidRDefault="00110717" w:rsidP="00B145ED">
      <w:pPr>
        <w:pStyle w:val="Prrafodelista"/>
        <w:numPr>
          <w:ilvl w:val="0"/>
          <w:numId w:val="25"/>
        </w:numPr>
        <w:rPr>
          <w:lang w:eastAsia="es-CO"/>
        </w:rPr>
      </w:pPr>
      <w:r w:rsidRPr="00110717">
        <w:rPr>
          <w:b/>
          <w:bCs/>
          <w:lang w:eastAsia="es-CO"/>
        </w:rPr>
        <w:lastRenderedPageBreak/>
        <w:t>Multas económicas:</w:t>
      </w:r>
      <w:r>
        <w:rPr>
          <w:lang w:eastAsia="es-CO"/>
        </w:rPr>
        <w:t xml:space="preserve"> sanción de carácter pecuniario impuesta a las entidades que incumplen la normativa vigente relacionada con la prevención del lavado de activos y la financiación del terrorismo. </w:t>
      </w:r>
    </w:p>
    <w:p w14:paraId="335A2D9A" w14:textId="152AB8A7" w:rsidR="00110717" w:rsidRDefault="00110717" w:rsidP="00B145ED">
      <w:pPr>
        <w:pStyle w:val="Prrafodelista"/>
        <w:numPr>
          <w:ilvl w:val="0"/>
          <w:numId w:val="25"/>
        </w:numPr>
        <w:rPr>
          <w:lang w:eastAsia="es-CO"/>
        </w:rPr>
      </w:pPr>
      <w:r w:rsidRPr="00110717">
        <w:rPr>
          <w:b/>
          <w:bCs/>
          <w:lang w:eastAsia="es-CO"/>
        </w:rPr>
        <w:t>Requerimientos correctivos:</w:t>
      </w:r>
      <w:r>
        <w:rPr>
          <w:lang w:eastAsia="es-CO"/>
        </w:rPr>
        <w:t xml:space="preserve"> exigencia formal mediante la cual la autoridad competente ordena a la entidad subsanar las fallas identificadas en sus sistemas de control interno dentro de un plazo determinado. </w:t>
      </w:r>
    </w:p>
    <w:p w14:paraId="25944211" w14:textId="19B14A3C" w:rsidR="00110717" w:rsidRDefault="00110717" w:rsidP="00B145ED">
      <w:pPr>
        <w:pStyle w:val="Prrafodelista"/>
        <w:numPr>
          <w:ilvl w:val="0"/>
          <w:numId w:val="25"/>
        </w:numPr>
        <w:rPr>
          <w:lang w:eastAsia="es-CO"/>
        </w:rPr>
      </w:pPr>
      <w:r w:rsidRPr="00110717">
        <w:rPr>
          <w:b/>
          <w:bCs/>
          <w:lang w:eastAsia="es-CO"/>
        </w:rPr>
        <w:t>Amonestaciones:</w:t>
      </w:r>
      <w:r>
        <w:rPr>
          <w:lang w:eastAsia="es-CO"/>
        </w:rPr>
        <w:t xml:space="preserve"> llamado de atención oficial emitido por las autoridades de supervisión cuando se detectan irregularidades en la implementación de los mecanismos de prevención establecidos. </w:t>
      </w:r>
    </w:p>
    <w:p w14:paraId="43B746D7" w14:textId="7F3FC456" w:rsidR="00110717" w:rsidRDefault="00110717" w:rsidP="00B145ED">
      <w:pPr>
        <w:pStyle w:val="Prrafodelista"/>
        <w:numPr>
          <w:ilvl w:val="0"/>
          <w:numId w:val="25"/>
        </w:numPr>
        <w:rPr>
          <w:lang w:eastAsia="es-CO"/>
        </w:rPr>
      </w:pPr>
      <w:r w:rsidRPr="00110717">
        <w:rPr>
          <w:b/>
          <w:bCs/>
          <w:lang w:eastAsia="es-CO"/>
        </w:rPr>
        <w:t>Medidas correctivas institucionales:</w:t>
      </w:r>
      <w:r>
        <w:rPr>
          <w:lang w:eastAsia="es-CO"/>
        </w:rPr>
        <w:t xml:space="preserve"> orden de implementación de ajustes estructurales dentro de la organización, orientados a garantizar el cumplimiento efectivo de la normativa del SARLAFT. </w:t>
      </w:r>
    </w:p>
    <w:p w14:paraId="69257694" w14:textId="69D34402" w:rsidR="00110717" w:rsidRDefault="00110717" w:rsidP="00B145ED">
      <w:pPr>
        <w:pStyle w:val="Prrafodelista"/>
        <w:numPr>
          <w:ilvl w:val="0"/>
          <w:numId w:val="25"/>
        </w:numPr>
        <w:rPr>
          <w:lang w:eastAsia="es-CO"/>
        </w:rPr>
      </w:pPr>
      <w:r w:rsidRPr="00110717">
        <w:rPr>
          <w:b/>
          <w:bCs/>
          <w:lang w:eastAsia="es-CO"/>
        </w:rPr>
        <w:t>Suspensión de actividades:</w:t>
      </w:r>
      <w:r>
        <w:rPr>
          <w:lang w:eastAsia="es-CO"/>
        </w:rPr>
        <w:t xml:space="preserve"> restricción temporal de determinadas operaciones financieras o comerciales de la entidad, aplicada cuando los incumplimientos representan un riesgo significativo para el sistema financiero. </w:t>
      </w:r>
    </w:p>
    <w:p w14:paraId="5D42E8C0" w14:textId="51B98BA7" w:rsidR="00110717" w:rsidRDefault="00110717" w:rsidP="00B145ED">
      <w:pPr>
        <w:pStyle w:val="Prrafodelista"/>
        <w:numPr>
          <w:ilvl w:val="0"/>
          <w:numId w:val="25"/>
        </w:numPr>
        <w:rPr>
          <w:lang w:eastAsia="es-CO"/>
        </w:rPr>
      </w:pPr>
      <w:r w:rsidRPr="00110717">
        <w:rPr>
          <w:b/>
          <w:bCs/>
          <w:lang w:eastAsia="es-CO"/>
        </w:rPr>
        <w:t>Incremento de la supervisión:</w:t>
      </w:r>
      <w:r>
        <w:rPr>
          <w:lang w:eastAsia="es-CO"/>
        </w:rPr>
        <w:t xml:space="preserve"> aumento en la frecuencia e intensidad de los procesos de inspección y vigilancia ejercidos por las autoridades reguladoras sobre la entidad infractora. </w:t>
      </w:r>
    </w:p>
    <w:p w14:paraId="6AE7F78C" w14:textId="3E2ED9B6" w:rsidR="00110717" w:rsidRDefault="00110717" w:rsidP="00B145ED">
      <w:pPr>
        <w:pStyle w:val="Prrafodelista"/>
        <w:numPr>
          <w:ilvl w:val="0"/>
          <w:numId w:val="25"/>
        </w:numPr>
        <w:rPr>
          <w:lang w:eastAsia="es-CO"/>
        </w:rPr>
      </w:pPr>
      <w:r w:rsidRPr="00110717">
        <w:rPr>
          <w:b/>
          <w:bCs/>
          <w:lang w:eastAsia="es-CO"/>
        </w:rPr>
        <w:t>Actualización del sistema SARLAFT:</w:t>
      </w:r>
      <w:r>
        <w:rPr>
          <w:lang w:eastAsia="es-CO"/>
        </w:rPr>
        <w:t xml:space="preserve"> exigencia de revisión, ajuste y fortalecimiento de los mecanismos de prevención y control implementados por la organización, con el fin de adecuarlos a los estándares normativos vigentes.</w:t>
      </w:r>
    </w:p>
    <w:p w14:paraId="6010A1FB" w14:textId="77777777" w:rsidR="00110717" w:rsidRDefault="00110717" w:rsidP="00110717">
      <w:pPr>
        <w:rPr>
          <w:lang w:eastAsia="es-CO"/>
        </w:rPr>
      </w:pPr>
      <w:r>
        <w:rPr>
          <w:lang w:eastAsia="es-CO"/>
        </w:rPr>
        <w:lastRenderedPageBreak/>
        <w:t>Las sanciones administrativas descritas no tienen carácter exclusivamente punitivo: su propósito fundamental es promover la cultura del cumplimiento normativo dentro de las organizaciones y fortalecer los sistemas de prevención que protegen la integridad del sistema financiero colombiano.</w:t>
      </w:r>
    </w:p>
    <w:p w14:paraId="0709A5E0" w14:textId="1C1B5047" w:rsidR="00110717" w:rsidRDefault="00110717" w:rsidP="00110717">
      <w:pPr>
        <w:rPr>
          <w:lang w:eastAsia="es-CO"/>
        </w:rPr>
      </w:pPr>
      <w:r>
        <w:rPr>
          <w:lang w:eastAsia="es-CO"/>
        </w:rPr>
        <w:t>Cuando las conductas relacionadas con el lavado de activos y la financiación del terrorismo superan el ámbito administrativo y constituyen delitos tipificados en el ordenamiento jurídico colombiano, las consecuencias para las personas naturales o jurídicas involucradas trascienden las multas y restricciones operativas. El siguiente apartado describe las sanciones de orden penal aplicables en estos casos.</w:t>
      </w:r>
    </w:p>
    <w:p w14:paraId="5EE38311" w14:textId="77777777" w:rsidR="001657C5" w:rsidRPr="00110717" w:rsidRDefault="001657C5" w:rsidP="00110717">
      <w:pPr>
        <w:rPr>
          <w:lang w:eastAsia="es-CO"/>
        </w:rPr>
      </w:pPr>
    </w:p>
    <w:p w14:paraId="3DB5C904" w14:textId="7EE30077" w:rsidR="00274BC9" w:rsidRDefault="00274BC9" w:rsidP="00274BC9">
      <w:pPr>
        <w:pStyle w:val="Ttulo2"/>
      </w:pPr>
      <w:bookmarkStart w:id="37" w:name="_Toc228970340"/>
      <w:r w:rsidRPr="00274BC9">
        <w:t>Sanciones penales</w:t>
      </w:r>
      <w:bookmarkEnd w:id="37"/>
    </w:p>
    <w:p w14:paraId="1A5F2EBB" w14:textId="77777777" w:rsidR="00110717" w:rsidRDefault="00110717" w:rsidP="00110717">
      <w:pPr>
        <w:rPr>
          <w:lang w:eastAsia="es-CO"/>
        </w:rPr>
      </w:pPr>
      <w:r>
        <w:rPr>
          <w:lang w:eastAsia="es-CO"/>
        </w:rPr>
        <w:t>Las sanciones penales corresponden a las consecuencias jurídicas que se aplican cuando una persona natural o jurídica participa de manera directa o indirecta en actividades relacionadas con el lavado de activos o la financiación del terrorismo. Estas sanciones se encuentran establecidas en el Código Penal colombiano y tienen como finalidad castigar las conductas ilícitas que afectan la estabilidad del sistema financiero, la economía y la seguridad del Estado.</w:t>
      </w:r>
    </w:p>
    <w:p w14:paraId="50908DAE" w14:textId="77777777" w:rsidR="00110717" w:rsidRDefault="00110717" w:rsidP="00110717">
      <w:pPr>
        <w:rPr>
          <w:lang w:eastAsia="es-CO"/>
        </w:rPr>
      </w:pPr>
      <w:r>
        <w:rPr>
          <w:lang w:eastAsia="es-CO"/>
        </w:rPr>
        <w:t>En el contexto de la lucha contra el lavado de activos y la financiación del terrorismo, las sanciones penales se aplican cuando las autoridades judiciales, especialmente la Fiscalía General de la Nación, determinan que existen pruebas suficientes que demuestran la participación en este tipo de delitos. Estas sanciones buscan no solo castigar a los responsables, sino también prevenir la realización de actividades ilícitas que puedan afectar el funcionamiento del sistema económico.</w:t>
      </w:r>
    </w:p>
    <w:p w14:paraId="6595DF8C" w14:textId="59281AC3" w:rsidR="00110717" w:rsidRDefault="00110717" w:rsidP="00110717">
      <w:pPr>
        <w:rPr>
          <w:lang w:eastAsia="es-CO"/>
        </w:rPr>
      </w:pPr>
      <w:r>
        <w:rPr>
          <w:lang w:eastAsia="es-CO"/>
        </w:rPr>
        <w:lastRenderedPageBreak/>
        <w:t>Las personas que participan en actividades relacionadas con el lavado de activos o la financiación del terrorismo pueden enfrentar diferentes tipos de sanciones penales que incluyen:</w:t>
      </w:r>
    </w:p>
    <w:p w14:paraId="729780C8" w14:textId="6779A8A5" w:rsidR="001657C5" w:rsidRDefault="001657C5" w:rsidP="001657C5">
      <w:pPr>
        <w:pStyle w:val="Prrafodelista"/>
        <w:numPr>
          <w:ilvl w:val="0"/>
          <w:numId w:val="39"/>
        </w:numPr>
        <w:rPr>
          <w:lang w:eastAsia="es-CO"/>
        </w:rPr>
      </w:pPr>
      <w:r>
        <w:rPr>
          <w:lang w:eastAsia="es-CO"/>
        </w:rPr>
        <w:t>Penas privativas.</w:t>
      </w:r>
    </w:p>
    <w:p w14:paraId="4147A3DF" w14:textId="5264616A" w:rsidR="001657C5" w:rsidRDefault="001657C5" w:rsidP="001657C5">
      <w:pPr>
        <w:pStyle w:val="Prrafodelista"/>
        <w:numPr>
          <w:ilvl w:val="0"/>
          <w:numId w:val="39"/>
        </w:numPr>
        <w:rPr>
          <w:lang w:eastAsia="es-CO"/>
        </w:rPr>
      </w:pPr>
      <w:r>
        <w:rPr>
          <w:lang w:eastAsia="es-CO"/>
        </w:rPr>
        <w:t>Multas económicas.</w:t>
      </w:r>
    </w:p>
    <w:p w14:paraId="6FFA0AE1" w14:textId="48790177" w:rsidR="001657C5" w:rsidRDefault="001657C5" w:rsidP="001657C5">
      <w:pPr>
        <w:pStyle w:val="Prrafodelista"/>
        <w:numPr>
          <w:ilvl w:val="0"/>
          <w:numId w:val="39"/>
        </w:numPr>
        <w:rPr>
          <w:lang w:eastAsia="es-CO"/>
        </w:rPr>
      </w:pPr>
      <w:r>
        <w:rPr>
          <w:lang w:eastAsia="es-CO"/>
        </w:rPr>
        <w:t>Medidas judiciales.</w:t>
      </w:r>
    </w:p>
    <w:p w14:paraId="64CD7DBC" w14:textId="77777777" w:rsidR="00110717" w:rsidRDefault="00110717" w:rsidP="00110717">
      <w:pPr>
        <w:rPr>
          <w:lang w:eastAsia="es-CO"/>
        </w:rPr>
      </w:pPr>
      <w:r>
        <w:rPr>
          <w:lang w:eastAsia="es-CO"/>
        </w:rPr>
        <w:t>Estas sanciones pueden aplicarse tanto a quienes realizan directamente las operaciones ilícitas como a quienes facilitan, colaboran o encubren este tipo de actividades.</w:t>
      </w:r>
    </w:p>
    <w:p w14:paraId="3A5D8A7C" w14:textId="77777777" w:rsidR="00110717" w:rsidRDefault="00110717" w:rsidP="00110717">
      <w:pPr>
        <w:rPr>
          <w:lang w:eastAsia="es-CO"/>
        </w:rPr>
      </w:pPr>
      <w:r>
        <w:rPr>
          <w:lang w:eastAsia="es-CO"/>
        </w:rPr>
        <w:t>Asimismo, la aplicación de sanciones penales constituye un mecanismo importante para fortalecer la prevención de delitos financieros dentro del sistema económico. A través de estas medidas, el Estado busca desincentivar la participación en actividades ilícitas, proteger la integridad del sistema financiero y promover una mayor transparencia en el manejo de los recursos económicos.</w:t>
      </w:r>
    </w:p>
    <w:p w14:paraId="3196942F" w14:textId="77777777" w:rsidR="00110717" w:rsidRDefault="00110717" w:rsidP="00110717">
      <w:pPr>
        <w:rPr>
          <w:lang w:eastAsia="es-CO"/>
        </w:rPr>
      </w:pPr>
      <w:r>
        <w:rPr>
          <w:lang w:eastAsia="es-CO"/>
        </w:rPr>
        <w:t>Entre las principales sanciones penales relacionadas con el lavado de activos y la financiación del terrorismo establecidas en el Código Penal colombiano, se encuentran las siguientes:</w:t>
      </w:r>
    </w:p>
    <w:p w14:paraId="78BFA071" w14:textId="6830E486" w:rsidR="00110717" w:rsidRDefault="00110717" w:rsidP="00B145ED">
      <w:pPr>
        <w:pStyle w:val="Prrafodelista"/>
        <w:numPr>
          <w:ilvl w:val="0"/>
          <w:numId w:val="26"/>
        </w:numPr>
        <w:rPr>
          <w:lang w:eastAsia="es-CO"/>
        </w:rPr>
      </w:pPr>
      <w:r w:rsidRPr="00110717">
        <w:rPr>
          <w:b/>
          <w:bCs/>
          <w:lang w:eastAsia="es-CO"/>
        </w:rPr>
        <w:t>Penas de prisión:</w:t>
      </w:r>
      <w:r>
        <w:rPr>
          <w:lang w:eastAsia="es-CO"/>
        </w:rPr>
        <w:t xml:space="preserve"> sanción privativa de la libertad impuesta a las personas que participen directa o indirectamente en actividades de lavado de activos o financiación del terrorismo. Por ejemplo, el Código Penal colombiano establece penas de entre 10 y 30 años de prisión para estos delitos. </w:t>
      </w:r>
    </w:p>
    <w:p w14:paraId="6A7B194B" w14:textId="48B312CC" w:rsidR="00110717" w:rsidRDefault="00110717" w:rsidP="00B145ED">
      <w:pPr>
        <w:pStyle w:val="Prrafodelista"/>
        <w:numPr>
          <w:ilvl w:val="0"/>
          <w:numId w:val="26"/>
        </w:numPr>
        <w:rPr>
          <w:lang w:eastAsia="es-CO"/>
        </w:rPr>
      </w:pPr>
      <w:r w:rsidRPr="00110717">
        <w:rPr>
          <w:b/>
          <w:bCs/>
          <w:lang w:eastAsia="es-CO"/>
        </w:rPr>
        <w:lastRenderedPageBreak/>
        <w:t>Multas penales:</w:t>
      </w:r>
      <w:r>
        <w:rPr>
          <w:lang w:eastAsia="es-CO"/>
        </w:rPr>
        <w:t xml:space="preserve"> sanción económica determinada por la legislación penal, cuyo monto se fija en proporción al daño causado al sistema financiero y a la gravedad de la conducta delictiva cometida. Por ejemplo, multas equivalentes a miles de salarios mínimos legales vigentes. </w:t>
      </w:r>
    </w:p>
    <w:p w14:paraId="0F863109" w14:textId="426CA4D7" w:rsidR="00110717" w:rsidRDefault="00110717" w:rsidP="00B145ED">
      <w:pPr>
        <w:pStyle w:val="Prrafodelista"/>
        <w:numPr>
          <w:ilvl w:val="0"/>
          <w:numId w:val="26"/>
        </w:numPr>
        <w:rPr>
          <w:lang w:eastAsia="es-CO"/>
        </w:rPr>
      </w:pPr>
      <w:r w:rsidRPr="00110717">
        <w:rPr>
          <w:b/>
          <w:bCs/>
          <w:lang w:eastAsia="es-CO"/>
        </w:rPr>
        <w:t>Decomiso de bienes:</w:t>
      </w:r>
      <w:r>
        <w:rPr>
          <w:lang w:eastAsia="es-CO"/>
        </w:rPr>
        <w:t xml:space="preserve"> medida mediante la cual el Estado confisca los recursos, bienes o activos que provengan directa o indirectamente de actividades ilícitas. Por ejemplo, la incautación de inmuebles, vehículos o cuentas bancarias vinculadas al delito. </w:t>
      </w:r>
    </w:p>
    <w:p w14:paraId="2A13D121" w14:textId="7812CDF7" w:rsidR="00110717" w:rsidRDefault="00110717" w:rsidP="00B145ED">
      <w:pPr>
        <w:pStyle w:val="Prrafodelista"/>
        <w:numPr>
          <w:ilvl w:val="0"/>
          <w:numId w:val="26"/>
        </w:numPr>
        <w:rPr>
          <w:lang w:eastAsia="es-CO"/>
        </w:rPr>
      </w:pPr>
      <w:r w:rsidRPr="00110717">
        <w:rPr>
          <w:b/>
          <w:bCs/>
          <w:lang w:eastAsia="es-CO"/>
        </w:rPr>
        <w:t>Inhabilidad para ejercer actividades:</w:t>
      </w:r>
      <w:r>
        <w:rPr>
          <w:lang w:eastAsia="es-CO"/>
        </w:rPr>
        <w:t xml:space="preserve"> restricción legal que impide a la persona condenada desarrollar determinadas actividades comerciales o financieras durante un período establecido por la autoridad judicial. Por ejemplo, la prohibición de ejercer cargos directivos en entidades del sistema financiero. </w:t>
      </w:r>
    </w:p>
    <w:p w14:paraId="554AB4EE" w14:textId="65703F40" w:rsidR="00110717" w:rsidRDefault="00110717" w:rsidP="00B145ED">
      <w:pPr>
        <w:pStyle w:val="Prrafodelista"/>
        <w:numPr>
          <w:ilvl w:val="0"/>
          <w:numId w:val="26"/>
        </w:numPr>
        <w:rPr>
          <w:lang w:eastAsia="es-CO"/>
        </w:rPr>
      </w:pPr>
      <w:r w:rsidRPr="00110717">
        <w:rPr>
          <w:b/>
          <w:bCs/>
          <w:lang w:eastAsia="es-CO"/>
        </w:rPr>
        <w:t>Extinción de dominio:</w:t>
      </w:r>
      <w:r>
        <w:rPr>
          <w:lang w:eastAsia="es-CO"/>
        </w:rPr>
        <w:t xml:space="preserve"> mecanismo jurídico mediante el cual el Estado recupera bienes relacionados con actividades ilícitas, sin que el afectado tenga derecho a indemnización alguna. Por ejemplo, la transferencia al Estado de propiedades adquiridas con recursos provenientes del lavado de activos. </w:t>
      </w:r>
    </w:p>
    <w:p w14:paraId="2E0BF56A" w14:textId="71FC8A62" w:rsidR="00110717" w:rsidRDefault="00110717" w:rsidP="00B145ED">
      <w:pPr>
        <w:pStyle w:val="Prrafodelista"/>
        <w:numPr>
          <w:ilvl w:val="0"/>
          <w:numId w:val="26"/>
        </w:numPr>
        <w:rPr>
          <w:lang w:eastAsia="es-CO"/>
        </w:rPr>
      </w:pPr>
      <w:r w:rsidRPr="00110717">
        <w:rPr>
          <w:b/>
          <w:bCs/>
          <w:lang w:eastAsia="es-CO"/>
        </w:rPr>
        <w:t>Procesos por crimen organizado:</w:t>
      </w:r>
      <w:r>
        <w:rPr>
          <w:lang w:eastAsia="es-CO"/>
        </w:rPr>
        <w:t xml:space="preserve"> actuaciones judiciales adelantadas contra personas que participen en redes estructuradas dedicadas a actividades ilícitas relacionadas con el sistema financiero. Por ejemplo, investigaciones contra organizaciones que utilizan empresas legales para lavar dinero. </w:t>
      </w:r>
    </w:p>
    <w:p w14:paraId="1BD2AD04" w14:textId="7C08B8CD" w:rsidR="00110717" w:rsidRDefault="00110717" w:rsidP="00B145ED">
      <w:pPr>
        <w:pStyle w:val="Prrafodelista"/>
        <w:numPr>
          <w:ilvl w:val="0"/>
          <w:numId w:val="26"/>
        </w:numPr>
        <w:rPr>
          <w:lang w:eastAsia="es-CO"/>
        </w:rPr>
      </w:pPr>
      <w:r w:rsidRPr="00110717">
        <w:rPr>
          <w:b/>
          <w:bCs/>
          <w:lang w:eastAsia="es-CO"/>
        </w:rPr>
        <w:lastRenderedPageBreak/>
        <w:t>Responsabilidad penal por facilitación:</w:t>
      </w:r>
      <w:r>
        <w:rPr>
          <w:lang w:eastAsia="es-CO"/>
        </w:rPr>
        <w:t xml:space="preserve"> sanción aplicable a quienes, sin ser autores directos del delito, colaboren o faciliten su comisión mediante acciones u omisiones. Por ejemplo, el funcionario bancario que omite reportar operaciones sospechosas de manera deliberada.</w:t>
      </w:r>
    </w:p>
    <w:p w14:paraId="5E86C096" w14:textId="77777777" w:rsidR="00110717" w:rsidRDefault="00110717" w:rsidP="00110717">
      <w:pPr>
        <w:rPr>
          <w:lang w:eastAsia="es-CO"/>
        </w:rPr>
      </w:pPr>
      <w:r>
        <w:rPr>
          <w:lang w:eastAsia="es-CO"/>
        </w:rPr>
        <w:t>Las sanciones penales descritas reflejan la severidad con que el ordenamiento jurídico colombiano trata los delitos relacionados con el lavado de activos y la financiación del terrorismo, reconociendo el grave daño que estas conductas generan sobre la estabilidad económica, la seguridad del Estado y la confianza en el sistema financiero.</w:t>
      </w:r>
    </w:p>
    <w:p w14:paraId="473317A6" w14:textId="63C74685" w:rsidR="00110717" w:rsidRDefault="00110717" w:rsidP="00110717">
      <w:pPr>
        <w:rPr>
          <w:lang w:eastAsia="es-CO"/>
        </w:rPr>
      </w:pPr>
      <w:r>
        <w:rPr>
          <w:lang w:eastAsia="es-CO"/>
        </w:rPr>
        <w:t>Además de las consecuencias penales, el incumplimiento de las normas del sistema LA/FT conlleva sanciones de naturaleza estrictamente económica que afectan de manera directa la operación y la sostenibilidad financiera de las organizaciones involucradas. El siguiente apartado describe las sanciones financieras aplicables y su impacto sobre las entidades del sistema.</w:t>
      </w:r>
    </w:p>
    <w:p w14:paraId="6EE94FEE" w14:textId="77777777" w:rsidR="009003AF" w:rsidRPr="00110717" w:rsidRDefault="009003AF" w:rsidP="00110717">
      <w:pPr>
        <w:rPr>
          <w:lang w:eastAsia="es-CO"/>
        </w:rPr>
      </w:pPr>
    </w:p>
    <w:p w14:paraId="01ED712E" w14:textId="7B285230" w:rsidR="00274BC9" w:rsidRDefault="00274BC9" w:rsidP="00274BC9">
      <w:pPr>
        <w:pStyle w:val="Ttulo2"/>
      </w:pPr>
      <w:bookmarkStart w:id="38" w:name="_Toc228970341"/>
      <w:r w:rsidRPr="00274BC9">
        <w:t>Sanciones financieras</w:t>
      </w:r>
      <w:bookmarkEnd w:id="38"/>
    </w:p>
    <w:p w14:paraId="69D0CB3A" w14:textId="77777777" w:rsidR="00110717" w:rsidRDefault="00110717" w:rsidP="00110717">
      <w:pPr>
        <w:rPr>
          <w:lang w:eastAsia="es-CO"/>
        </w:rPr>
      </w:pPr>
      <w:r>
        <w:rPr>
          <w:lang w:eastAsia="es-CO"/>
        </w:rPr>
        <w:t>Las sanciones financieras corresponden a las medidas económicas que pueden ser impuestas a las organizaciones o a las personas responsables cuando se incumplen las normas relacionadas con la prevención del lavado de activos y la financiación del terrorismo. Estas sanciones tienen como propósito generar un impacto económico que desincentive la realización de actividades ilícitas y promueva el cumplimiento de las disposiciones regulatorias establecidas por las autoridades de control.</w:t>
      </w:r>
    </w:p>
    <w:p w14:paraId="0A115201" w14:textId="77777777" w:rsidR="00110717" w:rsidRDefault="00110717" w:rsidP="00110717">
      <w:pPr>
        <w:rPr>
          <w:lang w:eastAsia="es-CO"/>
        </w:rPr>
      </w:pPr>
      <w:r>
        <w:rPr>
          <w:lang w:eastAsia="es-CO"/>
        </w:rPr>
        <w:lastRenderedPageBreak/>
        <w:t>En el marco del sistema SARLAFT, las sanciones financieras pueden aplicarse cuando una entidad no implementa adecuadamente los mecanismos de control, incumple las obligaciones de reporte o presenta deficiencias en los procesos de monitoreo de operaciones. Estas medidas son impuestas por las autoridades competentes como parte de los procesos de supervisión y control que buscan garantizar la transparencia en las operaciones financieras.</w:t>
      </w:r>
    </w:p>
    <w:p w14:paraId="5583B359" w14:textId="77777777" w:rsidR="00110717" w:rsidRDefault="00110717" w:rsidP="00110717">
      <w:pPr>
        <w:rPr>
          <w:lang w:eastAsia="es-CO"/>
        </w:rPr>
      </w:pPr>
      <w:r>
        <w:rPr>
          <w:lang w:eastAsia="es-CO"/>
        </w:rPr>
        <w:t>El impacto de las sanciones financieras sobre las organizaciones que incumplen la normativa LA/FT se manifiesta en cuatro dimensiones que afectan de manera simultánea su estabilidad y operatividad. La siguiente figura ilustra cómo cada sanción genera un efecto en cadena sobre el funcionamiento de la entidad, similar al principio de acción y reacción:</w:t>
      </w:r>
    </w:p>
    <w:p w14:paraId="54E5FEDC" w14:textId="3F3025E2" w:rsidR="00110717" w:rsidRDefault="00110717" w:rsidP="009003AF">
      <w:pPr>
        <w:pStyle w:val="Figura"/>
      </w:pPr>
      <w:r>
        <w:t>Impacto de las sanciones financieras</w:t>
      </w:r>
    </w:p>
    <w:p w14:paraId="0D8DDEEF" w14:textId="49CBF46C" w:rsidR="00110717" w:rsidRDefault="001657C5" w:rsidP="001657C5">
      <w:pPr>
        <w:jc w:val="center"/>
        <w:rPr>
          <w:lang w:eastAsia="es-CO"/>
        </w:rPr>
      </w:pPr>
      <w:r w:rsidRPr="001657C5">
        <w:rPr>
          <w:noProof/>
        </w:rPr>
        <w:drawing>
          <wp:inline distT="0" distB="0" distL="0" distR="0" wp14:anchorId="306CB039" wp14:editId="76B64948">
            <wp:extent cx="5772150" cy="3112400"/>
            <wp:effectExtent l="0" t="0" r="0" b="0"/>
            <wp:docPr id="9" name="Gráfico 9" descr="Figura 3. Impacto de las sanciones financieras.&#10;&#10;Figura que representa el impacto en cadena de las sanciones financieras sobre la estabilidad económica de las organizaciones, ilustrado mediante esferas en movimiento secuencial. La imagen muestra cuatro consecuencias progresivas del incumplimiento normativo: imposición de multas económicas, pérdidas financieras importantes, deterioro de la reputación institucional y limitación de la capacidad operativa.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áfico 9" descr="Figura 3. Impacto de las sanciones financieras.&#10;&#10;Figura que representa el impacto en cadena de las sanciones financieras sobre la estabilidad económica de las organizaciones, ilustrado mediante esferas en movimiento secuencial. La imagen muestra cuatro consecuencias progresivas del incumplimiento normativo: imposición de multas económicas, pérdidas financieras importantes, deterioro de la reputación institucional y limitación de la capacidad operativa. &#10;"/>
                    <pic:cNvPicPr/>
                  </pic:nvPicPr>
                  <pic:blipFill>
                    <a:blip r:embed="rId14">
                      <a:extLst>
                        <a:ext uri="{96DAC541-7B7A-43D3-8B79-37D633B846F1}">
                          <asvg:svgBlip xmlns:asvg="http://schemas.microsoft.com/office/drawing/2016/SVG/main" r:embed="rId15"/>
                        </a:ext>
                      </a:extLst>
                    </a:blip>
                    <a:stretch>
                      <a:fillRect/>
                    </a:stretch>
                  </pic:blipFill>
                  <pic:spPr>
                    <a:xfrm>
                      <a:off x="0" y="0"/>
                      <a:ext cx="5781344" cy="3117357"/>
                    </a:xfrm>
                    <a:prstGeom prst="rect">
                      <a:avLst/>
                    </a:prstGeom>
                  </pic:spPr>
                </pic:pic>
              </a:graphicData>
            </a:graphic>
          </wp:inline>
        </w:drawing>
      </w:r>
    </w:p>
    <w:p w14:paraId="39272089" w14:textId="77777777" w:rsidR="001657C5" w:rsidRDefault="001657C5" w:rsidP="00110717">
      <w:pPr>
        <w:rPr>
          <w:b/>
          <w:bCs/>
          <w:lang w:eastAsia="es-CO"/>
        </w:rPr>
      </w:pPr>
    </w:p>
    <w:p w14:paraId="03DC96BE" w14:textId="4A2644B8" w:rsidR="00110717" w:rsidRPr="001657C5" w:rsidRDefault="00110717" w:rsidP="00110717">
      <w:pPr>
        <w:rPr>
          <w:lang w:eastAsia="es-CO"/>
        </w:rPr>
      </w:pPr>
      <w:r w:rsidRPr="001657C5">
        <w:rPr>
          <w:lang w:eastAsia="es-CO"/>
        </w:rPr>
        <w:lastRenderedPageBreak/>
        <w:t>Las sanciones financieras impactan la escalabilidad económica</w:t>
      </w:r>
    </w:p>
    <w:p w14:paraId="04920632" w14:textId="3513379F" w:rsidR="00110717" w:rsidRDefault="00110717" w:rsidP="00316056">
      <w:pPr>
        <w:pStyle w:val="Prrafodelista"/>
        <w:numPr>
          <w:ilvl w:val="0"/>
          <w:numId w:val="40"/>
        </w:numPr>
        <w:rPr>
          <w:lang w:eastAsia="es-CO"/>
        </w:rPr>
      </w:pPr>
      <w:r w:rsidRPr="001657C5">
        <w:rPr>
          <w:b/>
          <w:bCs/>
          <w:lang w:eastAsia="es-CO"/>
        </w:rPr>
        <w:t>Sanciones financieras</w:t>
      </w:r>
      <w:r w:rsidR="001657C5" w:rsidRPr="001657C5">
        <w:rPr>
          <w:b/>
          <w:bCs/>
          <w:lang w:eastAsia="es-CO"/>
        </w:rPr>
        <w:t xml:space="preserve">: </w:t>
      </w:r>
      <w:r w:rsidR="001657C5">
        <w:rPr>
          <w:lang w:eastAsia="es-CO"/>
        </w:rPr>
        <w:t>i</w:t>
      </w:r>
      <w:r>
        <w:rPr>
          <w:lang w:eastAsia="es-CO"/>
        </w:rPr>
        <w:t>mposición de multas y sanciones económicas a la organización infractora.</w:t>
      </w:r>
    </w:p>
    <w:p w14:paraId="53E579BE" w14:textId="57638873" w:rsidR="00110717" w:rsidRDefault="00110717" w:rsidP="00906A61">
      <w:pPr>
        <w:pStyle w:val="Prrafodelista"/>
        <w:numPr>
          <w:ilvl w:val="0"/>
          <w:numId w:val="40"/>
        </w:numPr>
        <w:rPr>
          <w:lang w:eastAsia="es-CO"/>
        </w:rPr>
      </w:pPr>
      <w:r w:rsidRPr="001657C5">
        <w:rPr>
          <w:b/>
          <w:bCs/>
          <w:lang w:eastAsia="es-CO"/>
        </w:rPr>
        <w:t>Pérdidas financieras</w:t>
      </w:r>
      <w:r w:rsidR="001657C5" w:rsidRPr="001657C5">
        <w:rPr>
          <w:b/>
          <w:bCs/>
          <w:lang w:eastAsia="es-CO"/>
        </w:rPr>
        <w:t xml:space="preserve">: </w:t>
      </w:r>
      <w:r w:rsidR="001657C5">
        <w:rPr>
          <w:lang w:eastAsia="es-CO"/>
        </w:rPr>
        <w:t>g</w:t>
      </w:r>
      <w:r>
        <w:rPr>
          <w:lang w:eastAsia="es-CO"/>
        </w:rPr>
        <w:t>eneración de pérdidas económicas importantes que afectan la operación de la entidad.</w:t>
      </w:r>
    </w:p>
    <w:p w14:paraId="6C613AD1" w14:textId="5B3FD41B" w:rsidR="00110717" w:rsidRDefault="00110717" w:rsidP="00BA7D84">
      <w:pPr>
        <w:pStyle w:val="Prrafodelista"/>
        <w:numPr>
          <w:ilvl w:val="0"/>
          <w:numId w:val="41"/>
        </w:numPr>
        <w:rPr>
          <w:lang w:eastAsia="es-CO"/>
        </w:rPr>
      </w:pPr>
      <w:r w:rsidRPr="001657C5">
        <w:rPr>
          <w:b/>
          <w:bCs/>
          <w:lang w:eastAsia="es-CO"/>
        </w:rPr>
        <w:t>Daño a la reputación</w:t>
      </w:r>
      <w:r w:rsidR="001657C5" w:rsidRPr="001657C5">
        <w:rPr>
          <w:b/>
          <w:bCs/>
          <w:lang w:eastAsia="es-CO"/>
        </w:rPr>
        <w:t xml:space="preserve">: </w:t>
      </w:r>
      <w:r w:rsidR="001657C5">
        <w:rPr>
          <w:lang w:eastAsia="es-CO"/>
        </w:rPr>
        <w:t>d</w:t>
      </w:r>
      <w:r>
        <w:rPr>
          <w:lang w:eastAsia="es-CO"/>
        </w:rPr>
        <w:t>eterioro de la imagen institucional de la organización ante sus grupos de interés.</w:t>
      </w:r>
    </w:p>
    <w:p w14:paraId="2F099465" w14:textId="407AE786" w:rsidR="00110717" w:rsidRDefault="00110717" w:rsidP="00D97924">
      <w:pPr>
        <w:pStyle w:val="Prrafodelista"/>
        <w:numPr>
          <w:ilvl w:val="0"/>
          <w:numId w:val="41"/>
        </w:numPr>
        <w:rPr>
          <w:lang w:eastAsia="es-CO"/>
        </w:rPr>
      </w:pPr>
      <w:r w:rsidRPr="001657C5">
        <w:rPr>
          <w:b/>
          <w:bCs/>
          <w:lang w:eastAsia="es-CO"/>
        </w:rPr>
        <w:t>Limitación de actividades</w:t>
      </w:r>
      <w:r w:rsidR="001657C5" w:rsidRPr="001657C5">
        <w:rPr>
          <w:b/>
          <w:bCs/>
          <w:lang w:eastAsia="es-CO"/>
        </w:rPr>
        <w:t xml:space="preserve">: </w:t>
      </w:r>
      <w:r w:rsidR="001657C5">
        <w:rPr>
          <w:lang w:eastAsia="es-CO"/>
        </w:rPr>
        <w:t>r</w:t>
      </w:r>
      <w:r>
        <w:rPr>
          <w:lang w:eastAsia="es-CO"/>
        </w:rPr>
        <w:t>educción de la capacidad operativa de la entidad para continuar funcionando dentro del sistema financiero o empresarial.</w:t>
      </w:r>
    </w:p>
    <w:p w14:paraId="078C2CF5" w14:textId="77777777" w:rsidR="00110717" w:rsidRDefault="00110717" w:rsidP="00110717">
      <w:pPr>
        <w:rPr>
          <w:lang w:eastAsia="es-CO"/>
        </w:rPr>
      </w:pPr>
      <w:r>
        <w:rPr>
          <w:lang w:eastAsia="es-CO"/>
        </w:rPr>
        <w:t>Como se observa en la figura anterior, las sanciones financieras no actúan de forma aislada. Las multas y sanciones económicas desencadenan pérdidas financieras que, a su vez, deterioran la reputación institucional y limitan progresivamente la capacidad de la organización para continuar operando dentro del sistema financiero y empresarial colombiano.</w:t>
      </w:r>
    </w:p>
    <w:p w14:paraId="27A55A31" w14:textId="77777777" w:rsidR="00110717" w:rsidRDefault="00110717" w:rsidP="00110717">
      <w:pPr>
        <w:rPr>
          <w:lang w:eastAsia="es-CO"/>
        </w:rPr>
      </w:pPr>
      <w:r>
        <w:rPr>
          <w:lang w:eastAsia="es-CO"/>
        </w:rPr>
        <w:t>Por esta razón, la aplicación de sanciones financieras también cumple una función preventiva dentro del sistema económico. Al establecer consecuencias económicas claras frente al incumplimiento de las normas, las autoridades buscan incentivar a las organizaciones a fortalecer sus sistemas de control, mejorar sus procesos de monitoreo y cumplir de manera rigurosa con las disposiciones relacionadas con la prevención del lavado de activos y la financiación del terrorismo.</w:t>
      </w:r>
    </w:p>
    <w:p w14:paraId="0D81E391" w14:textId="77777777" w:rsidR="00110717" w:rsidRDefault="00110717" w:rsidP="00110717">
      <w:pPr>
        <w:rPr>
          <w:lang w:eastAsia="es-CO"/>
        </w:rPr>
      </w:pPr>
      <w:r>
        <w:rPr>
          <w:lang w:eastAsia="es-CO"/>
        </w:rPr>
        <w:lastRenderedPageBreak/>
        <w:t>Entre las principales sanciones financieras que las autoridades competentes pueden imponer a las entidades que incumplen las disposiciones del sistema LA/FT, se encuentran las siguientes:</w:t>
      </w:r>
    </w:p>
    <w:p w14:paraId="4B03FC61" w14:textId="2B101912" w:rsidR="00110717" w:rsidRDefault="00110717" w:rsidP="00B145ED">
      <w:pPr>
        <w:pStyle w:val="Prrafodelista"/>
        <w:numPr>
          <w:ilvl w:val="0"/>
          <w:numId w:val="27"/>
        </w:numPr>
        <w:rPr>
          <w:lang w:eastAsia="es-CO"/>
        </w:rPr>
      </w:pPr>
      <w:r>
        <w:rPr>
          <w:lang w:eastAsia="es-CO"/>
        </w:rPr>
        <w:t>Multas económicas impuestas por las autoridades de supervisión y control.</w:t>
      </w:r>
    </w:p>
    <w:p w14:paraId="72F5F2BF" w14:textId="169683F1" w:rsidR="00110717" w:rsidRDefault="00110717" w:rsidP="00B145ED">
      <w:pPr>
        <w:pStyle w:val="Prrafodelista"/>
        <w:numPr>
          <w:ilvl w:val="0"/>
          <w:numId w:val="27"/>
        </w:numPr>
        <w:rPr>
          <w:lang w:eastAsia="es-CO"/>
        </w:rPr>
      </w:pPr>
      <w:r>
        <w:rPr>
          <w:lang w:eastAsia="es-CO"/>
        </w:rPr>
        <w:t>Pago de sanciones monetarias por incumplimiento de obligaciones regulatorias.</w:t>
      </w:r>
    </w:p>
    <w:p w14:paraId="606E7D99" w14:textId="529407A3" w:rsidR="00110717" w:rsidRDefault="00110717" w:rsidP="00B145ED">
      <w:pPr>
        <w:pStyle w:val="Prrafodelista"/>
        <w:numPr>
          <w:ilvl w:val="0"/>
          <w:numId w:val="27"/>
        </w:numPr>
        <w:rPr>
          <w:lang w:eastAsia="es-CO"/>
        </w:rPr>
      </w:pPr>
      <w:r>
        <w:rPr>
          <w:lang w:eastAsia="es-CO"/>
        </w:rPr>
        <w:t>Congelamiento o bloqueo de cuentas relacionadas con operaciones ilícitas.</w:t>
      </w:r>
    </w:p>
    <w:p w14:paraId="09D54C4C" w14:textId="59824981" w:rsidR="00110717" w:rsidRDefault="00110717" w:rsidP="00B145ED">
      <w:pPr>
        <w:pStyle w:val="Prrafodelista"/>
        <w:numPr>
          <w:ilvl w:val="0"/>
          <w:numId w:val="27"/>
        </w:numPr>
        <w:rPr>
          <w:lang w:eastAsia="es-CO"/>
        </w:rPr>
      </w:pPr>
      <w:r>
        <w:rPr>
          <w:lang w:eastAsia="es-CO"/>
        </w:rPr>
        <w:t>Pérdida de recursos financieros vinculados a actividades ilegales.</w:t>
      </w:r>
    </w:p>
    <w:p w14:paraId="56DCC0CC" w14:textId="2E8E8784" w:rsidR="00110717" w:rsidRDefault="00110717" w:rsidP="00B145ED">
      <w:pPr>
        <w:pStyle w:val="Prrafodelista"/>
        <w:numPr>
          <w:ilvl w:val="0"/>
          <w:numId w:val="27"/>
        </w:numPr>
        <w:rPr>
          <w:lang w:eastAsia="es-CO"/>
        </w:rPr>
      </w:pPr>
      <w:r>
        <w:rPr>
          <w:lang w:eastAsia="es-CO"/>
        </w:rPr>
        <w:t>Restricciones en el acceso a determinados servicios financieros.</w:t>
      </w:r>
    </w:p>
    <w:p w14:paraId="6DDD2CFF" w14:textId="4C7950B2" w:rsidR="00110717" w:rsidRDefault="00110717" w:rsidP="00B145ED">
      <w:pPr>
        <w:pStyle w:val="Prrafodelista"/>
        <w:numPr>
          <w:ilvl w:val="0"/>
          <w:numId w:val="27"/>
        </w:numPr>
        <w:rPr>
          <w:lang w:eastAsia="es-CO"/>
        </w:rPr>
      </w:pPr>
      <w:r>
        <w:rPr>
          <w:lang w:eastAsia="es-CO"/>
        </w:rPr>
        <w:t>Decomiso de recursos provenientes de operaciones irregulares.</w:t>
      </w:r>
    </w:p>
    <w:p w14:paraId="59141923" w14:textId="238CCF12" w:rsidR="00110717" w:rsidRDefault="00110717" w:rsidP="00B145ED">
      <w:pPr>
        <w:pStyle w:val="Prrafodelista"/>
        <w:numPr>
          <w:ilvl w:val="0"/>
          <w:numId w:val="27"/>
        </w:numPr>
        <w:rPr>
          <w:lang w:eastAsia="es-CO"/>
        </w:rPr>
      </w:pPr>
      <w:r>
        <w:rPr>
          <w:lang w:eastAsia="es-CO"/>
        </w:rPr>
        <w:t>Costos financieros derivados de procesos legales o sancionatorios.</w:t>
      </w:r>
    </w:p>
    <w:p w14:paraId="73154022" w14:textId="77777777" w:rsidR="00110717" w:rsidRDefault="00110717" w:rsidP="00110717">
      <w:pPr>
        <w:rPr>
          <w:lang w:eastAsia="es-CO"/>
        </w:rPr>
      </w:pPr>
      <w:r>
        <w:rPr>
          <w:lang w:eastAsia="es-CO"/>
        </w:rPr>
        <w:t>Las sanciones financieras descritas representan el conjunto de medidas económicas que el Estado colombiano aplica para disuadir el incumplimiento normativo y garantizar que las organizaciones fortalezcan sus sistemas de prevención y control frente al lavado de activos y la financiación del terrorismo.</w:t>
      </w:r>
    </w:p>
    <w:p w14:paraId="79EF06DD" w14:textId="4610D2A0" w:rsidR="00110717" w:rsidRDefault="00110717" w:rsidP="00110717">
      <w:pPr>
        <w:rPr>
          <w:lang w:eastAsia="es-CO"/>
        </w:rPr>
      </w:pPr>
      <w:r>
        <w:rPr>
          <w:lang w:eastAsia="es-CO"/>
        </w:rPr>
        <w:t>Más allá de las sanciones de orden administrativo, penal y financiero, el incumplimiento de las normas LA/FT genera consecuencias estructurales que comprometen la viabilidad misma de las organizaciones. El siguiente apartado analiza el impacto integral que estas consecuencias tienen sobre su funcionamiento, imagen y sostenibilidad institucional.</w:t>
      </w:r>
    </w:p>
    <w:p w14:paraId="0E6D20E4" w14:textId="77777777" w:rsidR="001657C5" w:rsidRPr="00110717" w:rsidRDefault="001657C5" w:rsidP="00110717">
      <w:pPr>
        <w:rPr>
          <w:lang w:eastAsia="es-CO"/>
        </w:rPr>
      </w:pPr>
    </w:p>
    <w:p w14:paraId="0D9BB313" w14:textId="4A87FA3B" w:rsidR="00274BC9" w:rsidRDefault="00274BC9" w:rsidP="00274BC9">
      <w:pPr>
        <w:pStyle w:val="Ttulo2"/>
      </w:pPr>
      <w:bookmarkStart w:id="39" w:name="_Toc228970342"/>
      <w:r w:rsidRPr="00274BC9">
        <w:lastRenderedPageBreak/>
        <w:t>Consecuencias para las organizaciones</w:t>
      </w:r>
      <w:bookmarkEnd w:id="39"/>
    </w:p>
    <w:p w14:paraId="3D1937FF" w14:textId="77777777" w:rsidR="00110717" w:rsidRDefault="00110717" w:rsidP="00110717">
      <w:pPr>
        <w:rPr>
          <w:lang w:eastAsia="es-CO"/>
        </w:rPr>
      </w:pPr>
      <w:r>
        <w:rPr>
          <w:lang w:eastAsia="es-CO"/>
        </w:rPr>
        <w:t>El incumplimiento de las normas relacionadas con la prevención del lavado de activos y la financiación del terrorismo puede generar diversas consecuencias para las organizaciones que participan en el sistema financiero y empresarial. Estas consecuencias pueden afectar no solo la estabilidad económica de la entidad, sino también su reputación, su capacidad operativa y la confianza que los clientes y aliados depositan en la organización.</w:t>
      </w:r>
    </w:p>
    <w:p w14:paraId="0B860DCD" w14:textId="77777777" w:rsidR="00110717" w:rsidRDefault="00110717" w:rsidP="00110717">
      <w:pPr>
        <w:rPr>
          <w:lang w:eastAsia="es-CO"/>
        </w:rPr>
      </w:pPr>
      <w:r>
        <w:rPr>
          <w:lang w:eastAsia="es-CO"/>
        </w:rPr>
        <w:t>En el contexto del sistema SARLAFT, las organizaciones que no implementan adecuadamente los mecanismos de prevención y control pueden enfrentar sanciones por parte de las autoridades de supervisión. Estas sanciones pueden incluir multas, restricciones operativas o medidas correctivas que obligan a la entidad a fortalecer sus procesos internos para garantizar el cumplimiento de la normativa vigente.</w:t>
      </w:r>
    </w:p>
    <w:p w14:paraId="30CC34FC" w14:textId="77777777" w:rsidR="00110717" w:rsidRDefault="00110717" w:rsidP="00110717">
      <w:pPr>
        <w:rPr>
          <w:lang w:eastAsia="es-CO"/>
        </w:rPr>
      </w:pPr>
      <w:r>
        <w:rPr>
          <w:lang w:eastAsia="es-CO"/>
        </w:rPr>
        <w:t>El deterioro de la imagen institucional derivado del incumplimiento de las normas LA/FT genera consecuencias concretas que afectan la sostenibilidad y competitividad de la organización en el mercado, entre las cuales se destacan las siguientes:</w:t>
      </w:r>
    </w:p>
    <w:p w14:paraId="25197447" w14:textId="3EAF6632" w:rsidR="00110717" w:rsidRDefault="00110717" w:rsidP="00B145ED">
      <w:pPr>
        <w:pStyle w:val="Prrafodelista"/>
        <w:numPr>
          <w:ilvl w:val="0"/>
          <w:numId w:val="28"/>
        </w:numPr>
        <w:rPr>
          <w:lang w:eastAsia="es-CO"/>
        </w:rPr>
      </w:pPr>
      <w:r w:rsidRPr="00110717">
        <w:rPr>
          <w:b/>
          <w:bCs/>
          <w:lang w:eastAsia="es-CO"/>
        </w:rPr>
        <w:t>Pérdida de clientes:</w:t>
      </w:r>
      <w:r>
        <w:rPr>
          <w:lang w:eastAsia="es-CO"/>
        </w:rPr>
        <w:t xml:space="preserve"> el involucramiento de una organización en investigaciones relacionadas con el lavado de activos genera desconfianza entre sus clientes actuales, quienes optan por trasladar sus operaciones a entidades con mayor solidez reputacional.</w:t>
      </w:r>
    </w:p>
    <w:p w14:paraId="5C8E7B44" w14:textId="5C56F66D" w:rsidR="00110717" w:rsidRDefault="00110717" w:rsidP="00B145ED">
      <w:pPr>
        <w:pStyle w:val="Prrafodelista"/>
        <w:numPr>
          <w:ilvl w:val="0"/>
          <w:numId w:val="28"/>
        </w:numPr>
        <w:rPr>
          <w:lang w:eastAsia="es-CO"/>
        </w:rPr>
      </w:pPr>
      <w:r w:rsidRPr="00110717">
        <w:rPr>
          <w:b/>
          <w:bCs/>
          <w:lang w:eastAsia="es-CO"/>
        </w:rPr>
        <w:t>Reducción de oportunidades de negocio:</w:t>
      </w:r>
      <w:r>
        <w:rPr>
          <w:lang w:eastAsia="es-CO"/>
        </w:rPr>
        <w:t xml:space="preserve"> la vinculación con actividades ilícitas limita el acceso de la organización a nuevos mercados, licitaciones y alianzas estratégicas, restringiendo su capacidad de crecimiento y expansión comercial.</w:t>
      </w:r>
    </w:p>
    <w:p w14:paraId="611BD7BD" w14:textId="1670B1E0" w:rsidR="00110717" w:rsidRDefault="00110717" w:rsidP="00B145ED">
      <w:pPr>
        <w:pStyle w:val="Prrafodelista"/>
        <w:numPr>
          <w:ilvl w:val="0"/>
          <w:numId w:val="28"/>
        </w:numPr>
        <w:rPr>
          <w:lang w:eastAsia="es-CO"/>
        </w:rPr>
      </w:pPr>
      <w:r w:rsidRPr="00110717">
        <w:rPr>
          <w:b/>
          <w:bCs/>
          <w:lang w:eastAsia="es-CO"/>
        </w:rPr>
        <w:lastRenderedPageBreak/>
        <w:t>Ruptura de relaciones comerciales:</w:t>
      </w:r>
      <w:r>
        <w:rPr>
          <w:lang w:eastAsia="es-CO"/>
        </w:rPr>
        <w:t xml:space="preserve"> las entidades financieras, proveedores y socios estratégicos tienden a suspender sus vínculos con organizaciones que enfrentan señalamientos por incumplimiento normativo, afectando su cadena de valor y su operación habitual.</w:t>
      </w:r>
    </w:p>
    <w:p w14:paraId="0430470E" w14:textId="35E825D9" w:rsidR="00110717" w:rsidRDefault="00110717" w:rsidP="00B145ED">
      <w:pPr>
        <w:pStyle w:val="Prrafodelista"/>
        <w:numPr>
          <w:ilvl w:val="0"/>
          <w:numId w:val="28"/>
        </w:numPr>
        <w:rPr>
          <w:lang w:eastAsia="es-CO"/>
        </w:rPr>
      </w:pPr>
      <w:r w:rsidRPr="00110717">
        <w:rPr>
          <w:b/>
          <w:bCs/>
          <w:lang w:eastAsia="es-CO"/>
        </w:rPr>
        <w:t>Daño a la imagen institucional:</w:t>
      </w:r>
      <w:r>
        <w:rPr>
          <w:lang w:eastAsia="es-CO"/>
        </w:rPr>
        <w:t xml:space="preserve"> la reputación construida por una organización a lo largo del tiempo puede verse gravemente comprometida ante una sola situación de incumplimiento, generando un impacto negativo de difícil recuperación frente a sus grupos de interés.</w:t>
      </w:r>
    </w:p>
    <w:p w14:paraId="4B228BF3" w14:textId="77777777" w:rsidR="00110717" w:rsidRDefault="00110717" w:rsidP="00110717">
      <w:pPr>
        <w:rPr>
          <w:lang w:eastAsia="es-CO"/>
        </w:rPr>
      </w:pPr>
      <w:r>
        <w:rPr>
          <w:lang w:eastAsia="es-CO"/>
        </w:rPr>
        <w:t>Las consecuencias descritas evidencian que el incumplimiento de las normas del sistema LA/FT no solo acarrea sanciones de orden legal y económico, sino que compromete de manera integral la viabilidad y sostenibilidad de la organización. Por esta razón, la implementación efectiva y oportuna de los mecanismos de prevención establecidos en el SARLAFT constituye una decisión estratégica que protege tanto la integridad institucional como la confianza de los grupos de interés vinculados a la organización.</w:t>
      </w:r>
    </w:p>
    <w:p w14:paraId="075FB509" w14:textId="77777777" w:rsidR="00110717" w:rsidRDefault="00110717" w:rsidP="00110717">
      <w:pPr>
        <w:rPr>
          <w:lang w:eastAsia="es-CO"/>
        </w:rPr>
      </w:pPr>
      <w:r>
        <w:rPr>
          <w:lang w:eastAsia="es-CO"/>
        </w:rPr>
        <w:t>Por otra parte, las organizaciones que no aplican adecuadamente los sistemas de prevención del LA/FT pueden enfrentar riesgos financieros y legales que comprometan su estabilidad a largo plazo. Por esta razón, la implementación efectiva de mecanismos como el SARLAFT resulta fundamental para proteger la integridad de las operaciones, fortalecer la transparencia institucional y garantizar el cumplimiento de las normas establecidas por las autoridades regulatorias.</w:t>
      </w:r>
    </w:p>
    <w:p w14:paraId="7DB0BFE1" w14:textId="77777777" w:rsidR="00110717" w:rsidRDefault="00110717" w:rsidP="00110717">
      <w:pPr>
        <w:rPr>
          <w:lang w:eastAsia="es-CO"/>
        </w:rPr>
      </w:pPr>
      <w:r>
        <w:rPr>
          <w:lang w:eastAsia="es-CO"/>
        </w:rPr>
        <w:t>Entre algunas de las principales consecuencias que pueden enfrentar las organizaciones se encuentran las siguientes:</w:t>
      </w:r>
    </w:p>
    <w:p w14:paraId="00BE21FD" w14:textId="5AA17218" w:rsidR="00110717" w:rsidRDefault="00110717" w:rsidP="00B145ED">
      <w:pPr>
        <w:pStyle w:val="Prrafodelista"/>
        <w:numPr>
          <w:ilvl w:val="0"/>
          <w:numId w:val="29"/>
        </w:numPr>
        <w:rPr>
          <w:lang w:eastAsia="es-CO"/>
        </w:rPr>
      </w:pPr>
      <w:r>
        <w:rPr>
          <w:lang w:eastAsia="es-CO"/>
        </w:rPr>
        <w:lastRenderedPageBreak/>
        <w:t>Deterioro de la reputación e imagen institucional de la organización.</w:t>
      </w:r>
    </w:p>
    <w:p w14:paraId="192A9525" w14:textId="4C8082C1" w:rsidR="00110717" w:rsidRDefault="00110717" w:rsidP="00B145ED">
      <w:pPr>
        <w:pStyle w:val="Prrafodelista"/>
        <w:numPr>
          <w:ilvl w:val="0"/>
          <w:numId w:val="29"/>
        </w:numPr>
        <w:rPr>
          <w:lang w:eastAsia="es-CO"/>
        </w:rPr>
      </w:pPr>
      <w:r>
        <w:rPr>
          <w:lang w:eastAsia="es-CO"/>
        </w:rPr>
        <w:t>Pérdida de confianza por parte de clientes, inversionistas y aliados comerciales.</w:t>
      </w:r>
    </w:p>
    <w:p w14:paraId="11A862B2" w14:textId="1BC10236" w:rsidR="00110717" w:rsidRDefault="00110717" w:rsidP="00B145ED">
      <w:pPr>
        <w:pStyle w:val="Prrafodelista"/>
        <w:numPr>
          <w:ilvl w:val="0"/>
          <w:numId w:val="29"/>
        </w:numPr>
        <w:rPr>
          <w:lang w:eastAsia="es-CO"/>
        </w:rPr>
      </w:pPr>
      <w:r>
        <w:rPr>
          <w:lang w:eastAsia="es-CO"/>
        </w:rPr>
        <w:t>Restricciones o limitaciones en el desarrollo de determinadas actividades financieras.</w:t>
      </w:r>
    </w:p>
    <w:p w14:paraId="03DEF2C3" w14:textId="51261FF9" w:rsidR="00110717" w:rsidRDefault="00110717" w:rsidP="00B145ED">
      <w:pPr>
        <w:pStyle w:val="Prrafodelista"/>
        <w:numPr>
          <w:ilvl w:val="0"/>
          <w:numId w:val="29"/>
        </w:numPr>
        <w:rPr>
          <w:lang w:eastAsia="es-CO"/>
        </w:rPr>
      </w:pPr>
      <w:r>
        <w:rPr>
          <w:lang w:eastAsia="es-CO"/>
        </w:rPr>
        <w:t>Incremento en los niveles de supervisión por parte de los organismos de control.</w:t>
      </w:r>
    </w:p>
    <w:p w14:paraId="1B13E57E" w14:textId="6C9B000E" w:rsidR="00110717" w:rsidRDefault="00110717" w:rsidP="00B145ED">
      <w:pPr>
        <w:pStyle w:val="Prrafodelista"/>
        <w:numPr>
          <w:ilvl w:val="0"/>
          <w:numId w:val="29"/>
        </w:numPr>
        <w:rPr>
          <w:lang w:eastAsia="es-CO"/>
        </w:rPr>
      </w:pPr>
      <w:r>
        <w:rPr>
          <w:lang w:eastAsia="es-CO"/>
        </w:rPr>
        <w:t>Costos legales derivados de procesos de investigación o sanción.</w:t>
      </w:r>
    </w:p>
    <w:p w14:paraId="6557C8E8" w14:textId="5D3A3476" w:rsidR="00110717" w:rsidRDefault="00110717" w:rsidP="00B145ED">
      <w:pPr>
        <w:pStyle w:val="Prrafodelista"/>
        <w:numPr>
          <w:ilvl w:val="0"/>
          <w:numId w:val="29"/>
        </w:numPr>
        <w:rPr>
          <w:lang w:eastAsia="es-CO"/>
        </w:rPr>
      </w:pPr>
      <w:r>
        <w:rPr>
          <w:lang w:eastAsia="es-CO"/>
        </w:rPr>
        <w:t>Pérdida de oportunidades de negocio y relaciones comerciales.</w:t>
      </w:r>
    </w:p>
    <w:p w14:paraId="73C36254" w14:textId="78A51DF6" w:rsidR="00110717" w:rsidRDefault="00110717" w:rsidP="00B145ED">
      <w:pPr>
        <w:pStyle w:val="Prrafodelista"/>
        <w:numPr>
          <w:ilvl w:val="0"/>
          <w:numId w:val="29"/>
        </w:numPr>
        <w:rPr>
          <w:lang w:eastAsia="es-CO"/>
        </w:rPr>
      </w:pPr>
      <w:r>
        <w:rPr>
          <w:lang w:eastAsia="es-CO"/>
        </w:rPr>
        <w:t>Riesgo de cierre o suspensión de operaciones en casos graves de incumplimiento.</w:t>
      </w:r>
    </w:p>
    <w:p w14:paraId="29A02435" w14:textId="77777777" w:rsidR="00110717" w:rsidRDefault="00110717" w:rsidP="00110717">
      <w:pPr>
        <w:rPr>
          <w:lang w:eastAsia="es-CO"/>
        </w:rPr>
      </w:pPr>
      <w:r>
        <w:rPr>
          <w:lang w:eastAsia="es-CO"/>
        </w:rPr>
        <w:t>El conjunto de consecuencias descritas evidencia que el incumplimiento de las normas relacionadas con la prevención del lavado de activos y la financiación del terrorismo compromete no solo la viabilidad financiera de las organizaciones, sino también su posición estratégica y su credibilidad en el mercado. La implementación rigurosa del sistema SARLAFT constituye, por tanto, una condición esencial para proteger la integridad institucional y garantizar la transparencia en el desarrollo de las operaciones financieras y empresariales.</w:t>
      </w:r>
    </w:p>
    <w:p w14:paraId="5D978957" w14:textId="3358F5BE" w:rsidR="001657C5" w:rsidRDefault="00110717" w:rsidP="00110717">
      <w:pPr>
        <w:rPr>
          <w:lang w:eastAsia="es-CO"/>
        </w:rPr>
      </w:pPr>
      <w:r>
        <w:rPr>
          <w:lang w:eastAsia="es-CO"/>
        </w:rPr>
        <w:t>Con el propósito de consolidar la comprensión de los tipos de sanciones establecidos por la normativa colombiana para la prevención del lavado de activos y la financiación del terrorismo, se presenta a continuación un recurso de audio que desarrolla, de manera clara y accesible, las características de las sanciones administrativas, penales y financieras, así como las consecuencias que su incumplimiento genera para las organizaciones dentro del sistema financiero.</w:t>
      </w:r>
    </w:p>
    <w:tbl>
      <w:tblPr>
        <w:tblStyle w:val="Tablaconcuadrcula"/>
        <w:tblW w:w="0" w:type="auto"/>
        <w:tblLook w:val="04A0" w:firstRow="1" w:lastRow="0" w:firstColumn="1" w:lastColumn="0" w:noHBand="0" w:noVBand="1"/>
      </w:tblPr>
      <w:tblGrid>
        <w:gridCol w:w="9962"/>
      </w:tblGrid>
      <w:tr w:rsidR="00110717" w:rsidRPr="00C0503D" w14:paraId="5D84DBAC" w14:textId="77777777" w:rsidTr="00845C4B">
        <w:tc>
          <w:tcPr>
            <w:tcW w:w="9962" w:type="dxa"/>
          </w:tcPr>
          <w:p w14:paraId="342A8032" w14:textId="4DC212D2" w:rsidR="001657C5" w:rsidRPr="001657C5" w:rsidRDefault="009003AF" w:rsidP="009003AF">
            <w:pPr>
              <w:ind w:firstLine="0"/>
              <w:rPr>
                <w:bCs/>
              </w:rPr>
            </w:pPr>
            <w:r>
              <w:rPr>
                <w:b/>
              </w:rPr>
              <w:lastRenderedPageBreak/>
              <w:t>Transcripción del pódcast</w:t>
            </w:r>
            <w:r w:rsidR="006D6C94">
              <w:rPr>
                <w:b/>
              </w:rPr>
              <w:t>.</w:t>
            </w:r>
            <w:r w:rsidR="001657C5" w:rsidRPr="001657C5">
              <w:rPr>
                <w:b/>
              </w:rPr>
              <w:t xml:space="preserve"> </w:t>
            </w:r>
            <w:r w:rsidR="006D6C94">
              <w:rPr>
                <w:bCs/>
              </w:rPr>
              <w:t>S</w:t>
            </w:r>
            <w:r w:rsidR="001657C5" w:rsidRPr="001657C5">
              <w:rPr>
                <w:bCs/>
              </w:rPr>
              <w:t>anciones por incumplimiento</w:t>
            </w:r>
          </w:p>
        </w:tc>
      </w:tr>
      <w:tr w:rsidR="00110717" w:rsidRPr="00C0503D" w14:paraId="28F4958F" w14:textId="77777777" w:rsidTr="00845C4B">
        <w:tc>
          <w:tcPr>
            <w:tcW w:w="9962" w:type="dxa"/>
          </w:tcPr>
          <w:p w14:paraId="4E866884" w14:textId="15113AD8" w:rsidR="00BB2A53" w:rsidRDefault="00BB2A53" w:rsidP="00BB2A53">
            <w:r>
              <w:t>Mujer</w:t>
            </w:r>
            <w:r>
              <w:tab/>
              <w:t>: cuando una organización descuida los controles que exige el sistema SARLAFT, se expone a consecuencias que pueden afectar su estabilidad económica, su reputación y en los casos más graves, su continuidad.</w:t>
            </w:r>
          </w:p>
          <w:p w14:paraId="15645C88" w14:textId="0E6B2F49" w:rsidR="00BB2A53" w:rsidRDefault="00BB2A53" w:rsidP="00BB2A53">
            <w:r>
              <w:t>Hombre: en Colombia, organismos como la Superintendencia Financiera pueden intervenir cuando detectan que una entidad no está cumpliendo con los controles diseñados para prevenir el lavado de activos y la financiación del terrorismo. Y las consecuencias de ese incumplimiento tienen distintos niveles de gravedad: administrativo, penal, financiero y reputacional.</w:t>
            </w:r>
          </w:p>
          <w:p w14:paraId="6A8C459C" w14:textId="0E286B56" w:rsidR="00BB2A53" w:rsidRDefault="00BB2A53" w:rsidP="00BB2A53">
            <w:r>
              <w:t>Mujer: las sanciones administrativas son el primer nivel de respuesta. Una entidad que presenta fallas en sus sistemas de control o incumple sus obligaciones de reporte puede recibir multas, enfrentar medidas correctivas obligatorias o ver suspendidas temporalmente sus actividades. Todo esto por decisión de organismos como la Superintendencia Financiera o la Superintendencia de Sociedades.</w:t>
            </w:r>
          </w:p>
          <w:p w14:paraId="225770AD" w14:textId="005AA288" w:rsidR="00BB2A53" w:rsidRDefault="00BB2A53" w:rsidP="00BB2A53">
            <w:r>
              <w:t>Hombre: el aumento de los niveles de vigilancia es otra de las herramientas disponibles. En conjunto, todas estas medidas tienen como propósito común señalarle a la organización dónde están las fallas y exigirle que las corrija antes de que el problema crezca.</w:t>
            </w:r>
          </w:p>
          <w:p w14:paraId="0F8A721F" w14:textId="097D33DC" w:rsidR="00BB2A53" w:rsidRDefault="00BB2A53" w:rsidP="00BB2A53">
            <w:r>
              <w:t xml:space="preserve">Mujer: cuando las fallas son más graves, la respuesta del sistema jurídico colombiano también lo es. Las sanciones penales, establecidas en el Código Penal, pueden incluir penas de prisión, multas económicas, decomiso de bienes y extinción </w:t>
            </w:r>
            <w:r>
              <w:lastRenderedPageBreak/>
              <w:t>de dominio. Un nivel de consecuencias que ya no tiene que ver con corregir, sino con sancionar.</w:t>
            </w:r>
          </w:p>
          <w:p w14:paraId="4D48B77F" w14:textId="64A545A1" w:rsidR="00BB2A53" w:rsidRDefault="00BB2A53" w:rsidP="00BB2A53">
            <w:r>
              <w:t>Hombre: las aplica la Fiscalía General de la Nación cuando se demuestra que personas naturales o jurídicas participaron directa o indirectamente en actividades de lavado de activos o financiación del terrorismo. En ese punto, el problema trascendió lo interno y se convirtió en un asunto judicial.</w:t>
            </w:r>
          </w:p>
          <w:p w14:paraId="1A7BF0AC" w14:textId="3B0F3245" w:rsidR="00BB2A53" w:rsidRDefault="00BB2A53" w:rsidP="00BB2A53">
            <w:r>
              <w:t>Mujer</w:t>
            </w:r>
            <w:r>
              <w:tab/>
              <w:t>: las sanciones financieras golpean directamente la estabilidad económica de la organización. Congelamiento de cuentas, pago de sanciones monetarias, pérdida de recursos vinculados a operaciones irregulares.</w:t>
            </w:r>
          </w:p>
          <w:p w14:paraId="1FCCB2F4" w14:textId="66422D61" w:rsidR="00BB2A53" w:rsidRDefault="00BB2A53" w:rsidP="00BB2A53">
            <w:r>
              <w:t>Hombre: medidas que además de afectar los resultados económicos pueden limitar el acceso a servicios financieros y debilitar la posición de la entidad en el mercado de forma inmediata.</w:t>
            </w:r>
          </w:p>
          <w:p w14:paraId="0AFA0486" w14:textId="13A6AFAD" w:rsidR="00BB2A53" w:rsidRDefault="00BB2A53" w:rsidP="00BB2A53">
            <w:r>
              <w:t>Mujer: y luego están las consecuencias que ninguna norma puede cuantificar pero que suelen ser las más difíciles de revertir. La pérdida de confianza de clientes e inversionistas, el deterioro de la imagen corporativa, la reducción de oportunidades de negocio.</w:t>
            </w:r>
          </w:p>
          <w:p w14:paraId="348C3FE7" w14:textId="02E08EB2" w:rsidR="00BB2A53" w:rsidRDefault="00BB2A53" w:rsidP="00BB2A53">
            <w:r>
              <w:t>Hombre: una organización involucrada en investigaciones relacionadas con lavado de activos ve comprometida su credibilidad de forma inmediata. Y recuperarla, cuando es posible, toma años.</w:t>
            </w:r>
          </w:p>
          <w:p w14:paraId="53F1FED0" w14:textId="4A52DFE7" w:rsidR="00BB2A53" w:rsidRDefault="00BB2A53" w:rsidP="00BB2A53">
            <w:r>
              <w:t xml:space="preserve">Mujer: conocer estas sanciones permite entender la dimensión real del riesgo que corre una organización cuando sus controles fallan. El incumplimiento del </w:t>
            </w:r>
            <w:r>
              <w:lastRenderedPageBreak/>
              <w:t>SARLAFT tiene consecuencias legales, económicas y reputacionales que pueden alcanzar a todas las personas que forman parte de ella.</w:t>
            </w:r>
          </w:p>
          <w:p w14:paraId="1FD4274E" w14:textId="23D28B5B" w:rsidR="00BB2A53" w:rsidRPr="00C0503D" w:rsidRDefault="00BB2A53" w:rsidP="009003AF">
            <w:r>
              <w:t>Hombre: gracias por su compañía. Nos escuchamos en el próximo episodio.</w:t>
            </w:r>
          </w:p>
        </w:tc>
      </w:tr>
    </w:tbl>
    <w:p w14:paraId="0FBA50A5" w14:textId="79B488BB" w:rsidR="00110717" w:rsidRDefault="00110717" w:rsidP="00110717">
      <w:pPr>
        <w:rPr>
          <w:lang w:eastAsia="es-CO"/>
        </w:rPr>
      </w:pPr>
    </w:p>
    <w:p w14:paraId="766A8903" w14:textId="77777777" w:rsidR="00110717" w:rsidRDefault="00110717" w:rsidP="00110717">
      <w:pPr>
        <w:rPr>
          <w:lang w:eastAsia="es-CO"/>
        </w:rPr>
      </w:pPr>
      <w:r>
        <w:rPr>
          <w:lang w:eastAsia="es-CO"/>
        </w:rPr>
        <w:t>El recurso de audio anterior sintetiza los tres tipos de sanciones establecidos por la normativa colombiana frente al incumplimiento del sistema SARLAFT: las de orden administrativo, las de carácter penal y las de naturaleza financiera. Su comprensión integral permite dimensionar el alcance real del riesgo que enfrentan las organizaciones que no implementan adecuadamente los mecanismos de prevención del lavado de activos y la financiación del terrorismo.</w:t>
      </w:r>
    </w:p>
    <w:p w14:paraId="4ED45466" w14:textId="241905CA" w:rsidR="002A3D15" w:rsidRDefault="00110717" w:rsidP="00110717">
      <w:pPr>
        <w:rPr>
          <w:lang w:eastAsia="es-CO"/>
        </w:rPr>
      </w:pPr>
      <w:r>
        <w:rPr>
          <w:lang w:eastAsia="es-CO"/>
        </w:rPr>
        <w:t>El conocimiento de las sanciones y sus consecuencias sobre las organizaciones pone de manifiesto la importancia de contar con sistemas robustos de gestión documental que respalden el cumplimiento normativo y sustenten las decisiones adoptadas en materia de prevención. La conservación adecuada de documentos e información constituye, precisamente, uno de los pilares fundamentales sobre los que se soporta la operación del sistema SARLAFT dentro de las entidades vigiladas.</w:t>
      </w:r>
    </w:p>
    <w:p w14:paraId="6EFFDB64" w14:textId="77777777" w:rsidR="002A3D15" w:rsidRDefault="002A3D15">
      <w:pPr>
        <w:spacing w:before="0" w:after="0" w:line="240" w:lineRule="auto"/>
        <w:ind w:firstLine="0"/>
        <w:rPr>
          <w:lang w:eastAsia="es-CO"/>
        </w:rPr>
      </w:pPr>
      <w:r>
        <w:rPr>
          <w:lang w:eastAsia="es-CO"/>
        </w:rPr>
        <w:br w:type="page"/>
      </w:r>
    </w:p>
    <w:p w14:paraId="79A2797A" w14:textId="215CEC27" w:rsidR="00274BC9" w:rsidRDefault="00274BC9" w:rsidP="00274BC9">
      <w:pPr>
        <w:pStyle w:val="Ttulo1"/>
      </w:pPr>
      <w:bookmarkStart w:id="40" w:name="_Toc228970343"/>
      <w:r w:rsidRPr="00274BC9">
        <w:lastRenderedPageBreak/>
        <w:t>Conservación de documentos e información</w:t>
      </w:r>
      <w:bookmarkEnd w:id="40"/>
    </w:p>
    <w:p w14:paraId="36882630" w14:textId="77777777" w:rsidR="006B2D4F" w:rsidRDefault="006B2D4F" w:rsidP="006B2D4F">
      <w:pPr>
        <w:rPr>
          <w:lang w:eastAsia="es-CO"/>
        </w:rPr>
      </w:pPr>
      <w:r>
        <w:rPr>
          <w:lang w:eastAsia="es-CO"/>
        </w:rPr>
        <w:t>La conservación de documentos e información constituye un aspecto fundamental dentro del sistema SARLAFT, ya que permite a las organizaciones mantener registros claros y verificables de las operaciones realizadas por sus clientes. Estos registros facilitan la trazabilidad de las transacciones financieras y contribuyen al cumplimiento de las disposiciones legales relacionadas con la prevención del lavado de activos y la financiación del terrorismo.</w:t>
      </w:r>
    </w:p>
    <w:p w14:paraId="202DD41C" w14:textId="77777777" w:rsidR="006B2D4F" w:rsidRDefault="006B2D4F" w:rsidP="006B2D4F">
      <w:pPr>
        <w:rPr>
          <w:lang w:eastAsia="es-CO"/>
        </w:rPr>
      </w:pPr>
      <w:r>
        <w:rPr>
          <w:lang w:eastAsia="es-CO"/>
        </w:rPr>
        <w:t>En el marco de los procesos de control interno, las entidades deben garantizar que la información relacionada con la identificación de los clientes, las operaciones realizadas y los reportes efectuados a las autoridades competentes sea almacenada de manera segura y organizada. La adecuada conservación de estos documentos permite que las organizaciones puedan responder oportunamente a requerimientos de información por parte de los organismos de supervisión y control.</w:t>
      </w:r>
    </w:p>
    <w:p w14:paraId="192EF364" w14:textId="77777777" w:rsidR="006B2D4F" w:rsidRDefault="006B2D4F" w:rsidP="006B2D4F">
      <w:pPr>
        <w:rPr>
          <w:lang w:eastAsia="es-CO"/>
        </w:rPr>
      </w:pPr>
      <w:r>
        <w:rPr>
          <w:lang w:eastAsia="es-CO"/>
        </w:rPr>
        <w:t>Asimismo, la gestión adecuada de la documentación contribuye a fortalecer la transparencia y la confiabilidad de los procesos institucionales. La disponibilidad de información clara y actualizada facilita la realización de auditorías internas y externas, permite el análisis de las operaciones financieras y apoya las investigaciones relacionadas con posibles actividades ilícitas dentro del sistema económico.</w:t>
      </w:r>
    </w:p>
    <w:p w14:paraId="393C062A" w14:textId="68907054" w:rsidR="006B2D4F" w:rsidRDefault="006B2D4F" w:rsidP="006B2D4F">
      <w:pPr>
        <w:rPr>
          <w:lang w:eastAsia="es-CO"/>
        </w:rPr>
      </w:pPr>
      <w:r>
        <w:rPr>
          <w:lang w:eastAsia="es-CO"/>
        </w:rPr>
        <w:t>Para garantizar el adecuado manejo de la información dentro del sistema SARLAFT, las organizaciones deben implementar políticas y procedimientos que regulen la conservación, almacenamiento y protección de los documentos relacionados con las operaciones financieras y la información de los clientes.</w:t>
      </w:r>
    </w:p>
    <w:p w14:paraId="08324107" w14:textId="77777777" w:rsidR="002A3D15" w:rsidRDefault="002A3D15" w:rsidP="006B2D4F">
      <w:pPr>
        <w:rPr>
          <w:lang w:eastAsia="es-CO"/>
        </w:rPr>
      </w:pPr>
    </w:p>
    <w:p w14:paraId="04DC4E64" w14:textId="35688DC9" w:rsidR="006B2D4F" w:rsidRDefault="006B2D4F" w:rsidP="002A3D15">
      <w:pPr>
        <w:pStyle w:val="Tabla"/>
        <w:rPr>
          <w:lang w:eastAsia="es-CO"/>
        </w:rPr>
      </w:pPr>
      <w:r>
        <w:rPr>
          <w:lang w:eastAsia="es-CO"/>
        </w:rPr>
        <w:lastRenderedPageBreak/>
        <w:t>Documentos e información que deben conservar las organizaciones</w:t>
      </w:r>
    </w:p>
    <w:tbl>
      <w:tblPr>
        <w:tblStyle w:val="SENA"/>
        <w:tblW w:w="0" w:type="auto"/>
        <w:tblLook w:val="04A0" w:firstRow="1" w:lastRow="0" w:firstColumn="1" w:lastColumn="0" w:noHBand="0" w:noVBand="1"/>
      </w:tblPr>
      <w:tblGrid>
        <w:gridCol w:w="2893"/>
        <w:gridCol w:w="7069"/>
      </w:tblGrid>
      <w:tr w:rsidR="006B2D4F" w:rsidRPr="006B2D4F" w14:paraId="7F4664C3" w14:textId="77777777" w:rsidTr="002A3D15">
        <w:trPr>
          <w:cnfStyle w:val="100000000000" w:firstRow="1" w:lastRow="0" w:firstColumn="0" w:lastColumn="0" w:oddVBand="0" w:evenVBand="0" w:oddHBand="0" w:evenHBand="0" w:firstRowFirstColumn="0" w:firstRowLastColumn="0" w:lastRowFirstColumn="0" w:lastRowLastColumn="0"/>
          <w:tblHeader/>
        </w:trPr>
        <w:tc>
          <w:tcPr>
            <w:tcW w:w="0" w:type="auto"/>
            <w:hideMark/>
          </w:tcPr>
          <w:p w14:paraId="6543C5FA" w14:textId="77777777" w:rsidR="006B2D4F" w:rsidRPr="006B2D4F" w:rsidRDefault="006B2D4F" w:rsidP="002A3D15">
            <w:pPr>
              <w:pStyle w:val="TextoTablas"/>
              <w:rPr>
                <w:b w:val="0"/>
                <w:bCs/>
              </w:rPr>
            </w:pPr>
            <w:r w:rsidRPr="006B2D4F">
              <w:t>Tipo de documento</w:t>
            </w:r>
          </w:p>
        </w:tc>
        <w:tc>
          <w:tcPr>
            <w:tcW w:w="0" w:type="auto"/>
            <w:hideMark/>
          </w:tcPr>
          <w:p w14:paraId="740F052C" w14:textId="77777777" w:rsidR="006B2D4F" w:rsidRPr="006B2D4F" w:rsidRDefault="006B2D4F" w:rsidP="002A3D15">
            <w:pPr>
              <w:pStyle w:val="TextoTablas"/>
              <w:rPr>
                <w:b w:val="0"/>
                <w:bCs/>
              </w:rPr>
            </w:pPr>
            <w:r w:rsidRPr="006B2D4F">
              <w:t>Descripción</w:t>
            </w:r>
          </w:p>
        </w:tc>
      </w:tr>
      <w:tr w:rsidR="006B2D4F" w:rsidRPr="006B2D4F" w14:paraId="04B72D73" w14:textId="77777777" w:rsidTr="002A3D15">
        <w:trPr>
          <w:cnfStyle w:val="000000100000" w:firstRow="0" w:lastRow="0" w:firstColumn="0" w:lastColumn="0" w:oddVBand="0" w:evenVBand="0" w:oddHBand="1" w:evenHBand="0" w:firstRowFirstColumn="0" w:firstRowLastColumn="0" w:lastRowFirstColumn="0" w:lastRowLastColumn="0"/>
        </w:trPr>
        <w:tc>
          <w:tcPr>
            <w:tcW w:w="0" w:type="auto"/>
            <w:hideMark/>
          </w:tcPr>
          <w:p w14:paraId="4A948FBD" w14:textId="77777777" w:rsidR="006B2D4F" w:rsidRPr="006B2D4F" w:rsidRDefault="006B2D4F" w:rsidP="002A3D15">
            <w:pPr>
              <w:pStyle w:val="TextoTablas"/>
              <w:rPr>
                <w:szCs w:val="24"/>
              </w:rPr>
            </w:pPr>
            <w:r w:rsidRPr="006B2D4F">
              <w:rPr>
                <w:szCs w:val="24"/>
              </w:rPr>
              <w:t>Documentos de identificación del cliente</w:t>
            </w:r>
          </w:p>
        </w:tc>
        <w:tc>
          <w:tcPr>
            <w:tcW w:w="0" w:type="auto"/>
            <w:hideMark/>
          </w:tcPr>
          <w:p w14:paraId="405B2C16" w14:textId="77777777" w:rsidR="006B2D4F" w:rsidRPr="006B2D4F" w:rsidRDefault="006B2D4F" w:rsidP="002A3D15">
            <w:pPr>
              <w:pStyle w:val="TextoTablas"/>
              <w:rPr>
                <w:szCs w:val="24"/>
              </w:rPr>
            </w:pPr>
            <w:r w:rsidRPr="006B2D4F">
              <w:rPr>
                <w:szCs w:val="24"/>
              </w:rPr>
              <w:t>Información que permite verificar la identidad de las personas naturales o jurídicas que mantienen relaciones con la entidad.</w:t>
            </w:r>
          </w:p>
        </w:tc>
      </w:tr>
      <w:tr w:rsidR="006B2D4F" w:rsidRPr="006B2D4F" w14:paraId="5DF2DC31" w14:textId="77777777" w:rsidTr="002A3D15">
        <w:tc>
          <w:tcPr>
            <w:tcW w:w="0" w:type="auto"/>
            <w:hideMark/>
          </w:tcPr>
          <w:p w14:paraId="02574602" w14:textId="77777777" w:rsidR="006B2D4F" w:rsidRPr="006B2D4F" w:rsidRDefault="006B2D4F" w:rsidP="002A3D15">
            <w:pPr>
              <w:pStyle w:val="TextoTablas"/>
              <w:rPr>
                <w:szCs w:val="24"/>
              </w:rPr>
            </w:pPr>
            <w:r w:rsidRPr="006B2D4F">
              <w:rPr>
                <w:szCs w:val="24"/>
              </w:rPr>
              <w:t>Registros de operaciones financieras</w:t>
            </w:r>
          </w:p>
        </w:tc>
        <w:tc>
          <w:tcPr>
            <w:tcW w:w="0" w:type="auto"/>
            <w:hideMark/>
          </w:tcPr>
          <w:p w14:paraId="69257B2A" w14:textId="77777777" w:rsidR="006B2D4F" w:rsidRPr="006B2D4F" w:rsidRDefault="006B2D4F" w:rsidP="002A3D15">
            <w:pPr>
              <w:pStyle w:val="TextoTablas"/>
              <w:rPr>
                <w:szCs w:val="24"/>
              </w:rPr>
            </w:pPr>
            <w:r w:rsidRPr="006B2D4F">
              <w:rPr>
                <w:szCs w:val="24"/>
              </w:rPr>
              <w:t>Información detallada sobre las transacciones realizadas por los clientes dentro de la organización.</w:t>
            </w:r>
          </w:p>
        </w:tc>
      </w:tr>
      <w:tr w:rsidR="006B2D4F" w:rsidRPr="006B2D4F" w14:paraId="00DCBA6D" w14:textId="77777777" w:rsidTr="002A3D15">
        <w:trPr>
          <w:cnfStyle w:val="000000100000" w:firstRow="0" w:lastRow="0" w:firstColumn="0" w:lastColumn="0" w:oddVBand="0" w:evenVBand="0" w:oddHBand="1" w:evenHBand="0" w:firstRowFirstColumn="0" w:firstRowLastColumn="0" w:lastRowFirstColumn="0" w:lastRowLastColumn="0"/>
        </w:trPr>
        <w:tc>
          <w:tcPr>
            <w:tcW w:w="0" w:type="auto"/>
            <w:hideMark/>
          </w:tcPr>
          <w:p w14:paraId="48F61DCA" w14:textId="77777777" w:rsidR="006B2D4F" w:rsidRPr="006B2D4F" w:rsidRDefault="006B2D4F" w:rsidP="002A3D15">
            <w:pPr>
              <w:pStyle w:val="TextoTablas"/>
              <w:rPr>
                <w:szCs w:val="24"/>
              </w:rPr>
            </w:pPr>
            <w:r w:rsidRPr="006B2D4F">
              <w:rPr>
                <w:szCs w:val="24"/>
              </w:rPr>
              <w:t>Reportes de operaciones sospechosas</w:t>
            </w:r>
          </w:p>
        </w:tc>
        <w:tc>
          <w:tcPr>
            <w:tcW w:w="0" w:type="auto"/>
            <w:hideMark/>
          </w:tcPr>
          <w:p w14:paraId="24E1ADFE" w14:textId="77777777" w:rsidR="006B2D4F" w:rsidRPr="006B2D4F" w:rsidRDefault="006B2D4F" w:rsidP="002A3D15">
            <w:pPr>
              <w:pStyle w:val="TextoTablas"/>
              <w:rPr>
                <w:szCs w:val="24"/>
              </w:rPr>
            </w:pPr>
            <w:r w:rsidRPr="006B2D4F">
              <w:rPr>
                <w:szCs w:val="24"/>
              </w:rPr>
              <w:t>Documentación relacionada con los reportes enviados a las autoridades competentes sobre operaciones que presentan indicios de irregularidad.</w:t>
            </w:r>
          </w:p>
        </w:tc>
      </w:tr>
      <w:tr w:rsidR="006B2D4F" w:rsidRPr="006B2D4F" w14:paraId="013E6727" w14:textId="77777777" w:rsidTr="002A3D15">
        <w:tc>
          <w:tcPr>
            <w:tcW w:w="0" w:type="auto"/>
            <w:hideMark/>
          </w:tcPr>
          <w:p w14:paraId="2EE89036" w14:textId="77777777" w:rsidR="006B2D4F" w:rsidRPr="006B2D4F" w:rsidRDefault="006B2D4F" w:rsidP="002A3D15">
            <w:pPr>
              <w:pStyle w:val="TextoTablas"/>
              <w:rPr>
                <w:szCs w:val="24"/>
              </w:rPr>
            </w:pPr>
            <w:r w:rsidRPr="006B2D4F">
              <w:rPr>
                <w:szCs w:val="24"/>
              </w:rPr>
              <w:t>Información de conocimiento del cliente (KYC)</w:t>
            </w:r>
          </w:p>
        </w:tc>
        <w:tc>
          <w:tcPr>
            <w:tcW w:w="0" w:type="auto"/>
            <w:hideMark/>
          </w:tcPr>
          <w:p w14:paraId="2AF12C54" w14:textId="77777777" w:rsidR="006B2D4F" w:rsidRPr="006B2D4F" w:rsidRDefault="006B2D4F" w:rsidP="002A3D15">
            <w:pPr>
              <w:pStyle w:val="TextoTablas"/>
              <w:rPr>
                <w:szCs w:val="24"/>
              </w:rPr>
            </w:pPr>
            <w:r w:rsidRPr="006B2D4F">
              <w:rPr>
                <w:szCs w:val="24"/>
              </w:rPr>
              <w:t>Datos recopilados durante el proceso de identificación y análisis del perfil financiero del cliente.</w:t>
            </w:r>
          </w:p>
        </w:tc>
      </w:tr>
      <w:tr w:rsidR="006B2D4F" w:rsidRPr="006B2D4F" w14:paraId="0ED5B6CA" w14:textId="77777777" w:rsidTr="002A3D15">
        <w:trPr>
          <w:cnfStyle w:val="000000100000" w:firstRow="0" w:lastRow="0" w:firstColumn="0" w:lastColumn="0" w:oddVBand="0" w:evenVBand="0" w:oddHBand="1" w:evenHBand="0" w:firstRowFirstColumn="0" w:firstRowLastColumn="0" w:lastRowFirstColumn="0" w:lastRowLastColumn="0"/>
        </w:trPr>
        <w:tc>
          <w:tcPr>
            <w:tcW w:w="0" w:type="auto"/>
            <w:hideMark/>
          </w:tcPr>
          <w:p w14:paraId="5207E9B8" w14:textId="77777777" w:rsidR="006B2D4F" w:rsidRPr="006B2D4F" w:rsidRDefault="006B2D4F" w:rsidP="002A3D15">
            <w:pPr>
              <w:pStyle w:val="TextoTablas"/>
              <w:rPr>
                <w:szCs w:val="24"/>
              </w:rPr>
            </w:pPr>
            <w:r w:rsidRPr="006B2D4F">
              <w:rPr>
                <w:szCs w:val="24"/>
              </w:rPr>
              <w:t>Registros de monitoreo de operaciones</w:t>
            </w:r>
          </w:p>
        </w:tc>
        <w:tc>
          <w:tcPr>
            <w:tcW w:w="0" w:type="auto"/>
            <w:hideMark/>
          </w:tcPr>
          <w:p w14:paraId="149E0FED" w14:textId="77777777" w:rsidR="006B2D4F" w:rsidRPr="006B2D4F" w:rsidRDefault="006B2D4F" w:rsidP="002A3D15">
            <w:pPr>
              <w:pStyle w:val="TextoTablas"/>
              <w:rPr>
                <w:szCs w:val="24"/>
              </w:rPr>
            </w:pPr>
            <w:r w:rsidRPr="006B2D4F">
              <w:rPr>
                <w:szCs w:val="24"/>
              </w:rPr>
              <w:t>Información generada por los sistemas de control y seguimiento de transacciones financieras.</w:t>
            </w:r>
          </w:p>
        </w:tc>
      </w:tr>
      <w:tr w:rsidR="006B2D4F" w:rsidRPr="006B2D4F" w14:paraId="225C7986" w14:textId="77777777" w:rsidTr="002A3D15">
        <w:tc>
          <w:tcPr>
            <w:tcW w:w="0" w:type="auto"/>
            <w:hideMark/>
          </w:tcPr>
          <w:p w14:paraId="37D225FF" w14:textId="77777777" w:rsidR="006B2D4F" w:rsidRPr="006B2D4F" w:rsidRDefault="006B2D4F" w:rsidP="002A3D15">
            <w:pPr>
              <w:pStyle w:val="TextoTablas"/>
              <w:rPr>
                <w:szCs w:val="24"/>
              </w:rPr>
            </w:pPr>
            <w:r w:rsidRPr="006B2D4F">
              <w:rPr>
                <w:szCs w:val="24"/>
              </w:rPr>
              <w:t>Documentos de auditoría y control interno</w:t>
            </w:r>
          </w:p>
        </w:tc>
        <w:tc>
          <w:tcPr>
            <w:tcW w:w="0" w:type="auto"/>
            <w:hideMark/>
          </w:tcPr>
          <w:p w14:paraId="14086D79" w14:textId="77777777" w:rsidR="006B2D4F" w:rsidRPr="006B2D4F" w:rsidRDefault="006B2D4F" w:rsidP="002A3D15">
            <w:pPr>
              <w:pStyle w:val="TextoTablas"/>
              <w:rPr>
                <w:szCs w:val="24"/>
              </w:rPr>
            </w:pPr>
            <w:r w:rsidRPr="006B2D4F">
              <w:rPr>
                <w:szCs w:val="24"/>
              </w:rPr>
              <w:t>Informes y registros relacionados con la verificación del cumplimiento de las políticas y procedimientos del sistema SARLAFT.</w:t>
            </w:r>
          </w:p>
        </w:tc>
      </w:tr>
    </w:tbl>
    <w:p w14:paraId="6F12AC2B" w14:textId="77777777" w:rsidR="002A3D15" w:rsidRDefault="002A3D15" w:rsidP="006B2D4F">
      <w:pPr>
        <w:rPr>
          <w:lang w:eastAsia="es-CO"/>
        </w:rPr>
      </w:pPr>
    </w:p>
    <w:p w14:paraId="6B066487" w14:textId="3A63E4D5" w:rsidR="006B2D4F" w:rsidRDefault="006B2D4F" w:rsidP="006B2D4F">
      <w:pPr>
        <w:rPr>
          <w:lang w:eastAsia="es-CO"/>
        </w:rPr>
      </w:pPr>
      <w:r w:rsidRPr="006B2D4F">
        <w:rPr>
          <w:lang w:eastAsia="es-CO"/>
        </w:rPr>
        <w:t>Los documentos relacionados en la tabla anterior conforman el conjunto de información que las organizaciones deben conservar para garantizar la trazabilidad de sus operaciones y el cumplimiento de sus obligaciones dentro del sistema SARLAFT. La adecuada gestión de estos registros es el fundamento de los procesos de gestión documental, cuya importancia se analiza en el siguiente apartado.</w:t>
      </w:r>
    </w:p>
    <w:p w14:paraId="254E98EC" w14:textId="77777777" w:rsidR="002A3D15" w:rsidRPr="006B2D4F" w:rsidRDefault="002A3D15" w:rsidP="006B2D4F">
      <w:pPr>
        <w:rPr>
          <w:lang w:eastAsia="es-CO"/>
        </w:rPr>
      </w:pPr>
    </w:p>
    <w:p w14:paraId="691B458A" w14:textId="77777777" w:rsidR="00274BC9" w:rsidRPr="00466957" w:rsidRDefault="00274BC9" w:rsidP="00274BC9">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41" w:name="_Toc228966072"/>
      <w:bookmarkStart w:id="42" w:name="_Toc228970344"/>
      <w:bookmarkEnd w:id="41"/>
      <w:bookmarkEnd w:id="42"/>
    </w:p>
    <w:p w14:paraId="5647A1AA" w14:textId="666CA6B2" w:rsidR="00274BC9" w:rsidRDefault="00274BC9" w:rsidP="00274BC9">
      <w:pPr>
        <w:pStyle w:val="Ttulo2"/>
      </w:pPr>
      <w:bookmarkStart w:id="43" w:name="_Toc228970345"/>
      <w:r w:rsidRPr="00274BC9">
        <w:t>Importancia de la gestión documental</w:t>
      </w:r>
      <w:bookmarkEnd w:id="43"/>
    </w:p>
    <w:p w14:paraId="1BF5B18E" w14:textId="77777777" w:rsidR="004620E5" w:rsidRDefault="004620E5" w:rsidP="004620E5">
      <w:pPr>
        <w:rPr>
          <w:lang w:eastAsia="es-CO"/>
        </w:rPr>
      </w:pPr>
      <w:r>
        <w:rPr>
          <w:lang w:eastAsia="es-CO"/>
        </w:rPr>
        <w:t xml:space="preserve">La gestión documental es un proceso fundamental dentro de las organizaciones, especialmente en aquellas que manejan información financiera y deben cumplir con las </w:t>
      </w:r>
      <w:r>
        <w:rPr>
          <w:lang w:eastAsia="es-CO"/>
        </w:rPr>
        <w:lastRenderedPageBreak/>
        <w:t>disposiciones relacionadas con la prevención del lavado de activos y la financiación del terrorismo. Este proceso consiste en la organización, almacenamiento, control y conservación de los documentos que respaldan las operaciones realizadas por la entidad y la información relacionada con sus clientes.</w:t>
      </w:r>
    </w:p>
    <w:p w14:paraId="3BA95E17" w14:textId="77777777" w:rsidR="004620E5" w:rsidRDefault="004620E5" w:rsidP="004620E5">
      <w:pPr>
        <w:rPr>
          <w:lang w:eastAsia="es-CO"/>
        </w:rPr>
      </w:pPr>
      <w:r>
        <w:rPr>
          <w:lang w:eastAsia="es-CO"/>
        </w:rPr>
        <w:t>En el contexto del sistema SARLAFT, la gestión documental cumple un papel estratégico al garantizar que las organizaciones conserven evidencia clara y verificable de sus operaciones. Los elementos que la conforman permiten sustentar el cumplimiento normativo ante las autoridades competentes y constituyen la base del sistema de control interno, entre los cuales se destacan los siguientes:</w:t>
      </w:r>
    </w:p>
    <w:p w14:paraId="6B8B7976" w14:textId="62D69F16" w:rsidR="004620E5" w:rsidRDefault="004620E5" w:rsidP="00B145ED">
      <w:pPr>
        <w:pStyle w:val="Prrafodelista"/>
        <w:numPr>
          <w:ilvl w:val="0"/>
          <w:numId w:val="30"/>
        </w:numPr>
        <w:rPr>
          <w:lang w:eastAsia="es-CO"/>
        </w:rPr>
      </w:pPr>
      <w:r w:rsidRPr="004620E5">
        <w:rPr>
          <w:b/>
          <w:bCs/>
          <w:lang w:eastAsia="es-CO"/>
        </w:rPr>
        <w:t>Registros de transacciones financieras:</w:t>
      </w:r>
      <w:r>
        <w:rPr>
          <w:lang w:eastAsia="es-CO"/>
        </w:rPr>
        <w:t xml:space="preserve"> documentación clara y verificable de todas las operaciones económicas realizadas por la entidad, que permite rastrear el origen y destino de los recursos y detectar movimientos inusuales o sospechosos dentro del sistema financiero. </w:t>
      </w:r>
    </w:p>
    <w:p w14:paraId="60BF8D4A" w14:textId="207BB466" w:rsidR="004620E5" w:rsidRDefault="004620E5" w:rsidP="00B145ED">
      <w:pPr>
        <w:pStyle w:val="Prrafodelista"/>
        <w:numPr>
          <w:ilvl w:val="0"/>
          <w:numId w:val="30"/>
        </w:numPr>
        <w:rPr>
          <w:lang w:eastAsia="es-CO"/>
        </w:rPr>
      </w:pPr>
      <w:r w:rsidRPr="004620E5">
        <w:rPr>
          <w:b/>
          <w:bCs/>
          <w:lang w:eastAsia="es-CO"/>
        </w:rPr>
        <w:t>Procesos de identificación del cliente:</w:t>
      </w:r>
      <w:r>
        <w:rPr>
          <w:lang w:eastAsia="es-CO"/>
        </w:rPr>
        <w:t xml:space="preserve"> conjunto de procedimientos mediante los cuales la organización verifica y registra la identidad de sus clientes, con el fin de conocer su perfil de riesgo y garantizar que sus operaciones se encuentren dentro del marco legal establecido. </w:t>
      </w:r>
    </w:p>
    <w:p w14:paraId="2F9C3F9A" w14:textId="08D38D6F" w:rsidR="004620E5" w:rsidRDefault="004620E5" w:rsidP="00B145ED">
      <w:pPr>
        <w:pStyle w:val="Prrafodelista"/>
        <w:numPr>
          <w:ilvl w:val="0"/>
          <w:numId w:val="30"/>
        </w:numPr>
        <w:rPr>
          <w:lang w:eastAsia="es-CO"/>
        </w:rPr>
      </w:pPr>
      <w:r w:rsidRPr="004620E5">
        <w:rPr>
          <w:b/>
          <w:bCs/>
          <w:lang w:eastAsia="es-CO"/>
        </w:rPr>
        <w:t>Reportes a las autoridades competentes:</w:t>
      </w:r>
      <w:r>
        <w:rPr>
          <w:lang w:eastAsia="es-CO"/>
        </w:rPr>
        <w:t xml:space="preserve"> informes periódicos que las entidades están obligadas a presentar ante los organismos de supervisión y control, con el propósito de comunicar operaciones sospechosas o situaciones que puedan estar relacionadas con el lavado de activos o la financiación del terrorismo.</w:t>
      </w:r>
    </w:p>
    <w:p w14:paraId="1840CA1E" w14:textId="77777777" w:rsidR="004620E5" w:rsidRDefault="004620E5" w:rsidP="004620E5">
      <w:pPr>
        <w:rPr>
          <w:lang w:eastAsia="es-CO"/>
        </w:rPr>
      </w:pPr>
      <w:r>
        <w:rPr>
          <w:lang w:eastAsia="es-CO"/>
        </w:rPr>
        <w:t xml:space="preserve">Los tres elementos descritos constituyen una fuente de información esencial para el seguimiento de las operaciones y el análisis de posibles situaciones de riesgo. Su </w:t>
      </w:r>
      <w:r>
        <w:rPr>
          <w:lang w:eastAsia="es-CO"/>
        </w:rPr>
        <w:lastRenderedPageBreak/>
        <w:t>adecuada gestión no solo respalda el cumplimiento de las obligaciones regulatorias establecidas por las autoridades de supervisión y control, sino que fortalece la capacidad de la organización para responder oportunamente ante procesos de auditoría, supervisión e investigación relacionados con la prevención del lavado de activos y la financiación del terrorismo.</w:t>
      </w:r>
    </w:p>
    <w:p w14:paraId="0896AC35" w14:textId="77777777" w:rsidR="004620E5" w:rsidRDefault="004620E5" w:rsidP="004620E5">
      <w:pPr>
        <w:rPr>
          <w:lang w:eastAsia="es-CO"/>
        </w:rPr>
      </w:pPr>
      <w:r>
        <w:rPr>
          <w:lang w:eastAsia="es-CO"/>
        </w:rPr>
        <w:t>Asimismo, una adecuada gestión documental facilita el cumplimiento de las obligaciones regulatorias establecidas por las autoridades de supervisión y control. Las organizaciones deben garantizar que la información relevante esté disponible cuando sea requerida por los organismos de control, lo cual permite apoyar procesos de auditoría, supervisión e investigación relacionados con la prevención del lavado de activos y la financiación del terrorismo.</w:t>
      </w:r>
    </w:p>
    <w:p w14:paraId="17590F6D" w14:textId="77777777" w:rsidR="004620E5" w:rsidRDefault="004620E5" w:rsidP="004620E5">
      <w:pPr>
        <w:rPr>
          <w:lang w:eastAsia="es-CO"/>
        </w:rPr>
      </w:pPr>
      <w:r>
        <w:rPr>
          <w:lang w:eastAsia="es-CO"/>
        </w:rPr>
        <w:t>La implementación de políticas de gestión documental contribuye a mejorar la eficiencia administrativa de las organizaciones, al facilitar la organización, conservación y consulta oportuna de la información. Entre los principales beneficios de una gestión documental adecuada se destacan los siguientes:</w:t>
      </w:r>
    </w:p>
    <w:p w14:paraId="4EB1757B" w14:textId="05BA87BC" w:rsidR="004620E5" w:rsidRDefault="004620E5" w:rsidP="00B145ED">
      <w:pPr>
        <w:pStyle w:val="Prrafodelista"/>
        <w:numPr>
          <w:ilvl w:val="0"/>
          <w:numId w:val="31"/>
        </w:numPr>
        <w:rPr>
          <w:lang w:eastAsia="es-CO"/>
        </w:rPr>
      </w:pPr>
      <w:r w:rsidRPr="004620E5">
        <w:rPr>
          <w:b/>
          <w:bCs/>
          <w:lang w:eastAsia="es-CO"/>
        </w:rPr>
        <w:t>Acceso y consulta de información:</w:t>
      </w:r>
      <w:r>
        <w:rPr>
          <w:lang w:eastAsia="es-CO"/>
        </w:rPr>
        <w:t xml:space="preserve"> garantiza la disponibilidad oportuna de los registros y documentos requeridos por las autoridades de supervisión, control o auditoría. </w:t>
      </w:r>
    </w:p>
    <w:p w14:paraId="08F4C1F5" w14:textId="1D801B2F" w:rsidR="004620E5" w:rsidRDefault="004620E5" w:rsidP="00B145ED">
      <w:pPr>
        <w:pStyle w:val="Prrafodelista"/>
        <w:numPr>
          <w:ilvl w:val="0"/>
          <w:numId w:val="31"/>
        </w:numPr>
        <w:rPr>
          <w:lang w:eastAsia="es-CO"/>
        </w:rPr>
      </w:pPr>
      <w:r w:rsidRPr="004620E5">
        <w:rPr>
          <w:b/>
          <w:bCs/>
          <w:lang w:eastAsia="es-CO"/>
        </w:rPr>
        <w:t>Conservación de registros financieros:</w:t>
      </w:r>
      <w:r>
        <w:rPr>
          <w:lang w:eastAsia="es-CO"/>
        </w:rPr>
        <w:t xml:space="preserve"> permite mantener evidencia confiable y verificable de las operaciones realizadas por la entidad dentro del sistema financiero. </w:t>
      </w:r>
    </w:p>
    <w:p w14:paraId="30C1986A" w14:textId="21CE9889" w:rsidR="004620E5" w:rsidRDefault="004620E5" w:rsidP="00B145ED">
      <w:pPr>
        <w:pStyle w:val="Prrafodelista"/>
        <w:numPr>
          <w:ilvl w:val="0"/>
          <w:numId w:val="31"/>
        </w:numPr>
        <w:rPr>
          <w:lang w:eastAsia="es-CO"/>
        </w:rPr>
      </w:pPr>
      <w:r w:rsidRPr="004620E5">
        <w:rPr>
          <w:b/>
          <w:bCs/>
          <w:lang w:eastAsia="es-CO"/>
        </w:rPr>
        <w:t>Cumplimiento normativo:</w:t>
      </w:r>
      <w:r>
        <w:rPr>
          <w:lang w:eastAsia="es-CO"/>
        </w:rPr>
        <w:t xml:space="preserve"> fortalece la aplicación de las disposiciones relacionadas con el sistema SARLAFT, reduciendo el riesgo de sanciones por incumplimiento. </w:t>
      </w:r>
    </w:p>
    <w:p w14:paraId="0E00EE22" w14:textId="045C8A26" w:rsidR="004620E5" w:rsidRDefault="004620E5" w:rsidP="00B145ED">
      <w:pPr>
        <w:pStyle w:val="Prrafodelista"/>
        <w:numPr>
          <w:ilvl w:val="0"/>
          <w:numId w:val="31"/>
        </w:numPr>
        <w:rPr>
          <w:lang w:eastAsia="es-CO"/>
        </w:rPr>
      </w:pPr>
      <w:r w:rsidRPr="004620E5">
        <w:rPr>
          <w:b/>
          <w:bCs/>
          <w:lang w:eastAsia="es-CO"/>
        </w:rPr>
        <w:lastRenderedPageBreak/>
        <w:t>Protección de la información:</w:t>
      </w:r>
      <w:r>
        <w:rPr>
          <w:lang w:eastAsia="es-CO"/>
        </w:rPr>
        <w:t xml:space="preserve"> salvaguarda los documentos y registros institucionales frente a pérdidas, alteraciones o accesos no autorizados, garantizando su integridad y confidencialidad.</w:t>
      </w:r>
    </w:p>
    <w:p w14:paraId="54BC36BD" w14:textId="77777777" w:rsidR="004620E5" w:rsidRDefault="004620E5" w:rsidP="004620E5">
      <w:pPr>
        <w:rPr>
          <w:lang w:eastAsia="es-CO"/>
        </w:rPr>
      </w:pPr>
      <w:r>
        <w:rPr>
          <w:lang w:eastAsia="es-CO"/>
        </w:rPr>
        <w:t>Los beneficios descritos demuestran que una gestión documental sólida no solo responde a una exigencia regulatoria, sino que se convierte en un instrumento estratégico que fortalece la transparencia, la trazabilidad de las operaciones y la capacidad de respuesta institucional frente a los procesos de supervisión y control del sistema LA/FT.</w:t>
      </w:r>
    </w:p>
    <w:p w14:paraId="7143D76C" w14:textId="534D4B88" w:rsidR="004620E5" w:rsidRDefault="004620E5" w:rsidP="004620E5">
      <w:pPr>
        <w:rPr>
          <w:lang w:eastAsia="es-CO"/>
        </w:rPr>
      </w:pPr>
      <w:r>
        <w:rPr>
          <w:lang w:eastAsia="es-CO"/>
        </w:rPr>
        <w:t>Junto a la gestión documental, la protección de la información personal y financiera de los clientes constituye otro pilar fundamental del sistema de prevención del lavado de activos y la financiación del terrorismo. El siguiente apartado describe los mecanismos que las organizaciones deben implementar para garantizar la confidencialidad, integridad y disponibilidad de estos datos.</w:t>
      </w:r>
    </w:p>
    <w:p w14:paraId="57578A47" w14:textId="77777777" w:rsidR="002A3D15" w:rsidRPr="004620E5" w:rsidRDefault="002A3D15" w:rsidP="004620E5">
      <w:pPr>
        <w:rPr>
          <w:lang w:eastAsia="es-CO"/>
        </w:rPr>
      </w:pPr>
    </w:p>
    <w:p w14:paraId="1511CB21" w14:textId="4FFFB3EF" w:rsidR="00274BC9" w:rsidRDefault="00274BC9" w:rsidP="00274BC9">
      <w:pPr>
        <w:pStyle w:val="Ttulo2"/>
      </w:pPr>
      <w:bookmarkStart w:id="44" w:name="_Toc228970346"/>
      <w:r w:rsidRPr="00274BC9">
        <w:t>Protección de la información del cliente</w:t>
      </w:r>
      <w:bookmarkEnd w:id="44"/>
    </w:p>
    <w:p w14:paraId="28E1096B" w14:textId="77777777" w:rsidR="004620E5" w:rsidRDefault="004620E5" w:rsidP="004620E5">
      <w:pPr>
        <w:rPr>
          <w:lang w:eastAsia="es-CO"/>
        </w:rPr>
      </w:pPr>
      <w:r>
        <w:rPr>
          <w:lang w:eastAsia="es-CO"/>
        </w:rPr>
        <w:t>La protección de la información del cliente es un aspecto esencial dentro de los procesos de gestión de la información en las organizaciones, especialmente en aquellas que operan dentro del sistema financiero. Las entidades que recopilan y administran datos personales y financieros tienen la responsabilidad de garantizar que esta información sea utilizada de manera adecuada, evitando su divulgación, uso indebido o acceso no autorizado.</w:t>
      </w:r>
    </w:p>
    <w:p w14:paraId="5C331221" w14:textId="77777777" w:rsidR="004620E5" w:rsidRDefault="004620E5" w:rsidP="004620E5">
      <w:pPr>
        <w:rPr>
          <w:lang w:eastAsia="es-CO"/>
        </w:rPr>
      </w:pPr>
      <w:r>
        <w:rPr>
          <w:lang w:eastAsia="es-CO"/>
        </w:rPr>
        <w:t xml:space="preserve">En el contexto del sistema SARLAFT, la información del cliente es fundamental para los procesos de conocimiento del cliente (KYC), monitoreo de operaciones y </w:t>
      </w:r>
      <w:r>
        <w:rPr>
          <w:lang w:eastAsia="es-CO"/>
        </w:rPr>
        <w:lastRenderedPageBreak/>
        <w:t>prevención del lavado de activos y la financiación del terrorismo. Por esta razón, las organizaciones deben implementar mecanismos que permitan proteger la confidencialidad, integridad y disponibilidad de los datos recopilados durante las relaciones comerciales o financieras.</w:t>
      </w:r>
    </w:p>
    <w:p w14:paraId="2E4B6809" w14:textId="77777777" w:rsidR="004620E5" w:rsidRDefault="004620E5" w:rsidP="004620E5">
      <w:pPr>
        <w:rPr>
          <w:lang w:eastAsia="es-CO"/>
        </w:rPr>
      </w:pPr>
      <w:r>
        <w:rPr>
          <w:lang w:eastAsia="es-CO"/>
        </w:rPr>
        <w:t>El marco legal colombiano respalda la protección de la información del cliente mediante disposiciones que regulan su tratamiento, almacenamiento y uso. En ese contexto, las organizaciones deben adoptar medidas concretas que garanticen la confidencialidad e integridad de los datos recopilados, entre las cuales se destacan las siguientes:</w:t>
      </w:r>
    </w:p>
    <w:p w14:paraId="1DE2F844" w14:textId="5D681607" w:rsidR="004620E5" w:rsidRDefault="004620E5" w:rsidP="00B145ED">
      <w:pPr>
        <w:pStyle w:val="Prrafodelista"/>
        <w:numPr>
          <w:ilvl w:val="0"/>
          <w:numId w:val="32"/>
        </w:numPr>
        <w:rPr>
          <w:lang w:eastAsia="es-CO"/>
        </w:rPr>
      </w:pPr>
      <w:r w:rsidRPr="004620E5">
        <w:rPr>
          <w:b/>
          <w:bCs/>
          <w:lang w:eastAsia="es-CO"/>
        </w:rPr>
        <w:t>Políticas de seguridad de la información:</w:t>
      </w:r>
      <w:r>
        <w:rPr>
          <w:lang w:eastAsia="es-CO"/>
        </w:rPr>
        <w:t xml:space="preserve"> lineamientos internos que establecen los criterios para el manejo, protección y uso adecuado de los datos personales y financieros dentro de la organización. </w:t>
      </w:r>
    </w:p>
    <w:p w14:paraId="275AF7C3" w14:textId="544098FC" w:rsidR="004620E5" w:rsidRDefault="004620E5" w:rsidP="00B145ED">
      <w:pPr>
        <w:pStyle w:val="Prrafodelista"/>
        <w:numPr>
          <w:ilvl w:val="0"/>
          <w:numId w:val="32"/>
        </w:numPr>
        <w:rPr>
          <w:lang w:eastAsia="es-CO"/>
        </w:rPr>
      </w:pPr>
      <w:r w:rsidRPr="004620E5">
        <w:rPr>
          <w:b/>
          <w:bCs/>
          <w:lang w:eastAsia="es-CO"/>
        </w:rPr>
        <w:t>Control de acceso:</w:t>
      </w:r>
      <w:r>
        <w:rPr>
          <w:lang w:eastAsia="es-CO"/>
        </w:rPr>
        <w:t xml:space="preserve"> mecanismos que restringen el ingreso a los sistemas de información, garantizando que solo el personal autorizado pueda consultar o modificar los datos de los clientes. </w:t>
      </w:r>
    </w:p>
    <w:p w14:paraId="67DFAA03" w14:textId="5BA9BFDB" w:rsidR="004620E5" w:rsidRDefault="004620E5" w:rsidP="00B145ED">
      <w:pPr>
        <w:pStyle w:val="Prrafodelista"/>
        <w:numPr>
          <w:ilvl w:val="0"/>
          <w:numId w:val="32"/>
        </w:numPr>
        <w:rPr>
          <w:lang w:eastAsia="es-CO"/>
        </w:rPr>
      </w:pPr>
      <w:r w:rsidRPr="00701897">
        <w:rPr>
          <w:b/>
          <w:bCs/>
          <w:lang w:eastAsia="es-CO"/>
        </w:rPr>
        <w:t>Herramientas tecnológicas de protección:</w:t>
      </w:r>
      <w:r>
        <w:rPr>
          <w:lang w:eastAsia="es-CO"/>
        </w:rPr>
        <w:t xml:space="preserve"> recursos digitales implementados para salvaguardar los datos almacenados frente a accesos no autorizados, pérdidas o alteraciones. </w:t>
      </w:r>
    </w:p>
    <w:p w14:paraId="0A8A1B72" w14:textId="5A6C85E1" w:rsidR="004620E5" w:rsidRDefault="004620E5" w:rsidP="00B145ED">
      <w:pPr>
        <w:pStyle w:val="Prrafodelista"/>
        <w:numPr>
          <w:ilvl w:val="0"/>
          <w:numId w:val="32"/>
        </w:numPr>
        <w:rPr>
          <w:lang w:eastAsia="es-CO"/>
        </w:rPr>
      </w:pPr>
      <w:r w:rsidRPr="00701897">
        <w:rPr>
          <w:b/>
          <w:bCs/>
          <w:lang w:eastAsia="es-CO"/>
        </w:rPr>
        <w:t>Capacitación del personal:</w:t>
      </w:r>
      <w:r>
        <w:rPr>
          <w:lang w:eastAsia="es-CO"/>
        </w:rPr>
        <w:t xml:space="preserve"> formación continua dirigida a los colaboradores de la organización sobre el manejo responsable y confidencial de la información sensible de los clientes. </w:t>
      </w:r>
    </w:p>
    <w:p w14:paraId="6F4B9C88" w14:textId="15D9B0C4" w:rsidR="004620E5" w:rsidRDefault="004620E5" w:rsidP="00B145ED">
      <w:pPr>
        <w:pStyle w:val="Prrafodelista"/>
        <w:numPr>
          <w:ilvl w:val="0"/>
          <w:numId w:val="32"/>
        </w:numPr>
        <w:rPr>
          <w:lang w:eastAsia="es-CO"/>
        </w:rPr>
      </w:pPr>
      <w:r w:rsidRPr="00701897">
        <w:rPr>
          <w:b/>
          <w:bCs/>
          <w:lang w:eastAsia="es-CO"/>
        </w:rPr>
        <w:t>Procedimientos para el tratamiento de datos:</w:t>
      </w:r>
      <w:r>
        <w:rPr>
          <w:lang w:eastAsia="es-CO"/>
        </w:rPr>
        <w:t xml:space="preserve"> protocolos documentados que regulan la recopilación, procesamiento y conservación de la información personal conforme a la normativa vigente. </w:t>
      </w:r>
    </w:p>
    <w:p w14:paraId="42C10F7B" w14:textId="13864959" w:rsidR="004620E5" w:rsidRDefault="004620E5" w:rsidP="00B145ED">
      <w:pPr>
        <w:pStyle w:val="Prrafodelista"/>
        <w:numPr>
          <w:ilvl w:val="0"/>
          <w:numId w:val="32"/>
        </w:numPr>
        <w:rPr>
          <w:lang w:eastAsia="es-CO"/>
        </w:rPr>
      </w:pPr>
      <w:r w:rsidRPr="00701897">
        <w:rPr>
          <w:b/>
          <w:bCs/>
          <w:lang w:eastAsia="es-CO"/>
        </w:rPr>
        <w:lastRenderedPageBreak/>
        <w:t>Monitoreo y control permanente:</w:t>
      </w:r>
      <w:r>
        <w:rPr>
          <w:lang w:eastAsia="es-CO"/>
        </w:rPr>
        <w:t xml:space="preserve"> seguimiento continuo del uso de la información dentro de la organización, con el fin de detectar y prevenir situaciones de riesgo o incumplimiento normativo.</w:t>
      </w:r>
    </w:p>
    <w:p w14:paraId="037BC81D" w14:textId="77777777" w:rsidR="004620E5" w:rsidRDefault="004620E5" w:rsidP="004620E5">
      <w:pPr>
        <w:rPr>
          <w:lang w:eastAsia="es-CO"/>
        </w:rPr>
      </w:pPr>
      <w:r>
        <w:rPr>
          <w:lang w:eastAsia="es-CO"/>
        </w:rPr>
        <w:t>Las medidas descritas configuran un sistema integral de protección que permite a las organizaciones cumplir con sus obligaciones legales en materia de privacidad, fortalecer la confianza de sus clientes y reducir el riesgo de que la información sensible sea utilizada para fines distintos a los autorizados dentro del marco del sistema LA/FT.</w:t>
      </w:r>
    </w:p>
    <w:p w14:paraId="3EB8BFA0" w14:textId="77777777" w:rsidR="004620E5" w:rsidRDefault="004620E5" w:rsidP="004620E5">
      <w:pPr>
        <w:rPr>
          <w:lang w:eastAsia="es-CO"/>
        </w:rPr>
      </w:pPr>
      <w:r>
        <w:rPr>
          <w:lang w:eastAsia="es-CO"/>
        </w:rPr>
        <w:t>De igual manera, la implementación de políticas de protección de la información contribuye a fortalecer la confianza entre las organizaciones y sus clientes. Cuando las entidades demuestran que cuentan con mecanismos adecuados para proteger los datos personales y financieros, promueven una mayor transparencia en sus operaciones y fortalecen la seguridad de la información dentro de sus sistemas.</w:t>
      </w:r>
    </w:p>
    <w:p w14:paraId="509C34B7" w14:textId="77777777" w:rsidR="004620E5" w:rsidRDefault="004620E5" w:rsidP="004620E5">
      <w:pPr>
        <w:rPr>
          <w:lang w:eastAsia="es-CO"/>
        </w:rPr>
      </w:pPr>
      <w:r>
        <w:rPr>
          <w:lang w:eastAsia="es-CO"/>
        </w:rPr>
        <w:t>Entre algunas de las principales medidas para la protección de la información del cliente se encuentran las siguientes:</w:t>
      </w:r>
    </w:p>
    <w:p w14:paraId="139F3749" w14:textId="64A3240A" w:rsidR="004620E5" w:rsidRDefault="004620E5" w:rsidP="00B145ED">
      <w:pPr>
        <w:pStyle w:val="Prrafodelista"/>
        <w:numPr>
          <w:ilvl w:val="0"/>
          <w:numId w:val="33"/>
        </w:numPr>
        <w:rPr>
          <w:lang w:eastAsia="es-CO"/>
        </w:rPr>
      </w:pPr>
      <w:r>
        <w:rPr>
          <w:lang w:eastAsia="es-CO"/>
        </w:rPr>
        <w:t>Implementación de políticas de seguridad de la información dentro de la organización.</w:t>
      </w:r>
    </w:p>
    <w:p w14:paraId="5E18A716" w14:textId="6319A269" w:rsidR="004620E5" w:rsidRDefault="004620E5" w:rsidP="00B145ED">
      <w:pPr>
        <w:pStyle w:val="Prrafodelista"/>
        <w:numPr>
          <w:ilvl w:val="0"/>
          <w:numId w:val="33"/>
        </w:numPr>
        <w:rPr>
          <w:lang w:eastAsia="es-CO"/>
        </w:rPr>
      </w:pPr>
      <w:r>
        <w:rPr>
          <w:lang w:eastAsia="es-CO"/>
        </w:rPr>
        <w:t>Control de acceso a los sistemas que contienen información de los clientes.</w:t>
      </w:r>
    </w:p>
    <w:p w14:paraId="72CEE057" w14:textId="4F4FA6FB" w:rsidR="004620E5" w:rsidRDefault="004620E5" w:rsidP="00B145ED">
      <w:pPr>
        <w:pStyle w:val="Prrafodelista"/>
        <w:numPr>
          <w:ilvl w:val="0"/>
          <w:numId w:val="33"/>
        </w:numPr>
        <w:rPr>
          <w:lang w:eastAsia="es-CO"/>
        </w:rPr>
      </w:pPr>
      <w:r>
        <w:rPr>
          <w:lang w:eastAsia="es-CO"/>
        </w:rPr>
        <w:t>Uso de herramientas tecnológicas para proteger los datos almacenados.</w:t>
      </w:r>
    </w:p>
    <w:p w14:paraId="05815249" w14:textId="6954CFA1" w:rsidR="004620E5" w:rsidRDefault="004620E5" w:rsidP="00B145ED">
      <w:pPr>
        <w:pStyle w:val="Prrafodelista"/>
        <w:numPr>
          <w:ilvl w:val="0"/>
          <w:numId w:val="33"/>
        </w:numPr>
        <w:rPr>
          <w:lang w:eastAsia="es-CO"/>
        </w:rPr>
      </w:pPr>
      <w:r>
        <w:rPr>
          <w:lang w:eastAsia="es-CO"/>
        </w:rPr>
        <w:t>Capacitación del personal en el manejo adecuado de la información confidencial.</w:t>
      </w:r>
    </w:p>
    <w:p w14:paraId="4D3E648E" w14:textId="3C09DC42" w:rsidR="004620E5" w:rsidRDefault="004620E5" w:rsidP="00B145ED">
      <w:pPr>
        <w:pStyle w:val="Prrafodelista"/>
        <w:numPr>
          <w:ilvl w:val="0"/>
          <w:numId w:val="33"/>
        </w:numPr>
        <w:rPr>
          <w:lang w:eastAsia="es-CO"/>
        </w:rPr>
      </w:pPr>
      <w:r>
        <w:rPr>
          <w:lang w:eastAsia="es-CO"/>
        </w:rPr>
        <w:t>Establecimiento de procedimientos para el tratamiento de datos personales.</w:t>
      </w:r>
    </w:p>
    <w:p w14:paraId="6DA4719A" w14:textId="601F9A2F" w:rsidR="004620E5" w:rsidRDefault="004620E5" w:rsidP="00B145ED">
      <w:pPr>
        <w:pStyle w:val="Prrafodelista"/>
        <w:numPr>
          <w:ilvl w:val="0"/>
          <w:numId w:val="33"/>
        </w:numPr>
        <w:rPr>
          <w:lang w:eastAsia="es-CO"/>
        </w:rPr>
      </w:pPr>
      <w:r>
        <w:rPr>
          <w:lang w:eastAsia="es-CO"/>
        </w:rPr>
        <w:lastRenderedPageBreak/>
        <w:t>Protección de los documentos físicos y digitales que contienen información sensible.</w:t>
      </w:r>
    </w:p>
    <w:p w14:paraId="58A70EDD" w14:textId="1C33391C" w:rsidR="004620E5" w:rsidRDefault="004620E5" w:rsidP="00B145ED">
      <w:pPr>
        <w:pStyle w:val="Prrafodelista"/>
        <w:numPr>
          <w:ilvl w:val="0"/>
          <w:numId w:val="33"/>
        </w:numPr>
        <w:rPr>
          <w:lang w:eastAsia="es-CO"/>
        </w:rPr>
      </w:pPr>
      <w:r>
        <w:rPr>
          <w:lang w:eastAsia="es-CO"/>
        </w:rPr>
        <w:t>Cumplimiento de la normativa relacionada con la protección de datos personales.</w:t>
      </w:r>
    </w:p>
    <w:p w14:paraId="1BF2201C" w14:textId="6F401C37" w:rsidR="004620E5" w:rsidRDefault="004620E5" w:rsidP="00B145ED">
      <w:pPr>
        <w:pStyle w:val="Prrafodelista"/>
        <w:numPr>
          <w:ilvl w:val="0"/>
          <w:numId w:val="33"/>
        </w:numPr>
        <w:rPr>
          <w:lang w:eastAsia="es-CO"/>
        </w:rPr>
      </w:pPr>
      <w:r>
        <w:rPr>
          <w:lang w:eastAsia="es-CO"/>
        </w:rPr>
        <w:t>Monitoreo y control permanente del uso de la información dentro de la organización.</w:t>
      </w:r>
    </w:p>
    <w:p w14:paraId="1FA6AE5E" w14:textId="5460B8E2" w:rsidR="004620E5" w:rsidRDefault="004620E5" w:rsidP="004620E5">
      <w:pPr>
        <w:rPr>
          <w:lang w:eastAsia="es-CO"/>
        </w:rPr>
      </w:pPr>
      <w:r>
        <w:rPr>
          <w:lang w:eastAsia="es-CO"/>
        </w:rPr>
        <w:t>La implementación de las medidas de protección descritas anteriormente requiere de un soporte normativo interno que oriente de manera sistemática su aplicación dentro de la organización. Las políticas de privacidad y confidencialidad constituyen ese soporte, al establecer los lineamientos que regulan el ciclo completo de la información desde su recopilación hasta su conservación o eliminación.</w:t>
      </w:r>
    </w:p>
    <w:p w14:paraId="1DA18FF1" w14:textId="77777777" w:rsidR="002A3D15" w:rsidRPr="004620E5" w:rsidRDefault="002A3D15" w:rsidP="004620E5">
      <w:pPr>
        <w:rPr>
          <w:lang w:eastAsia="es-CO"/>
        </w:rPr>
      </w:pPr>
    </w:p>
    <w:p w14:paraId="4AB9278C" w14:textId="6AA96268" w:rsidR="00274BC9" w:rsidRDefault="00274BC9" w:rsidP="00274BC9">
      <w:pPr>
        <w:pStyle w:val="Ttulo2"/>
      </w:pPr>
      <w:bookmarkStart w:id="45" w:name="_Toc228970347"/>
      <w:r w:rsidRPr="00274BC9">
        <w:t>Políticas de privacidad y confidencialidad</w:t>
      </w:r>
      <w:bookmarkEnd w:id="45"/>
    </w:p>
    <w:p w14:paraId="7F311442" w14:textId="07AF20CA" w:rsidR="00701897" w:rsidRDefault="00701897" w:rsidP="00701897">
      <w:pPr>
        <w:rPr>
          <w:lang w:eastAsia="es-CO"/>
        </w:rPr>
      </w:pPr>
      <w:r w:rsidRPr="00701897">
        <w:rPr>
          <w:lang w:eastAsia="es-CO"/>
        </w:rPr>
        <w:t>Las políticas de privacidad y confidencialidad constituyen un conjunto de lineamientos y normas internas que establecen cómo las organizaciones deben recopilar, utilizar, almacenar y proteger la información personal y financiera de sus clientes. Estas políticas son fundamentales para garantizar que los datos sean manejados de manera responsable, segura y conforme a las disposiciones legales vigentes.</w:t>
      </w:r>
    </w:p>
    <w:p w14:paraId="6489A539" w14:textId="4CC1E2D3" w:rsidR="00701897" w:rsidRDefault="00701897" w:rsidP="00701897">
      <w:pPr>
        <w:rPr>
          <w:lang w:eastAsia="es-CO"/>
        </w:rPr>
      </w:pPr>
      <w:r w:rsidRPr="00701897">
        <w:rPr>
          <w:lang w:eastAsia="es-CO"/>
        </w:rPr>
        <w:t>La privacidad y la confidencialidad no son opcionales: constituyen obligaciones legales y éticas que definen la forma en que las organizaciones gestionan la información de sus clientes.</w:t>
      </w:r>
    </w:p>
    <w:p w14:paraId="265439EA" w14:textId="77777777" w:rsidR="00701897" w:rsidRDefault="00701897" w:rsidP="00701897">
      <w:pPr>
        <w:rPr>
          <w:lang w:eastAsia="es-CO"/>
        </w:rPr>
      </w:pPr>
      <w:r>
        <w:rPr>
          <w:lang w:eastAsia="es-CO"/>
        </w:rPr>
        <w:lastRenderedPageBreak/>
        <w:t>En el contexto del sistema SARLAFT, las políticas de privacidad y confidencialidad permiten asegurar que la información obtenida durante los procesos de conocimiento del cliente, monitoreo de operaciones y reporte de transacciones sea utilizada únicamente para los fines autorizados. De esta manera, las organizaciones pueden prevenir el uso indebido de los datos y proteger la información sensible relacionada con sus clientes.</w:t>
      </w:r>
    </w:p>
    <w:p w14:paraId="083E7FC8" w14:textId="77777777" w:rsidR="00701897" w:rsidRDefault="00701897" w:rsidP="00701897">
      <w:pPr>
        <w:rPr>
          <w:lang w:eastAsia="es-CO"/>
        </w:rPr>
      </w:pPr>
      <w:r>
        <w:rPr>
          <w:lang w:eastAsia="es-CO"/>
        </w:rPr>
        <w:t>Asimismo, la implementación de políticas claras de privacidad y confidencialidad fortalece la confianza entre las organizaciones y los usuarios de sus servicios. Cuando los clientes tienen la seguridad de que su información será protegida adecuadamente, se promueve una relación basada en la transparencia y el respeto por la protección de los datos personales.</w:t>
      </w:r>
    </w:p>
    <w:p w14:paraId="60B8D0DB" w14:textId="77777777" w:rsidR="00701897" w:rsidRDefault="00701897" w:rsidP="00701897">
      <w:pPr>
        <w:rPr>
          <w:lang w:eastAsia="es-CO"/>
        </w:rPr>
      </w:pPr>
      <w:r>
        <w:rPr>
          <w:lang w:eastAsia="es-CO"/>
        </w:rPr>
        <w:t>La implementación de políticas claras de privacidad y confidencialidad genera efectos concretos sobre la relación entre la organización y sus grupos de interés, entre los cuales se destacan los siguientes:</w:t>
      </w:r>
    </w:p>
    <w:p w14:paraId="2D313A0D" w14:textId="30F7A165" w:rsidR="00701897" w:rsidRDefault="00701897" w:rsidP="00B145ED">
      <w:pPr>
        <w:pStyle w:val="Prrafodelista"/>
        <w:numPr>
          <w:ilvl w:val="0"/>
          <w:numId w:val="34"/>
        </w:numPr>
        <w:rPr>
          <w:lang w:eastAsia="es-CO"/>
        </w:rPr>
      </w:pPr>
      <w:r w:rsidRPr="00701897">
        <w:rPr>
          <w:b/>
          <w:bCs/>
          <w:lang w:eastAsia="es-CO"/>
        </w:rPr>
        <w:t>Confianza institucional:</w:t>
      </w:r>
      <w:r>
        <w:rPr>
          <w:lang w:eastAsia="es-CO"/>
        </w:rPr>
        <w:t xml:space="preserve"> cuando los clientes tienen certeza de que su información será protegida adecuadamente, se fortalece el vínculo de transparencia y credibilidad entre la organización y sus usuarios.</w:t>
      </w:r>
    </w:p>
    <w:p w14:paraId="548CCC0E" w14:textId="6AEF45D9" w:rsidR="00701897" w:rsidRDefault="00701897" w:rsidP="00B145ED">
      <w:pPr>
        <w:pStyle w:val="Prrafodelista"/>
        <w:numPr>
          <w:ilvl w:val="0"/>
          <w:numId w:val="34"/>
        </w:numPr>
        <w:rPr>
          <w:lang w:eastAsia="es-CO"/>
        </w:rPr>
      </w:pPr>
      <w:r w:rsidRPr="00701897">
        <w:rPr>
          <w:b/>
          <w:bCs/>
          <w:lang w:eastAsia="es-CO"/>
        </w:rPr>
        <w:t>Cumplimiento normativo:</w:t>
      </w:r>
      <w:r>
        <w:rPr>
          <w:lang w:eastAsia="es-CO"/>
        </w:rPr>
        <w:t xml:space="preserve"> las políticas de privacidad permiten a las organizaciones cumplir con las disposiciones legales relacionadas con la protección de datos personales y la seguridad de la información.</w:t>
      </w:r>
    </w:p>
    <w:p w14:paraId="387D0BEE" w14:textId="34800B3B" w:rsidR="00701897" w:rsidRDefault="00701897" w:rsidP="00B145ED">
      <w:pPr>
        <w:pStyle w:val="Prrafodelista"/>
        <w:numPr>
          <w:ilvl w:val="0"/>
          <w:numId w:val="34"/>
        </w:numPr>
        <w:rPr>
          <w:lang w:eastAsia="es-CO"/>
        </w:rPr>
      </w:pPr>
      <w:r w:rsidRPr="00701897">
        <w:rPr>
          <w:b/>
          <w:bCs/>
          <w:lang w:eastAsia="es-CO"/>
        </w:rPr>
        <w:t>Control de acceso a la información:</w:t>
      </w:r>
      <w:r>
        <w:rPr>
          <w:lang w:eastAsia="es-CO"/>
        </w:rPr>
        <w:t xml:space="preserve"> el establecimiento de procedimientos claros garantiza que solo el personal autorizado pueda gestionar la información confidencial, previniendo accesos no autorizados o usos indebidos.</w:t>
      </w:r>
    </w:p>
    <w:p w14:paraId="303F70F2" w14:textId="04E11966" w:rsidR="00701897" w:rsidRDefault="00701897" w:rsidP="00B145ED">
      <w:pPr>
        <w:pStyle w:val="Prrafodelista"/>
        <w:numPr>
          <w:ilvl w:val="0"/>
          <w:numId w:val="34"/>
        </w:numPr>
        <w:rPr>
          <w:lang w:eastAsia="es-CO"/>
        </w:rPr>
      </w:pPr>
      <w:r w:rsidRPr="00701897">
        <w:rPr>
          <w:b/>
          <w:bCs/>
          <w:lang w:eastAsia="es-CO"/>
        </w:rPr>
        <w:lastRenderedPageBreak/>
        <w:t>Protección de datos sensibles:</w:t>
      </w:r>
      <w:r>
        <w:rPr>
          <w:lang w:eastAsia="es-CO"/>
        </w:rPr>
        <w:t xml:space="preserve"> la definición de responsabilidades en el manejo de la información asegura que los datos de los clientes sean utilizados únicamente para los fines autorizados dentro del marco legal vigente.</w:t>
      </w:r>
    </w:p>
    <w:p w14:paraId="0CDCB255" w14:textId="77777777" w:rsidR="00701897" w:rsidRDefault="00701897" w:rsidP="00701897">
      <w:pPr>
        <w:rPr>
          <w:lang w:eastAsia="es-CO"/>
        </w:rPr>
      </w:pPr>
      <w:r>
        <w:rPr>
          <w:lang w:eastAsia="es-CO"/>
        </w:rPr>
        <w:t>Los cuatro aspectos descritos evidencian que las políticas de privacidad y confidencialidad no se limitan a proteger la información, sino que estructuran una cultura organizacional basada en la responsabilidad, la transparencia y el respeto por los derechos de los clientes dentro del sistema financiero colombiano.</w:t>
      </w:r>
    </w:p>
    <w:p w14:paraId="09B2261F" w14:textId="77777777" w:rsidR="00701897" w:rsidRDefault="00701897" w:rsidP="00701897">
      <w:pPr>
        <w:rPr>
          <w:lang w:eastAsia="es-CO"/>
        </w:rPr>
      </w:pPr>
      <w:r>
        <w:rPr>
          <w:lang w:eastAsia="es-CO"/>
        </w:rPr>
        <w:t>Los elementos que estructuran las políticas de privacidad y confidencialidad dentro de las organizaciones abarcan aspectos técnicos, normativos y operativos que actúan de manera articulada. La siguiente tabla presenta los componentes esenciales que dichas políticas deben contemplar para garantizar una gestión responsable y segura de la información:</w:t>
      </w:r>
    </w:p>
    <w:p w14:paraId="45278A40" w14:textId="4EB74B8D" w:rsidR="00701897" w:rsidRDefault="00701897" w:rsidP="002A3D15">
      <w:pPr>
        <w:pStyle w:val="Tabla"/>
        <w:rPr>
          <w:lang w:eastAsia="es-CO"/>
        </w:rPr>
      </w:pPr>
      <w:r>
        <w:rPr>
          <w:lang w:eastAsia="es-CO"/>
        </w:rPr>
        <w:t>Elementos de las políticas de privacidad y confidencialidad</w:t>
      </w:r>
    </w:p>
    <w:tbl>
      <w:tblPr>
        <w:tblStyle w:val="SENA"/>
        <w:tblW w:w="0" w:type="auto"/>
        <w:tblLook w:val="04A0" w:firstRow="1" w:lastRow="0" w:firstColumn="1" w:lastColumn="0" w:noHBand="0" w:noVBand="1"/>
      </w:tblPr>
      <w:tblGrid>
        <w:gridCol w:w="2571"/>
        <w:gridCol w:w="7391"/>
      </w:tblGrid>
      <w:tr w:rsidR="00701897" w:rsidRPr="00701897" w14:paraId="380D70B2" w14:textId="77777777" w:rsidTr="002A3D15">
        <w:trPr>
          <w:cnfStyle w:val="100000000000" w:firstRow="1" w:lastRow="0" w:firstColumn="0" w:lastColumn="0" w:oddVBand="0" w:evenVBand="0" w:oddHBand="0" w:evenHBand="0" w:firstRowFirstColumn="0" w:firstRowLastColumn="0" w:lastRowFirstColumn="0" w:lastRowLastColumn="0"/>
          <w:tblHeader/>
        </w:trPr>
        <w:tc>
          <w:tcPr>
            <w:tcW w:w="0" w:type="auto"/>
            <w:hideMark/>
          </w:tcPr>
          <w:p w14:paraId="41BCB68D" w14:textId="77777777" w:rsidR="00701897" w:rsidRPr="00701897" w:rsidRDefault="00701897" w:rsidP="002A3D15">
            <w:pPr>
              <w:pStyle w:val="TextoTablas"/>
              <w:rPr>
                <w:b w:val="0"/>
                <w:bCs/>
              </w:rPr>
            </w:pPr>
            <w:r w:rsidRPr="00701897">
              <w:t>Elemento</w:t>
            </w:r>
          </w:p>
        </w:tc>
        <w:tc>
          <w:tcPr>
            <w:tcW w:w="0" w:type="auto"/>
            <w:hideMark/>
          </w:tcPr>
          <w:p w14:paraId="7FB40414" w14:textId="77777777" w:rsidR="00701897" w:rsidRPr="00701897" w:rsidRDefault="00701897" w:rsidP="002A3D15">
            <w:pPr>
              <w:pStyle w:val="TextoTablas"/>
              <w:rPr>
                <w:b w:val="0"/>
                <w:bCs/>
              </w:rPr>
            </w:pPr>
            <w:r w:rsidRPr="00701897">
              <w:t>Descripción</w:t>
            </w:r>
          </w:p>
        </w:tc>
      </w:tr>
      <w:tr w:rsidR="00701897" w:rsidRPr="00701897" w14:paraId="1F137960" w14:textId="77777777" w:rsidTr="002A3D15">
        <w:trPr>
          <w:cnfStyle w:val="000000100000" w:firstRow="0" w:lastRow="0" w:firstColumn="0" w:lastColumn="0" w:oddVBand="0" w:evenVBand="0" w:oddHBand="1" w:evenHBand="0" w:firstRowFirstColumn="0" w:firstRowLastColumn="0" w:lastRowFirstColumn="0" w:lastRowLastColumn="0"/>
        </w:trPr>
        <w:tc>
          <w:tcPr>
            <w:tcW w:w="0" w:type="auto"/>
            <w:hideMark/>
          </w:tcPr>
          <w:p w14:paraId="76A93933" w14:textId="77777777" w:rsidR="00701897" w:rsidRPr="00701897" w:rsidRDefault="00701897" w:rsidP="002A3D15">
            <w:pPr>
              <w:pStyle w:val="TextoTablas"/>
              <w:rPr>
                <w:szCs w:val="24"/>
              </w:rPr>
            </w:pPr>
            <w:r w:rsidRPr="00701897">
              <w:rPr>
                <w:szCs w:val="24"/>
              </w:rPr>
              <w:t>Recolección de información</w:t>
            </w:r>
          </w:p>
        </w:tc>
        <w:tc>
          <w:tcPr>
            <w:tcW w:w="0" w:type="auto"/>
            <w:hideMark/>
          </w:tcPr>
          <w:p w14:paraId="55043FE1" w14:textId="77777777" w:rsidR="00701897" w:rsidRPr="00701897" w:rsidRDefault="00701897" w:rsidP="002A3D15">
            <w:pPr>
              <w:pStyle w:val="TextoTablas"/>
              <w:rPr>
                <w:szCs w:val="24"/>
              </w:rPr>
            </w:pPr>
            <w:r w:rsidRPr="00701897">
              <w:rPr>
                <w:szCs w:val="24"/>
              </w:rPr>
              <w:t>Definición de los tipos de datos que la organización puede recopilar de sus clientes y los fines para los cuales serán utilizados.</w:t>
            </w:r>
          </w:p>
        </w:tc>
      </w:tr>
      <w:tr w:rsidR="00701897" w:rsidRPr="00701897" w14:paraId="7DB22F77" w14:textId="77777777" w:rsidTr="002A3D15">
        <w:tc>
          <w:tcPr>
            <w:tcW w:w="0" w:type="auto"/>
            <w:hideMark/>
          </w:tcPr>
          <w:p w14:paraId="49241B29" w14:textId="77777777" w:rsidR="00701897" w:rsidRPr="00701897" w:rsidRDefault="00701897" w:rsidP="002A3D15">
            <w:pPr>
              <w:pStyle w:val="TextoTablas"/>
              <w:rPr>
                <w:szCs w:val="24"/>
              </w:rPr>
            </w:pPr>
            <w:r w:rsidRPr="00701897">
              <w:rPr>
                <w:szCs w:val="24"/>
              </w:rPr>
              <w:t>Uso de la información</w:t>
            </w:r>
          </w:p>
        </w:tc>
        <w:tc>
          <w:tcPr>
            <w:tcW w:w="0" w:type="auto"/>
            <w:hideMark/>
          </w:tcPr>
          <w:p w14:paraId="0932D215" w14:textId="77777777" w:rsidR="00701897" w:rsidRPr="00701897" w:rsidRDefault="00701897" w:rsidP="002A3D15">
            <w:pPr>
              <w:pStyle w:val="TextoTablas"/>
              <w:rPr>
                <w:szCs w:val="24"/>
              </w:rPr>
            </w:pPr>
            <w:r w:rsidRPr="00701897">
              <w:rPr>
                <w:szCs w:val="24"/>
              </w:rPr>
              <w:t>Establecimiento de los propósitos para los cuales se utilizarán los datos personales y financieros de los clientes.</w:t>
            </w:r>
          </w:p>
        </w:tc>
      </w:tr>
      <w:tr w:rsidR="00701897" w:rsidRPr="00701897" w14:paraId="49889474" w14:textId="77777777" w:rsidTr="002A3D15">
        <w:trPr>
          <w:cnfStyle w:val="000000100000" w:firstRow="0" w:lastRow="0" w:firstColumn="0" w:lastColumn="0" w:oddVBand="0" w:evenVBand="0" w:oddHBand="1" w:evenHBand="0" w:firstRowFirstColumn="0" w:firstRowLastColumn="0" w:lastRowFirstColumn="0" w:lastRowLastColumn="0"/>
        </w:trPr>
        <w:tc>
          <w:tcPr>
            <w:tcW w:w="0" w:type="auto"/>
            <w:hideMark/>
          </w:tcPr>
          <w:p w14:paraId="37D3DF24" w14:textId="77777777" w:rsidR="00701897" w:rsidRPr="00701897" w:rsidRDefault="00701897" w:rsidP="002A3D15">
            <w:pPr>
              <w:pStyle w:val="TextoTablas"/>
              <w:rPr>
                <w:szCs w:val="24"/>
              </w:rPr>
            </w:pPr>
            <w:r w:rsidRPr="00701897">
              <w:rPr>
                <w:szCs w:val="24"/>
              </w:rPr>
              <w:t>Protección de datos</w:t>
            </w:r>
          </w:p>
        </w:tc>
        <w:tc>
          <w:tcPr>
            <w:tcW w:w="0" w:type="auto"/>
            <w:hideMark/>
          </w:tcPr>
          <w:p w14:paraId="56244C1B" w14:textId="77777777" w:rsidR="00701897" w:rsidRPr="00701897" w:rsidRDefault="00701897" w:rsidP="002A3D15">
            <w:pPr>
              <w:pStyle w:val="TextoTablas"/>
              <w:rPr>
                <w:szCs w:val="24"/>
              </w:rPr>
            </w:pPr>
            <w:r w:rsidRPr="00701897">
              <w:rPr>
                <w:szCs w:val="24"/>
              </w:rPr>
              <w:t>Implementación de medidas de seguridad para proteger la información frente a accesos no autorizados o uso indebido.</w:t>
            </w:r>
          </w:p>
        </w:tc>
      </w:tr>
      <w:tr w:rsidR="00701897" w:rsidRPr="00701897" w14:paraId="4AC616BD" w14:textId="77777777" w:rsidTr="002A3D15">
        <w:tc>
          <w:tcPr>
            <w:tcW w:w="0" w:type="auto"/>
            <w:hideMark/>
          </w:tcPr>
          <w:p w14:paraId="17B40E85" w14:textId="77777777" w:rsidR="00701897" w:rsidRPr="00701897" w:rsidRDefault="00701897" w:rsidP="002A3D15">
            <w:pPr>
              <w:pStyle w:val="TextoTablas"/>
              <w:rPr>
                <w:szCs w:val="24"/>
              </w:rPr>
            </w:pPr>
            <w:r w:rsidRPr="00701897">
              <w:rPr>
                <w:szCs w:val="24"/>
              </w:rPr>
              <w:t>Control de acceso</w:t>
            </w:r>
          </w:p>
        </w:tc>
        <w:tc>
          <w:tcPr>
            <w:tcW w:w="0" w:type="auto"/>
            <w:hideMark/>
          </w:tcPr>
          <w:p w14:paraId="719DB8C3" w14:textId="77777777" w:rsidR="00701897" w:rsidRPr="00701897" w:rsidRDefault="00701897" w:rsidP="002A3D15">
            <w:pPr>
              <w:pStyle w:val="TextoTablas"/>
              <w:rPr>
                <w:szCs w:val="24"/>
              </w:rPr>
            </w:pPr>
            <w:r w:rsidRPr="00701897">
              <w:rPr>
                <w:szCs w:val="24"/>
              </w:rPr>
              <w:t>Definición de quiénes dentro de la organización pueden acceder a la información y en qué condiciones.</w:t>
            </w:r>
          </w:p>
        </w:tc>
      </w:tr>
      <w:tr w:rsidR="00701897" w:rsidRPr="00701897" w14:paraId="025B621F" w14:textId="77777777" w:rsidTr="002A3D15">
        <w:trPr>
          <w:cnfStyle w:val="000000100000" w:firstRow="0" w:lastRow="0" w:firstColumn="0" w:lastColumn="0" w:oddVBand="0" w:evenVBand="0" w:oddHBand="1" w:evenHBand="0" w:firstRowFirstColumn="0" w:firstRowLastColumn="0" w:lastRowFirstColumn="0" w:lastRowLastColumn="0"/>
        </w:trPr>
        <w:tc>
          <w:tcPr>
            <w:tcW w:w="0" w:type="auto"/>
            <w:hideMark/>
          </w:tcPr>
          <w:p w14:paraId="2C631AEA" w14:textId="77777777" w:rsidR="00701897" w:rsidRPr="00701897" w:rsidRDefault="00701897" w:rsidP="002A3D15">
            <w:pPr>
              <w:pStyle w:val="TextoTablas"/>
              <w:rPr>
                <w:szCs w:val="24"/>
              </w:rPr>
            </w:pPr>
            <w:r w:rsidRPr="00701897">
              <w:rPr>
                <w:szCs w:val="24"/>
              </w:rPr>
              <w:t>Conservación de la información</w:t>
            </w:r>
          </w:p>
        </w:tc>
        <w:tc>
          <w:tcPr>
            <w:tcW w:w="0" w:type="auto"/>
            <w:hideMark/>
          </w:tcPr>
          <w:p w14:paraId="710C5D12" w14:textId="77777777" w:rsidR="00701897" w:rsidRPr="00701897" w:rsidRDefault="00701897" w:rsidP="002A3D15">
            <w:pPr>
              <w:pStyle w:val="TextoTablas"/>
              <w:rPr>
                <w:szCs w:val="24"/>
              </w:rPr>
            </w:pPr>
            <w:r w:rsidRPr="00701897">
              <w:rPr>
                <w:szCs w:val="24"/>
              </w:rPr>
              <w:t>Establecimiento de políticas para el almacenamiento y conservación segura de los datos recopilados.</w:t>
            </w:r>
          </w:p>
        </w:tc>
      </w:tr>
      <w:tr w:rsidR="00701897" w:rsidRPr="00701897" w14:paraId="469071D9" w14:textId="77777777" w:rsidTr="002A3D15">
        <w:tc>
          <w:tcPr>
            <w:tcW w:w="0" w:type="auto"/>
            <w:hideMark/>
          </w:tcPr>
          <w:p w14:paraId="06CFE601" w14:textId="77777777" w:rsidR="00701897" w:rsidRPr="00701897" w:rsidRDefault="00701897" w:rsidP="002A3D15">
            <w:pPr>
              <w:pStyle w:val="TextoTablas"/>
              <w:rPr>
                <w:szCs w:val="24"/>
              </w:rPr>
            </w:pPr>
            <w:r w:rsidRPr="00701897">
              <w:rPr>
                <w:szCs w:val="24"/>
              </w:rPr>
              <w:lastRenderedPageBreak/>
              <w:t>Confidencialidad</w:t>
            </w:r>
          </w:p>
        </w:tc>
        <w:tc>
          <w:tcPr>
            <w:tcW w:w="0" w:type="auto"/>
            <w:hideMark/>
          </w:tcPr>
          <w:p w14:paraId="70B76451" w14:textId="77777777" w:rsidR="00701897" w:rsidRPr="00701897" w:rsidRDefault="00701897" w:rsidP="002A3D15">
            <w:pPr>
              <w:pStyle w:val="TextoTablas"/>
              <w:rPr>
                <w:szCs w:val="24"/>
              </w:rPr>
            </w:pPr>
            <w:r w:rsidRPr="00701897">
              <w:rPr>
                <w:szCs w:val="24"/>
              </w:rPr>
              <w:t>Compromiso de la organización y de sus colaboradores de proteger la información de los clientes y evitar su divulgación indebida.</w:t>
            </w:r>
          </w:p>
        </w:tc>
      </w:tr>
    </w:tbl>
    <w:p w14:paraId="6FF64590" w14:textId="77777777" w:rsidR="002A3D15" w:rsidRDefault="002A3D15" w:rsidP="00701897">
      <w:pPr>
        <w:rPr>
          <w:lang w:eastAsia="es-CO"/>
        </w:rPr>
      </w:pPr>
    </w:p>
    <w:p w14:paraId="1A3A33AC" w14:textId="3AB940C3" w:rsidR="00701897" w:rsidRDefault="00701897" w:rsidP="00701897">
      <w:pPr>
        <w:rPr>
          <w:lang w:eastAsia="es-CO"/>
        </w:rPr>
      </w:pPr>
      <w:r>
        <w:rPr>
          <w:lang w:eastAsia="es-CO"/>
        </w:rPr>
        <w:t xml:space="preserve">Los elementos descritos en la tabla anterior configuran el marco mínimo que toda organización debe implementar para garantizar una gestión responsable de la información de sus clientes. Su aplicación sistemática no solo reduce el riesgo de incumplimiento normativo, sino que fortalece la cultura de transparencia institucional y consolida la confianza de los grupos de interés en el sistema financiero colombiano. </w:t>
      </w:r>
    </w:p>
    <w:p w14:paraId="4392E808" w14:textId="4BCAFFE8" w:rsidR="00701897" w:rsidRPr="00701897" w:rsidRDefault="00701897" w:rsidP="00701897">
      <w:pPr>
        <w:rPr>
          <w:lang w:eastAsia="es-CO"/>
        </w:rPr>
      </w:pPr>
      <w:r>
        <w:rPr>
          <w:lang w:eastAsia="es-CO"/>
        </w:rPr>
        <w:t>El conocimiento de estos elementos resulta fundamental para comprender cómo las organizaciones estructuran sus mecanismos de protección dentro del sistema SARLAFT y dan cumplimiento a las disposiciones legales vigentes en materia de privacidad y confidencialidad de la información.</w:t>
      </w:r>
    </w:p>
    <w:p w14:paraId="5059476D" w14:textId="1B5B2CAC" w:rsidR="00E20DD6" w:rsidRDefault="00B33E80" w:rsidP="00CD17CB">
      <w:pPr>
        <w:pStyle w:val="Titulosgenerales"/>
      </w:pPr>
      <w:bookmarkStart w:id="46" w:name="_Toc228970348"/>
      <w:r w:rsidRPr="00B33E80">
        <w:lastRenderedPageBreak/>
        <w:t>Síntesis</w:t>
      </w:r>
      <w:bookmarkEnd w:id="46"/>
    </w:p>
    <w:p w14:paraId="434AE39E" w14:textId="1AE346D0" w:rsidR="00B73E44" w:rsidRDefault="00701897" w:rsidP="00701897">
      <w:pPr>
        <w:rPr>
          <w:lang w:eastAsia="es-CO"/>
        </w:rPr>
      </w:pPr>
      <w:r w:rsidRPr="00701897">
        <w:rPr>
          <w:lang w:eastAsia="es-CO"/>
        </w:rPr>
        <w:t>La aplicación del sistema SARLAFT en las organizaciones comprende el conocimiento del cliente, la identificación y el análisis de operaciones financieras, los sistemas de reporte y el papel de los organismos de control como mecanismos articulados para prevenir el lavado de activos y la financiación del terrorismo. A lo largo de los contenidos se examinan, además, las responsabilidades frente al cumplimiento normativo, las sanciones derivadas de su incumplimiento y la importancia de la gestión y protección de la información institucional, elementos que permiten al aprendiz comprender cómo se implementan en la práctica los procesos de prevención, detección y reporte de operaciones ilícitas dentro del entorno organizacional. A continuación, el mapa conceptual presenta, de manera visual, la organización de los contenidos y la relación entre sus ejes temáticos.</w:t>
      </w:r>
    </w:p>
    <w:p w14:paraId="1C206338" w14:textId="77777777" w:rsidR="002A3D15" w:rsidRDefault="002A3D15" w:rsidP="00701897">
      <w:pPr>
        <w:rPr>
          <w:lang w:eastAsia="es-CO"/>
        </w:rPr>
      </w:pPr>
    </w:p>
    <w:p w14:paraId="72C3698D" w14:textId="165D9B0B" w:rsidR="00701897" w:rsidRDefault="002A3D15" w:rsidP="00701897">
      <w:pPr>
        <w:rPr>
          <w:lang w:eastAsia="es-CO"/>
        </w:rPr>
      </w:pPr>
      <w:r w:rsidRPr="002A3D15">
        <w:rPr>
          <w:noProof/>
        </w:rPr>
        <w:drawing>
          <wp:inline distT="0" distB="0" distL="0" distR="0" wp14:anchorId="2011BB95" wp14:editId="77C2DBF0">
            <wp:extent cx="5742785" cy="3248025"/>
            <wp:effectExtent l="0" t="0" r="0" b="0"/>
            <wp:docPr id="10" name="Gráfico 10" descr="El mapa conceptual titulado “Aplicación del sistema SARLAFT “organiza el tema central en cuatro ejes: el conocimiento del cliente (KYC), que comprende la identificación, verificación de datos y la definición del perfil financiero; los sistemas de reporte, que incluyen el ROS, el reporte de transacciones en efectivo y el reporte de operaciones múltiples; los órganos de control en Colombia, integrado por la Superintendencia Financiera, la Fiscalía General de la Nación y la UIAF; y la conservación de información, que abarca la gestión documental y la protección de datos del client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Gráfico 10" descr="El mapa conceptual titulado “Aplicación del sistema SARLAFT “organiza el tema central en cuatro ejes: el conocimiento del cliente (KYC), que comprende la identificación, verificación de datos y la definición del perfil financiero; los sistemas de reporte, que incluyen el ROS, el reporte de transacciones en efectivo y el reporte de operaciones múltiples; los órganos de control en Colombia, integrado por la Superintendencia Financiera, la Fiscalía General de la Nación y la UIAF; y la conservación de información, que abarca la gestión documental y la protección de datos del cliente. "/>
                    <pic:cNvPicPr/>
                  </pic:nvPicPr>
                  <pic:blipFill>
                    <a:blip r:embed="rId16">
                      <a:extLst>
                        <a:ext uri="{96DAC541-7B7A-43D3-8B79-37D633B846F1}">
                          <asvg:svgBlip xmlns:asvg="http://schemas.microsoft.com/office/drawing/2016/SVG/main" r:embed="rId17"/>
                        </a:ext>
                      </a:extLst>
                    </a:blip>
                    <a:stretch>
                      <a:fillRect/>
                    </a:stretch>
                  </pic:blipFill>
                  <pic:spPr>
                    <a:xfrm>
                      <a:off x="0" y="0"/>
                      <a:ext cx="5746692" cy="3250235"/>
                    </a:xfrm>
                    <a:prstGeom prst="rect">
                      <a:avLst/>
                    </a:prstGeom>
                  </pic:spPr>
                </pic:pic>
              </a:graphicData>
            </a:graphic>
          </wp:inline>
        </w:drawing>
      </w:r>
    </w:p>
    <w:p w14:paraId="2B0B05CF" w14:textId="77777777" w:rsidR="00F36C9D" w:rsidRPr="00B33E80" w:rsidRDefault="00F36C9D" w:rsidP="00CD17CB">
      <w:pPr>
        <w:pStyle w:val="Titulosgenerales"/>
      </w:pPr>
      <w:bookmarkStart w:id="47" w:name="_Toc176443725"/>
      <w:bookmarkStart w:id="48" w:name="_Toc228970349"/>
      <w:r w:rsidRPr="00B33E80">
        <w:lastRenderedPageBreak/>
        <w:t>Glosario</w:t>
      </w:r>
      <w:bookmarkEnd w:id="47"/>
      <w:bookmarkEnd w:id="48"/>
    </w:p>
    <w:p w14:paraId="7A064BCB" w14:textId="77777777" w:rsidR="00701897" w:rsidRDefault="00701897" w:rsidP="00701897">
      <w:pPr>
        <w:rPr>
          <w:lang w:eastAsia="es-CO"/>
        </w:rPr>
      </w:pPr>
      <w:r w:rsidRPr="00701897">
        <w:rPr>
          <w:b/>
          <w:bCs/>
          <w:lang w:eastAsia="es-CO"/>
        </w:rPr>
        <w:t>Debida diligencia:</w:t>
      </w:r>
      <w:r>
        <w:rPr>
          <w:lang w:eastAsia="es-CO"/>
        </w:rPr>
        <w:t xml:space="preserve"> proceso de verificación y conocimiento del cliente que permite identificar los riesgos asociados a las relaciones comerciales o financieras.</w:t>
      </w:r>
    </w:p>
    <w:p w14:paraId="5E96B30A" w14:textId="77777777" w:rsidR="00701897" w:rsidRDefault="00701897" w:rsidP="00701897">
      <w:pPr>
        <w:rPr>
          <w:lang w:eastAsia="es-CO"/>
        </w:rPr>
      </w:pPr>
      <w:r w:rsidRPr="00701897">
        <w:rPr>
          <w:b/>
          <w:bCs/>
          <w:lang w:eastAsia="es-CO"/>
        </w:rPr>
        <w:t>Financiación del terrorismo:</w:t>
      </w:r>
      <w:r>
        <w:rPr>
          <w:lang w:eastAsia="es-CO"/>
        </w:rPr>
        <w:t xml:space="preserve"> provisión o recolección de recursos financieros destinados a apoyar o facilitar actividades relacionadas con el terrorismo.</w:t>
      </w:r>
    </w:p>
    <w:p w14:paraId="565F700E" w14:textId="77777777" w:rsidR="00701897" w:rsidRDefault="00701897" w:rsidP="00701897">
      <w:pPr>
        <w:rPr>
          <w:lang w:eastAsia="es-CO"/>
        </w:rPr>
      </w:pPr>
      <w:r w:rsidRPr="00701897">
        <w:rPr>
          <w:b/>
          <w:bCs/>
          <w:lang w:eastAsia="es-CO"/>
        </w:rPr>
        <w:t>GAFI:</w:t>
      </w:r>
      <w:r>
        <w:rPr>
          <w:lang w:eastAsia="es-CO"/>
        </w:rPr>
        <w:t xml:space="preserve"> Grupo de Acción Financiera Internacional, organismo que establece estándares y recomendaciones para combatir el lavado de activos y la financiación del terrorismo.</w:t>
      </w:r>
    </w:p>
    <w:p w14:paraId="265AB8BB" w14:textId="77777777" w:rsidR="00701897" w:rsidRDefault="00701897" w:rsidP="00701897">
      <w:pPr>
        <w:rPr>
          <w:lang w:eastAsia="es-CO"/>
        </w:rPr>
      </w:pPr>
      <w:r w:rsidRPr="00701897">
        <w:rPr>
          <w:b/>
          <w:bCs/>
          <w:lang w:eastAsia="es-CO"/>
        </w:rPr>
        <w:t>Lavado de activos:</w:t>
      </w:r>
      <w:r>
        <w:rPr>
          <w:lang w:eastAsia="es-CO"/>
        </w:rPr>
        <w:t xml:space="preserve"> proceso mediante el cual se busca ocultar o disimular el origen ilícito de recursos provenientes de actividades ilegales para darles apariencia de legalidad.</w:t>
      </w:r>
    </w:p>
    <w:p w14:paraId="016DAA24" w14:textId="77777777" w:rsidR="00701897" w:rsidRDefault="00701897" w:rsidP="00701897">
      <w:pPr>
        <w:rPr>
          <w:lang w:eastAsia="es-CO"/>
        </w:rPr>
      </w:pPr>
      <w:r w:rsidRPr="00701897">
        <w:rPr>
          <w:b/>
          <w:bCs/>
          <w:lang w:eastAsia="es-CO"/>
        </w:rPr>
        <w:t>Oficial de cumplimiento:</w:t>
      </w:r>
      <w:r>
        <w:rPr>
          <w:lang w:eastAsia="es-CO"/>
        </w:rPr>
        <w:t xml:space="preserve"> persona responsable dentro de la organización de supervisar la implementación y el funcionamiento del sistema SARLAFT.</w:t>
      </w:r>
    </w:p>
    <w:p w14:paraId="6724D023" w14:textId="77777777" w:rsidR="00701897" w:rsidRDefault="00701897" w:rsidP="00701897">
      <w:pPr>
        <w:rPr>
          <w:lang w:eastAsia="es-CO"/>
        </w:rPr>
      </w:pPr>
      <w:r w:rsidRPr="00701897">
        <w:rPr>
          <w:b/>
          <w:bCs/>
          <w:lang w:eastAsia="es-CO"/>
        </w:rPr>
        <w:t>Operación inusual:</w:t>
      </w:r>
      <w:r>
        <w:rPr>
          <w:lang w:eastAsia="es-CO"/>
        </w:rPr>
        <w:t xml:space="preserve"> transacción o actividad que no corresponde al comportamiento normal del cliente o que presenta características atípicas frente a su perfil financiero.</w:t>
      </w:r>
    </w:p>
    <w:p w14:paraId="0A51BD3D" w14:textId="77777777" w:rsidR="00701897" w:rsidRDefault="00701897" w:rsidP="00701897">
      <w:pPr>
        <w:rPr>
          <w:lang w:eastAsia="es-CO"/>
        </w:rPr>
      </w:pPr>
      <w:r w:rsidRPr="00701897">
        <w:rPr>
          <w:b/>
          <w:bCs/>
          <w:lang w:eastAsia="es-CO"/>
        </w:rPr>
        <w:t>Operación sospechosa:</w:t>
      </w:r>
      <w:r>
        <w:rPr>
          <w:lang w:eastAsia="es-CO"/>
        </w:rPr>
        <w:t xml:space="preserve"> operación que, después de ser analizada, presenta indicios de estar relacionada con actividades de lavado de activos o financiación del terrorismo.</w:t>
      </w:r>
    </w:p>
    <w:p w14:paraId="7CD58906" w14:textId="77777777" w:rsidR="00701897" w:rsidRDefault="00701897" w:rsidP="00701897">
      <w:pPr>
        <w:rPr>
          <w:lang w:eastAsia="es-CO"/>
        </w:rPr>
      </w:pPr>
      <w:r w:rsidRPr="00701897">
        <w:rPr>
          <w:b/>
          <w:bCs/>
          <w:lang w:eastAsia="es-CO"/>
        </w:rPr>
        <w:t>SARLAFT:</w:t>
      </w:r>
      <w:r>
        <w:rPr>
          <w:lang w:eastAsia="es-CO"/>
        </w:rPr>
        <w:t xml:space="preserve"> Sistema de Administración del Riesgo de Lavado de Activos y Financiación del Terrorismo, conjunto de políticas, procedimientos y controles implementados por las organizaciones para prevenir estas actividades ilícitas.</w:t>
      </w:r>
    </w:p>
    <w:p w14:paraId="151765E0" w14:textId="26F6B067" w:rsidR="00701897" w:rsidRPr="00637E37" w:rsidRDefault="00701897" w:rsidP="00701897">
      <w:pPr>
        <w:rPr>
          <w:lang w:eastAsia="es-CO"/>
        </w:rPr>
      </w:pPr>
      <w:r w:rsidRPr="00701897">
        <w:rPr>
          <w:b/>
          <w:bCs/>
          <w:lang w:eastAsia="es-CO"/>
        </w:rPr>
        <w:lastRenderedPageBreak/>
        <w:t>UIAF:</w:t>
      </w:r>
      <w:r>
        <w:rPr>
          <w:lang w:eastAsia="es-CO"/>
        </w:rPr>
        <w:t xml:space="preserve"> Unidad de Información y Análisis Financiero, entidad encargada de recibir, analizar y procesar reportes relacionados con posibles operaciones de lavado de activos y financiación del terrorismo.</w:t>
      </w:r>
    </w:p>
    <w:p w14:paraId="3DB5D2D2" w14:textId="77777777" w:rsidR="002E5B3A" w:rsidRPr="00BD3842" w:rsidRDefault="002E5B3A" w:rsidP="00CD17CB">
      <w:pPr>
        <w:pStyle w:val="Titulosgenerales"/>
        <w:rPr>
          <w:lang w:val="es-MX"/>
        </w:rPr>
      </w:pPr>
      <w:bookmarkStart w:id="49" w:name="_Toc176443726"/>
      <w:bookmarkStart w:id="50" w:name="_Toc228970350"/>
      <w:r w:rsidRPr="00BD3842">
        <w:rPr>
          <w:lang w:val="es-MX"/>
        </w:rPr>
        <w:lastRenderedPageBreak/>
        <w:t>Referencias bibliográficas</w:t>
      </w:r>
      <w:bookmarkEnd w:id="49"/>
      <w:bookmarkEnd w:id="50"/>
    </w:p>
    <w:p w14:paraId="43A59DD9" w14:textId="77777777" w:rsidR="00701897" w:rsidRPr="00B222D4" w:rsidRDefault="00701897" w:rsidP="00701897">
      <w:pPr>
        <w:rPr>
          <w:i/>
          <w:iCs/>
          <w:lang w:val="es-MX" w:eastAsia="es-CO"/>
        </w:rPr>
      </w:pPr>
      <w:r w:rsidRPr="00701897">
        <w:rPr>
          <w:lang w:val="es-MX" w:eastAsia="es-CO"/>
        </w:rPr>
        <w:t xml:space="preserve">Congreso de la República de Colombia. (1999). </w:t>
      </w:r>
      <w:r w:rsidRPr="00B222D4">
        <w:rPr>
          <w:i/>
          <w:iCs/>
          <w:lang w:val="es-MX" w:eastAsia="es-CO"/>
        </w:rPr>
        <w:t>Ley 526 de 1999. Por medio de la cual se crea la Unidad de Información y Análisis Financiero (UIAF) y se dictan otras disposiciones relacionadas con la prevención del lavado de activos.</w:t>
      </w:r>
    </w:p>
    <w:p w14:paraId="43A56F2A" w14:textId="77777777" w:rsidR="00701897" w:rsidRPr="00B222D4" w:rsidRDefault="00701897" w:rsidP="00701897">
      <w:pPr>
        <w:rPr>
          <w:i/>
          <w:iCs/>
          <w:lang w:val="es-MX" w:eastAsia="es-CO"/>
        </w:rPr>
      </w:pPr>
      <w:r w:rsidRPr="00701897">
        <w:rPr>
          <w:lang w:val="es-MX" w:eastAsia="es-CO"/>
        </w:rPr>
        <w:t xml:space="preserve">Congreso de la República de Colombia. (2006). </w:t>
      </w:r>
      <w:r w:rsidRPr="00B222D4">
        <w:rPr>
          <w:i/>
          <w:iCs/>
          <w:lang w:val="es-MX" w:eastAsia="es-CO"/>
        </w:rPr>
        <w:t>Ley 1121 de 2006. Por la cual se dictan normas para la prevención, detección, investigación y sanción de la financiación del terrorismo.</w:t>
      </w:r>
    </w:p>
    <w:p w14:paraId="3CA67639" w14:textId="77777777" w:rsidR="00701897" w:rsidRPr="00701897" w:rsidRDefault="00701897" w:rsidP="00701897">
      <w:pPr>
        <w:rPr>
          <w:lang w:val="es-MX" w:eastAsia="es-CO"/>
        </w:rPr>
      </w:pPr>
      <w:r w:rsidRPr="00701897">
        <w:rPr>
          <w:lang w:val="es-MX" w:eastAsia="es-CO"/>
        </w:rPr>
        <w:t xml:space="preserve">Congreso de la República de Colombia. (2008). </w:t>
      </w:r>
      <w:r w:rsidRPr="00B222D4">
        <w:rPr>
          <w:i/>
          <w:iCs/>
          <w:lang w:val="es-MX" w:eastAsia="es-CO"/>
        </w:rPr>
        <w:t>Ley 1266 de 2008. Por la cual se dictan disposiciones generales del habeas data y se regula el manejo de la información financiera y crediticia.</w:t>
      </w:r>
    </w:p>
    <w:p w14:paraId="59124BFC" w14:textId="77777777" w:rsidR="00701897" w:rsidRPr="00B222D4" w:rsidRDefault="00701897" w:rsidP="00701897">
      <w:pPr>
        <w:rPr>
          <w:i/>
          <w:iCs/>
          <w:lang w:val="es-MX" w:eastAsia="es-CO"/>
        </w:rPr>
      </w:pPr>
      <w:r w:rsidRPr="00701897">
        <w:rPr>
          <w:lang w:val="es-MX" w:eastAsia="es-CO"/>
        </w:rPr>
        <w:t xml:space="preserve">Federación Latinoamericana de Bancos (FELABAN). (2016). </w:t>
      </w:r>
      <w:r w:rsidRPr="00B222D4">
        <w:rPr>
          <w:i/>
          <w:iCs/>
          <w:lang w:val="es-MX" w:eastAsia="es-CO"/>
        </w:rPr>
        <w:t>Informe sobre prevención del lavado de activos y financiación del terrorismo en el sector financiero.</w:t>
      </w:r>
    </w:p>
    <w:p w14:paraId="2DF9F63D" w14:textId="77777777" w:rsidR="00701897" w:rsidRPr="00B222D4" w:rsidRDefault="00701897" w:rsidP="00701897">
      <w:pPr>
        <w:rPr>
          <w:i/>
          <w:iCs/>
          <w:lang w:val="es-MX" w:eastAsia="es-CO"/>
        </w:rPr>
      </w:pPr>
      <w:r w:rsidRPr="00701897">
        <w:rPr>
          <w:lang w:val="es-MX" w:eastAsia="es-CO"/>
        </w:rPr>
        <w:t xml:space="preserve">Grupo de Acción Financiera Internacional (GAFI). (2012). </w:t>
      </w:r>
      <w:r w:rsidRPr="00B222D4">
        <w:rPr>
          <w:i/>
          <w:iCs/>
          <w:lang w:val="es-MX" w:eastAsia="es-CO"/>
        </w:rPr>
        <w:t>Recomendaciones del GAFI para la lucha contra el lavado de activos y la financiación del terrorismo.</w:t>
      </w:r>
    </w:p>
    <w:p w14:paraId="69684704" w14:textId="77777777" w:rsidR="00701897" w:rsidRPr="00B222D4" w:rsidRDefault="00701897" w:rsidP="00701897">
      <w:pPr>
        <w:rPr>
          <w:i/>
          <w:iCs/>
          <w:lang w:val="es-MX" w:eastAsia="es-CO"/>
        </w:rPr>
      </w:pPr>
      <w:r w:rsidRPr="00701897">
        <w:rPr>
          <w:lang w:val="es-MX" w:eastAsia="es-CO"/>
        </w:rPr>
        <w:t xml:space="preserve">Servicio Nacional de Aprendizaje (SENA). (2017). </w:t>
      </w:r>
      <w:r w:rsidRPr="00B222D4">
        <w:rPr>
          <w:i/>
          <w:iCs/>
          <w:lang w:val="es-MX" w:eastAsia="es-CO"/>
        </w:rPr>
        <w:t>Material de formación: Análisis del sistema de administración del riesgo de lavado de activos y financiación del terrorismo – SARLAFT.</w:t>
      </w:r>
    </w:p>
    <w:p w14:paraId="607961E2" w14:textId="77777777" w:rsidR="00701897" w:rsidRPr="00B222D4" w:rsidRDefault="00701897" w:rsidP="00701897">
      <w:pPr>
        <w:rPr>
          <w:i/>
          <w:iCs/>
          <w:lang w:val="es-MX" w:eastAsia="es-CO"/>
        </w:rPr>
      </w:pPr>
      <w:r w:rsidRPr="00701897">
        <w:rPr>
          <w:lang w:val="es-MX" w:eastAsia="es-CO"/>
        </w:rPr>
        <w:t xml:space="preserve">Superintendencia Financiera de Colombia. (2022). </w:t>
      </w:r>
      <w:r w:rsidRPr="00B222D4">
        <w:rPr>
          <w:i/>
          <w:iCs/>
          <w:lang w:val="es-MX" w:eastAsia="es-CO"/>
        </w:rPr>
        <w:t>Circular Básica Jurídica. Sistema de Administración del Riesgo de Lavado de Activos y Financiación del Terrorismo (SARLAFT).</w:t>
      </w:r>
    </w:p>
    <w:p w14:paraId="61AD0FAC" w14:textId="6B9FDB60" w:rsidR="00985C0B" w:rsidRPr="00B222D4" w:rsidRDefault="00701897" w:rsidP="00D413CD">
      <w:pPr>
        <w:rPr>
          <w:i/>
          <w:iCs/>
          <w:lang w:val="es-MX" w:eastAsia="es-CO"/>
        </w:rPr>
      </w:pPr>
      <w:r w:rsidRPr="00701897">
        <w:rPr>
          <w:lang w:val="es-MX" w:eastAsia="es-CO"/>
        </w:rPr>
        <w:t xml:space="preserve">Unidad de Información y Análisis Financiero (UIAF). (2023). </w:t>
      </w:r>
      <w:r w:rsidRPr="00B222D4">
        <w:rPr>
          <w:i/>
          <w:iCs/>
          <w:lang w:val="es-MX" w:eastAsia="es-CO"/>
        </w:rPr>
        <w:t>Lineamientos para la prevención y detección del lavado de activos y la financiación del terrorismo.</w:t>
      </w:r>
    </w:p>
    <w:p w14:paraId="1E13D18C" w14:textId="4C8DD169" w:rsidR="00FC7A19" w:rsidRDefault="00F36C9D" w:rsidP="00CD17CB">
      <w:pPr>
        <w:pStyle w:val="Titulosgenerales"/>
      </w:pPr>
      <w:bookmarkStart w:id="51" w:name="_Toc176443727"/>
      <w:bookmarkStart w:id="52" w:name="_Toc228970351"/>
      <w:r w:rsidRPr="00F46E17">
        <w:lastRenderedPageBreak/>
        <w:t>Créditos</w:t>
      </w:r>
      <w:bookmarkEnd w:id="51"/>
      <w:bookmarkEnd w:id="52"/>
    </w:p>
    <w:tbl>
      <w:tblPr>
        <w:tblStyle w:val="SENA"/>
        <w:tblW w:w="9776" w:type="dxa"/>
        <w:tblLayout w:type="fixed"/>
        <w:tblLook w:val="04A0" w:firstRow="1" w:lastRow="0" w:firstColumn="1" w:lastColumn="0" w:noHBand="0" w:noVBand="1"/>
      </w:tblPr>
      <w:tblGrid>
        <w:gridCol w:w="3114"/>
        <w:gridCol w:w="3260"/>
        <w:gridCol w:w="3402"/>
      </w:tblGrid>
      <w:tr w:rsidR="005F7EF4" w:rsidRPr="003E290F" w14:paraId="56BB2C8F" w14:textId="77777777" w:rsidTr="00703584">
        <w:trPr>
          <w:cnfStyle w:val="100000000000" w:firstRow="1" w:lastRow="0" w:firstColumn="0" w:lastColumn="0" w:oddVBand="0" w:evenVBand="0" w:oddHBand="0" w:evenHBand="0" w:firstRowFirstColumn="0" w:firstRowLastColumn="0" w:lastRowFirstColumn="0" w:lastRowLastColumn="0"/>
          <w:tblHeader/>
        </w:trPr>
        <w:tc>
          <w:tcPr>
            <w:tcW w:w="3114" w:type="dxa"/>
          </w:tcPr>
          <w:p w14:paraId="22F79075" w14:textId="77777777" w:rsidR="005F7EF4" w:rsidRPr="003E290F" w:rsidRDefault="005F7EF4" w:rsidP="00703584">
            <w:pPr>
              <w:pStyle w:val="TextoTablas"/>
              <w:rPr>
                <w:lang w:val="es-419"/>
              </w:rPr>
            </w:pPr>
            <w:bookmarkStart w:id="53" w:name="_Hlk154833079"/>
            <w:r w:rsidRPr="003E290F">
              <w:rPr>
                <w:lang w:val="es-419"/>
              </w:rPr>
              <w:t>Nombre</w:t>
            </w:r>
          </w:p>
        </w:tc>
        <w:tc>
          <w:tcPr>
            <w:tcW w:w="3260" w:type="dxa"/>
          </w:tcPr>
          <w:p w14:paraId="0E6DAF33" w14:textId="77777777" w:rsidR="005F7EF4" w:rsidRPr="003E290F" w:rsidRDefault="005F7EF4" w:rsidP="00703584">
            <w:pPr>
              <w:pStyle w:val="TextoTablas"/>
              <w:rPr>
                <w:lang w:val="es-419"/>
              </w:rPr>
            </w:pPr>
            <w:r w:rsidRPr="003E290F">
              <w:rPr>
                <w:lang w:val="es-419"/>
              </w:rPr>
              <w:t>Cargo</w:t>
            </w:r>
          </w:p>
        </w:tc>
        <w:tc>
          <w:tcPr>
            <w:tcW w:w="3402" w:type="dxa"/>
          </w:tcPr>
          <w:p w14:paraId="20E6F113" w14:textId="77777777" w:rsidR="005F7EF4" w:rsidRPr="003E290F" w:rsidRDefault="005F7EF4" w:rsidP="00703584">
            <w:pPr>
              <w:pStyle w:val="TextoTablas"/>
              <w:rPr>
                <w:lang w:val="es-419"/>
              </w:rPr>
            </w:pPr>
            <w:r w:rsidRPr="003E290F">
              <w:rPr>
                <w:lang w:val="es-419"/>
              </w:rPr>
              <w:t>Centro de Formación y Regional</w:t>
            </w:r>
          </w:p>
        </w:tc>
      </w:tr>
      <w:tr w:rsidR="005F7EF4" w:rsidRPr="003E290F" w14:paraId="4BC16C5A" w14:textId="77777777" w:rsidTr="00703584">
        <w:trPr>
          <w:cnfStyle w:val="000000100000" w:firstRow="0" w:lastRow="0" w:firstColumn="0" w:lastColumn="0" w:oddVBand="0" w:evenVBand="0" w:oddHBand="1" w:evenHBand="0" w:firstRowFirstColumn="0" w:firstRowLastColumn="0" w:lastRowFirstColumn="0" w:lastRowLastColumn="0"/>
        </w:trPr>
        <w:tc>
          <w:tcPr>
            <w:tcW w:w="3114" w:type="dxa"/>
          </w:tcPr>
          <w:p w14:paraId="65A94ECD" w14:textId="77777777" w:rsidR="005F7EF4" w:rsidRPr="003E290F" w:rsidRDefault="005F7EF4" w:rsidP="00703584">
            <w:pPr>
              <w:pStyle w:val="TextoTablas"/>
            </w:pPr>
            <w:r w:rsidRPr="003E290F">
              <w:t>Claudia Johanna Gómez Pérez</w:t>
            </w:r>
          </w:p>
        </w:tc>
        <w:tc>
          <w:tcPr>
            <w:tcW w:w="3260" w:type="dxa"/>
          </w:tcPr>
          <w:p w14:paraId="2B40FB0C" w14:textId="77777777" w:rsidR="005F7EF4" w:rsidRPr="003E290F" w:rsidRDefault="005F7EF4" w:rsidP="00703584">
            <w:pPr>
              <w:pStyle w:val="TextoTablas"/>
            </w:pPr>
            <w:r w:rsidRPr="003E290F">
              <w:t>Responsable Ecosistema de Recursos Educativos Digitales (RED)</w:t>
            </w:r>
          </w:p>
        </w:tc>
        <w:tc>
          <w:tcPr>
            <w:tcW w:w="3402" w:type="dxa"/>
          </w:tcPr>
          <w:p w14:paraId="76EBB666" w14:textId="77777777" w:rsidR="005F7EF4" w:rsidRPr="003E290F" w:rsidRDefault="005F7EF4" w:rsidP="00703584">
            <w:pPr>
              <w:pStyle w:val="TextoTablas"/>
            </w:pPr>
            <w:r w:rsidRPr="00AD327E">
              <w:t>Centro Agroturístico – Regional Santander</w:t>
            </w:r>
          </w:p>
        </w:tc>
      </w:tr>
      <w:tr w:rsidR="005F7EF4" w:rsidRPr="003E290F" w14:paraId="490AAEE0" w14:textId="77777777" w:rsidTr="00703584">
        <w:tc>
          <w:tcPr>
            <w:tcW w:w="3114" w:type="dxa"/>
          </w:tcPr>
          <w:p w14:paraId="566697EE" w14:textId="77777777" w:rsidR="005F7EF4" w:rsidRPr="003E290F" w:rsidRDefault="005F7EF4" w:rsidP="00703584">
            <w:pPr>
              <w:pStyle w:val="TextoTablas"/>
            </w:pPr>
            <w:r w:rsidRPr="003E290F">
              <w:t xml:space="preserve">Diana Rocío </w:t>
            </w:r>
            <w:proofErr w:type="spellStart"/>
            <w:r w:rsidRPr="003E290F">
              <w:t>Possos</w:t>
            </w:r>
            <w:proofErr w:type="spellEnd"/>
            <w:r w:rsidRPr="003E290F">
              <w:t xml:space="preserve"> Beltrán</w:t>
            </w:r>
          </w:p>
        </w:tc>
        <w:tc>
          <w:tcPr>
            <w:tcW w:w="3260" w:type="dxa"/>
          </w:tcPr>
          <w:p w14:paraId="38DF5A21" w14:textId="77777777" w:rsidR="005F7EF4" w:rsidRPr="003E290F" w:rsidRDefault="005F7EF4" w:rsidP="00703584">
            <w:pPr>
              <w:pStyle w:val="TextoTablas"/>
            </w:pPr>
            <w:r w:rsidRPr="003E290F">
              <w:t xml:space="preserve">Responsable de línea de producción </w:t>
            </w:r>
          </w:p>
        </w:tc>
        <w:tc>
          <w:tcPr>
            <w:tcW w:w="3402" w:type="dxa"/>
          </w:tcPr>
          <w:p w14:paraId="6B918791" w14:textId="77777777" w:rsidR="005F7EF4" w:rsidRPr="003E290F" w:rsidRDefault="005F7EF4" w:rsidP="00703584">
            <w:pPr>
              <w:pStyle w:val="TextoTablas"/>
            </w:pPr>
            <w:r w:rsidRPr="003E290F">
              <w:t>Centro de Comercio y Servicios - Regional Tolima</w:t>
            </w:r>
          </w:p>
        </w:tc>
      </w:tr>
      <w:tr w:rsidR="005F7EF4" w:rsidRPr="003E290F" w14:paraId="697B1C2E" w14:textId="77777777" w:rsidTr="00703584">
        <w:trPr>
          <w:cnfStyle w:val="000000100000" w:firstRow="0" w:lastRow="0" w:firstColumn="0" w:lastColumn="0" w:oddVBand="0" w:evenVBand="0" w:oddHBand="1" w:evenHBand="0" w:firstRowFirstColumn="0" w:firstRowLastColumn="0" w:lastRowFirstColumn="0" w:lastRowLastColumn="0"/>
        </w:trPr>
        <w:tc>
          <w:tcPr>
            <w:tcW w:w="3114" w:type="dxa"/>
          </w:tcPr>
          <w:p w14:paraId="39E3A21D" w14:textId="77777777" w:rsidR="005F7EF4" w:rsidRPr="003E290F" w:rsidRDefault="005F7EF4" w:rsidP="00703584">
            <w:pPr>
              <w:pStyle w:val="TextoTablas"/>
            </w:pPr>
            <w:r w:rsidRPr="00D00F69">
              <w:t>Gustavo Ernesto Mariño Puentes</w:t>
            </w:r>
          </w:p>
        </w:tc>
        <w:tc>
          <w:tcPr>
            <w:tcW w:w="3260" w:type="dxa"/>
          </w:tcPr>
          <w:p w14:paraId="6CCF0B19" w14:textId="77777777" w:rsidR="005F7EF4" w:rsidRPr="003E290F" w:rsidRDefault="005F7EF4" w:rsidP="00703584">
            <w:pPr>
              <w:pStyle w:val="TextoTablas"/>
            </w:pPr>
            <w:r w:rsidRPr="00D00F69">
              <w:t>Experto temático</w:t>
            </w:r>
          </w:p>
        </w:tc>
        <w:tc>
          <w:tcPr>
            <w:tcW w:w="3402" w:type="dxa"/>
          </w:tcPr>
          <w:p w14:paraId="5DE9B2BE" w14:textId="77777777" w:rsidR="005F7EF4" w:rsidRPr="003E290F" w:rsidRDefault="005F7EF4" w:rsidP="00703584">
            <w:pPr>
              <w:pStyle w:val="TextoTablas"/>
            </w:pPr>
            <w:r w:rsidRPr="00D00F69">
              <w:t>Centro de Comercio y Servicios - Regional Tolima</w:t>
            </w:r>
          </w:p>
        </w:tc>
      </w:tr>
      <w:tr w:rsidR="005F7EF4" w:rsidRPr="003E290F" w14:paraId="4E395283" w14:textId="77777777" w:rsidTr="00703584">
        <w:tc>
          <w:tcPr>
            <w:tcW w:w="3114" w:type="dxa"/>
          </w:tcPr>
          <w:p w14:paraId="32F505E6" w14:textId="77777777" w:rsidR="005F7EF4" w:rsidRPr="003E290F" w:rsidRDefault="005F7EF4" w:rsidP="00703584">
            <w:pPr>
              <w:pStyle w:val="TextoTablas"/>
            </w:pPr>
            <w:r w:rsidRPr="00D00F69">
              <w:t xml:space="preserve">Gloria Lida </w:t>
            </w:r>
            <w:proofErr w:type="spellStart"/>
            <w:r w:rsidRPr="00D00F69">
              <w:t>Alzate</w:t>
            </w:r>
            <w:proofErr w:type="spellEnd"/>
            <w:r w:rsidRPr="00D00F69">
              <w:t xml:space="preserve"> Suárez</w:t>
            </w:r>
          </w:p>
        </w:tc>
        <w:tc>
          <w:tcPr>
            <w:tcW w:w="3260" w:type="dxa"/>
          </w:tcPr>
          <w:p w14:paraId="7CF025B0" w14:textId="77777777" w:rsidR="005F7EF4" w:rsidRPr="003E290F" w:rsidRDefault="005F7EF4" w:rsidP="00703584">
            <w:pPr>
              <w:pStyle w:val="TextoTablas"/>
            </w:pPr>
            <w:r w:rsidRPr="002948F3">
              <w:t>Evaluador</w:t>
            </w:r>
            <w:r>
              <w:t>a</w:t>
            </w:r>
            <w:r w:rsidRPr="002948F3">
              <w:t xml:space="preserve"> instruccional </w:t>
            </w:r>
          </w:p>
        </w:tc>
        <w:tc>
          <w:tcPr>
            <w:tcW w:w="3402" w:type="dxa"/>
          </w:tcPr>
          <w:p w14:paraId="23E2C8AD" w14:textId="77777777" w:rsidR="005F7EF4" w:rsidRPr="003E290F" w:rsidRDefault="005F7EF4" w:rsidP="00703584">
            <w:pPr>
              <w:pStyle w:val="TextoTablas"/>
            </w:pPr>
            <w:r w:rsidRPr="003E290F">
              <w:t>Centro de Comercio y Servicios - Regional Tolima</w:t>
            </w:r>
          </w:p>
        </w:tc>
      </w:tr>
      <w:tr w:rsidR="005F7EF4" w:rsidRPr="003E290F" w14:paraId="0A8429A6" w14:textId="77777777" w:rsidTr="00703584">
        <w:trPr>
          <w:cnfStyle w:val="000000100000" w:firstRow="0" w:lastRow="0" w:firstColumn="0" w:lastColumn="0" w:oddVBand="0" w:evenVBand="0" w:oddHBand="1" w:evenHBand="0" w:firstRowFirstColumn="0" w:firstRowLastColumn="0" w:lastRowFirstColumn="0" w:lastRowLastColumn="0"/>
        </w:trPr>
        <w:tc>
          <w:tcPr>
            <w:tcW w:w="3114" w:type="dxa"/>
          </w:tcPr>
          <w:p w14:paraId="081F583D" w14:textId="77777777" w:rsidR="005F7EF4" w:rsidRPr="003E290F" w:rsidRDefault="005F7EF4" w:rsidP="00703584">
            <w:pPr>
              <w:pStyle w:val="TextoTablas"/>
            </w:pPr>
            <w:r w:rsidRPr="00D00F69">
              <w:t>Juan Daniel Polanco Muñoz</w:t>
            </w:r>
          </w:p>
        </w:tc>
        <w:tc>
          <w:tcPr>
            <w:tcW w:w="3260" w:type="dxa"/>
          </w:tcPr>
          <w:p w14:paraId="3588DE2C" w14:textId="77777777" w:rsidR="005F7EF4" w:rsidRPr="003E290F" w:rsidRDefault="005F7EF4" w:rsidP="00703584">
            <w:pPr>
              <w:pStyle w:val="TextoTablas"/>
            </w:pPr>
            <w:r w:rsidRPr="002948F3">
              <w:t>Diseñador de contenidos digitales</w:t>
            </w:r>
          </w:p>
        </w:tc>
        <w:tc>
          <w:tcPr>
            <w:tcW w:w="3402" w:type="dxa"/>
          </w:tcPr>
          <w:p w14:paraId="5EC018CC" w14:textId="77777777" w:rsidR="005F7EF4" w:rsidRPr="003E290F" w:rsidRDefault="005F7EF4" w:rsidP="00703584">
            <w:pPr>
              <w:pStyle w:val="TextoTablas"/>
            </w:pPr>
            <w:r w:rsidRPr="003E290F">
              <w:t>Centro de Comercio y Servicios - Regional Tolima</w:t>
            </w:r>
          </w:p>
        </w:tc>
      </w:tr>
      <w:tr w:rsidR="005F7EF4" w:rsidRPr="003E290F" w14:paraId="184C5D22" w14:textId="77777777" w:rsidTr="00703584">
        <w:tc>
          <w:tcPr>
            <w:tcW w:w="3114" w:type="dxa"/>
          </w:tcPr>
          <w:p w14:paraId="0B3E6920" w14:textId="77777777" w:rsidR="005F7EF4" w:rsidRPr="002948F3" w:rsidRDefault="005F7EF4" w:rsidP="00703584">
            <w:pPr>
              <w:pStyle w:val="TextoTablas"/>
            </w:pPr>
            <w:proofErr w:type="spellStart"/>
            <w:r w:rsidRPr="00D00F69">
              <w:t>Veimar</w:t>
            </w:r>
            <w:proofErr w:type="spellEnd"/>
            <w:r w:rsidRPr="00D00F69">
              <w:t xml:space="preserve"> Celis Meléndez</w:t>
            </w:r>
          </w:p>
        </w:tc>
        <w:tc>
          <w:tcPr>
            <w:tcW w:w="3260" w:type="dxa"/>
          </w:tcPr>
          <w:p w14:paraId="74539D5B" w14:textId="77777777" w:rsidR="005F7EF4" w:rsidRPr="002948F3" w:rsidRDefault="005F7EF4" w:rsidP="00703584">
            <w:pPr>
              <w:pStyle w:val="TextoTablas"/>
            </w:pPr>
            <w:r w:rsidRPr="003E290F">
              <w:t xml:space="preserve">Desarrollador </w:t>
            </w:r>
            <w:r w:rsidRPr="003E290F">
              <w:rPr>
                <w:rStyle w:val="Extranjerismo"/>
              </w:rPr>
              <w:t>full stack</w:t>
            </w:r>
            <w:r w:rsidRPr="003E290F">
              <w:rPr>
                <w:spacing w:val="20"/>
                <w:lang w:val="en-US"/>
              </w:rPr>
              <w:t> </w:t>
            </w:r>
          </w:p>
        </w:tc>
        <w:tc>
          <w:tcPr>
            <w:tcW w:w="3402" w:type="dxa"/>
          </w:tcPr>
          <w:p w14:paraId="46C896C2" w14:textId="77777777" w:rsidR="005F7EF4" w:rsidRPr="003E290F" w:rsidRDefault="005F7EF4" w:rsidP="00703584">
            <w:pPr>
              <w:pStyle w:val="TextoTablas"/>
            </w:pPr>
            <w:r w:rsidRPr="003E290F">
              <w:t>Centro de Comercio y Servicios - Regional Tolima</w:t>
            </w:r>
          </w:p>
        </w:tc>
      </w:tr>
      <w:tr w:rsidR="005F7EF4" w:rsidRPr="003E290F" w14:paraId="3189A0E2" w14:textId="77777777" w:rsidTr="00703584">
        <w:trPr>
          <w:cnfStyle w:val="000000100000" w:firstRow="0" w:lastRow="0" w:firstColumn="0" w:lastColumn="0" w:oddVBand="0" w:evenVBand="0" w:oddHBand="1" w:evenHBand="0" w:firstRowFirstColumn="0" w:firstRowLastColumn="0" w:lastRowFirstColumn="0" w:lastRowLastColumn="0"/>
        </w:trPr>
        <w:tc>
          <w:tcPr>
            <w:tcW w:w="3114" w:type="dxa"/>
          </w:tcPr>
          <w:p w14:paraId="449D8DDC" w14:textId="77777777" w:rsidR="005F7EF4" w:rsidRPr="003E290F" w:rsidRDefault="005F7EF4" w:rsidP="00703584">
            <w:pPr>
              <w:pStyle w:val="TextoTablas"/>
            </w:pPr>
            <w:r w:rsidRPr="003E290F">
              <w:t xml:space="preserve">Ernesto Navarro </w:t>
            </w:r>
            <w:proofErr w:type="spellStart"/>
            <w:r w:rsidRPr="003E290F">
              <w:t>Jaimes</w:t>
            </w:r>
            <w:proofErr w:type="spellEnd"/>
          </w:p>
        </w:tc>
        <w:tc>
          <w:tcPr>
            <w:tcW w:w="3260" w:type="dxa"/>
          </w:tcPr>
          <w:p w14:paraId="6B5806B6" w14:textId="77777777" w:rsidR="005F7EF4" w:rsidRPr="003E290F" w:rsidRDefault="005F7EF4" w:rsidP="00703584">
            <w:pPr>
              <w:pStyle w:val="TextoTablas"/>
            </w:pPr>
            <w:r w:rsidRPr="003E290F">
              <w:t>Animador y productor audiovisual</w:t>
            </w:r>
          </w:p>
        </w:tc>
        <w:tc>
          <w:tcPr>
            <w:tcW w:w="3402" w:type="dxa"/>
          </w:tcPr>
          <w:p w14:paraId="2B06737F" w14:textId="77777777" w:rsidR="005F7EF4" w:rsidRPr="003E290F" w:rsidRDefault="005F7EF4" w:rsidP="00703584">
            <w:pPr>
              <w:pStyle w:val="TextoTablas"/>
            </w:pPr>
            <w:r w:rsidRPr="003E290F">
              <w:t>Centro de Comercio y Servicios - Regional Tolima</w:t>
            </w:r>
          </w:p>
        </w:tc>
      </w:tr>
      <w:tr w:rsidR="005F7EF4" w:rsidRPr="003E290F" w14:paraId="3518FCF3" w14:textId="77777777" w:rsidTr="00703584">
        <w:tc>
          <w:tcPr>
            <w:tcW w:w="3114" w:type="dxa"/>
          </w:tcPr>
          <w:p w14:paraId="07EDDE77" w14:textId="77777777" w:rsidR="005F7EF4" w:rsidRPr="003E290F" w:rsidRDefault="005F7EF4" w:rsidP="00703584">
            <w:pPr>
              <w:pStyle w:val="TextoTablas"/>
            </w:pPr>
            <w:r w:rsidRPr="003E290F">
              <w:t>María Fernanda Pineda Mora</w:t>
            </w:r>
          </w:p>
        </w:tc>
        <w:tc>
          <w:tcPr>
            <w:tcW w:w="3260" w:type="dxa"/>
          </w:tcPr>
          <w:p w14:paraId="4B7C1EF9" w14:textId="77777777" w:rsidR="005F7EF4" w:rsidRPr="003E290F" w:rsidRDefault="005F7EF4" w:rsidP="00703584">
            <w:pPr>
              <w:pStyle w:val="TextoTablas"/>
            </w:pPr>
            <w:r w:rsidRPr="003E290F">
              <w:t>Evaluadora de contenidos inclusivos y accesibles</w:t>
            </w:r>
          </w:p>
        </w:tc>
        <w:tc>
          <w:tcPr>
            <w:tcW w:w="3402" w:type="dxa"/>
          </w:tcPr>
          <w:p w14:paraId="73BD0295" w14:textId="77777777" w:rsidR="005F7EF4" w:rsidRPr="003E290F" w:rsidRDefault="005F7EF4" w:rsidP="00703584">
            <w:pPr>
              <w:pStyle w:val="TextoTablas"/>
            </w:pPr>
            <w:r w:rsidRPr="003E290F">
              <w:t>Centro de Comercio y Servicios - Regional Tolima</w:t>
            </w:r>
          </w:p>
        </w:tc>
      </w:tr>
      <w:tr w:rsidR="005F7EF4" w:rsidRPr="003E290F" w14:paraId="7D3657C2" w14:textId="77777777" w:rsidTr="00703584">
        <w:trPr>
          <w:cnfStyle w:val="000000100000" w:firstRow="0" w:lastRow="0" w:firstColumn="0" w:lastColumn="0" w:oddVBand="0" w:evenVBand="0" w:oddHBand="1" w:evenHBand="0" w:firstRowFirstColumn="0" w:firstRowLastColumn="0" w:lastRowFirstColumn="0" w:lastRowLastColumn="0"/>
        </w:trPr>
        <w:tc>
          <w:tcPr>
            <w:tcW w:w="3114" w:type="dxa"/>
          </w:tcPr>
          <w:p w14:paraId="1AACC2A2" w14:textId="77777777" w:rsidR="005F7EF4" w:rsidRPr="003E290F" w:rsidRDefault="005F7EF4" w:rsidP="00703584">
            <w:pPr>
              <w:pStyle w:val="TextoTablas"/>
            </w:pPr>
            <w:r w:rsidRPr="003E290F">
              <w:t>Javier Mauricio Oviedo</w:t>
            </w:r>
          </w:p>
        </w:tc>
        <w:tc>
          <w:tcPr>
            <w:tcW w:w="3260" w:type="dxa"/>
          </w:tcPr>
          <w:p w14:paraId="70B377D9" w14:textId="77777777" w:rsidR="005F7EF4" w:rsidRPr="003E290F" w:rsidRDefault="005F7EF4" w:rsidP="00703584">
            <w:pPr>
              <w:pStyle w:val="TextoTablas"/>
            </w:pPr>
            <w:r w:rsidRPr="003E290F">
              <w:t>Validador y vinculador de recursos educativos digitales</w:t>
            </w:r>
          </w:p>
        </w:tc>
        <w:tc>
          <w:tcPr>
            <w:tcW w:w="3402" w:type="dxa"/>
          </w:tcPr>
          <w:p w14:paraId="3009A61C" w14:textId="77777777" w:rsidR="005F7EF4" w:rsidRPr="003E290F" w:rsidRDefault="005F7EF4" w:rsidP="00703584">
            <w:pPr>
              <w:pStyle w:val="TextoTablas"/>
            </w:pPr>
            <w:r w:rsidRPr="003E290F">
              <w:t>Centro de Comercio y Servicios - Regional Tolima</w:t>
            </w:r>
          </w:p>
        </w:tc>
      </w:tr>
      <w:bookmarkEnd w:id="53"/>
    </w:tbl>
    <w:p w14:paraId="77A775A5" w14:textId="77777777" w:rsidR="002E5B3A" w:rsidRPr="00FC7A19" w:rsidRDefault="002E5B3A" w:rsidP="00FC7A19">
      <w:pPr>
        <w:rPr>
          <w:lang w:val="es-ES_tradnl" w:eastAsia="es-CO"/>
        </w:rPr>
      </w:pPr>
    </w:p>
    <w:p w14:paraId="4A990F92" w14:textId="77777777" w:rsidR="008A211B" w:rsidRPr="00A057C0" w:rsidRDefault="008A211B" w:rsidP="008B7C38">
      <w:pPr>
        <w:spacing w:before="0" w:after="160" w:line="259" w:lineRule="auto"/>
        <w:ind w:firstLine="0"/>
        <w:rPr>
          <w:rFonts w:cs="Calibri"/>
          <w:sz w:val="24"/>
          <w:szCs w:val="24"/>
        </w:rPr>
      </w:pPr>
    </w:p>
    <w:sectPr w:rsidR="008A211B" w:rsidRPr="00A057C0" w:rsidSect="00C7377B">
      <w:headerReference w:type="default" r:id="rId18"/>
      <w:footerReference w:type="default" r:id="rId19"/>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AB5DC8" w14:textId="77777777" w:rsidR="00BA74EF" w:rsidRDefault="00BA74EF" w:rsidP="00EC0858">
      <w:pPr>
        <w:spacing w:before="0" w:after="0" w:line="240" w:lineRule="auto"/>
      </w:pPr>
      <w:r>
        <w:separator/>
      </w:r>
    </w:p>
  </w:endnote>
  <w:endnote w:type="continuationSeparator" w:id="0">
    <w:p w14:paraId="03A5A726" w14:textId="77777777" w:rsidR="00BA74EF" w:rsidRDefault="00BA74EF"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C93023" w14:textId="3EA17605" w:rsidR="00F4186C" w:rsidRDefault="00F4186C">
    <w:pPr>
      <w:pStyle w:val="Piedepgina"/>
      <w:jc w:val="right"/>
    </w:pPr>
    <w:r>
      <w:rPr>
        <w:noProof/>
        <w:lang w:val="en-US"/>
      </w:rPr>
      <mc:AlternateContent>
        <mc:Choice Requires="wps">
          <w:drawing>
            <wp:anchor distT="45720" distB="45720" distL="114300" distR="114300" simplePos="0" relativeHeight="251658240" behindDoc="0" locked="0" layoutInCell="1" allowOverlap="1" wp14:anchorId="30EDB3B0" wp14:editId="2A13402E">
              <wp:simplePos x="0" y="0"/>
              <wp:positionH relativeFrom="column">
                <wp:posOffset>204470</wp:posOffset>
              </wp:positionH>
              <wp:positionV relativeFrom="paragraph">
                <wp:posOffset>8255</wp:posOffset>
              </wp:positionV>
              <wp:extent cx="5780405" cy="525780"/>
              <wp:effectExtent l="0" t="0" r="0" b="0"/>
              <wp:wrapNone/>
              <wp:docPr id="1"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405" cy="525780"/>
                      </a:xfrm>
                      <a:prstGeom prst="rect">
                        <a:avLst/>
                      </a:prstGeom>
                      <a:solidFill>
                        <a:srgbClr val="FFFFFF"/>
                      </a:solidFill>
                      <a:ln w="9525">
                        <a:noFill/>
                        <a:miter lim="800000"/>
                        <a:headEnd/>
                        <a:tailEnd/>
                      </a:ln>
                    </wps:spPr>
                    <wps:txbx>
                      <w:txbxContent>
                        <w:p w14:paraId="28758736" w14:textId="46A6D833" w:rsidR="00F4186C" w:rsidRPr="00E92C3E" w:rsidRDefault="00F4186C"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EDB3B0" id="_x0000_t202" coordsize="21600,21600" o:spt="202" path="m,l,21600r21600,l21600,xe">
              <v:stroke joinstyle="miter"/>
              <v:path gradientshapeok="t" o:connecttype="rect"/>
            </v:shapetype>
            <v:shape id="Cuadro de texto 1" o:spid="_x0000_s1027" type="#_x0000_t202" style="position:absolute;left:0;text-align:left;margin-left:16.1pt;margin-top:.65pt;width:455.15pt;height:41.4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" stroked="f">
              <v:textbox>
                <w:txbxContent>
                  <w:p w14:paraId="28758736" w14:textId="46A6D833" w:rsidR="00F4186C" w:rsidRPr="00E92C3E" w:rsidRDefault="00F4186C" w:rsidP="00C7377B">
                    <w:pPr>
                      <w:spacing w:before="0"/>
                      <w:jc w:val="center"/>
                      <w:rPr>
                        <w:b/>
                        <w:bCs/>
                      </w:rPr>
                    </w:pPr>
                  </w:p>
                </w:txbxContent>
              </v:textbox>
            </v:shape>
          </w:pict>
        </mc:Fallback>
      </mc:AlternateContent>
    </w:r>
    <w:r>
      <w:fldChar w:fldCharType="begin"/>
    </w:r>
    <w:r>
      <w:instrText>PAGE   \* MERGEFORMAT</w:instrText>
    </w:r>
    <w:r>
      <w:fldChar w:fldCharType="separate"/>
    </w:r>
    <w:r w:rsidRPr="00362A51">
      <w:rPr>
        <w:noProof/>
        <w:lang w:val="es-ES"/>
      </w:rPr>
      <w:t>44</w:t>
    </w:r>
    <w:r>
      <w:fldChar w:fldCharType="end"/>
    </w:r>
  </w:p>
  <w:p w14:paraId="41484F89" w14:textId="77777777" w:rsidR="00F4186C" w:rsidRDefault="00F4186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981B6C" w14:textId="77777777" w:rsidR="00BA74EF" w:rsidRDefault="00BA74EF" w:rsidP="00EC0858">
      <w:pPr>
        <w:spacing w:before="0" w:after="0" w:line="240" w:lineRule="auto"/>
      </w:pPr>
      <w:r>
        <w:separator/>
      </w:r>
    </w:p>
  </w:footnote>
  <w:footnote w:type="continuationSeparator" w:id="0">
    <w:p w14:paraId="4784EBA0" w14:textId="77777777" w:rsidR="00BA74EF" w:rsidRDefault="00BA74EF"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F42EE9" w14:textId="77777777" w:rsidR="00F4186C" w:rsidRDefault="00F4186C">
    <w:pPr>
      <w:pStyle w:val="Encabezado"/>
    </w:pPr>
    <w:r>
      <w:rPr>
        <w:noProof/>
        <w:lang w:val="en-US"/>
      </w:rPr>
      <w:drawing>
        <wp:anchor distT="0" distB="0" distL="114300" distR="114300" simplePos="0" relativeHeight="251657216" behindDoc="0" locked="0" layoutInCell="1" allowOverlap="1" wp14:anchorId="302E3848" wp14:editId="7831FE17">
          <wp:simplePos x="0" y="0"/>
          <wp:positionH relativeFrom="margin">
            <wp:posOffset>6201410</wp:posOffset>
          </wp:positionH>
          <wp:positionV relativeFrom="paragraph">
            <wp:posOffset>-168910</wp:posOffset>
          </wp:positionV>
          <wp:extent cx="560705" cy="546100"/>
          <wp:effectExtent l="0" t="0" r="0" b="0"/>
          <wp:wrapNone/>
          <wp:docPr id="3" name="Gráfico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áfico 1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0705" cy="54610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1276"/>
        </w:tabs>
        <w:ind w:left="1276" w:hanging="360"/>
      </w:pPr>
      <w:rPr>
        <w:rFonts w:ascii="Symbol" w:hAnsi="Symbol" w:hint="default"/>
      </w:rPr>
    </w:lvl>
  </w:abstractNum>
  <w:abstractNum w:abstractNumId="1" w15:restartNumberingAfterBreak="0">
    <w:nsid w:val="0334218B"/>
    <w:multiLevelType w:val="hybridMultilevel"/>
    <w:tmpl w:val="9AAE983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9872866"/>
    <w:multiLevelType w:val="hybridMultilevel"/>
    <w:tmpl w:val="FD9CF54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17281A2C"/>
    <w:multiLevelType w:val="hybridMultilevel"/>
    <w:tmpl w:val="0056224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19F20F96"/>
    <w:multiLevelType w:val="hybridMultilevel"/>
    <w:tmpl w:val="AD5878B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1D4C14E2"/>
    <w:multiLevelType w:val="hybridMultilevel"/>
    <w:tmpl w:val="4A306D7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20B86FF7"/>
    <w:multiLevelType w:val="hybridMultilevel"/>
    <w:tmpl w:val="A74CA87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231D4F8A"/>
    <w:multiLevelType w:val="hybridMultilevel"/>
    <w:tmpl w:val="7A929C6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26F77EE0"/>
    <w:multiLevelType w:val="hybridMultilevel"/>
    <w:tmpl w:val="952E8CD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271C0962"/>
    <w:multiLevelType w:val="hybridMultilevel"/>
    <w:tmpl w:val="156645D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327562F4"/>
    <w:multiLevelType w:val="hybridMultilevel"/>
    <w:tmpl w:val="1432243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352346C6"/>
    <w:multiLevelType w:val="hybridMultilevel"/>
    <w:tmpl w:val="0BD6678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3" w15:restartNumberingAfterBreak="0">
    <w:nsid w:val="36BB5C60"/>
    <w:multiLevelType w:val="hybridMultilevel"/>
    <w:tmpl w:val="EB4A248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3E6C0639"/>
    <w:multiLevelType w:val="hybridMultilevel"/>
    <w:tmpl w:val="DF16FD7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41A10E5C"/>
    <w:multiLevelType w:val="hybridMultilevel"/>
    <w:tmpl w:val="2696957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481C0C2F"/>
    <w:multiLevelType w:val="hybridMultilevel"/>
    <w:tmpl w:val="0A7EE20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4AB96509"/>
    <w:multiLevelType w:val="hybridMultilevel"/>
    <w:tmpl w:val="CE4E37B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546A37B0"/>
    <w:multiLevelType w:val="hybridMultilevel"/>
    <w:tmpl w:val="46B629D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54BD1F25"/>
    <w:multiLevelType w:val="hybridMultilevel"/>
    <w:tmpl w:val="0DAA71C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562F193F"/>
    <w:multiLevelType w:val="hybridMultilevel"/>
    <w:tmpl w:val="9B36FFE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59850A66"/>
    <w:multiLevelType w:val="hybridMultilevel"/>
    <w:tmpl w:val="800CC2B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5C172CC7"/>
    <w:multiLevelType w:val="hybridMultilevel"/>
    <w:tmpl w:val="F33AA65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5EA108FA"/>
    <w:multiLevelType w:val="hybridMultilevel"/>
    <w:tmpl w:val="6DCA3CC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5FF57A0D"/>
    <w:multiLevelType w:val="hybridMultilevel"/>
    <w:tmpl w:val="DA56C06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60A606CB"/>
    <w:multiLevelType w:val="hybridMultilevel"/>
    <w:tmpl w:val="7AB84D8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61FB25F9"/>
    <w:multiLevelType w:val="hybridMultilevel"/>
    <w:tmpl w:val="1614488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6411301B"/>
    <w:multiLevelType w:val="hybridMultilevel"/>
    <w:tmpl w:val="802A715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69EF4521"/>
    <w:multiLevelType w:val="hybridMultilevel"/>
    <w:tmpl w:val="4C000A2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6B671B4F"/>
    <w:multiLevelType w:val="hybridMultilevel"/>
    <w:tmpl w:val="2FF6564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6BEF0910"/>
    <w:multiLevelType w:val="hybridMultilevel"/>
    <w:tmpl w:val="D5607F2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6C1A7AB8"/>
    <w:multiLevelType w:val="hybridMultilevel"/>
    <w:tmpl w:val="9FDC650A"/>
    <w:lvl w:ilvl="0" w:tplc="AC82A160">
      <w:start w:val="1"/>
      <w:numFmt w:val="upp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3" w15:restartNumberingAfterBreak="0">
    <w:nsid w:val="6D680E36"/>
    <w:multiLevelType w:val="hybridMultilevel"/>
    <w:tmpl w:val="3EF8155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6F6A0856"/>
    <w:multiLevelType w:val="hybridMultilevel"/>
    <w:tmpl w:val="6F82668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713A14BD"/>
    <w:multiLevelType w:val="hybridMultilevel"/>
    <w:tmpl w:val="E89EA57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717A2399"/>
    <w:multiLevelType w:val="hybridMultilevel"/>
    <w:tmpl w:val="B810F12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743558E5"/>
    <w:multiLevelType w:val="hybridMultilevel"/>
    <w:tmpl w:val="26C240E0"/>
    <w:lvl w:ilvl="0" w:tplc="1DEA0562">
      <w:start w:val="1"/>
      <w:numFmt w:val="decimal"/>
      <w:pStyle w:val="Figura"/>
      <w:lvlText w:val="Figura %1."/>
      <w:lvlJc w:val="left"/>
      <w:pPr>
        <w:ind w:left="1080" w:hanging="360"/>
      </w:pPr>
      <w:rPr>
        <w:rFonts w:hint="default"/>
        <w:b/>
        <w:bCs/>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38" w15:restartNumberingAfterBreak="0">
    <w:nsid w:val="77FF3BF9"/>
    <w:multiLevelType w:val="hybridMultilevel"/>
    <w:tmpl w:val="14684A6A"/>
    <w:lvl w:ilvl="0" w:tplc="3BDCDF3A">
      <w:start w:val="1"/>
      <w:numFmt w:val="decimal"/>
      <w:pStyle w:val="Ttulo1"/>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9" w15:restartNumberingAfterBreak="0">
    <w:nsid w:val="7C161D1C"/>
    <w:multiLevelType w:val="multilevel"/>
    <w:tmpl w:val="EBEAF536"/>
    <w:lvl w:ilvl="0">
      <w:start w:val="1"/>
      <w:numFmt w:val="decimal"/>
      <w:lvlText w:val="%1."/>
      <w:lvlJc w:val="left"/>
      <w:pPr>
        <w:ind w:left="360" w:hanging="360"/>
      </w:p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7D201976"/>
    <w:multiLevelType w:val="hybridMultilevel"/>
    <w:tmpl w:val="43707D9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39"/>
  </w:num>
  <w:num w:numId="2">
    <w:abstractNumId w:val="0"/>
  </w:num>
  <w:num w:numId="3">
    <w:abstractNumId w:val="18"/>
  </w:num>
  <w:num w:numId="4">
    <w:abstractNumId w:val="12"/>
  </w:num>
  <w:num w:numId="5">
    <w:abstractNumId w:val="38"/>
  </w:num>
  <w:num w:numId="6">
    <w:abstractNumId w:val="37"/>
  </w:num>
  <w:num w:numId="7">
    <w:abstractNumId w:val="1"/>
  </w:num>
  <w:num w:numId="8">
    <w:abstractNumId w:val="10"/>
  </w:num>
  <w:num w:numId="9">
    <w:abstractNumId w:val="6"/>
  </w:num>
  <w:num w:numId="10">
    <w:abstractNumId w:val="35"/>
  </w:num>
  <w:num w:numId="11">
    <w:abstractNumId w:val="21"/>
  </w:num>
  <w:num w:numId="12">
    <w:abstractNumId w:val="11"/>
  </w:num>
  <w:num w:numId="13">
    <w:abstractNumId w:val="5"/>
  </w:num>
  <w:num w:numId="14">
    <w:abstractNumId w:val="16"/>
  </w:num>
  <w:num w:numId="15">
    <w:abstractNumId w:val="27"/>
  </w:num>
  <w:num w:numId="16">
    <w:abstractNumId w:val="30"/>
  </w:num>
  <w:num w:numId="17">
    <w:abstractNumId w:val="28"/>
  </w:num>
  <w:num w:numId="18">
    <w:abstractNumId w:val="26"/>
  </w:num>
  <w:num w:numId="19">
    <w:abstractNumId w:val="23"/>
  </w:num>
  <w:num w:numId="20">
    <w:abstractNumId w:val="22"/>
  </w:num>
  <w:num w:numId="21">
    <w:abstractNumId w:val="9"/>
  </w:num>
  <w:num w:numId="22">
    <w:abstractNumId w:val="3"/>
  </w:num>
  <w:num w:numId="23">
    <w:abstractNumId w:val="32"/>
  </w:num>
  <w:num w:numId="24">
    <w:abstractNumId w:val="14"/>
  </w:num>
  <w:num w:numId="25">
    <w:abstractNumId w:val="34"/>
  </w:num>
  <w:num w:numId="26">
    <w:abstractNumId w:val="13"/>
  </w:num>
  <w:num w:numId="27">
    <w:abstractNumId w:val="31"/>
  </w:num>
  <w:num w:numId="28">
    <w:abstractNumId w:val="29"/>
  </w:num>
  <w:num w:numId="29">
    <w:abstractNumId w:val="36"/>
  </w:num>
  <w:num w:numId="30">
    <w:abstractNumId w:val="24"/>
  </w:num>
  <w:num w:numId="31">
    <w:abstractNumId w:val="25"/>
  </w:num>
  <w:num w:numId="32">
    <w:abstractNumId w:val="40"/>
  </w:num>
  <w:num w:numId="33">
    <w:abstractNumId w:val="2"/>
  </w:num>
  <w:num w:numId="34">
    <w:abstractNumId w:val="8"/>
  </w:num>
  <w:num w:numId="35">
    <w:abstractNumId w:val="20"/>
  </w:num>
  <w:num w:numId="36">
    <w:abstractNumId w:val="15"/>
  </w:num>
  <w:num w:numId="37">
    <w:abstractNumId w:val="19"/>
  </w:num>
  <w:num w:numId="38">
    <w:abstractNumId w:val="33"/>
  </w:num>
  <w:num w:numId="39">
    <w:abstractNumId w:val="17"/>
  </w:num>
  <w:num w:numId="40">
    <w:abstractNumId w:val="7"/>
  </w:num>
  <w:num w:numId="41">
    <w:abstractNumId w:val="4"/>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6C9"/>
    <w:rsid w:val="000023B2"/>
    <w:rsid w:val="0000287A"/>
    <w:rsid w:val="00004632"/>
    <w:rsid w:val="00005F80"/>
    <w:rsid w:val="000101C5"/>
    <w:rsid w:val="00016999"/>
    <w:rsid w:val="000238E6"/>
    <w:rsid w:val="00023AA2"/>
    <w:rsid w:val="00024D63"/>
    <w:rsid w:val="00025224"/>
    <w:rsid w:val="00027321"/>
    <w:rsid w:val="00027D2A"/>
    <w:rsid w:val="00040172"/>
    <w:rsid w:val="000434FA"/>
    <w:rsid w:val="000476D7"/>
    <w:rsid w:val="00051CDF"/>
    <w:rsid w:val="00053E40"/>
    <w:rsid w:val="0005476E"/>
    <w:rsid w:val="0005571A"/>
    <w:rsid w:val="00055FE0"/>
    <w:rsid w:val="000610A6"/>
    <w:rsid w:val="00064034"/>
    <w:rsid w:val="0006594F"/>
    <w:rsid w:val="00065C4D"/>
    <w:rsid w:val="00071C62"/>
    <w:rsid w:val="00072B1B"/>
    <w:rsid w:val="00073B24"/>
    <w:rsid w:val="00076D35"/>
    <w:rsid w:val="00077891"/>
    <w:rsid w:val="00077A7F"/>
    <w:rsid w:val="000819FF"/>
    <w:rsid w:val="00083DE7"/>
    <w:rsid w:val="00085B65"/>
    <w:rsid w:val="000861D7"/>
    <w:rsid w:val="000874BC"/>
    <w:rsid w:val="0008780F"/>
    <w:rsid w:val="00090266"/>
    <w:rsid w:val="0009054A"/>
    <w:rsid w:val="00093F6B"/>
    <w:rsid w:val="00096A0F"/>
    <w:rsid w:val="000A23FE"/>
    <w:rsid w:val="000A4731"/>
    <w:rsid w:val="000A4B5D"/>
    <w:rsid w:val="000A4FC1"/>
    <w:rsid w:val="000A5361"/>
    <w:rsid w:val="000B1AE6"/>
    <w:rsid w:val="000B36B8"/>
    <w:rsid w:val="000B3EC0"/>
    <w:rsid w:val="000B488F"/>
    <w:rsid w:val="000B743B"/>
    <w:rsid w:val="000C0556"/>
    <w:rsid w:val="000C1752"/>
    <w:rsid w:val="000C1A3D"/>
    <w:rsid w:val="000C1E48"/>
    <w:rsid w:val="000C3ED5"/>
    <w:rsid w:val="000C3F4A"/>
    <w:rsid w:val="000C5A51"/>
    <w:rsid w:val="000D5447"/>
    <w:rsid w:val="000E28E4"/>
    <w:rsid w:val="000E3CD6"/>
    <w:rsid w:val="000E46E8"/>
    <w:rsid w:val="000F51A5"/>
    <w:rsid w:val="000F5B77"/>
    <w:rsid w:val="00100D69"/>
    <w:rsid w:val="00101221"/>
    <w:rsid w:val="001036B1"/>
    <w:rsid w:val="00103FB6"/>
    <w:rsid w:val="00105566"/>
    <w:rsid w:val="001068B2"/>
    <w:rsid w:val="00110717"/>
    <w:rsid w:val="00123EA6"/>
    <w:rsid w:val="0012558F"/>
    <w:rsid w:val="00125E7E"/>
    <w:rsid w:val="00127C17"/>
    <w:rsid w:val="00133CE9"/>
    <w:rsid w:val="001347A9"/>
    <w:rsid w:val="00140E78"/>
    <w:rsid w:val="0014158A"/>
    <w:rsid w:val="001418F8"/>
    <w:rsid w:val="001424FC"/>
    <w:rsid w:val="00143366"/>
    <w:rsid w:val="00144029"/>
    <w:rsid w:val="00146FA9"/>
    <w:rsid w:val="001474B3"/>
    <w:rsid w:val="001506B7"/>
    <w:rsid w:val="00150946"/>
    <w:rsid w:val="00151A63"/>
    <w:rsid w:val="00152E7C"/>
    <w:rsid w:val="00157993"/>
    <w:rsid w:val="00160A02"/>
    <w:rsid w:val="00160D56"/>
    <w:rsid w:val="00164FB7"/>
    <w:rsid w:val="001657C5"/>
    <w:rsid w:val="00170BAD"/>
    <w:rsid w:val="001712CA"/>
    <w:rsid w:val="00175A2B"/>
    <w:rsid w:val="00175D88"/>
    <w:rsid w:val="001761E1"/>
    <w:rsid w:val="0017719B"/>
    <w:rsid w:val="00180BBB"/>
    <w:rsid w:val="00182157"/>
    <w:rsid w:val="00183A0C"/>
    <w:rsid w:val="001844FE"/>
    <w:rsid w:val="00184B66"/>
    <w:rsid w:val="0019543D"/>
    <w:rsid w:val="001A4C93"/>
    <w:rsid w:val="001A625A"/>
    <w:rsid w:val="001A6AEC"/>
    <w:rsid w:val="001A6D42"/>
    <w:rsid w:val="001A785B"/>
    <w:rsid w:val="001B19E4"/>
    <w:rsid w:val="001B3C10"/>
    <w:rsid w:val="001B3E6A"/>
    <w:rsid w:val="001B4A27"/>
    <w:rsid w:val="001B57A6"/>
    <w:rsid w:val="001D0C32"/>
    <w:rsid w:val="001D2FE7"/>
    <w:rsid w:val="001D3829"/>
    <w:rsid w:val="001D7FCB"/>
    <w:rsid w:val="001E317D"/>
    <w:rsid w:val="001E35FE"/>
    <w:rsid w:val="001E3D60"/>
    <w:rsid w:val="001E48D8"/>
    <w:rsid w:val="001F51CC"/>
    <w:rsid w:val="001F567E"/>
    <w:rsid w:val="002006B9"/>
    <w:rsid w:val="002006DD"/>
    <w:rsid w:val="00203367"/>
    <w:rsid w:val="002038AC"/>
    <w:rsid w:val="00212FC4"/>
    <w:rsid w:val="00216ED1"/>
    <w:rsid w:val="0022012A"/>
    <w:rsid w:val="002204FA"/>
    <w:rsid w:val="002216AD"/>
    <w:rsid w:val="0022249E"/>
    <w:rsid w:val="0022261B"/>
    <w:rsid w:val="002227A0"/>
    <w:rsid w:val="00225959"/>
    <w:rsid w:val="00225FBE"/>
    <w:rsid w:val="0023278C"/>
    <w:rsid w:val="002348C2"/>
    <w:rsid w:val="002401C2"/>
    <w:rsid w:val="002450B6"/>
    <w:rsid w:val="0024689F"/>
    <w:rsid w:val="00251930"/>
    <w:rsid w:val="00252A88"/>
    <w:rsid w:val="00252E15"/>
    <w:rsid w:val="0026291A"/>
    <w:rsid w:val="00264A62"/>
    <w:rsid w:val="00265D51"/>
    <w:rsid w:val="002667DA"/>
    <w:rsid w:val="0027468F"/>
    <w:rsid w:val="00274BC9"/>
    <w:rsid w:val="0027567B"/>
    <w:rsid w:val="00277A9F"/>
    <w:rsid w:val="00283F92"/>
    <w:rsid w:val="00284FD1"/>
    <w:rsid w:val="00285BF8"/>
    <w:rsid w:val="00287D01"/>
    <w:rsid w:val="002903F7"/>
    <w:rsid w:val="00290559"/>
    <w:rsid w:val="00290BF2"/>
    <w:rsid w:val="00291787"/>
    <w:rsid w:val="002930C2"/>
    <w:rsid w:val="00294FF5"/>
    <w:rsid w:val="00296B7D"/>
    <w:rsid w:val="002A0BB6"/>
    <w:rsid w:val="002A0DFB"/>
    <w:rsid w:val="002A3D15"/>
    <w:rsid w:val="002A3F1D"/>
    <w:rsid w:val="002B05E0"/>
    <w:rsid w:val="002B0E9D"/>
    <w:rsid w:val="002B0F7B"/>
    <w:rsid w:val="002B47FE"/>
    <w:rsid w:val="002B4853"/>
    <w:rsid w:val="002B641D"/>
    <w:rsid w:val="002B6C80"/>
    <w:rsid w:val="002C45F8"/>
    <w:rsid w:val="002C5582"/>
    <w:rsid w:val="002D0E97"/>
    <w:rsid w:val="002D0F0B"/>
    <w:rsid w:val="002D746C"/>
    <w:rsid w:val="002D7920"/>
    <w:rsid w:val="002E0B40"/>
    <w:rsid w:val="002E44B7"/>
    <w:rsid w:val="002E5B3A"/>
    <w:rsid w:val="002F2528"/>
    <w:rsid w:val="002F3AAF"/>
    <w:rsid w:val="002F3EFD"/>
    <w:rsid w:val="002F60A1"/>
    <w:rsid w:val="003004A4"/>
    <w:rsid w:val="00303B59"/>
    <w:rsid w:val="003137E4"/>
    <w:rsid w:val="00315513"/>
    <w:rsid w:val="00315FD4"/>
    <w:rsid w:val="00316801"/>
    <w:rsid w:val="00317103"/>
    <w:rsid w:val="003263A0"/>
    <w:rsid w:val="003306D3"/>
    <w:rsid w:val="00332C7E"/>
    <w:rsid w:val="003339FC"/>
    <w:rsid w:val="00334258"/>
    <w:rsid w:val="00334FBE"/>
    <w:rsid w:val="00335B9C"/>
    <w:rsid w:val="00336F2F"/>
    <w:rsid w:val="00337D23"/>
    <w:rsid w:val="0034007F"/>
    <w:rsid w:val="00340DA0"/>
    <w:rsid w:val="00341C94"/>
    <w:rsid w:val="00342CBA"/>
    <w:rsid w:val="00342D41"/>
    <w:rsid w:val="00345217"/>
    <w:rsid w:val="0034707D"/>
    <w:rsid w:val="003525DA"/>
    <w:rsid w:val="00352773"/>
    <w:rsid w:val="00352EC5"/>
    <w:rsid w:val="00353681"/>
    <w:rsid w:val="00354274"/>
    <w:rsid w:val="00355ADE"/>
    <w:rsid w:val="0035792A"/>
    <w:rsid w:val="00361C3D"/>
    <w:rsid w:val="00362A51"/>
    <w:rsid w:val="00364A45"/>
    <w:rsid w:val="00365C54"/>
    <w:rsid w:val="0036794C"/>
    <w:rsid w:val="00372D42"/>
    <w:rsid w:val="003747B8"/>
    <w:rsid w:val="00380700"/>
    <w:rsid w:val="0038097D"/>
    <w:rsid w:val="0038262E"/>
    <w:rsid w:val="0038306E"/>
    <w:rsid w:val="003832D3"/>
    <w:rsid w:val="003842F1"/>
    <w:rsid w:val="00384B52"/>
    <w:rsid w:val="003901D7"/>
    <w:rsid w:val="003A0FFD"/>
    <w:rsid w:val="003A1AF0"/>
    <w:rsid w:val="003A1CC7"/>
    <w:rsid w:val="003A3101"/>
    <w:rsid w:val="003A67EF"/>
    <w:rsid w:val="003B15D0"/>
    <w:rsid w:val="003B1829"/>
    <w:rsid w:val="003B7D80"/>
    <w:rsid w:val="003C0AC0"/>
    <w:rsid w:val="003C0B21"/>
    <w:rsid w:val="003C38E0"/>
    <w:rsid w:val="003C3CF6"/>
    <w:rsid w:val="003C4275"/>
    <w:rsid w:val="003C4559"/>
    <w:rsid w:val="003C4EC7"/>
    <w:rsid w:val="003C56B8"/>
    <w:rsid w:val="003D1FAE"/>
    <w:rsid w:val="003D4473"/>
    <w:rsid w:val="003D4C02"/>
    <w:rsid w:val="003D5AF6"/>
    <w:rsid w:val="003E17B9"/>
    <w:rsid w:val="003E48B2"/>
    <w:rsid w:val="003E6345"/>
    <w:rsid w:val="003E7128"/>
    <w:rsid w:val="003E7363"/>
    <w:rsid w:val="003E7577"/>
    <w:rsid w:val="003E78E0"/>
    <w:rsid w:val="003F5A37"/>
    <w:rsid w:val="003F61E8"/>
    <w:rsid w:val="003F68E9"/>
    <w:rsid w:val="003F6CA9"/>
    <w:rsid w:val="003F717C"/>
    <w:rsid w:val="003F764B"/>
    <w:rsid w:val="0040041F"/>
    <w:rsid w:val="00402C5B"/>
    <w:rsid w:val="0040361F"/>
    <w:rsid w:val="004047A9"/>
    <w:rsid w:val="0040573D"/>
    <w:rsid w:val="00405967"/>
    <w:rsid w:val="00406FA3"/>
    <w:rsid w:val="004122B7"/>
    <w:rsid w:val="00412505"/>
    <w:rsid w:val="004139C8"/>
    <w:rsid w:val="00413BAE"/>
    <w:rsid w:val="004149DF"/>
    <w:rsid w:val="0042414B"/>
    <w:rsid w:val="00425E49"/>
    <w:rsid w:val="004300AD"/>
    <w:rsid w:val="00432F3B"/>
    <w:rsid w:val="0043461F"/>
    <w:rsid w:val="004376E8"/>
    <w:rsid w:val="00440465"/>
    <w:rsid w:val="0044397A"/>
    <w:rsid w:val="0044397F"/>
    <w:rsid w:val="00445D7B"/>
    <w:rsid w:val="00453DC3"/>
    <w:rsid w:val="00454A37"/>
    <w:rsid w:val="004554CA"/>
    <w:rsid w:val="00456F0A"/>
    <w:rsid w:val="004570C7"/>
    <w:rsid w:val="0045717C"/>
    <w:rsid w:val="004571E5"/>
    <w:rsid w:val="004578D9"/>
    <w:rsid w:val="00457AB1"/>
    <w:rsid w:val="00457BFB"/>
    <w:rsid w:val="004620E5"/>
    <w:rsid w:val="00466957"/>
    <w:rsid w:val="00472DCB"/>
    <w:rsid w:val="00477DA4"/>
    <w:rsid w:val="004822BB"/>
    <w:rsid w:val="004862A6"/>
    <w:rsid w:val="00490FE6"/>
    <w:rsid w:val="00493DD5"/>
    <w:rsid w:val="0049538A"/>
    <w:rsid w:val="00495F48"/>
    <w:rsid w:val="004A4F66"/>
    <w:rsid w:val="004A4F87"/>
    <w:rsid w:val="004A7836"/>
    <w:rsid w:val="004B15E9"/>
    <w:rsid w:val="004B2F8D"/>
    <w:rsid w:val="004B4320"/>
    <w:rsid w:val="004B45DF"/>
    <w:rsid w:val="004B576B"/>
    <w:rsid w:val="004B66F1"/>
    <w:rsid w:val="004B67C3"/>
    <w:rsid w:val="004C2238"/>
    <w:rsid w:val="004C2653"/>
    <w:rsid w:val="004C447B"/>
    <w:rsid w:val="004C64BF"/>
    <w:rsid w:val="004C734B"/>
    <w:rsid w:val="004D2D9F"/>
    <w:rsid w:val="004D3F8D"/>
    <w:rsid w:val="004E2D27"/>
    <w:rsid w:val="004E46B1"/>
    <w:rsid w:val="004E4E7B"/>
    <w:rsid w:val="004F1806"/>
    <w:rsid w:val="00501D12"/>
    <w:rsid w:val="005046CF"/>
    <w:rsid w:val="0050650A"/>
    <w:rsid w:val="0050704B"/>
    <w:rsid w:val="005074B3"/>
    <w:rsid w:val="00510C5A"/>
    <w:rsid w:val="00512394"/>
    <w:rsid w:val="00512A64"/>
    <w:rsid w:val="005144E4"/>
    <w:rsid w:val="005158D0"/>
    <w:rsid w:val="00521E11"/>
    <w:rsid w:val="005229D7"/>
    <w:rsid w:val="00523E55"/>
    <w:rsid w:val="005266F3"/>
    <w:rsid w:val="0053395D"/>
    <w:rsid w:val="00540B32"/>
    <w:rsid w:val="00540C59"/>
    <w:rsid w:val="00540F38"/>
    <w:rsid w:val="00540F7F"/>
    <w:rsid w:val="005468A8"/>
    <w:rsid w:val="005531E7"/>
    <w:rsid w:val="0055742A"/>
    <w:rsid w:val="0056067A"/>
    <w:rsid w:val="00561A7F"/>
    <w:rsid w:val="00562333"/>
    <w:rsid w:val="005657E1"/>
    <w:rsid w:val="00566639"/>
    <w:rsid w:val="005709A3"/>
    <w:rsid w:val="00572AB2"/>
    <w:rsid w:val="00576356"/>
    <w:rsid w:val="0058441F"/>
    <w:rsid w:val="00585CE7"/>
    <w:rsid w:val="00590D20"/>
    <w:rsid w:val="00595142"/>
    <w:rsid w:val="00595449"/>
    <w:rsid w:val="00596E71"/>
    <w:rsid w:val="005A0092"/>
    <w:rsid w:val="005A134E"/>
    <w:rsid w:val="005A2607"/>
    <w:rsid w:val="005A280F"/>
    <w:rsid w:val="005A2CE3"/>
    <w:rsid w:val="005A3F7C"/>
    <w:rsid w:val="005B1932"/>
    <w:rsid w:val="005B195F"/>
    <w:rsid w:val="005B1E5A"/>
    <w:rsid w:val="005B6FB4"/>
    <w:rsid w:val="005C09F2"/>
    <w:rsid w:val="005C43DD"/>
    <w:rsid w:val="005C7FD5"/>
    <w:rsid w:val="005D0289"/>
    <w:rsid w:val="005E3F8C"/>
    <w:rsid w:val="005E5D75"/>
    <w:rsid w:val="005F025F"/>
    <w:rsid w:val="005F31B7"/>
    <w:rsid w:val="005F43A2"/>
    <w:rsid w:val="005F7AAF"/>
    <w:rsid w:val="005F7EF4"/>
    <w:rsid w:val="00606A27"/>
    <w:rsid w:val="006072E3"/>
    <w:rsid w:val="006074C9"/>
    <w:rsid w:val="00610EBD"/>
    <w:rsid w:val="006110AB"/>
    <w:rsid w:val="00612A4E"/>
    <w:rsid w:val="00614967"/>
    <w:rsid w:val="0061539D"/>
    <w:rsid w:val="0062289B"/>
    <w:rsid w:val="0062503B"/>
    <w:rsid w:val="0063159B"/>
    <w:rsid w:val="00631904"/>
    <w:rsid w:val="006332DE"/>
    <w:rsid w:val="006337A5"/>
    <w:rsid w:val="006369A5"/>
    <w:rsid w:val="00637E37"/>
    <w:rsid w:val="00637FB9"/>
    <w:rsid w:val="00640601"/>
    <w:rsid w:val="00642C57"/>
    <w:rsid w:val="00644AA6"/>
    <w:rsid w:val="00645638"/>
    <w:rsid w:val="006460E3"/>
    <w:rsid w:val="00647FC5"/>
    <w:rsid w:val="00651252"/>
    <w:rsid w:val="0065219F"/>
    <w:rsid w:val="006522D7"/>
    <w:rsid w:val="006523E1"/>
    <w:rsid w:val="00653B51"/>
    <w:rsid w:val="00663E0A"/>
    <w:rsid w:val="006675C0"/>
    <w:rsid w:val="0066796D"/>
    <w:rsid w:val="00673C2B"/>
    <w:rsid w:val="006742FD"/>
    <w:rsid w:val="006767E8"/>
    <w:rsid w:val="006778FE"/>
    <w:rsid w:val="00680169"/>
    <w:rsid w:val="00680229"/>
    <w:rsid w:val="00682C79"/>
    <w:rsid w:val="00685288"/>
    <w:rsid w:val="006852AA"/>
    <w:rsid w:val="006870A6"/>
    <w:rsid w:val="0068776E"/>
    <w:rsid w:val="00687AEE"/>
    <w:rsid w:val="00687B86"/>
    <w:rsid w:val="00693629"/>
    <w:rsid w:val="00693A87"/>
    <w:rsid w:val="00696AE5"/>
    <w:rsid w:val="0069718E"/>
    <w:rsid w:val="00697519"/>
    <w:rsid w:val="00697B5E"/>
    <w:rsid w:val="006A54D1"/>
    <w:rsid w:val="006A7410"/>
    <w:rsid w:val="006B0620"/>
    <w:rsid w:val="006B14D2"/>
    <w:rsid w:val="006B16CD"/>
    <w:rsid w:val="006B2D4F"/>
    <w:rsid w:val="006B3481"/>
    <w:rsid w:val="006B55C4"/>
    <w:rsid w:val="006C0D9E"/>
    <w:rsid w:val="006C12F9"/>
    <w:rsid w:val="006C4664"/>
    <w:rsid w:val="006D1A3C"/>
    <w:rsid w:val="006D4179"/>
    <w:rsid w:val="006D50B8"/>
    <w:rsid w:val="006D5341"/>
    <w:rsid w:val="006D6C94"/>
    <w:rsid w:val="006E386C"/>
    <w:rsid w:val="006E3BB3"/>
    <w:rsid w:val="006E5822"/>
    <w:rsid w:val="006E5993"/>
    <w:rsid w:val="006E6D23"/>
    <w:rsid w:val="006F687F"/>
    <w:rsid w:val="006F6971"/>
    <w:rsid w:val="006F7FA7"/>
    <w:rsid w:val="0070112D"/>
    <w:rsid w:val="0070163A"/>
    <w:rsid w:val="00701897"/>
    <w:rsid w:val="0070290F"/>
    <w:rsid w:val="00706926"/>
    <w:rsid w:val="007076AB"/>
    <w:rsid w:val="00712729"/>
    <w:rsid w:val="00714663"/>
    <w:rsid w:val="0071528F"/>
    <w:rsid w:val="00716089"/>
    <w:rsid w:val="007175F7"/>
    <w:rsid w:val="00723503"/>
    <w:rsid w:val="00723F13"/>
    <w:rsid w:val="00727424"/>
    <w:rsid w:val="0073124F"/>
    <w:rsid w:val="007316E5"/>
    <w:rsid w:val="00732DE4"/>
    <w:rsid w:val="007361E7"/>
    <w:rsid w:val="007405EB"/>
    <w:rsid w:val="00740A0D"/>
    <w:rsid w:val="007410DE"/>
    <w:rsid w:val="0074583A"/>
    <w:rsid w:val="00746AD1"/>
    <w:rsid w:val="00747FC3"/>
    <w:rsid w:val="0075110F"/>
    <w:rsid w:val="007551BE"/>
    <w:rsid w:val="0076056B"/>
    <w:rsid w:val="007605A5"/>
    <w:rsid w:val="0076066A"/>
    <w:rsid w:val="007607D7"/>
    <w:rsid w:val="0076550F"/>
    <w:rsid w:val="00766790"/>
    <w:rsid w:val="00767308"/>
    <w:rsid w:val="00770A08"/>
    <w:rsid w:val="00774016"/>
    <w:rsid w:val="0077480C"/>
    <w:rsid w:val="00776A81"/>
    <w:rsid w:val="007804D3"/>
    <w:rsid w:val="00791AB8"/>
    <w:rsid w:val="00792BDC"/>
    <w:rsid w:val="007A32E6"/>
    <w:rsid w:val="007A5964"/>
    <w:rsid w:val="007A59E5"/>
    <w:rsid w:val="007A6D71"/>
    <w:rsid w:val="007B21DB"/>
    <w:rsid w:val="007B2854"/>
    <w:rsid w:val="007B31F6"/>
    <w:rsid w:val="007B5EF2"/>
    <w:rsid w:val="007B700E"/>
    <w:rsid w:val="007B7141"/>
    <w:rsid w:val="007B740E"/>
    <w:rsid w:val="007B7529"/>
    <w:rsid w:val="007C06A9"/>
    <w:rsid w:val="007C1A20"/>
    <w:rsid w:val="007C284F"/>
    <w:rsid w:val="007C2DD9"/>
    <w:rsid w:val="007C4ED0"/>
    <w:rsid w:val="007C6096"/>
    <w:rsid w:val="007D5F4B"/>
    <w:rsid w:val="007D6AF1"/>
    <w:rsid w:val="007D7F08"/>
    <w:rsid w:val="007E16AA"/>
    <w:rsid w:val="007E2C34"/>
    <w:rsid w:val="007E40F5"/>
    <w:rsid w:val="007F1392"/>
    <w:rsid w:val="007F3FD2"/>
    <w:rsid w:val="007F46B0"/>
    <w:rsid w:val="007F580D"/>
    <w:rsid w:val="007F6298"/>
    <w:rsid w:val="008016FC"/>
    <w:rsid w:val="00802364"/>
    <w:rsid w:val="008045B9"/>
    <w:rsid w:val="00804D03"/>
    <w:rsid w:val="00805C6A"/>
    <w:rsid w:val="008108D2"/>
    <w:rsid w:val="00811E1E"/>
    <w:rsid w:val="0081297D"/>
    <w:rsid w:val="00812D96"/>
    <w:rsid w:val="0081351B"/>
    <w:rsid w:val="00813EC0"/>
    <w:rsid w:val="00815320"/>
    <w:rsid w:val="00821707"/>
    <w:rsid w:val="00830183"/>
    <w:rsid w:val="008326A1"/>
    <w:rsid w:val="0083486B"/>
    <w:rsid w:val="008353DB"/>
    <w:rsid w:val="008379C2"/>
    <w:rsid w:val="00842355"/>
    <w:rsid w:val="00842DD8"/>
    <w:rsid w:val="0084650A"/>
    <w:rsid w:val="00847F32"/>
    <w:rsid w:val="008501D6"/>
    <w:rsid w:val="00851B3D"/>
    <w:rsid w:val="00851B7F"/>
    <w:rsid w:val="00857848"/>
    <w:rsid w:val="00860BD6"/>
    <w:rsid w:val="00863208"/>
    <w:rsid w:val="0086527C"/>
    <w:rsid w:val="00872195"/>
    <w:rsid w:val="00887EDF"/>
    <w:rsid w:val="008907D2"/>
    <w:rsid w:val="008938EA"/>
    <w:rsid w:val="0089468F"/>
    <w:rsid w:val="008A211B"/>
    <w:rsid w:val="008A6A4C"/>
    <w:rsid w:val="008B12D6"/>
    <w:rsid w:val="008B49EC"/>
    <w:rsid w:val="008B7C38"/>
    <w:rsid w:val="008C0AB7"/>
    <w:rsid w:val="008C258A"/>
    <w:rsid w:val="008C3026"/>
    <w:rsid w:val="008C3103"/>
    <w:rsid w:val="008C3DDB"/>
    <w:rsid w:val="008C7CC5"/>
    <w:rsid w:val="008E1302"/>
    <w:rsid w:val="008E2B76"/>
    <w:rsid w:val="008E559C"/>
    <w:rsid w:val="008E7461"/>
    <w:rsid w:val="008F0B0E"/>
    <w:rsid w:val="008F4C05"/>
    <w:rsid w:val="008F4F55"/>
    <w:rsid w:val="009003AF"/>
    <w:rsid w:val="00900FF1"/>
    <w:rsid w:val="009015A5"/>
    <w:rsid w:val="00902033"/>
    <w:rsid w:val="009060C7"/>
    <w:rsid w:val="0091011A"/>
    <w:rsid w:val="00913AA2"/>
    <w:rsid w:val="00913EEF"/>
    <w:rsid w:val="0091566F"/>
    <w:rsid w:val="00915802"/>
    <w:rsid w:val="0092256D"/>
    <w:rsid w:val="00923276"/>
    <w:rsid w:val="00923D3E"/>
    <w:rsid w:val="009333FA"/>
    <w:rsid w:val="00934C87"/>
    <w:rsid w:val="0093553E"/>
    <w:rsid w:val="009366E8"/>
    <w:rsid w:val="00937E57"/>
    <w:rsid w:val="00941310"/>
    <w:rsid w:val="00943152"/>
    <w:rsid w:val="00946EBE"/>
    <w:rsid w:val="00950BFF"/>
    <w:rsid w:val="00951C59"/>
    <w:rsid w:val="00956F7E"/>
    <w:rsid w:val="00957F8B"/>
    <w:rsid w:val="00965BFC"/>
    <w:rsid w:val="009669A6"/>
    <w:rsid w:val="00970074"/>
    <w:rsid w:val="009714D3"/>
    <w:rsid w:val="00974BF4"/>
    <w:rsid w:val="009757C2"/>
    <w:rsid w:val="00977489"/>
    <w:rsid w:val="00980C55"/>
    <w:rsid w:val="0098428C"/>
    <w:rsid w:val="00985C0B"/>
    <w:rsid w:val="00990035"/>
    <w:rsid w:val="00990B6C"/>
    <w:rsid w:val="009927B7"/>
    <w:rsid w:val="0099490C"/>
    <w:rsid w:val="009A32E8"/>
    <w:rsid w:val="009A55AA"/>
    <w:rsid w:val="009B0DE2"/>
    <w:rsid w:val="009B20D5"/>
    <w:rsid w:val="009B57D3"/>
    <w:rsid w:val="009B5879"/>
    <w:rsid w:val="009C18CC"/>
    <w:rsid w:val="009C1D3C"/>
    <w:rsid w:val="009C6537"/>
    <w:rsid w:val="009C66ED"/>
    <w:rsid w:val="009C6C22"/>
    <w:rsid w:val="009C6CA6"/>
    <w:rsid w:val="009D5CFF"/>
    <w:rsid w:val="009E17FB"/>
    <w:rsid w:val="009E1A7B"/>
    <w:rsid w:val="009E5161"/>
    <w:rsid w:val="009F1598"/>
    <w:rsid w:val="009F395D"/>
    <w:rsid w:val="009F609B"/>
    <w:rsid w:val="009F762B"/>
    <w:rsid w:val="009F7BD6"/>
    <w:rsid w:val="00A00B19"/>
    <w:rsid w:val="00A01BDB"/>
    <w:rsid w:val="00A02B12"/>
    <w:rsid w:val="00A04748"/>
    <w:rsid w:val="00A057C0"/>
    <w:rsid w:val="00A05EFB"/>
    <w:rsid w:val="00A112AD"/>
    <w:rsid w:val="00A177F9"/>
    <w:rsid w:val="00A17EFC"/>
    <w:rsid w:val="00A20253"/>
    <w:rsid w:val="00A21559"/>
    <w:rsid w:val="00A22FF7"/>
    <w:rsid w:val="00A25680"/>
    <w:rsid w:val="00A2709F"/>
    <w:rsid w:val="00A2799A"/>
    <w:rsid w:val="00A34B60"/>
    <w:rsid w:val="00A37E8F"/>
    <w:rsid w:val="00A40907"/>
    <w:rsid w:val="00A422BF"/>
    <w:rsid w:val="00A434EB"/>
    <w:rsid w:val="00A4400C"/>
    <w:rsid w:val="00A54C05"/>
    <w:rsid w:val="00A554EE"/>
    <w:rsid w:val="00A56600"/>
    <w:rsid w:val="00A57652"/>
    <w:rsid w:val="00A6563A"/>
    <w:rsid w:val="00A667F5"/>
    <w:rsid w:val="00A67257"/>
    <w:rsid w:val="00A6731D"/>
    <w:rsid w:val="00A67D01"/>
    <w:rsid w:val="00A708A4"/>
    <w:rsid w:val="00A72866"/>
    <w:rsid w:val="00A73A6B"/>
    <w:rsid w:val="00A7682A"/>
    <w:rsid w:val="00A77032"/>
    <w:rsid w:val="00A82F6D"/>
    <w:rsid w:val="00A853B9"/>
    <w:rsid w:val="00A8672B"/>
    <w:rsid w:val="00A91331"/>
    <w:rsid w:val="00A93445"/>
    <w:rsid w:val="00A9438F"/>
    <w:rsid w:val="00A94915"/>
    <w:rsid w:val="00A96023"/>
    <w:rsid w:val="00AA1445"/>
    <w:rsid w:val="00AB12FA"/>
    <w:rsid w:val="00AB40E2"/>
    <w:rsid w:val="00AB5278"/>
    <w:rsid w:val="00AB6EDC"/>
    <w:rsid w:val="00AC358F"/>
    <w:rsid w:val="00AD0E9E"/>
    <w:rsid w:val="00AD1381"/>
    <w:rsid w:val="00AD1945"/>
    <w:rsid w:val="00AD2FAC"/>
    <w:rsid w:val="00AE0597"/>
    <w:rsid w:val="00AE0676"/>
    <w:rsid w:val="00AE0798"/>
    <w:rsid w:val="00AE1BD1"/>
    <w:rsid w:val="00AE1DA7"/>
    <w:rsid w:val="00AE1DB8"/>
    <w:rsid w:val="00AE1FAD"/>
    <w:rsid w:val="00AE2705"/>
    <w:rsid w:val="00AE4901"/>
    <w:rsid w:val="00AF0036"/>
    <w:rsid w:val="00AF0578"/>
    <w:rsid w:val="00AF3441"/>
    <w:rsid w:val="00AF4C18"/>
    <w:rsid w:val="00B00EFB"/>
    <w:rsid w:val="00B01947"/>
    <w:rsid w:val="00B02BC0"/>
    <w:rsid w:val="00B02FA3"/>
    <w:rsid w:val="00B03523"/>
    <w:rsid w:val="00B07A12"/>
    <w:rsid w:val="00B10054"/>
    <w:rsid w:val="00B145ED"/>
    <w:rsid w:val="00B155B6"/>
    <w:rsid w:val="00B16989"/>
    <w:rsid w:val="00B17620"/>
    <w:rsid w:val="00B22057"/>
    <w:rsid w:val="00B222D4"/>
    <w:rsid w:val="00B24C05"/>
    <w:rsid w:val="00B3092F"/>
    <w:rsid w:val="00B33E80"/>
    <w:rsid w:val="00B36A71"/>
    <w:rsid w:val="00B37256"/>
    <w:rsid w:val="00B405FE"/>
    <w:rsid w:val="00B41B36"/>
    <w:rsid w:val="00B438A0"/>
    <w:rsid w:val="00B444BE"/>
    <w:rsid w:val="00B45803"/>
    <w:rsid w:val="00B502F0"/>
    <w:rsid w:val="00B51E60"/>
    <w:rsid w:val="00B523EA"/>
    <w:rsid w:val="00B643A3"/>
    <w:rsid w:val="00B64F79"/>
    <w:rsid w:val="00B67467"/>
    <w:rsid w:val="00B70FAF"/>
    <w:rsid w:val="00B73E44"/>
    <w:rsid w:val="00B76E36"/>
    <w:rsid w:val="00B80394"/>
    <w:rsid w:val="00B84538"/>
    <w:rsid w:val="00B8508E"/>
    <w:rsid w:val="00B8759F"/>
    <w:rsid w:val="00B91745"/>
    <w:rsid w:val="00B94CE1"/>
    <w:rsid w:val="00B9538F"/>
    <w:rsid w:val="00B96B36"/>
    <w:rsid w:val="00B9763D"/>
    <w:rsid w:val="00BA01BA"/>
    <w:rsid w:val="00BA0C46"/>
    <w:rsid w:val="00BA4BF2"/>
    <w:rsid w:val="00BA6539"/>
    <w:rsid w:val="00BA74EF"/>
    <w:rsid w:val="00BB016D"/>
    <w:rsid w:val="00BB207C"/>
    <w:rsid w:val="00BB2A53"/>
    <w:rsid w:val="00BB336E"/>
    <w:rsid w:val="00BB49DA"/>
    <w:rsid w:val="00BB6226"/>
    <w:rsid w:val="00BB65E5"/>
    <w:rsid w:val="00BB7D38"/>
    <w:rsid w:val="00BC0299"/>
    <w:rsid w:val="00BC20BA"/>
    <w:rsid w:val="00BC344E"/>
    <w:rsid w:val="00BC77B8"/>
    <w:rsid w:val="00BD10F8"/>
    <w:rsid w:val="00BD1E77"/>
    <w:rsid w:val="00BD3842"/>
    <w:rsid w:val="00BD40D7"/>
    <w:rsid w:val="00BD6FF9"/>
    <w:rsid w:val="00BE08F5"/>
    <w:rsid w:val="00BE1FD3"/>
    <w:rsid w:val="00BE3687"/>
    <w:rsid w:val="00BE52F1"/>
    <w:rsid w:val="00BE6274"/>
    <w:rsid w:val="00BE667E"/>
    <w:rsid w:val="00BF2E8A"/>
    <w:rsid w:val="00BF540E"/>
    <w:rsid w:val="00BF586A"/>
    <w:rsid w:val="00C0503D"/>
    <w:rsid w:val="00C05612"/>
    <w:rsid w:val="00C06AF8"/>
    <w:rsid w:val="00C07110"/>
    <w:rsid w:val="00C13BA1"/>
    <w:rsid w:val="00C17ACE"/>
    <w:rsid w:val="00C20DA1"/>
    <w:rsid w:val="00C23FA6"/>
    <w:rsid w:val="00C261DD"/>
    <w:rsid w:val="00C31C22"/>
    <w:rsid w:val="00C33409"/>
    <w:rsid w:val="00C407C1"/>
    <w:rsid w:val="00C42D35"/>
    <w:rsid w:val="00C432EF"/>
    <w:rsid w:val="00C44493"/>
    <w:rsid w:val="00C467A9"/>
    <w:rsid w:val="00C46CE8"/>
    <w:rsid w:val="00C5146D"/>
    <w:rsid w:val="00C51928"/>
    <w:rsid w:val="00C536FA"/>
    <w:rsid w:val="00C64C40"/>
    <w:rsid w:val="00C659D3"/>
    <w:rsid w:val="00C667E4"/>
    <w:rsid w:val="00C672B5"/>
    <w:rsid w:val="00C673FD"/>
    <w:rsid w:val="00C674FF"/>
    <w:rsid w:val="00C70972"/>
    <w:rsid w:val="00C72642"/>
    <w:rsid w:val="00C72B36"/>
    <w:rsid w:val="00C7377B"/>
    <w:rsid w:val="00C73AA7"/>
    <w:rsid w:val="00C73BBC"/>
    <w:rsid w:val="00C76987"/>
    <w:rsid w:val="00C81F35"/>
    <w:rsid w:val="00C82BDA"/>
    <w:rsid w:val="00C85B61"/>
    <w:rsid w:val="00C901B6"/>
    <w:rsid w:val="00C90E8C"/>
    <w:rsid w:val="00C91292"/>
    <w:rsid w:val="00C91D1A"/>
    <w:rsid w:val="00C92846"/>
    <w:rsid w:val="00C928E5"/>
    <w:rsid w:val="00C93057"/>
    <w:rsid w:val="00C95948"/>
    <w:rsid w:val="00C95CC7"/>
    <w:rsid w:val="00C96366"/>
    <w:rsid w:val="00CA065A"/>
    <w:rsid w:val="00CA1548"/>
    <w:rsid w:val="00CA53DA"/>
    <w:rsid w:val="00CA6819"/>
    <w:rsid w:val="00CB03D1"/>
    <w:rsid w:val="00CB3C4D"/>
    <w:rsid w:val="00CB479E"/>
    <w:rsid w:val="00CB7AFD"/>
    <w:rsid w:val="00CC0F97"/>
    <w:rsid w:val="00CC2D9A"/>
    <w:rsid w:val="00CD17CB"/>
    <w:rsid w:val="00CD1D92"/>
    <w:rsid w:val="00CD2CC7"/>
    <w:rsid w:val="00CD4288"/>
    <w:rsid w:val="00CD48C7"/>
    <w:rsid w:val="00CD56DE"/>
    <w:rsid w:val="00CD5903"/>
    <w:rsid w:val="00CD7237"/>
    <w:rsid w:val="00CE2C4A"/>
    <w:rsid w:val="00CE43CC"/>
    <w:rsid w:val="00CE57D9"/>
    <w:rsid w:val="00CE6ADA"/>
    <w:rsid w:val="00CE6E6D"/>
    <w:rsid w:val="00CF01EC"/>
    <w:rsid w:val="00CF3884"/>
    <w:rsid w:val="00D018EA"/>
    <w:rsid w:val="00D01DEB"/>
    <w:rsid w:val="00D02957"/>
    <w:rsid w:val="00D13E46"/>
    <w:rsid w:val="00D16756"/>
    <w:rsid w:val="00D16982"/>
    <w:rsid w:val="00D224E0"/>
    <w:rsid w:val="00D22C27"/>
    <w:rsid w:val="00D2697E"/>
    <w:rsid w:val="00D31220"/>
    <w:rsid w:val="00D3745B"/>
    <w:rsid w:val="00D413CD"/>
    <w:rsid w:val="00D42AEF"/>
    <w:rsid w:val="00D43203"/>
    <w:rsid w:val="00D44993"/>
    <w:rsid w:val="00D46CF1"/>
    <w:rsid w:val="00D51373"/>
    <w:rsid w:val="00D51B72"/>
    <w:rsid w:val="00D546EA"/>
    <w:rsid w:val="00D5540B"/>
    <w:rsid w:val="00D55545"/>
    <w:rsid w:val="00D55F04"/>
    <w:rsid w:val="00D56119"/>
    <w:rsid w:val="00D578C7"/>
    <w:rsid w:val="00D6117D"/>
    <w:rsid w:val="00D61C2D"/>
    <w:rsid w:val="00D62BAD"/>
    <w:rsid w:val="00D65E11"/>
    <w:rsid w:val="00D70151"/>
    <w:rsid w:val="00D76D45"/>
    <w:rsid w:val="00D77133"/>
    <w:rsid w:val="00D77283"/>
    <w:rsid w:val="00D77E5E"/>
    <w:rsid w:val="00D77E94"/>
    <w:rsid w:val="00D80248"/>
    <w:rsid w:val="00D8048B"/>
    <w:rsid w:val="00D8180B"/>
    <w:rsid w:val="00D827A3"/>
    <w:rsid w:val="00D8454D"/>
    <w:rsid w:val="00D92EC4"/>
    <w:rsid w:val="00D96BBC"/>
    <w:rsid w:val="00D96DA1"/>
    <w:rsid w:val="00DA0080"/>
    <w:rsid w:val="00DA0B26"/>
    <w:rsid w:val="00DA12AA"/>
    <w:rsid w:val="00DA3F8E"/>
    <w:rsid w:val="00DB1B76"/>
    <w:rsid w:val="00DB2819"/>
    <w:rsid w:val="00DB4017"/>
    <w:rsid w:val="00DB59D4"/>
    <w:rsid w:val="00DB6F77"/>
    <w:rsid w:val="00DC0A1F"/>
    <w:rsid w:val="00DC10D3"/>
    <w:rsid w:val="00DC3BB0"/>
    <w:rsid w:val="00DC5F25"/>
    <w:rsid w:val="00DC72C9"/>
    <w:rsid w:val="00DC7C41"/>
    <w:rsid w:val="00DD1665"/>
    <w:rsid w:val="00DD30B3"/>
    <w:rsid w:val="00DE1201"/>
    <w:rsid w:val="00DE2964"/>
    <w:rsid w:val="00DE782E"/>
    <w:rsid w:val="00DF14DF"/>
    <w:rsid w:val="00DF65D2"/>
    <w:rsid w:val="00E027C2"/>
    <w:rsid w:val="00E02AA4"/>
    <w:rsid w:val="00E032A3"/>
    <w:rsid w:val="00E06547"/>
    <w:rsid w:val="00E10D85"/>
    <w:rsid w:val="00E1315A"/>
    <w:rsid w:val="00E142BD"/>
    <w:rsid w:val="00E149E4"/>
    <w:rsid w:val="00E17D4E"/>
    <w:rsid w:val="00E20DD6"/>
    <w:rsid w:val="00E223D9"/>
    <w:rsid w:val="00E2539A"/>
    <w:rsid w:val="00E2779A"/>
    <w:rsid w:val="00E40EF1"/>
    <w:rsid w:val="00E42343"/>
    <w:rsid w:val="00E44DF2"/>
    <w:rsid w:val="00E47074"/>
    <w:rsid w:val="00E5020B"/>
    <w:rsid w:val="00E5193B"/>
    <w:rsid w:val="00E521F7"/>
    <w:rsid w:val="00E535F7"/>
    <w:rsid w:val="00E539ED"/>
    <w:rsid w:val="00E611DA"/>
    <w:rsid w:val="00E73887"/>
    <w:rsid w:val="00E7528C"/>
    <w:rsid w:val="00E80C8E"/>
    <w:rsid w:val="00E81196"/>
    <w:rsid w:val="00E83536"/>
    <w:rsid w:val="00E86044"/>
    <w:rsid w:val="00E8691F"/>
    <w:rsid w:val="00E90CAA"/>
    <w:rsid w:val="00E91FD6"/>
    <w:rsid w:val="00E92C3E"/>
    <w:rsid w:val="00E9417E"/>
    <w:rsid w:val="00E94443"/>
    <w:rsid w:val="00E96292"/>
    <w:rsid w:val="00EA0555"/>
    <w:rsid w:val="00EB3DA3"/>
    <w:rsid w:val="00EB43DC"/>
    <w:rsid w:val="00EC0858"/>
    <w:rsid w:val="00EC1EBC"/>
    <w:rsid w:val="00EC235D"/>
    <w:rsid w:val="00EC279D"/>
    <w:rsid w:val="00ED3210"/>
    <w:rsid w:val="00ED52F6"/>
    <w:rsid w:val="00EE4C61"/>
    <w:rsid w:val="00EF2A57"/>
    <w:rsid w:val="00EF5178"/>
    <w:rsid w:val="00F02D19"/>
    <w:rsid w:val="00F05289"/>
    <w:rsid w:val="00F107FE"/>
    <w:rsid w:val="00F11C21"/>
    <w:rsid w:val="00F13D37"/>
    <w:rsid w:val="00F16379"/>
    <w:rsid w:val="00F16999"/>
    <w:rsid w:val="00F1743F"/>
    <w:rsid w:val="00F17ED8"/>
    <w:rsid w:val="00F17F52"/>
    <w:rsid w:val="00F24245"/>
    <w:rsid w:val="00F26557"/>
    <w:rsid w:val="00F3134E"/>
    <w:rsid w:val="00F34ED2"/>
    <w:rsid w:val="00F35D2B"/>
    <w:rsid w:val="00F367A4"/>
    <w:rsid w:val="00F369F0"/>
    <w:rsid w:val="00F36C9D"/>
    <w:rsid w:val="00F372E8"/>
    <w:rsid w:val="00F41335"/>
    <w:rsid w:val="00F4186C"/>
    <w:rsid w:val="00F420EA"/>
    <w:rsid w:val="00F42F72"/>
    <w:rsid w:val="00F46506"/>
    <w:rsid w:val="00F46E17"/>
    <w:rsid w:val="00F51490"/>
    <w:rsid w:val="00F5153F"/>
    <w:rsid w:val="00F552F0"/>
    <w:rsid w:val="00F55D19"/>
    <w:rsid w:val="00F56DEC"/>
    <w:rsid w:val="00F57905"/>
    <w:rsid w:val="00F57FBD"/>
    <w:rsid w:val="00F63676"/>
    <w:rsid w:val="00F6390A"/>
    <w:rsid w:val="00F6545C"/>
    <w:rsid w:val="00F65627"/>
    <w:rsid w:val="00F666AC"/>
    <w:rsid w:val="00F67788"/>
    <w:rsid w:val="00F70868"/>
    <w:rsid w:val="00F731F5"/>
    <w:rsid w:val="00F74406"/>
    <w:rsid w:val="00F8280D"/>
    <w:rsid w:val="00F855AA"/>
    <w:rsid w:val="00F87082"/>
    <w:rsid w:val="00F911BC"/>
    <w:rsid w:val="00F92E0E"/>
    <w:rsid w:val="00F934B1"/>
    <w:rsid w:val="00F9361A"/>
    <w:rsid w:val="00F938DA"/>
    <w:rsid w:val="00F979F1"/>
    <w:rsid w:val="00F97B0E"/>
    <w:rsid w:val="00FA0555"/>
    <w:rsid w:val="00FA7461"/>
    <w:rsid w:val="00FA74AC"/>
    <w:rsid w:val="00FB1E3F"/>
    <w:rsid w:val="00FB337B"/>
    <w:rsid w:val="00FB5F60"/>
    <w:rsid w:val="00FB69EC"/>
    <w:rsid w:val="00FC057B"/>
    <w:rsid w:val="00FC3921"/>
    <w:rsid w:val="00FC5188"/>
    <w:rsid w:val="00FC76DE"/>
    <w:rsid w:val="00FC7A19"/>
    <w:rsid w:val="00FD2C25"/>
    <w:rsid w:val="00FD4ADF"/>
    <w:rsid w:val="00FE0AD2"/>
    <w:rsid w:val="00FE0EF6"/>
    <w:rsid w:val="00FE127C"/>
    <w:rsid w:val="00FE21FB"/>
    <w:rsid w:val="00FF4CA8"/>
    <w:rsid w:val="00FF6AA7"/>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163B31"/>
  <w15:docId w15:val="{D1C2ED13-23BD-4785-9C58-A1666891D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D42"/>
    <w:pPr>
      <w:spacing w:before="160" w:after="120" w:line="360" w:lineRule="auto"/>
      <w:ind w:firstLine="709"/>
    </w:pPr>
    <w:rPr>
      <w:kern w:val="2"/>
      <w:sz w:val="28"/>
      <w:szCs w:val="22"/>
      <w:lang w:eastAsia="en-US"/>
    </w:rPr>
  </w:style>
  <w:style w:type="paragraph" w:styleId="Ttulo1">
    <w:name w:val="heading 1"/>
    <w:basedOn w:val="Ttulo"/>
    <w:next w:val="Normal"/>
    <w:link w:val="Ttulo1Car"/>
    <w:autoRedefine/>
    <w:uiPriority w:val="9"/>
    <w:qFormat/>
    <w:rsid w:val="00CD17CB"/>
    <w:pPr>
      <w:numPr>
        <w:numId w:val="5"/>
      </w:numPr>
      <w:shd w:val="clear" w:color="auto" w:fill="FFFFFF"/>
      <w:spacing w:after="120"/>
      <w:outlineLvl w:val="0"/>
    </w:pPr>
    <w:rPr>
      <w:rFonts w:ascii="Calibri" w:hAnsi="Calibri" w:cs="Times New Roman (Títulos en alf"/>
      <w:b/>
      <w:color w:val="000000"/>
      <w:kern w:val="0"/>
      <w:sz w:val="36"/>
      <w:szCs w:val="32"/>
      <w:lang w:eastAsia="es-CO"/>
    </w:rPr>
  </w:style>
  <w:style w:type="paragraph" w:styleId="Ttulo2">
    <w:name w:val="heading 2"/>
    <w:basedOn w:val="Normal"/>
    <w:next w:val="Normal"/>
    <w:link w:val="Ttulo2Car"/>
    <w:autoRedefine/>
    <w:uiPriority w:val="9"/>
    <w:unhideWhenUsed/>
    <w:qFormat/>
    <w:rsid w:val="00791AB8"/>
    <w:pPr>
      <w:keepNext/>
      <w:keepLines/>
      <w:numPr>
        <w:ilvl w:val="1"/>
        <w:numId w:val="1"/>
      </w:numPr>
      <w:spacing w:before="200" w:line="240" w:lineRule="auto"/>
      <w:ind w:left="567" w:hanging="567"/>
      <w:outlineLvl w:val="1"/>
    </w:pPr>
    <w:rPr>
      <w:rFonts w:eastAsia="Times New Roman"/>
      <w:b/>
      <w:color w:val="000000"/>
      <w:kern w:val="0"/>
      <w:sz w:val="32"/>
      <w:szCs w:val="26"/>
      <w:lang w:eastAsia="es-CO"/>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paragraph" w:styleId="Ttulo7">
    <w:name w:val="heading 7"/>
    <w:basedOn w:val="Normal"/>
    <w:next w:val="Normal"/>
    <w:link w:val="Ttulo7Car"/>
    <w:uiPriority w:val="9"/>
    <w:semiHidden/>
    <w:unhideWhenUsed/>
    <w:qFormat/>
    <w:rsid w:val="00C0503D"/>
    <w:pPr>
      <w:keepNext/>
      <w:keepLines/>
      <w:spacing w:before="40" w:after="0"/>
      <w:ind w:left="1296" w:hanging="1296"/>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C0503D"/>
    <w:pPr>
      <w:keepNext/>
      <w:keepLines/>
      <w:spacing w:before="40" w:after="0"/>
      <w:ind w:left="1440" w:hanging="14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0503D"/>
    <w:pPr>
      <w:keepNext/>
      <w:keepLines/>
      <w:spacing w:before="40" w:after="0"/>
      <w:ind w:left="1584" w:hanging="1584"/>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sz w:val="72"/>
    </w:rPr>
  </w:style>
  <w:style w:type="character" w:customStyle="1" w:styleId="Ttulo1Car">
    <w:name w:val="Título 1 Car"/>
    <w:basedOn w:val="Fuentedeprrafopredeter"/>
    <w:link w:val="Ttulo1"/>
    <w:uiPriority w:val="9"/>
    <w:rsid w:val="00CD17CB"/>
    <w:rPr>
      <w:rFonts w:eastAsia="Times New Roman" w:cs="Times New Roman (Títulos en alf"/>
      <w:b/>
      <w:color w:val="000000"/>
      <w:spacing w:val="-10"/>
      <w:sz w:val="36"/>
      <w:szCs w:val="32"/>
      <w:shd w:val="clear" w:color="auto" w:fill="FFFFFF"/>
    </w:rPr>
  </w:style>
  <w:style w:type="character" w:customStyle="1" w:styleId="Ttulo2Car">
    <w:name w:val="Título 2 Car"/>
    <w:basedOn w:val="Fuentedeprrafopredeter"/>
    <w:link w:val="Ttulo2"/>
    <w:uiPriority w:val="9"/>
    <w:rsid w:val="00791AB8"/>
    <w:rPr>
      <w:rFonts w:eastAsia="Times New Roman"/>
      <w:b/>
      <w:color w:val="000000"/>
      <w:sz w:val="32"/>
      <w:szCs w:val="26"/>
    </w:rPr>
  </w:style>
  <w:style w:type="character" w:customStyle="1" w:styleId="Ttulo3Car">
    <w:name w:val="Título 3 Car"/>
    <w:basedOn w:val="Fuentedeprrafopredeter"/>
    <w:link w:val="Ttulo3"/>
    <w:uiPriority w:val="9"/>
    <w:rsid w:val="00203367"/>
    <w:rPr>
      <w:rFonts w:ascii="Calibri" w:eastAsia="Times New Roman" w:hAnsi="Calibri" w:cs="Times New Roman"/>
      <w:b/>
      <w:iCs/>
      <w:color w:val="3B3838"/>
      <w:kern w:val="0"/>
      <w:sz w:val="32"/>
      <w:szCs w:val="24"/>
      <w:lang w:eastAsia="es-CO"/>
    </w:rPr>
  </w:style>
  <w:style w:type="paragraph" w:styleId="Listaconvietas">
    <w:name w:val="List Bullet"/>
    <w:basedOn w:val="Normal"/>
    <w:uiPriority w:val="99"/>
    <w:semiHidden/>
    <w:unhideWhenUsed/>
    <w:rsid w:val="00C407C1"/>
    <w:pPr>
      <w:numPr>
        <w:numId w:val="2"/>
      </w:numPr>
      <w:contextualSpacing/>
    </w:pPr>
    <w:rPr>
      <w:color w:val="000000"/>
      <w:kern w:val="0"/>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9003AF"/>
    <w:pPr>
      <w:numPr>
        <w:numId w:val="6"/>
      </w:numPr>
      <w:tabs>
        <w:tab w:val="left" w:pos="1134"/>
      </w:tabs>
      <w:ind w:hanging="1080"/>
    </w:pPr>
    <w:rPr>
      <w:rFonts w:cs="Times New Roman (Cuerpo en alfa"/>
      <w:bCs/>
      <w:color w:val="000000"/>
      <w:kern w:val="0"/>
      <w:szCs w:val="24"/>
      <w:lang w:eastAsia="es-CO"/>
    </w:rPr>
  </w:style>
  <w:style w:type="character" w:customStyle="1" w:styleId="FiguraCar">
    <w:name w:val="Figura Car"/>
    <w:basedOn w:val="Fuentedeprrafopredeter"/>
    <w:link w:val="Figura"/>
    <w:rsid w:val="009003AF"/>
    <w:rPr>
      <w:rFonts w:cs="Times New Roman (Cuerpo en alfa"/>
      <w:bCs/>
      <w:color w:val="000000"/>
      <w:sz w:val="28"/>
      <w:szCs w:val="24"/>
    </w:rPr>
  </w:style>
  <w:style w:type="character" w:customStyle="1" w:styleId="Ttulo4Car">
    <w:name w:val="Título 4 Car"/>
    <w:basedOn w:val="Fuentedeprrafopredeter"/>
    <w:link w:val="Ttulo4"/>
    <w:uiPriority w:val="9"/>
    <w:rsid w:val="001B57A6"/>
    <w:rPr>
      <w:rFonts w:ascii="Calibri" w:eastAsia="Times New Roman" w:hAnsi="Calibri" w:cs="Times New Roman"/>
      <w:b/>
      <w:color w:val="000000"/>
      <w:kern w:val="0"/>
      <w:sz w:val="28"/>
      <w:szCs w:val="24"/>
      <w:lang w:eastAsia="es-CO"/>
    </w:rPr>
  </w:style>
  <w:style w:type="character" w:customStyle="1" w:styleId="Ttulo5Car">
    <w:name w:val="Título 5 Car"/>
    <w:basedOn w:val="Fuentedeprrafopredeter"/>
    <w:link w:val="Ttulo5"/>
    <w:uiPriority w:val="9"/>
    <w:rsid w:val="00746AD1"/>
    <w:rPr>
      <w:rFonts w:ascii="Calibri" w:eastAsia="Times New Roman" w:hAnsi="Calibri" w:cs="Times New Roman"/>
      <w:b/>
      <w:color w:val="000000"/>
      <w:kern w:val="0"/>
      <w:sz w:val="28"/>
      <w:szCs w:val="24"/>
      <w:lang w:eastAsia="es-CO"/>
    </w:rPr>
  </w:style>
  <w:style w:type="paragraph" w:customStyle="1" w:styleId="Tabla">
    <w:name w:val="Tabla"/>
    <w:basedOn w:val="Normal"/>
    <w:next w:val="Normal"/>
    <w:link w:val="TablaCar"/>
    <w:qFormat/>
    <w:rsid w:val="00F24245"/>
    <w:pPr>
      <w:numPr>
        <w:numId w:val="3"/>
      </w:numPr>
      <w:spacing w:before="240" w:line="240" w:lineRule="auto"/>
      <w:ind w:left="1134" w:hanging="1134"/>
    </w:pPr>
    <w:rPr>
      <w:iCs/>
      <w:color w:val="000000"/>
      <w:kern w:val="0"/>
      <w:szCs w:val="24"/>
    </w:rPr>
  </w:style>
  <w:style w:type="paragraph" w:styleId="Ttulo">
    <w:name w:val="Title"/>
    <w:basedOn w:val="Normal"/>
    <w:next w:val="Normal"/>
    <w:link w:val="TtuloCar"/>
    <w:uiPriority w:val="10"/>
    <w:qFormat/>
    <w:rsid w:val="00590D20"/>
    <w:pPr>
      <w:spacing w:before="0" w:after="0" w:line="240" w:lineRule="auto"/>
      <w:contextualSpacing/>
    </w:pPr>
    <w:rPr>
      <w:rFonts w:ascii="Calibri Light" w:eastAsia="Times New Roman" w:hAnsi="Calibri Light"/>
      <w:spacing w:val="-10"/>
      <w:kern w:val="28"/>
      <w:sz w:val="56"/>
      <w:szCs w:val="56"/>
    </w:rPr>
  </w:style>
  <w:style w:type="character" w:customStyle="1" w:styleId="TtuloCar">
    <w:name w:val="Título Car"/>
    <w:basedOn w:val="Fuentedeprrafopredeter"/>
    <w:link w:val="Ttulo"/>
    <w:uiPriority w:val="10"/>
    <w:rsid w:val="00590D20"/>
    <w:rPr>
      <w:rFonts w:ascii="Calibri Light" w:eastAsia="Times New Roman" w:hAnsi="Calibri Light" w:cs="Times New Roman"/>
      <w:spacing w:val="-10"/>
      <w:kern w:val="28"/>
      <w:sz w:val="56"/>
      <w:szCs w:val="56"/>
    </w:rPr>
  </w:style>
  <w:style w:type="character" w:customStyle="1" w:styleId="TablaCar">
    <w:name w:val="Tabla Car"/>
    <w:basedOn w:val="Fuentedeprrafopredeter"/>
    <w:link w:val="Tabla"/>
    <w:rsid w:val="00F24245"/>
    <w:rPr>
      <w:iCs/>
      <w:color w:val="000000"/>
      <w:sz w:val="28"/>
      <w:szCs w:val="24"/>
      <w:lang w:eastAsia="en-US"/>
    </w:rPr>
  </w:style>
  <w:style w:type="table" w:customStyle="1" w:styleId="SENA">
    <w:name w:val="SENA"/>
    <w:basedOn w:val="Tablanormal"/>
    <w:uiPriority w:val="99"/>
    <w:rsid w:val="00F24245"/>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table" w:styleId="Tablaconcuadrcula">
    <w:name w:val="Table Grid"/>
    <w:basedOn w:val="Tablanormal"/>
    <w:uiPriority w:val="39"/>
    <w:rsid w:val="002401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u w:val="single"/>
    </w:rPr>
  </w:style>
  <w:style w:type="paragraph" w:customStyle="1" w:styleId="Video">
    <w:name w:val="Video"/>
    <w:basedOn w:val="Normal"/>
    <w:next w:val="Normal"/>
    <w:link w:val="VideoCar"/>
    <w:qFormat/>
    <w:rsid w:val="00425E49"/>
    <w:pPr>
      <w:numPr>
        <w:numId w:val="4"/>
      </w:numPr>
      <w:spacing w:before="240"/>
      <w:jc w:val="center"/>
    </w:pPr>
    <w:rPr>
      <w:color w:val="000000"/>
      <w:kern w:val="0"/>
    </w:rPr>
  </w:style>
  <w:style w:type="character" w:customStyle="1" w:styleId="VideoCar">
    <w:name w:val="Video Car"/>
    <w:basedOn w:val="Fuentedeprrafopredeter"/>
    <w:link w:val="Video"/>
    <w:rsid w:val="00425E49"/>
    <w:rPr>
      <w:color w:val="000000"/>
      <w:sz w:val="28"/>
      <w:szCs w:val="22"/>
      <w:lang w:eastAsia="en-US"/>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customStyle="1" w:styleId="Tablaconcuadrcula4-nfasis31">
    <w:name w:val="Tabla con cuadrícula 4 - Énfasis 31"/>
    <w:basedOn w:val="Tablanormal"/>
    <w:uiPriority w:val="49"/>
    <w:rsid w:val="00CE2C4A"/>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Tablas">
    <w:name w:val="Tablas"/>
    <w:qFormat/>
    <w:rsid w:val="00CE2C4A"/>
    <w:pPr>
      <w:spacing w:line="360" w:lineRule="auto"/>
    </w:pPr>
    <w:rPr>
      <w:rFonts w:ascii="Arial" w:hAnsi="Arial"/>
      <w:bCs/>
      <w:color w:val="0D0D0D"/>
      <w:sz w:val="21"/>
      <w:szCs w:val="24"/>
      <w:lang w:eastAsia="en-US"/>
    </w:rPr>
  </w:style>
  <w:style w:type="paragraph" w:customStyle="1" w:styleId="TextoTablas">
    <w:name w:val="Texto_Tablas"/>
    <w:basedOn w:val="Normal"/>
    <w:qFormat/>
    <w:rsid w:val="00F36C9D"/>
    <w:pPr>
      <w:spacing w:line="240" w:lineRule="auto"/>
      <w:ind w:firstLine="0"/>
    </w:pPr>
    <w:rPr>
      <w:kern w:val="0"/>
      <w:sz w:val="24"/>
      <w:lang w:eastAsia="es-CO"/>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cs="Times New Roman"/>
      <w:spacing w:val="0"/>
      <w:sz w:val="32"/>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imes New Roman" w:hAnsi="Calibri" w:cs="Times New Roman"/>
      <w:b/>
      <w:color w:val="000000"/>
      <w:kern w:val="0"/>
      <w:sz w:val="28"/>
      <w:szCs w:val="24"/>
      <w:lang w:eastAsia="es-CO"/>
    </w:rPr>
  </w:style>
  <w:style w:type="paragraph" w:styleId="Textodeglobo">
    <w:name w:val="Balloon Text"/>
    <w:basedOn w:val="Normal"/>
    <w:link w:val="TextodegloboCar"/>
    <w:uiPriority w:val="99"/>
    <w:semiHidden/>
    <w:unhideWhenUsed/>
    <w:rsid w:val="00CC2D9A"/>
    <w:pPr>
      <w:spacing w:before="0"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C2D9A"/>
    <w:rPr>
      <w:rFonts w:ascii="Tahoma" w:hAnsi="Tahoma" w:cs="Tahoma"/>
      <w:sz w:val="16"/>
      <w:szCs w:val="16"/>
    </w:rPr>
  </w:style>
  <w:style w:type="paragraph" w:customStyle="1" w:styleId="Titulosgenerales">
    <w:name w:val="Titulos generales"/>
    <w:basedOn w:val="Ttulo1"/>
    <w:qFormat/>
    <w:rsid w:val="00B22057"/>
    <w:pPr>
      <w:pageBreakBefore/>
      <w:numPr>
        <w:numId w:val="0"/>
      </w:numPr>
      <w:spacing w:after="0" w:line="360" w:lineRule="auto"/>
      <w:textAlignment w:val="baseline"/>
    </w:pPr>
    <w:rPr>
      <w:rFonts w:cs="Calibri"/>
      <w:color w:val="auto"/>
      <w:spacing w:val="0"/>
      <w:szCs w:val="36"/>
    </w:rPr>
  </w:style>
  <w:style w:type="paragraph" w:customStyle="1" w:styleId="aos-init">
    <w:name w:val="aos-init"/>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paragraph" w:customStyle="1" w:styleId="mb-5">
    <w:name w:val="mb-5"/>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character" w:customStyle="1" w:styleId="Ttulo7Car">
    <w:name w:val="Título 7 Car"/>
    <w:basedOn w:val="Fuentedeprrafopredeter"/>
    <w:link w:val="Ttulo7"/>
    <w:uiPriority w:val="9"/>
    <w:semiHidden/>
    <w:rsid w:val="00C0503D"/>
    <w:rPr>
      <w:rFonts w:asciiTheme="majorHAnsi" w:eastAsiaTheme="majorEastAsia" w:hAnsiTheme="majorHAnsi" w:cstheme="majorBidi"/>
      <w:i/>
      <w:iCs/>
      <w:color w:val="1F3763" w:themeColor="accent1" w:themeShade="7F"/>
      <w:kern w:val="2"/>
      <w:sz w:val="28"/>
      <w:szCs w:val="22"/>
      <w:lang w:eastAsia="en-US"/>
    </w:rPr>
  </w:style>
  <w:style w:type="character" w:customStyle="1" w:styleId="Ttulo8Car">
    <w:name w:val="Título 8 Car"/>
    <w:basedOn w:val="Fuentedeprrafopredeter"/>
    <w:link w:val="Ttulo8"/>
    <w:uiPriority w:val="9"/>
    <w:semiHidden/>
    <w:rsid w:val="00C0503D"/>
    <w:rPr>
      <w:rFonts w:asciiTheme="majorHAnsi" w:eastAsiaTheme="majorEastAsia" w:hAnsiTheme="majorHAnsi" w:cstheme="majorBidi"/>
      <w:color w:val="272727" w:themeColor="text1" w:themeTint="D8"/>
      <w:kern w:val="2"/>
      <w:sz w:val="21"/>
      <w:szCs w:val="21"/>
      <w:lang w:eastAsia="en-US"/>
    </w:rPr>
  </w:style>
  <w:style w:type="character" w:customStyle="1" w:styleId="Ttulo9Car">
    <w:name w:val="Título 9 Car"/>
    <w:basedOn w:val="Fuentedeprrafopredeter"/>
    <w:link w:val="Ttulo9"/>
    <w:uiPriority w:val="9"/>
    <w:semiHidden/>
    <w:rsid w:val="00C0503D"/>
    <w:rPr>
      <w:rFonts w:asciiTheme="majorHAnsi" w:eastAsiaTheme="majorEastAsia" w:hAnsiTheme="majorHAnsi" w:cstheme="majorBidi"/>
      <w:i/>
      <w:iCs/>
      <w:color w:val="272727" w:themeColor="text1" w:themeTint="D8"/>
      <w:kern w:val="2"/>
      <w:sz w:val="21"/>
      <w:szCs w:val="21"/>
      <w:lang w:eastAsia="en-US"/>
    </w:rPr>
  </w:style>
  <w:style w:type="table" w:customStyle="1" w:styleId="SENA1">
    <w:name w:val="SENA1"/>
    <w:basedOn w:val="Tablanormal"/>
    <w:uiPriority w:val="99"/>
    <w:rsid w:val="008501D6"/>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character" w:styleId="Mencinsinresolver">
    <w:name w:val="Unresolved Mention"/>
    <w:basedOn w:val="Fuentedeprrafopredeter"/>
    <w:uiPriority w:val="99"/>
    <w:semiHidden/>
    <w:unhideWhenUsed/>
    <w:rsid w:val="003E6345"/>
    <w:rPr>
      <w:color w:val="605E5C"/>
      <w:shd w:val="clear" w:color="auto" w:fill="E1DFDD"/>
    </w:rPr>
  </w:style>
  <w:style w:type="character" w:customStyle="1" w:styleId="normaltextrun">
    <w:name w:val="normaltextrun"/>
    <w:basedOn w:val="Fuentedeprrafopredeter"/>
    <w:rsid w:val="00DC0A1F"/>
  </w:style>
  <w:style w:type="character" w:customStyle="1" w:styleId="eop">
    <w:name w:val="eop"/>
    <w:basedOn w:val="Fuentedeprrafopredeter"/>
    <w:rsid w:val="00DC0A1F"/>
  </w:style>
  <w:style w:type="table" w:styleId="Tabladecuadrcula4">
    <w:name w:val="Grid Table 4"/>
    <w:basedOn w:val="Tablanormal"/>
    <w:uiPriority w:val="49"/>
    <w:rsid w:val="000C0556"/>
    <w:rPr>
      <w:rFonts w:ascii="Arial" w:eastAsia="Arial" w:hAnsi="Arial" w:cs="Arial"/>
      <w:lang w:val="en-US"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43162">
      <w:bodyDiv w:val="1"/>
      <w:marLeft w:val="0"/>
      <w:marRight w:val="0"/>
      <w:marTop w:val="0"/>
      <w:marBottom w:val="0"/>
      <w:divBdr>
        <w:top w:val="none" w:sz="0" w:space="0" w:color="auto"/>
        <w:left w:val="none" w:sz="0" w:space="0" w:color="auto"/>
        <w:bottom w:val="none" w:sz="0" w:space="0" w:color="auto"/>
        <w:right w:val="none" w:sz="0" w:space="0" w:color="auto"/>
      </w:divBdr>
      <w:divsChild>
        <w:div w:id="1868446265">
          <w:marLeft w:val="0"/>
          <w:marRight w:val="0"/>
          <w:marTop w:val="0"/>
          <w:marBottom w:val="0"/>
          <w:divBdr>
            <w:top w:val="none" w:sz="0" w:space="0" w:color="auto"/>
            <w:left w:val="none" w:sz="0" w:space="0" w:color="auto"/>
            <w:bottom w:val="none" w:sz="0" w:space="0" w:color="auto"/>
            <w:right w:val="none" w:sz="0" w:space="0" w:color="auto"/>
          </w:divBdr>
        </w:div>
        <w:div w:id="903101257">
          <w:marLeft w:val="0"/>
          <w:marRight w:val="0"/>
          <w:marTop w:val="0"/>
          <w:marBottom w:val="0"/>
          <w:divBdr>
            <w:top w:val="none" w:sz="0" w:space="0" w:color="auto"/>
            <w:left w:val="none" w:sz="0" w:space="0" w:color="auto"/>
            <w:bottom w:val="none" w:sz="0" w:space="0" w:color="auto"/>
            <w:right w:val="none" w:sz="0" w:space="0" w:color="auto"/>
          </w:divBdr>
          <w:divsChild>
            <w:div w:id="699740975">
              <w:marLeft w:val="0"/>
              <w:marRight w:val="0"/>
              <w:marTop w:val="0"/>
              <w:marBottom w:val="0"/>
              <w:divBdr>
                <w:top w:val="none" w:sz="0" w:space="0" w:color="auto"/>
                <w:left w:val="none" w:sz="0" w:space="0" w:color="auto"/>
                <w:bottom w:val="none" w:sz="0" w:space="0" w:color="auto"/>
                <w:right w:val="none" w:sz="0" w:space="0" w:color="auto"/>
              </w:divBdr>
              <w:divsChild>
                <w:div w:id="1321928605">
                  <w:marLeft w:val="0"/>
                  <w:marRight w:val="0"/>
                  <w:marTop w:val="0"/>
                  <w:marBottom w:val="0"/>
                  <w:divBdr>
                    <w:top w:val="none" w:sz="0" w:space="0" w:color="auto"/>
                    <w:left w:val="none" w:sz="0" w:space="0" w:color="auto"/>
                    <w:bottom w:val="none" w:sz="0" w:space="0" w:color="auto"/>
                    <w:right w:val="none" w:sz="0" w:space="0" w:color="auto"/>
                  </w:divBdr>
                  <w:divsChild>
                    <w:div w:id="109663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182927">
      <w:bodyDiv w:val="1"/>
      <w:marLeft w:val="0"/>
      <w:marRight w:val="0"/>
      <w:marTop w:val="0"/>
      <w:marBottom w:val="0"/>
      <w:divBdr>
        <w:top w:val="none" w:sz="0" w:space="0" w:color="auto"/>
        <w:left w:val="none" w:sz="0" w:space="0" w:color="auto"/>
        <w:bottom w:val="none" w:sz="0" w:space="0" w:color="auto"/>
        <w:right w:val="none" w:sz="0" w:space="0" w:color="auto"/>
      </w:divBdr>
    </w:div>
    <w:div w:id="35549143">
      <w:bodyDiv w:val="1"/>
      <w:marLeft w:val="0"/>
      <w:marRight w:val="0"/>
      <w:marTop w:val="0"/>
      <w:marBottom w:val="0"/>
      <w:divBdr>
        <w:top w:val="none" w:sz="0" w:space="0" w:color="auto"/>
        <w:left w:val="none" w:sz="0" w:space="0" w:color="auto"/>
        <w:bottom w:val="none" w:sz="0" w:space="0" w:color="auto"/>
        <w:right w:val="none" w:sz="0" w:space="0" w:color="auto"/>
      </w:divBdr>
      <w:divsChild>
        <w:div w:id="499350894">
          <w:marLeft w:val="-180"/>
          <w:marRight w:val="-180"/>
          <w:marTop w:val="0"/>
          <w:marBottom w:val="0"/>
          <w:divBdr>
            <w:top w:val="none" w:sz="0" w:space="0" w:color="auto"/>
            <w:left w:val="none" w:sz="0" w:space="0" w:color="auto"/>
            <w:bottom w:val="none" w:sz="0" w:space="0" w:color="auto"/>
            <w:right w:val="none" w:sz="0" w:space="0" w:color="auto"/>
          </w:divBdr>
          <w:divsChild>
            <w:div w:id="18895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7705">
      <w:bodyDiv w:val="1"/>
      <w:marLeft w:val="0"/>
      <w:marRight w:val="0"/>
      <w:marTop w:val="0"/>
      <w:marBottom w:val="0"/>
      <w:divBdr>
        <w:top w:val="none" w:sz="0" w:space="0" w:color="auto"/>
        <w:left w:val="none" w:sz="0" w:space="0" w:color="auto"/>
        <w:bottom w:val="none" w:sz="0" w:space="0" w:color="auto"/>
        <w:right w:val="none" w:sz="0" w:space="0" w:color="auto"/>
      </w:divBdr>
    </w:div>
    <w:div w:id="46027883">
      <w:bodyDiv w:val="1"/>
      <w:marLeft w:val="0"/>
      <w:marRight w:val="0"/>
      <w:marTop w:val="0"/>
      <w:marBottom w:val="0"/>
      <w:divBdr>
        <w:top w:val="none" w:sz="0" w:space="0" w:color="auto"/>
        <w:left w:val="none" w:sz="0" w:space="0" w:color="auto"/>
        <w:bottom w:val="none" w:sz="0" w:space="0" w:color="auto"/>
        <w:right w:val="none" w:sz="0" w:space="0" w:color="auto"/>
      </w:divBdr>
      <w:divsChild>
        <w:div w:id="799568577">
          <w:marLeft w:val="547"/>
          <w:marRight w:val="0"/>
          <w:marTop w:val="0"/>
          <w:marBottom w:val="0"/>
          <w:divBdr>
            <w:top w:val="none" w:sz="0" w:space="0" w:color="auto"/>
            <w:left w:val="none" w:sz="0" w:space="0" w:color="auto"/>
            <w:bottom w:val="none" w:sz="0" w:space="0" w:color="auto"/>
            <w:right w:val="none" w:sz="0" w:space="0" w:color="auto"/>
          </w:divBdr>
        </w:div>
      </w:divsChild>
    </w:div>
    <w:div w:id="49960154">
      <w:bodyDiv w:val="1"/>
      <w:marLeft w:val="0"/>
      <w:marRight w:val="0"/>
      <w:marTop w:val="0"/>
      <w:marBottom w:val="0"/>
      <w:divBdr>
        <w:top w:val="none" w:sz="0" w:space="0" w:color="auto"/>
        <w:left w:val="none" w:sz="0" w:space="0" w:color="auto"/>
        <w:bottom w:val="none" w:sz="0" w:space="0" w:color="auto"/>
        <w:right w:val="none" w:sz="0" w:space="0" w:color="auto"/>
      </w:divBdr>
      <w:divsChild>
        <w:div w:id="1787307317">
          <w:marLeft w:val="0"/>
          <w:marRight w:val="0"/>
          <w:marTop w:val="0"/>
          <w:marBottom w:val="0"/>
          <w:divBdr>
            <w:top w:val="none" w:sz="0" w:space="0" w:color="auto"/>
            <w:left w:val="none" w:sz="0" w:space="0" w:color="auto"/>
            <w:bottom w:val="none" w:sz="0" w:space="0" w:color="auto"/>
            <w:right w:val="none" w:sz="0" w:space="0" w:color="auto"/>
          </w:divBdr>
          <w:divsChild>
            <w:div w:id="1118640172">
              <w:marLeft w:val="0"/>
              <w:marRight w:val="0"/>
              <w:marTop w:val="0"/>
              <w:marBottom w:val="0"/>
              <w:divBdr>
                <w:top w:val="none" w:sz="0" w:space="0" w:color="auto"/>
                <w:left w:val="none" w:sz="0" w:space="0" w:color="auto"/>
                <w:bottom w:val="none" w:sz="0" w:space="0" w:color="auto"/>
                <w:right w:val="none" w:sz="0" w:space="0" w:color="auto"/>
              </w:divBdr>
              <w:divsChild>
                <w:div w:id="213794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01581">
          <w:marLeft w:val="0"/>
          <w:marRight w:val="0"/>
          <w:marTop w:val="0"/>
          <w:marBottom w:val="0"/>
          <w:divBdr>
            <w:top w:val="none" w:sz="0" w:space="0" w:color="auto"/>
            <w:left w:val="none" w:sz="0" w:space="0" w:color="auto"/>
            <w:bottom w:val="none" w:sz="0" w:space="0" w:color="auto"/>
            <w:right w:val="none" w:sz="0" w:space="0" w:color="auto"/>
          </w:divBdr>
        </w:div>
      </w:divsChild>
    </w:div>
    <w:div w:id="64958717">
      <w:bodyDiv w:val="1"/>
      <w:marLeft w:val="0"/>
      <w:marRight w:val="0"/>
      <w:marTop w:val="0"/>
      <w:marBottom w:val="0"/>
      <w:divBdr>
        <w:top w:val="none" w:sz="0" w:space="0" w:color="auto"/>
        <w:left w:val="none" w:sz="0" w:space="0" w:color="auto"/>
        <w:bottom w:val="none" w:sz="0" w:space="0" w:color="auto"/>
        <w:right w:val="none" w:sz="0" w:space="0" w:color="auto"/>
      </w:divBdr>
    </w:div>
    <w:div w:id="71314487">
      <w:bodyDiv w:val="1"/>
      <w:marLeft w:val="0"/>
      <w:marRight w:val="0"/>
      <w:marTop w:val="0"/>
      <w:marBottom w:val="0"/>
      <w:divBdr>
        <w:top w:val="none" w:sz="0" w:space="0" w:color="auto"/>
        <w:left w:val="none" w:sz="0" w:space="0" w:color="auto"/>
        <w:bottom w:val="none" w:sz="0" w:space="0" w:color="auto"/>
        <w:right w:val="none" w:sz="0" w:space="0" w:color="auto"/>
      </w:divBdr>
      <w:divsChild>
        <w:div w:id="472529996">
          <w:marLeft w:val="0"/>
          <w:marRight w:val="0"/>
          <w:marTop w:val="0"/>
          <w:marBottom w:val="375"/>
          <w:divBdr>
            <w:top w:val="none" w:sz="0" w:space="0" w:color="auto"/>
            <w:left w:val="none" w:sz="0" w:space="0" w:color="auto"/>
            <w:bottom w:val="none" w:sz="0" w:space="0" w:color="auto"/>
            <w:right w:val="none" w:sz="0" w:space="0" w:color="auto"/>
          </w:divBdr>
          <w:divsChild>
            <w:div w:id="189222821">
              <w:marLeft w:val="0"/>
              <w:marRight w:val="0"/>
              <w:marTop w:val="0"/>
              <w:marBottom w:val="0"/>
              <w:divBdr>
                <w:top w:val="none" w:sz="0" w:space="0" w:color="auto"/>
                <w:left w:val="none" w:sz="0" w:space="0" w:color="auto"/>
                <w:bottom w:val="none" w:sz="0" w:space="0" w:color="auto"/>
                <w:right w:val="none" w:sz="0" w:space="0" w:color="auto"/>
              </w:divBdr>
              <w:divsChild>
                <w:div w:id="147961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92448">
          <w:marLeft w:val="0"/>
          <w:marRight w:val="0"/>
          <w:marTop w:val="0"/>
          <w:marBottom w:val="0"/>
          <w:divBdr>
            <w:top w:val="none" w:sz="0" w:space="0" w:color="auto"/>
            <w:left w:val="none" w:sz="0" w:space="0" w:color="auto"/>
            <w:bottom w:val="none" w:sz="0" w:space="0" w:color="auto"/>
            <w:right w:val="none" w:sz="0" w:space="0" w:color="auto"/>
          </w:divBdr>
          <w:divsChild>
            <w:div w:id="1214854093">
              <w:marLeft w:val="0"/>
              <w:marRight w:val="0"/>
              <w:marTop w:val="0"/>
              <w:marBottom w:val="0"/>
              <w:divBdr>
                <w:top w:val="none" w:sz="0" w:space="0" w:color="auto"/>
                <w:left w:val="none" w:sz="0" w:space="0" w:color="auto"/>
                <w:bottom w:val="none" w:sz="0" w:space="0" w:color="auto"/>
                <w:right w:val="none" w:sz="0" w:space="0" w:color="auto"/>
              </w:divBdr>
              <w:divsChild>
                <w:div w:id="90783220">
                  <w:marLeft w:val="0"/>
                  <w:marRight w:val="0"/>
                  <w:marTop w:val="0"/>
                  <w:marBottom w:val="0"/>
                  <w:divBdr>
                    <w:top w:val="none" w:sz="0" w:space="0" w:color="auto"/>
                    <w:left w:val="none" w:sz="0" w:space="0" w:color="auto"/>
                    <w:bottom w:val="none" w:sz="0" w:space="0" w:color="auto"/>
                    <w:right w:val="none" w:sz="0" w:space="0" w:color="auto"/>
                  </w:divBdr>
                  <w:divsChild>
                    <w:div w:id="129047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267202">
      <w:bodyDiv w:val="1"/>
      <w:marLeft w:val="0"/>
      <w:marRight w:val="0"/>
      <w:marTop w:val="0"/>
      <w:marBottom w:val="0"/>
      <w:divBdr>
        <w:top w:val="none" w:sz="0" w:space="0" w:color="auto"/>
        <w:left w:val="none" w:sz="0" w:space="0" w:color="auto"/>
        <w:bottom w:val="none" w:sz="0" w:space="0" w:color="auto"/>
        <w:right w:val="none" w:sz="0" w:space="0" w:color="auto"/>
      </w:divBdr>
    </w:div>
    <w:div w:id="122233395">
      <w:bodyDiv w:val="1"/>
      <w:marLeft w:val="0"/>
      <w:marRight w:val="0"/>
      <w:marTop w:val="0"/>
      <w:marBottom w:val="0"/>
      <w:divBdr>
        <w:top w:val="none" w:sz="0" w:space="0" w:color="auto"/>
        <w:left w:val="none" w:sz="0" w:space="0" w:color="auto"/>
        <w:bottom w:val="none" w:sz="0" w:space="0" w:color="auto"/>
        <w:right w:val="none" w:sz="0" w:space="0" w:color="auto"/>
      </w:divBdr>
      <w:divsChild>
        <w:div w:id="1880699098">
          <w:marLeft w:val="0"/>
          <w:marRight w:val="0"/>
          <w:marTop w:val="0"/>
          <w:marBottom w:val="0"/>
          <w:divBdr>
            <w:top w:val="none" w:sz="0" w:space="0" w:color="auto"/>
            <w:left w:val="none" w:sz="0" w:space="0" w:color="auto"/>
            <w:bottom w:val="none" w:sz="0" w:space="0" w:color="auto"/>
            <w:right w:val="none" w:sz="0" w:space="0" w:color="auto"/>
          </w:divBdr>
        </w:div>
        <w:div w:id="106895555">
          <w:marLeft w:val="0"/>
          <w:marRight w:val="0"/>
          <w:marTop w:val="0"/>
          <w:marBottom w:val="0"/>
          <w:divBdr>
            <w:top w:val="none" w:sz="0" w:space="0" w:color="auto"/>
            <w:left w:val="none" w:sz="0" w:space="0" w:color="auto"/>
            <w:bottom w:val="none" w:sz="0" w:space="0" w:color="auto"/>
            <w:right w:val="none" w:sz="0" w:space="0" w:color="auto"/>
          </w:divBdr>
          <w:divsChild>
            <w:div w:id="282155668">
              <w:marLeft w:val="0"/>
              <w:marRight w:val="0"/>
              <w:marTop w:val="0"/>
              <w:marBottom w:val="0"/>
              <w:divBdr>
                <w:top w:val="none" w:sz="0" w:space="0" w:color="auto"/>
                <w:left w:val="none" w:sz="0" w:space="0" w:color="auto"/>
                <w:bottom w:val="none" w:sz="0" w:space="0" w:color="auto"/>
                <w:right w:val="none" w:sz="0" w:space="0" w:color="auto"/>
              </w:divBdr>
              <w:divsChild>
                <w:div w:id="1277131044">
                  <w:marLeft w:val="0"/>
                  <w:marRight w:val="0"/>
                  <w:marTop w:val="0"/>
                  <w:marBottom w:val="0"/>
                  <w:divBdr>
                    <w:top w:val="none" w:sz="0" w:space="0" w:color="auto"/>
                    <w:left w:val="none" w:sz="0" w:space="0" w:color="auto"/>
                    <w:bottom w:val="none" w:sz="0" w:space="0" w:color="auto"/>
                    <w:right w:val="none" w:sz="0" w:space="0" w:color="auto"/>
                  </w:divBdr>
                  <w:divsChild>
                    <w:div w:id="114061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062168">
      <w:bodyDiv w:val="1"/>
      <w:marLeft w:val="0"/>
      <w:marRight w:val="0"/>
      <w:marTop w:val="0"/>
      <w:marBottom w:val="0"/>
      <w:divBdr>
        <w:top w:val="none" w:sz="0" w:space="0" w:color="auto"/>
        <w:left w:val="none" w:sz="0" w:space="0" w:color="auto"/>
        <w:bottom w:val="none" w:sz="0" w:space="0" w:color="auto"/>
        <w:right w:val="none" w:sz="0" w:space="0" w:color="auto"/>
      </w:divBdr>
    </w:div>
    <w:div w:id="140463257">
      <w:bodyDiv w:val="1"/>
      <w:marLeft w:val="0"/>
      <w:marRight w:val="0"/>
      <w:marTop w:val="0"/>
      <w:marBottom w:val="0"/>
      <w:divBdr>
        <w:top w:val="none" w:sz="0" w:space="0" w:color="auto"/>
        <w:left w:val="none" w:sz="0" w:space="0" w:color="auto"/>
        <w:bottom w:val="none" w:sz="0" w:space="0" w:color="auto"/>
        <w:right w:val="none" w:sz="0" w:space="0" w:color="auto"/>
      </w:divBdr>
      <w:divsChild>
        <w:div w:id="301665638">
          <w:marLeft w:val="0"/>
          <w:marRight w:val="0"/>
          <w:marTop w:val="0"/>
          <w:marBottom w:val="375"/>
          <w:divBdr>
            <w:top w:val="none" w:sz="0" w:space="0" w:color="auto"/>
            <w:left w:val="none" w:sz="0" w:space="0" w:color="auto"/>
            <w:bottom w:val="none" w:sz="0" w:space="0" w:color="auto"/>
            <w:right w:val="none" w:sz="0" w:space="0" w:color="auto"/>
          </w:divBdr>
          <w:divsChild>
            <w:div w:id="2048217614">
              <w:marLeft w:val="0"/>
              <w:marRight w:val="0"/>
              <w:marTop w:val="0"/>
              <w:marBottom w:val="0"/>
              <w:divBdr>
                <w:top w:val="none" w:sz="0" w:space="0" w:color="auto"/>
                <w:left w:val="none" w:sz="0" w:space="0" w:color="auto"/>
                <w:bottom w:val="none" w:sz="0" w:space="0" w:color="auto"/>
                <w:right w:val="none" w:sz="0" w:space="0" w:color="auto"/>
              </w:divBdr>
              <w:divsChild>
                <w:div w:id="165946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96008">
          <w:marLeft w:val="0"/>
          <w:marRight w:val="0"/>
          <w:marTop w:val="0"/>
          <w:marBottom w:val="0"/>
          <w:divBdr>
            <w:top w:val="none" w:sz="0" w:space="0" w:color="auto"/>
            <w:left w:val="none" w:sz="0" w:space="0" w:color="auto"/>
            <w:bottom w:val="none" w:sz="0" w:space="0" w:color="auto"/>
            <w:right w:val="none" w:sz="0" w:space="0" w:color="auto"/>
          </w:divBdr>
          <w:divsChild>
            <w:div w:id="2129467787">
              <w:marLeft w:val="0"/>
              <w:marRight w:val="0"/>
              <w:marTop w:val="0"/>
              <w:marBottom w:val="0"/>
              <w:divBdr>
                <w:top w:val="none" w:sz="0" w:space="0" w:color="auto"/>
                <w:left w:val="none" w:sz="0" w:space="0" w:color="auto"/>
                <w:bottom w:val="none" w:sz="0" w:space="0" w:color="auto"/>
                <w:right w:val="none" w:sz="0" w:space="0" w:color="auto"/>
              </w:divBdr>
              <w:divsChild>
                <w:div w:id="1573932781">
                  <w:marLeft w:val="0"/>
                  <w:marRight w:val="0"/>
                  <w:marTop w:val="0"/>
                  <w:marBottom w:val="0"/>
                  <w:divBdr>
                    <w:top w:val="none" w:sz="0" w:space="0" w:color="auto"/>
                    <w:left w:val="none" w:sz="0" w:space="0" w:color="auto"/>
                    <w:bottom w:val="none" w:sz="0" w:space="0" w:color="auto"/>
                    <w:right w:val="none" w:sz="0" w:space="0" w:color="auto"/>
                  </w:divBdr>
                  <w:divsChild>
                    <w:div w:id="32717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43929">
      <w:bodyDiv w:val="1"/>
      <w:marLeft w:val="0"/>
      <w:marRight w:val="0"/>
      <w:marTop w:val="0"/>
      <w:marBottom w:val="0"/>
      <w:divBdr>
        <w:top w:val="none" w:sz="0" w:space="0" w:color="auto"/>
        <w:left w:val="none" w:sz="0" w:space="0" w:color="auto"/>
        <w:bottom w:val="none" w:sz="0" w:space="0" w:color="auto"/>
        <w:right w:val="none" w:sz="0" w:space="0" w:color="auto"/>
      </w:divBdr>
      <w:divsChild>
        <w:div w:id="848759785">
          <w:marLeft w:val="0"/>
          <w:marRight w:val="0"/>
          <w:marTop w:val="0"/>
          <w:marBottom w:val="0"/>
          <w:divBdr>
            <w:top w:val="none" w:sz="0" w:space="0" w:color="auto"/>
            <w:left w:val="none" w:sz="0" w:space="0" w:color="auto"/>
            <w:bottom w:val="none" w:sz="0" w:space="0" w:color="auto"/>
            <w:right w:val="none" w:sz="0" w:space="0" w:color="auto"/>
          </w:divBdr>
        </w:div>
        <w:div w:id="76288478">
          <w:marLeft w:val="0"/>
          <w:marRight w:val="0"/>
          <w:marTop w:val="0"/>
          <w:marBottom w:val="0"/>
          <w:divBdr>
            <w:top w:val="none" w:sz="0" w:space="0" w:color="auto"/>
            <w:left w:val="none" w:sz="0" w:space="0" w:color="auto"/>
            <w:bottom w:val="none" w:sz="0" w:space="0" w:color="auto"/>
            <w:right w:val="none" w:sz="0" w:space="0" w:color="auto"/>
          </w:divBdr>
          <w:divsChild>
            <w:div w:id="178022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71729">
      <w:bodyDiv w:val="1"/>
      <w:marLeft w:val="0"/>
      <w:marRight w:val="0"/>
      <w:marTop w:val="0"/>
      <w:marBottom w:val="0"/>
      <w:divBdr>
        <w:top w:val="none" w:sz="0" w:space="0" w:color="auto"/>
        <w:left w:val="none" w:sz="0" w:space="0" w:color="auto"/>
        <w:bottom w:val="none" w:sz="0" w:space="0" w:color="auto"/>
        <w:right w:val="none" w:sz="0" w:space="0" w:color="auto"/>
      </w:divBdr>
      <w:divsChild>
        <w:div w:id="1860778179">
          <w:marLeft w:val="0"/>
          <w:marRight w:val="0"/>
          <w:marTop w:val="0"/>
          <w:marBottom w:val="375"/>
          <w:divBdr>
            <w:top w:val="none" w:sz="0" w:space="0" w:color="auto"/>
            <w:left w:val="none" w:sz="0" w:space="0" w:color="auto"/>
            <w:bottom w:val="none" w:sz="0" w:space="0" w:color="auto"/>
            <w:right w:val="none" w:sz="0" w:space="0" w:color="auto"/>
          </w:divBdr>
          <w:divsChild>
            <w:div w:id="1443301276">
              <w:marLeft w:val="0"/>
              <w:marRight w:val="0"/>
              <w:marTop w:val="0"/>
              <w:marBottom w:val="0"/>
              <w:divBdr>
                <w:top w:val="none" w:sz="0" w:space="0" w:color="auto"/>
                <w:left w:val="none" w:sz="0" w:space="0" w:color="auto"/>
                <w:bottom w:val="none" w:sz="0" w:space="0" w:color="auto"/>
                <w:right w:val="none" w:sz="0" w:space="0" w:color="auto"/>
              </w:divBdr>
              <w:divsChild>
                <w:div w:id="18737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921183">
          <w:marLeft w:val="0"/>
          <w:marRight w:val="0"/>
          <w:marTop w:val="0"/>
          <w:marBottom w:val="0"/>
          <w:divBdr>
            <w:top w:val="none" w:sz="0" w:space="0" w:color="auto"/>
            <w:left w:val="none" w:sz="0" w:space="0" w:color="auto"/>
            <w:bottom w:val="none" w:sz="0" w:space="0" w:color="auto"/>
            <w:right w:val="none" w:sz="0" w:space="0" w:color="auto"/>
          </w:divBdr>
          <w:divsChild>
            <w:div w:id="630480703">
              <w:marLeft w:val="0"/>
              <w:marRight w:val="0"/>
              <w:marTop w:val="0"/>
              <w:marBottom w:val="0"/>
              <w:divBdr>
                <w:top w:val="none" w:sz="0" w:space="0" w:color="auto"/>
                <w:left w:val="none" w:sz="0" w:space="0" w:color="auto"/>
                <w:bottom w:val="none" w:sz="0" w:space="0" w:color="auto"/>
                <w:right w:val="none" w:sz="0" w:space="0" w:color="auto"/>
              </w:divBdr>
              <w:divsChild>
                <w:div w:id="1681931716">
                  <w:marLeft w:val="0"/>
                  <w:marRight w:val="0"/>
                  <w:marTop w:val="0"/>
                  <w:marBottom w:val="0"/>
                  <w:divBdr>
                    <w:top w:val="none" w:sz="0" w:space="0" w:color="auto"/>
                    <w:left w:val="none" w:sz="0" w:space="0" w:color="auto"/>
                    <w:bottom w:val="none" w:sz="0" w:space="0" w:color="auto"/>
                    <w:right w:val="none" w:sz="0" w:space="0" w:color="auto"/>
                  </w:divBdr>
                  <w:divsChild>
                    <w:div w:id="43575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017328">
      <w:bodyDiv w:val="1"/>
      <w:marLeft w:val="0"/>
      <w:marRight w:val="0"/>
      <w:marTop w:val="0"/>
      <w:marBottom w:val="0"/>
      <w:divBdr>
        <w:top w:val="none" w:sz="0" w:space="0" w:color="auto"/>
        <w:left w:val="none" w:sz="0" w:space="0" w:color="auto"/>
        <w:bottom w:val="none" w:sz="0" w:space="0" w:color="auto"/>
        <w:right w:val="none" w:sz="0" w:space="0" w:color="auto"/>
      </w:divBdr>
      <w:divsChild>
        <w:div w:id="176847126">
          <w:marLeft w:val="0"/>
          <w:marRight w:val="0"/>
          <w:marTop w:val="0"/>
          <w:marBottom w:val="375"/>
          <w:divBdr>
            <w:top w:val="none" w:sz="0" w:space="0" w:color="auto"/>
            <w:left w:val="none" w:sz="0" w:space="0" w:color="auto"/>
            <w:bottom w:val="none" w:sz="0" w:space="0" w:color="auto"/>
            <w:right w:val="none" w:sz="0" w:space="0" w:color="auto"/>
          </w:divBdr>
          <w:divsChild>
            <w:div w:id="507718686">
              <w:marLeft w:val="0"/>
              <w:marRight w:val="0"/>
              <w:marTop w:val="0"/>
              <w:marBottom w:val="0"/>
              <w:divBdr>
                <w:top w:val="none" w:sz="0" w:space="0" w:color="auto"/>
                <w:left w:val="none" w:sz="0" w:space="0" w:color="auto"/>
                <w:bottom w:val="none" w:sz="0" w:space="0" w:color="auto"/>
                <w:right w:val="none" w:sz="0" w:space="0" w:color="auto"/>
              </w:divBdr>
              <w:divsChild>
                <w:div w:id="178272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651977">
          <w:marLeft w:val="0"/>
          <w:marRight w:val="0"/>
          <w:marTop w:val="0"/>
          <w:marBottom w:val="0"/>
          <w:divBdr>
            <w:top w:val="none" w:sz="0" w:space="0" w:color="auto"/>
            <w:left w:val="none" w:sz="0" w:space="0" w:color="auto"/>
            <w:bottom w:val="none" w:sz="0" w:space="0" w:color="auto"/>
            <w:right w:val="none" w:sz="0" w:space="0" w:color="auto"/>
          </w:divBdr>
          <w:divsChild>
            <w:div w:id="993022438">
              <w:marLeft w:val="0"/>
              <w:marRight w:val="0"/>
              <w:marTop w:val="0"/>
              <w:marBottom w:val="0"/>
              <w:divBdr>
                <w:top w:val="none" w:sz="0" w:space="0" w:color="auto"/>
                <w:left w:val="none" w:sz="0" w:space="0" w:color="auto"/>
                <w:bottom w:val="none" w:sz="0" w:space="0" w:color="auto"/>
                <w:right w:val="none" w:sz="0" w:space="0" w:color="auto"/>
              </w:divBdr>
              <w:divsChild>
                <w:div w:id="1312179116">
                  <w:marLeft w:val="0"/>
                  <w:marRight w:val="0"/>
                  <w:marTop w:val="0"/>
                  <w:marBottom w:val="0"/>
                  <w:divBdr>
                    <w:top w:val="none" w:sz="0" w:space="0" w:color="auto"/>
                    <w:left w:val="none" w:sz="0" w:space="0" w:color="auto"/>
                    <w:bottom w:val="none" w:sz="0" w:space="0" w:color="auto"/>
                    <w:right w:val="none" w:sz="0" w:space="0" w:color="auto"/>
                  </w:divBdr>
                  <w:divsChild>
                    <w:div w:id="155739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04550">
      <w:bodyDiv w:val="1"/>
      <w:marLeft w:val="0"/>
      <w:marRight w:val="0"/>
      <w:marTop w:val="0"/>
      <w:marBottom w:val="0"/>
      <w:divBdr>
        <w:top w:val="none" w:sz="0" w:space="0" w:color="auto"/>
        <w:left w:val="none" w:sz="0" w:space="0" w:color="auto"/>
        <w:bottom w:val="none" w:sz="0" w:space="0" w:color="auto"/>
        <w:right w:val="none" w:sz="0" w:space="0" w:color="auto"/>
      </w:divBdr>
    </w:div>
    <w:div w:id="184903366">
      <w:bodyDiv w:val="1"/>
      <w:marLeft w:val="0"/>
      <w:marRight w:val="0"/>
      <w:marTop w:val="0"/>
      <w:marBottom w:val="0"/>
      <w:divBdr>
        <w:top w:val="none" w:sz="0" w:space="0" w:color="auto"/>
        <w:left w:val="none" w:sz="0" w:space="0" w:color="auto"/>
        <w:bottom w:val="none" w:sz="0" w:space="0" w:color="auto"/>
        <w:right w:val="none" w:sz="0" w:space="0" w:color="auto"/>
      </w:divBdr>
      <w:divsChild>
        <w:div w:id="1442922124">
          <w:marLeft w:val="547"/>
          <w:marRight w:val="0"/>
          <w:marTop w:val="0"/>
          <w:marBottom w:val="0"/>
          <w:divBdr>
            <w:top w:val="none" w:sz="0" w:space="0" w:color="auto"/>
            <w:left w:val="none" w:sz="0" w:space="0" w:color="auto"/>
            <w:bottom w:val="none" w:sz="0" w:space="0" w:color="auto"/>
            <w:right w:val="none" w:sz="0" w:space="0" w:color="auto"/>
          </w:divBdr>
        </w:div>
      </w:divsChild>
    </w:div>
    <w:div w:id="187178913">
      <w:bodyDiv w:val="1"/>
      <w:marLeft w:val="0"/>
      <w:marRight w:val="0"/>
      <w:marTop w:val="0"/>
      <w:marBottom w:val="0"/>
      <w:divBdr>
        <w:top w:val="none" w:sz="0" w:space="0" w:color="auto"/>
        <w:left w:val="none" w:sz="0" w:space="0" w:color="auto"/>
        <w:bottom w:val="none" w:sz="0" w:space="0" w:color="auto"/>
        <w:right w:val="none" w:sz="0" w:space="0" w:color="auto"/>
      </w:divBdr>
      <w:divsChild>
        <w:div w:id="556235711">
          <w:marLeft w:val="547"/>
          <w:marRight w:val="0"/>
          <w:marTop w:val="0"/>
          <w:marBottom w:val="0"/>
          <w:divBdr>
            <w:top w:val="none" w:sz="0" w:space="0" w:color="auto"/>
            <w:left w:val="none" w:sz="0" w:space="0" w:color="auto"/>
            <w:bottom w:val="none" w:sz="0" w:space="0" w:color="auto"/>
            <w:right w:val="none" w:sz="0" w:space="0" w:color="auto"/>
          </w:divBdr>
        </w:div>
      </w:divsChild>
    </w:div>
    <w:div w:id="193739026">
      <w:bodyDiv w:val="1"/>
      <w:marLeft w:val="0"/>
      <w:marRight w:val="0"/>
      <w:marTop w:val="0"/>
      <w:marBottom w:val="0"/>
      <w:divBdr>
        <w:top w:val="none" w:sz="0" w:space="0" w:color="auto"/>
        <w:left w:val="none" w:sz="0" w:space="0" w:color="auto"/>
        <w:bottom w:val="none" w:sz="0" w:space="0" w:color="auto"/>
        <w:right w:val="none" w:sz="0" w:space="0" w:color="auto"/>
      </w:divBdr>
      <w:divsChild>
        <w:div w:id="326784413">
          <w:marLeft w:val="-180"/>
          <w:marRight w:val="-180"/>
          <w:marTop w:val="0"/>
          <w:marBottom w:val="0"/>
          <w:divBdr>
            <w:top w:val="none" w:sz="0" w:space="0" w:color="auto"/>
            <w:left w:val="none" w:sz="0" w:space="0" w:color="auto"/>
            <w:bottom w:val="none" w:sz="0" w:space="0" w:color="auto"/>
            <w:right w:val="none" w:sz="0" w:space="0" w:color="auto"/>
          </w:divBdr>
          <w:divsChild>
            <w:div w:id="52070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67293">
      <w:bodyDiv w:val="1"/>
      <w:marLeft w:val="0"/>
      <w:marRight w:val="0"/>
      <w:marTop w:val="0"/>
      <w:marBottom w:val="0"/>
      <w:divBdr>
        <w:top w:val="none" w:sz="0" w:space="0" w:color="auto"/>
        <w:left w:val="none" w:sz="0" w:space="0" w:color="auto"/>
        <w:bottom w:val="none" w:sz="0" w:space="0" w:color="auto"/>
        <w:right w:val="none" w:sz="0" w:space="0" w:color="auto"/>
      </w:divBdr>
    </w:div>
    <w:div w:id="208226960">
      <w:bodyDiv w:val="1"/>
      <w:marLeft w:val="0"/>
      <w:marRight w:val="0"/>
      <w:marTop w:val="0"/>
      <w:marBottom w:val="0"/>
      <w:divBdr>
        <w:top w:val="none" w:sz="0" w:space="0" w:color="auto"/>
        <w:left w:val="none" w:sz="0" w:space="0" w:color="auto"/>
        <w:bottom w:val="none" w:sz="0" w:space="0" w:color="auto"/>
        <w:right w:val="none" w:sz="0" w:space="0" w:color="auto"/>
      </w:divBdr>
      <w:divsChild>
        <w:div w:id="855310980">
          <w:marLeft w:val="-180"/>
          <w:marRight w:val="-180"/>
          <w:marTop w:val="0"/>
          <w:marBottom w:val="0"/>
          <w:divBdr>
            <w:top w:val="none" w:sz="0" w:space="0" w:color="auto"/>
            <w:left w:val="none" w:sz="0" w:space="0" w:color="auto"/>
            <w:bottom w:val="none" w:sz="0" w:space="0" w:color="auto"/>
            <w:right w:val="none" w:sz="0" w:space="0" w:color="auto"/>
          </w:divBdr>
          <w:divsChild>
            <w:div w:id="122429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003157">
      <w:bodyDiv w:val="1"/>
      <w:marLeft w:val="0"/>
      <w:marRight w:val="0"/>
      <w:marTop w:val="0"/>
      <w:marBottom w:val="0"/>
      <w:divBdr>
        <w:top w:val="none" w:sz="0" w:space="0" w:color="auto"/>
        <w:left w:val="none" w:sz="0" w:space="0" w:color="auto"/>
        <w:bottom w:val="none" w:sz="0" w:space="0" w:color="auto"/>
        <w:right w:val="none" w:sz="0" w:space="0" w:color="auto"/>
      </w:divBdr>
    </w:div>
    <w:div w:id="242953874">
      <w:bodyDiv w:val="1"/>
      <w:marLeft w:val="0"/>
      <w:marRight w:val="0"/>
      <w:marTop w:val="0"/>
      <w:marBottom w:val="0"/>
      <w:divBdr>
        <w:top w:val="none" w:sz="0" w:space="0" w:color="auto"/>
        <w:left w:val="none" w:sz="0" w:space="0" w:color="auto"/>
        <w:bottom w:val="none" w:sz="0" w:space="0" w:color="auto"/>
        <w:right w:val="none" w:sz="0" w:space="0" w:color="auto"/>
      </w:divBdr>
      <w:divsChild>
        <w:div w:id="1183858883">
          <w:marLeft w:val="547"/>
          <w:marRight w:val="0"/>
          <w:marTop w:val="0"/>
          <w:marBottom w:val="0"/>
          <w:divBdr>
            <w:top w:val="none" w:sz="0" w:space="0" w:color="auto"/>
            <w:left w:val="none" w:sz="0" w:space="0" w:color="auto"/>
            <w:bottom w:val="none" w:sz="0" w:space="0" w:color="auto"/>
            <w:right w:val="none" w:sz="0" w:space="0" w:color="auto"/>
          </w:divBdr>
        </w:div>
      </w:divsChild>
    </w:div>
    <w:div w:id="264385595">
      <w:bodyDiv w:val="1"/>
      <w:marLeft w:val="0"/>
      <w:marRight w:val="0"/>
      <w:marTop w:val="0"/>
      <w:marBottom w:val="0"/>
      <w:divBdr>
        <w:top w:val="none" w:sz="0" w:space="0" w:color="auto"/>
        <w:left w:val="none" w:sz="0" w:space="0" w:color="auto"/>
        <w:bottom w:val="none" w:sz="0" w:space="0" w:color="auto"/>
        <w:right w:val="none" w:sz="0" w:space="0" w:color="auto"/>
      </w:divBdr>
    </w:div>
    <w:div w:id="264777291">
      <w:bodyDiv w:val="1"/>
      <w:marLeft w:val="0"/>
      <w:marRight w:val="0"/>
      <w:marTop w:val="0"/>
      <w:marBottom w:val="0"/>
      <w:divBdr>
        <w:top w:val="none" w:sz="0" w:space="0" w:color="auto"/>
        <w:left w:val="none" w:sz="0" w:space="0" w:color="auto"/>
        <w:bottom w:val="none" w:sz="0" w:space="0" w:color="auto"/>
        <w:right w:val="none" w:sz="0" w:space="0" w:color="auto"/>
      </w:divBdr>
      <w:divsChild>
        <w:div w:id="614097717">
          <w:marLeft w:val="0"/>
          <w:marRight w:val="0"/>
          <w:marTop w:val="0"/>
          <w:marBottom w:val="375"/>
          <w:divBdr>
            <w:top w:val="none" w:sz="0" w:space="0" w:color="auto"/>
            <w:left w:val="none" w:sz="0" w:space="0" w:color="auto"/>
            <w:bottom w:val="none" w:sz="0" w:space="0" w:color="auto"/>
            <w:right w:val="none" w:sz="0" w:space="0" w:color="auto"/>
          </w:divBdr>
          <w:divsChild>
            <w:div w:id="200214196">
              <w:marLeft w:val="0"/>
              <w:marRight w:val="0"/>
              <w:marTop w:val="0"/>
              <w:marBottom w:val="0"/>
              <w:divBdr>
                <w:top w:val="none" w:sz="0" w:space="0" w:color="auto"/>
                <w:left w:val="none" w:sz="0" w:space="0" w:color="auto"/>
                <w:bottom w:val="none" w:sz="0" w:space="0" w:color="auto"/>
                <w:right w:val="none" w:sz="0" w:space="0" w:color="auto"/>
              </w:divBdr>
              <w:divsChild>
                <w:div w:id="212711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24179">
          <w:marLeft w:val="0"/>
          <w:marRight w:val="0"/>
          <w:marTop w:val="0"/>
          <w:marBottom w:val="0"/>
          <w:divBdr>
            <w:top w:val="none" w:sz="0" w:space="0" w:color="auto"/>
            <w:left w:val="none" w:sz="0" w:space="0" w:color="auto"/>
            <w:bottom w:val="none" w:sz="0" w:space="0" w:color="auto"/>
            <w:right w:val="none" w:sz="0" w:space="0" w:color="auto"/>
          </w:divBdr>
          <w:divsChild>
            <w:div w:id="928004513">
              <w:marLeft w:val="0"/>
              <w:marRight w:val="0"/>
              <w:marTop w:val="0"/>
              <w:marBottom w:val="0"/>
              <w:divBdr>
                <w:top w:val="none" w:sz="0" w:space="0" w:color="auto"/>
                <w:left w:val="none" w:sz="0" w:space="0" w:color="auto"/>
                <w:bottom w:val="none" w:sz="0" w:space="0" w:color="auto"/>
                <w:right w:val="none" w:sz="0" w:space="0" w:color="auto"/>
              </w:divBdr>
              <w:divsChild>
                <w:div w:id="1373572982">
                  <w:marLeft w:val="0"/>
                  <w:marRight w:val="0"/>
                  <w:marTop w:val="0"/>
                  <w:marBottom w:val="0"/>
                  <w:divBdr>
                    <w:top w:val="none" w:sz="0" w:space="0" w:color="auto"/>
                    <w:left w:val="none" w:sz="0" w:space="0" w:color="auto"/>
                    <w:bottom w:val="none" w:sz="0" w:space="0" w:color="auto"/>
                    <w:right w:val="none" w:sz="0" w:space="0" w:color="auto"/>
                  </w:divBdr>
                  <w:divsChild>
                    <w:div w:id="8238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7545503">
      <w:bodyDiv w:val="1"/>
      <w:marLeft w:val="0"/>
      <w:marRight w:val="0"/>
      <w:marTop w:val="0"/>
      <w:marBottom w:val="0"/>
      <w:divBdr>
        <w:top w:val="none" w:sz="0" w:space="0" w:color="auto"/>
        <w:left w:val="none" w:sz="0" w:space="0" w:color="auto"/>
        <w:bottom w:val="none" w:sz="0" w:space="0" w:color="auto"/>
        <w:right w:val="none" w:sz="0" w:space="0" w:color="auto"/>
      </w:divBdr>
      <w:divsChild>
        <w:div w:id="832136955">
          <w:marLeft w:val="0"/>
          <w:marRight w:val="0"/>
          <w:marTop w:val="0"/>
          <w:marBottom w:val="375"/>
          <w:divBdr>
            <w:top w:val="none" w:sz="0" w:space="0" w:color="auto"/>
            <w:left w:val="none" w:sz="0" w:space="0" w:color="auto"/>
            <w:bottom w:val="none" w:sz="0" w:space="0" w:color="auto"/>
            <w:right w:val="none" w:sz="0" w:space="0" w:color="auto"/>
          </w:divBdr>
          <w:divsChild>
            <w:div w:id="1512522474">
              <w:marLeft w:val="0"/>
              <w:marRight w:val="0"/>
              <w:marTop w:val="0"/>
              <w:marBottom w:val="0"/>
              <w:divBdr>
                <w:top w:val="none" w:sz="0" w:space="0" w:color="auto"/>
                <w:left w:val="none" w:sz="0" w:space="0" w:color="auto"/>
                <w:bottom w:val="none" w:sz="0" w:space="0" w:color="auto"/>
                <w:right w:val="none" w:sz="0" w:space="0" w:color="auto"/>
              </w:divBdr>
              <w:divsChild>
                <w:div w:id="762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127402">
          <w:marLeft w:val="0"/>
          <w:marRight w:val="0"/>
          <w:marTop w:val="0"/>
          <w:marBottom w:val="0"/>
          <w:divBdr>
            <w:top w:val="none" w:sz="0" w:space="0" w:color="auto"/>
            <w:left w:val="none" w:sz="0" w:space="0" w:color="auto"/>
            <w:bottom w:val="none" w:sz="0" w:space="0" w:color="auto"/>
            <w:right w:val="none" w:sz="0" w:space="0" w:color="auto"/>
          </w:divBdr>
          <w:divsChild>
            <w:div w:id="1188904593">
              <w:marLeft w:val="0"/>
              <w:marRight w:val="0"/>
              <w:marTop w:val="0"/>
              <w:marBottom w:val="0"/>
              <w:divBdr>
                <w:top w:val="none" w:sz="0" w:space="0" w:color="auto"/>
                <w:left w:val="none" w:sz="0" w:space="0" w:color="auto"/>
                <w:bottom w:val="none" w:sz="0" w:space="0" w:color="auto"/>
                <w:right w:val="none" w:sz="0" w:space="0" w:color="auto"/>
              </w:divBdr>
              <w:divsChild>
                <w:div w:id="651911640">
                  <w:marLeft w:val="0"/>
                  <w:marRight w:val="0"/>
                  <w:marTop w:val="0"/>
                  <w:marBottom w:val="0"/>
                  <w:divBdr>
                    <w:top w:val="none" w:sz="0" w:space="0" w:color="auto"/>
                    <w:left w:val="none" w:sz="0" w:space="0" w:color="auto"/>
                    <w:bottom w:val="none" w:sz="0" w:space="0" w:color="auto"/>
                    <w:right w:val="none" w:sz="0" w:space="0" w:color="auto"/>
                  </w:divBdr>
                  <w:divsChild>
                    <w:div w:id="165591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681886">
      <w:bodyDiv w:val="1"/>
      <w:marLeft w:val="0"/>
      <w:marRight w:val="0"/>
      <w:marTop w:val="0"/>
      <w:marBottom w:val="0"/>
      <w:divBdr>
        <w:top w:val="none" w:sz="0" w:space="0" w:color="auto"/>
        <w:left w:val="none" w:sz="0" w:space="0" w:color="auto"/>
        <w:bottom w:val="none" w:sz="0" w:space="0" w:color="auto"/>
        <w:right w:val="none" w:sz="0" w:space="0" w:color="auto"/>
      </w:divBdr>
    </w:div>
    <w:div w:id="283004812">
      <w:bodyDiv w:val="1"/>
      <w:marLeft w:val="0"/>
      <w:marRight w:val="0"/>
      <w:marTop w:val="0"/>
      <w:marBottom w:val="0"/>
      <w:divBdr>
        <w:top w:val="none" w:sz="0" w:space="0" w:color="auto"/>
        <w:left w:val="none" w:sz="0" w:space="0" w:color="auto"/>
        <w:bottom w:val="none" w:sz="0" w:space="0" w:color="auto"/>
        <w:right w:val="none" w:sz="0" w:space="0" w:color="auto"/>
      </w:divBdr>
    </w:div>
    <w:div w:id="287009479">
      <w:bodyDiv w:val="1"/>
      <w:marLeft w:val="0"/>
      <w:marRight w:val="0"/>
      <w:marTop w:val="0"/>
      <w:marBottom w:val="0"/>
      <w:divBdr>
        <w:top w:val="none" w:sz="0" w:space="0" w:color="auto"/>
        <w:left w:val="none" w:sz="0" w:space="0" w:color="auto"/>
        <w:bottom w:val="none" w:sz="0" w:space="0" w:color="auto"/>
        <w:right w:val="none" w:sz="0" w:space="0" w:color="auto"/>
      </w:divBdr>
      <w:divsChild>
        <w:div w:id="1219395093">
          <w:marLeft w:val="547"/>
          <w:marRight w:val="0"/>
          <w:marTop w:val="0"/>
          <w:marBottom w:val="0"/>
          <w:divBdr>
            <w:top w:val="none" w:sz="0" w:space="0" w:color="auto"/>
            <w:left w:val="none" w:sz="0" w:space="0" w:color="auto"/>
            <w:bottom w:val="none" w:sz="0" w:space="0" w:color="auto"/>
            <w:right w:val="none" w:sz="0" w:space="0" w:color="auto"/>
          </w:divBdr>
        </w:div>
      </w:divsChild>
    </w:div>
    <w:div w:id="305166687">
      <w:bodyDiv w:val="1"/>
      <w:marLeft w:val="0"/>
      <w:marRight w:val="0"/>
      <w:marTop w:val="0"/>
      <w:marBottom w:val="0"/>
      <w:divBdr>
        <w:top w:val="none" w:sz="0" w:space="0" w:color="auto"/>
        <w:left w:val="none" w:sz="0" w:space="0" w:color="auto"/>
        <w:bottom w:val="none" w:sz="0" w:space="0" w:color="auto"/>
        <w:right w:val="none" w:sz="0" w:space="0" w:color="auto"/>
      </w:divBdr>
      <w:divsChild>
        <w:div w:id="2088382905">
          <w:marLeft w:val="-180"/>
          <w:marRight w:val="-180"/>
          <w:marTop w:val="0"/>
          <w:marBottom w:val="0"/>
          <w:divBdr>
            <w:top w:val="none" w:sz="0" w:space="0" w:color="auto"/>
            <w:left w:val="none" w:sz="0" w:space="0" w:color="auto"/>
            <w:bottom w:val="none" w:sz="0" w:space="0" w:color="auto"/>
            <w:right w:val="none" w:sz="0" w:space="0" w:color="auto"/>
          </w:divBdr>
          <w:divsChild>
            <w:div w:id="23181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380927">
      <w:bodyDiv w:val="1"/>
      <w:marLeft w:val="0"/>
      <w:marRight w:val="0"/>
      <w:marTop w:val="0"/>
      <w:marBottom w:val="0"/>
      <w:divBdr>
        <w:top w:val="none" w:sz="0" w:space="0" w:color="auto"/>
        <w:left w:val="none" w:sz="0" w:space="0" w:color="auto"/>
        <w:bottom w:val="none" w:sz="0" w:space="0" w:color="auto"/>
        <w:right w:val="none" w:sz="0" w:space="0" w:color="auto"/>
      </w:divBdr>
    </w:div>
    <w:div w:id="343829348">
      <w:bodyDiv w:val="1"/>
      <w:marLeft w:val="0"/>
      <w:marRight w:val="0"/>
      <w:marTop w:val="0"/>
      <w:marBottom w:val="0"/>
      <w:divBdr>
        <w:top w:val="none" w:sz="0" w:space="0" w:color="auto"/>
        <w:left w:val="none" w:sz="0" w:space="0" w:color="auto"/>
        <w:bottom w:val="none" w:sz="0" w:space="0" w:color="auto"/>
        <w:right w:val="none" w:sz="0" w:space="0" w:color="auto"/>
      </w:divBdr>
      <w:divsChild>
        <w:div w:id="2090929697">
          <w:marLeft w:val="0"/>
          <w:marRight w:val="0"/>
          <w:marTop w:val="0"/>
          <w:marBottom w:val="375"/>
          <w:divBdr>
            <w:top w:val="none" w:sz="0" w:space="0" w:color="auto"/>
            <w:left w:val="none" w:sz="0" w:space="0" w:color="auto"/>
            <w:bottom w:val="none" w:sz="0" w:space="0" w:color="auto"/>
            <w:right w:val="none" w:sz="0" w:space="0" w:color="auto"/>
          </w:divBdr>
          <w:divsChild>
            <w:div w:id="884104792">
              <w:marLeft w:val="0"/>
              <w:marRight w:val="0"/>
              <w:marTop w:val="0"/>
              <w:marBottom w:val="0"/>
              <w:divBdr>
                <w:top w:val="none" w:sz="0" w:space="0" w:color="auto"/>
                <w:left w:val="none" w:sz="0" w:space="0" w:color="auto"/>
                <w:bottom w:val="none" w:sz="0" w:space="0" w:color="auto"/>
                <w:right w:val="none" w:sz="0" w:space="0" w:color="auto"/>
              </w:divBdr>
              <w:divsChild>
                <w:div w:id="59332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21421">
          <w:marLeft w:val="0"/>
          <w:marRight w:val="0"/>
          <w:marTop w:val="0"/>
          <w:marBottom w:val="0"/>
          <w:divBdr>
            <w:top w:val="none" w:sz="0" w:space="0" w:color="auto"/>
            <w:left w:val="none" w:sz="0" w:space="0" w:color="auto"/>
            <w:bottom w:val="none" w:sz="0" w:space="0" w:color="auto"/>
            <w:right w:val="none" w:sz="0" w:space="0" w:color="auto"/>
          </w:divBdr>
          <w:divsChild>
            <w:div w:id="667634636">
              <w:marLeft w:val="0"/>
              <w:marRight w:val="0"/>
              <w:marTop w:val="0"/>
              <w:marBottom w:val="0"/>
              <w:divBdr>
                <w:top w:val="none" w:sz="0" w:space="0" w:color="auto"/>
                <w:left w:val="none" w:sz="0" w:space="0" w:color="auto"/>
                <w:bottom w:val="none" w:sz="0" w:space="0" w:color="auto"/>
                <w:right w:val="none" w:sz="0" w:space="0" w:color="auto"/>
              </w:divBdr>
              <w:divsChild>
                <w:div w:id="1650867155">
                  <w:marLeft w:val="0"/>
                  <w:marRight w:val="0"/>
                  <w:marTop w:val="0"/>
                  <w:marBottom w:val="0"/>
                  <w:divBdr>
                    <w:top w:val="none" w:sz="0" w:space="0" w:color="auto"/>
                    <w:left w:val="none" w:sz="0" w:space="0" w:color="auto"/>
                    <w:bottom w:val="none" w:sz="0" w:space="0" w:color="auto"/>
                    <w:right w:val="none" w:sz="0" w:space="0" w:color="auto"/>
                  </w:divBdr>
                  <w:divsChild>
                    <w:div w:id="10630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8094987">
      <w:bodyDiv w:val="1"/>
      <w:marLeft w:val="0"/>
      <w:marRight w:val="0"/>
      <w:marTop w:val="0"/>
      <w:marBottom w:val="0"/>
      <w:divBdr>
        <w:top w:val="none" w:sz="0" w:space="0" w:color="auto"/>
        <w:left w:val="none" w:sz="0" w:space="0" w:color="auto"/>
        <w:bottom w:val="none" w:sz="0" w:space="0" w:color="auto"/>
        <w:right w:val="none" w:sz="0" w:space="0" w:color="auto"/>
      </w:divBdr>
    </w:div>
    <w:div w:id="364406000">
      <w:bodyDiv w:val="1"/>
      <w:marLeft w:val="0"/>
      <w:marRight w:val="0"/>
      <w:marTop w:val="0"/>
      <w:marBottom w:val="0"/>
      <w:divBdr>
        <w:top w:val="none" w:sz="0" w:space="0" w:color="auto"/>
        <w:left w:val="none" w:sz="0" w:space="0" w:color="auto"/>
        <w:bottom w:val="none" w:sz="0" w:space="0" w:color="auto"/>
        <w:right w:val="none" w:sz="0" w:space="0" w:color="auto"/>
      </w:divBdr>
      <w:divsChild>
        <w:div w:id="1351487229">
          <w:marLeft w:val="547"/>
          <w:marRight w:val="0"/>
          <w:marTop w:val="0"/>
          <w:marBottom w:val="0"/>
          <w:divBdr>
            <w:top w:val="none" w:sz="0" w:space="0" w:color="auto"/>
            <w:left w:val="none" w:sz="0" w:space="0" w:color="auto"/>
            <w:bottom w:val="none" w:sz="0" w:space="0" w:color="auto"/>
            <w:right w:val="none" w:sz="0" w:space="0" w:color="auto"/>
          </w:divBdr>
        </w:div>
      </w:divsChild>
    </w:div>
    <w:div w:id="365329394">
      <w:bodyDiv w:val="1"/>
      <w:marLeft w:val="0"/>
      <w:marRight w:val="0"/>
      <w:marTop w:val="0"/>
      <w:marBottom w:val="0"/>
      <w:divBdr>
        <w:top w:val="none" w:sz="0" w:space="0" w:color="auto"/>
        <w:left w:val="none" w:sz="0" w:space="0" w:color="auto"/>
        <w:bottom w:val="none" w:sz="0" w:space="0" w:color="auto"/>
        <w:right w:val="none" w:sz="0" w:space="0" w:color="auto"/>
      </w:divBdr>
    </w:div>
    <w:div w:id="400949636">
      <w:bodyDiv w:val="1"/>
      <w:marLeft w:val="0"/>
      <w:marRight w:val="0"/>
      <w:marTop w:val="0"/>
      <w:marBottom w:val="0"/>
      <w:divBdr>
        <w:top w:val="none" w:sz="0" w:space="0" w:color="auto"/>
        <w:left w:val="none" w:sz="0" w:space="0" w:color="auto"/>
        <w:bottom w:val="none" w:sz="0" w:space="0" w:color="auto"/>
        <w:right w:val="none" w:sz="0" w:space="0" w:color="auto"/>
      </w:divBdr>
      <w:divsChild>
        <w:div w:id="252664903">
          <w:marLeft w:val="0"/>
          <w:marRight w:val="0"/>
          <w:marTop w:val="0"/>
          <w:marBottom w:val="0"/>
          <w:divBdr>
            <w:top w:val="none" w:sz="0" w:space="0" w:color="auto"/>
            <w:left w:val="none" w:sz="0" w:space="0" w:color="auto"/>
            <w:bottom w:val="none" w:sz="0" w:space="0" w:color="auto"/>
            <w:right w:val="none" w:sz="0" w:space="0" w:color="auto"/>
          </w:divBdr>
          <w:divsChild>
            <w:div w:id="1152259771">
              <w:marLeft w:val="0"/>
              <w:marRight w:val="0"/>
              <w:marTop w:val="0"/>
              <w:marBottom w:val="0"/>
              <w:divBdr>
                <w:top w:val="none" w:sz="0" w:space="0" w:color="auto"/>
                <w:left w:val="none" w:sz="0" w:space="0" w:color="auto"/>
                <w:bottom w:val="none" w:sz="0" w:space="0" w:color="auto"/>
                <w:right w:val="none" w:sz="0" w:space="0" w:color="auto"/>
              </w:divBdr>
              <w:divsChild>
                <w:div w:id="1738160949">
                  <w:marLeft w:val="0"/>
                  <w:marRight w:val="0"/>
                  <w:marTop w:val="0"/>
                  <w:marBottom w:val="0"/>
                  <w:divBdr>
                    <w:top w:val="none" w:sz="0" w:space="0" w:color="auto"/>
                    <w:left w:val="none" w:sz="0" w:space="0" w:color="auto"/>
                    <w:bottom w:val="none" w:sz="0" w:space="0" w:color="auto"/>
                    <w:right w:val="none" w:sz="0" w:space="0" w:color="auto"/>
                  </w:divBdr>
                </w:div>
                <w:div w:id="189766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925985">
          <w:marLeft w:val="0"/>
          <w:marRight w:val="0"/>
          <w:marTop w:val="0"/>
          <w:marBottom w:val="0"/>
          <w:divBdr>
            <w:top w:val="none" w:sz="0" w:space="0" w:color="auto"/>
            <w:left w:val="none" w:sz="0" w:space="0" w:color="auto"/>
            <w:bottom w:val="none" w:sz="0" w:space="0" w:color="auto"/>
            <w:right w:val="none" w:sz="0" w:space="0" w:color="auto"/>
          </w:divBdr>
          <w:divsChild>
            <w:div w:id="1361934614">
              <w:marLeft w:val="0"/>
              <w:marRight w:val="0"/>
              <w:marTop w:val="0"/>
              <w:marBottom w:val="0"/>
              <w:divBdr>
                <w:top w:val="none" w:sz="0" w:space="0" w:color="auto"/>
                <w:left w:val="none" w:sz="0" w:space="0" w:color="auto"/>
                <w:bottom w:val="none" w:sz="0" w:space="0" w:color="auto"/>
                <w:right w:val="none" w:sz="0" w:space="0" w:color="auto"/>
              </w:divBdr>
              <w:divsChild>
                <w:div w:id="109262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068363">
      <w:bodyDiv w:val="1"/>
      <w:marLeft w:val="0"/>
      <w:marRight w:val="0"/>
      <w:marTop w:val="0"/>
      <w:marBottom w:val="0"/>
      <w:divBdr>
        <w:top w:val="none" w:sz="0" w:space="0" w:color="auto"/>
        <w:left w:val="none" w:sz="0" w:space="0" w:color="auto"/>
        <w:bottom w:val="none" w:sz="0" w:space="0" w:color="auto"/>
        <w:right w:val="none" w:sz="0" w:space="0" w:color="auto"/>
      </w:divBdr>
      <w:divsChild>
        <w:div w:id="860554274">
          <w:marLeft w:val="547"/>
          <w:marRight w:val="0"/>
          <w:marTop w:val="0"/>
          <w:marBottom w:val="0"/>
          <w:divBdr>
            <w:top w:val="none" w:sz="0" w:space="0" w:color="auto"/>
            <w:left w:val="none" w:sz="0" w:space="0" w:color="auto"/>
            <w:bottom w:val="none" w:sz="0" w:space="0" w:color="auto"/>
            <w:right w:val="none" w:sz="0" w:space="0" w:color="auto"/>
          </w:divBdr>
        </w:div>
      </w:divsChild>
    </w:div>
    <w:div w:id="453329947">
      <w:bodyDiv w:val="1"/>
      <w:marLeft w:val="0"/>
      <w:marRight w:val="0"/>
      <w:marTop w:val="0"/>
      <w:marBottom w:val="0"/>
      <w:divBdr>
        <w:top w:val="none" w:sz="0" w:space="0" w:color="auto"/>
        <w:left w:val="none" w:sz="0" w:space="0" w:color="auto"/>
        <w:bottom w:val="none" w:sz="0" w:space="0" w:color="auto"/>
        <w:right w:val="none" w:sz="0" w:space="0" w:color="auto"/>
      </w:divBdr>
      <w:divsChild>
        <w:div w:id="521826756">
          <w:marLeft w:val="0"/>
          <w:marRight w:val="0"/>
          <w:marTop w:val="0"/>
          <w:marBottom w:val="0"/>
          <w:divBdr>
            <w:top w:val="none" w:sz="0" w:space="0" w:color="auto"/>
            <w:left w:val="none" w:sz="0" w:space="0" w:color="auto"/>
            <w:bottom w:val="none" w:sz="0" w:space="0" w:color="auto"/>
            <w:right w:val="none" w:sz="0" w:space="0" w:color="auto"/>
          </w:divBdr>
          <w:divsChild>
            <w:div w:id="2103187542">
              <w:marLeft w:val="0"/>
              <w:marRight w:val="0"/>
              <w:marTop w:val="0"/>
              <w:marBottom w:val="0"/>
              <w:divBdr>
                <w:top w:val="none" w:sz="0" w:space="0" w:color="auto"/>
                <w:left w:val="none" w:sz="0" w:space="0" w:color="auto"/>
                <w:bottom w:val="none" w:sz="0" w:space="0" w:color="auto"/>
                <w:right w:val="none" w:sz="0" w:space="0" w:color="auto"/>
              </w:divBdr>
              <w:divsChild>
                <w:div w:id="1312177570">
                  <w:marLeft w:val="0"/>
                  <w:marRight w:val="0"/>
                  <w:marTop w:val="0"/>
                  <w:marBottom w:val="0"/>
                  <w:divBdr>
                    <w:top w:val="none" w:sz="0" w:space="0" w:color="auto"/>
                    <w:left w:val="none" w:sz="0" w:space="0" w:color="auto"/>
                    <w:bottom w:val="none" w:sz="0" w:space="0" w:color="auto"/>
                    <w:right w:val="none" w:sz="0" w:space="0" w:color="auto"/>
                  </w:divBdr>
                  <w:divsChild>
                    <w:div w:id="1096443293">
                      <w:marLeft w:val="0"/>
                      <w:marRight w:val="0"/>
                      <w:marTop w:val="0"/>
                      <w:marBottom w:val="0"/>
                      <w:divBdr>
                        <w:top w:val="none" w:sz="0" w:space="0" w:color="auto"/>
                        <w:left w:val="none" w:sz="0" w:space="0" w:color="auto"/>
                        <w:bottom w:val="none" w:sz="0" w:space="0" w:color="auto"/>
                        <w:right w:val="none" w:sz="0" w:space="0" w:color="auto"/>
                      </w:divBdr>
                      <w:divsChild>
                        <w:div w:id="864976393">
                          <w:marLeft w:val="0"/>
                          <w:marRight w:val="0"/>
                          <w:marTop w:val="0"/>
                          <w:marBottom w:val="0"/>
                          <w:divBdr>
                            <w:top w:val="none" w:sz="0" w:space="0" w:color="auto"/>
                            <w:left w:val="none" w:sz="0" w:space="0" w:color="auto"/>
                            <w:bottom w:val="none" w:sz="0" w:space="0" w:color="auto"/>
                            <w:right w:val="none" w:sz="0" w:space="0" w:color="auto"/>
                          </w:divBdr>
                          <w:divsChild>
                            <w:div w:id="159594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5638934">
      <w:bodyDiv w:val="1"/>
      <w:marLeft w:val="0"/>
      <w:marRight w:val="0"/>
      <w:marTop w:val="0"/>
      <w:marBottom w:val="0"/>
      <w:divBdr>
        <w:top w:val="none" w:sz="0" w:space="0" w:color="auto"/>
        <w:left w:val="none" w:sz="0" w:space="0" w:color="auto"/>
        <w:bottom w:val="none" w:sz="0" w:space="0" w:color="auto"/>
        <w:right w:val="none" w:sz="0" w:space="0" w:color="auto"/>
      </w:divBdr>
      <w:divsChild>
        <w:div w:id="1205367912">
          <w:marLeft w:val="0"/>
          <w:marRight w:val="0"/>
          <w:marTop w:val="0"/>
          <w:marBottom w:val="0"/>
          <w:divBdr>
            <w:top w:val="none" w:sz="0" w:space="0" w:color="auto"/>
            <w:left w:val="none" w:sz="0" w:space="0" w:color="auto"/>
            <w:bottom w:val="none" w:sz="0" w:space="0" w:color="auto"/>
            <w:right w:val="none" w:sz="0" w:space="0" w:color="auto"/>
          </w:divBdr>
          <w:divsChild>
            <w:div w:id="986518581">
              <w:marLeft w:val="0"/>
              <w:marRight w:val="0"/>
              <w:marTop w:val="0"/>
              <w:marBottom w:val="0"/>
              <w:divBdr>
                <w:top w:val="none" w:sz="0" w:space="0" w:color="auto"/>
                <w:left w:val="none" w:sz="0" w:space="0" w:color="auto"/>
                <w:bottom w:val="none" w:sz="0" w:space="0" w:color="auto"/>
                <w:right w:val="none" w:sz="0" w:space="0" w:color="auto"/>
              </w:divBdr>
              <w:divsChild>
                <w:div w:id="452018486">
                  <w:marLeft w:val="0"/>
                  <w:marRight w:val="0"/>
                  <w:marTop w:val="0"/>
                  <w:marBottom w:val="0"/>
                  <w:divBdr>
                    <w:top w:val="none" w:sz="0" w:space="0" w:color="auto"/>
                    <w:left w:val="none" w:sz="0" w:space="0" w:color="auto"/>
                    <w:bottom w:val="none" w:sz="0" w:space="0" w:color="auto"/>
                    <w:right w:val="none" w:sz="0" w:space="0" w:color="auto"/>
                  </w:divBdr>
                </w:div>
                <w:div w:id="158198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46626">
          <w:marLeft w:val="0"/>
          <w:marRight w:val="0"/>
          <w:marTop w:val="0"/>
          <w:marBottom w:val="0"/>
          <w:divBdr>
            <w:top w:val="none" w:sz="0" w:space="0" w:color="auto"/>
            <w:left w:val="none" w:sz="0" w:space="0" w:color="auto"/>
            <w:bottom w:val="none" w:sz="0" w:space="0" w:color="auto"/>
            <w:right w:val="none" w:sz="0" w:space="0" w:color="auto"/>
          </w:divBdr>
          <w:divsChild>
            <w:div w:id="1313411941">
              <w:marLeft w:val="0"/>
              <w:marRight w:val="0"/>
              <w:marTop w:val="0"/>
              <w:marBottom w:val="0"/>
              <w:divBdr>
                <w:top w:val="none" w:sz="0" w:space="0" w:color="auto"/>
                <w:left w:val="none" w:sz="0" w:space="0" w:color="auto"/>
                <w:bottom w:val="none" w:sz="0" w:space="0" w:color="auto"/>
                <w:right w:val="none" w:sz="0" w:space="0" w:color="auto"/>
              </w:divBdr>
              <w:divsChild>
                <w:div w:id="188279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681635">
      <w:bodyDiv w:val="1"/>
      <w:marLeft w:val="0"/>
      <w:marRight w:val="0"/>
      <w:marTop w:val="0"/>
      <w:marBottom w:val="0"/>
      <w:divBdr>
        <w:top w:val="none" w:sz="0" w:space="0" w:color="auto"/>
        <w:left w:val="none" w:sz="0" w:space="0" w:color="auto"/>
        <w:bottom w:val="none" w:sz="0" w:space="0" w:color="auto"/>
        <w:right w:val="none" w:sz="0" w:space="0" w:color="auto"/>
      </w:divBdr>
    </w:div>
    <w:div w:id="460617346">
      <w:bodyDiv w:val="1"/>
      <w:marLeft w:val="0"/>
      <w:marRight w:val="0"/>
      <w:marTop w:val="0"/>
      <w:marBottom w:val="0"/>
      <w:divBdr>
        <w:top w:val="none" w:sz="0" w:space="0" w:color="auto"/>
        <w:left w:val="none" w:sz="0" w:space="0" w:color="auto"/>
        <w:bottom w:val="none" w:sz="0" w:space="0" w:color="auto"/>
        <w:right w:val="none" w:sz="0" w:space="0" w:color="auto"/>
      </w:divBdr>
    </w:div>
    <w:div w:id="461192214">
      <w:bodyDiv w:val="1"/>
      <w:marLeft w:val="0"/>
      <w:marRight w:val="0"/>
      <w:marTop w:val="0"/>
      <w:marBottom w:val="0"/>
      <w:divBdr>
        <w:top w:val="none" w:sz="0" w:space="0" w:color="auto"/>
        <w:left w:val="none" w:sz="0" w:space="0" w:color="auto"/>
        <w:bottom w:val="none" w:sz="0" w:space="0" w:color="auto"/>
        <w:right w:val="none" w:sz="0" w:space="0" w:color="auto"/>
      </w:divBdr>
    </w:div>
    <w:div w:id="467674560">
      <w:bodyDiv w:val="1"/>
      <w:marLeft w:val="0"/>
      <w:marRight w:val="0"/>
      <w:marTop w:val="0"/>
      <w:marBottom w:val="0"/>
      <w:divBdr>
        <w:top w:val="none" w:sz="0" w:space="0" w:color="auto"/>
        <w:left w:val="none" w:sz="0" w:space="0" w:color="auto"/>
        <w:bottom w:val="none" w:sz="0" w:space="0" w:color="auto"/>
        <w:right w:val="none" w:sz="0" w:space="0" w:color="auto"/>
      </w:divBdr>
      <w:divsChild>
        <w:div w:id="2085906514">
          <w:marLeft w:val="0"/>
          <w:marRight w:val="0"/>
          <w:marTop w:val="0"/>
          <w:marBottom w:val="0"/>
          <w:divBdr>
            <w:top w:val="none" w:sz="0" w:space="0" w:color="auto"/>
            <w:left w:val="none" w:sz="0" w:space="0" w:color="auto"/>
            <w:bottom w:val="none" w:sz="0" w:space="0" w:color="auto"/>
            <w:right w:val="none" w:sz="0" w:space="0" w:color="auto"/>
          </w:divBdr>
          <w:divsChild>
            <w:div w:id="713426671">
              <w:marLeft w:val="0"/>
              <w:marRight w:val="0"/>
              <w:marTop w:val="0"/>
              <w:marBottom w:val="0"/>
              <w:divBdr>
                <w:top w:val="none" w:sz="0" w:space="0" w:color="auto"/>
                <w:left w:val="none" w:sz="0" w:space="0" w:color="auto"/>
                <w:bottom w:val="none" w:sz="0" w:space="0" w:color="auto"/>
                <w:right w:val="none" w:sz="0" w:space="0" w:color="auto"/>
              </w:divBdr>
              <w:divsChild>
                <w:div w:id="1982344973">
                  <w:marLeft w:val="0"/>
                  <w:marRight w:val="0"/>
                  <w:marTop w:val="0"/>
                  <w:marBottom w:val="0"/>
                  <w:divBdr>
                    <w:top w:val="none" w:sz="0" w:space="0" w:color="auto"/>
                    <w:left w:val="none" w:sz="0" w:space="0" w:color="auto"/>
                    <w:bottom w:val="none" w:sz="0" w:space="0" w:color="auto"/>
                    <w:right w:val="none" w:sz="0" w:space="0" w:color="auto"/>
                  </w:divBdr>
                </w:div>
                <w:div w:id="45294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878963">
          <w:marLeft w:val="0"/>
          <w:marRight w:val="0"/>
          <w:marTop w:val="0"/>
          <w:marBottom w:val="0"/>
          <w:divBdr>
            <w:top w:val="none" w:sz="0" w:space="0" w:color="auto"/>
            <w:left w:val="none" w:sz="0" w:space="0" w:color="auto"/>
            <w:bottom w:val="none" w:sz="0" w:space="0" w:color="auto"/>
            <w:right w:val="none" w:sz="0" w:space="0" w:color="auto"/>
          </w:divBdr>
          <w:divsChild>
            <w:div w:id="1291590532">
              <w:marLeft w:val="0"/>
              <w:marRight w:val="0"/>
              <w:marTop w:val="0"/>
              <w:marBottom w:val="0"/>
              <w:divBdr>
                <w:top w:val="none" w:sz="0" w:space="0" w:color="auto"/>
                <w:left w:val="none" w:sz="0" w:space="0" w:color="auto"/>
                <w:bottom w:val="none" w:sz="0" w:space="0" w:color="auto"/>
                <w:right w:val="none" w:sz="0" w:space="0" w:color="auto"/>
              </w:divBdr>
              <w:divsChild>
                <w:div w:id="828135541">
                  <w:marLeft w:val="0"/>
                  <w:marRight w:val="0"/>
                  <w:marTop w:val="0"/>
                  <w:marBottom w:val="0"/>
                  <w:divBdr>
                    <w:top w:val="none" w:sz="0" w:space="0" w:color="auto"/>
                    <w:left w:val="none" w:sz="0" w:space="0" w:color="auto"/>
                    <w:bottom w:val="none" w:sz="0" w:space="0" w:color="auto"/>
                    <w:right w:val="none" w:sz="0" w:space="0" w:color="auto"/>
                  </w:divBdr>
                </w:div>
                <w:div w:id="70833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906347">
          <w:marLeft w:val="0"/>
          <w:marRight w:val="0"/>
          <w:marTop w:val="0"/>
          <w:marBottom w:val="0"/>
          <w:divBdr>
            <w:top w:val="none" w:sz="0" w:space="0" w:color="auto"/>
            <w:left w:val="none" w:sz="0" w:space="0" w:color="auto"/>
            <w:bottom w:val="none" w:sz="0" w:space="0" w:color="auto"/>
            <w:right w:val="none" w:sz="0" w:space="0" w:color="auto"/>
          </w:divBdr>
          <w:divsChild>
            <w:div w:id="1853759101">
              <w:marLeft w:val="0"/>
              <w:marRight w:val="0"/>
              <w:marTop w:val="0"/>
              <w:marBottom w:val="0"/>
              <w:divBdr>
                <w:top w:val="none" w:sz="0" w:space="0" w:color="auto"/>
                <w:left w:val="none" w:sz="0" w:space="0" w:color="auto"/>
                <w:bottom w:val="none" w:sz="0" w:space="0" w:color="auto"/>
                <w:right w:val="none" w:sz="0" w:space="0" w:color="auto"/>
              </w:divBdr>
              <w:divsChild>
                <w:div w:id="153002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523781">
      <w:bodyDiv w:val="1"/>
      <w:marLeft w:val="0"/>
      <w:marRight w:val="0"/>
      <w:marTop w:val="0"/>
      <w:marBottom w:val="0"/>
      <w:divBdr>
        <w:top w:val="none" w:sz="0" w:space="0" w:color="auto"/>
        <w:left w:val="none" w:sz="0" w:space="0" w:color="auto"/>
        <w:bottom w:val="none" w:sz="0" w:space="0" w:color="auto"/>
        <w:right w:val="none" w:sz="0" w:space="0" w:color="auto"/>
      </w:divBdr>
    </w:div>
    <w:div w:id="473065269">
      <w:bodyDiv w:val="1"/>
      <w:marLeft w:val="0"/>
      <w:marRight w:val="0"/>
      <w:marTop w:val="0"/>
      <w:marBottom w:val="0"/>
      <w:divBdr>
        <w:top w:val="none" w:sz="0" w:space="0" w:color="auto"/>
        <w:left w:val="none" w:sz="0" w:space="0" w:color="auto"/>
        <w:bottom w:val="none" w:sz="0" w:space="0" w:color="auto"/>
        <w:right w:val="none" w:sz="0" w:space="0" w:color="auto"/>
      </w:divBdr>
      <w:divsChild>
        <w:div w:id="435564450">
          <w:marLeft w:val="0"/>
          <w:marRight w:val="0"/>
          <w:marTop w:val="0"/>
          <w:marBottom w:val="0"/>
          <w:divBdr>
            <w:top w:val="none" w:sz="0" w:space="0" w:color="auto"/>
            <w:left w:val="none" w:sz="0" w:space="0" w:color="auto"/>
            <w:bottom w:val="none" w:sz="0" w:space="0" w:color="auto"/>
            <w:right w:val="none" w:sz="0" w:space="0" w:color="auto"/>
          </w:divBdr>
        </w:div>
        <w:div w:id="1683629960">
          <w:marLeft w:val="0"/>
          <w:marRight w:val="0"/>
          <w:marTop w:val="0"/>
          <w:marBottom w:val="0"/>
          <w:divBdr>
            <w:top w:val="none" w:sz="0" w:space="0" w:color="auto"/>
            <w:left w:val="none" w:sz="0" w:space="0" w:color="auto"/>
            <w:bottom w:val="none" w:sz="0" w:space="0" w:color="auto"/>
            <w:right w:val="none" w:sz="0" w:space="0" w:color="auto"/>
          </w:divBdr>
          <w:divsChild>
            <w:div w:id="1934823608">
              <w:marLeft w:val="0"/>
              <w:marRight w:val="0"/>
              <w:marTop w:val="0"/>
              <w:marBottom w:val="0"/>
              <w:divBdr>
                <w:top w:val="none" w:sz="0" w:space="0" w:color="auto"/>
                <w:left w:val="none" w:sz="0" w:space="0" w:color="auto"/>
                <w:bottom w:val="none" w:sz="0" w:space="0" w:color="auto"/>
                <w:right w:val="none" w:sz="0" w:space="0" w:color="auto"/>
              </w:divBdr>
              <w:divsChild>
                <w:div w:id="197671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688723">
      <w:bodyDiv w:val="1"/>
      <w:marLeft w:val="0"/>
      <w:marRight w:val="0"/>
      <w:marTop w:val="0"/>
      <w:marBottom w:val="0"/>
      <w:divBdr>
        <w:top w:val="none" w:sz="0" w:space="0" w:color="auto"/>
        <w:left w:val="none" w:sz="0" w:space="0" w:color="auto"/>
        <w:bottom w:val="none" w:sz="0" w:space="0" w:color="auto"/>
        <w:right w:val="none" w:sz="0" w:space="0" w:color="auto"/>
      </w:divBdr>
      <w:divsChild>
        <w:div w:id="902327848">
          <w:marLeft w:val="547"/>
          <w:marRight w:val="0"/>
          <w:marTop w:val="0"/>
          <w:marBottom w:val="0"/>
          <w:divBdr>
            <w:top w:val="none" w:sz="0" w:space="0" w:color="auto"/>
            <w:left w:val="none" w:sz="0" w:space="0" w:color="auto"/>
            <w:bottom w:val="none" w:sz="0" w:space="0" w:color="auto"/>
            <w:right w:val="none" w:sz="0" w:space="0" w:color="auto"/>
          </w:divBdr>
        </w:div>
      </w:divsChild>
    </w:div>
    <w:div w:id="491798492">
      <w:bodyDiv w:val="1"/>
      <w:marLeft w:val="0"/>
      <w:marRight w:val="0"/>
      <w:marTop w:val="0"/>
      <w:marBottom w:val="0"/>
      <w:divBdr>
        <w:top w:val="none" w:sz="0" w:space="0" w:color="auto"/>
        <w:left w:val="none" w:sz="0" w:space="0" w:color="auto"/>
        <w:bottom w:val="none" w:sz="0" w:space="0" w:color="auto"/>
        <w:right w:val="none" w:sz="0" w:space="0" w:color="auto"/>
      </w:divBdr>
    </w:div>
    <w:div w:id="493028173">
      <w:bodyDiv w:val="1"/>
      <w:marLeft w:val="0"/>
      <w:marRight w:val="0"/>
      <w:marTop w:val="0"/>
      <w:marBottom w:val="0"/>
      <w:divBdr>
        <w:top w:val="none" w:sz="0" w:space="0" w:color="auto"/>
        <w:left w:val="none" w:sz="0" w:space="0" w:color="auto"/>
        <w:bottom w:val="none" w:sz="0" w:space="0" w:color="auto"/>
        <w:right w:val="none" w:sz="0" w:space="0" w:color="auto"/>
      </w:divBdr>
    </w:div>
    <w:div w:id="506988414">
      <w:bodyDiv w:val="1"/>
      <w:marLeft w:val="0"/>
      <w:marRight w:val="0"/>
      <w:marTop w:val="0"/>
      <w:marBottom w:val="0"/>
      <w:divBdr>
        <w:top w:val="none" w:sz="0" w:space="0" w:color="auto"/>
        <w:left w:val="none" w:sz="0" w:space="0" w:color="auto"/>
        <w:bottom w:val="none" w:sz="0" w:space="0" w:color="auto"/>
        <w:right w:val="none" w:sz="0" w:space="0" w:color="auto"/>
      </w:divBdr>
      <w:divsChild>
        <w:div w:id="1654917945">
          <w:marLeft w:val="547"/>
          <w:marRight w:val="0"/>
          <w:marTop w:val="0"/>
          <w:marBottom w:val="0"/>
          <w:divBdr>
            <w:top w:val="none" w:sz="0" w:space="0" w:color="auto"/>
            <w:left w:val="none" w:sz="0" w:space="0" w:color="auto"/>
            <w:bottom w:val="none" w:sz="0" w:space="0" w:color="auto"/>
            <w:right w:val="none" w:sz="0" w:space="0" w:color="auto"/>
          </w:divBdr>
        </w:div>
      </w:divsChild>
    </w:div>
    <w:div w:id="512955578">
      <w:bodyDiv w:val="1"/>
      <w:marLeft w:val="0"/>
      <w:marRight w:val="0"/>
      <w:marTop w:val="0"/>
      <w:marBottom w:val="0"/>
      <w:divBdr>
        <w:top w:val="none" w:sz="0" w:space="0" w:color="auto"/>
        <w:left w:val="none" w:sz="0" w:space="0" w:color="auto"/>
        <w:bottom w:val="none" w:sz="0" w:space="0" w:color="auto"/>
        <w:right w:val="none" w:sz="0" w:space="0" w:color="auto"/>
      </w:divBdr>
    </w:div>
    <w:div w:id="531384749">
      <w:bodyDiv w:val="1"/>
      <w:marLeft w:val="0"/>
      <w:marRight w:val="0"/>
      <w:marTop w:val="0"/>
      <w:marBottom w:val="0"/>
      <w:divBdr>
        <w:top w:val="none" w:sz="0" w:space="0" w:color="auto"/>
        <w:left w:val="none" w:sz="0" w:space="0" w:color="auto"/>
        <w:bottom w:val="none" w:sz="0" w:space="0" w:color="auto"/>
        <w:right w:val="none" w:sz="0" w:space="0" w:color="auto"/>
      </w:divBdr>
    </w:div>
    <w:div w:id="539128605">
      <w:bodyDiv w:val="1"/>
      <w:marLeft w:val="0"/>
      <w:marRight w:val="0"/>
      <w:marTop w:val="0"/>
      <w:marBottom w:val="0"/>
      <w:divBdr>
        <w:top w:val="none" w:sz="0" w:space="0" w:color="auto"/>
        <w:left w:val="none" w:sz="0" w:space="0" w:color="auto"/>
        <w:bottom w:val="none" w:sz="0" w:space="0" w:color="auto"/>
        <w:right w:val="none" w:sz="0" w:space="0" w:color="auto"/>
      </w:divBdr>
      <w:divsChild>
        <w:div w:id="1170802085">
          <w:marLeft w:val="-180"/>
          <w:marRight w:val="-180"/>
          <w:marTop w:val="0"/>
          <w:marBottom w:val="0"/>
          <w:divBdr>
            <w:top w:val="none" w:sz="0" w:space="0" w:color="auto"/>
            <w:left w:val="none" w:sz="0" w:space="0" w:color="auto"/>
            <w:bottom w:val="none" w:sz="0" w:space="0" w:color="auto"/>
            <w:right w:val="none" w:sz="0" w:space="0" w:color="auto"/>
          </w:divBdr>
          <w:divsChild>
            <w:div w:id="40850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612070">
      <w:bodyDiv w:val="1"/>
      <w:marLeft w:val="0"/>
      <w:marRight w:val="0"/>
      <w:marTop w:val="0"/>
      <w:marBottom w:val="0"/>
      <w:divBdr>
        <w:top w:val="none" w:sz="0" w:space="0" w:color="auto"/>
        <w:left w:val="none" w:sz="0" w:space="0" w:color="auto"/>
        <w:bottom w:val="none" w:sz="0" w:space="0" w:color="auto"/>
        <w:right w:val="none" w:sz="0" w:space="0" w:color="auto"/>
      </w:divBdr>
    </w:div>
    <w:div w:id="566116529">
      <w:bodyDiv w:val="1"/>
      <w:marLeft w:val="0"/>
      <w:marRight w:val="0"/>
      <w:marTop w:val="0"/>
      <w:marBottom w:val="0"/>
      <w:divBdr>
        <w:top w:val="none" w:sz="0" w:space="0" w:color="auto"/>
        <w:left w:val="none" w:sz="0" w:space="0" w:color="auto"/>
        <w:bottom w:val="none" w:sz="0" w:space="0" w:color="auto"/>
        <w:right w:val="none" w:sz="0" w:space="0" w:color="auto"/>
      </w:divBdr>
      <w:divsChild>
        <w:div w:id="1024670946">
          <w:marLeft w:val="0"/>
          <w:marRight w:val="0"/>
          <w:marTop w:val="0"/>
          <w:marBottom w:val="375"/>
          <w:divBdr>
            <w:top w:val="none" w:sz="0" w:space="0" w:color="auto"/>
            <w:left w:val="none" w:sz="0" w:space="0" w:color="auto"/>
            <w:bottom w:val="none" w:sz="0" w:space="0" w:color="auto"/>
            <w:right w:val="none" w:sz="0" w:space="0" w:color="auto"/>
          </w:divBdr>
          <w:divsChild>
            <w:div w:id="1862283616">
              <w:marLeft w:val="0"/>
              <w:marRight w:val="0"/>
              <w:marTop w:val="0"/>
              <w:marBottom w:val="0"/>
              <w:divBdr>
                <w:top w:val="none" w:sz="0" w:space="0" w:color="auto"/>
                <w:left w:val="none" w:sz="0" w:space="0" w:color="auto"/>
                <w:bottom w:val="none" w:sz="0" w:space="0" w:color="auto"/>
                <w:right w:val="none" w:sz="0" w:space="0" w:color="auto"/>
              </w:divBdr>
              <w:divsChild>
                <w:div w:id="209905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866149">
          <w:marLeft w:val="0"/>
          <w:marRight w:val="0"/>
          <w:marTop w:val="0"/>
          <w:marBottom w:val="0"/>
          <w:divBdr>
            <w:top w:val="none" w:sz="0" w:space="0" w:color="auto"/>
            <w:left w:val="none" w:sz="0" w:space="0" w:color="auto"/>
            <w:bottom w:val="none" w:sz="0" w:space="0" w:color="auto"/>
            <w:right w:val="none" w:sz="0" w:space="0" w:color="auto"/>
          </w:divBdr>
          <w:divsChild>
            <w:div w:id="987443275">
              <w:marLeft w:val="0"/>
              <w:marRight w:val="0"/>
              <w:marTop w:val="0"/>
              <w:marBottom w:val="0"/>
              <w:divBdr>
                <w:top w:val="none" w:sz="0" w:space="0" w:color="auto"/>
                <w:left w:val="none" w:sz="0" w:space="0" w:color="auto"/>
                <w:bottom w:val="none" w:sz="0" w:space="0" w:color="auto"/>
                <w:right w:val="none" w:sz="0" w:space="0" w:color="auto"/>
              </w:divBdr>
              <w:divsChild>
                <w:div w:id="1639142557">
                  <w:marLeft w:val="0"/>
                  <w:marRight w:val="0"/>
                  <w:marTop w:val="0"/>
                  <w:marBottom w:val="0"/>
                  <w:divBdr>
                    <w:top w:val="none" w:sz="0" w:space="0" w:color="auto"/>
                    <w:left w:val="none" w:sz="0" w:space="0" w:color="auto"/>
                    <w:bottom w:val="none" w:sz="0" w:space="0" w:color="auto"/>
                    <w:right w:val="none" w:sz="0" w:space="0" w:color="auto"/>
                  </w:divBdr>
                  <w:divsChild>
                    <w:div w:id="87426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5771655">
      <w:bodyDiv w:val="1"/>
      <w:marLeft w:val="0"/>
      <w:marRight w:val="0"/>
      <w:marTop w:val="0"/>
      <w:marBottom w:val="0"/>
      <w:divBdr>
        <w:top w:val="none" w:sz="0" w:space="0" w:color="auto"/>
        <w:left w:val="none" w:sz="0" w:space="0" w:color="auto"/>
        <w:bottom w:val="none" w:sz="0" w:space="0" w:color="auto"/>
        <w:right w:val="none" w:sz="0" w:space="0" w:color="auto"/>
      </w:divBdr>
    </w:div>
    <w:div w:id="608127672">
      <w:bodyDiv w:val="1"/>
      <w:marLeft w:val="0"/>
      <w:marRight w:val="0"/>
      <w:marTop w:val="0"/>
      <w:marBottom w:val="0"/>
      <w:divBdr>
        <w:top w:val="none" w:sz="0" w:space="0" w:color="auto"/>
        <w:left w:val="none" w:sz="0" w:space="0" w:color="auto"/>
        <w:bottom w:val="none" w:sz="0" w:space="0" w:color="auto"/>
        <w:right w:val="none" w:sz="0" w:space="0" w:color="auto"/>
      </w:divBdr>
    </w:div>
    <w:div w:id="627468134">
      <w:bodyDiv w:val="1"/>
      <w:marLeft w:val="0"/>
      <w:marRight w:val="0"/>
      <w:marTop w:val="0"/>
      <w:marBottom w:val="0"/>
      <w:divBdr>
        <w:top w:val="none" w:sz="0" w:space="0" w:color="auto"/>
        <w:left w:val="none" w:sz="0" w:space="0" w:color="auto"/>
        <w:bottom w:val="none" w:sz="0" w:space="0" w:color="auto"/>
        <w:right w:val="none" w:sz="0" w:space="0" w:color="auto"/>
      </w:divBdr>
      <w:divsChild>
        <w:div w:id="695539514">
          <w:marLeft w:val="547"/>
          <w:marRight w:val="0"/>
          <w:marTop w:val="0"/>
          <w:marBottom w:val="0"/>
          <w:divBdr>
            <w:top w:val="none" w:sz="0" w:space="0" w:color="auto"/>
            <w:left w:val="none" w:sz="0" w:space="0" w:color="auto"/>
            <w:bottom w:val="none" w:sz="0" w:space="0" w:color="auto"/>
            <w:right w:val="none" w:sz="0" w:space="0" w:color="auto"/>
          </w:divBdr>
        </w:div>
      </w:divsChild>
    </w:div>
    <w:div w:id="634994961">
      <w:bodyDiv w:val="1"/>
      <w:marLeft w:val="0"/>
      <w:marRight w:val="0"/>
      <w:marTop w:val="0"/>
      <w:marBottom w:val="0"/>
      <w:divBdr>
        <w:top w:val="none" w:sz="0" w:space="0" w:color="auto"/>
        <w:left w:val="none" w:sz="0" w:space="0" w:color="auto"/>
        <w:bottom w:val="none" w:sz="0" w:space="0" w:color="auto"/>
        <w:right w:val="none" w:sz="0" w:space="0" w:color="auto"/>
      </w:divBdr>
      <w:divsChild>
        <w:div w:id="2008164392">
          <w:marLeft w:val="-180"/>
          <w:marRight w:val="-180"/>
          <w:marTop w:val="0"/>
          <w:marBottom w:val="0"/>
          <w:divBdr>
            <w:top w:val="none" w:sz="0" w:space="0" w:color="auto"/>
            <w:left w:val="none" w:sz="0" w:space="0" w:color="auto"/>
            <w:bottom w:val="none" w:sz="0" w:space="0" w:color="auto"/>
            <w:right w:val="none" w:sz="0" w:space="0" w:color="auto"/>
          </w:divBdr>
          <w:divsChild>
            <w:div w:id="22048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942723">
      <w:bodyDiv w:val="1"/>
      <w:marLeft w:val="0"/>
      <w:marRight w:val="0"/>
      <w:marTop w:val="0"/>
      <w:marBottom w:val="0"/>
      <w:divBdr>
        <w:top w:val="none" w:sz="0" w:space="0" w:color="auto"/>
        <w:left w:val="none" w:sz="0" w:space="0" w:color="auto"/>
        <w:bottom w:val="none" w:sz="0" w:space="0" w:color="auto"/>
        <w:right w:val="none" w:sz="0" w:space="0" w:color="auto"/>
      </w:divBdr>
      <w:divsChild>
        <w:div w:id="639072776">
          <w:marLeft w:val="547"/>
          <w:marRight w:val="0"/>
          <w:marTop w:val="0"/>
          <w:marBottom w:val="0"/>
          <w:divBdr>
            <w:top w:val="none" w:sz="0" w:space="0" w:color="auto"/>
            <w:left w:val="none" w:sz="0" w:space="0" w:color="auto"/>
            <w:bottom w:val="none" w:sz="0" w:space="0" w:color="auto"/>
            <w:right w:val="none" w:sz="0" w:space="0" w:color="auto"/>
          </w:divBdr>
        </w:div>
      </w:divsChild>
    </w:div>
    <w:div w:id="650602712">
      <w:bodyDiv w:val="1"/>
      <w:marLeft w:val="0"/>
      <w:marRight w:val="0"/>
      <w:marTop w:val="0"/>
      <w:marBottom w:val="0"/>
      <w:divBdr>
        <w:top w:val="none" w:sz="0" w:space="0" w:color="auto"/>
        <w:left w:val="none" w:sz="0" w:space="0" w:color="auto"/>
        <w:bottom w:val="none" w:sz="0" w:space="0" w:color="auto"/>
        <w:right w:val="none" w:sz="0" w:space="0" w:color="auto"/>
      </w:divBdr>
    </w:div>
    <w:div w:id="662977284">
      <w:bodyDiv w:val="1"/>
      <w:marLeft w:val="0"/>
      <w:marRight w:val="0"/>
      <w:marTop w:val="0"/>
      <w:marBottom w:val="0"/>
      <w:divBdr>
        <w:top w:val="none" w:sz="0" w:space="0" w:color="auto"/>
        <w:left w:val="none" w:sz="0" w:space="0" w:color="auto"/>
        <w:bottom w:val="none" w:sz="0" w:space="0" w:color="auto"/>
        <w:right w:val="none" w:sz="0" w:space="0" w:color="auto"/>
      </w:divBdr>
    </w:div>
    <w:div w:id="668757142">
      <w:bodyDiv w:val="1"/>
      <w:marLeft w:val="0"/>
      <w:marRight w:val="0"/>
      <w:marTop w:val="0"/>
      <w:marBottom w:val="0"/>
      <w:divBdr>
        <w:top w:val="none" w:sz="0" w:space="0" w:color="auto"/>
        <w:left w:val="none" w:sz="0" w:space="0" w:color="auto"/>
        <w:bottom w:val="none" w:sz="0" w:space="0" w:color="auto"/>
        <w:right w:val="none" w:sz="0" w:space="0" w:color="auto"/>
      </w:divBdr>
    </w:div>
    <w:div w:id="670765335">
      <w:bodyDiv w:val="1"/>
      <w:marLeft w:val="0"/>
      <w:marRight w:val="0"/>
      <w:marTop w:val="0"/>
      <w:marBottom w:val="0"/>
      <w:divBdr>
        <w:top w:val="none" w:sz="0" w:space="0" w:color="auto"/>
        <w:left w:val="none" w:sz="0" w:space="0" w:color="auto"/>
        <w:bottom w:val="none" w:sz="0" w:space="0" w:color="auto"/>
        <w:right w:val="none" w:sz="0" w:space="0" w:color="auto"/>
      </w:divBdr>
    </w:div>
    <w:div w:id="671105124">
      <w:bodyDiv w:val="1"/>
      <w:marLeft w:val="0"/>
      <w:marRight w:val="0"/>
      <w:marTop w:val="0"/>
      <w:marBottom w:val="0"/>
      <w:divBdr>
        <w:top w:val="none" w:sz="0" w:space="0" w:color="auto"/>
        <w:left w:val="none" w:sz="0" w:space="0" w:color="auto"/>
        <w:bottom w:val="none" w:sz="0" w:space="0" w:color="auto"/>
        <w:right w:val="none" w:sz="0" w:space="0" w:color="auto"/>
      </w:divBdr>
    </w:div>
    <w:div w:id="678968312">
      <w:bodyDiv w:val="1"/>
      <w:marLeft w:val="0"/>
      <w:marRight w:val="0"/>
      <w:marTop w:val="0"/>
      <w:marBottom w:val="0"/>
      <w:divBdr>
        <w:top w:val="none" w:sz="0" w:space="0" w:color="auto"/>
        <w:left w:val="none" w:sz="0" w:space="0" w:color="auto"/>
        <w:bottom w:val="none" w:sz="0" w:space="0" w:color="auto"/>
        <w:right w:val="none" w:sz="0" w:space="0" w:color="auto"/>
      </w:divBdr>
    </w:div>
    <w:div w:id="684213273">
      <w:bodyDiv w:val="1"/>
      <w:marLeft w:val="0"/>
      <w:marRight w:val="0"/>
      <w:marTop w:val="0"/>
      <w:marBottom w:val="0"/>
      <w:divBdr>
        <w:top w:val="none" w:sz="0" w:space="0" w:color="auto"/>
        <w:left w:val="none" w:sz="0" w:space="0" w:color="auto"/>
        <w:bottom w:val="none" w:sz="0" w:space="0" w:color="auto"/>
        <w:right w:val="none" w:sz="0" w:space="0" w:color="auto"/>
      </w:divBdr>
    </w:div>
    <w:div w:id="686836291">
      <w:bodyDiv w:val="1"/>
      <w:marLeft w:val="0"/>
      <w:marRight w:val="0"/>
      <w:marTop w:val="0"/>
      <w:marBottom w:val="0"/>
      <w:divBdr>
        <w:top w:val="none" w:sz="0" w:space="0" w:color="auto"/>
        <w:left w:val="none" w:sz="0" w:space="0" w:color="auto"/>
        <w:bottom w:val="none" w:sz="0" w:space="0" w:color="auto"/>
        <w:right w:val="none" w:sz="0" w:space="0" w:color="auto"/>
      </w:divBdr>
      <w:divsChild>
        <w:div w:id="821579582">
          <w:marLeft w:val="547"/>
          <w:marRight w:val="0"/>
          <w:marTop w:val="0"/>
          <w:marBottom w:val="0"/>
          <w:divBdr>
            <w:top w:val="none" w:sz="0" w:space="0" w:color="auto"/>
            <w:left w:val="none" w:sz="0" w:space="0" w:color="auto"/>
            <w:bottom w:val="none" w:sz="0" w:space="0" w:color="auto"/>
            <w:right w:val="none" w:sz="0" w:space="0" w:color="auto"/>
          </w:divBdr>
        </w:div>
      </w:divsChild>
    </w:div>
    <w:div w:id="697312809">
      <w:bodyDiv w:val="1"/>
      <w:marLeft w:val="0"/>
      <w:marRight w:val="0"/>
      <w:marTop w:val="0"/>
      <w:marBottom w:val="0"/>
      <w:divBdr>
        <w:top w:val="none" w:sz="0" w:space="0" w:color="auto"/>
        <w:left w:val="none" w:sz="0" w:space="0" w:color="auto"/>
        <w:bottom w:val="none" w:sz="0" w:space="0" w:color="auto"/>
        <w:right w:val="none" w:sz="0" w:space="0" w:color="auto"/>
      </w:divBdr>
    </w:div>
    <w:div w:id="699814933">
      <w:bodyDiv w:val="1"/>
      <w:marLeft w:val="0"/>
      <w:marRight w:val="0"/>
      <w:marTop w:val="0"/>
      <w:marBottom w:val="0"/>
      <w:divBdr>
        <w:top w:val="none" w:sz="0" w:space="0" w:color="auto"/>
        <w:left w:val="none" w:sz="0" w:space="0" w:color="auto"/>
        <w:bottom w:val="none" w:sz="0" w:space="0" w:color="auto"/>
        <w:right w:val="none" w:sz="0" w:space="0" w:color="auto"/>
      </w:divBdr>
      <w:divsChild>
        <w:div w:id="1772621829">
          <w:marLeft w:val="547"/>
          <w:marRight w:val="0"/>
          <w:marTop w:val="0"/>
          <w:marBottom w:val="0"/>
          <w:divBdr>
            <w:top w:val="none" w:sz="0" w:space="0" w:color="auto"/>
            <w:left w:val="none" w:sz="0" w:space="0" w:color="auto"/>
            <w:bottom w:val="none" w:sz="0" w:space="0" w:color="auto"/>
            <w:right w:val="none" w:sz="0" w:space="0" w:color="auto"/>
          </w:divBdr>
        </w:div>
      </w:divsChild>
    </w:div>
    <w:div w:id="701903294">
      <w:bodyDiv w:val="1"/>
      <w:marLeft w:val="0"/>
      <w:marRight w:val="0"/>
      <w:marTop w:val="0"/>
      <w:marBottom w:val="0"/>
      <w:divBdr>
        <w:top w:val="none" w:sz="0" w:space="0" w:color="auto"/>
        <w:left w:val="none" w:sz="0" w:space="0" w:color="auto"/>
        <w:bottom w:val="none" w:sz="0" w:space="0" w:color="auto"/>
        <w:right w:val="none" w:sz="0" w:space="0" w:color="auto"/>
      </w:divBdr>
    </w:div>
    <w:div w:id="709305082">
      <w:bodyDiv w:val="1"/>
      <w:marLeft w:val="0"/>
      <w:marRight w:val="0"/>
      <w:marTop w:val="0"/>
      <w:marBottom w:val="0"/>
      <w:divBdr>
        <w:top w:val="none" w:sz="0" w:space="0" w:color="auto"/>
        <w:left w:val="none" w:sz="0" w:space="0" w:color="auto"/>
        <w:bottom w:val="none" w:sz="0" w:space="0" w:color="auto"/>
        <w:right w:val="none" w:sz="0" w:space="0" w:color="auto"/>
      </w:divBdr>
      <w:divsChild>
        <w:div w:id="219024132">
          <w:marLeft w:val="547"/>
          <w:marRight w:val="0"/>
          <w:marTop w:val="0"/>
          <w:marBottom w:val="0"/>
          <w:divBdr>
            <w:top w:val="none" w:sz="0" w:space="0" w:color="auto"/>
            <w:left w:val="none" w:sz="0" w:space="0" w:color="auto"/>
            <w:bottom w:val="none" w:sz="0" w:space="0" w:color="auto"/>
            <w:right w:val="none" w:sz="0" w:space="0" w:color="auto"/>
          </w:divBdr>
        </w:div>
      </w:divsChild>
    </w:div>
    <w:div w:id="735587127">
      <w:bodyDiv w:val="1"/>
      <w:marLeft w:val="0"/>
      <w:marRight w:val="0"/>
      <w:marTop w:val="0"/>
      <w:marBottom w:val="0"/>
      <w:divBdr>
        <w:top w:val="none" w:sz="0" w:space="0" w:color="auto"/>
        <w:left w:val="none" w:sz="0" w:space="0" w:color="auto"/>
        <w:bottom w:val="none" w:sz="0" w:space="0" w:color="auto"/>
        <w:right w:val="none" w:sz="0" w:space="0" w:color="auto"/>
      </w:divBdr>
      <w:divsChild>
        <w:div w:id="1202984731">
          <w:marLeft w:val="0"/>
          <w:marRight w:val="0"/>
          <w:marTop w:val="0"/>
          <w:marBottom w:val="375"/>
          <w:divBdr>
            <w:top w:val="none" w:sz="0" w:space="0" w:color="auto"/>
            <w:left w:val="none" w:sz="0" w:space="0" w:color="auto"/>
            <w:bottom w:val="none" w:sz="0" w:space="0" w:color="auto"/>
            <w:right w:val="none" w:sz="0" w:space="0" w:color="auto"/>
          </w:divBdr>
          <w:divsChild>
            <w:div w:id="896162033">
              <w:marLeft w:val="0"/>
              <w:marRight w:val="0"/>
              <w:marTop w:val="0"/>
              <w:marBottom w:val="0"/>
              <w:divBdr>
                <w:top w:val="none" w:sz="0" w:space="0" w:color="auto"/>
                <w:left w:val="none" w:sz="0" w:space="0" w:color="auto"/>
                <w:bottom w:val="none" w:sz="0" w:space="0" w:color="auto"/>
                <w:right w:val="none" w:sz="0" w:space="0" w:color="auto"/>
              </w:divBdr>
              <w:divsChild>
                <w:div w:id="91490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320146">
          <w:marLeft w:val="0"/>
          <w:marRight w:val="0"/>
          <w:marTop w:val="0"/>
          <w:marBottom w:val="0"/>
          <w:divBdr>
            <w:top w:val="none" w:sz="0" w:space="0" w:color="auto"/>
            <w:left w:val="none" w:sz="0" w:space="0" w:color="auto"/>
            <w:bottom w:val="none" w:sz="0" w:space="0" w:color="auto"/>
            <w:right w:val="none" w:sz="0" w:space="0" w:color="auto"/>
          </w:divBdr>
          <w:divsChild>
            <w:div w:id="88506190">
              <w:marLeft w:val="0"/>
              <w:marRight w:val="0"/>
              <w:marTop w:val="0"/>
              <w:marBottom w:val="0"/>
              <w:divBdr>
                <w:top w:val="none" w:sz="0" w:space="0" w:color="auto"/>
                <w:left w:val="none" w:sz="0" w:space="0" w:color="auto"/>
                <w:bottom w:val="none" w:sz="0" w:space="0" w:color="auto"/>
                <w:right w:val="none" w:sz="0" w:space="0" w:color="auto"/>
              </w:divBdr>
              <w:divsChild>
                <w:div w:id="1177310497">
                  <w:marLeft w:val="0"/>
                  <w:marRight w:val="0"/>
                  <w:marTop w:val="0"/>
                  <w:marBottom w:val="0"/>
                  <w:divBdr>
                    <w:top w:val="none" w:sz="0" w:space="0" w:color="auto"/>
                    <w:left w:val="none" w:sz="0" w:space="0" w:color="auto"/>
                    <w:bottom w:val="none" w:sz="0" w:space="0" w:color="auto"/>
                    <w:right w:val="none" w:sz="0" w:space="0" w:color="auto"/>
                  </w:divBdr>
                  <w:divsChild>
                    <w:div w:id="182288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949192">
      <w:bodyDiv w:val="1"/>
      <w:marLeft w:val="0"/>
      <w:marRight w:val="0"/>
      <w:marTop w:val="0"/>
      <w:marBottom w:val="0"/>
      <w:divBdr>
        <w:top w:val="none" w:sz="0" w:space="0" w:color="auto"/>
        <w:left w:val="none" w:sz="0" w:space="0" w:color="auto"/>
        <w:bottom w:val="none" w:sz="0" w:space="0" w:color="auto"/>
        <w:right w:val="none" w:sz="0" w:space="0" w:color="auto"/>
      </w:divBdr>
      <w:divsChild>
        <w:div w:id="686295088">
          <w:marLeft w:val="547"/>
          <w:marRight w:val="0"/>
          <w:marTop w:val="0"/>
          <w:marBottom w:val="0"/>
          <w:divBdr>
            <w:top w:val="none" w:sz="0" w:space="0" w:color="auto"/>
            <w:left w:val="none" w:sz="0" w:space="0" w:color="auto"/>
            <w:bottom w:val="none" w:sz="0" w:space="0" w:color="auto"/>
            <w:right w:val="none" w:sz="0" w:space="0" w:color="auto"/>
          </w:divBdr>
        </w:div>
      </w:divsChild>
    </w:div>
    <w:div w:id="744500031">
      <w:bodyDiv w:val="1"/>
      <w:marLeft w:val="0"/>
      <w:marRight w:val="0"/>
      <w:marTop w:val="0"/>
      <w:marBottom w:val="0"/>
      <w:divBdr>
        <w:top w:val="none" w:sz="0" w:space="0" w:color="auto"/>
        <w:left w:val="none" w:sz="0" w:space="0" w:color="auto"/>
        <w:bottom w:val="none" w:sz="0" w:space="0" w:color="auto"/>
        <w:right w:val="none" w:sz="0" w:space="0" w:color="auto"/>
      </w:divBdr>
      <w:divsChild>
        <w:div w:id="1348022111">
          <w:marLeft w:val="0"/>
          <w:marRight w:val="0"/>
          <w:marTop w:val="0"/>
          <w:marBottom w:val="375"/>
          <w:divBdr>
            <w:top w:val="none" w:sz="0" w:space="0" w:color="auto"/>
            <w:left w:val="none" w:sz="0" w:space="0" w:color="auto"/>
            <w:bottom w:val="none" w:sz="0" w:space="0" w:color="auto"/>
            <w:right w:val="none" w:sz="0" w:space="0" w:color="auto"/>
          </w:divBdr>
          <w:divsChild>
            <w:div w:id="986280303">
              <w:marLeft w:val="0"/>
              <w:marRight w:val="0"/>
              <w:marTop w:val="0"/>
              <w:marBottom w:val="0"/>
              <w:divBdr>
                <w:top w:val="none" w:sz="0" w:space="0" w:color="auto"/>
                <w:left w:val="none" w:sz="0" w:space="0" w:color="auto"/>
                <w:bottom w:val="none" w:sz="0" w:space="0" w:color="auto"/>
                <w:right w:val="none" w:sz="0" w:space="0" w:color="auto"/>
              </w:divBdr>
              <w:divsChild>
                <w:div w:id="8993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01151">
          <w:marLeft w:val="0"/>
          <w:marRight w:val="0"/>
          <w:marTop w:val="0"/>
          <w:marBottom w:val="0"/>
          <w:divBdr>
            <w:top w:val="none" w:sz="0" w:space="0" w:color="auto"/>
            <w:left w:val="none" w:sz="0" w:space="0" w:color="auto"/>
            <w:bottom w:val="none" w:sz="0" w:space="0" w:color="auto"/>
            <w:right w:val="none" w:sz="0" w:space="0" w:color="auto"/>
          </w:divBdr>
          <w:divsChild>
            <w:div w:id="2126582692">
              <w:marLeft w:val="0"/>
              <w:marRight w:val="0"/>
              <w:marTop w:val="0"/>
              <w:marBottom w:val="0"/>
              <w:divBdr>
                <w:top w:val="none" w:sz="0" w:space="0" w:color="auto"/>
                <w:left w:val="none" w:sz="0" w:space="0" w:color="auto"/>
                <w:bottom w:val="none" w:sz="0" w:space="0" w:color="auto"/>
                <w:right w:val="none" w:sz="0" w:space="0" w:color="auto"/>
              </w:divBdr>
              <w:divsChild>
                <w:div w:id="2040398728">
                  <w:marLeft w:val="0"/>
                  <w:marRight w:val="0"/>
                  <w:marTop w:val="0"/>
                  <w:marBottom w:val="0"/>
                  <w:divBdr>
                    <w:top w:val="none" w:sz="0" w:space="0" w:color="auto"/>
                    <w:left w:val="none" w:sz="0" w:space="0" w:color="auto"/>
                    <w:bottom w:val="none" w:sz="0" w:space="0" w:color="auto"/>
                    <w:right w:val="none" w:sz="0" w:space="0" w:color="auto"/>
                  </w:divBdr>
                  <w:divsChild>
                    <w:div w:id="186660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7726140">
      <w:bodyDiv w:val="1"/>
      <w:marLeft w:val="0"/>
      <w:marRight w:val="0"/>
      <w:marTop w:val="0"/>
      <w:marBottom w:val="0"/>
      <w:divBdr>
        <w:top w:val="none" w:sz="0" w:space="0" w:color="auto"/>
        <w:left w:val="none" w:sz="0" w:space="0" w:color="auto"/>
        <w:bottom w:val="none" w:sz="0" w:space="0" w:color="auto"/>
        <w:right w:val="none" w:sz="0" w:space="0" w:color="auto"/>
      </w:divBdr>
      <w:divsChild>
        <w:div w:id="860557294">
          <w:marLeft w:val="547"/>
          <w:marRight w:val="0"/>
          <w:marTop w:val="0"/>
          <w:marBottom w:val="0"/>
          <w:divBdr>
            <w:top w:val="none" w:sz="0" w:space="0" w:color="auto"/>
            <w:left w:val="none" w:sz="0" w:space="0" w:color="auto"/>
            <w:bottom w:val="none" w:sz="0" w:space="0" w:color="auto"/>
            <w:right w:val="none" w:sz="0" w:space="0" w:color="auto"/>
          </w:divBdr>
        </w:div>
      </w:divsChild>
    </w:div>
    <w:div w:id="750545721">
      <w:bodyDiv w:val="1"/>
      <w:marLeft w:val="0"/>
      <w:marRight w:val="0"/>
      <w:marTop w:val="0"/>
      <w:marBottom w:val="0"/>
      <w:divBdr>
        <w:top w:val="none" w:sz="0" w:space="0" w:color="auto"/>
        <w:left w:val="none" w:sz="0" w:space="0" w:color="auto"/>
        <w:bottom w:val="none" w:sz="0" w:space="0" w:color="auto"/>
        <w:right w:val="none" w:sz="0" w:space="0" w:color="auto"/>
      </w:divBdr>
      <w:divsChild>
        <w:div w:id="656805320">
          <w:marLeft w:val="547"/>
          <w:marRight w:val="0"/>
          <w:marTop w:val="0"/>
          <w:marBottom w:val="0"/>
          <w:divBdr>
            <w:top w:val="none" w:sz="0" w:space="0" w:color="auto"/>
            <w:left w:val="none" w:sz="0" w:space="0" w:color="auto"/>
            <w:bottom w:val="none" w:sz="0" w:space="0" w:color="auto"/>
            <w:right w:val="none" w:sz="0" w:space="0" w:color="auto"/>
          </w:divBdr>
        </w:div>
      </w:divsChild>
    </w:div>
    <w:div w:id="771559460">
      <w:bodyDiv w:val="1"/>
      <w:marLeft w:val="0"/>
      <w:marRight w:val="0"/>
      <w:marTop w:val="0"/>
      <w:marBottom w:val="0"/>
      <w:divBdr>
        <w:top w:val="none" w:sz="0" w:space="0" w:color="auto"/>
        <w:left w:val="none" w:sz="0" w:space="0" w:color="auto"/>
        <w:bottom w:val="none" w:sz="0" w:space="0" w:color="auto"/>
        <w:right w:val="none" w:sz="0" w:space="0" w:color="auto"/>
      </w:divBdr>
    </w:div>
    <w:div w:id="776095118">
      <w:bodyDiv w:val="1"/>
      <w:marLeft w:val="0"/>
      <w:marRight w:val="0"/>
      <w:marTop w:val="0"/>
      <w:marBottom w:val="0"/>
      <w:divBdr>
        <w:top w:val="none" w:sz="0" w:space="0" w:color="auto"/>
        <w:left w:val="none" w:sz="0" w:space="0" w:color="auto"/>
        <w:bottom w:val="none" w:sz="0" w:space="0" w:color="auto"/>
        <w:right w:val="none" w:sz="0" w:space="0" w:color="auto"/>
      </w:divBdr>
    </w:div>
    <w:div w:id="785541605">
      <w:bodyDiv w:val="1"/>
      <w:marLeft w:val="0"/>
      <w:marRight w:val="0"/>
      <w:marTop w:val="0"/>
      <w:marBottom w:val="0"/>
      <w:divBdr>
        <w:top w:val="none" w:sz="0" w:space="0" w:color="auto"/>
        <w:left w:val="none" w:sz="0" w:space="0" w:color="auto"/>
        <w:bottom w:val="none" w:sz="0" w:space="0" w:color="auto"/>
        <w:right w:val="none" w:sz="0" w:space="0" w:color="auto"/>
      </w:divBdr>
    </w:div>
    <w:div w:id="800197582">
      <w:bodyDiv w:val="1"/>
      <w:marLeft w:val="0"/>
      <w:marRight w:val="0"/>
      <w:marTop w:val="0"/>
      <w:marBottom w:val="0"/>
      <w:divBdr>
        <w:top w:val="none" w:sz="0" w:space="0" w:color="auto"/>
        <w:left w:val="none" w:sz="0" w:space="0" w:color="auto"/>
        <w:bottom w:val="none" w:sz="0" w:space="0" w:color="auto"/>
        <w:right w:val="none" w:sz="0" w:space="0" w:color="auto"/>
      </w:divBdr>
    </w:div>
    <w:div w:id="804081079">
      <w:bodyDiv w:val="1"/>
      <w:marLeft w:val="0"/>
      <w:marRight w:val="0"/>
      <w:marTop w:val="0"/>
      <w:marBottom w:val="0"/>
      <w:divBdr>
        <w:top w:val="none" w:sz="0" w:space="0" w:color="auto"/>
        <w:left w:val="none" w:sz="0" w:space="0" w:color="auto"/>
        <w:bottom w:val="none" w:sz="0" w:space="0" w:color="auto"/>
        <w:right w:val="none" w:sz="0" w:space="0" w:color="auto"/>
      </w:divBdr>
    </w:div>
    <w:div w:id="815099549">
      <w:bodyDiv w:val="1"/>
      <w:marLeft w:val="0"/>
      <w:marRight w:val="0"/>
      <w:marTop w:val="0"/>
      <w:marBottom w:val="0"/>
      <w:divBdr>
        <w:top w:val="none" w:sz="0" w:space="0" w:color="auto"/>
        <w:left w:val="none" w:sz="0" w:space="0" w:color="auto"/>
        <w:bottom w:val="none" w:sz="0" w:space="0" w:color="auto"/>
        <w:right w:val="none" w:sz="0" w:space="0" w:color="auto"/>
      </w:divBdr>
    </w:div>
    <w:div w:id="820539064">
      <w:bodyDiv w:val="1"/>
      <w:marLeft w:val="0"/>
      <w:marRight w:val="0"/>
      <w:marTop w:val="0"/>
      <w:marBottom w:val="0"/>
      <w:divBdr>
        <w:top w:val="none" w:sz="0" w:space="0" w:color="auto"/>
        <w:left w:val="none" w:sz="0" w:space="0" w:color="auto"/>
        <w:bottom w:val="none" w:sz="0" w:space="0" w:color="auto"/>
        <w:right w:val="none" w:sz="0" w:space="0" w:color="auto"/>
      </w:divBdr>
      <w:divsChild>
        <w:div w:id="646663598">
          <w:marLeft w:val="547"/>
          <w:marRight w:val="0"/>
          <w:marTop w:val="0"/>
          <w:marBottom w:val="0"/>
          <w:divBdr>
            <w:top w:val="none" w:sz="0" w:space="0" w:color="auto"/>
            <w:left w:val="none" w:sz="0" w:space="0" w:color="auto"/>
            <w:bottom w:val="none" w:sz="0" w:space="0" w:color="auto"/>
            <w:right w:val="none" w:sz="0" w:space="0" w:color="auto"/>
          </w:divBdr>
        </w:div>
      </w:divsChild>
    </w:div>
    <w:div w:id="826094943">
      <w:bodyDiv w:val="1"/>
      <w:marLeft w:val="0"/>
      <w:marRight w:val="0"/>
      <w:marTop w:val="0"/>
      <w:marBottom w:val="0"/>
      <w:divBdr>
        <w:top w:val="none" w:sz="0" w:space="0" w:color="auto"/>
        <w:left w:val="none" w:sz="0" w:space="0" w:color="auto"/>
        <w:bottom w:val="none" w:sz="0" w:space="0" w:color="auto"/>
        <w:right w:val="none" w:sz="0" w:space="0" w:color="auto"/>
      </w:divBdr>
    </w:div>
    <w:div w:id="836579374">
      <w:bodyDiv w:val="1"/>
      <w:marLeft w:val="0"/>
      <w:marRight w:val="0"/>
      <w:marTop w:val="0"/>
      <w:marBottom w:val="0"/>
      <w:divBdr>
        <w:top w:val="none" w:sz="0" w:space="0" w:color="auto"/>
        <w:left w:val="none" w:sz="0" w:space="0" w:color="auto"/>
        <w:bottom w:val="none" w:sz="0" w:space="0" w:color="auto"/>
        <w:right w:val="none" w:sz="0" w:space="0" w:color="auto"/>
      </w:divBdr>
      <w:divsChild>
        <w:div w:id="31733850">
          <w:marLeft w:val="0"/>
          <w:marRight w:val="0"/>
          <w:marTop w:val="0"/>
          <w:marBottom w:val="0"/>
          <w:divBdr>
            <w:top w:val="none" w:sz="0" w:space="0" w:color="auto"/>
            <w:left w:val="none" w:sz="0" w:space="0" w:color="auto"/>
            <w:bottom w:val="none" w:sz="0" w:space="0" w:color="auto"/>
            <w:right w:val="none" w:sz="0" w:space="0" w:color="auto"/>
          </w:divBdr>
        </w:div>
        <w:div w:id="1243755054">
          <w:marLeft w:val="0"/>
          <w:marRight w:val="0"/>
          <w:marTop w:val="0"/>
          <w:marBottom w:val="0"/>
          <w:divBdr>
            <w:top w:val="none" w:sz="0" w:space="0" w:color="auto"/>
            <w:left w:val="none" w:sz="0" w:space="0" w:color="auto"/>
            <w:bottom w:val="none" w:sz="0" w:space="0" w:color="auto"/>
            <w:right w:val="none" w:sz="0" w:space="0" w:color="auto"/>
          </w:divBdr>
          <w:divsChild>
            <w:div w:id="288900339">
              <w:marLeft w:val="0"/>
              <w:marRight w:val="0"/>
              <w:marTop w:val="0"/>
              <w:marBottom w:val="0"/>
              <w:divBdr>
                <w:top w:val="none" w:sz="0" w:space="0" w:color="auto"/>
                <w:left w:val="none" w:sz="0" w:space="0" w:color="auto"/>
                <w:bottom w:val="none" w:sz="0" w:space="0" w:color="auto"/>
                <w:right w:val="none" w:sz="0" w:space="0" w:color="auto"/>
              </w:divBdr>
              <w:divsChild>
                <w:div w:id="1867282044">
                  <w:marLeft w:val="0"/>
                  <w:marRight w:val="0"/>
                  <w:marTop w:val="0"/>
                  <w:marBottom w:val="0"/>
                  <w:divBdr>
                    <w:top w:val="none" w:sz="0" w:space="0" w:color="auto"/>
                    <w:left w:val="none" w:sz="0" w:space="0" w:color="auto"/>
                    <w:bottom w:val="none" w:sz="0" w:space="0" w:color="auto"/>
                    <w:right w:val="none" w:sz="0" w:space="0" w:color="auto"/>
                  </w:divBdr>
                  <w:divsChild>
                    <w:div w:id="175088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738052">
      <w:bodyDiv w:val="1"/>
      <w:marLeft w:val="0"/>
      <w:marRight w:val="0"/>
      <w:marTop w:val="0"/>
      <w:marBottom w:val="0"/>
      <w:divBdr>
        <w:top w:val="none" w:sz="0" w:space="0" w:color="auto"/>
        <w:left w:val="none" w:sz="0" w:space="0" w:color="auto"/>
        <w:bottom w:val="none" w:sz="0" w:space="0" w:color="auto"/>
        <w:right w:val="none" w:sz="0" w:space="0" w:color="auto"/>
      </w:divBdr>
      <w:divsChild>
        <w:div w:id="1107046074">
          <w:marLeft w:val="547"/>
          <w:marRight w:val="0"/>
          <w:marTop w:val="0"/>
          <w:marBottom w:val="0"/>
          <w:divBdr>
            <w:top w:val="none" w:sz="0" w:space="0" w:color="auto"/>
            <w:left w:val="none" w:sz="0" w:space="0" w:color="auto"/>
            <w:bottom w:val="none" w:sz="0" w:space="0" w:color="auto"/>
            <w:right w:val="none" w:sz="0" w:space="0" w:color="auto"/>
          </w:divBdr>
        </w:div>
      </w:divsChild>
    </w:div>
    <w:div w:id="845052090">
      <w:bodyDiv w:val="1"/>
      <w:marLeft w:val="0"/>
      <w:marRight w:val="0"/>
      <w:marTop w:val="0"/>
      <w:marBottom w:val="0"/>
      <w:divBdr>
        <w:top w:val="none" w:sz="0" w:space="0" w:color="auto"/>
        <w:left w:val="none" w:sz="0" w:space="0" w:color="auto"/>
        <w:bottom w:val="none" w:sz="0" w:space="0" w:color="auto"/>
        <w:right w:val="none" w:sz="0" w:space="0" w:color="auto"/>
      </w:divBdr>
    </w:div>
    <w:div w:id="845483489">
      <w:bodyDiv w:val="1"/>
      <w:marLeft w:val="0"/>
      <w:marRight w:val="0"/>
      <w:marTop w:val="0"/>
      <w:marBottom w:val="0"/>
      <w:divBdr>
        <w:top w:val="none" w:sz="0" w:space="0" w:color="auto"/>
        <w:left w:val="none" w:sz="0" w:space="0" w:color="auto"/>
        <w:bottom w:val="none" w:sz="0" w:space="0" w:color="auto"/>
        <w:right w:val="none" w:sz="0" w:space="0" w:color="auto"/>
      </w:divBdr>
      <w:divsChild>
        <w:div w:id="1562909011">
          <w:marLeft w:val="0"/>
          <w:marRight w:val="0"/>
          <w:marTop w:val="0"/>
          <w:marBottom w:val="0"/>
          <w:divBdr>
            <w:top w:val="none" w:sz="0" w:space="0" w:color="auto"/>
            <w:left w:val="none" w:sz="0" w:space="0" w:color="auto"/>
            <w:bottom w:val="none" w:sz="0" w:space="0" w:color="auto"/>
            <w:right w:val="none" w:sz="0" w:space="0" w:color="auto"/>
          </w:divBdr>
        </w:div>
        <w:div w:id="57753202">
          <w:marLeft w:val="0"/>
          <w:marRight w:val="0"/>
          <w:marTop w:val="0"/>
          <w:marBottom w:val="0"/>
          <w:divBdr>
            <w:top w:val="none" w:sz="0" w:space="0" w:color="auto"/>
            <w:left w:val="none" w:sz="0" w:space="0" w:color="auto"/>
            <w:bottom w:val="none" w:sz="0" w:space="0" w:color="auto"/>
            <w:right w:val="none" w:sz="0" w:space="0" w:color="auto"/>
          </w:divBdr>
          <w:divsChild>
            <w:div w:id="713778120">
              <w:marLeft w:val="0"/>
              <w:marRight w:val="0"/>
              <w:marTop w:val="0"/>
              <w:marBottom w:val="0"/>
              <w:divBdr>
                <w:top w:val="none" w:sz="0" w:space="0" w:color="auto"/>
                <w:left w:val="none" w:sz="0" w:space="0" w:color="auto"/>
                <w:bottom w:val="none" w:sz="0" w:space="0" w:color="auto"/>
                <w:right w:val="none" w:sz="0" w:space="0" w:color="auto"/>
              </w:divBdr>
              <w:divsChild>
                <w:div w:id="1903445725">
                  <w:marLeft w:val="0"/>
                  <w:marRight w:val="0"/>
                  <w:marTop w:val="0"/>
                  <w:marBottom w:val="0"/>
                  <w:divBdr>
                    <w:top w:val="none" w:sz="0" w:space="0" w:color="auto"/>
                    <w:left w:val="none" w:sz="0" w:space="0" w:color="auto"/>
                    <w:bottom w:val="none" w:sz="0" w:space="0" w:color="auto"/>
                    <w:right w:val="none" w:sz="0" w:space="0" w:color="auto"/>
                  </w:divBdr>
                  <w:divsChild>
                    <w:div w:id="94958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6454273">
      <w:bodyDiv w:val="1"/>
      <w:marLeft w:val="0"/>
      <w:marRight w:val="0"/>
      <w:marTop w:val="0"/>
      <w:marBottom w:val="0"/>
      <w:divBdr>
        <w:top w:val="none" w:sz="0" w:space="0" w:color="auto"/>
        <w:left w:val="none" w:sz="0" w:space="0" w:color="auto"/>
        <w:bottom w:val="none" w:sz="0" w:space="0" w:color="auto"/>
        <w:right w:val="none" w:sz="0" w:space="0" w:color="auto"/>
      </w:divBdr>
    </w:div>
    <w:div w:id="890265424">
      <w:bodyDiv w:val="1"/>
      <w:marLeft w:val="0"/>
      <w:marRight w:val="0"/>
      <w:marTop w:val="0"/>
      <w:marBottom w:val="0"/>
      <w:divBdr>
        <w:top w:val="none" w:sz="0" w:space="0" w:color="auto"/>
        <w:left w:val="none" w:sz="0" w:space="0" w:color="auto"/>
        <w:bottom w:val="none" w:sz="0" w:space="0" w:color="auto"/>
        <w:right w:val="none" w:sz="0" w:space="0" w:color="auto"/>
      </w:divBdr>
    </w:div>
    <w:div w:id="899633785">
      <w:bodyDiv w:val="1"/>
      <w:marLeft w:val="0"/>
      <w:marRight w:val="0"/>
      <w:marTop w:val="0"/>
      <w:marBottom w:val="0"/>
      <w:divBdr>
        <w:top w:val="none" w:sz="0" w:space="0" w:color="auto"/>
        <w:left w:val="none" w:sz="0" w:space="0" w:color="auto"/>
        <w:bottom w:val="none" w:sz="0" w:space="0" w:color="auto"/>
        <w:right w:val="none" w:sz="0" w:space="0" w:color="auto"/>
      </w:divBdr>
      <w:divsChild>
        <w:div w:id="1463379316">
          <w:marLeft w:val="547"/>
          <w:marRight w:val="0"/>
          <w:marTop w:val="0"/>
          <w:marBottom w:val="0"/>
          <w:divBdr>
            <w:top w:val="none" w:sz="0" w:space="0" w:color="auto"/>
            <w:left w:val="none" w:sz="0" w:space="0" w:color="auto"/>
            <w:bottom w:val="none" w:sz="0" w:space="0" w:color="auto"/>
            <w:right w:val="none" w:sz="0" w:space="0" w:color="auto"/>
          </w:divBdr>
        </w:div>
      </w:divsChild>
    </w:div>
    <w:div w:id="931014868">
      <w:bodyDiv w:val="1"/>
      <w:marLeft w:val="0"/>
      <w:marRight w:val="0"/>
      <w:marTop w:val="0"/>
      <w:marBottom w:val="0"/>
      <w:divBdr>
        <w:top w:val="none" w:sz="0" w:space="0" w:color="auto"/>
        <w:left w:val="none" w:sz="0" w:space="0" w:color="auto"/>
        <w:bottom w:val="none" w:sz="0" w:space="0" w:color="auto"/>
        <w:right w:val="none" w:sz="0" w:space="0" w:color="auto"/>
      </w:divBdr>
    </w:div>
    <w:div w:id="943654656">
      <w:bodyDiv w:val="1"/>
      <w:marLeft w:val="0"/>
      <w:marRight w:val="0"/>
      <w:marTop w:val="0"/>
      <w:marBottom w:val="0"/>
      <w:divBdr>
        <w:top w:val="none" w:sz="0" w:space="0" w:color="auto"/>
        <w:left w:val="none" w:sz="0" w:space="0" w:color="auto"/>
        <w:bottom w:val="none" w:sz="0" w:space="0" w:color="auto"/>
        <w:right w:val="none" w:sz="0" w:space="0" w:color="auto"/>
      </w:divBdr>
    </w:div>
    <w:div w:id="949631234">
      <w:bodyDiv w:val="1"/>
      <w:marLeft w:val="0"/>
      <w:marRight w:val="0"/>
      <w:marTop w:val="0"/>
      <w:marBottom w:val="0"/>
      <w:divBdr>
        <w:top w:val="none" w:sz="0" w:space="0" w:color="auto"/>
        <w:left w:val="none" w:sz="0" w:space="0" w:color="auto"/>
        <w:bottom w:val="none" w:sz="0" w:space="0" w:color="auto"/>
        <w:right w:val="none" w:sz="0" w:space="0" w:color="auto"/>
      </w:divBdr>
    </w:div>
    <w:div w:id="963120324">
      <w:bodyDiv w:val="1"/>
      <w:marLeft w:val="0"/>
      <w:marRight w:val="0"/>
      <w:marTop w:val="0"/>
      <w:marBottom w:val="0"/>
      <w:divBdr>
        <w:top w:val="none" w:sz="0" w:space="0" w:color="auto"/>
        <w:left w:val="none" w:sz="0" w:space="0" w:color="auto"/>
        <w:bottom w:val="none" w:sz="0" w:space="0" w:color="auto"/>
        <w:right w:val="none" w:sz="0" w:space="0" w:color="auto"/>
      </w:divBdr>
    </w:div>
    <w:div w:id="971250081">
      <w:bodyDiv w:val="1"/>
      <w:marLeft w:val="0"/>
      <w:marRight w:val="0"/>
      <w:marTop w:val="0"/>
      <w:marBottom w:val="0"/>
      <w:divBdr>
        <w:top w:val="none" w:sz="0" w:space="0" w:color="auto"/>
        <w:left w:val="none" w:sz="0" w:space="0" w:color="auto"/>
        <w:bottom w:val="none" w:sz="0" w:space="0" w:color="auto"/>
        <w:right w:val="none" w:sz="0" w:space="0" w:color="auto"/>
      </w:divBdr>
    </w:div>
    <w:div w:id="974722543">
      <w:bodyDiv w:val="1"/>
      <w:marLeft w:val="0"/>
      <w:marRight w:val="0"/>
      <w:marTop w:val="0"/>
      <w:marBottom w:val="0"/>
      <w:divBdr>
        <w:top w:val="none" w:sz="0" w:space="0" w:color="auto"/>
        <w:left w:val="none" w:sz="0" w:space="0" w:color="auto"/>
        <w:bottom w:val="none" w:sz="0" w:space="0" w:color="auto"/>
        <w:right w:val="none" w:sz="0" w:space="0" w:color="auto"/>
      </w:divBdr>
    </w:div>
    <w:div w:id="985360596">
      <w:bodyDiv w:val="1"/>
      <w:marLeft w:val="0"/>
      <w:marRight w:val="0"/>
      <w:marTop w:val="0"/>
      <w:marBottom w:val="0"/>
      <w:divBdr>
        <w:top w:val="none" w:sz="0" w:space="0" w:color="auto"/>
        <w:left w:val="none" w:sz="0" w:space="0" w:color="auto"/>
        <w:bottom w:val="none" w:sz="0" w:space="0" w:color="auto"/>
        <w:right w:val="none" w:sz="0" w:space="0" w:color="auto"/>
      </w:divBdr>
      <w:divsChild>
        <w:div w:id="343017427">
          <w:marLeft w:val="547"/>
          <w:marRight w:val="0"/>
          <w:marTop w:val="0"/>
          <w:marBottom w:val="0"/>
          <w:divBdr>
            <w:top w:val="none" w:sz="0" w:space="0" w:color="auto"/>
            <w:left w:val="none" w:sz="0" w:space="0" w:color="auto"/>
            <w:bottom w:val="none" w:sz="0" w:space="0" w:color="auto"/>
            <w:right w:val="none" w:sz="0" w:space="0" w:color="auto"/>
          </w:divBdr>
        </w:div>
      </w:divsChild>
    </w:div>
    <w:div w:id="992101386">
      <w:bodyDiv w:val="1"/>
      <w:marLeft w:val="0"/>
      <w:marRight w:val="0"/>
      <w:marTop w:val="0"/>
      <w:marBottom w:val="0"/>
      <w:divBdr>
        <w:top w:val="none" w:sz="0" w:space="0" w:color="auto"/>
        <w:left w:val="none" w:sz="0" w:space="0" w:color="auto"/>
        <w:bottom w:val="none" w:sz="0" w:space="0" w:color="auto"/>
        <w:right w:val="none" w:sz="0" w:space="0" w:color="auto"/>
      </w:divBdr>
    </w:div>
    <w:div w:id="1024984720">
      <w:bodyDiv w:val="1"/>
      <w:marLeft w:val="0"/>
      <w:marRight w:val="0"/>
      <w:marTop w:val="0"/>
      <w:marBottom w:val="0"/>
      <w:divBdr>
        <w:top w:val="none" w:sz="0" w:space="0" w:color="auto"/>
        <w:left w:val="none" w:sz="0" w:space="0" w:color="auto"/>
        <w:bottom w:val="none" w:sz="0" w:space="0" w:color="auto"/>
        <w:right w:val="none" w:sz="0" w:space="0" w:color="auto"/>
      </w:divBdr>
    </w:div>
    <w:div w:id="1031223277">
      <w:bodyDiv w:val="1"/>
      <w:marLeft w:val="0"/>
      <w:marRight w:val="0"/>
      <w:marTop w:val="0"/>
      <w:marBottom w:val="0"/>
      <w:divBdr>
        <w:top w:val="none" w:sz="0" w:space="0" w:color="auto"/>
        <w:left w:val="none" w:sz="0" w:space="0" w:color="auto"/>
        <w:bottom w:val="none" w:sz="0" w:space="0" w:color="auto"/>
        <w:right w:val="none" w:sz="0" w:space="0" w:color="auto"/>
      </w:divBdr>
    </w:div>
    <w:div w:id="1036661396">
      <w:bodyDiv w:val="1"/>
      <w:marLeft w:val="0"/>
      <w:marRight w:val="0"/>
      <w:marTop w:val="0"/>
      <w:marBottom w:val="0"/>
      <w:divBdr>
        <w:top w:val="none" w:sz="0" w:space="0" w:color="auto"/>
        <w:left w:val="none" w:sz="0" w:space="0" w:color="auto"/>
        <w:bottom w:val="none" w:sz="0" w:space="0" w:color="auto"/>
        <w:right w:val="none" w:sz="0" w:space="0" w:color="auto"/>
      </w:divBdr>
      <w:divsChild>
        <w:div w:id="1575889641">
          <w:marLeft w:val="547"/>
          <w:marRight w:val="0"/>
          <w:marTop w:val="0"/>
          <w:marBottom w:val="0"/>
          <w:divBdr>
            <w:top w:val="none" w:sz="0" w:space="0" w:color="auto"/>
            <w:left w:val="none" w:sz="0" w:space="0" w:color="auto"/>
            <w:bottom w:val="none" w:sz="0" w:space="0" w:color="auto"/>
            <w:right w:val="none" w:sz="0" w:space="0" w:color="auto"/>
          </w:divBdr>
        </w:div>
      </w:divsChild>
    </w:div>
    <w:div w:id="1046099244">
      <w:bodyDiv w:val="1"/>
      <w:marLeft w:val="0"/>
      <w:marRight w:val="0"/>
      <w:marTop w:val="0"/>
      <w:marBottom w:val="0"/>
      <w:divBdr>
        <w:top w:val="none" w:sz="0" w:space="0" w:color="auto"/>
        <w:left w:val="none" w:sz="0" w:space="0" w:color="auto"/>
        <w:bottom w:val="none" w:sz="0" w:space="0" w:color="auto"/>
        <w:right w:val="none" w:sz="0" w:space="0" w:color="auto"/>
      </w:divBdr>
      <w:divsChild>
        <w:div w:id="1907916500">
          <w:marLeft w:val="547"/>
          <w:marRight w:val="0"/>
          <w:marTop w:val="0"/>
          <w:marBottom w:val="0"/>
          <w:divBdr>
            <w:top w:val="none" w:sz="0" w:space="0" w:color="auto"/>
            <w:left w:val="none" w:sz="0" w:space="0" w:color="auto"/>
            <w:bottom w:val="none" w:sz="0" w:space="0" w:color="auto"/>
            <w:right w:val="none" w:sz="0" w:space="0" w:color="auto"/>
          </w:divBdr>
        </w:div>
      </w:divsChild>
    </w:div>
    <w:div w:id="1046225602">
      <w:bodyDiv w:val="1"/>
      <w:marLeft w:val="0"/>
      <w:marRight w:val="0"/>
      <w:marTop w:val="0"/>
      <w:marBottom w:val="0"/>
      <w:divBdr>
        <w:top w:val="none" w:sz="0" w:space="0" w:color="auto"/>
        <w:left w:val="none" w:sz="0" w:space="0" w:color="auto"/>
        <w:bottom w:val="none" w:sz="0" w:space="0" w:color="auto"/>
        <w:right w:val="none" w:sz="0" w:space="0" w:color="auto"/>
      </w:divBdr>
      <w:divsChild>
        <w:div w:id="1101023882">
          <w:marLeft w:val="547"/>
          <w:marRight w:val="0"/>
          <w:marTop w:val="0"/>
          <w:marBottom w:val="0"/>
          <w:divBdr>
            <w:top w:val="none" w:sz="0" w:space="0" w:color="auto"/>
            <w:left w:val="none" w:sz="0" w:space="0" w:color="auto"/>
            <w:bottom w:val="none" w:sz="0" w:space="0" w:color="auto"/>
            <w:right w:val="none" w:sz="0" w:space="0" w:color="auto"/>
          </w:divBdr>
        </w:div>
      </w:divsChild>
    </w:div>
    <w:div w:id="1048382579">
      <w:bodyDiv w:val="1"/>
      <w:marLeft w:val="0"/>
      <w:marRight w:val="0"/>
      <w:marTop w:val="0"/>
      <w:marBottom w:val="0"/>
      <w:divBdr>
        <w:top w:val="none" w:sz="0" w:space="0" w:color="auto"/>
        <w:left w:val="none" w:sz="0" w:space="0" w:color="auto"/>
        <w:bottom w:val="none" w:sz="0" w:space="0" w:color="auto"/>
        <w:right w:val="none" w:sz="0" w:space="0" w:color="auto"/>
      </w:divBdr>
      <w:divsChild>
        <w:div w:id="1858302741">
          <w:marLeft w:val="0"/>
          <w:marRight w:val="0"/>
          <w:marTop w:val="0"/>
          <w:marBottom w:val="0"/>
          <w:divBdr>
            <w:top w:val="none" w:sz="0" w:space="0" w:color="auto"/>
            <w:left w:val="none" w:sz="0" w:space="0" w:color="auto"/>
            <w:bottom w:val="none" w:sz="0" w:space="0" w:color="auto"/>
            <w:right w:val="none" w:sz="0" w:space="0" w:color="auto"/>
          </w:divBdr>
        </w:div>
        <w:div w:id="1488742332">
          <w:marLeft w:val="0"/>
          <w:marRight w:val="0"/>
          <w:marTop w:val="0"/>
          <w:marBottom w:val="0"/>
          <w:divBdr>
            <w:top w:val="none" w:sz="0" w:space="0" w:color="auto"/>
            <w:left w:val="none" w:sz="0" w:space="0" w:color="auto"/>
            <w:bottom w:val="none" w:sz="0" w:space="0" w:color="auto"/>
            <w:right w:val="none" w:sz="0" w:space="0" w:color="auto"/>
          </w:divBdr>
          <w:divsChild>
            <w:div w:id="61841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358778">
      <w:bodyDiv w:val="1"/>
      <w:marLeft w:val="0"/>
      <w:marRight w:val="0"/>
      <w:marTop w:val="0"/>
      <w:marBottom w:val="0"/>
      <w:divBdr>
        <w:top w:val="none" w:sz="0" w:space="0" w:color="auto"/>
        <w:left w:val="none" w:sz="0" w:space="0" w:color="auto"/>
        <w:bottom w:val="none" w:sz="0" w:space="0" w:color="auto"/>
        <w:right w:val="none" w:sz="0" w:space="0" w:color="auto"/>
      </w:divBdr>
    </w:div>
    <w:div w:id="1079519829">
      <w:bodyDiv w:val="1"/>
      <w:marLeft w:val="0"/>
      <w:marRight w:val="0"/>
      <w:marTop w:val="0"/>
      <w:marBottom w:val="0"/>
      <w:divBdr>
        <w:top w:val="none" w:sz="0" w:space="0" w:color="auto"/>
        <w:left w:val="none" w:sz="0" w:space="0" w:color="auto"/>
        <w:bottom w:val="none" w:sz="0" w:space="0" w:color="auto"/>
        <w:right w:val="none" w:sz="0" w:space="0" w:color="auto"/>
      </w:divBdr>
      <w:divsChild>
        <w:div w:id="1585794078">
          <w:marLeft w:val="0"/>
          <w:marRight w:val="0"/>
          <w:marTop w:val="0"/>
          <w:marBottom w:val="375"/>
          <w:divBdr>
            <w:top w:val="none" w:sz="0" w:space="0" w:color="auto"/>
            <w:left w:val="none" w:sz="0" w:space="0" w:color="auto"/>
            <w:bottom w:val="none" w:sz="0" w:space="0" w:color="auto"/>
            <w:right w:val="none" w:sz="0" w:space="0" w:color="auto"/>
          </w:divBdr>
          <w:divsChild>
            <w:div w:id="1956987094">
              <w:marLeft w:val="0"/>
              <w:marRight w:val="0"/>
              <w:marTop w:val="0"/>
              <w:marBottom w:val="0"/>
              <w:divBdr>
                <w:top w:val="none" w:sz="0" w:space="0" w:color="auto"/>
                <w:left w:val="none" w:sz="0" w:space="0" w:color="auto"/>
                <w:bottom w:val="none" w:sz="0" w:space="0" w:color="auto"/>
                <w:right w:val="none" w:sz="0" w:space="0" w:color="auto"/>
              </w:divBdr>
              <w:divsChild>
                <w:div w:id="138159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159855">
          <w:marLeft w:val="0"/>
          <w:marRight w:val="0"/>
          <w:marTop w:val="0"/>
          <w:marBottom w:val="0"/>
          <w:divBdr>
            <w:top w:val="none" w:sz="0" w:space="0" w:color="auto"/>
            <w:left w:val="none" w:sz="0" w:space="0" w:color="auto"/>
            <w:bottom w:val="none" w:sz="0" w:space="0" w:color="auto"/>
            <w:right w:val="none" w:sz="0" w:space="0" w:color="auto"/>
          </w:divBdr>
          <w:divsChild>
            <w:div w:id="1341666045">
              <w:marLeft w:val="0"/>
              <w:marRight w:val="0"/>
              <w:marTop w:val="0"/>
              <w:marBottom w:val="0"/>
              <w:divBdr>
                <w:top w:val="none" w:sz="0" w:space="0" w:color="auto"/>
                <w:left w:val="none" w:sz="0" w:space="0" w:color="auto"/>
                <w:bottom w:val="none" w:sz="0" w:space="0" w:color="auto"/>
                <w:right w:val="none" w:sz="0" w:space="0" w:color="auto"/>
              </w:divBdr>
              <w:divsChild>
                <w:div w:id="1107772783">
                  <w:marLeft w:val="0"/>
                  <w:marRight w:val="0"/>
                  <w:marTop w:val="0"/>
                  <w:marBottom w:val="0"/>
                  <w:divBdr>
                    <w:top w:val="none" w:sz="0" w:space="0" w:color="auto"/>
                    <w:left w:val="none" w:sz="0" w:space="0" w:color="auto"/>
                    <w:bottom w:val="none" w:sz="0" w:space="0" w:color="auto"/>
                    <w:right w:val="none" w:sz="0" w:space="0" w:color="auto"/>
                  </w:divBdr>
                  <w:divsChild>
                    <w:div w:id="176372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0952767">
      <w:bodyDiv w:val="1"/>
      <w:marLeft w:val="0"/>
      <w:marRight w:val="0"/>
      <w:marTop w:val="0"/>
      <w:marBottom w:val="0"/>
      <w:divBdr>
        <w:top w:val="none" w:sz="0" w:space="0" w:color="auto"/>
        <w:left w:val="none" w:sz="0" w:space="0" w:color="auto"/>
        <w:bottom w:val="none" w:sz="0" w:space="0" w:color="auto"/>
        <w:right w:val="none" w:sz="0" w:space="0" w:color="auto"/>
      </w:divBdr>
    </w:div>
    <w:div w:id="1081020847">
      <w:bodyDiv w:val="1"/>
      <w:marLeft w:val="0"/>
      <w:marRight w:val="0"/>
      <w:marTop w:val="0"/>
      <w:marBottom w:val="0"/>
      <w:divBdr>
        <w:top w:val="none" w:sz="0" w:space="0" w:color="auto"/>
        <w:left w:val="none" w:sz="0" w:space="0" w:color="auto"/>
        <w:bottom w:val="none" w:sz="0" w:space="0" w:color="auto"/>
        <w:right w:val="none" w:sz="0" w:space="0" w:color="auto"/>
      </w:divBdr>
      <w:divsChild>
        <w:div w:id="493641239">
          <w:marLeft w:val="0"/>
          <w:marRight w:val="0"/>
          <w:marTop w:val="0"/>
          <w:marBottom w:val="0"/>
          <w:divBdr>
            <w:top w:val="none" w:sz="0" w:space="0" w:color="auto"/>
            <w:left w:val="none" w:sz="0" w:space="0" w:color="auto"/>
            <w:bottom w:val="none" w:sz="0" w:space="0" w:color="auto"/>
            <w:right w:val="none" w:sz="0" w:space="0" w:color="auto"/>
          </w:divBdr>
          <w:divsChild>
            <w:div w:id="1195004084">
              <w:marLeft w:val="0"/>
              <w:marRight w:val="0"/>
              <w:marTop w:val="0"/>
              <w:marBottom w:val="0"/>
              <w:divBdr>
                <w:top w:val="none" w:sz="0" w:space="0" w:color="auto"/>
                <w:left w:val="none" w:sz="0" w:space="0" w:color="auto"/>
                <w:bottom w:val="none" w:sz="0" w:space="0" w:color="auto"/>
                <w:right w:val="none" w:sz="0" w:space="0" w:color="auto"/>
              </w:divBdr>
            </w:div>
          </w:divsChild>
        </w:div>
        <w:div w:id="2078286540">
          <w:marLeft w:val="0"/>
          <w:marRight w:val="0"/>
          <w:marTop w:val="0"/>
          <w:marBottom w:val="0"/>
          <w:divBdr>
            <w:top w:val="none" w:sz="0" w:space="0" w:color="auto"/>
            <w:left w:val="none" w:sz="0" w:space="0" w:color="auto"/>
            <w:bottom w:val="none" w:sz="0" w:space="0" w:color="auto"/>
            <w:right w:val="none" w:sz="0" w:space="0" w:color="auto"/>
          </w:divBdr>
          <w:divsChild>
            <w:div w:id="1384256013">
              <w:marLeft w:val="0"/>
              <w:marRight w:val="0"/>
              <w:marTop w:val="0"/>
              <w:marBottom w:val="0"/>
              <w:divBdr>
                <w:top w:val="none" w:sz="0" w:space="0" w:color="auto"/>
                <w:left w:val="none" w:sz="0" w:space="0" w:color="auto"/>
                <w:bottom w:val="none" w:sz="0" w:space="0" w:color="auto"/>
                <w:right w:val="none" w:sz="0" w:space="0" w:color="auto"/>
              </w:divBdr>
              <w:divsChild>
                <w:div w:id="1936983476">
                  <w:marLeft w:val="-180"/>
                  <w:marRight w:val="-180"/>
                  <w:marTop w:val="0"/>
                  <w:marBottom w:val="0"/>
                  <w:divBdr>
                    <w:top w:val="none" w:sz="0" w:space="0" w:color="auto"/>
                    <w:left w:val="none" w:sz="0" w:space="0" w:color="auto"/>
                    <w:bottom w:val="none" w:sz="0" w:space="0" w:color="auto"/>
                    <w:right w:val="none" w:sz="0" w:space="0" w:color="auto"/>
                  </w:divBdr>
                  <w:divsChild>
                    <w:div w:id="125837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5652939">
          <w:marLeft w:val="0"/>
          <w:marRight w:val="0"/>
          <w:marTop w:val="0"/>
          <w:marBottom w:val="0"/>
          <w:divBdr>
            <w:top w:val="none" w:sz="0" w:space="0" w:color="auto"/>
            <w:left w:val="none" w:sz="0" w:space="0" w:color="auto"/>
            <w:bottom w:val="none" w:sz="0" w:space="0" w:color="auto"/>
            <w:right w:val="none" w:sz="0" w:space="0" w:color="auto"/>
          </w:divBdr>
          <w:divsChild>
            <w:div w:id="876701636">
              <w:marLeft w:val="0"/>
              <w:marRight w:val="0"/>
              <w:marTop w:val="0"/>
              <w:marBottom w:val="0"/>
              <w:divBdr>
                <w:top w:val="none" w:sz="0" w:space="0" w:color="auto"/>
                <w:left w:val="none" w:sz="0" w:space="0" w:color="auto"/>
                <w:bottom w:val="none" w:sz="0" w:space="0" w:color="auto"/>
                <w:right w:val="none" w:sz="0" w:space="0" w:color="auto"/>
              </w:divBdr>
              <w:divsChild>
                <w:div w:id="2017073362">
                  <w:marLeft w:val="-180"/>
                  <w:marRight w:val="-180"/>
                  <w:marTop w:val="0"/>
                  <w:marBottom w:val="0"/>
                  <w:divBdr>
                    <w:top w:val="none" w:sz="0" w:space="0" w:color="auto"/>
                    <w:left w:val="none" w:sz="0" w:space="0" w:color="auto"/>
                    <w:bottom w:val="none" w:sz="0" w:space="0" w:color="auto"/>
                    <w:right w:val="none" w:sz="0" w:space="0" w:color="auto"/>
                  </w:divBdr>
                  <w:divsChild>
                    <w:div w:id="25548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308927">
          <w:marLeft w:val="0"/>
          <w:marRight w:val="0"/>
          <w:marTop w:val="0"/>
          <w:marBottom w:val="0"/>
          <w:divBdr>
            <w:top w:val="none" w:sz="0" w:space="0" w:color="auto"/>
            <w:left w:val="none" w:sz="0" w:space="0" w:color="auto"/>
            <w:bottom w:val="none" w:sz="0" w:space="0" w:color="auto"/>
            <w:right w:val="none" w:sz="0" w:space="0" w:color="auto"/>
          </w:divBdr>
          <w:divsChild>
            <w:div w:id="417094856">
              <w:marLeft w:val="0"/>
              <w:marRight w:val="0"/>
              <w:marTop w:val="0"/>
              <w:marBottom w:val="0"/>
              <w:divBdr>
                <w:top w:val="none" w:sz="0" w:space="0" w:color="auto"/>
                <w:left w:val="none" w:sz="0" w:space="0" w:color="auto"/>
                <w:bottom w:val="none" w:sz="0" w:space="0" w:color="auto"/>
                <w:right w:val="none" w:sz="0" w:space="0" w:color="auto"/>
              </w:divBdr>
              <w:divsChild>
                <w:div w:id="1087844316">
                  <w:marLeft w:val="-180"/>
                  <w:marRight w:val="-180"/>
                  <w:marTop w:val="0"/>
                  <w:marBottom w:val="0"/>
                  <w:divBdr>
                    <w:top w:val="none" w:sz="0" w:space="0" w:color="auto"/>
                    <w:left w:val="none" w:sz="0" w:space="0" w:color="auto"/>
                    <w:bottom w:val="none" w:sz="0" w:space="0" w:color="auto"/>
                    <w:right w:val="none" w:sz="0" w:space="0" w:color="auto"/>
                  </w:divBdr>
                  <w:divsChild>
                    <w:div w:id="36617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020842">
      <w:bodyDiv w:val="1"/>
      <w:marLeft w:val="0"/>
      <w:marRight w:val="0"/>
      <w:marTop w:val="0"/>
      <w:marBottom w:val="0"/>
      <w:divBdr>
        <w:top w:val="none" w:sz="0" w:space="0" w:color="auto"/>
        <w:left w:val="none" w:sz="0" w:space="0" w:color="auto"/>
        <w:bottom w:val="none" w:sz="0" w:space="0" w:color="auto"/>
        <w:right w:val="none" w:sz="0" w:space="0" w:color="auto"/>
      </w:divBdr>
    </w:div>
    <w:div w:id="1095175819">
      <w:bodyDiv w:val="1"/>
      <w:marLeft w:val="0"/>
      <w:marRight w:val="0"/>
      <w:marTop w:val="0"/>
      <w:marBottom w:val="0"/>
      <w:divBdr>
        <w:top w:val="none" w:sz="0" w:space="0" w:color="auto"/>
        <w:left w:val="none" w:sz="0" w:space="0" w:color="auto"/>
        <w:bottom w:val="none" w:sz="0" w:space="0" w:color="auto"/>
        <w:right w:val="none" w:sz="0" w:space="0" w:color="auto"/>
      </w:divBdr>
    </w:div>
    <w:div w:id="1110852590">
      <w:bodyDiv w:val="1"/>
      <w:marLeft w:val="0"/>
      <w:marRight w:val="0"/>
      <w:marTop w:val="0"/>
      <w:marBottom w:val="0"/>
      <w:divBdr>
        <w:top w:val="none" w:sz="0" w:space="0" w:color="auto"/>
        <w:left w:val="none" w:sz="0" w:space="0" w:color="auto"/>
        <w:bottom w:val="none" w:sz="0" w:space="0" w:color="auto"/>
        <w:right w:val="none" w:sz="0" w:space="0" w:color="auto"/>
      </w:divBdr>
    </w:div>
    <w:div w:id="1125343439">
      <w:bodyDiv w:val="1"/>
      <w:marLeft w:val="0"/>
      <w:marRight w:val="0"/>
      <w:marTop w:val="0"/>
      <w:marBottom w:val="0"/>
      <w:divBdr>
        <w:top w:val="none" w:sz="0" w:space="0" w:color="auto"/>
        <w:left w:val="none" w:sz="0" w:space="0" w:color="auto"/>
        <w:bottom w:val="none" w:sz="0" w:space="0" w:color="auto"/>
        <w:right w:val="none" w:sz="0" w:space="0" w:color="auto"/>
      </w:divBdr>
    </w:div>
    <w:div w:id="1127160841">
      <w:bodyDiv w:val="1"/>
      <w:marLeft w:val="0"/>
      <w:marRight w:val="0"/>
      <w:marTop w:val="0"/>
      <w:marBottom w:val="0"/>
      <w:divBdr>
        <w:top w:val="none" w:sz="0" w:space="0" w:color="auto"/>
        <w:left w:val="none" w:sz="0" w:space="0" w:color="auto"/>
        <w:bottom w:val="none" w:sz="0" w:space="0" w:color="auto"/>
        <w:right w:val="none" w:sz="0" w:space="0" w:color="auto"/>
      </w:divBdr>
    </w:div>
    <w:div w:id="1130587972">
      <w:bodyDiv w:val="1"/>
      <w:marLeft w:val="0"/>
      <w:marRight w:val="0"/>
      <w:marTop w:val="0"/>
      <w:marBottom w:val="0"/>
      <w:divBdr>
        <w:top w:val="none" w:sz="0" w:space="0" w:color="auto"/>
        <w:left w:val="none" w:sz="0" w:space="0" w:color="auto"/>
        <w:bottom w:val="none" w:sz="0" w:space="0" w:color="auto"/>
        <w:right w:val="none" w:sz="0" w:space="0" w:color="auto"/>
      </w:divBdr>
      <w:divsChild>
        <w:div w:id="1951743449">
          <w:marLeft w:val="547"/>
          <w:marRight w:val="0"/>
          <w:marTop w:val="0"/>
          <w:marBottom w:val="0"/>
          <w:divBdr>
            <w:top w:val="none" w:sz="0" w:space="0" w:color="auto"/>
            <w:left w:val="none" w:sz="0" w:space="0" w:color="auto"/>
            <w:bottom w:val="none" w:sz="0" w:space="0" w:color="auto"/>
            <w:right w:val="none" w:sz="0" w:space="0" w:color="auto"/>
          </w:divBdr>
        </w:div>
      </w:divsChild>
    </w:div>
    <w:div w:id="1132407330">
      <w:bodyDiv w:val="1"/>
      <w:marLeft w:val="0"/>
      <w:marRight w:val="0"/>
      <w:marTop w:val="0"/>
      <w:marBottom w:val="0"/>
      <w:divBdr>
        <w:top w:val="none" w:sz="0" w:space="0" w:color="auto"/>
        <w:left w:val="none" w:sz="0" w:space="0" w:color="auto"/>
        <w:bottom w:val="none" w:sz="0" w:space="0" w:color="auto"/>
        <w:right w:val="none" w:sz="0" w:space="0" w:color="auto"/>
      </w:divBdr>
    </w:div>
    <w:div w:id="1138573219">
      <w:bodyDiv w:val="1"/>
      <w:marLeft w:val="0"/>
      <w:marRight w:val="0"/>
      <w:marTop w:val="0"/>
      <w:marBottom w:val="0"/>
      <w:divBdr>
        <w:top w:val="none" w:sz="0" w:space="0" w:color="auto"/>
        <w:left w:val="none" w:sz="0" w:space="0" w:color="auto"/>
        <w:bottom w:val="none" w:sz="0" w:space="0" w:color="auto"/>
        <w:right w:val="none" w:sz="0" w:space="0" w:color="auto"/>
      </w:divBdr>
      <w:divsChild>
        <w:div w:id="418916356">
          <w:marLeft w:val="547"/>
          <w:marRight w:val="0"/>
          <w:marTop w:val="0"/>
          <w:marBottom w:val="0"/>
          <w:divBdr>
            <w:top w:val="none" w:sz="0" w:space="0" w:color="auto"/>
            <w:left w:val="none" w:sz="0" w:space="0" w:color="auto"/>
            <w:bottom w:val="none" w:sz="0" w:space="0" w:color="auto"/>
            <w:right w:val="none" w:sz="0" w:space="0" w:color="auto"/>
          </w:divBdr>
        </w:div>
      </w:divsChild>
    </w:div>
    <w:div w:id="1143501622">
      <w:bodyDiv w:val="1"/>
      <w:marLeft w:val="0"/>
      <w:marRight w:val="0"/>
      <w:marTop w:val="0"/>
      <w:marBottom w:val="0"/>
      <w:divBdr>
        <w:top w:val="none" w:sz="0" w:space="0" w:color="auto"/>
        <w:left w:val="none" w:sz="0" w:space="0" w:color="auto"/>
        <w:bottom w:val="none" w:sz="0" w:space="0" w:color="auto"/>
        <w:right w:val="none" w:sz="0" w:space="0" w:color="auto"/>
      </w:divBdr>
      <w:divsChild>
        <w:div w:id="727996287">
          <w:marLeft w:val="547"/>
          <w:marRight w:val="0"/>
          <w:marTop w:val="0"/>
          <w:marBottom w:val="0"/>
          <w:divBdr>
            <w:top w:val="none" w:sz="0" w:space="0" w:color="auto"/>
            <w:left w:val="none" w:sz="0" w:space="0" w:color="auto"/>
            <w:bottom w:val="none" w:sz="0" w:space="0" w:color="auto"/>
            <w:right w:val="none" w:sz="0" w:space="0" w:color="auto"/>
          </w:divBdr>
        </w:div>
      </w:divsChild>
    </w:div>
    <w:div w:id="1169368083">
      <w:bodyDiv w:val="1"/>
      <w:marLeft w:val="0"/>
      <w:marRight w:val="0"/>
      <w:marTop w:val="0"/>
      <w:marBottom w:val="0"/>
      <w:divBdr>
        <w:top w:val="none" w:sz="0" w:space="0" w:color="auto"/>
        <w:left w:val="none" w:sz="0" w:space="0" w:color="auto"/>
        <w:bottom w:val="none" w:sz="0" w:space="0" w:color="auto"/>
        <w:right w:val="none" w:sz="0" w:space="0" w:color="auto"/>
      </w:divBdr>
      <w:divsChild>
        <w:div w:id="776367607">
          <w:marLeft w:val="547"/>
          <w:marRight w:val="0"/>
          <w:marTop w:val="0"/>
          <w:marBottom w:val="0"/>
          <w:divBdr>
            <w:top w:val="none" w:sz="0" w:space="0" w:color="auto"/>
            <w:left w:val="none" w:sz="0" w:space="0" w:color="auto"/>
            <w:bottom w:val="none" w:sz="0" w:space="0" w:color="auto"/>
            <w:right w:val="none" w:sz="0" w:space="0" w:color="auto"/>
          </w:divBdr>
        </w:div>
      </w:divsChild>
    </w:div>
    <w:div w:id="1169908450">
      <w:bodyDiv w:val="1"/>
      <w:marLeft w:val="0"/>
      <w:marRight w:val="0"/>
      <w:marTop w:val="0"/>
      <w:marBottom w:val="0"/>
      <w:divBdr>
        <w:top w:val="none" w:sz="0" w:space="0" w:color="auto"/>
        <w:left w:val="none" w:sz="0" w:space="0" w:color="auto"/>
        <w:bottom w:val="none" w:sz="0" w:space="0" w:color="auto"/>
        <w:right w:val="none" w:sz="0" w:space="0" w:color="auto"/>
      </w:divBdr>
    </w:div>
    <w:div w:id="1184781074">
      <w:bodyDiv w:val="1"/>
      <w:marLeft w:val="0"/>
      <w:marRight w:val="0"/>
      <w:marTop w:val="0"/>
      <w:marBottom w:val="0"/>
      <w:divBdr>
        <w:top w:val="none" w:sz="0" w:space="0" w:color="auto"/>
        <w:left w:val="none" w:sz="0" w:space="0" w:color="auto"/>
        <w:bottom w:val="none" w:sz="0" w:space="0" w:color="auto"/>
        <w:right w:val="none" w:sz="0" w:space="0" w:color="auto"/>
      </w:divBdr>
    </w:div>
    <w:div w:id="1195119164">
      <w:bodyDiv w:val="1"/>
      <w:marLeft w:val="0"/>
      <w:marRight w:val="0"/>
      <w:marTop w:val="0"/>
      <w:marBottom w:val="0"/>
      <w:divBdr>
        <w:top w:val="none" w:sz="0" w:space="0" w:color="auto"/>
        <w:left w:val="none" w:sz="0" w:space="0" w:color="auto"/>
        <w:bottom w:val="none" w:sz="0" w:space="0" w:color="auto"/>
        <w:right w:val="none" w:sz="0" w:space="0" w:color="auto"/>
      </w:divBdr>
      <w:divsChild>
        <w:div w:id="1666394499">
          <w:marLeft w:val="547"/>
          <w:marRight w:val="0"/>
          <w:marTop w:val="0"/>
          <w:marBottom w:val="0"/>
          <w:divBdr>
            <w:top w:val="none" w:sz="0" w:space="0" w:color="auto"/>
            <w:left w:val="none" w:sz="0" w:space="0" w:color="auto"/>
            <w:bottom w:val="none" w:sz="0" w:space="0" w:color="auto"/>
            <w:right w:val="none" w:sz="0" w:space="0" w:color="auto"/>
          </w:divBdr>
        </w:div>
        <w:div w:id="980958816">
          <w:marLeft w:val="547"/>
          <w:marRight w:val="0"/>
          <w:marTop w:val="0"/>
          <w:marBottom w:val="0"/>
          <w:divBdr>
            <w:top w:val="none" w:sz="0" w:space="0" w:color="auto"/>
            <w:left w:val="none" w:sz="0" w:space="0" w:color="auto"/>
            <w:bottom w:val="none" w:sz="0" w:space="0" w:color="auto"/>
            <w:right w:val="none" w:sz="0" w:space="0" w:color="auto"/>
          </w:divBdr>
        </w:div>
        <w:div w:id="172885326">
          <w:marLeft w:val="547"/>
          <w:marRight w:val="0"/>
          <w:marTop w:val="0"/>
          <w:marBottom w:val="0"/>
          <w:divBdr>
            <w:top w:val="none" w:sz="0" w:space="0" w:color="auto"/>
            <w:left w:val="none" w:sz="0" w:space="0" w:color="auto"/>
            <w:bottom w:val="none" w:sz="0" w:space="0" w:color="auto"/>
            <w:right w:val="none" w:sz="0" w:space="0" w:color="auto"/>
          </w:divBdr>
        </w:div>
        <w:div w:id="1418286028">
          <w:marLeft w:val="547"/>
          <w:marRight w:val="0"/>
          <w:marTop w:val="0"/>
          <w:marBottom w:val="0"/>
          <w:divBdr>
            <w:top w:val="none" w:sz="0" w:space="0" w:color="auto"/>
            <w:left w:val="none" w:sz="0" w:space="0" w:color="auto"/>
            <w:bottom w:val="none" w:sz="0" w:space="0" w:color="auto"/>
            <w:right w:val="none" w:sz="0" w:space="0" w:color="auto"/>
          </w:divBdr>
        </w:div>
      </w:divsChild>
    </w:div>
    <w:div w:id="1224678610">
      <w:bodyDiv w:val="1"/>
      <w:marLeft w:val="0"/>
      <w:marRight w:val="0"/>
      <w:marTop w:val="0"/>
      <w:marBottom w:val="0"/>
      <w:divBdr>
        <w:top w:val="none" w:sz="0" w:space="0" w:color="auto"/>
        <w:left w:val="none" w:sz="0" w:space="0" w:color="auto"/>
        <w:bottom w:val="none" w:sz="0" w:space="0" w:color="auto"/>
        <w:right w:val="none" w:sz="0" w:space="0" w:color="auto"/>
      </w:divBdr>
      <w:divsChild>
        <w:div w:id="949553852">
          <w:marLeft w:val="547"/>
          <w:marRight w:val="0"/>
          <w:marTop w:val="0"/>
          <w:marBottom w:val="0"/>
          <w:divBdr>
            <w:top w:val="none" w:sz="0" w:space="0" w:color="auto"/>
            <w:left w:val="none" w:sz="0" w:space="0" w:color="auto"/>
            <w:bottom w:val="none" w:sz="0" w:space="0" w:color="auto"/>
            <w:right w:val="none" w:sz="0" w:space="0" w:color="auto"/>
          </w:divBdr>
        </w:div>
      </w:divsChild>
    </w:div>
    <w:div w:id="1228687290">
      <w:bodyDiv w:val="1"/>
      <w:marLeft w:val="0"/>
      <w:marRight w:val="0"/>
      <w:marTop w:val="0"/>
      <w:marBottom w:val="0"/>
      <w:divBdr>
        <w:top w:val="none" w:sz="0" w:space="0" w:color="auto"/>
        <w:left w:val="none" w:sz="0" w:space="0" w:color="auto"/>
        <w:bottom w:val="none" w:sz="0" w:space="0" w:color="auto"/>
        <w:right w:val="none" w:sz="0" w:space="0" w:color="auto"/>
      </w:divBdr>
    </w:div>
    <w:div w:id="1240093848">
      <w:bodyDiv w:val="1"/>
      <w:marLeft w:val="0"/>
      <w:marRight w:val="0"/>
      <w:marTop w:val="0"/>
      <w:marBottom w:val="0"/>
      <w:divBdr>
        <w:top w:val="none" w:sz="0" w:space="0" w:color="auto"/>
        <w:left w:val="none" w:sz="0" w:space="0" w:color="auto"/>
        <w:bottom w:val="none" w:sz="0" w:space="0" w:color="auto"/>
        <w:right w:val="none" w:sz="0" w:space="0" w:color="auto"/>
      </w:divBdr>
    </w:div>
    <w:div w:id="1260413174">
      <w:bodyDiv w:val="1"/>
      <w:marLeft w:val="0"/>
      <w:marRight w:val="0"/>
      <w:marTop w:val="0"/>
      <w:marBottom w:val="0"/>
      <w:divBdr>
        <w:top w:val="none" w:sz="0" w:space="0" w:color="auto"/>
        <w:left w:val="none" w:sz="0" w:space="0" w:color="auto"/>
        <w:bottom w:val="none" w:sz="0" w:space="0" w:color="auto"/>
        <w:right w:val="none" w:sz="0" w:space="0" w:color="auto"/>
      </w:divBdr>
      <w:divsChild>
        <w:div w:id="949582662">
          <w:marLeft w:val="0"/>
          <w:marRight w:val="0"/>
          <w:marTop w:val="0"/>
          <w:marBottom w:val="375"/>
          <w:divBdr>
            <w:top w:val="none" w:sz="0" w:space="0" w:color="auto"/>
            <w:left w:val="none" w:sz="0" w:space="0" w:color="auto"/>
            <w:bottom w:val="none" w:sz="0" w:space="0" w:color="auto"/>
            <w:right w:val="none" w:sz="0" w:space="0" w:color="auto"/>
          </w:divBdr>
          <w:divsChild>
            <w:div w:id="671683740">
              <w:marLeft w:val="0"/>
              <w:marRight w:val="0"/>
              <w:marTop w:val="0"/>
              <w:marBottom w:val="0"/>
              <w:divBdr>
                <w:top w:val="none" w:sz="0" w:space="0" w:color="auto"/>
                <w:left w:val="none" w:sz="0" w:space="0" w:color="auto"/>
                <w:bottom w:val="none" w:sz="0" w:space="0" w:color="auto"/>
                <w:right w:val="none" w:sz="0" w:space="0" w:color="auto"/>
              </w:divBdr>
              <w:divsChild>
                <w:div w:id="12390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176811">
          <w:marLeft w:val="0"/>
          <w:marRight w:val="0"/>
          <w:marTop w:val="0"/>
          <w:marBottom w:val="0"/>
          <w:divBdr>
            <w:top w:val="none" w:sz="0" w:space="0" w:color="auto"/>
            <w:left w:val="none" w:sz="0" w:space="0" w:color="auto"/>
            <w:bottom w:val="none" w:sz="0" w:space="0" w:color="auto"/>
            <w:right w:val="none" w:sz="0" w:space="0" w:color="auto"/>
          </w:divBdr>
          <w:divsChild>
            <w:div w:id="1736121016">
              <w:marLeft w:val="0"/>
              <w:marRight w:val="0"/>
              <w:marTop w:val="0"/>
              <w:marBottom w:val="0"/>
              <w:divBdr>
                <w:top w:val="none" w:sz="0" w:space="0" w:color="auto"/>
                <w:left w:val="none" w:sz="0" w:space="0" w:color="auto"/>
                <w:bottom w:val="none" w:sz="0" w:space="0" w:color="auto"/>
                <w:right w:val="none" w:sz="0" w:space="0" w:color="auto"/>
              </w:divBdr>
              <w:divsChild>
                <w:div w:id="1022900571">
                  <w:marLeft w:val="0"/>
                  <w:marRight w:val="0"/>
                  <w:marTop w:val="0"/>
                  <w:marBottom w:val="0"/>
                  <w:divBdr>
                    <w:top w:val="none" w:sz="0" w:space="0" w:color="auto"/>
                    <w:left w:val="none" w:sz="0" w:space="0" w:color="auto"/>
                    <w:bottom w:val="none" w:sz="0" w:space="0" w:color="auto"/>
                    <w:right w:val="none" w:sz="0" w:space="0" w:color="auto"/>
                  </w:divBdr>
                  <w:divsChild>
                    <w:div w:id="136316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2224744">
      <w:bodyDiv w:val="1"/>
      <w:marLeft w:val="0"/>
      <w:marRight w:val="0"/>
      <w:marTop w:val="0"/>
      <w:marBottom w:val="0"/>
      <w:divBdr>
        <w:top w:val="none" w:sz="0" w:space="0" w:color="auto"/>
        <w:left w:val="none" w:sz="0" w:space="0" w:color="auto"/>
        <w:bottom w:val="none" w:sz="0" w:space="0" w:color="auto"/>
        <w:right w:val="none" w:sz="0" w:space="0" w:color="auto"/>
      </w:divBdr>
    </w:div>
    <w:div w:id="1289357051">
      <w:bodyDiv w:val="1"/>
      <w:marLeft w:val="0"/>
      <w:marRight w:val="0"/>
      <w:marTop w:val="0"/>
      <w:marBottom w:val="0"/>
      <w:divBdr>
        <w:top w:val="none" w:sz="0" w:space="0" w:color="auto"/>
        <w:left w:val="none" w:sz="0" w:space="0" w:color="auto"/>
        <w:bottom w:val="none" w:sz="0" w:space="0" w:color="auto"/>
        <w:right w:val="none" w:sz="0" w:space="0" w:color="auto"/>
      </w:divBdr>
    </w:div>
    <w:div w:id="1302224145">
      <w:bodyDiv w:val="1"/>
      <w:marLeft w:val="0"/>
      <w:marRight w:val="0"/>
      <w:marTop w:val="0"/>
      <w:marBottom w:val="0"/>
      <w:divBdr>
        <w:top w:val="none" w:sz="0" w:space="0" w:color="auto"/>
        <w:left w:val="none" w:sz="0" w:space="0" w:color="auto"/>
        <w:bottom w:val="none" w:sz="0" w:space="0" w:color="auto"/>
        <w:right w:val="none" w:sz="0" w:space="0" w:color="auto"/>
      </w:divBdr>
    </w:div>
    <w:div w:id="1312903470">
      <w:bodyDiv w:val="1"/>
      <w:marLeft w:val="0"/>
      <w:marRight w:val="0"/>
      <w:marTop w:val="0"/>
      <w:marBottom w:val="0"/>
      <w:divBdr>
        <w:top w:val="none" w:sz="0" w:space="0" w:color="auto"/>
        <w:left w:val="none" w:sz="0" w:space="0" w:color="auto"/>
        <w:bottom w:val="none" w:sz="0" w:space="0" w:color="auto"/>
        <w:right w:val="none" w:sz="0" w:space="0" w:color="auto"/>
      </w:divBdr>
    </w:div>
    <w:div w:id="1324163475">
      <w:bodyDiv w:val="1"/>
      <w:marLeft w:val="0"/>
      <w:marRight w:val="0"/>
      <w:marTop w:val="0"/>
      <w:marBottom w:val="0"/>
      <w:divBdr>
        <w:top w:val="none" w:sz="0" w:space="0" w:color="auto"/>
        <w:left w:val="none" w:sz="0" w:space="0" w:color="auto"/>
        <w:bottom w:val="none" w:sz="0" w:space="0" w:color="auto"/>
        <w:right w:val="none" w:sz="0" w:space="0" w:color="auto"/>
      </w:divBdr>
    </w:div>
    <w:div w:id="1331253673">
      <w:bodyDiv w:val="1"/>
      <w:marLeft w:val="0"/>
      <w:marRight w:val="0"/>
      <w:marTop w:val="0"/>
      <w:marBottom w:val="0"/>
      <w:divBdr>
        <w:top w:val="none" w:sz="0" w:space="0" w:color="auto"/>
        <w:left w:val="none" w:sz="0" w:space="0" w:color="auto"/>
        <w:bottom w:val="none" w:sz="0" w:space="0" w:color="auto"/>
        <w:right w:val="none" w:sz="0" w:space="0" w:color="auto"/>
      </w:divBdr>
    </w:div>
    <w:div w:id="1334381625">
      <w:bodyDiv w:val="1"/>
      <w:marLeft w:val="0"/>
      <w:marRight w:val="0"/>
      <w:marTop w:val="0"/>
      <w:marBottom w:val="0"/>
      <w:divBdr>
        <w:top w:val="none" w:sz="0" w:space="0" w:color="auto"/>
        <w:left w:val="none" w:sz="0" w:space="0" w:color="auto"/>
        <w:bottom w:val="none" w:sz="0" w:space="0" w:color="auto"/>
        <w:right w:val="none" w:sz="0" w:space="0" w:color="auto"/>
      </w:divBdr>
    </w:div>
    <w:div w:id="1336302669">
      <w:bodyDiv w:val="1"/>
      <w:marLeft w:val="0"/>
      <w:marRight w:val="0"/>
      <w:marTop w:val="0"/>
      <w:marBottom w:val="0"/>
      <w:divBdr>
        <w:top w:val="none" w:sz="0" w:space="0" w:color="auto"/>
        <w:left w:val="none" w:sz="0" w:space="0" w:color="auto"/>
        <w:bottom w:val="none" w:sz="0" w:space="0" w:color="auto"/>
        <w:right w:val="none" w:sz="0" w:space="0" w:color="auto"/>
      </w:divBdr>
    </w:div>
    <w:div w:id="1348488156">
      <w:bodyDiv w:val="1"/>
      <w:marLeft w:val="0"/>
      <w:marRight w:val="0"/>
      <w:marTop w:val="0"/>
      <w:marBottom w:val="0"/>
      <w:divBdr>
        <w:top w:val="none" w:sz="0" w:space="0" w:color="auto"/>
        <w:left w:val="none" w:sz="0" w:space="0" w:color="auto"/>
        <w:bottom w:val="none" w:sz="0" w:space="0" w:color="auto"/>
        <w:right w:val="none" w:sz="0" w:space="0" w:color="auto"/>
      </w:divBdr>
    </w:div>
    <w:div w:id="1354451834">
      <w:bodyDiv w:val="1"/>
      <w:marLeft w:val="0"/>
      <w:marRight w:val="0"/>
      <w:marTop w:val="0"/>
      <w:marBottom w:val="0"/>
      <w:divBdr>
        <w:top w:val="none" w:sz="0" w:space="0" w:color="auto"/>
        <w:left w:val="none" w:sz="0" w:space="0" w:color="auto"/>
        <w:bottom w:val="none" w:sz="0" w:space="0" w:color="auto"/>
        <w:right w:val="none" w:sz="0" w:space="0" w:color="auto"/>
      </w:divBdr>
      <w:divsChild>
        <w:div w:id="1419475655">
          <w:marLeft w:val="547"/>
          <w:marRight w:val="0"/>
          <w:marTop w:val="0"/>
          <w:marBottom w:val="0"/>
          <w:divBdr>
            <w:top w:val="none" w:sz="0" w:space="0" w:color="auto"/>
            <w:left w:val="none" w:sz="0" w:space="0" w:color="auto"/>
            <w:bottom w:val="none" w:sz="0" w:space="0" w:color="auto"/>
            <w:right w:val="none" w:sz="0" w:space="0" w:color="auto"/>
          </w:divBdr>
        </w:div>
      </w:divsChild>
    </w:div>
    <w:div w:id="1356349365">
      <w:bodyDiv w:val="1"/>
      <w:marLeft w:val="0"/>
      <w:marRight w:val="0"/>
      <w:marTop w:val="0"/>
      <w:marBottom w:val="0"/>
      <w:divBdr>
        <w:top w:val="none" w:sz="0" w:space="0" w:color="auto"/>
        <w:left w:val="none" w:sz="0" w:space="0" w:color="auto"/>
        <w:bottom w:val="none" w:sz="0" w:space="0" w:color="auto"/>
        <w:right w:val="none" w:sz="0" w:space="0" w:color="auto"/>
      </w:divBdr>
    </w:div>
    <w:div w:id="1364399339">
      <w:bodyDiv w:val="1"/>
      <w:marLeft w:val="0"/>
      <w:marRight w:val="0"/>
      <w:marTop w:val="0"/>
      <w:marBottom w:val="0"/>
      <w:divBdr>
        <w:top w:val="none" w:sz="0" w:space="0" w:color="auto"/>
        <w:left w:val="none" w:sz="0" w:space="0" w:color="auto"/>
        <w:bottom w:val="none" w:sz="0" w:space="0" w:color="auto"/>
        <w:right w:val="none" w:sz="0" w:space="0" w:color="auto"/>
      </w:divBdr>
    </w:div>
    <w:div w:id="1368524047">
      <w:bodyDiv w:val="1"/>
      <w:marLeft w:val="0"/>
      <w:marRight w:val="0"/>
      <w:marTop w:val="0"/>
      <w:marBottom w:val="0"/>
      <w:divBdr>
        <w:top w:val="none" w:sz="0" w:space="0" w:color="auto"/>
        <w:left w:val="none" w:sz="0" w:space="0" w:color="auto"/>
        <w:bottom w:val="none" w:sz="0" w:space="0" w:color="auto"/>
        <w:right w:val="none" w:sz="0" w:space="0" w:color="auto"/>
      </w:divBdr>
    </w:div>
    <w:div w:id="1373070840">
      <w:bodyDiv w:val="1"/>
      <w:marLeft w:val="0"/>
      <w:marRight w:val="0"/>
      <w:marTop w:val="0"/>
      <w:marBottom w:val="0"/>
      <w:divBdr>
        <w:top w:val="none" w:sz="0" w:space="0" w:color="auto"/>
        <w:left w:val="none" w:sz="0" w:space="0" w:color="auto"/>
        <w:bottom w:val="none" w:sz="0" w:space="0" w:color="auto"/>
        <w:right w:val="none" w:sz="0" w:space="0" w:color="auto"/>
      </w:divBdr>
      <w:divsChild>
        <w:div w:id="1987589775">
          <w:marLeft w:val="0"/>
          <w:marRight w:val="0"/>
          <w:marTop w:val="0"/>
          <w:marBottom w:val="0"/>
          <w:divBdr>
            <w:top w:val="none" w:sz="0" w:space="0" w:color="auto"/>
            <w:left w:val="none" w:sz="0" w:space="0" w:color="auto"/>
            <w:bottom w:val="none" w:sz="0" w:space="0" w:color="auto"/>
            <w:right w:val="none" w:sz="0" w:space="0" w:color="auto"/>
          </w:divBdr>
        </w:div>
        <w:div w:id="2045206076">
          <w:marLeft w:val="0"/>
          <w:marRight w:val="0"/>
          <w:marTop w:val="0"/>
          <w:marBottom w:val="0"/>
          <w:divBdr>
            <w:top w:val="none" w:sz="0" w:space="0" w:color="auto"/>
            <w:left w:val="none" w:sz="0" w:space="0" w:color="auto"/>
            <w:bottom w:val="none" w:sz="0" w:space="0" w:color="auto"/>
            <w:right w:val="none" w:sz="0" w:space="0" w:color="auto"/>
          </w:divBdr>
          <w:divsChild>
            <w:div w:id="316030663">
              <w:marLeft w:val="0"/>
              <w:marRight w:val="0"/>
              <w:marTop w:val="0"/>
              <w:marBottom w:val="0"/>
              <w:divBdr>
                <w:top w:val="none" w:sz="0" w:space="0" w:color="auto"/>
                <w:left w:val="none" w:sz="0" w:space="0" w:color="auto"/>
                <w:bottom w:val="none" w:sz="0" w:space="0" w:color="auto"/>
                <w:right w:val="none" w:sz="0" w:space="0" w:color="auto"/>
              </w:divBdr>
              <w:divsChild>
                <w:div w:id="45903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313233">
      <w:bodyDiv w:val="1"/>
      <w:marLeft w:val="0"/>
      <w:marRight w:val="0"/>
      <w:marTop w:val="0"/>
      <w:marBottom w:val="0"/>
      <w:divBdr>
        <w:top w:val="none" w:sz="0" w:space="0" w:color="auto"/>
        <w:left w:val="none" w:sz="0" w:space="0" w:color="auto"/>
        <w:bottom w:val="none" w:sz="0" w:space="0" w:color="auto"/>
        <w:right w:val="none" w:sz="0" w:space="0" w:color="auto"/>
      </w:divBdr>
      <w:divsChild>
        <w:div w:id="921913922">
          <w:marLeft w:val="547"/>
          <w:marRight w:val="0"/>
          <w:marTop w:val="0"/>
          <w:marBottom w:val="0"/>
          <w:divBdr>
            <w:top w:val="none" w:sz="0" w:space="0" w:color="auto"/>
            <w:left w:val="none" w:sz="0" w:space="0" w:color="auto"/>
            <w:bottom w:val="none" w:sz="0" w:space="0" w:color="auto"/>
            <w:right w:val="none" w:sz="0" w:space="0" w:color="auto"/>
          </w:divBdr>
        </w:div>
      </w:divsChild>
    </w:div>
    <w:div w:id="1380861351">
      <w:bodyDiv w:val="1"/>
      <w:marLeft w:val="0"/>
      <w:marRight w:val="0"/>
      <w:marTop w:val="0"/>
      <w:marBottom w:val="0"/>
      <w:divBdr>
        <w:top w:val="none" w:sz="0" w:space="0" w:color="auto"/>
        <w:left w:val="none" w:sz="0" w:space="0" w:color="auto"/>
        <w:bottom w:val="none" w:sz="0" w:space="0" w:color="auto"/>
        <w:right w:val="none" w:sz="0" w:space="0" w:color="auto"/>
      </w:divBdr>
    </w:div>
    <w:div w:id="1392652507">
      <w:bodyDiv w:val="1"/>
      <w:marLeft w:val="0"/>
      <w:marRight w:val="0"/>
      <w:marTop w:val="0"/>
      <w:marBottom w:val="0"/>
      <w:divBdr>
        <w:top w:val="none" w:sz="0" w:space="0" w:color="auto"/>
        <w:left w:val="none" w:sz="0" w:space="0" w:color="auto"/>
        <w:bottom w:val="none" w:sz="0" w:space="0" w:color="auto"/>
        <w:right w:val="none" w:sz="0" w:space="0" w:color="auto"/>
      </w:divBdr>
    </w:div>
    <w:div w:id="1398749992">
      <w:bodyDiv w:val="1"/>
      <w:marLeft w:val="0"/>
      <w:marRight w:val="0"/>
      <w:marTop w:val="0"/>
      <w:marBottom w:val="0"/>
      <w:divBdr>
        <w:top w:val="none" w:sz="0" w:space="0" w:color="auto"/>
        <w:left w:val="none" w:sz="0" w:space="0" w:color="auto"/>
        <w:bottom w:val="none" w:sz="0" w:space="0" w:color="auto"/>
        <w:right w:val="none" w:sz="0" w:space="0" w:color="auto"/>
      </w:divBdr>
    </w:div>
    <w:div w:id="1404253674">
      <w:bodyDiv w:val="1"/>
      <w:marLeft w:val="0"/>
      <w:marRight w:val="0"/>
      <w:marTop w:val="0"/>
      <w:marBottom w:val="0"/>
      <w:divBdr>
        <w:top w:val="none" w:sz="0" w:space="0" w:color="auto"/>
        <w:left w:val="none" w:sz="0" w:space="0" w:color="auto"/>
        <w:bottom w:val="none" w:sz="0" w:space="0" w:color="auto"/>
        <w:right w:val="none" w:sz="0" w:space="0" w:color="auto"/>
      </w:divBdr>
    </w:div>
    <w:div w:id="1406688537">
      <w:bodyDiv w:val="1"/>
      <w:marLeft w:val="0"/>
      <w:marRight w:val="0"/>
      <w:marTop w:val="0"/>
      <w:marBottom w:val="0"/>
      <w:divBdr>
        <w:top w:val="none" w:sz="0" w:space="0" w:color="auto"/>
        <w:left w:val="none" w:sz="0" w:space="0" w:color="auto"/>
        <w:bottom w:val="none" w:sz="0" w:space="0" w:color="auto"/>
        <w:right w:val="none" w:sz="0" w:space="0" w:color="auto"/>
      </w:divBdr>
      <w:divsChild>
        <w:div w:id="514002079">
          <w:marLeft w:val="0"/>
          <w:marRight w:val="0"/>
          <w:marTop w:val="0"/>
          <w:marBottom w:val="0"/>
          <w:divBdr>
            <w:top w:val="none" w:sz="0" w:space="0" w:color="auto"/>
            <w:left w:val="none" w:sz="0" w:space="0" w:color="auto"/>
            <w:bottom w:val="none" w:sz="0" w:space="0" w:color="auto"/>
            <w:right w:val="none" w:sz="0" w:space="0" w:color="auto"/>
          </w:divBdr>
        </w:div>
        <w:div w:id="650211725">
          <w:marLeft w:val="0"/>
          <w:marRight w:val="0"/>
          <w:marTop w:val="0"/>
          <w:marBottom w:val="0"/>
          <w:divBdr>
            <w:top w:val="none" w:sz="0" w:space="0" w:color="auto"/>
            <w:left w:val="none" w:sz="0" w:space="0" w:color="auto"/>
            <w:bottom w:val="none" w:sz="0" w:space="0" w:color="auto"/>
            <w:right w:val="none" w:sz="0" w:space="0" w:color="auto"/>
          </w:divBdr>
          <w:divsChild>
            <w:div w:id="1109158173">
              <w:marLeft w:val="0"/>
              <w:marRight w:val="0"/>
              <w:marTop w:val="0"/>
              <w:marBottom w:val="0"/>
              <w:divBdr>
                <w:top w:val="none" w:sz="0" w:space="0" w:color="auto"/>
                <w:left w:val="none" w:sz="0" w:space="0" w:color="auto"/>
                <w:bottom w:val="none" w:sz="0" w:space="0" w:color="auto"/>
                <w:right w:val="none" w:sz="0" w:space="0" w:color="auto"/>
              </w:divBdr>
              <w:divsChild>
                <w:div w:id="99899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839179">
      <w:bodyDiv w:val="1"/>
      <w:marLeft w:val="0"/>
      <w:marRight w:val="0"/>
      <w:marTop w:val="0"/>
      <w:marBottom w:val="0"/>
      <w:divBdr>
        <w:top w:val="none" w:sz="0" w:space="0" w:color="auto"/>
        <w:left w:val="none" w:sz="0" w:space="0" w:color="auto"/>
        <w:bottom w:val="none" w:sz="0" w:space="0" w:color="auto"/>
        <w:right w:val="none" w:sz="0" w:space="0" w:color="auto"/>
      </w:divBdr>
    </w:div>
    <w:div w:id="1414859545">
      <w:bodyDiv w:val="1"/>
      <w:marLeft w:val="0"/>
      <w:marRight w:val="0"/>
      <w:marTop w:val="0"/>
      <w:marBottom w:val="0"/>
      <w:divBdr>
        <w:top w:val="none" w:sz="0" w:space="0" w:color="auto"/>
        <w:left w:val="none" w:sz="0" w:space="0" w:color="auto"/>
        <w:bottom w:val="none" w:sz="0" w:space="0" w:color="auto"/>
        <w:right w:val="none" w:sz="0" w:space="0" w:color="auto"/>
      </w:divBdr>
    </w:div>
    <w:div w:id="1420172458">
      <w:bodyDiv w:val="1"/>
      <w:marLeft w:val="0"/>
      <w:marRight w:val="0"/>
      <w:marTop w:val="0"/>
      <w:marBottom w:val="0"/>
      <w:divBdr>
        <w:top w:val="none" w:sz="0" w:space="0" w:color="auto"/>
        <w:left w:val="none" w:sz="0" w:space="0" w:color="auto"/>
        <w:bottom w:val="none" w:sz="0" w:space="0" w:color="auto"/>
        <w:right w:val="none" w:sz="0" w:space="0" w:color="auto"/>
      </w:divBdr>
    </w:div>
    <w:div w:id="1421752507">
      <w:bodyDiv w:val="1"/>
      <w:marLeft w:val="0"/>
      <w:marRight w:val="0"/>
      <w:marTop w:val="0"/>
      <w:marBottom w:val="0"/>
      <w:divBdr>
        <w:top w:val="none" w:sz="0" w:space="0" w:color="auto"/>
        <w:left w:val="none" w:sz="0" w:space="0" w:color="auto"/>
        <w:bottom w:val="none" w:sz="0" w:space="0" w:color="auto"/>
        <w:right w:val="none" w:sz="0" w:space="0" w:color="auto"/>
      </w:divBdr>
      <w:divsChild>
        <w:div w:id="1435007537">
          <w:marLeft w:val="547"/>
          <w:marRight w:val="0"/>
          <w:marTop w:val="0"/>
          <w:marBottom w:val="0"/>
          <w:divBdr>
            <w:top w:val="none" w:sz="0" w:space="0" w:color="auto"/>
            <w:left w:val="none" w:sz="0" w:space="0" w:color="auto"/>
            <w:bottom w:val="none" w:sz="0" w:space="0" w:color="auto"/>
            <w:right w:val="none" w:sz="0" w:space="0" w:color="auto"/>
          </w:divBdr>
        </w:div>
      </w:divsChild>
    </w:div>
    <w:div w:id="1428965206">
      <w:bodyDiv w:val="1"/>
      <w:marLeft w:val="0"/>
      <w:marRight w:val="0"/>
      <w:marTop w:val="0"/>
      <w:marBottom w:val="0"/>
      <w:divBdr>
        <w:top w:val="none" w:sz="0" w:space="0" w:color="auto"/>
        <w:left w:val="none" w:sz="0" w:space="0" w:color="auto"/>
        <w:bottom w:val="none" w:sz="0" w:space="0" w:color="auto"/>
        <w:right w:val="none" w:sz="0" w:space="0" w:color="auto"/>
      </w:divBdr>
    </w:div>
    <w:div w:id="1480227811">
      <w:bodyDiv w:val="1"/>
      <w:marLeft w:val="0"/>
      <w:marRight w:val="0"/>
      <w:marTop w:val="0"/>
      <w:marBottom w:val="0"/>
      <w:divBdr>
        <w:top w:val="none" w:sz="0" w:space="0" w:color="auto"/>
        <w:left w:val="none" w:sz="0" w:space="0" w:color="auto"/>
        <w:bottom w:val="none" w:sz="0" w:space="0" w:color="auto"/>
        <w:right w:val="none" w:sz="0" w:space="0" w:color="auto"/>
      </w:divBdr>
      <w:divsChild>
        <w:div w:id="829567162">
          <w:marLeft w:val="547"/>
          <w:marRight w:val="0"/>
          <w:marTop w:val="0"/>
          <w:marBottom w:val="0"/>
          <w:divBdr>
            <w:top w:val="none" w:sz="0" w:space="0" w:color="auto"/>
            <w:left w:val="none" w:sz="0" w:space="0" w:color="auto"/>
            <w:bottom w:val="none" w:sz="0" w:space="0" w:color="auto"/>
            <w:right w:val="none" w:sz="0" w:space="0" w:color="auto"/>
          </w:divBdr>
        </w:div>
      </w:divsChild>
    </w:div>
    <w:div w:id="1502046985">
      <w:bodyDiv w:val="1"/>
      <w:marLeft w:val="0"/>
      <w:marRight w:val="0"/>
      <w:marTop w:val="0"/>
      <w:marBottom w:val="0"/>
      <w:divBdr>
        <w:top w:val="none" w:sz="0" w:space="0" w:color="auto"/>
        <w:left w:val="none" w:sz="0" w:space="0" w:color="auto"/>
        <w:bottom w:val="none" w:sz="0" w:space="0" w:color="auto"/>
        <w:right w:val="none" w:sz="0" w:space="0" w:color="auto"/>
      </w:divBdr>
      <w:divsChild>
        <w:div w:id="1539781027">
          <w:marLeft w:val="547"/>
          <w:marRight w:val="0"/>
          <w:marTop w:val="0"/>
          <w:marBottom w:val="0"/>
          <w:divBdr>
            <w:top w:val="none" w:sz="0" w:space="0" w:color="auto"/>
            <w:left w:val="none" w:sz="0" w:space="0" w:color="auto"/>
            <w:bottom w:val="none" w:sz="0" w:space="0" w:color="auto"/>
            <w:right w:val="none" w:sz="0" w:space="0" w:color="auto"/>
          </w:divBdr>
        </w:div>
      </w:divsChild>
    </w:div>
    <w:div w:id="1505583187">
      <w:bodyDiv w:val="1"/>
      <w:marLeft w:val="0"/>
      <w:marRight w:val="0"/>
      <w:marTop w:val="0"/>
      <w:marBottom w:val="0"/>
      <w:divBdr>
        <w:top w:val="none" w:sz="0" w:space="0" w:color="auto"/>
        <w:left w:val="none" w:sz="0" w:space="0" w:color="auto"/>
        <w:bottom w:val="none" w:sz="0" w:space="0" w:color="auto"/>
        <w:right w:val="none" w:sz="0" w:space="0" w:color="auto"/>
      </w:divBdr>
    </w:div>
    <w:div w:id="1506943790">
      <w:bodyDiv w:val="1"/>
      <w:marLeft w:val="0"/>
      <w:marRight w:val="0"/>
      <w:marTop w:val="0"/>
      <w:marBottom w:val="0"/>
      <w:divBdr>
        <w:top w:val="none" w:sz="0" w:space="0" w:color="auto"/>
        <w:left w:val="none" w:sz="0" w:space="0" w:color="auto"/>
        <w:bottom w:val="none" w:sz="0" w:space="0" w:color="auto"/>
        <w:right w:val="none" w:sz="0" w:space="0" w:color="auto"/>
      </w:divBdr>
      <w:divsChild>
        <w:div w:id="1557820320">
          <w:marLeft w:val="0"/>
          <w:marRight w:val="0"/>
          <w:marTop w:val="0"/>
          <w:marBottom w:val="375"/>
          <w:divBdr>
            <w:top w:val="none" w:sz="0" w:space="0" w:color="auto"/>
            <w:left w:val="none" w:sz="0" w:space="0" w:color="auto"/>
            <w:bottom w:val="none" w:sz="0" w:space="0" w:color="auto"/>
            <w:right w:val="none" w:sz="0" w:space="0" w:color="auto"/>
          </w:divBdr>
          <w:divsChild>
            <w:div w:id="1816265150">
              <w:marLeft w:val="0"/>
              <w:marRight w:val="0"/>
              <w:marTop w:val="0"/>
              <w:marBottom w:val="0"/>
              <w:divBdr>
                <w:top w:val="none" w:sz="0" w:space="0" w:color="auto"/>
                <w:left w:val="none" w:sz="0" w:space="0" w:color="auto"/>
                <w:bottom w:val="none" w:sz="0" w:space="0" w:color="auto"/>
                <w:right w:val="none" w:sz="0" w:space="0" w:color="auto"/>
              </w:divBdr>
              <w:divsChild>
                <w:div w:id="177775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596040">
          <w:marLeft w:val="0"/>
          <w:marRight w:val="0"/>
          <w:marTop w:val="0"/>
          <w:marBottom w:val="0"/>
          <w:divBdr>
            <w:top w:val="none" w:sz="0" w:space="0" w:color="auto"/>
            <w:left w:val="none" w:sz="0" w:space="0" w:color="auto"/>
            <w:bottom w:val="none" w:sz="0" w:space="0" w:color="auto"/>
            <w:right w:val="none" w:sz="0" w:space="0" w:color="auto"/>
          </w:divBdr>
          <w:divsChild>
            <w:div w:id="1889881150">
              <w:marLeft w:val="0"/>
              <w:marRight w:val="0"/>
              <w:marTop w:val="0"/>
              <w:marBottom w:val="0"/>
              <w:divBdr>
                <w:top w:val="none" w:sz="0" w:space="0" w:color="auto"/>
                <w:left w:val="none" w:sz="0" w:space="0" w:color="auto"/>
                <w:bottom w:val="none" w:sz="0" w:space="0" w:color="auto"/>
                <w:right w:val="none" w:sz="0" w:space="0" w:color="auto"/>
              </w:divBdr>
              <w:divsChild>
                <w:div w:id="1385640736">
                  <w:marLeft w:val="0"/>
                  <w:marRight w:val="0"/>
                  <w:marTop w:val="0"/>
                  <w:marBottom w:val="0"/>
                  <w:divBdr>
                    <w:top w:val="none" w:sz="0" w:space="0" w:color="auto"/>
                    <w:left w:val="none" w:sz="0" w:space="0" w:color="auto"/>
                    <w:bottom w:val="none" w:sz="0" w:space="0" w:color="auto"/>
                    <w:right w:val="none" w:sz="0" w:space="0" w:color="auto"/>
                  </w:divBdr>
                  <w:divsChild>
                    <w:div w:id="14381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134715">
      <w:bodyDiv w:val="1"/>
      <w:marLeft w:val="0"/>
      <w:marRight w:val="0"/>
      <w:marTop w:val="0"/>
      <w:marBottom w:val="0"/>
      <w:divBdr>
        <w:top w:val="none" w:sz="0" w:space="0" w:color="auto"/>
        <w:left w:val="none" w:sz="0" w:space="0" w:color="auto"/>
        <w:bottom w:val="none" w:sz="0" w:space="0" w:color="auto"/>
        <w:right w:val="none" w:sz="0" w:space="0" w:color="auto"/>
      </w:divBdr>
    </w:div>
    <w:div w:id="1514566264">
      <w:bodyDiv w:val="1"/>
      <w:marLeft w:val="0"/>
      <w:marRight w:val="0"/>
      <w:marTop w:val="0"/>
      <w:marBottom w:val="0"/>
      <w:divBdr>
        <w:top w:val="none" w:sz="0" w:space="0" w:color="auto"/>
        <w:left w:val="none" w:sz="0" w:space="0" w:color="auto"/>
        <w:bottom w:val="none" w:sz="0" w:space="0" w:color="auto"/>
        <w:right w:val="none" w:sz="0" w:space="0" w:color="auto"/>
      </w:divBdr>
    </w:div>
    <w:div w:id="1525099543">
      <w:bodyDiv w:val="1"/>
      <w:marLeft w:val="0"/>
      <w:marRight w:val="0"/>
      <w:marTop w:val="0"/>
      <w:marBottom w:val="0"/>
      <w:divBdr>
        <w:top w:val="none" w:sz="0" w:space="0" w:color="auto"/>
        <w:left w:val="none" w:sz="0" w:space="0" w:color="auto"/>
        <w:bottom w:val="none" w:sz="0" w:space="0" w:color="auto"/>
        <w:right w:val="none" w:sz="0" w:space="0" w:color="auto"/>
      </w:divBdr>
      <w:divsChild>
        <w:div w:id="74590730">
          <w:marLeft w:val="0"/>
          <w:marRight w:val="0"/>
          <w:marTop w:val="0"/>
          <w:marBottom w:val="0"/>
          <w:divBdr>
            <w:top w:val="none" w:sz="0" w:space="0" w:color="auto"/>
            <w:left w:val="none" w:sz="0" w:space="0" w:color="auto"/>
            <w:bottom w:val="none" w:sz="0" w:space="0" w:color="auto"/>
            <w:right w:val="none" w:sz="0" w:space="0" w:color="auto"/>
          </w:divBdr>
          <w:divsChild>
            <w:div w:id="729883444">
              <w:marLeft w:val="0"/>
              <w:marRight w:val="0"/>
              <w:marTop w:val="0"/>
              <w:marBottom w:val="0"/>
              <w:divBdr>
                <w:top w:val="none" w:sz="0" w:space="0" w:color="auto"/>
                <w:left w:val="none" w:sz="0" w:space="0" w:color="auto"/>
                <w:bottom w:val="none" w:sz="0" w:space="0" w:color="auto"/>
                <w:right w:val="none" w:sz="0" w:space="0" w:color="auto"/>
              </w:divBdr>
              <w:divsChild>
                <w:div w:id="65549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20162">
          <w:marLeft w:val="0"/>
          <w:marRight w:val="0"/>
          <w:marTop w:val="0"/>
          <w:marBottom w:val="0"/>
          <w:divBdr>
            <w:top w:val="none" w:sz="0" w:space="0" w:color="auto"/>
            <w:left w:val="none" w:sz="0" w:space="0" w:color="auto"/>
            <w:bottom w:val="none" w:sz="0" w:space="0" w:color="auto"/>
            <w:right w:val="none" w:sz="0" w:space="0" w:color="auto"/>
          </w:divBdr>
        </w:div>
      </w:divsChild>
    </w:div>
    <w:div w:id="1531455154">
      <w:bodyDiv w:val="1"/>
      <w:marLeft w:val="0"/>
      <w:marRight w:val="0"/>
      <w:marTop w:val="0"/>
      <w:marBottom w:val="0"/>
      <w:divBdr>
        <w:top w:val="none" w:sz="0" w:space="0" w:color="auto"/>
        <w:left w:val="none" w:sz="0" w:space="0" w:color="auto"/>
        <w:bottom w:val="none" w:sz="0" w:space="0" w:color="auto"/>
        <w:right w:val="none" w:sz="0" w:space="0" w:color="auto"/>
      </w:divBdr>
      <w:divsChild>
        <w:div w:id="541671124">
          <w:marLeft w:val="547"/>
          <w:marRight w:val="0"/>
          <w:marTop w:val="0"/>
          <w:marBottom w:val="0"/>
          <w:divBdr>
            <w:top w:val="none" w:sz="0" w:space="0" w:color="auto"/>
            <w:left w:val="none" w:sz="0" w:space="0" w:color="auto"/>
            <w:bottom w:val="none" w:sz="0" w:space="0" w:color="auto"/>
            <w:right w:val="none" w:sz="0" w:space="0" w:color="auto"/>
          </w:divBdr>
        </w:div>
      </w:divsChild>
    </w:div>
    <w:div w:id="1533767452">
      <w:bodyDiv w:val="1"/>
      <w:marLeft w:val="0"/>
      <w:marRight w:val="0"/>
      <w:marTop w:val="0"/>
      <w:marBottom w:val="0"/>
      <w:divBdr>
        <w:top w:val="none" w:sz="0" w:space="0" w:color="auto"/>
        <w:left w:val="none" w:sz="0" w:space="0" w:color="auto"/>
        <w:bottom w:val="none" w:sz="0" w:space="0" w:color="auto"/>
        <w:right w:val="none" w:sz="0" w:space="0" w:color="auto"/>
      </w:divBdr>
      <w:divsChild>
        <w:div w:id="299530407">
          <w:marLeft w:val="-180"/>
          <w:marRight w:val="-180"/>
          <w:marTop w:val="0"/>
          <w:marBottom w:val="0"/>
          <w:divBdr>
            <w:top w:val="none" w:sz="0" w:space="0" w:color="auto"/>
            <w:left w:val="none" w:sz="0" w:space="0" w:color="auto"/>
            <w:bottom w:val="none" w:sz="0" w:space="0" w:color="auto"/>
            <w:right w:val="none" w:sz="0" w:space="0" w:color="auto"/>
          </w:divBdr>
          <w:divsChild>
            <w:div w:id="31872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190791">
      <w:bodyDiv w:val="1"/>
      <w:marLeft w:val="0"/>
      <w:marRight w:val="0"/>
      <w:marTop w:val="0"/>
      <w:marBottom w:val="0"/>
      <w:divBdr>
        <w:top w:val="none" w:sz="0" w:space="0" w:color="auto"/>
        <w:left w:val="none" w:sz="0" w:space="0" w:color="auto"/>
        <w:bottom w:val="none" w:sz="0" w:space="0" w:color="auto"/>
        <w:right w:val="none" w:sz="0" w:space="0" w:color="auto"/>
      </w:divBdr>
      <w:divsChild>
        <w:div w:id="1616786081">
          <w:marLeft w:val="547"/>
          <w:marRight w:val="0"/>
          <w:marTop w:val="0"/>
          <w:marBottom w:val="0"/>
          <w:divBdr>
            <w:top w:val="none" w:sz="0" w:space="0" w:color="auto"/>
            <w:left w:val="none" w:sz="0" w:space="0" w:color="auto"/>
            <w:bottom w:val="none" w:sz="0" w:space="0" w:color="auto"/>
            <w:right w:val="none" w:sz="0" w:space="0" w:color="auto"/>
          </w:divBdr>
        </w:div>
      </w:divsChild>
    </w:div>
    <w:div w:id="1543129297">
      <w:bodyDiv w:val="1"/>
      <w:marLeft w:val="0"/>
      <w:marRight w:val="0"/>
      <w:marTop w:val="0"/>
      <w:marBottom w:val="0"/>
      <w:divBdr>
        <w:top w:val="none" w:sz="0" w:space="0" w:color="auto"/>
        <w:left w:val="none" w:sz="0" w:space="0" w:color="auto"/>
        <w:bottom w:val="none" w:sz="0" w:space="0" w:color="auto"/>
        <w:right w:val="none" w:sz="0" w:space="0" w:color="auto"/>
      </w:divBdr>
    </w:div>
    <w:div w:id="1551570499">
      <w:bodyDiv w:val="1"/>
      <w:marLeft w:val="0"/>
      <w:marRight w:val="0"/>
      <w:marTop w:val="0"/>
      <w:marBottom w:val="0"/>
      <w:divBdr>
        <w:top w:val="none" w:sz="0" w:space="0" w:color="auto"/>
        <w:left w:val="none" w:sz="0" w:space="0" w:color="auto"/>
        <w:bottom w:val="none" w:sz="0" w:space="0" w:color="auto"/>
        <w:right w:val="none" w:sz="0" w:space="0" w:color="auto"/>
      </w:divBdr>
    </w:div>
    <w:div w:id="1554197130">
      <w:bodyDiv w:val="1"/>
      <w:marLeft w:val="0"/>
      <w:marRight w:val="0"/>
      <w:marTop w:val="0"/>
      <w:marBottom w:val="0"/>
      <w:divBdr>
        <w:top w:val="none" w:sz="0" w:space="0" w:color="auto"/>
        <w:left w:val="none" w:sz="0" w:space="0" w:color="auto"/>
        <w:bottom w:val="none" w:sz="0" w:space="0" w:color="auto"/>
        <w:right w:val="none" w:sz="0" w:space="0" w:color="auto"/>
      </w:divBdr>
    </w:div>
    <w:div w:id="1558397161">
      <w:bodyDiv w:val="1"/>
      <w:marLeft w:val="0"/>
      <w:marRight w:val="0"/>
      <w:marTop w:val="0"/>
      <w:marBottom w:val="0"/>
      <w:divBdr>
        <w:top w:val="none" w:sz="0" w:space="0" w:color="auto"/>
        <w:left w:val="none" w:sz="0" w:space="0" w:color="auto"/>
        <w:bottom w:val="none" w:sz="0" w:space="0" w:color="auto"/>
        <w:right w:val="none" w:sz="0" w:space="0" w:color="auto"/>
      </w:divBdr>
      <w:divsChild>
        <w:div w:id="75519312">
          <w:marLeft w:val="0"/>
          <w:marRight w:val="0"/>
          <w:marTop w:val="0"/>
          <w:marBottom w:val="375"/>
          <w:divBdr>
            <w:top w:val="none" w:sz="0" w:space="0" w:color="auto"/>
            <w:left w:val="none" w:sz="0" w:space="0" w:color="auto"/>
            <w:bottom w:val="none" w:sz="0" w:space="0" w:color="auto"/>
            <w:right w:val="none" w:sz="0" w:space="0" w:color="auto"/>
          </w:divBdr>
          <w:divsChild>
            <w:div w:id="1170825570">
              <w:marLeft w:val="0"/>
              <w:marRight w:val="0"/>
              <w:marTop w:val="0"/>
              <w:marBottom w:val="0"/>
              <w:divBdr>
                <w:top w:val="none" w:sz="0" w:space="0" w:color="auto"/>
                <w:left w:val="none" w:sz="0" w:space="0" w:color="auto"/>
                <w:bottom w:val="none" w:sz="0" w:space="0" w:color="auto"/>
                <w:right w:val="none" w:sz="0" w:space="0" w:color="auto"/>
              </w:divBdr>
              <w:divsChild>
                <w:div w:id="55347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535050">
          <w:marLeft w:val="0"/>
          <w:marRight w:val="0"/>
          <w:marTop w:val="0"/>
          <w:marBottom w:val="0"/>
          <w:divBdr>
            <w:top w:val="none" w:sz="0" w:space="0" w:color="auto"/>
            <w:left w:val="none" w:sz="0" w:space="0" w:color="auto"/>
            <w:bottom w:val="none" w:sz="0" w:space="0" w:color="auto"/>
            <w:right w:val="none" w:sz="0" w:space="0" w:color="auto"/>
          </w:divBdr>
          <w:divsChild>
            <w:div w:id="1957904333">
              <w:marLeft w:val="0"/>
              <w:marRight w:val="0"/>
              <w:marTop w:val="0"/>
              <w:marBottom w:val="0"/>
              <w:divBdr>
                <w:top w:val="none" w:sz="0" w:space="0" w:color="auto"/>
                <w:left w:val="none" w:sz="0" w:space="0" w:color="auto"/>
                <w:bottom w:val="none" w:sz="0" w:space="0" w:color="auto"/>
                <w:right w:val="none" w:sz="0" w:space="0" w:color="auto"/>
              </w:divBdr>
              <w:divsChild>
                <w:div w:id="711809380">
                  <w:marLeft w:val="0"/>
                  <w:marRight w:val="0"/>
                  <w:marTop w:val="0"/>
                  <w:marBottom w:val="0"/>
                  <w:divBdr>
                    <w:top w:val="none" w:sz="0" w:space="0" w:color="auto"/>
                    <w:left w:val="none" w:sz="0" w:space="0" w:color="auto"/>
                    <w:bottom w:val="none" w:sz="0" w:space="0" w:color="auto"/>
                    <w:right w:val="none" w:sz="0" w:space="0" w:color="auto"/>
                  </w:divBdr>
                  <w:divsChild>
                    <w:div w:id="190128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8543025">
      <w:bodyDiv w:val="1"/>
      <w:marLeft w:val="0"/>
      <w:marRight w:val="0"/>
      <w:marTop w:val="0"/>
      <w:marBottom w:val="0"/>
      <w:divBdr>
        <w:top w:val="none" w:sz="0" w:space="0" w:color="auto"/>
        <w:left w:val="none" w:sz="0" w:space="0" w:color="auto"/>
        <w:bottom w:val="none" w:sz="0" w:space="0" w:color="auto"/>
        <w:right w:val="none" w:sz="0" w:space="0" w:color="auto"/>
      </w:divBdr>
    </w:div>
    <w:div w:id="1586264019">
      <w:bodyDiv w:val="1"/>
      <w:marLeft w:val="0"/>
      <w:marRight w:val="0"/>
      <w:marTop w:val="0"/>
      <w:marBottom w:val="0"/>
      <w:divBdr>
        <w:top w:val="none" w:sz="0" w:space="0" w:color="auto"/>
        <w:left w:val="none" w:sz="0" w:space="0" w:color="auto"/>
        <w:bottom w:val="none" w:sz="0" w:space="0" w:color="auto"/>
        <w:right w:val="none" w:sz="0" w:space="0" w:color="auto"/>
      </w:divBdr>
      <w:divsChild>
        <w:div w:id="253713560">
          <w:marLeft w:val="0"/>
          <w:marRight w:val="0"/>
          <w:marTop w:val="0"/>
          <w:marBottom w:val="0"/>
          <w:divBdr>
            <w:top w:val="none" w:sz="0" w:space="0" w:color="auto"/>
            <w:left w:val="none" w:sz="0" w:space="0" w:color="auto"/>
            <w:bottom w:val="none" w:sz="0" w:space="0" w:color="auto"/>
            <w:right w:val="none" w:sz="0" w:space="0" w:color="auto"/>
          </w:divBdr>
          <w:divsChild>
            <w:div w:id="1186754478">
              <w:marLeft w:val="0"/>
              <w:marRight w:val="0"/>
              <w:marTop w:val="0"/>
              <w:marBottom w:val="0"/>
              <w:divBdr>
                <w:top w:val="none" w:sz="0" w:space="0" w:color="auto"/>
                <w:left w:val="none" w:sz="0" w:space="0" w:color="auto"/>
                <w:bottom w:val="none" w:sz="0" w:space="0" w:color="auto"/>
                <w:right w:val="none" w:sz="0" w:space="0" w:color="auto"/>
              </w:divBdr>
              <w:divsChild>
                <w:div w:id="200350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788976">
          <w:marLeft w:val="0"/>
          <w:marRight w:val="0"/>
          <w:marTop w:val="0"/>
          <w:marBottom w:val="0"/>
          <w:divBdr>
            <w:top w:val="none" w:sz="0" w:space="0" w:color="auto"/>
            <w:left w:val="none" w:sz="0" w:space="0" w:color="auto"/>
            <w:bottom w:val="none" w:sz="0" w:space="0" w:color="auto"/>
            <w:right w:val="none" w:sz="0" w:space="0" w:color="auto"/>
          </w:divBdr>
        </w:div>
      </w:divsChild>
    </w:div>
    <w:div w:id="1593199461">
      <w:bodyDiv w:val="1"/>
      <w:marLeft w:val="0"/>
      <w:marRight w:val="0"/>
      <w:marTop w:val="0"/>
      <w:marBottom w:val="0"/>
      <w:divBdr>
        <w:top w:val="none" w:sz="0" w:space="0" w:color="auto"/>
        <w:left w:val="none" w:sz="0" w:space="0" w:color="auto"/>
        <w:bottom w:val="none" w:sz="0" w:space="0" w:color="auto"/>
        <w:right w:val="none" w:sz="0" w:space="0" w:color="auto"/>
      </w:divBdr>
      <w:divsChild>
        <w:div w:id="1400514799">
          <w:marLeft w:val="547"/>
          <w:marRight w:val="0"/>
          <w:marTop w:val="0"/>
          <w:marBottom w:val="0"/>
          <w:divBdr>
            <w:top w:val="none" w:sz="0" w:space="0" w:color="auto"/>
            <w:left w:val="none" w:sz="0" w:space="0" w:color="auto"/>
            <w:bottom w:val="none" w:sz="0" w:space="0" w:color="auto"/>
            <w:right w:val="none" w:sz="0" w:space="0" w:color="auto"/>
          </w:divBdr>
        </w:div>
        <w:div w:id="983050055">
          <w:marLeft w:val="547"/>
          <w:marRight w:val="0"/>
          <w:marTop w:val="0"/>
          <w:marBottom w:val="0"/>
          <w:divBdr>
            <w:top w:val="none" w:sz="0" w:space="0" w:color="auto"/>
            <w:left w:val="none" w:sz="0" w:space="0" w:color="auto"/>
            <w:bottom w:val="none" w:sz="0" w:space="0" w:color="auto"/>
            <w:right w:val="none" w:sz="0" w:space="0" w:color="auto"/>
          </w:divBdr>
        </w:div>
        <w:div w:id="234050590">
          <w:marLeft w:val="547"/>
          <w:marRight w:val="0"/>
          <w:marTop w:val="0"/>
          <w:marBottom w:val="0"/>
          <w:divBdr>
            <w:top w:val="none" w:sz="0" w:space="0" w:color="auto"/>
            <w:left w:val="none" w:sz="0" w:space="0" w:color="auto"/>
            <w:bottom w:val="none" w:sz="0" w:space="0" w:color="auto"/>
            <w:right w:val="none" w:sz="0" w:space="0" w:color="auto"/>
          </w:divBdr>
        </w:div>
        <w:div w:id="84545122">
          <w:marLeft w:val="547"/>
          <w:marRight w:val="0"/>
          <w:marTop w:val="0"/>
          <w:marBottom w:val="0"/>
          <w:divBdr>
            <w:top w:val="none" w:sz="0" w:space="0" w:color="auto"/>
            <w:left w:val="none" w:sz="0" w:space="0" w:color="auto"/>
            <w:bottom w:val="none" w:sz="0" w:space="0" w:color="auto"/>
            <w:right w:val="none" w:sz="0" w:space="0" w:color="auto"/>
          </w:divBdr>
        </w:div>
      </w:divsChild>
    </w:div>
    <w:div w:id="1597051974">
      <w:bodyDiv w:val="1"/>
      <w:marLeft w:val="0"/>
      <w:marRight w:val="0"/>
      <w:marTop w:val="0"/>
      <w:marBottom w:val="0"/>
      <w:divBdr>
        <w:top w:val="none" w:sz="0" w:space="0" w:color="auto"/>
        <w:left w:val="none" w:sz="0" w:space="0" w:color="auto"/>
        <w:bottom w:val="none" w:sz="0" w:space="0" w:color="auto"/>
        <w:right w:val="none" w:sz="0" w:space="0" w:color="auto"/>
      </w:divBdr>
    </w:div>
    <w:div w:id="1624262345">
      <w:bodyDiv w:val="1"/>
      <w:marLeft w:val="0"/>
      <w:marRight w:val="0"/>
      <w:marTop w:val="0"/>
      <w:marBottom w:val="0"/>
      <w:divBdr>
        <w:top w:val="none" w:sz="0" w:space="0" w:color="auto"/>
        <w:left w:val="none" w:sz="0" w:space="0" w:color="auto"/>
        <w:bottom w:val="none" w:sz="0" w:space="0" w:color="auto"/>
        <w:right w:val="none" w:sz="0" w:space="0" w:color="auto"/>
      </w:divBdr>
      <w:divsChild>
        <w:div w:id="379673432">
          <w:marLeft w:val="547"/>
          <w:marRight w:val="0"/>
          <w:marTop w:val="0"/>
          <w:marBottom w:val="0"/>
          <w:divBdr>
            <w:top w:val="none" w:sz="0" w:space="0" w:color="auto"/>
            <w:left w:val="none" w:sz="0" w:space="0" w:color="auto"/>
            <w:bottom w:val="none" w:sz="0" w:space="0" w:color="auto"/>
            <w:right w:val="none" w:sz="0" w:space="0" w:color="auto"/>
          </w:divBdr>
        </w:div>
      </w:divsChild>
    </w:div>
    <w:div w:id="1624382550">
      <w:bodyDiv w:val="1"/>
      <w:marLeft w:val="0"/>
      <w:marRight w:val="0"/>
      <w:marTop w:val="0"/>
      <w:marBottom w:val="0"/>
      <w:divBdr>
        <w:top w:val="none" w:sz="0" w:space="0" w:color="auto"/>
        <w:left w:val="none" w:sz="0" w:space="0" w:color="auto"/>
        <w:bottom w:val="none" w:sz="0" w:space="0" w:color="auto"/>
        <w:right w:val="none" w:sz="0" w:space="0" w:color="auto"/>
      </w:divBdr>
    </w:div>
    <w:div w:id="1627815335">
      <w:bodyDiv w:val="1"/>
      <w:marLeft w:val="0"/>
      <w:marRight w:val="0"/>
      <w:marTop w:val="0"/>
      <w:marBottom w:val="0"/>
      <w:divBdr>
        <w:top w:val="none" w:sz="0" w:space="0" w:color="auto"/>
        <w:left w:val="none" w:sz="0" w:space="0" w:color="auto"/>
        <w:bottom w:val="none" w:sz="0" w:space="0" w:color="auto"/>
        <w:right w:val="none" w:sz="0" w:space="0" w:color="auto"/>
      </w:divBdr>
      <w:divsChild>
        <w:div w:id="1302423755">
          <w:marLeft w:val="547"/>
          <w:marRight w:val="0"/>
          <w:marTop w:val="0"/>
          <w:marBottom w:val="0"/>
          <w:divBdr>
            <w:top w:val="none" w:sz="0" w:space="0" w:color="auto"/>
            <w:left w:val="none" w:sz="0" w:space="0" w:color="auto"/>
            <w:bottom w:val="none" w:sz="0" w:space="0" w:color="auto"/>
            <w:right w:val="none" w:sz="0" w:space="0" w:color="auto"/>
          </w:divBdr>
        </w:div>
      </w:divsChild>
    </w:div>
    <w:div w:id="1629046518">
      <w:bodyDiv w:val="1"/>
      <w:marLeft w:val="0"/>
      <w:marRight w:val="0"/>
      <w:marTop w:val="0"/>
      <w:marBottom w:val="0"/>
      <w:divBdr>
        <w:top w:val="none" w:sz="0" w:space="0" w:color="auto"/>
        <w:left w:val="none" w:sz="0" w:space="0" w:color="auto"/>
        <w:bottom w:val="none" w:sz="0" w:space="0" w:color="auto"/>
        <w:right w:val="none" w:sz="0" w:space="0" w:color="auto"/>
      </w:divBdr>
    </w:div>
    <w:div w:id="1634676603">
      <w:bodyDiv w:val="1"/>
      <w:marLeft w:val="0"/>
      <w:marRight w:val="0"/>
      <w:marTop w:val="0"/>
      <w:marBottom w:val="0"/>
      <w:divBdr>
        <w:top w:val="none" w:sz="0" w:space="0" w:color="auto"/>
        <w:left w:val="none" w:sz="0" w:space="0" w:color="auto"/>
        <w:bottom w:val="none" w:sz="0" w:space="0" w:color="auto"/>
        <w:right w:val="none" w:sz="0" w:space="0" w:color="auto"/>
      </w:divBdr>
    </w:div>
    <w:div w:id="1666664843">
      <w:bodyDiv w:val="1"/>
      <w:marLeft w:val="0"/>
      <w:marRight w:val="0"/>
      <w:marTop w:val="0"/>
      <w:marBottom w:val="0"/>
      <w:divBdr>
        <w:top w:val="none" w:sz="0" w:space="0" w:color="auto"/>
        <w:left w:val="none" w:sz="0" w:space="0" w:color="auto"/>
        <w:bottom w:val="none" w:sz="0" w:space="0" w:color="auto"/>
        <w:right w:val="none" w:sz="0" w:space="0" w:color="auto"/>
      </w:divBdr>
    </w:div>
    <w:div w:id="1697383541">
      <w:bodyDiv w:val="1"/>
      <w:marLeft w:val="0"/>
      <w:marRight w:val="0"/>
      <w:marTop w:val="0"/>
      <w:marBottom w:val="0"/>
      <w:divBdr>
        <w:top w:val="none" w:sz="0" w:space="0" w:color="auto"/>
        <w:left w:val="none" w:sz="0" w:space="0" w:color="auto"/>
        <w:bottom w:val="none" w:sz="0" w:space="0" w:color="auto"/>
        <w:right w:val="none" w:sz="0" w:space="0" w:color="auto"/>
      </w:divBdr>
      <w:divsChild>
        <w:div w:id="644815713">
          <w:marLeft w:val="547"/>
          <w:marRight w:val="0"/>
          <w:marTop w:val="0"/>
          <w:marBottom w:val="0"/>
          <w:divBdr>
            <w:top w:val="none" w:sz="0" w:space="0" w:color="auto"/>
            <w:left w:val="none" w:sz="0" w:space="0" w:color="auto"/>
            <w:bottom w:val="none" w:sz="0" w:space="0" w:color="auto"/>
            <w:right w:val="none" w:sz="0" w:space="0" w:color="auto"/>
          </w:divBdr>
        </w:div>
      </w:divsChild>
    </w:div>
    <w:div w:id="1705053891">
      <w:bodyDiv w:val="1"/>
      <w:marLeft w:val="0"/>
      <w:marRight w:val="0"/>
      <w:marTop w:val="0"/>
      <w:marBottom w:val="0"/>
      <w:divBdr>
        <w:top w:val="none" w:sz="0" w:space="0" w:color="auto"/>
        <w:left w:val="none" w:sz="0" w:space="0" w:color="auto"/>
        <w:bottom w:val="none" w:sz="0" w:space="0" w:color="auto"/>
        <w:right w:val="none" w:sz="0" w:space="0" w:color="auto"/>
      </w:divBdr>
    </w:div>
    <w:div w:id="1713844844">
      <w:bodyDiv w:val="1"/>
      <w:marLeft w:val="0"/>
      <w:marRight w:val="0"/>
      <w:marTop w:val="0"/>
      <w:marBottom w:val="0"/>
      <w:divBdr>
        <w:top w:val="none" w:sz="0" w:space="0" w:color="auto"/>
        <w:left w:val="none" w:sz="0" w:space="0" w:color="auto"/>
        <w:bottom w:val="none" w:sz="0" w:space="0" w:color="auto"/>
        <w:right w:val="none" w:sz="0" w:space="0" w:color="auto"/>
      </w:divBdr>
    </w:div>
    <w:div w:id="1714696023">
      <w:bodyDiv w:val="1"/>
      <w:marLeft w:val="0"/>
      <w:marRight w:val="0"/>
      <w:marTop w:val="0"/>
      <w:marBottom w:val="0"/>
      <w:divBdr>
        <w:top w:val="none" w:sz="0" w:space="0" w:color="auto"/>
        <w:left w:val="none" w:sz="0" w:space="0" w:color="auto"/>
        <w:bottom w:val="none" w:sz="0" w:space="0" w:color="auto"/>
        <w:right w:val="none" w:sz="0" w:space="0" w:color="auto"/>
      </w:divBdr>
      <w:divsChild>
        <w:div w:id="1382482564">
          <w:marLeft w:val="547"/>
          <w:marRight w:val="0"/>
          <w:marTop w:val="0"/>
          <w:marBottom w:val="0"/>
          <w:divBdr>
            <w:top w:val="none" w:sz="0" w:space="0" w:color="auto"/>
            <w:left w:val="none" w:sz="0" w:space="0" w:color="auto"/>
            <w:bottom w:val="none" w:sz="0" w:space="0" w:color="auto"/>
            <w:right w:val="none" w:sz="0" w:space="0" w:color="auto"/>
          </w:divBdr>
        </w:div>
        <w:div w:id="205143027">
          <w:marLeft w:val="547"/>
          <w:marRight w:val="0"/>
          <w:marTop w:val="0"/>
          <w:marBottom w:val="0"/>
          <w:divBdr>
            <w:top w:val="none" w:sz="0" w:space="0" w:color="auto"/>
            <w:left w:val="none" w:sz="0" w:space="0" w:color="auto"/>
            <w:bottom w:val="none" w:sz="0" w:space="0" w:color="auto"/>
            <w:right w:val="none" w:sz="0" w:space="0" w:color="auto"/>
          </w:divBdr>
        </w:div>
        <w:div w:id="972368204">
          <w:marLeft w:val="547"/>
          <w:marRight w:val="0"/>
          <w:marTop w:val="0"/>
          <w:marBottom w:val="0"/>
          <w:divBdr>
            <w:top w:val="none" w:sz="0" w:space="0" w:color="auto"/>
            <w:left w:val="none" w:sz="0" w:space="0" w:color="auto"/>
            <w:bottom w:val="none" w:sz="0" w:space="0" w:color="auto"/>
            <w:right w:val="none" w:sz="0" w:space="0" w:color="auto"/>
          </w:divBdr>
        </w:div>
      </w:divsChild>
    </w:div>
    <w:div w:id="1738553984">
      <w:bodyDiv w:val="1"/>
      <w:marLeft w:val="0"/>
      <w:marRight w:val="0"/>
      <w:marTop w:val="0"/>
      <w:marBottom w:val="0"/>
      <w:divBdr>
        <w:top w:val="none" w:sz="0" w:space="0" w:color="auto"/>
        <w:left w:val="none" w:sz="0" w:space="0" w:color="auto"/>
        <w:bottom w:val="none" w:sz="0" w:space="0" w:color="auto"/>
        <w:right w:val="none" w:sz="0" w:space="0" w:color="auto"/>
      </w:divBdr>
    </w:div>
    <w:div w:id="1767144511">
      <w:bodyDiv w:val="1"/>
      <w:marLeft w:val="0"/>
      <w:marRight w:val="0"/>
      <w:marTop w:val="0"/>
      <w:marBottom w:val="0"/>
      <w:divBdr>
        <w:top w:val="none" w:sz="0" w:space="0" w:color="auto"/>
        <w:left w:val="none" w:sz="0" w:space="0" w:color="auto"/>
        <w:bottom w:val="none" w:sz="0" w:space="0" w:color="auto"/>
        <w:right w:val="none" w:sz="0" w:space="0" w:color="auto"/>
      </w:divBdr>
    </w:div>
    <w:div w:id="1789809064">
      <w:bodyDiv w:val="1"/>
      <w:marLeft w:val="0"/>
      <w:marRight w:val="0"/>
      <w:marTop w:val="0"/>
      <w:marBottom w:val="0"/>
      <w:divBdr>
        <w:top w:val="none" w:sz="0" w:space="0" w:color="auto"/>
        <w:left w:val="none" w:sz="0" w:space="0" w:color="auto"/>
        <w:bottom w:val="none" w:sz="0" w:space="0" w:color="auto"/>
        <w:right w:val="none" w:sz="0" w:space="0" w:color="auto"/>
      </w:divBdr>
    </w:div>
    <w:div w:id="1801026207">
      <w:bodyDiv w:val="1"/>
      <w:marLeft w:val="0"/>
      <w:marRight w:val="0"/>
      <w:marTop w:val="0"/>
      <w:marBottom w:val="0"/>
      <w:divBdr>
        <w:top w:val="none" w:sz="0" w:space="0" w:color="auto"/>
        <w:left w:val="none" w:sz="0" w:space="0" w:color="auto"/>
        <w:bottom w:val="none" w:sz="0" w:space="0" w:color="auto"/>
        <w:right w:val="none" w:sz="0" w:space="0" w:color="auto"/>
      </w:divBdr>
    </w:div>
    <w:div w:id="1803037768">
      <w:bodyDiv w:val="1"/>
      <w:marLeft w:val="0"/>
      <w:marRight w:val="0"/>
      <w:marTop w:val="0"/>
      <w:marBottom w:val="0"/>
      <w:divBdr>
        <w:top w:val="none" w:sz="0" w:space="0" w:color="auto"/>
        <w:left w:val="none" w:sz="0" w:space="0" w:color="auto"/>
        <w:bottom w:val="none" w:sz="0" w:space="0" w:color="auto"/>
        <w:right w:val="none" w:sz="0" w:space="0" w:color="auto"/>
      </w:divBdr>
    </w:div>
    <w:div w:id="1803228737">
      <w:bodyDiv w:val="1"/>
      <w:marLeft w:val="0"/>
      <w:marRight w:val="0"/>
      <w:marTop w:val="0"/>
      <w:marBottom w:val="0"/>
      <w:divBdr>
        <w:top w:val="none" w:sz="0" w:space="0" w:color="auto"/>
        <w:left w:val="none" w:sz="0" w:space="0" w:color="auto"/>
        <w:bottom w:val="none" w:sz="0" w:space="0" w:color="auto"/>
        <w:right w:val="none" w:sz="0" w:space="0" w:color="auto"/>
      </w:divBdr>
    </w:div>
    <w:div w:id="1816290734">
      <w:bodyDiv w:val="1"/>
      <w:marLeft w:val="0"/>
      <w:marRight w:val="0"/>
      <w:marTop w:val="0"/>
      <w:marBottom w:val="0"/>
      <w:divBdr>
        <w:top w:val="none" w:sz="0" w:space="0" w:color="auto"/>
        <w:left w:val="none" w:sz="0" w:space="0" w:color="auto"/>
        <w:bottom w:val="none" w:sz="0" w:space="0" w:color="auto"/>
        <w:right w:val="none" w:sz="0" w:space="0" w:color="auto"/>
      </w:divBdr>
      <w:divsChild>
        <w:div w:id="1577788585">
          <w:marLeft w:val="0"/>
          <w:marRight w:val="0"/>
          <w:marTop w:val="0"/>
          <w:marBottom w:val="0"/>
          <w:divBdr>
            <w:top w:val="none" w:sz="0" w:space="0" w:color="auto"/>
            <w:left w:val="none" w:sz="0" w:space="0" w:color="auto"/>
            <w:bottom w:val="none" w:sz="0" w:space="0" w:color="auto"/>
            <w:right w:val="none" w:sz="0" w:space="0" w:color="auto"/>
          </w:divBdr>
        </w:div>
      </w:divsChild>
    </w:div>
    <w:div w:id="1864322647">
      <w:bodyDiv w:val="1"/>
      <w:marLeft w:val="0"/>
      <w:marRight w:val="0"/>
      <w:marTop w:val="0"/>
      <w:marBottom w:val="0"/>
      <w:divBdr>
        <w:top w:val="none" w:sz="0" w:space="0" w:color="auto"/>
        <w:left w:val="none" w:sz="0" w:space="0" w:color="auto"/>
        <w:bottom w:val="none" w:sz="0" w:space="0" w:color="auto"/>
        <w:right w:val="none" w:sz="0" w:space="0" w:color="auto"/>
      </w:divBdr>
      <w:divsChild>
        <w:div w:id="838808249">
          <w:marLeft w:val="547"/>
          <w:marRight w:val="0"/>
          <w:marTop w:val="0"/>
          <w:marBottom w:val="0"/>
          <w:divBdr>
            <w:top w:val="none" w:sz="0" w:space="0" w:color="auto"/>
            <w:left w:val="none" w:sz="0" w:space="0" w:color="auto"/>
            <w:bottom w:val="none" w:sz="0" w:space="0" w:color="auto"/>
            <w:right w:val="none" w:sz="0" w:space="0" w:color="auto"/>
          </w:divBdr>
        </w:div>
      </w:divsChild>
    </w:div>
    <w:div w:id="1868567338">
      <w:bodyDiv w:val="1"/>
      <w:marLeft w:val="0"/>
      <w:marRight w:val="0"/>
      <w:marTop w:val="0"/>
      <w:marBottom w:val="0"/>
      <w:divBdr>
        <w:top w:val="none" w:sz="0" w:space="0" w:color="auto"/>
        <w:left w:val="none" w:sz="0" w:space="0" w:color="auto"/>
        <w:bottom w:val="none" w:sz="0" w:space="0" w:color="auto"/>
        <w:right w:val="none" w:sz="0" w:space="0" w:color="auto"/>
      </w:divBdr>
      <w:divsChild>
        <w:div w:id="1315139815">
          <w:marLeft w:val="-180"/>
          <w:marRight w:val="-180"/>
          <w:marTop w:val="0"/>
          <w:marBottom w:val="0"/>
          <w:divBdr>
            <w:top w:val="none" w:sz="0" w:space="0" w:color="auto"/>
            <w:left w:val="none" w:sz="0" w:space="0" w:color="auto"/>
            <w:bottom w:val="none" w:sz="0" w:space="0" w:color="auto"/>
            <w:right w:val="none" w:sz="0" w:space="0" w:color="auto"/>
          </w:divBdr>
          <w:divsChild>
            <w:div w:id="18405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99291">
      <w:bodyDiv w:val="1"/>
      <w:marLeft w:val="0"/>
      <w:marRight w:val="0"/>
      <w:marTop w:val="0"/>
      <w:marBottom w:val="0"/>
      <w:divBdr>
        <w:top w:val="none" w:sz="0" w:space="0" w:color="auto"/>
        <w:left w:val="none" w:sz="0" w:space="0" w:color="auto"/>
        <w:bottom w:val="none" w:sz="0" w:space="0" w:color="auto"/>
        <w:right w:val="none" w:sz="0" w:space="0" w:color="auto"/>
      </w:divBdr>
      <w:divsChild>
        <w:div w:id="1860967556">
          <w:marLeft w:val="0"/>
          <w:marRight w:val="0"/>
          <w:marTop w:val="0"/>
          <w:marBottom w:val="375"/>
          <w:divBdr>
            <w:top w:val="none" w:sz="0" w:space="0" w:color="auto"/>
            <w:left w:val="none" w:sz="0" w:space="0" w:color="auto"/>
            <w:bottom w:val="none" w:sz="0" w:space="0" w:color="auto"/>
            <w:right w:val="none" w:sz="0" w:space="0" w:color="auto"/>
          </w:divBdr>
          <w:divsChild>
            <w:div w:id="1741320009">
              <w:marLeft w:val="0"/>
              <w:marRight w:val="0"/>
              <w:marTop w:val="0"/>
              <w:marBottom w:val="0"/>
              <w:divBdr>
                <w:top w:val="none" w:sz="0" w:space="0" w:color="auto"/>
                <w:left w:val="none" w:sz="0" w:space="0" w:color="auto"/>
                <w:bottom w:val="none" w:sz="0" w:space="0" w:color="auto"/>
                <w:right w:val="none" w:sz="0" w:space="0" w:color="auto"/>
              </w:divBdr>
              <w:divsChild>
                <w:div w:id="92734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509648">
          <w:marLeft w:val="0"/>
          <w:marRight w:val="0"/>
          <w:marTop w:val="0"/>
          <w:marBottom w:val="0"/>
          <w:divBdr>
            <w:top w:val="none" w:sz="0" w:space="0" w:color="auto"/>
            <w:left w:val="none" w:sz="0" w:space="0" w:color="auto"/>
            <w:bottom w:val="none" w:sz="0" w:space="0" w:color="auto"/>
            <w:right w:val="none" w:sz="0" w:space="0" w:color="auto"/>
          </w:divBdr>
          <w:divsChild>
            <w:div w:id="434328941">
              <w:marLeft w:val="0"/>
              <w:marRight w:val="0"/>
              <w:marTop w:val="0"/>
              <w:marBottom w:val="0"/>
              <w:divBdr>
                <w:top w:val="none" w:sz="0" w:space="0" w:color="auto"/>
                <w:left w:val="none" w:sz="0" w:space="0" w:color="auto"/>
                <w:bottom w:val="none" w:sz="0" w:space="0" w:color="auto"/>
                <w:right w:val="none" w:sz="0" w:space="0" w:color="auto"/>
              </w:divBdr>
              <w:divsChild>
                <w:div w:id="1083723322">
                  <w:marLeft w:val="0"/>
                  <w:marRight w:val="0"/>
                  <w:marTop w:val="0"/>
                  <w:marBottom w:val="0"/>
                  <w:divBdr>
                    <w:top w:val="none" w:sz="0" w:space="0" w:color="auto"/>
                    <w:left w:val="none" w:sz="0" w:space="0" w:color="auto"/>
                    <w:bottom w:val="none" w:sz="0" w:space="0" w:color="auto"/>
                    <w:right w:val="none" w:sz="0" w:space="0" w:color="auto"/>
                  </w:divBdr>
                  <w:divsChild>
                    <w:div w:id="3586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5098452">
      <w:bodyDiv w:val="1"/>
      <w:marLeft w:val="0"/>
      <w:marRight w:val="0"/>
      <w:marTop w:val="0"/>
      <w:marBottom w:val="0"/>
      <w:divBdr>
        <w:top w:val="none" w:sz="0" w:space="0" w:color="auto"/>
        <w:left w:val="none" w:sz="0" w:space="0" w:color="auto"/>
        <w:bottom w:val="none" w:sz="0" w:space="0" w:color="auto"/>
        <w:right w:val="none" w:sz="0" w:space="0" w:color="auto"/>
      </w:divBdr>
      <w:divsChild>
        <w:div w:id="2038038607">
          <w:marLeft w:val="-180"/>
          <w:marRight w:val="-180"/>
          <w:marTop w:val="0"/>
          <w:marBottom w:val="0"/>
          <w:divBdr>
            <w:top w:val="none" w:sz="0" w:space="0" w:color="auto"/>
            <w:left w:val="none" w:sz="0" w:space="0" w:color="auto"/>
            <w:bottom w:val="none" w:sz="0" w:space="0" w:color="auto"/>
            <w:right w:val="none" w:sz="0" w:space="0" w:color="auto"/>
          </w:divBdr>
          <w:divsChild>
            <w:div w:id="134705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41055">
      <w:bodyDiv w:val="1"/>
      <w:marLeft w:val="0"/>
      <w:marRight w:val="0"/>
      <w:marTop w:val="0"/>
      <w:marBottom w:val="0"/>
      <w:divBdr>
        <w:top w:val="none" w:sz="0" w:space="0" w:color="auto"/>
        <w:left w:val="none" w:sz="0" w:space="0" w:color="auto"/>
        <w:bottom w:val="none" w:sz="0" w:space="0" w:color="auto"/>
        <w:right w:val="none" w:sz="0" w:space="0" w:color="auto"/>
      </w:divBdr>
    </w:div>
    <w:div w:id="1891723261">
      <w:bodyDiv w:val="1"/>
      <w:marLeft w:val="0"/>
      <w:marRight w:val="0"/>
      <w:marTop w:val="0"/>
      <w:marBottom w:val="0"/>
      <w:divBdr>
        <w:top w:val="none" w:sz="0" w:space="0" w:color="auto"/>
        <w:left w:val="none" w:sz="0" w:space="0" w:color="auto"/>
        <w:bottom w:val="none" w:sz="0" w:space="0" w:color="auto"/>
        <w:right w:val="none" w:sz="0" w:space="0" w:color="auto"/>
      </w:divBdr>
      <w:divsChild>
        <w:div w:id="917792994">
          <w:marLeft w:val="0"/>
          <w:marRight w:val="0"/>
          <w:marTop w:val="0"/>
          <w:marBottom w:val="375"/>
          <w:divBdr>
            <w:top w:val="none" w:sz="0" w:space="0" w:color="auto"/>
            <w:left w:val="none" w:sz="0" w:space="0" w:color="auto"/>
            <w:bottom w:val="none" w:sz="0" w:space="0" w:color="auto"/>
            <w:right w:val="none" w:sz="0" w:space="0" w:color="auto"/>
          </w:divBdr>
          <w:divsChild>
            <w:div w:id="181937753">
              <w:marLeft w:val="0"/>
              <w:marRight w:val="0"/>
              <w:marTop w:val="0"/>
              <w:marBottom w:val="0"/>
              <w:divBdr>
                <w:top w:val="none" w:sz="0" w:space="0" w:color="auto"/>
                <w:left w:val="none" w:sz="0" w:space="0" w:color="auto"/>
                <w:bottom w:val="none" w:sz="0" w:space="0" w:color="auto"/>
                <w:right w:val="none" w:sz="0" w:space="0" w:color="auto"/>
              </w:divBdr>
              <w:divsChild>
                <w:div w:id="75898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854144">
          <w:marLeft w:val="0"/>
          <w:marRight w:val="0"/>
          <w:marTop w:val="0"/>
          <w:marBottom w:val="0"/>
          <w:divBdr>
            <w:top w:val="none" w:sz="0" w:space="0" w:color="auto"/>
            <w:left w:val="none" w:sz="0" w:space="0" w:color="auto"/>
            <w:bottom w:val="none" w:sz="0" w:space="0" w:color="auto"/>
            <w:right w:val="none" w:sz="0" w:space="0" w:color="auto"/>
          </w:divBdr>
          <w:divsChild>
            <w:div w:id="2090927710">
              <w:marLeft w:val="0"/>
              <w:marRight w:val="0"/>
              <w:marTop w:val="0"/>
              <w:marBottom w:val="0"/>
              <w:divBdr>
                <w:top w:val="none" w:sz="0" w:space="0" w:color="auto"/>
                <w:left w:val="none" w:sz="0" w:space="0" w:color="auto"/>
                <w:bottom w:val="none" w:sz="0" w:space="0" w:color="auto"/>
                <w:right w:val="none" w:sz="0" w:space="0" w:color="auto"/>
              </w:divBdr>
              <w:divsChild>
                <w:div w:id="953292064">
                  <w:marLeft w:val="0"/>
                  <w:marRight w:val="0"/>
                  <w:marTop w:val="0"/>
                  <w:marBottom w:val="0"/>
                  <w:divBdr>
                    <w:top w:val="none" w:sz="0" w:space="0" w:color="auto"/>
                    <w:left w:val="none" w:sz="0" w:space="0" w:color="auto"/>
                    <w:bottom w:val="none" w:sz="0" w:space="0" w:color="auto"/>
                    <w:right w:val="none" w:sz="0" w:space="0" w:color="auto"/>
                  </w:divBdr>
                  <w:divsChild>
                    <w:div w:id="122070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806182">
      <w:bodyDiv w:val="1"/>
      <w:marLeft w:val="0"/>
      <w:marRight w:val="0"/>
      <w:marTop w:val="0"/>
      <w:marBottom w:val="0"/>
      <w:divBdr>
        <w:top w:val="none" w:sz="0" w:space="0" w:color="auto"/>
        <w:left w:val="none" w:sz="0" w:space="0" w:color="auto"/>
        <w:bottom w:val="none" w:sz="0" w:space="0" w:color="auto"/>
        <w:right w:val="none" w:sz="0" w:space="0" w:color="auto"/>
      </w:divBdr>
    </w:div>
    <w:div w:id="1895039131">
      <w:bodyDiv w:val="1"/>
      <w:marLeft w:val="0"/>
      <w:marRight w:val="0"/>
      <w:marTop w:val="0"/>
      <w:marBottom w:val="0"/>
      <w:divBdr>
        <w:top w:val="none" w:sz="0" w:space="0" w:color="auto"/>
        <w:left w:val="none" w:sz="0" w:space="0" w:color="auto"/>
        <w:bottom w:val="none" w:sz="0" w:space="0" w:color="auto"/>
        <w:right w:val="none" w:sz="0" w:space="0" w:color="auto"/>
      </w:divBdr>
      <w:divsChild>
        <w:div w:id="1976980295">
          <w:marLeft w:val="547"/>
          <w:marRight w:val="0"/>
          <w:marTop w:val="0"/>
          <w:marBottom w:val="0"/>
          <w:divBdr>
            <w:top w:val="none" w:sz="0" w:space="0" w:color="auto"/>
            <w:left w:val="none" w:sz="0" w:space="0" w:color="auto"/>
            <w:bottom w:val="none" w:sz="0" w:space="0" w:color="auto"/>
            <w:right w:val="none" w:sz="0" w:space="0" w:color="auto"/>
          </w:divBdr>
        </w:div>
      </w:divsChild>
    </w:div>
    <w:div w:id="1907104762">
      <w:bodyDiv w:val="1"/>
      <w:marLeft w:val="0"/>
      <w:marRight w:val="0"/>
      <w:marTop w:val="0"/>
      <w:marBottom w:val="0"/>
      <w:divBdr>
        <w:top w:val="none" w:sz="0" w:space="0" w:color="auto"/>
        <w:left w:val="none" w:sz="0" w:space="0" w:color="auto"/>
        <w:bottom w:val="none" w:sz="0" w:space="0" w:color="auto"/>
        <w:right w:val="none" w:sz="0" w:space="0" w:color="auto"/>
      </w:divBdr>
    </w:div>
    <w:div w:id="1912040705">
      <w:bodyDiv w:val="1"/>
      <w:marLeft w:val="0"/>
      <w:marRight w:val="0"/>
      <w:marTop w:val="0"/>
      <w:marBottom w:val="0"/>
      <w:divBdr>
        <w:top w:val="none" w:sz="0" w:space="0" w:color="auto"/>
        <w:left w:val="none" w:sz="0" w:space="0" w:color="auto"/>
        <w:bottom w:val="none" w:sz="0" w:space="0" w:color="auto"/>
        <w:right w:val="none" w:sz="0" w:space="0" w:color="auto"/>
      </w:divBdr>
    </w:div>
    <w:div w:id="1915964698">
      <w:bodyDiv w:val="1"/>
      <w:marLeft w:val="0"/>
      <w:marRight w:val="0"/>
      <w:marTop w:val="0"/>
      <w:marBottom w:val="0"/>
      <w:divBdr>
        <w:top w:val="none" w:sz="0" w:space="0" w:color="auto"/>
        <w:left w:val="none" w:sz="0" w:space="0" w:color="auto"/>
        <w:bottom w:val="none" w:sz="0" w:space="0" w:color="auto"/>
        <w:right w:val="none" w:sz="0" w:space="0" w:color="auto"/>
      </w:divBdr>
    </w:div>
    <w:div w:id="1927376867">
      <w:bodyDiv w:val="1"/>
      <w:marLeft w:val="0"/>
      <w:marRight w:val="0"/>
      <w:marTop w:val="0"/>
      <w:marBottom w:val="0"/>
      <w:divBdr>
        <w:top w:val="none" w:sz="0" w:space="0" w:color="auto"/>
        <w:left w:val="none" w:sz="0" w:space="0" w:color="auto"/>
        <w:bottom w:val="none" w:sz="0" w:space="0" w:color="auto"/>
        <w:right w:val="none" w:sz="0" w:space="0" w:color="auto"/>
      </w:divBdr>
    </w:div>
    <w:div w:id="1963683029">
      <w:bodyDiv w:val="1"/>
      <w:marLeft w:val="0"/>
      <w:marRight w:val="0"/>
      <w:marTop w:val="0"/>
      <w:marBottom w:val="0"/>
      <w:divBdr>
        <w:top w:val="none" w:sz="0" w:space="0" w:color="auto"/>
        <w:left w:val="none" w:sz="0" w:space="0" w:color="auto"/>
        <w:bottom w:val="none" w:sz="0" w:space="0" w:color="auto"/>
        <w:right w:val="none" w:sz="0" w:space="0" w:color="auto"/>
      </w:divBdr>
    </w:div>
    <w:div w:id="2014255194">
      <w:bodyDiv w:val="1"/>
      <w:marLeft w:val="0"/>
      <w:marRight w:val="0"/>
      <w:marTop w:val="0"/>
      <w:marBottom w:val="0"/>
      <w:divBdr>
        <w:top w:val="none" w:sz="0" w:space="0" w:color="auto"/>
        <w:left w:val="none" w:sz="0" w:space="0" w:color="auto"/>
        <w:bottom w:val="none" w:sz="0" w:space="0" w:color="auto"/>
        <w:right w:val="none" w:sz="0" w:space="0" w:color="auto"/>
      </w:divBdr>
    </w:div>
    <w:div w:id="2023125647">
      <w:bodyDiv w:val="1"/>
      <w:marLeft w:val="0"/>
      <w:marRight w:val="0"/>
      <w:marTop w:val="0"/>
      <w:marBottom w:val="0"/>
      <w:divBdr>
        <w:top w:val="none" w:sz="0" w:space="0" w:color="auto"/>
        <w:left w:val="none" w:sz="0" w:space="0" w:color="auto"/>
        <w:bottom w:val="none" w:sz="0" w:space="0" w:color="auto"/>
        <w:right w:val="none" w:sz="0" w:space="0" w:color="auto"/>
      </w:divBdr>
    </w:div>
    <w:div w:id="2035298827">
      <w:bodyDiv w:val="1"/>
      <w:marLeft w:val="0"/>
      <w:marRight w:val="0"/>
      <w:marTop w:val="0"/>
      <w:marBottom w:val="0"/>
      <w:divBdr>
        <w:top w:val="none" w:sz="0" w:space="0" w:color="auto"/>
        <w:left w:val="none" w:sz="0" w:space="0" w:color="auto"/>
        <w:bottom w:val="none" w:sz="0" w:space="0" w:color="auto"/>
        <w:right w:val="none" w:sz="0" w:space="0" w:color="auto"/>
      </w:divBdr>
    </w:div>
    <w:div w:id="2041053896">
      <w:bodyDiv w:val="1"/>
      <w:marLeft w:val="0"/>
      <w:marRight w:val="0"/>
      <w:marTop w:val="0"/>
      <w:marBottom w:val="0"/>
      <w:divBdr>
        <w:top w:val="none" w:sz="0" w:space="0" w:color="auto"/>
        <w:left w:val="none" w:sz="0" w:space="0" w:color="auto"/>
        <w:bottom w:val="none" w:sz="0" w:space="0" w:color="auto"/>
        <w:right w:val="none" w:sz="0" w:space="0" w:color="auto"/>
      </w:divBdr>
    </w:div>
    <w:div w:id="2049985477">
      <w:bodyDiv w:val="1"/>
      <w:marLeft w:val="0"/>
      <w:marRight w:val="0"/>
      <w:marTop w:val="0"/>
      <w:marBottom w:val="0"/>
      <w:divBdr>
        <w:top w:val="none" w:sz="0" w:space="0" w:color="auto"/>
        <w:left w:val="none" w:sz="0" w:space="0" w:color="auto"/>
        <w:bottom w:val="none" w:sz="0" w:space="0" w:color="auto"/>
        <w:right w:val="none" w:sz="0" w:space="0" w:color="auto"/>
      </w:divBdr>
    </w:div>
    <w:div w:id="2054692042">
      <w:bodyDiv w:val="1"/>
      <w:marLeft w:val="0"/>
      <w:marRight w:val="0"/>
      <w:marTop w:val="0"/>
      <w:marBottom w:val="0"/>
      <w:divBdr>
        <w:top w:val="none" w:sz="0" w:space="0" w:color="auto"/>
        <w:left w:val="none" w:sz="0" w:space="0" w:color="auto"/>
        <w:bottom w:val="none" w:sz="0" w:space="0" w:color="auto"/>
        <w:right w:val="none" w:sz="0" w:space="0" w:color="auto"/>
      </w:divBdr>
    </w:div>
    <w:div w:id="2069373547">
      <w:bodyDiv w:val="1"/>
      <w:marLeft w:val="0"/>
      <w:marRight w:val="0"/>
      <w:marTop w:val="0"/>
      <w:marBottom w:val="0"/>
      <w:divBdr>
        <w:top w:val="none" w:sz="0" w:space="0" w:color="auto"/>
        <w:left w:val="none" w:sz="0" w:space="0" w:color="auto"/>
        <w:bottom w:val="none" w:sz="0" w:space="0" w:color="auto"/>
        <w:right w:val="none" w:sz="0" w:space="0" w:color="auto"/>
      </w:divBdr>
      <w:divsChild>
        <w:div w:id="1799296514">
          <w:marLeft w:val="0"/>
          <w:marRight w:val="0"/>
          <w:marTop w:val="0"/>
          <w:marBottom w:val="0"/>
          <w:divBdr>
            <w:top w:val="none" w:sz="0" w:space="0" w:color="auto"/>
            <w:left w:val="none" w:sz="0" w:space="0" w:color="auto"/>
            <w:bottom w:val="none" w:sz="0" w:space="0" w:color="auto"/>
            <w:right w:val="none" w:sz="0" w:space="0" w:color="auto"/>
          </w:divBdr>
        </w:div>
        <w:div w:id="440957053">
          <w:marLeft w:val="0"/>
          <w:marRight w:val="0"/>
          <w:marTop w:val="0"/>
          <w:marBottom w:val="0"/>
          <w:divBdr>
            <w:top w:val="none" w:sz="0" w:space="0" w:color="auto"/>
            <w:left w:val="none" w:sz="0" w:space="0" w:color="auto"/>
            <w:bottom w:val="none" w:sz="0" w:space="0" w:color="auto"/>
            <w:right w:val="none" w:sz="0" w:space="0" w:color="auto"/>
          </w:divBdr>
          <w:divsChild>
            <w:div w:id="1085374320">
              <w:marLeft w:val="0"/>
              <w:marRight w:val="0"/>
              <w:marTop w:val="0"/>
              <w:marBottom w:val="0"/>
              <w:divBdr>
                <w:top w:val="none" w:sz="0" w:space="0" w:color="auto"/>
                <w:left w:val="none" w:sz="0" w:space="0" w:color="auto"/>
                <w:bottom w:val="none" w:sz="0" w:space="0" w:color="auto"/>
                <w:right w:val="none" w:sz="0" w:space="0" w:color="auto"/>
              </w:divBdr>
              <w:divsChild>
                <w:div w:id="678851327">
                  <w:marLeft w:val="0"/>
                  <w:marRight w:val="0"/>
                  <w:marTop w:val="0"/>
                  <w:marBottom w:val="0"/>
                  <w:divBdr>
                    <w:top w:val="none" w:sz="0" w:space="0" w:color="auto"/>
                    <w:left w:val="none" w:sz="0" w:space="0" w:color="auto"/>
                    <w:bottom w:val="none" w:sz="0" w:space="0" w:color="auto"/>
                    <w:right w:val="none" w:sz="0" w:space="0" w:color="auto"/>
                  </w:divBdr>
                  <w:divsChild>
                    <w:div w:id="181208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4714336">
      <w:bodyDiv w:val="1"/>
      <w:marLeft w:val="0"/>
      <w:marRight w:val="0"/>
      <w:marTop w:val="0"/>
      <w:marBottom w:val="0"/>
      <w:divBdr>
        <w:top w:val="none" w:sz="0" w:space="0" w:color="auto"/>
        <w:left w:val="none" w:sz="0" w:space="0" w:color="auto"/>
        <w:bottom w:val="none" w:sz="0" w:space="0" w:color="auto"/>
        <w:right w:val="none" w:sz="0" w:space="0" w:color="auto"/>
      </w:divBdr>
    </w:div>
    <w:div w:id="2113815338">
      <w:bodyDiv w:val="1"/>
      <w:marLeft w:val="0"/>
      <w:marRight w:val="0"/>
      <w:marTop w:val="0"/>
      <w:marBottom w:val="0"/>
      <w:divBdr>
        <w:top w:val="none" w:sz="0" w:space="0" w:color="auto"/>
        <w:left w:val="none" w:sz="0" w:space="0" w:color="auto"/>
        <w:bottom w:val="none" w:sz="0" w:space="0" w:color="auto"/>
        <w:right w:val="none" w:sz="0" w:space="0" w:color="auto"/>
      </w:divBdr>
      <w:divsChild>
        <w:div w:id="501313256">
          <w:marLeft w:val="0"/>
          <w:marRight w:val="0"/>
          <w:marTop w:val="0"/>
          <w:marBottom w:val="375"/>
          <w:divBdr>
            <w:top w:val="none" w:sz="0" w:space="0" w:color="auto"/>
            <w:left w:val="none" w:sz="0" w:space="0" w:color="auto"/>
            <w:bottom w:val="none" w:sz="0" w:space="0" w:color="auto"/>
            <w:right w:val="none" w:sz="0" w:space="0" w:color="auto"/>
          </w:divBdr>
          <w:divsChild>
            <w:div w:id="178205210">
              <w:marLeft w:val="0"/>
              <w:marRight w:val="0"/>
              <w:marTop w:val="0"/>
              <w:marBottom w:val="0"/>
              <w:divBdr>
                <w:top w:val="none" w:sz="0" w:space="0" w:color="auto"/>
                <w:left w:val="none" w:sz="0" w:space="0" w:color="auto"/>
                <w:bottom w:val="none" w:sz="0" w:space="0" w:color="auto"/>
                <w:right w:val="none" w:sz="0" w:space="0" w:color="auto"/>
              </w:divBdr>
              <w:divsChild>
                <w:div w:id="73605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804878">
          <w:marLeft w:val="0"/>
          <w:marRight w:val="0"/>
          <w:marTop w:val="0"/>
          <w:marBottom w:val="0"/>
          <w:divBdr>
            <w:top w:val="none" w:sz="0" w:space="0" w:color="auto"/>
            <w:left w:val="none" w:sz="0" w:space="0" w:color="auto"/>
            <w:bottom w:val="none" w:sz="0" w:space="0" w:color="auto"/>
            <w:right w:val="none" w:sz="0" w:space="0" w:color="auto"/>
          </w:divBdr>
          <w:divsChild>
            <w:div w:id="342515767">
              <w:marLeft w:val="0"/>
              <w:marRight w:val="0"/>
              <w:marTop w:val="0"/>
              <w:marBottom w:val="0"/>
              <w:divBdr>
                <w:top w:val="none" w:sz="0" w:space="0" w:color="auto"/>
                <w:left w:val="none" w:sz="0" w:space="0" w:color="auto"/>
                <w:bottom w:val="none" w:sz="0" w:space="0" w:color="auto"/>
                <w:right w:val="none" w:sz="0" w:space="0" w:color="auto"/>
              </w:divBdr>
              <w:divsChild>
                <w:div w:id="97406268">
                  <w:marLeft w:val="0"/>
                  <w:marRight w:val="0"/>
                  <w:marTop w:val="0"/>
                  <w:marBottom w:val="0"/>
                  <w:divBdr>
                    <w:top w:val="none" w:sz="0" w:space="0" w:color="auto"/>
                    <w:left w:val="none" w:sz="0" w:space="0" w:color="auto"/>
                    <w:bottom w:val="none" w:sz="0" w:space="0" w:color="auto"/>
                    <w:right w:val="none" w:sz="0" w:space="0" w:color="auto"/>
                  </w:divBdr>
                  <w:divsChild>
                    <w:div w:id="181294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378597">
      <w:bodyDiv w:val="1"/>
      <w:marLeft w:val="0"/>
      <w:marRight w:val="0"/>
      <w:marTop w:val="0"/>
      <w:marBottom w:val="0"/>
      <w:divBdr>
        <w:top w:val="none" w:sz="0" w:space="0" w:color="auto"/>
        <w:left w:val="none" w:sz="0" w:space="0" w:color="auto"/>
        <w:bottom w:val="none" w:sz="0" w:space="0" w:color="auto"/>
        <w:right w:val="none" w:sz="0" w:space="0" w:color="auto"/>
      </w:divBdr>
    </w:div>
    <w:div w:id="2127043891">
      <w:bodyDiv w:val="1"/>
      <w:marLeft w:val="0"/>
      <w:marRight w:val="0"/>
      <w:marTop w:val="0"/>
      <w:marBottom w:val="0"/>
      <w:divBdr>
        <w:top w:val="none" w:sz="0" w:space="0" w:color="auto"/>
        <w:left w:val="none" w:sz="0" w:space="0" w:color="auto"/>
        <w:bottom w:val="none" w:sz="0" w:space="0" w:color="auto"/>
        <w:right w:val="none" w:sz="0" w:space="0" w:color="auto"/>
      </w:divBdr>
    </w:div>
    <w:div w:id="2139493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sv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sv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svg"/><Relationship Id="rId24" Type="http://schemas.openxmlformats.org/officeDocument/2006/relationships/customXml" Target="../customXml/item4.xml"/><Relationship Id="rId5" Type="http://schemas.openxmlformats.org/officeDocument/2006/relationships/webSettings" Target="webSettings.xml"/><Relationship Id="rId15" Type="http://schemas.openxmlformats.org/officeDocument/2006/relationships/image" Target="media/image8.svg"/><Relationship Id="rId23" Type="http://schemas.openxmlformats.org/officeDocument/2006/relationships/customXml" Target="../customXml/item3.xm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customXml" Target="../customXml/item2.xml"/></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EE81AF2-5109-4D99-A8F0-2DE0C125B7B4}">
  <ds:schemaRefs>
    <ds:schemaRef ds:uri="http://schemas.openxmlformats.org/officeDocument/2006/bibliography"/>
  </ds:schemaRefs>
</ds:datastoreItem>
</file>

<file path=customXml/itemProps2.xml><?xml version="1.0" encoding="utf-8"?>
<ds:datastoreItem xmlns:ds="http://schemas.openxmlformats.org/officeDocument/2006/customXml" ds:itemID="{6CFF8DFF-A99C-4D7A-AAE4-5C3E0AFF0A17}"/>
</file>

<file path=customXml/itemProps3.xml><?xml version="1.0" encoding="utf-8"?>
<ds:datastoreItem xmlns:ds="http://schemas.openxmlformats.org/officeDocument/2006/customXml" ds:itemID="{E6C986FE-C686-4FFE-9C73-3719EAE732A2}"/>
</file>

<file path=customXml/itemProps4.xml><?xml version="1.0" encoding="utf-8"?>
<ds:datastoreItem xmlns:ds="http://schemas.openxmlformats.org/officeDocument/2006/customXml" ds:itemID="{5A609ED9-C6E0-416C-9A92-ED02926F78AA}"/>
</file>

<file path=docProps/app.xml><?xml version="1.0" encoding="utf-8"?>
<Properties xmlns="http://schemas.openxmlformats.org/officeDocument/2006/extended-properties" xmlns:vt="http://schemas.openxmlformats.org/officeDocument/2006/docPropsVTypes">
  <Template>Normal</Template>
  <TotalTime>181</TotalTime>
  <Pages>89</Pages>
  <Words>19565</Words>
  <Characters>107613</Characters>
  <Application>Microsoft Office Word</Application>
  <DocSecurity>0</DocSecurity>
  <Lines>896</Lines>
  <Paragraphs>253</Paragraphs>
  <ScaleCrop>false</ScaleCrop>
  <HeadingPairs>
    <vt:vector size="2" baseType="variant">
      <vt:variant>
        <vt:lpstr>Título</vt:lpstr>
      </vt:variant>
      <vt:variant>
        <vt:i4>1</vt:i4>
      </vt:variant>
    </vt:vector>
  </HeadingPairs>
  <TitlesOfParts>
    <vt:vector size="1" baseType="lpstr">
      <vt:lpstr>Aplicación del sistema SARLAFT</vt:lpstr>
    </vt:vector>
  </TitlesOfParts>
  <Company>Luffi</Company>
  <LinksUpToDate>false</LinksUpToDate>
  <CharactersWithSpaces>126925</CharactersWithSpaces>
  <SharedDoc>false</SharedDoc>
  <HLinks>
    <vt:vector size="222" baseType="variant">
      <vt:variant>
        <vt:i4>8323116</vt:i4>
      </vt:variant>
      <vt:variant>
        <vt:i4>207</vt:i4>
      </vt:variant>
      <vt:variant>
        <vt:i4>0</vt:i4>
      </vt:variant>
      <vt:variant>
        <vt:i4>5</vt:i4>
      </vt:variant>
      <vt:variant>
        <vt:lpwstr>http://www.raco.cat/index.php/Papers/article/view/90325/115506</vt:lpwstr>
      </vt:variant>
      <vt:variant>
        <vt:lpwstr/>
      </vt:variant>
      <vt:variant>
        <vt:i4>3866745</vt:i4>
      </vt:variant>
      <vt:variant>
        <vt:i4>204</vt:i4>
      </vt:variant>
      <vt:variant>
        <vt:i4>0</vt:i4>
      </vt:variant>
      <vt:variant>
        <vt:i4>5</vt:i4>
      </vt:variant>
      <vt:variant>
        <vt:lpwstr>http://www.scielo.cl/pdf/terpsicol/v27n2/art08.pdf</vt:lpwstr>
      </vt:variant>
      <vt:variant>
        <vt:lpwstr/>
      </vt:variant>
      <vt:variant>
        <vt:i4>3670125</vt:i4>
      </vt:variant>
      <vt:variant>
        <vt:i4>201</vt:i4>
      </vt:variant>
      <vt:variant>
        <vt:i4>0</vt:i4>
      </vt:variant>
      <vt:variant>
        <vt:i4>5</vt:i4>
      </vt:variant>
      <vt:variant>
        <vt:lpwstr>http://www.redalyc.org/articulo.oa?id=265045386008</vt:lpwstr>
      </vt:variant>
      <vt:variant>
        <vt:lpwstr/>
      </vt:variant>
      <vt:variant>
        <vt:i4>65613</vt:i4>
      </vt:variant>
      <vt:variant>
        <vt:i4>198</vt:i4>
      </vt:variant>
      <vt:variant>
        <vt:i4>0</vt:i4>
      </vt:variant>
      <vt:variant>
        <vt:i4>5</vt:i4>
      </vt:variant>
      <vt:variant>
        <vt:lpwstr>https://www.redalyc.org/journal/351/35149890004/html/</vt:lpwstr>
      </vt:variant>
      <vt:variant>
        <vt:lpwstr/>
      </vt:variant>
      <vt:variant>
        <vt:i4>4456472</vt:i4>
      </vt:variant>
      <vt:variant>
        <vt:i4>195</vt:i4>
      </vt:variant>
      <vt:variant>
        <vt:i4>0</vt:i4>
      </vt:variant>
      <vt:variant>
        <vt:i4>5</vt:i4>
      </vt:variant>
      <vt:variant>
        <vt:lpwstr>https://www.redalyc.org/pdf/1793/179317886003.pdf</vt:lpwstr>
      </vt:variant>
      <vt:variant>
        <vt:lpwstr/>
      </vt:variant>
      <vt:variant>
        <vt:i4>131086</vt:i4>
      </vt:variant>
      <vt:variant>
        <vt:i4>192</vt:i4>
      </vt:variant>
      <vt:variant>
        <vt:i4>0</vt:i4>
      </vt:variant>
      <vt:variant>
        <vt:i4>5</vt:i4>
      </vt:variant>
      <vt:variant>
        <vt:lpwstr>https://www.youtube.com/watch?v=wowJ0kEwFn4&amp;t=21s</vt:lpwstr>
      </vt:variant>
      <vt:variant>
        <vt:lpwstr/>
      </vt:variant>
      <vt:variant>
        <vt:i4>1966081</vt:i4>
      </vt:variant>
      <vt:variant>
        <vt:i4>189</vt:i4>
      </vt:variant>
      <vt:variant>
        <vt:i4>0</vt:i4>
      </vt:variant>
      <vt:variant>
        <vt:i4>5</vt:i4>
      </vt:variant>
      <vt:variant>
        <vt:lpwstr>https://www.youtube.com/watch?reload=9&amp;v=MWrXWestwdQ&amp;t=4s</vt:lpwstr>
      </vt:variant>
      <vt:variant>
        <vt:lpwstr/>
      </vt:variant>
      <vt:variant>
        <vt:i4>1048627</vt:i4>
      </vt:variant>
      <vt:variant>
        <vt:i4>176</vt:i4>
      </vt:variant>
      <vt:variant>
        <vt:i4>0</vt:i4>
      </vt:variant>
      <vt:variant>
        <vt:i4>5</vt:i4>
      </vt:variant>
      <vt:variant>
        <vt:lpwstr/>
      </vt:variant>
      <vt:variant>
        <vt:lpwstr>_Toc176525601</vt:lpwstr>
      </vt:variant>
      <vt:variant>
        <vt:i4>1048627</vt:i4>
      </vt:variant>
      <vt:variant>
        <vt:i4>170</vt:i4>
      </vt:variant>
      <vt:variant>
        <vt:i4>0</vt:i4>
      </vt:variant>
      <vt:variant>
        <vt:i4>5</vt:i4>
      </vt:variant>
      <vt:variant>
        <vt:lpwstr/>
      </vt:variant>
      <vt:variant>
        <vt:lpwstr>_Toc176525600</vt:lpwstr>
      </vt:variant>
      <vt:variant>
        <vt:i4>1638448</vt:i4>
      </vt:variant>
      <vt:variant>
        <vt:i4>164</vt:i4>
      </vt:variant>
      <vt:variant>
        <vt:i4>0</vt:i4>
      </vt:variant>
      <vt:variant>
        <vt:i4>5</vt:i4>
      </vt:variant>
      <vt:variant>
        <vt:lpwstr/>
      </vt:variant>
      <vt:variant>
        <vt:lpwstr>_Toc176525599</vt:lpwstr>
      </vt:variant>
      <vt:variant>
        <vt:i4>1638448</vt:i4>
      </vt:variant>
      <vt:variant>
        <vt:i4>158</vt:i4>
      </vt:variant>
      <vt:variant>
        <vt:i4>0</vt:i4>
      </vt:variant>
      <vt:variant>
        <vt:i4>5</vt:i4>
      </vt:variant>
      <vt:variant>
        <vt:lpwstr/>
      </vt:variant>
      <vt:variant>
        <vt:lpwstr>_Toc176525598</vt:lpwstr>
      </vt:variant>
      <vt:variant>
        <vt:i4>1638448</vt:i4>
      </vt:variant>
      <vt:variant>
        <vt:i4>152</vt:i4>
      </vt:variant>
      <vt:variant>
        <vt:i4>0</vt:i4>
      </vt:variant>
      <vt:variant>
        <vt:i4>5</vt:i4>
      </vt:variant>
      <vt:variant>
        <vt:lpwstr/>
      </vt:variant>
      <vt:variant>
        <vt:lpwstr>_Toc176525597</vt:lpwstr>
      </vt:variant>
      <vt:variant>
        <vt:i4>1638448</vt:i4>
      </vt:variant>
      <vt:variant>
        <vt:i4>146</vt:i4>
      </vt:variant>
      <vt:variant>
        <vt:i4>0</vt:i4>
      </vt:variant>
      <vt:variant>
        <vt:i4>5</vt:i4>
      </vt:variant>
      <vt:variant>
        <vt:lpwstr/>
      </vt:variant>
      <vt:variant>
        <vt:lpwstr>_Toc176525596</vt:lpwstr>
      </vt:variant>
      <vt:variant>
        <vt:i4>1638448</vt:i4>
      </vt:variant>
      <vt:variant>
        <vt:i4>140</vt:i4>
      </vt:variant>
      <vt:variant>
        <vt:i4>0</vt:i4>
      </vt:variant>
      <vt:variant>
        <vt:i4>5</vt:i4>
      </vt:variant>
      <vt:variant>
        <vt:lpwstr/>
      </vt:variant>
      <vt:variant>
        <vt:lpwstr>_Toc176525595</vt:lpwstr>
      </vt:variant>
      <vt:variant>
        <vt:i4>1638448</vt:i4>
      </vt:variant>
      <vt:variant>
        <vt:i4>134</vt:i4>
      </vt:variant>
      <vt:variant>
        <vt:i4>0</vt:i4>
      </vt:variant>
      <vt:variant>
        <vt:i4>5</vt:i4>
      </vt:variant>
      <vt:variant>
        <vt:lpwstr/>
      </vt:variant>
      <vt:variant>
        <vt:lpwstr>_Toc176525592</vt:lpwstr>
      </vt:variant>
      <vt:variant>
        <vt:i4>1638448</vt:i4>
      </vt:variant>
      <vt:variant>
        <vt:i4>128</vt:i4>
      </vt:variant>
      <vt:variant>
        <vt:i4>0</vt:i4>
      </vt:variant>
      <vt:variant>
        <vt:i4>5</vt:i4>
      </vt:variant>
      <vt:variant>
        <vt:lpwstr/>
      </vt:variant>
      <vt:variant>
        <vt:lpwstr>_Toc176525591</vt:lpwstr>
      </vt:variant>
      <vt:variant>
        <vt:i4>1638448</vt:i4>
      </vt:variant>
      <vt:variant>
        <vt:i4>122</vt:i4>
      </vt:variant>
      <vt:variant>
        <vt:i4>0</vt:i4>
      </vt:variant>
      <vt:variant>
        <vt:i4>5</vt:i4>
      </vt:variant>
      <vt:variant>
        <vt:lpwstr/>
      </vt:variant>
      <vt:variant>
        <vt:lpwstr>_Toc176525590</vt:lpwstr>
      </vt:variant>
      <vt:variant>
        <vt:i4>1572912</vt:i4>
      </vt:variant>
      <vt:variant>
        <vt:i4>116</vt:i4>
      </vt:variant>
      <vt:variant>
        <vt:i4>0</vt:i4>
      </vt:variant>
      <vt:variant>
        <vt:i4>5</vt:i4>
      </vt:variant>
      <vt:variant>
        <vt:lpwstr/>
      </vt:variant>
      <vt:variant>
        <vt:lpwstr>_Toc176525587</vt:lpwstr>
      </vt:variant>
      <vt:variant>
        <vt:i4>1572912</vt:i4>
      </vt:variant>
      <vt:variant>
        <vt:i4>110</vt:i4>
      </vt:variant>
      <vt:variant>
        <vt:i4>0</vt:i4>
      </vt:variant>
      <vt:variant>
        <vt:i4>5</vt:i4>
      </vt:variant>
      <vt:variant>
        <vt:lpwstr/>
      </vt:variant>
      <vt:variant>
        <vt:lpwstr>_Toc176525586</vt:lpwstr>
      </vt:variant>
      <vt:variant>
        <vt:i4>1572912</vt:i4>
      </vt:variant>
      <vt:variant>
        <vt:i4>104</vt:i4>
      </vt:variant>
      <vt:variant>
        <vt:i4>0</vt:i4>
      </vt:variant>
      <vt:variant>
        <vt:i4>5</vt:i4>
      </vt:variant>
      <vt:variant>
        <vt:lpwstr/>
      </vt:variant>
      <vt:variant>
        <vt:lpwstr>_Toc176525585</vt:lpwstr>
      </vt:variant>
      <vt:variant>
        <vt:i4>1572912</vt:i4>
      </vt:variant>
      <vt:variant>
        <vt:i4>98</vt:i4>
      </vt:variant>
      <vt:variant>
        <vt:i4>0</vt:i4>
      </vt:variant>
      <vt:variant>
        <vt:i4>5</vt:i4>
      </vt:variant>
      <vt:variant>
        <vt:lpwstr/>
      </vt:variant>
      <vt:variant>
        <vt:lpwstr>_Toc176525584</vt:lpwstr>
      </vt:variant>
      <vt:variant>
        <vt:i4>1572912</vt:i4>
      </vt:variant>
      <vt:variant>
        <vt:i4>92</vt:i4>
      </vt:variant>
      <vt:variant>
        <vt:i4>0</vt:i4>
      </vt:variant>
      <vt:variant>
        <vt:i4>5</vt:i4>
      </vt:variant>
      <vt:variant>
        <vt:lpwstr/>
      </vt:variant>
      <vt:variant>
        <vt:lpwstr>_Toc176525583</vt:lpwstr>
      </vt:variant>
      <vt:variant>
        <vt:i4>1572912</vt:i4>
      </vt:variant>
      <vt:variant>
        <vt:i4>86</vt:i4>
      </vt:variant>
      <vt:variant>
        <vt:i4>0</vt:i4>
      </vt:variant>
      <vt:variant>
        <vt:i4>5</vt:i4>
      </vt:variant>
      <vt:variant>
        <vt:lpwstr/>
      </vt:variant>
      <vt:variant>
        <vt:lpwstr>_Toc176525581</vt:lpwstr>
      </vt:variant>
      <vt:variant>
        <vt:i4>1572912</vt:i4>
      </vt:variant>
      <vt:variant>
        <vt:i4>80</vt:i4>
      </vt:variant>
      <vt:variant>
        <vt:i4>0</vt:i4>
      </vt:variant>
      <vt:variant>
        <vt:i4>5</vt:i4>
      </vt:variant>
      <vt:variant>
        <vt:lpwstr/>
      </vt:variant>
      <vt:variant>
        <vt:lpwstr>_Toc176525580</vt:lpwstr>
      </vt:variant>
      <vt:variant>
        <vt:i4>1507376</vt:i4>
      </vt:variant>
      <vt:variant>
        <vt:i4>74</vt:i4>
      </vt:variant>
      <vt:variant>
        <vt:i4>0</vt:i4>
      </vt:variant>
      <vt:variant>
        <vt:i4>5</vt:i4>
      </vt:variant>
      <vt:variant>
        <vt:lpwstr/>
      </vt:variant>
      <vt:variant>
        <vt:lpwstr>_Toc176525578</vt:lpwstr>
      </vt:variant>
      <vt:variant>
        <vt:i4>1507376</vt:i4>
      </vt:variant>
      <vt:variant>
        <vt:i4>68</vt:i4>
      </vt:variant>
      <vt:variant>
        <vt:i4>0</vt:i4>
      </vt:variant>
      <vt:variant>
        <vt:i4>5</vt:i4>
      </vt:variant>
      <vt:variant>
        <vt:lpwstr/>
      </vt:variant>
      <vt:variant>
        <vt:lpwstr>_Toc176525577</vt:lpwstr>
      </vt:variant>
      <vt:variant>
        <vt:i4>1507376</vt:i4>
      </vt:variant>
      <vt:variant>
        <vt:i4>62</vt:i4>
      </vt:variant>
      <vt:variant>
        <vt:i4>0</vt:i4>
      </vt:variant>
      <vt:variant>
        <vt:i4>5</vt:i4>
      </vt:variant>
      <vt:variant>
        <vt:lpwstr/>
      </vt:variant>
      <vt:variant>
        <vt:lpwstr>_Toc176525573</vt:lpwstr>
      </vt:variant>
      <vt:variant>
        <vt:i4>1507376</vt:i4>
      </vt:variant>
      <vt:variant>
        <vt:i4>56</vt:i4>
      </vt:variant>
      <vt:variant>
        <vt:i4>0</vt:i4>
      </vt:variant>
      <vt:variant>
        <vt:i4>5</vt:i4>
      </vt:variant>
      <vt:variant>
        <vt:lpwstr/>
      </vt:variant>
      <vt:variant>
        <vt:lpwstr>_Toc176525572</vt:lpwstr>
      </vt:variant>
      <vt:variant>
        <vt:i4>1507376</vt:i4>
      </vt:variant>
      <vt:variant>
        <vt:i4>50</vt:i4>
      </vt:variant>
      <vt:variant>
        <vt:i4>0</vt:i4>
      </vt:variant>
      <vt:variant>
        <vt:i4>5</vt:i4>
      </vt:variant>
      <vt:variant>
        <vt:lpwstr/>
      </vt:variant>
      <vt:variant>
        <vt:lpwstr>_Toc176525571</vt:lpwstr>
      </vt:variant>
      <vt:variant>
        <vt:i4>1507376</vt:i4>
      </vt:variant>
      <vt:variant>
        <vt:i4>44</vt:i4>
      </vt:variant>
      <vt:variant>
        <vt:i4>0</vt:i4>
      </vt:variant>
      <vt:variant>
        <vt:i4>5</vt:i4>
      </vt:variant>
      <vt:variant>
        <vt:lpwstr/>
      </vt:variant>
      <vt:variant>
        <vt:lpwstr>_Toc176525570</vt:lpwstr>
      </vt:variant>
      <vt:variant>
        <vt:i4>1441840</vt:i4>
      </vt:variant>
      <vt:variant>
        <vt:i4>38</vt:i4>
      </vt:variant>
      <vt:variant>
        <vt:i4>0</vt:i4>
      </vt:variant>
      <vt:variant>
        <vt:i4>5</vt:i4>
      </vt:variant>
      <vt:variant>
        <vt:lpwstr/>
      </vt:variant>
      <vt:variant>
        <vt:lpwstr>_Toc176525569</vt:lpwstr>
      </vt:variant>
      <vt:variant>
        <vt:i4>1441840</vt:i4>
      </vt:variant>
      <vt:variant>
        <vt:i4>32</vt:i4>
      </vt:variant>
      <vt:variant>
        <vt:i4>0</vt:i4>
      </vt:variant>
      <vt:variant>
        <vt:i4>5</vt:i4>
      </vt:variant>
      <vt:variant>
        <vt:lpwstr/>
      </vt:variant>
      <vt:variant>
        <vt:lpwstr>_Toc176525568</vt:lpwstr>
      </vt:variant>
      <vt:variant>
        <vt:i4>1441840</vt:i4>
      </vt:variant>
      <vt:variant>
        <vt:i4>26</vt:i4>
      </vt:variant>
      <vt:variant>
        <vt:i4>0</vt:i4>
      </vt:variant>
      <vt:variant>
        <vt:i4>5</vt:i4>
      </vt:variant>
      <vt:variant>
        <vt:lpwstr/>
      </vt:variant>
      <vt:variant>
        <vt:lpwstr>_Toc176525567</vt:lpwstr>
      </vt:variant>
      <vt:variant>
        <vt:i4>1441840</vt:i4>
      </vt:variant>
      <vt:variant>
        <vt:i4>20</vt:i4>
      </vt:variant>
      <vt:variant>
        <vt:i4>0</vt:i4>
      </vt:variant>
      <vt:variant>
        <vt:i4>5</vt:i4>
      </vt:variant>
      <vt:variant>
        <vt:lpwstr/>
      </vt:variant>
      <vt:variant>
        <vt:lpwstr>_Toc176525566</vt:lpwstr>
      </vt:variant>
      <vt:variant>
        <vt:i4>1441840</vt:i4>
      </vt:variant>
      <vt:variant>
        <vt:i4>14</vt:i4>
      </vt:variant>
      <vt:variant>
        <vt:i4>0</vt:i4>
      </vt:variant>
      <vt:variant>
        <vt:i4>5</vt:i4>
      </vt:variant>
      <vt:variant>
        <vt:lpwstr/>
      </vt:variant>
      <vt:variant>
        <vt:lpwstr>_Toc176525565</vt:lpwstr>
      </vt:variant>
      <vt:variant>
        <vt:i4>1441840</vt:i4>
      </vt:variant>
      <vt:variant>
        <vt:i4>8</vt:i4>
      </vt:variant>
      <vt:variant>
        <vt:i4>0</vt:i4>
      </vt:variant>
      <vt:variant>
        <vt:i4>5</vt:i4>
      </vt:variant>
      <vt:variant>
        <vt:lpwstr/>
      </vt:variant>
      <vt:variant>
        <vt:lpwstr>_Toc176525564</vt:lpwstr>
      </vt:variant>
      <vt:variant>
        <vt:i4>1441840</vt:i4>
      </vt:variant>
      <vt:variant>
        <vt:i4>2</vt:i4>
      </vt:variant>
      <vt:variant>
        <vt:i4>0</vt:i4>
      </vt:variant>
      <vt:variant>
        <vt:i4>5</vt:i4>
      </vt:variant>
      <vt:variant>
        <vt:lpwstr/>
      </vt:variant>
      <vt:variant>
        <vt:lpwstr>_Toc176525563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Aplicación del sistema SARLAFT</dc:title>
  <dc:creator>SENA</dc:creator>
  <cp:keywords>Aplicación del sistema SARLAFT</cp:keywords>
  <cp:lastModifiedBy>Fernanda Mora</cp:lastModifiedBy>
  <cp:revision>26</cp:revision>
  <cp:lastPrinted>2025-04-08T22:19:00Z</cp:lastPrinted>
  <dcterms:created xsi:type="dcterms:W3CDTF">2025-04-23T15:04:00Z</dcterms:created>
  <dcterms:modified xsi:type="dcterms:W3CDTF">2026-06-13T16:42:00Z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TaxCatchAll">
    <vt:lpwstr/>
  </property>
  <property fmtid="{D5CDD505-2E9C-101B-9397-08002B2CF9AE}" pid="4" name="lcf76f155ced4ddcb4097134ff3c332f">
    <vt:lpwstr/>
  </property>
  <property fmtid="{D5CDD505-2E9C-101B-9397-08002B2CF9AE}" pid="5" name="MSIP_Label_fc111285-cafa-4fc9-8a9a-bd902089b24f_Enabled">
    <vt:lpwstr>true</vt:lpwstr>
  </property>
  <property fmtid="{D5CDD505-2E9C-101B-9397-08002B2CF9AE}" pid="6" name="MSIP_Label_fc111285-cafa-4fc9-8a9a-bd902089b24f_SetDate">
    <vt:lpwstr>2024-11-26T13:07:50Z</vt:lpwstr>
  </property>
  <property fmtid="{D5CDD505-2E9C-101B-9397-08002B2CF9AE}" pid="7" name="MSIP_Label_fc111285-cafa-4fc9-8a9a-bd902089b24f_Method">
    <vt:lpwstr>Privileged</vt:lpwstr>
  </property>
  <property fmtid="{D5CDD505-2E9C-101B-9397-08002B2CF9AE}" pid="8" name="MSIP_Label_fc111285-cafa-4fc9-8a9a-bd902089b24f_Name">
    <vt:lpwstr>Public</vt:lpwstr>
  </property>
  <property fmtid="{D5CDD505-2E9C-101B-9397-08002B2CF9AE}" pid="9" name="MSIP_Label_fc111285-cafa-4fc9-8a9a-bd902089b24f_SiteId">
    <vt:lpwstr>cbc2c381-2f2e-4d93-91d1-506c9316ace7</vt:lpwstr>
  </property>
  <property fmtid="{D5CDD505-2E9C-101B-9397-08002B2CF9AE}" pid="10" name="MSIP_Label_fc111285-cafa-4fc9-8a9a-bd902089b24f_ActionId">
    <vt:lpwstr>6fc6cba3-48ac-4df2-accf-d64df6a3069c</vt:lpwstr>
  </property>
  <property fmtid="{D5CDD505-2E9C-101B-9397-08002B2CF9AE}" pid="11" name="MSIP_Label_fc111285-cafa-4fc9-8a9a-bd902089b24f_ContentBits">
    <vt:lpwstr>0</vt:lpwstr>
  </property>
</Properties>
</file>