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A687C" w14:textId="77777777" w:rsidR="00C57B0F" w:rsidRPr="00116B60" w:rsidRDefault="00C57B0F">
      <w:pPr>
        <w:spacing w:after="160" w:line="259" w:lineRule="auto"/>
        <w:rPr>
          <w:rFonts w:eastAsia="Calibri"/>
          <w:sz w:val="20"/>
          <w:szCs w:val="20"/>
        </w:rPr>
      </w:pPr>
    </w:p>
    <w:tbl>
      <w:tblPr>
        <w:tblStyle w:val="a"/>
        <w:tblW w:w="10154" w:type="dxa"/>
        <w:tblInd w:w="-68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ayout w:type="fixed"/>
        <w:tblLook w:val="04A0" w:firstRow="1" w:lastRow="0" w:firstColumn="1" w:lastColumn="0" w:noHBand="0" w:noVBand="1"/>
      </w:tblPr>
      <w:tblGrid>
        <w:gridCol w:w="1267"/>
        <w:gridCol w:w="1267"/>
        <w:gridCol w:w="5460"/>
        <w:gridCol w:w="2160"/>
      </w:tblGrid>
      <w:tr w:rsidR="00116B60" w:rsidRPr="00116B60" w14:paraId="744FC28B" w14:textId="77777777" w:rsidTr="00C57B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54" w:type="dxa"/>
            <w:gridSpan w:val="4"/>
          </w:tcPr>
          <w:p w14:paraId="500712FF" w14:textId="72523064" w:rsidR="00C57B0F" w:rsidRPr="00116B60" w:rsidRDefault="00E60A51">
            <w:pPr>
              <w:jc w:val="center"/>
              <w:rPr>
                <w:rFonts w:eastAsia="Calibri"/>
                <w:color w:val="auto"/>
                <w:sz w:val="20"/>
                <w:szCs w:val="20"/>
              </w:rPr>
            </w:pPr>
            <w:r w:rsidRPr="00116B60">
              <w:rPr>
                <w:noProof/>
                <w:sz w:val="20"/>
                <w:szCs w:val="20"/>
                <w:lang w:val="en-US" w:eastAsia="en-US"/>
              </w:rPr>
              <w:drawing>
                <wp:anchor distT="0" distB="0" distL="114300" distR="114300" simplePos="0" relativeHeight="251659264" behindDoc="0" locked="0" layoutInCell="1" hidden="0" allowOverlap="1" wp14:anchorId="51D33399" wp14:editId="7D4E7226">
                  <wp:simplePos x="0" y="0"/>
                  <wp:positionH relativeFrom="column">
                    <wp:posOffset>-5715</wp:posOffset>
                  </wp:positionH>
                  <wp:positionV relativeFrom="paragraph">
                    <wp:posOffset>43180</wp:posOffset>
                  </wp:positionV>
                  <wp:extent cx="962025" cy="712470"/>
                  <wp:effectExtent l="0" t="0" r="9525"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p w14:paraId="3A709216" w14:textId="25636CD0" w:rsidR="00C57B0F" w:rsidRPr="00116B60" w:rsidRDefault="00C57B0F">
            <w:pPr>
              <w:jc w:val="center"/>
              <w:rPr>
                <w:rFonts w:eastAsia="Calibri"/>
                <w:color w:val="auto"/>
                <w:sz w:val="20"/>
                <w:szCs w:val="20"/>
              </w:rPr>
            </w:pPr>
          </w:p>
          <w:p w14:paraId="0BA125F2" w14:textId="77777777" w:rsidR="00C57B0F" w:rsidRPr="00116B60" w:rsidRDefault="006F219D">
            <w:pPr>
              <w:rPr>
                <w:rFonts w:eastAsia="Calibri"/>
                <w:color w:val="auto"/>
                <w:sz w:val="20"/>
                <w:szCs w:val="20"/>
              </w:rPr>
            </w:pPr>
            <w:r w:rsidRPr="00116B60">
              <w:rPr>
                <w:rFonts w:eastAsia="Calibri"/>
                <w:color w:val="auto"/>
                <w:sz w:val="20"/>
                <w:szCs w:val="20"/>
              </w:rPr>
              <w:t>ACTIVIDAD DIDÁCTICA CUESTIONARIO</w:t>
            </w:r>
          </w:p>
          <w:p w14:paraId="4039611F" w14:textId="77777777" w:rsidR="00C57B0F" w:rsidRPr="00116B60" w:rsidRDefault="00C57B0F">
            <w:pPr>
              <w:jc w:val="center"/>
              <w:rPr>
                <w:rFonts w:eastAsia="Calibri"/>
                <w:color w:val="auto"/>
                <w:sz w:val="20"/>
                <w:szCs w:val="20"/>
              </w:rPr>
            </w:pPr>
          </w:p>
        </w:tc>
      </w:tr>
      <w:tr w:rsidR="00116B60" w:rsidRPr="00116B60" w14:paraId="2266E221" w14:textId="77777777" w:rsidTr="00C57B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54" w:type="dxa"/>
            <w:gridSpan w:val="4"/>
          </w:tcPr>
          <w:p w14:paraId="2AED83D5" w14:textId="77777777" w:rsidR="00C0495F" w:rsidRPr="00116B60" w:rsidRDefault="006F219D" w:rsidP="00C0495F">
            <w:pPr>
              <w:spacing w:after="160"/>
              <w:rPr>
                <w:rFonts w:eastAsia="Calibri"/>
                <w:color w:val="auto"/>
                <w:sz w:val="20"/>
                <w:szCs w:val="20"/>
              </w:rPr>
            </w:pPr>
            <w:r w:rsidRPr="00116B60">
              <w:rPr>
                <w:rFonts w:eastAsia="Calibri"/>
                <w:b w:val="0"/>
                <w:color w:val="auto"/>
                <w:sz w:val="20"/>
                <w:szCs w:val="20"/>
              </w:rPr>
              <w:t>Generalidades de la actividad</w:t>
            </w:r>
          </w:p>
          <w:p w14:paraId="3B5F2D99" w14:textId="77777777" w:rsidR="00C0495F" w:rsidRPr="00116B60" w:rsidRDefault="006F219D" w:rsidP="00C0495F">
            <w:pPr>
              <w:pStyle w:val="Prrafodelista"/>
              <w:numPr>
                <w:ilvl w:val="0"/>
                <w:numId w:val="2"/>
              </w:numPr>
              <w:spacing w:after="160"/>
              <w:rPr>
                <w:rFonts w:eastAsia="Calibri"/>
                <w:b w:val="0"/>
                <w:color w:val="auto"/>
                <w:sz w:val="20"/>
                <w:szCs w:val="20"/>
              </w:rPr>
            </w:pPr>
            <w:r w:rsidRPr="00116B60">
              <w:rPr>
                <w:rFonts w:eastAsia="Calibri"/>
                <w:b w:val="0"/>
                <w:color w:val="auto"/>
                <w:sz w:val="20"/>
                <w:szCs w:val="20"/>
              </w:rPr>
              <w:t xml:space="preserve">Las indicaciones, el mensaje de correcto e incorrecto debe estar la redacción en </w:t>
            </w:r>
            <w:r w:rsidR="00230CDA" w:rsidRPr="00116B60">
              <w:rPr>
                <w:rFonts w:eastAsia="Calibri"/>
                <w:b w:val="0"/>
                <w:color w:val="auto"/>
                <w:sz w:val="20"/>
                <w:szCs w:val="20"/>
              </w:rPr>
              <w:t>segunda persona</w:t>
            </w:r>
            <w:r w:rsidRPr="00116B60">
              <w:rPr>
                <w:rFonts w:eastAsia="Calibri"/>
                <w:b w:val="0"/>
                <w:color w:val="auto"/>
                <w:sz w:val="20"/>
                <w:szCs w:val="20"/>
              </w:rPr>
              <w:t>.</w:t>
            </w:r>
          </w:p>
          <w:p w14:paraId="1FBDEE44" w14:textId="77777777" w:rsidR="00C0495F" w:rsidRPr="00116B60" w:rsidRDefault="006F219D" w:rsidP="00C0495F">
            <w:pPr>
              <w:pStyle w:val="Prrafodelista"/>
              <w:numPr>
                <w:ilvl w:val="0"/>
                <w:numId w:val="2"/>
              </w:numPr>
              <w:spacing w:after="160"/>
              <w:rPr>
                <w:rFonts w:eastAsia="Calibri"/>
                <w:b w:val="0"/>
                <w:color w:val="auto"/>
                <w:sz w:val="20"/>
                <w:szCs w:val="20"/>
              </w:rPr>
            </w:pPr>
            <w:r w:rsidRPr="00116B60">
              <w:rPr>
                <w:rFonts w:eastAsia="Calibri"/>
                <w:b w:val="0"/>
                <w:color w:val="auto"/>
                <w:sz w:val="20"/>
                <w:szCs w:val="20"/>
              </w:rPr>
              <w:t>Diligenciar solo los espacios en blanco.</w:t>
            </w:r>
          </w:p>
          <w:p w14:paraId="4DE91A42" w14:textId="77777777" w:rsidR="00C0495F" w:rsidRPr="00116B60" w:rsidRDefault="006F219D" w:rsidP="00C0495F">
            <w:pPr>
              <w:pStyle w:val="Prrafodelista"/>
              <w:numPr>
                <w:ilvl w:val="0"/>
                <w:numId w:val="2"/>
              </w:numPr>
              <w:spacing w:after="160"/>
              <w:rPr>
                <w:rFonts w:eastAsia="Calibri"/>
                <w:b w:val="0"/>
                <w:color w:val="auto"/>
                <w:sz w:val="20"/>
                <w:szCs w:val="20"/>
              </w:rPr>
            </w:pPr>
            <w:r w:rsidRPr="00116B60">
              <w:rPr>
                <w:rFonts w:eastAsia="Calibri"/>
                <w:b w:val="0"/>
                <w:color w:val="auto"/>
                <w:sz w:val="20"/>
                <w:szCs w:val="20"/>
              </w:rPr>
              <w:t>El aprendiz recibe una retroalimentación cuando responde de manera correcta o incorrecta cada pregunta.</w:t>
            </w:r>
          </w:p>
          <w:p w14:paraId="0F0B09BA" w14:textId="77777777" w:rsidR="00C0495F" w:rsidRPr="00116B60" w:rsidRDefault="006F219D" w:rsidP="00C0495F">
            <w:pPr>
              <w:pStyle w:val="Prrafodelista"/>
              <w:numPr>
                <w:ilvl w:val="0"/>
                <w:numId w:val="2"/>
              </w:numPr>
              <w:spacing w:after="160"/>
              <w:rPr>
                <w:rFonts w:eastAsia="Calibri"/>
                <w:b w:val="0"/>
                <w:color w:val="auto"/>
                <w:sz w:val="20"/>
                <w:szCs w:val="20"/>
              </w:rPr>
            </w:pPr>
            <w:r w:rsidRPr="00116B60">
              <w:rPr>
                <w:rFonts w:eastAsia="Calibri"/>
                <w:b w:val="0"/>
                <w:color w:val="auto"/>
                <w:sz w:val="20"/>
                <w:szCs w:val="20"/>
              </w:rPr>
              <w:t xml:space="preserve">Señale en la columna </w:t>
            </w:r>
            <w:proofErr w:type="spellStart"/>
            <w:r w:rsidRPr="00116B60">
              <w:rPr>
                <w:rFonts w:eastAsia="Calibri"/>
                <w:b w:val="0"/>
                <w:color w:val="auto"/>
                <w:sz w:val="20"/>
                <w:szCs w:val="20"/>
              </w:rPr>
              <w:t>Rta</w:t>
            </w:r>
            <w:proofErr w:type="spellEnd"/>
            <w:r w:rsidRPr="00116B60">
              <w:rPr>
                <w:rFonts w:eastAsia="Calibri"/>
                <w:b w:val="0"/>
                <w:color w:val="auto"/>
                <w:sz w:val="20"/>
                <w:szCs w:val="20"/>
              </w:rPr>
              <w:t>. Correcta con una (x) de acuerdo con las opciones presentadas.</w:t>
            </w:r>
          </w:p>
          <w:p w14:paraId="7778E7D9" w14:textId="3580D3ED" w:rsidR="00C57B0F" w:rsidRPr="00116B60" w:rsidRDefault="006F219D" w:rsidP="00C0495F">
            <w:pPr>
              <w:pStyle w:val="Prrafodelista"/>
              <w:numPr>
                <w:ilvl w:val="0"/>
                <w:numId w:val="2"/>
              </w:numPr>
              <w:spacing w:after="160"/>
              <w:rPr>
                <w:rFonts w:eastAsia="Calibri"/>
                <w:b w:val="0"/>
                <w:color w:val="auto"/>
                <w:sz w:val="20"/>
                <w:szCs w:val="20"/>
              </w:rPr>
            </w:pPr>
            <w:r w:rsidRPr="00116B60">
              <w:rPr>
                <w:rFonts w:eastAsia="Calibri"/>
                <w:b w:val="0"/>
                <w:color w:val="auto"/>
                <w:sz w:val="20"/>
                <w:szCs w:val="20"/>
              </w:rPr>
              <w:t>Al final de la actividad se muestra una retroalimentación de felicitación si logra el 70</w:t>
            </w:r>
            <w:r w:rsidR="00C0495F" w:rsidRPr="00116B60">
              <w:rPr>
                <w:rFonts w:eastAsia="Calibri"/>
                <w:b w:val="0"/>
                <w:color w:val="auto"/>
                <w:sz w:val="20"/>
                <w:szCs w:val="20"/>
              </w:rPr>
              <w:t xml:space="preserve"> </w:t>
            </w:r>
            <w:r w:rsidRPr="00116B60">
              <w:rPr>
                <w:rFonts w:eastAsia="Calibri"/>
                <w:b w:val="0"/>
                <w:color w:val="auto"/>
                <w:sz w:val="20"/>
                <w:szCs w:val="20"/>
              </w:rPr>
              <w:t>% de respuestas correctas o retroalimentación de mejora si es inferior a este porcentaje.</w:t>
            </w:r>
          </w:p>
          <w:p w14:paraId="74635954" w14:textId="77777777" w:rsidR="00C57B0F" w:rsidRPr="00116B60" w:rsidRDefault="006F219D">
            <w:pPr>
              <w:spacing w:after="160"/>
              <w:rPr>
                <w:color w:val="auto"/>
                <w:sz w:val="20"/>
                <w:szCs w:val="20"/>
              </w:rPr>
            </w:pPr>
            <w:r w:rsidRPr="00116B60">
              <w:rPr>
                <w:rFonts w:eastAsia="Calibri"/>
                <w:b w:val="0"/>
                <w:color w:val="auto"/>
                <w:sz w:val="20"/>
                <w:szCs w:val="20"/>
              </w:rPr>
              <w:t xml:space="preserve">Para sugerir este tipo de actividad tener presente equipo de Diseño Instruccional, que solo debe haber máximo doce opciones de pregunta y que cada campo tiene un límite de palabras permitidas para garantizar el </w:t>
            </w:r>
            <w:r w:rsidRPr="00116B60">
              <w:rPr>
                <w:rFonts w:eastAsia="Calibri"/>
                <w:b w:val="0"/>
                <w:i/>
                <w:color w:val="auto"/>
                <w:sz w:val="20"/>
                <w:szCs w:val="20"/>
              </w:rPr>
              <w:t>responsive web</w:t>
            </w:r>
            <w:r w:rsidRPr="00116B60">
              <w:rPr>
                <w:rFonts w:eastAsia="Calibri"/>
                <w:b w:val="0"/>
                <w:color w:val="auto"/>
                <w:sz w:val="20"/>
                <w:szCs w:val="20"/>
              </w:rPr>
              <w:t>.</w:t>
            </w:r>
          </w:p>
        </w:tc>
      </w:tr>
      <w:tr w:rsidR="00116B60" w:rsidRPr="00116B60" w14:paraId="08A5677D" w14:textId="77777777" w:rsidTr="00C57B0F">
        <w:tc>
          <w:tcPr>
            <w:cnfStyle w:val="001000000000" w:firstRow="0" w:lastRow="0" w:firstColumn="1" w:lastColumn="0" w:oddVBand="0" w:evenVBand="0" w:oddHBand="0" w:evenHBand="0" w:firstRowFirstColumn="0" w:firstRowLastColumn="0" w:lastRowFirstColumn="0" w:lastRowLastColumn="0"/>
            <w:tcW w:w="2534" w:type="dxa"/>
            <w:gridSpan w:val="2"/>
          </w:tcPr>
          <w:p w14:paraId="5FFDD425" w14:textId="77777777" w:rsidR="00C57B0F" w:rsidRPr="00116B60" w:rsidRDefault="006F219D">
            <w:pPr>
              <w:rPr>
                <w:rFonts w:eastAsia="Calibri"/>
                <w:color w:val="auto"/>
                <w:sz w:val="20"/>
                <w:szCs w:val="20"/>
              </w:rPr>
            </w:pPr>
            <w:r w:rsidRPr="00116B60">
              <w:rPr>
                <w:rFonts w:eastAsia="Calibri"/>
                <w:color w:val="auto"/>
                <w:sz w:val="20"/>
                <w:szCs w:val="20"/>
              </w:rPr>
              <w:t>Instrucciones para el aprendiz</w:t>
            </w:r>
          </w:p>
          <w:p w14:paraId="27C06636" w14:textId="77777777" w:rsidR="00C57B0F" w:rsidRPr="00116B60" w:rsidRDefault="00C57B0F">
            <w:pPr>
              <w:rPr>
                <w:rFonts w:eastAsia="Calibri"/>
                <w:color w:val="auto"/>
                <w:sz w:val="20"/>
                <w:szCs w:val="20"/>
              </w:rPr>
            </w:pPr>
          </w:p>
          <w:p w14:paraId="1B1DE622" w14:textId="77777777" w:rsidR="00C57B0F" w:rsidRPr="00116B60" w:rsidRDefault="00C57B0F">
            <w:pPr>
              <w:rPr>
                <w:rFonts w:eastAsia="Calibri"/>
                <w:color w:val="auto"/>
                <w:sz w:val="20"/>
                <w:szCs w:val="20"/>
              </w:rPr>
            </w:pPr>
          </w:p>
        </w:tc>
        <w:tc>
          <w:tcPr>
            <w:tcW w:w="7620" w:type="dxa"/>
            <w:gridSpan w:val="2"/>
          </w:tcPr>
          <w:p w14:paraId="4D869AD9" w14:textId="561748C7" w:rsidR="00F70AE9" w:rsidRPr="00C60FE4" w:rsidRDefault="00F70AE9" w:rsidP="00F70AE9">
            <w:pPr>
              <w:cnfStyle w:val="000000000000" w:firstRow="0" w:lastRow="0" w:firstColumn="0" w:lastColumn="0" w:oddVBand="0" w:evenVBand="0" w:oddHBand="0" w:evenHBand="0" w:firstRowFirstColumn="0" w:firstRowLastColumn="0" w:lastRowFirstColumn="0" w:lastRowLastColumn="0"/>
              <w:rPr>
                <w:rFonts w:eastAsia="Calibri"/>
                <w:b/>
                <w:bCs/>
                <w:color w:val="000000" w:themeColor="text1"/>
                <w:sz w:val="20"/>
                <w:szCs w:val="20"/>
                <w:shd w:val="clear" w:color="auto" w:fill="FFE599"/>
              </w:rPr>
            </w:pPr>
            <w:r w:rsidRPr="005D57A9">
              <w:rPr>
                <w:rFonts w:eastAsia="Calibri"/>
                <w:color w:val="000000" w:themeColor="text1"/>
                <w:sz w:val="20"/>
                <w:szCs w:val="20"/>
              </w:rPr>
              <w:t xml:space="preserve">Esta actividad le permitirá determinar el grado de apropiación de los contenidos del componente formativo </w:t>
            </w:r>
            <w:r w:rsidR="00A03FE2" w:rsidRPr="00C60FE4">
              <w:rPr>
                <w:rFonts w:eastAsia="Calibri"/>
                <w:b/>
                <w:bCs/>
                <w:color w:val="000000" w:themeColor="text1"/>
                <w:sz w:val="20"/>
                <w:szCs w:val="20"/>
              </w:rPr>
              <w:t>Gestión y recuperación de cartera en entidades financieras</w:t>
            </w:r>
            <w:r w:rsidR="00C60FE4">
              <w:rPr>
                <w:rFonts w:eastAsia="Calibri"/>
                <w:b/>
                <w:bCs/>
                <w:color w:val="000000" w:themeColor="text1"/>
                <w:sz w:val="20"/>
                <w:szCs w:val="20"/>
              </w:rPr>
              <w:t>.</w:t>
            </w:r>
          </w:p>
          <w:p w14:paraId="3FEF5E62" w14:textId="77777777" w:rsidR="00F70AE9" w:rsidRPr="00C60FE4" w:rsidRDefault="00F70AE9" w:rsidP="00F70AE9">
            <w:pPr>
              <w:cnfStyle w:val="000000000000" w:firstRow="0" w:lastRow="0" w:firstColumn="0" w:lastColumn="0" w:oddVBand="0" w:evenVBand="0" w:oddHBand="0" w:evenHBand="0" w:firstRowFirstColumn="0" w:firstRowLastColumn="0" w:lastRowFirstColumn="0" w:lastRowLastColumn="0"/>
              <w:rPr>
                <w:rFonts w:eastAsia="Calibri"/>
                <w:b/>
                <w:bCs/>
                <w:color w:val="000000" w:themeColor="text1"/>
                <w:sz w:val="20"/>
                <w:szCs w:val="20"/>
              </w:rPr>
            </w:pPr>
          </w:p>
          <w:p w14:paraId="5D04B07D" w14:textId="77777777" w:rsidR="00F70AE9" w:rsidRPr="005D57A9" w:rsidRDefault="00F70AE9" w:rsidP="00F70AE9">
            <w:pPr>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rPr>
            </w:pPr>
            <w:r w:rsidRPr="005D57A9">
              <w:rPr>
                <w:rFonts w:eastAsia="Calibri"/>
                <w:color w:val="000000" w:themeColor="text1"/>
                <w:sz w:val="20"/>
                <w:szCs w:val="20"/>
              </w:rPr>
              <w:t>Antes de su realización, se recomienda la lectura del componente formativo mencionado. Es opcional (no es calificable), y puede realizarse todas las veces que se desee.</w:t>
            </w:r>
          </w:p>
          <w:p w14:paraId="17F391EA" w14:textId="77777777" w:rsidR="00F70AE9" w:rsidRPr="005D57A9" w:rsidRDefault="00F70AE9" w:rsidP="00F70AE9">
            <w:pPr>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rPr>
            </w:pPr>
          </w:p>
          <w:p w14:paraId="1EC50D8C" w14:textId="43DDDF71" w:rsidR="00C57B0F" w:rsidRPr="005D57A9" w:rsidRDefault="00E60A51" w:rsidP="00F70AE9">
            <w:pPr>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rPr>
            </w:pPr>
            <w:r w:rsidRPr="005D57A9">
              <w:rPr>
                <w:rFonts w:eastAsia="Calibri"/>
                <w:color w:val="000000" w:themeColor="text1"/>
                <w:sz w:val="20"/>
                <w:szCs w:val="20"/>
              </w:rPr>
              <w:t>Lea la pregunta de cada ítem y seleccione la respuesta correcta.</w:t>
            </w:r>
          </w:p>
        </w:tc>
      </w:tr>
      <w:tr w:rsidR="00116B60" w:rsidRPr="00116B60" w14:paraId="749E10AF" w14:textId="77777777" w:rsidTr="00C57B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4" w:type="dxa"/>
            <w:gridSpan w:val="2"/>
          </w:tcPr>
          <w:p w14:paraId="4C7FDFA8" w14:textId="77777777" w:rsidR="00F70AE9" w:rsidRPr="00116B60" w:rsidRDefault="00F70AE9" w:rsidP="00F70AE9">
            <w:pPr>
              <w:rPr>
                <w:rFonts w:eastAsia="Calibri"/>
                <w:color w:val="auto"/>
                <w:sz w:val="20"/>
                <w:szCs w:val="20"/>
              </w:rPr>
            </w:pPr>
            <w:r w:rsidRPr="00116B60">
              <w:rPr>
                <w:rFonts w:eastAsia="Calibri"/>
                <w:color w:val="auto"/>
                <w:sz w:val="20"/>
                <w:szCs w:val="20"/>
              </w:rPr>
              <w:t>Nombre de la Actividad</w:t>
            </w:r>
          </w:p>
        </w:tc>
        <w:tc>
          <w:tcPr>
            <w:tcW w:w="7620" w:type="dxa"/>
            <w:gridSpan w:val="2"/>
            <w:shd w:val="clear" w:color="auto" w:fill="auto"/>
          </w:tcPr>
          <w:p w14:paraId="395B853A" w14:textId="77777777" w:rsidR="00371A5E" w:rsidRPr="005D57A9" w:rsidRDefault="005D57A9" w:rsidP="00F70AE9">
            <w:pPr>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0"/>
                <w:szCs w:val="20"/>
              </w:rPr>
            </w:pPr>
            <w:r w:rsidRPr="005D57A9">
              <w:rPr>
                <w:rFonts w:eastAsia="Calibri"/>
                <w:color w:val="000000" w:themeColor="text1"/>
                <w:sz w:val="20"/>
                <w:szCs w:val="20"/>
                <w:lang w:val="es-CO"/>
              </w:rPr>
              <w:t>Cartera en acción: demuestra tu dominio en gestión y recuperación</w:t>
            </w:r>
            <w:r w:rsidRPr="005D57A9">
              <w:rPr>
                <w:rFonts w:eastAsia="Calibri"/>
                <w:color w:val="000000" w:themeColor="text1"/>
                <w:sz w:val="20"/>
                <w:szCs w:val="20"/>
              </w:rPr>
              <w:t>.</w:t>
            </w:r>
          </w:p>
          <w:p w14:paraId="60B4012D" w14:textId="13B80446" w:rsidR="005D57A9" w:rsidRPr="005D57A9" w:rsidRDefault="005D57A9" w:rsidP="00F70AE9">
            <w:pPr>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0"/>
                <w:szCs w:val="20"/>
              </w:rPr>
            </w:pPr>
          </w:p>
        </w:tc>
      </w:tr>
      <w:tr w:rsidR="00116B60" w:rsidRPr="00116B60" w14:paraId="15CA5FE7" w14:textId="77777777" w:rsidTr="00C57B0F">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6EF2F4A5" w14:textId="77777777" w:rsidR="00F70AE9" w:rsidRPr="00116B60" w:rsidRDefault="00F70AE9" w:rsidP="00F70AE9">
            <w:pPr>
              <w:rPr>
                <w:rFonts w:eastAsia="Calibri"/>
                <w:color w:val="auto"/>
                <w:sz w:val="20"/>
                <w:szCs w:val="20"/>
              </w:rPr>
            </w:pPr>
            <w:r w:rsidRPr="00116B60">
              <w:rPr>
                <w:rFonts w:eastAsia="Calibri"/>
                <w:color w:val="auto"/>
                <w:sz w:val="20"/>
                <w:szCs w:val="20"/>
              </w:rPr>
              <w:t>Objetivo de la actividad</w:t>
            </w:r>
          </w:p>
        </w:tc>
        <w:tc>
          <w:tcPr>
            <w:tcW w:w="7620" w:type="dxa"/>
            <w:gridSpan w:val="2"/>
          </w:tcPr>
          <w:p w14:paraId="79A04D82" w14:textId="7F4AA4A2" w:rsidR="00371A5E" w:rsidRPr="00114B7B" w:rsidRDefault="005D57A9" w:rsidP="00F70AE9">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5D57A9">
              <w:rPr>
                <w:rFonts w:eastAsia="Calibri"/>
                <w:color w:val="auto"/>
                <w:sz w:val="20"/>
                <w:szCs w:val="20"/>
                <w:lang w:val="es-CO"/>
              </w:rPr>
              <w:t>Evaluar el nivel de apropiación de los conceptos fundamentales sobre administración, recuperación de cartera y procesos de cobranza en el sector financiero colombiano.</w:t>
            </w:r>
          </w:p>
        </w:tc>
      </w:tr>
      <w:tr w:rsidR="00116B60" w:rsidRPr="00116B60" w14:paraId="735A0414" w14:textId="77777777" w:rsidTr="00C57B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4" w:type="dxa"/>
            <w:gridSpan w:val="2"/>
          </w:tcPr>
          <w:p w14:paraId="0FCDD525" w14:textId="77777777" w:rsidR="00F70AE9" w:rsidRPr="00116B60" w:rsidRDefault="00F70AE9" w:rsidP="00F70AE9">
            <w:pPr>
              <w:rPr>
                <w:rFonts w:eastAsia="Calibri"/>
                <w:color w:val="auto"/>
                <w:sz w:val="20"/>
                <w:szCs w:val="20"/>
              </w:rPr>
            </w:pPr>
            <w:r w:rsidRPr="00116B60">
              <w:rPr>
                <w:rFonts w:eastAsia="Calibri"/>
                <w:color w:val="auto"/>
                <w:sz w:val="20"/>
                <w:szCs w:val="20"/>
              </w:rPr>
              <w:t>Texto descriptivo</w:t>
            </w:r>
          </w:p>
        </w:tc>
        <w:tc>
          <w:tcPr>
            <w:tcW w:w="7620" w:type="dxa"/>
            <w:gridSpan w:val="2"/>
            <w:shd w:val="clear" w:color="auto" w:fill="auto"/>
          </w:tcPr>
          <w:p w14:paraId="6676B711" w14:textId="394F4B94" w:rsidR="00F70AE9" w:rsidRPr="00116B60" w:rsidRDefault="00E60A51" w:rsidP="00F70AE9">
            <w:pPr>
              <w:widowControl w:val="0"/>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116B60">
              <w:rPr>
                <w:rFonts w:eastAsia="Calibri"/>
                <w:color w:val="auto"/>
                <w:sz w:val="20"/>
                <w:szCs w:val="20"/>
              </w:rPr>
              <w:t>Lea la pregunta de cada ítem y seleccione la respuesta correcta.</w:t>
            </w:r>
          </w:p>
        </w:tc>
      </w:tr>
      <w:tr w:rsidR="00116B60" w:rsidRPr="00116B60" w14:paraId="513BC1FE"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10154" w:type="dxa"/>
            <w:gridSpan w:val="4"/>
            <w:shd w:val="clear" w:color="auto" w:fill="FFE599"/>
          </w:tcPr>
          <w:p w14:paraId="5F5B6B99" w14:textId="77777777" w:rsidR="00C57B0F" w:rsidRPr="00116B60" w:rsidRDefault="006F219D">
            <w:pPr>
              <w:jc w:val="center"/>
              <w:rPr>
                <w:rFonts w:eastAsia="Calibri"/>
                <w:color w:val="auto"/>
                <w:sz w:val="20"/>
                <w:szCs w:val="20"/>
              </w:rPr>
            </w:pPr>
            <w:r w:rsidRPr="00116B60">
              <w:rPr>
                <w:rFonts w:eastAsia="Calibri"/>
                <w:color w:val="auto"/>
                <w:sz w:val="20"/>
                <w:szCs w:val="20"/>
              </w:rPr>
              <w:t>PREGUNTAS</w:t>
            </w:r>
          </w:p>
        </w:tc>
      </w:tr>
      <w:tr w:rsidR="00116B60" w:rsidRPr="00116B60" w14:paraId="1CB5189C" w14:textId="77777777" w:rsidTr="00C57B0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7C8E1F50" w14:textId="77777777" w:rsidR="00C57B0F" w:rsidRPr="00116B60" w:rsidRDefault="006F219D">
            <w:pPr>
              <w:rPr>
                <w:rFonts w:eastAsia="Calibri"/>
                <w:color w:val="auto"/>
                <w:sz w:val="20"/>
                <w:szCs w:val="20"/>
              </w:rPr>
            </w:pPr>
            <w:r w:rsidRPr="00116B60">
              <w:rPr>
                <w:rFonts w:eastAsia="Calibri"/>
                <w:color w:val="auto"/>
                <w:sz w:val="20"/>
                <w:szCs w:val="20"/>
              </w:rPr>
              <w:t>Pregunta 1</w:t>
            </w:r>
          </w:p>
        </w:tc>
        <w:tc>
          <w:tcPr>
            <w:tcW w:w="5460" w:type="dxa"/>
          </w:tcPr>
          <w:p w14:paraId="73542B6F" w14:textId="138DF321" w:rsidR="00C57B0F" w:rsidRPr="007C51E6" w:rsidRDefault="00C57B0F">
            <w:pPr>
              <w:cnfStyle w:val="000000100000" w:firstRow="0" w:lastRow="0" w:firstColumn="0" w:lastColumn="0" w:oddVBand="0" w:evenVBand="0" w:oddHBand="1" w:evenHBand="0" w:firstRowFirstColumn="0" w:firstRowLastColumn="0" w:lastRowFirstColumn="0" w:lastRowLastColumn="0"/>
              <w:rPr>
                <w:rFonts w:eastAsia="Calibri"/>
                <w:b/>
                <w:bCs/>
                <w:color w:val="auto"/>
                <w:sz w:val="20"/>
                <w:szCs w:val="20"/>
              </w:rPr>
            </w:pPr>
            <w:r w:rsidRPr="007C51E6">
              <w:rPr>
                <w:rFonts w:eastAsia="Calibri"/>
                <w:b/>
                <w:bCs/>
                <w:color w:val="auto"/>
                <w:sz w:val="20"/>
                <w:szCs w:val="20"/>
              </w:rPr>
              <w:t>¿Cuál es la función principal de la cartera de créditos en el balance general de una entidad financiera?</w:t>
            </w:r>
          </w:p>
        </w:tc>
        <w:tc>
          <w:tcPr>
            <w:tcW w:w="2160" w:type="dxa"/>
          </w:tcPr>
          <w:p w14:paraId="7F132666" w14:textId="0FF5C80B" w:rsidR="00C57B0F" w:rsidRPr="00116B60" w:rsidRDefault="00C57B0F">
            <w:pPr>
              <w:widowControl w:val="0"/>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p>
        </w:tc>
      </w:tr>
      <w:tr w:rsidR="00116B60" w:rsidRPr="00116B60" w14:paraId="20634E81"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6A7DCE65" w14:textId="77777777" w:rsidR="00C57B0F" w:rsidRPr="00116B60" w:rsidRDefault="006F219D">
            <w:pPr>
              <w:rPr>
                <w:rFonts w:eastAsia="Calibri"/>
                <w:color w:val="auto"/>
                <w:sz w:val="20"/>
                <w:szCs w:val="20"/>
              </w:rPr>
            </w:pPr>
            <w:r w:rsidRPr="00116B60">
              <w:rPr>
                <w:rFonts w:eastAsia="Calibri"/>
                <w:color w:val="auto"/>
                <w:sz w:val="20"/>
                <w:szCs w:val="20"/>
              </w:rPr>
              <w:t>Opción a)</w:t>
            </w:r>
          </w:p>
        </w:tc>
        <w:tc>
          <w:tcPr>
            <w:tcW w:w="6727" w:type="dxa"/>
            <w:gridSpan w:val="2"/>
            <w:shd w:val="clear" w:color="auto" w:fill="FFFFFF"/>
          </w:tcPr>
          <w:p w14:paraId="7763DB98" w14:textId="3A635662" w:rsidR="00C57B0F" w:rsidRPr="00116B60" w:rsidRDefault="00114B7B">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Pr>
                <w:rFonts w:eastAsia="Calibri"/>
                <w:color w:val="auto"/>
                <w:sz w:val="20"/>
                <w:szCs w:val="20"/>
              </w:rPr>
              <w:t>Registrar las obligaciones de la entidad con sus ahorradores.</w:t>
            </w:r>
          </w:p>
        </w:tc>
        <w:tc>
          <w:tcPr>
            <w:tcW w:w="2160" w:type="dxa"/>
            <w:shd w:val="clear" w:color="auto" w:fill="FFFFFF"/>
          </w:tcPr>
          <w:p w14:paraId="4CEC4D6E" w14:textId="724FEA6D" w:rsidR="00C57B0F" w:rsidRPr="00116B60" w:rsidRDefault="00C57B0F">
            <w:pPr>
              <w:widowControl w:val="0"/>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p>
        </w:tc>
      </w:tr>
      <w:tr w:rsidR="00116B60" w:rsidRPr="00116B60" w14:paraId="63B8C195" w14:textId="77777777" w:rsidTr="003831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1CC760AA" w14:textId="77777777" w:rsidR="00C57B0F" w:rsidRPr="00116B60" w:rsidRDefault="006F219D">
            <w:pPr>
              <w:rPr>
                <w:rFonts w:eastAsia="Calibri"/>
                <w:color w:val="auto"/>
                <w:sz w:val="20"/>
                <w:szCs w:val="20"/>
              </w:rPr>
            </w:pPr>
            <w:r w:rsidRPr="00116B60">
              <w:rPr>
                <w:rFonts w:eastAsia="Calibri"/>
                <w:color w:val="auto"/>
                <w:sz w:val="20"/>
                <w:szCs w:val="20"/>
              </w:rPr>
              <w:t>Opción b)</w:t>
            </w:r>
          </w:p>
        </w:tc>
        <w:tc>
          <w:tcPr>
            <w:tcW w:w="6727" w:type="dxa"/>
            <w:gridSpan w:val="2"/>
            <w:shd w:val="clear" w:color="auto" w:fill="FFFFFF"/>
          </w:tcPr>
          <w:p w14:paraId="27D41D45" w14:textId="7EE153E6" w:rsidR="00C57B0F" w:rsidRPr="00116B60" w:rsidRDefault="00114B7B">
            <w:pPr>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Pr>
                <w:rFonts w:eastAsia="Calibri"/>
                <w:color w:val="auto"/>
                <w:sz w:val="20"/>
                <w:szCs w:val="20"/>
              </w:rPr>
              <w:t>Reflejar el patrimonio acumulado por la entidad durante el período.</w:t>
            </w:r>
          </w:p>
        </w:tc>
        <w:tc>
          <w:tcPr>
            <w:tcW w:w="2160" w:type="dxa"/>
            <w:shd w:val="clear" w:color="auto" w:fill="FFFFFF"/>
          </w:tcPr>
          <w:p w14:paraId="0F73ACCC" w14:textId="12E927B1" w:rsidR="00C57B0F" w:rsidRPr="00116B60" w:rsidRDefault="00C57B0F">
            <w:pPr>
              <w:widowControl w:val="0"/>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p>
        </w:tc>
      </w:tr>
      <w:tr w:rsidR="00116B60" w:rsidRPr="00116B60" w14:paraId="5ABFE12C" w14:textId="77777777" w:rsidTr="00383143">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7E270E67" w14:textId="205C7BC7" w:rsidR="00E60A51" w:rsidRPr="00116B60" w:rsidRDefault="00E60A51">
            <w:pPr>
              <w:rPr>
                <w:rFonts w:eastAsia="Calibri"/>
                <w:color w:val="auto"/>
                <w:sz w:val="20"/>
                <w:szCs w:val="20"/>
              </w:rPr>
            </w:pPr>
            <w:r w:rsidRPr="00116B60">
              <w:rPr>
                <w:rFonts w:eastAsia="Calibri"/>
                <w:color w:val="auto"/>
                <w:sz w:val="20"/>
                <w:szCs w:val="20"/>
              </w:rPr>
              <w:t>Opción c)</w:t>
            </w:r>
          </w:p>
        </w:tc>
        <w:tc>
          <w:tcPr>
            <w:tcW w:w="6727" w:type="dxa"/>
            <w:gridSpan w:val="2"/>
            <w:shd w:val="clear" w:color="auto" w:fill="FFFFFF"/>
          </w:tcPr>
          <w:p w14:paraId="3B607DAE" w14:textId="5E6A7B96" w:rsidR="00E60A51" w:rsidRPr="007C51E6" w:rsidRDefault="00114B7B">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7C51E6">
              <w:rPr>
                <w:rFonts w:eastAsia="Calibri"/>
                <w:color w:val="auto"/>
                <w:sz w:val="20"/>
                <w:szCs w:val="20"/>
              </w:rPr>
              <w:t>Constituir el principal activo generador de ingresos financieros de la institución.</w:t>
            </w:r>
          </w:p>
        </w:tc>
        <w:tc>
          <w:tcPr>
            <w:tcW w:w="2160" w:type="dxa"/>
            <w:shd w:val="clear" w:color="auto" w:fill="FFFFFF"/>
          </w:tcPr>
          <w:p w14:paraId="7FC24437" w14:textId="3614032F" w:rsidR="00E60A51" w:rsidRPr="00114B7B" w:rsidRDefault="00114B7B">
            <w:pPr>
              <w:widowControl w:val="0"/>
              <w:cnfStyle w:val="000000000000" w:firstRow="0" w:lastRow="0" w:firstColumn="0" w:lastColumn="0" w:oddVBand="0" w:evenVBand="0" w:oddHBand="0" w:evenHBand="0" w:firstRowFirstColumn="0" w:firstRowLastColumn="0" w:lastRowFirstColumn="0" w:lastRowLastColumn="0"/>
              <w:rPr>
                <w:rFonts w:eastAsia="Calibri"/>
                <w:b/>
                <w:color w:val="auto"/>
                <w:sz w:val="20"/>
                <w:szCs w:val="20"/>
              </w:rPr>
            </w:pPr>
            <w:r w:rsidRPr="00114B7B">
              <w:rPr>
                <w:rFonts w:eastAsia="Calibri"/>
                <w:b/>
                <w:color w:val="auto"/>
                <w:sz w:val="20"/>
                <w:szCs w:val="20"/>
              </w:rPr>
              <w:t>x</w:t>
            </w:r>
          </w:p>
        </w:tc>
      </w:tr>
      <w:tr w:rsidR="00116B60" w:rsidRPr="00116B60" w14:paraId="13C5F9AD" w14:textId="77777777" w:rsidTr="003831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1BBA1DB2" w14:textId="2C022DB5" w:rsidR="00E60A51" w:rsidRPr="00116B60" w:rsidRDefault="00E60A51">
            <w:pPr>
              <w:rPr>
                <w:rFonts w:eastAsia="Calibri"/>
                <w:color w:val="auto"/>
                <w:sz w:val="20"/>
                <w:szCs w:val="20"/>
              </w:rPr>
            </w:pPr>
            <w:r w:rsidRPr="00116B60">
              <w:rPr>
                <w:rFonts w:eastAsia="Calibri"/>
                <w:color w:val="auto"/>
                <w:sz w:val="20"/>
                <w:szCs w:val="20"/>
              </w:rPr>
              <w:t>Opción d)</w:t>
            </w:r>
          </w:p>
        </w:tc>
        <w:tc>
          <w:tcPr>
            <w:tcW w:w="6727" w:type="dxa"/>
            <w:gridSpan w:val="2"/>
            <w:shd w:val="clear" w:color="auto" w:fill="FFFFFF"/>
          </w:tcPr>
          <w:p w14:paraId="4E1208FC" w14:textId="11A7731F" w:rsidR="00E60A51" w:rsidRPr="007C51E6" w:rsidRDefault="00114B7B">
            <w:pPr>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7C51E6">
              <w:rPr>
                <w:rFonts w:eastAsia="Calibri"/>
                <w:color w:val="auto"/>
                <w:sz w:val="20"/>
                <w:szCs w:val="20"/>
              </w:rPr>
              <w:t>Mostrar el saldo de las provisiones constituidas por riesgo de mercado.</w:t>
            </w:r>
          </w:p>
        </w:tc>
        <w:tc>
          <w:tcPr>
            <w:tcW w:w="2160" w:type="dxa"/>
            <w:shd w:val="clear" w:color="auto" w:fill="FFFFFF"/>
          </w:tcPr>
          <w:p w14:paraId="24EF84CA" w14:textId="77777777" w:rsidR="00E60A51" w:rsidRPr="00116B60" w:rsidRDefault="00E60A51">
            <w:pPr>
              <w:widowControl w:val="0"/>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p>
        </w:tc>
      </w:tr>
      <w:tr w:rsidR="00116B60" w:rsidRPr="00116B60" w14:paraId="028C15D9" w14:textId="77777777" w:rsidTr="00383143">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00D08B54" w14:textId="77777777" w:rsidR="00E60A51" w:rsidRPr="00116B60" w:rsidRDefault="00E60A51" w:rsidP="00E60A51">
            <w:pPr>
              <w:rPr>
                <w:rFonts w:eastAsia="Calibri"/>
                <w:color w:val="auto"/>
                <w:sz w:val="20"/>
                <w:szCs w:val="20"/>
              </w:rPr>
            </w:pPr>
            <w:r w:rsidRPr="00116B60">
              <w:rPr>
                <w:rFonts w:eastAsia="Calibri"/>
                <w:color w:val="auto"/>
                <w:sz w:val="20"/>
                <w:szCs w:val="20"/>
              </w:rPr>
              <w:t>Comentario respuesta correcta</w:t>
            </w:r>
          </w:p>
        </w:tc>
        <w:tc>
          <w:tcPr>
            <w:tcW w:w="7620" w:type="dxa"/>
            <w:gridSpan w:val="2"/>
            <w:shd w:val="clear" w:color="auto" w:fill="FFFFFF"/>
          </w:tcPr>
          <w:p w14:paraId="5B7DC219" w14:textId="08A59466" w:rsidR="00E60A51" w:rsidRPr="00116B60" w:rsidRDefault="007C51E6" w:rsidP="00E60A51">
            <w:pPr>
              <w:cnfStyle w:val="000000000000" w:firstRow="0" w:lastRow="0" w:firstColumn="0" w:lastColumn="0" w:oddVBand="0" w:evenVBand="0" w:oddHBand="0" w:evenHBand="0" w:firstRowFirstColumn="0" w:firstRowLastColumn="0" w:lastRowFirstColumn="0" w:lastRowLastColumn="0"/>
              <w:rPr>
                <w:rFonts w:eastAsia="Calibri"/>
                <w:b/>
                <w:color w:val="auto"/>
                <w:sz w:val="20"/>
                <w:szCs w:val="20"/>
              </w:rPr>
            </w:pPr>
            <w:r w:rsidRPr="007C51E6">
              <w:rPr>
                <w:rFonts w:eastAsia="Calibri"/>
                <w:bCs/>
                <w:color w:val="000000" w:themeColor="text1"/>
                <w:sz w:val="20"/>
                <w:szCs w:val="20"/>
                <w:lang w:val="es-CO"/>
              </w:rPr>
              <w:t>¡Correcto! La cartera de créditos es el principal activo de las entidades financieras, pues de ella provienen los ingresos por intereses que financian la operación institucional y determinan su solidez patrimonial.</w:t>
            </w:r>
          </w:p>
        </w:tc>
      </w:tr>
      <w:tr w:rsidR="00116B60" w:rsidRPr="00116B60" w14:paraId="62EB9264" w14:textId="77777777" w:rsidTr="00C57B0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532EDFD3" w14:textId="77777777" w:rsidR="00E60A51" w:rsidRPr="00116B60" w:rsidRDefault="00E60A51" w:rsidP="00E60A51">
            <w:pPr>
              <w:rPr>
                <w:rFonts w:eastAsia="Calibri"/>
                <w:color w:val="auto"/>
                <w:sz w:val="20"/>
                <w:szCs w:val="20"/>
              </w:rPr>
            </w:pPr>
            <w:r w:rsidRPr="00116B60">
              <w:rPr>
                <w:rFonts w:eastAsia="Calibri"/>
                <w:color w:val="auto"/>
                <w:sz w:val="20"/>
                <w:szCs w:val="20"/>
              </w:rPr>
              <w:t>Comentario respuesta incorrecta</w:t>
            </w:r>
          </w:p>
        </w:tc>
        <w:tc>
          <w:tcPr>
            <w:tcW w:w="7620" w:type="dxa"/>
            <w:gridSpan w:val="2"/>
            <w:shd w:val="clear" w:color="auto" w:fill="FFFFFF"/>
          </w:tcPr>
          <w:p w14:paraId="484D921F" w14:textId="0CB5DD16" w:rsidR="00E60A51" w:rsidRPr="00116B60" w:rsidRDefault="00E60A51" w:rsidP="00E60A51">
            <w:pPr>
              <w:cnfStyle w:val="000000100000" w:firstRow="0" w:lastRow="0" w:firstColumn="0" w:lastColumn="0" w:oddVBand="0" w:evenVBand="0" w:oddHBand="1" w:evenHBand="0" w:firstRowFirstColumn="0" w:firstRowLastColumn="0" w:lastRowFirstColumn="0" w:lastRowLastColumn="0"/>
              <w:rPr>
                <w:rFonts w:eastAsia="Calibri"/>
                <w:b/>
                <w:color w:val="auto"/>
                <w:sz w:val="20"/>
                <w:szCs w:val="20"/>
              </w:rPr>
            </w:pPr>
            <w:r w:rsidRPr="00116B60">
              <w:rPr>
                <w:rFonts w:eastAsia="Calibri"/>
                <w:color w:val="auto"/>
                <w:sz w:val="20"/>
                <w:szCs w:val="20"/>
              </w:rPr>
              <w:t>Revise nuevamente el contenido del componente formativo.</w:t>
            </w:r>
          </w:p>
        </w:tc>
      </w:tr>
      <w:tr w:rsidR="00116B60" w:rsidRPr="00116B60" w14:paraId="19481242" w14:textId="77777777" w:rsidTr="00383143">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025BEC16" w14:textId="77777777" w:rsidR="00F436F5" w:rsidRPr="00116B60" w:rsidRDefault="00F436F5" w:rsidP="00F436F5">
            <w:pPr>
              <w:rPr>
                <w:rFonts w:eastAsia="Calibri"/>
                <w:color w:val="auto"/>
                <w:sz w:val="20"/>
                <w:szCs w:val="20"/>
              </w:rPr>
            </w:pPr>
            <w:r w:rsidRPr="00116B60">
              <w:rPr>
                <w:rFonts w:eastAsia="Calibri"/>
                <w:color w:val="auto"/>
                <w:sz w:val="20"/>
                <w:szCs w:val="20"/>
              </w:rPr>
              <w:t>Pregunta 2</w:t>
            </w:r>
          </w:p>
        </w:tc>
        <w:tc>
          <w:tcPr>
            <w:tcW w:w="7620" w:type="dxa"/>
            <w:gridSpan w:val="2"/>
            <w:shd w:val="clear" w:color="auto" w:fill="FBE5D5"/>
          </w:tcPr>
          <w:p w14:paraId="1B7CAEBC" w14:textId="65646D58" w:rsidR="00F436F5" w:rsidRPr="00A03E19" w:rsidRDefault="00F436F5" w:rsidP="000F5394">
            <w:pPr>
              <w:cnfStyle w:val="000000000000" w:firstRow="0" w:lastRow="0" w:firstColumn="0" w:lastColumn="0" w:oddVBand="0" w:evenVBand="0" w:oddHBand="0" w:evenHBand="0" w:firstRowFirstColumn="0" w:firstRowLastColumn="0" w:lastRowFirstColumn="0" w:lastRowLastColumn="0"/>
              <w:rPr>
                <w:rFonts w:eastAsia="Calibri"/>
                <w:b/>
                <w:bCs/>
                <w:color w:val="auto"/>
                <w:sz w:val="20"/>
                <w:szCs w:val="20"/>
              </w:rPr>
            </w:pPr>
            <w:r w:rsidRPr="00A03E19">
              <w:rPr>
                <w:rFonts w:eastAsia="Calibri"/>
                <w:b/>
                <w:bCs/>
                <w:color w:val="auto"/>
                <w:sz w:val="20"/>
                <w:szCs w:val="20"/>
              </w:rPr>
              <w:t>¿Qué porcentaje de provisión individual corresponde a una obligación clasificada en categoría C según la CBCF de la Superintendencia Financiera?</w:t>
            </w:r>
          </w:p>
        </w:tc>
      </w:tr>
      <w:tr w:rsidR="00116B60" w:rsidRPr="00116B60" w14:paraId="2DB04320" w14:textId="77777777" w:rsidTr="003831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7CF11BAE" w14:textId="7ADE01D7" w:rsidR="00E60A51" w:rsidRPr="00116B60" w:rsidRDefault="00E60A51" w:rsidP="00E60A51">
            <w:pPr>
              <w:rPr>
                <w:rFonts w:eastAsia="Calibri"/>
                <w:color w:val="auto"/>
                <w:sz w:val="20"/>
                <w:szCs w:val="20"/>
              </w:rPr>
            </w:pPr>
            <w:r w:rsidRPr="00116B60">
              <w:rPr>
                <w:rFonts w:eastAsia="Calibri"/>
                <w:color w:val="auto"/>
                <w:sz w:val="20"/>
                <w:szCs w:val="20"/>
              </w:rPr>
              <w:t>Opción a)</w:t>
            </w:r>
          </w:p>
        </w:tc>
        <w:tc>
          <w:tcPr>
            <w:tcW w:w="6727" w:type="dxa"/>
            <w:gridSpan w:val="2"/>
            <w:shd w:val="clear" w:color="auto" w:fill="auto"/>
          </w:tcPr>
          <w:p w14:paraId="48BFDAC5" w14:textId="79755964" w:rsidR="00E60A51" w:rsidRPr="00116B60" w:rsidRDefault="00E60A51" w:rsidP="00E60A51">
            <w:pPr>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Pr>
                <w:rFonts w:eastAsia="Calibri"/>
                <w:color w:val="auto"/>
                <w:sz w:val="20"/>
                <w:szCs w:val="20"/>
              </w:rPr>
              <w:t>1</w:t>
            </w:r>
            <w:r w:rsidR="00D47139">
              <w:rPr>
                <w:rFonts w:eastAsia="Calibri"/>
                <w:color w:val="auto"/>
                <w:sz w:val="20"/>
                <w:szCs w:val="20"/>
              </w:rPr>
              <w:t xml:space="preserve"> </w:t>
            </w:r>
            <w:r>
              <w:rPr>
                <w:rFonts w:eastAsia="Calibri"/>
                <w:color w:val="auto"/>
                <w:sz w:val="20"/>
                <w:szCs w:val="20"/>
              </w:rPr>
              <w:t>% del saldo.</w:t>
            </w:r>
          </w:p>
        </w:tc>
        <w:tc>
          <w:tcPr>
            <w:tcW w:w="2160" w:type="dxa"/>
            <w:shd w:val="clear" w:color="auto" w:fill="auto"/>
          </w:tcPr>
          <w:p w14:paraId="03389B73" w14:textId="58C3BA09" w:rsidR="00E60A51" w:rsidRPr="00116B60" w:rsidRDefault="00E60A51" w:rsidP="00E60A51">
            <w:pPr>
              <w:widowControl w:val="0"/>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p>
        </w:tc>
      </w:tr>
      <w:tr w:rsidR="00116B60" w:rsidRPr="00116B60" w14:paraId="02F8C14A" w14:textId="77777777" w:rsidTr="00383143">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3B9796A3" w14:textId="31F98473" w:rsidR="00E60A51" w:rsidRPr="00116B60" w:rsidRDefault="00E60A51" w:rsidP="00E60A51">
            <w:pPr>
              <w:rPr>
                <w:rFonts w:eastAsia="Calibri"/>
                <w:color w:val="auto"/>
                <w:sz w:val="20"/>
                <w:szCs w:val="20"/>
              </w:rPr>
            </w:pPr>
            <w:r w:rsidRPr="00116B60">
              <w:rPr>
                <w:rFonts w:eastAsia="Calibri"/>
                <w:color w:val="auto"/>
                <w:sz w:val="20"/>
                <w:szCs w:val="20"/>
              </w:rPr>
              <w:t>Opción b)</w:t>
            </w:r>
          </w:p>
        </w:tc>
        <w:tc>
          <w:tcPr>
            <w:tcW w:w="6727" w:type="dxa"/>
            <w:gridSpan w:val="2"/>
          </w:tcPr>
          <w:p w14:paraId="417ABF49" w14:textId="25F338A8" w:rsidR="00E60A51" w:rsidRPr="00116B60" w:rsidRDefault="00E60A51" w:rsidP="00E60A51">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Pr>
                <w:rFonts w:eastAsia="Calibri"/>
                <w:color w:val="auto"/>
                <w:sz w:val="20"/>
                <w:szCs w:val="20"/>
              </w:rPr>
              <w:t>3.2</w:t>
            </w:r>
            <w:r w:rsidR="00D47139">
              <w:rPr>
                <w:rFonts w:eastAsia="Calibri"/>
                <w:color w:val="auto"/>
                <w:sz w:val="20"/>
                <w:szCs w:val="20"/>
              </w:rPr>
              <w:t xml:space="preserve"> </w:t>
            </w:r>
            <w:r>
              <w:rPr>
                <w:rFonts w:eastAsia="Calibri"/>
                <w:color w:val="auto"/>
                <w:sz w:val="20"/>
                <w:szCs w:val="20"/>
              </w:rPr>
              <w:t>% del saldo.</w:t>
            </w:r>
          </w:p>
        </w:tc>
        <w:tc>
          <w:tcPr>
            <w:tcW w:w="2160" w:type="dxa"/>
          </w:tcPr>
          <w:p w14:paraId="1D0925B8" w14:textId="77777777" w:rsidR="00E60A51" w:rsidRPr="00116B60" w:rsidRDefault="00E60A51" w:rsidP="00E60A51">
            <w:pPr>
              <w:widowControl w:val="0"/>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p>
        </w:tc>
      </w:tr>
      <w:tr w:rsidR="00116B60" w:rsidRPr="00116B60" w14:paraId="6C807721" w14:textId="77777777" w:rsidTr="003831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1D36AED0" w14:textId="4C5B069E" w:rsidR="00E60A51" w:rsidRPr="00116B60" w:rsidRDefault="00E60A51" w:rsidP="00E60A51">
            <w:pPr>
              <w:rPr>
                <w:rFonts w:eastAsia="Calibri"/>
                <w:color w:val="auto"/>
                <w:sz w:val="20"/>
                <w:szCs w:val="20"/>
              </w:rPr>
            </w:pPr>
            <w:r w:rsidRPr="00116B60">
              <w:rPr>
                <w:rFonts w:eastAsia="Calibri"/>
                <w:color w:val="auto"/>
                <w:sz w:val="20"/>
                <w:szCs w:val="20"/>
              </w:rPr>
              <w:t>Opción c)</w:t>
            </w:r>
          </w:p>
        </w:tc>
        <w:tc>
          <w:tcPr>
            <w:tcW w:w="6727" w:type="dxa"/>
            <w:gridSpan w:val="2"/>
            <w:shd w:val="clear" w:color="auto" w:fill="auto"/>
          </w:tcPr>
          <w:p w14:paraId="55DD2F7D" w14:textId="7ED14B16" w:rsidR="00E60A51" w:rsidRPr="00A03E19" w:rsidRDefault="00E60A51" w:rsidP="00E60A51">
            <w:pPr>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A03E19">
              <w:rPr>
                <w:rFonts w:eastAsia="Calibri"/>
                <w:color w:val="auto"/>
                <w:sz w:val="20"/>
                <w:szCs w:val="20"/>
              </w:rPr>
              <w:t>20</w:t>
            </w:r>
            <w:r w:rsidR="00D47139">
              <w:rPr>
                <w:rFonts w:eastAsia="Calibri"/>
                <w:color w:val="auto"/>
                <w:sz w:val="20"/>
                <w:szCs w:val="20"/>
              </w:rPr>
              <w:t xml:space="preserve"> </w:t>
            </w:r>
            <w:r w:rsidRPr="00A03E19">
              <w:rPr>
                <w:rFonts w:eastAsia="Calibri"/>
                <w:color w:val="auto"/>
                <w:sz w:val="20"/>
                <w:szCs w:val="20"/>
              </w:rPr>
              <w:t>% del saldo.</w:t>
            </w:r>
          </w:p>
        </w:tc>
        <w:tc>
          <w:tcPr>
            <w:tcW w:w="2160" w:type="dxa"/>
            <w:shd w:val="clear" w:color="auto" w:fill="auto"/>
          </w:tcPr>
          <w:p w14:paraId="2173A4A8" w14:textId="4ED1FDAF" w:rsidR="00E60A51" w:rsidRPr="00116B60" w:rsidRDefault="00E60A51" w:rsidP="00E60A51">
            <w:pPr>
              <w:widowControl w:val="0"/>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Pr>
                <w:rFonts w:eastAsia="Calibri"/>
                <w:b/>
                <w:bCs/>
                <w:color w:val="auto"/>
                <w:sz w:val="20"/>
                <w:szCs w:val="20"/>
              </w:rPr>
              <w:t>X</w:t>
            </w:r>
          </w:p>
        </w:tc>
      </w:tr>
      <w:tr w:rsidR="00116B60" w:rsidRPr="00116B60" w14:paraId="442AF42F"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5E0BECE1" w14:textId="074A344E" w:rsidR="00E60A51" w:rsidRPr="00116B60" w:rsidRDefault="00E60A51" w:rsidP="00E60A51">
            <w:pPr>
              <w:rPr>
                <w:rFonts w:eastAsia="Calibri"/>
                <w:color w:val="auto"/>
                <w:sz w:val="20"/>
                <w:szCs w:val="20"/>
              </w:rPr>
            </w:pPr>
            <w:r w:rsidRPr="00116B60">
              <w:rPr>
                <w:rFonts w:eastAsia="Calibri"/>
                <w:color w:val="auto"/>
                <w:sz w:val="20"/>
                <w:szCs w:val="20"/>
              </w:rPr>
              <w:t>Opción d)</w:t>
            </w:r>
          </w:p>
        </w:tc>
        <w:tc>
          <w:tcPr>
            <w:tcW w:w="6727" w:type="dxa"/>
            <w:gridSpan w:val="2"/>
          </w:tcPr>
          <w:p w14:paraId="0A8B64CF" w14:textId="3E3A84D3" w:rsidR="00E60A51" w:rsidRPr="00116B60" w:rsidRDefault="00E60A51" w:rsidP="00E60A51">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Pr>
                <w:rFonts w:eastAsia="Calibri"/>
                <w:color w:val="auto"/>
                <w:sz w:val="20"/>
                <w:szCs w:val="20"/>
              </w:rPr>
              <w:t>50</w:t>
            </w:r>
            <w:r w:rsidR="00D47139">
              <w:rPr>
                <w:rFonts w:eastAsia="Calibri"/>
                <w:color w:val="auto"/>
                <w:sz w:val="20"/>
                <w:szCs w:val="20"/>
              </w:rPr>
              <w:t xml:space="preserve"> </w:t>
            </w:r>
            <w:r>
              <w:rPr>
                <w:rFonts w:eastAsia="Calibri"/>
                <w:color w:val="auto"/>
                <w:sz w:val="20"/>
                <w:szCs w:val="20"/>
              </w:rPr>
              <w:t>% del saldo.</w:t>
            </w:r>
          </w:p>
        </w:tc>
        <w:tc>
          <w:tcPr>
            <w:tcW w:w="2160" w:type="dxa"/>
          </w:tcPr>
          <w:p w14:paraId="20A71059" w14:textId="52B24930" w:rsidR="00E60A51" w:rsidRPr="00116B60" w:rsidRDefault="00E60A51" w:rsidP="00E60A51">
            <w:pPr>
              <w:widowControl w:val="0"/>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p>
        </w:tc>
      </w:tr>
      <w:tr w:rsidR="00116B60" w:rsidRPr="00116B60" w14:paraId="6515F4D6" w14:textId="77777777" w:rsidTr="00C57B0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04BBBE2C" w14:textId="77777777" w:rsidR="00B65D10" w:rsidRPr="00116B60" w:rsidRDefault="00B65D10" w:rsidP="00B65D10">
            <w:pPr>
              <w:rPr>
                <w:rFonts w:eastAsia="Calibri"/>
                <w:color w:val="auto"/>
                <w:sz w:val="20"/>
                <w:szCs w:val="20"/>
              </w:rPr>
            </w:pPr>
            <w:r w:rsidRPr="00116B60">
              <w:rPr>
                <w:rFonts w:eastAsia="Calibri"/>
                <w:color w:val="auto"/>
                <w:sz w:val="20"/>
                <w:szCs w:val="20"/>
              </w:rPr>
              <w:lastRenderedPageBreak/>
              <w:t>Comentario respuesta correcta</w:t>
            </w:r>
          </w:p>
        </w:tc>
        <w:tc>
          <w:tcPr>
            <w:tcW w:w="7620" w:type="dxa"/>
            <w:gridSpan w:val="2"/>
            <w:shd w:val="clear" w:color="auto" w:fill="FFFFFF"/>
          </w:tcPr>
          <w:p w14:paraId="317B5FC6" w14:textId="765521C1" w:rsidR="00B65D10" w:rsidRPr="00116B60" w:rsidRDefault="00A03E19" w:rsidP="00B65D10">
            <w:pPr>
              <w:cnfStyle w:val="000000100000" w:firstRow="0" w:lastRow="0" w:firstColumn="0" w:lastColumn="0" w:oddVBand="0" w:evenVBand="0" w:oddHBand="1" w:evenHBand="0" w:firstRowFirstColumn="0" w:firstRowLastColumn="0" w:lastRowFirstColumn="0" w:lastRowLastColumn="0"/>
              <w:rPr>
                <w:rFonts w:eastAsia="Calibri"/>
                <w:b/>
                <w:color w:val="auto"/>
                <w:sz w:val="20"/>
                <w:szCs w:val="20"/>
              </w:rPr>
            </w:pPr>
            <w:r w:rsidRPr="00A03E19">
              <w:rPr>
                <w:rFonts w:eastAsia="Calibri"/>
                <w:bCs/>
                <w:color w:val="000000" w:themeColor="text1"/>
                <w:sz w:val="20"/>
                <w:szCs w:val="20"/>
                <w:lang w:val="es-CO"/>
              </w:rPr>
              <w:t>¡Correcto! Según la Circular Básica Contable y Financiera, las obligaciones clasificadas en categoría C deben provisionarse al 20 % del saldo, lo que refleja un nivel de riesgo crediticio significativo para la entidad.</w:t>
            </w:r>
          </w:p>
        </w:tc>
      </w:tr>
      <w:tr w:rsidR="00116B60" w:rsidRPr="00116B60" w14:paraId="0F88F984" w14:textId="77777777" w:rsidTr="00383143">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165EA1A4" w14:textId="77777777" w:rsidR="00B65D10" w:rsidRPr="00116B60" w:rsidRDefault="00B65D10" w:rsidP="00B65D10">
            <w:pPr>
              <w:rPr>
                <w:rFonts w:eastAsia="Calibri"/>
                <w:color w:val="auto"/>
                <w:sz w:val="20"/>
                <w:szCs w:val="20"/>
              </w:rPr>
            </w:pPr>
            <w:r w:rsidRPr="00116B60">
              <w:rPr>
                <w:rFonts w:eastAsia="Calibri"/>
                <w:color w:val="auto"/>
                <w:sz w:val="20"/>
                <w:szCs w:val="20"/>
              </w:rPr>
              <w:t>Comentario respuesta incorrecta</w:t>
            </w:r>
          </w:p>
        </w:tc>
        <w:tc>
          <w:tcPr>
            <w:tcW w:w="7620" w:type="dxa"/>
            <w:gridSpan w:val="2"/>
            <w:shd w:val="clear" w:color="auto" w:fill="FFFFFF"/>
          </w:tcPr>
          <w:p w14:paraId="476BD9A2" w14:textId="74CD3375" w:rsidR="00B65D10" w:rsidRPr="00116B60" w:rsidRDefault="00B65D10" w:rsidP="00B65D10">
            <w:pPr>
              <w:cnfStyle w:val="000000000000" w:firstRow="0" w:lastRow="0" w:firstColumn="0" w:lastColumn="0" w:oddVBand="0" w:evenVBand="0" w:oddHBand="0" w:evenHBand="0" w:firstRowFirstColumn="0" w:firstRowLastColumn="0" w:lastRowFirstColumn="0" w:lastRowLastColumn="0"/>
              <w:rPr>
                <w:rFonts w:eastAsia="Calibri"/>
                <w:b/>
                <w:color w:val="auto"/>
                <w:sz w:val="20"/>
                <w:szCs w:val="20"/>
              </w:rPr>
            </w:pPr>
            <w:r w:rsidRPr="00116B60">
              <w:rPr>
                <w:rFonts w:eastAsia="Calibri"/>
                <w:color w:val="auto"/>
                <w:sz w:val="20"/>
                <w:szCs w:val="20"/>
              </w:rPr>
              <w:t>Revise nuevamente el contenido del componente formativo.</w:t>
            </w:r>
          </w:p>
        </w:tc>
      </w:tr>
      <w:tr w:rsidR="00116B60" w:rsidRPr="00116B60" w14:paraId="18E34A67" w14:textId="77777777" w:rsidTr="00C57B0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14D8F261" w14:textId="77777777" w:rsidR="00B65D10" w:rsidRPr="00116B60" w:rsidRDefault="00B65D10" w:rsidP="00B65D10">
            <w:pPr>
              <w:rPr>
                <w:rFonts w:eastAsia="Calibri"/>
                <w:color w:val="auto"/>
                <w:sz w:val="20"/>
                <w:szCs w:val="20"/>
              </w:rPr>
            </w:pPr>
            <w:r w:rsidRPr="00116B60">
              <w:rPr>
                <w:rFonts w:eastAsia="Calibri"/>
                <w:color w:val="auto"/>
                <w:sz w:val="20"/>
                <w:szCs w:val="20"/>
              </w:rPr>
              <w:t>Pregunta 3</w:t>
            </w:r>
          </w:p>
        </w:tc>
        <w:tc>
          <w:tcPr>
            <w:tcW w:w="7620" w:type="dxa"/>
            <w:gridSpan w:val="2"/>
          </w:tcPr>
          <w:p w14:paraId="61D73A45" w14:textId="6B464F2E" w:rsidR="00B65D10" w:rsidRPr="00A03E19" w:rsidRDefault="00114B7B" w:rsidP="00B65D10">
            <w:pPr>
              <w:cnfStyle w:val="000000100000" w:firstRow="0" w:lastRow="0" w:firstColumn="0" w:lastColumn="0" w:oddVBand="0" w:evenVBand="0" w:oddHBand="1" w:evenHBand="0" w:firstRowFirstColumn="0" w:firstRowLastColumn="0" w:lastRowFirstColumn="0" w:lastRowLastColumn="0"/>
              <w:rPr>
                <w:rFonts w:eastAsia="Calibri"/>
                <w:b/>
                <w:bCs/>
                <w:color w:val="auto"/>
                <w:sz w:val="20"/>
                <w:szCs w:val="20"/>
              </w:rPr>
            </w:pPr>
            <w:r w:rsidRPr="00A03E19">
              <w:rPr>
                <w:rFonts w:eastAsia="Calibri"/>
                <w:b/>
                <w:bCs/>
                <w:color w:val="auto"/>
                <w:sz w:val="20"/>
                <w:szCs w:val="20"/>
              </w:rPr>
              <w:t>¿Qué función administrativa corresponde a la elaboración del plan de administración y recuperación de cartera con definición de objetivos y estrategias?</w:t>
            </w:r>
          </w:p>
        </w:tc>
      </w:tr>
      <w:tr w:rsidR="00114B7B" w:rsidRPr="00116B60" w14:paraId="099D6702"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62AA0305" w14:textId="0FECEDA3" w:rsidR="00114B7B" w:rsidRPr="00116B60" w:rsidRDefault="00114B7B" w:rsidP="00114B7B">
            <w:pPr>
              <w:rPr>
                <w:rFonts w:eastAsia="Calibri"/>
                <w:color w:val="auto"/>
                <w:sz w:val="20"/>
                <w:szCs w:val="20"/>
              </w:rPr>
            </w:pPr>
            <w:r w:rsidRPr="00116B60">
              <w:rPr>
                <w:rFonts w:eastAsia="Calibri"/>
                <w:color w:val="auto"/>
                <w:sz w:val="20"/>
                <w:szCs w:val="20"/>
              </w:rPr>
              <w:t>Opción a)</w:t>
            </w:r>
          </w:p>
        </w:tc>
        <w:tc>
          <w:tcPr>
            <w:tcW w:w="6727" w:type="dxa"/>
            <w:gridSpan w:val="2"/>
          </w:tcPr>
          <w:p w14:paraId="2F42BA19" w14:textId="24AF2F94" w:rsidR="00114B7B" w:rsidRPr="00116B60" w:rsidRDefault="00114B7B" w:rsidP="00114B7B">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Pr>
                <w:rFonts w:eastAsia="Calibri"/>
                <w:color w:val="auto"/>
                <w:sz w:val="20"/>
                <w:szCs w:val="20"/>
              </w:rPr>
              <w:t>Organización.</w:t>
            </w:r>
          </w:p>
        </w:tc>
        <w:tc>
          <w:tcPr>
            <w:tcW w:w="2160" w:type="dxa"/>
          </w:tcPr>
          <w:p w14:paraId="2DEA1E69" w14:textId="4EB8155F" w:rsidR="00114B7B" w:rsidRPr="00116B60" w:rsidRDefault="00114B7B" w:rsidP="00114B7B">
            <w:pPr>
              <w:widowControl w:val="0"/>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p>
        </w:tc>
      </w:tr>
      <w:tr w:rsidR="00114B7B" w:rsidRPr="00116B60" w14:paraId="34603C0F" w14:textId="77777777" w:rsidTr="003831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7685686D" w14:textId="380FDC3C" w:rsidR="00114B7B" w:rsidRPr="00116B60" w:rsidRDefault="00114B7B" w:rsidP="00114B7B">
            <w:pPr>
              <w:rPr>
                <w:rFonts w:eastAsia="Calibri"/>
                <w:color w:val="auto"/>
                <w:sz w:val="20"/>
                <w:szCs w:val="20"/>
              </w:rPr>
            </w:pPr>
            <w:r w:rsidRPr="00116B60">
              <w:rPr>
                <w:rFonts w:eastAsia="Calibri"/>
                <w:color w:val="auto"/>
                <w:sz w:val="20"/>
                <w:szCs w:val="20"/>
              </w:rPr>
              <w:t>Opción b)</w:t>
            </w:r>
          </w:p>
        </w:tc>
        <w:tc>
          <w:tcPr>
            <w:tcW w:w="6727" w:type="dxa"/>
            <w:gridSpan w:val="2"/>
            <w:shd w:val="clear" w:color="auto" w:fill="auto"/>
          </w:tcPr>
          <w:p w14:paraId="77042058" w14:textId="6FC0F609" w:rsidR="00114B7B" w:rsidRPr="00116B60" w:rsidRDefault="00114B7B" w:rsidP="00114B7B">
            <w:pPr>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Pr>
                <w:rFonts w:eastAsia="Calibri"/>
                <w:color w:val="auto"/>
                <w:sz w:val="20"/>
                <w:szCs w:val="20"/>
              </w:rPr>
              <w:t>Dirección.</w:t>
            </w:r>
          </w:p>
        </w:tc>
        <w:tc>
          <w:tcPr>
            <w:tcW w:w="2160" w:type="dxa"/>
            <w:shd w:val="clear" w:color="auto" w:fill="auto"/>
          </w:tcPr>
          <w:p w14:paraId="7459CED2" w14:textId="0718C1EB" w:rsidR="00114B7B" w:rsidRPr="00116B60" w:rsidRDefault="00114B7B" w:rsidP="00114B7B">
            <w:pPr>
              <w:widowControl w:val="0"/>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p>
        </w:tc>
      </w:tr>
      <w:tr w:rsidR="00114B7B" w:rsidRPr="00116B60" w14:paraId="6255FBCB" w14:textId="77777777" w:rsidTr="00383143">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76E7529C" w14:textId="5380B6BF" w:rsidR="00114B7B" w:rsidRPr="00116B60" w:rsidRDefault="00114B7B" w:rsidP="00114B7B">
            <w:pPr>
              <w:rPr>
                <w:rFonts w:eastAsia="Calibri"/>
                <w:color w:val="auto"/>
                <w:sz w:val="20"/>
                <w:szCs w:val="20"/>
              </w:rPr>
            </w:pPr>
            <w:r w:rsidRPr="00116B60">
              <w:rPr>
                <w:rFonts w:eastAsia="Calibri"/>
                <w:color w:val="auto"/>
                <w:sz w:val="20"/>
                <w:szCs w:val="20"/>
              </w:rPr>
              <w:t>Opción c)</w:t>
            </w:r>
          </w:p>
        </w:tc>
        <w:tc>
          <w:tcPr>
            <w:tcW w:w="6727" w:type="dxa"/>
            <w:gridSpan w:val="2"/>
          </w:tcPr>
          <w:p w14:paraId="235912FA" w14:textId="58ABBD17" w:rsidR="00114B7B" w:rsidRPr="00116B60" w:rsidRDefault="00114B7B" w:rsidP="00114B7B">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Pr>
                <w:rFonts w:eastAsia="Calibri"/>
                <w:color w:val="auto"/>
                <w:sz w:val="20"/>
                <w:szCs w:val="20"/>
              </w:rPr>
              <w:t>Control.</w:t>
            </w:r>
          </w:p>
        </w:tc>
        <w:tc>
          <w:tcPr>
            <w:tcW w:w="2160" w:type="dxa"/>
          </w:tcPr>
          <w:p w14:paraId="2B39C562" w14:textId="5BD41721" w:rsidR="00114B7B" w:rsidRPr="00116B60" w:rsidRDefault="00114B7B" w:rsidP="00114B7B">
            <w:pPr>
              <w:widowControl w:val="0"/>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p>
        </w:tc>
      </w:tr>
      <w:tr w:rsidR="00114B7B" w:rsidRPr="00116B60" w14:paraId="629DF220" w14:textId="77777777" w:rsidTr="003831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14EB4609" w14:textId="0BEFAC22" w:rsidR="00114B7B" w:rsidRPr="00116B60" w:rsidRDefault="00114B7B" w:rsidP="00114B7B">
            <w:pPr>
              <w:rPr>
                <w:rFonts w:eastAsia="Calibri"/>
                <w:color w:val="auto"/>
                <w:sz w:val="20"/>
                <w:szCs w:val="20"/>
              </w:rPr>
            </w:pPr>
            <w:r w:rsidRPr="00116B60">
              <w:rPr>
                <w:rFonts w:eastAsia="Calibri"/>
                <w:color w:val="auto"/>
                <w:sz w:val="20"/>
                <w:szCs w:val="20"/>
              </w:rPr>
              <w:t>Opción d)</w:t>
            </w:r>
          </w:p>
        </w:tc>
        <w:tc>
          <w:tcPr>
            <w:tcW w:w="6727" w:type="dxa"/>
            <w:gridSpan w:val="2"/>
            <w:shd w:val="clear" w:color="auto" w:fill="auto"/>
          </w:tcPr>
          <w:p w14:paraId="20EA86E3" w14:textId="77777777" w:rsidR="00114B7B" w:rsidRPr="00A03E19" w:rsidRDefault="00114B7B" w:rsidP="00114B7B">
            <w:pPr>
              <w:cnfStyle w:val="000000100000" w:firstRow="0" w:lastRow="0" w:firstColumn="0" w:lastColumn="0" w:oddVBand="0" w:evenVBand="0" w:oddHBand="1" w:evenHBand="0" w:firstRowFirstColumn="0" w:firstRowLastColumn="0" w:lastRowFirstColumn="0" w:lastRowLastColumn="0"/>
              <w:rPr>
                <w:rFonts w:eastAsia="Calibri"/>
                <w:color w:val="000000" w:themeColor="text1"/>
                <w:sz w:val="20"/>
                <w:szCs w:val="20"/>
              </w:rPr>
            </w:pPr>
            <w:r w:rsidRPr="00A03E19">
              <w:rPr>
                <w:rFonts w:eastAsia="Calibri"/>
                <w:color w:val="000000" w:themeColor="text1"/>
                <w:sz w:val="20"/>
                <w:szCs w:val="20"/>
              </w:rPr>
              <w:t>Planeación.</w:t>
            </w:r>
          </w:p>
        </w:tc>
        <w:tc>
          <w:tcPr>
            <w:tcW w:w="2160" w:type="dxa"/>
            <w:shd w:val="clear" w:color="auto" w:fill="auto"/>
          </w:tcPr>
          <w:p w14:paraId="60456E1B" w14:textId="77777777" w:rsidR="00114B7B" w:rsidRPr="00116B60" w:rsidRDefault="00114B7B" w:rsidP="00114B7B">
            <w:pPr>
              <w:widowControl w:val="0"/>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Pr>
                <w:rFonts w:eastAsia="Calibri"/>
                <w:b/>
                <w:bCs/>
                <w:color w:val="auto"/>
                <w:sz w:val="20"/>
                <w:szCs w:val="20"/>
              </w:rPr>
              <w:t>X</w:t>
            </w:r>
          </w:p>
        </w:tc>
      </w:tr>
      <w:tr w:rsidR="00114B7B" w:rsidRPr="00116B60" w14:paraId="5C1A1703" w14:textId="77777777" w:rsidTr="00383143">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6C118FC8" w14:textId="77777777" w:rsidR="00114B7B" w:rsidRPr="00A03E19" w:rsidRDefault="00114B7B" w:rsidP="00114B7B">
            <w:pPr>
              <w:rPr>
                <w:rFonts w:eastAsia="Calibri"/>
                <w:color w:val="000000" w:themeColor="text1"/>
                <w:sz w:val="20"/>
                <w:szCs w:val="20"/>
              </w:rPr>
            </w:pPr>
            <w:r w:rsidRPr="00A03E19">
              <w:rPr>
                <w:rFonts w:eastAsia="Calibri"/>
                <w:color w:val="000000" w:themeColor="text1"/>
                <w:sz w:val="20"/>
                <w:szCs w:val="20"/>
              </w:rPr>
              <w:t>Comentario respuesta correcta</w:t>
            </w:r>
          </w:p>
        </w:tc>
        <w:tc>
          <w:tcPr>
            <w:tcW w:w="7620" w:type="dxa"/>
            <w:gridSpan w:val="2"/>
            <w:shd w:val="clear" w:color="auto" w:fill="FFFFFF"/>
          </w:tcPr>
          <w:p w14:paraId="78C5ECCB" w14:textId="4F1318DB" w:rsidR="00114B7B" w:rsidRPr="00A03E19" w:rsidRDefault="00A03E19" w:rsidP="00114B7B">
            <w:pPr>
              <w:cnfStyle w:val="000000000000" w:firstRow="0" w:lastRow="0" w:firstColumn="0" w:lastColumn="0" w:oddVBand="0" w:evenVBand="0" w:oddHBand="0" w:evenHBand="0" w:firstRowFirstColumn="0" w:firstRowLastColumn="0" w:lastRowFirstColumn="0" w:lastRowLastColumn="0"/>
              <w:rPr>
                <w:rFonts w:eastAsia="Calibri"/>
                <w:b/>
                <w:color w:val="000000" w:themeColor="text1"/>
                <w:sz w:val="20"/>
                <w:szCs w:val="20"/>
              </w:rPr>
            </w:pPr>
            <w:r w:rsidRPr="00A03E19">
              <w:rPr>
                <w:rFonts w:eastAsia="Calibri"/>
                <w:bCs/>
                <w:color w:val="000000" w:themeColor="text1"/>
                <w:sz w:val="20"/>
                <w:szCs w:val="20"/>
                <w:lang w:val="es-CO"/>
              </w:rPr>
              <w:t>¡Correcto! La planeación es la función administrativa mediante la cual se definen los objetivos y las estrategias para alcanzarlos. En la gestión de cartera, esta función da origen al plan de administración y recuperación.</w:t>
            </w:r>
          </w:p>
        </w:tc>
      </w:tr>
      <w:tr w:rsidR="00114B7B" w:rsidRPr="00116B60" w14:paraId="68167769" w14:textId="77777777" w:rsidTr="00C57B0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6FF1C440" w14:textId="77777777" w:rsidR="00114B7B" w:rsidRPr="00116B60" w:rsidRDefault="00114B7B" w:rsidP="00114B7B">
            <w:pPr>
              <w:rPr>
                <w:rFonts w:eastAsia="Calibri"/>
                <w:color w:val="auto"/>
                <w:sz w:val="20"/>
                <w:szCs w:val="20"/>
              </w:rPr>
            </w:pPr>
            <w:r w:rsidRPr="00116B60">
              <w:rPr>
                <w:rFonts w:eastAsia="Calibri"/>
                <w:color w:val="auto"/>
                <w:sz w:val="20"/>
                <w:szCs w:val="20"/>
              </w:rPr>
              <w:t>Comentario respuesta incorrecta</w:t>
            </w:r>
          </w:p>
        </w:tc>
        <w:tc>
          <w:tcPr>
            <w:tcW w:w="7620" w:type="dxa"/>
            <w:gridSpan w:val="2"/>
            <w:shd w:val="clear" w:color="auto" w:fill="FFFFFF"/>
          </w:tcPr>
          <w:p w14:paraId="2902B640" w14:textId="2F1FB568" w:rsidR="00114B7B" w:rsidRPr="00116B60" w:rsidRDefault="00114B7B" w:rsidP="00114B7B">
            <w:pPr>
              <w:cnfStyle w:val="000000100000" w:firstRow="0" w:lastRow="0" w:firstColumn="0" w:lastColumn="0" w:oddVBand="0" w:evenVBand="0" w:oddHBand="1" w:evenHBand="0" w:firstRowFirstColumn="0" w:firstRowLastColumn="0" w:lastRowFirstColumn="0" w:lastRowLastColumn="0"/>
              <w:rPr>
                <w:rFonts w:eastAsia="Calibri"/>
                <w:b/>
                <w:color w:val="auto"/>
                <w:sz w:val="20"/>
                <w:szCs w:val="20"/>
              </w:rPr>
            </w:pPr>
            <w:r w:rsidRPr="00116B60">
              <w:rPr>
                <w:rFonts w:eastAsia="Calibri"/>
                <w:color w:val="auto"/>
                <w:sz w:val="20"/>
                <w:szCs w:val="20"/>
              </w:rPr>
              <w:t>Revise nuevamente el contenido del componente formativo.</w:t>
            </w:r>
          </w:p>
        </w:tc>
      </w:tr>
      <w:tr w:rsidR="00114B7B" w:rsidRPr="00116B60" w14:paraId="7029FEF9"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40EFDFE5" w14:textId="77777777" w:rsidR="00114B7B" w:rsidRPr="00116B60" w:rsidRDefault="00114B7B" w:rsidP="00114B7B">
            <w:pPr>
              <w:rPr>
                <w:rFonts w:eastAsia="Calibri"/>
                <w:color w:val="auto"/>
                <w:sz w:val="20"/>
                <w:szCs w:val="20"/>
              </w:rPr>
            </w:pPr>
            <w:r w:rsidRPr="00116B60">
              <w:rPr>
                <w:rFonts w:eastAsia="Calibri"/>
                <w:color w:val="auto"/>
                <w:sz w:val="20"/>
                <w:szCs w:val="20"/>
              </w:rPr>
              <w:t>Pregunta 4</w:t>
            </w:r>
          </w:p>
        </w:tc>
        <w:tc>
          <w:tcPr>
            <w:tcW w:w="7620" w:type="dxa"/>
            <w:gridSpan w:val="2"/>
            <w:shd w:val="clear" w:color="auto" w:fill="FBE5D5"/>
          </w:tcPr>
          <w:p w14:paraId="4D6D2B7B" w14:textId="11AA7BF5" w:rsidR="00114B7B" w:rsidRPr="00A03E19" w:rsidRDefault="00114B7B" w:rsidP="00114B7B">
            <w:pPr>
              <w:cnfStyle w:val="000000000000" w:firstRow="0" w:lastRow="0" w:firstColumn="0" w:lastColumn="0" w:oddVBand="0" w:evenVBand="0" w:oddHBand="0" w:evenHBand="0" w:firstRowFirstColumn="0" w:firstRowLastColumn="0" w:lastRowFirstColumn="0" w:lastRowLastColumn="0"/>
              <w:rPr>
                <w:rFonts w:eastAsia="Calibri"/>
                <w:b/>
                <w:bCs/>
                <w:color w:val="auto"/>
                <w:sz w:val="20"/>
                <w:szCs w:val="20"/>
              </w:rPr>
            </w:pPr>
            <w:r w:rsidRPr="00A03E19">
              <w:rPr>
                <w:rFonts w:eastAsia="Calibri"/>
                <w:b/>
                <w:bCs/>
                <w:color w:val="auto"/>
                <w:sz w:val="20"/>
                <w:szCs w:val="20"/>
              </w:rPr>
              <w:t>¿Cuál de las siguientes prácticas de cobranza está expresamente prohibida por la Circular Externa 029 de 2014 de la Superintendencia Financiera?</w:t>
            </w:r>
          </w:p>
        </w:tc>
      </w:tr>
      <w:tr w:rsidR="00114B7B" w:rsidRPr="00116B60" w14:paraId="5B5EF97B" w14:textId="77777777" w:rsidTr="003831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162788E0" w14:textId="6DD75813" w:rsidR="00114B7B" w:rsidRPr="00116B60" w:rsidRDefault="00114B7B" w:rsidP="00114B7B">
            <w:pPr>
              <w:rPr>
                <w:rFonts w:eastAsia="Calibri"/>
                <w:color w:val="auto"/>
                <w:sz w:val="20"/>
                <w:szCs w:val="20"/>
              </w:rPr>
            </w:pPr>
            <w:r w:rsidRPr="00116B60">
              <w:rPr>
                <w:rFonts w:eastAsia="Calibri"/>
                <w:color w:val="auto"/>
                <w:sz w:val="20"/>
                <w:szCs w:val="20"/>
              </w:rPr>
              <w:t>Opción a)</w:t>
            </w:r>
          </w:p>
        </w:tc>
        <w:tc>
          <w:tcPr>
            <w:tcW w:w="6727" w:type="dxa"/>
            <w:gridSpan w:val="2"/>
            <w:shd w:val="clear" w:color="auto" w:fill="FFFFFF"/>
          </w:tcPr>
          <w:p w14:paraId="05BABAF1" w14:textId="76257CD8" w:rsidR="00114B7B" w:rsidRPr="00116B60" w:rsidRDefault="00114B7B" w:rsidP="00114B7B">
            <w:pPr>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Pr>
                <w:rFonts w:eastAsia="Calibri"/>
                <w:color w:val="auto"/>
                <w:sz w:val="20"/>
                <w:szCs w:val="20"/>
              </w:rPr>
              <w:t>Contactar al deudor por llamada telefónica durante el horario laboral.</w:t>
            </w:r>
          </w:p>
        </w:tc>
        <w:tc>
          <w:tcPr>
            <w:tcW w:w="2160" w:type="dxa"/>
            <w:shd w:val="clear" w:color="auto" w:fill="FFFFFF"/>
          </w:tcPr>
          <w:p w14:paraId="67A2608D" w14:textId="2B6FABFB" w:rsidR="00114B7B" w:rsidRPr="00116B60" w:rsidRDefault="00114B7B" w:rsidP="00114B7B">
            <w:pPr>
              <w:widowControl w:val="0"/>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p>
        </w:tc>
      </w:tr>
      <w:tr w:rsidR="00114B7B" w:rsidRPr="00116B60" w14:paraId="4FFE2692"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6595D1FA" w14:textId="2C00AB63" w:rsidR="00114B7B" w:rsidRPr="00116B60" w:rsidRDefault="00114B7B" w:rsidP="00114B7B">
            <w:pPr>
              <w:rPr>
                <w:rFonts w:eastAsia="Calibri"/>
                <w:color w:val="auto"/>
                <w:sz w:val="20"/>
                <w:szCs w:val="20"/>
              </w:rPr>
            </w:pPr>
            <w:r w:rsidRPr="00116B60">
              <w:rPr>
                <w:rFonts w:eastAsia="Calibri"/>
                <w:color w:val="auto"/>
                <w:sz w:val="20"/>
                <w:szCs w:val="20"/>
              </w:rPr>
              <w:t>Opción b)</w:t>
            </w:r>
          </w:p>
        </w:tc>
        <w:tc>
          <w:tcPr>
            <w:tcW w:w="6727" w:type="dxa"/>
            <w:gridSpan w:val="2"/>
            <w:shd w:val="clear" w:color="auto" w:fill="FFFFFF"/>
          </w:tcPr>
          <w:p w14:paraId="3FA54C0C" w14:textId="1733614F" w:rsidR="00114B7B" w:rsidRPr="00116B60" w:rsidRDefault="00114B7B" w:rsidP="00114B7B">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Pr>
                <w:rFonts w:eastAsia="Calibri"/>
                <w:color w:val="auto"/>
                <w:sz w:val="20"/>
                <w:szCs w:val="20"/>
              </w:rPr>
              <w:t>Ofrecer alternativas de acuerdo de pago al deudor en mora.</w:t>
            </w:r>
          </w:p>
        </w:tc>
        <w:tc>
          <w:tcPr>
            <w:tcW w:w="2160" w:type="dxa"/>
            <w:shd w:val="clear" w:color="auto" w:fill="FFFFFF"/>
          </w:tcPr>
          <w:p w14:paraId="4363353C" w14:textId="06B1453C" w:rsidR="00114B7B" w:rsidRPr="00116B60" w:rsidRDefault="00114B7B" w:rsidP="00114B7B">
            <w:pPr>
              <w:widowControl w:val="0"/>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p>
        </w:tc>
      </w:tr>
      <w:tr w:rsidR="00114B7B" w:rsidRPr="00116B60" w14:paraId="443BC02D" w14:textId="77777777" w:rsidTr="00597DCD">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4AF0CF86" w14:textId="30BBC4EA" w:rsidR="00114B7B" w:rsidRPr="00116B60" w:rsidRDefault="00114B7B" w:rsidP="00114B7B">
            <w:pPr>
              <w:rPr>
                <w:rFonts w:eastAsia="Calibri"/>
                <w:color w:val="auto"/>
                <w:sz w:val="20"/>
                <w:szCs w:val="20"/>
              </w:rPr>
            </w:pPr>
            <w:r w:rsidRPr="00116B60">
              <w:rPr>
                <w:rFonts w:eastAsia="Calibri"/>
                <w:color w:val="auto"/>
                <w:sz w:val="20"/>
                <w:szCs w:val="20"/>
              </w:rPr>
              <w:t>Opción c)</w:t>
            </w:r>
          </w:p>
        </w:tc>
        <w:tc>
          <w:tcPr>
            <w:tcW w:w="6727" w:type="dxa"/>
            <w:gridSpan w:val="2"/>
            <w:shd w:val="clear" w:color="auto" w:fill="FFFFFF"/>
          </w:tcPr>
          <w:p w14:paraId="135620EC" w14:textId="77777777" w:rsidR="00114B7B" w:rsidRPr="00116B60" w:rsidRDefault="00114B7B" w:rsidP="00114B7B">
            <w:pPr>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Pr>
                <w:rFonts w:eastAsia="Calibri"/>
                <w:color w:val="auto"/>
                <w:sz w:val="20"/>
                <w:szCs w:val="20"/>
              </w:rPr>
              <w:t>Reportar al deudor ante las centrales de riesgo después de 60 días de mora.</w:t>
            </w:r>
          </w:p>
        </w:tc>
        <w:tc>
          <w:tcPr>
            <w:tcW w:w="2160" w:type="dxa"/>
            <w:shd w:val="clear" w:color="auto" w:fill="FFFFFF"/>
          </w:tcPr>
          <w:p w14:paraId="6A39BE05" w14:textId="77777777" w:rsidR="00114B7B" w:rsidRPr="00116B60" w:rsidRDefault="00114B7B" w:rsidP="00114B7B">
            <w:pPr>
              <w:widowControl w:val="0"/>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p>
        </w:tc>
      </w:tr>
      <w:tr w:rsidR="00114B7B" w:rsidRPr="00116B60" w14:paraId="070A10F5"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42D0CDEC" w14:textId="2E7E1795" w:rsidR="00114B7B" w:rsidRPr="00116B60" w:rsidRDefault="00114B7B" w:rsidP="00114B7B">
            <w:pPr>
              <w:rPr>
                <w:rFonts w:eastAsia="Calibri"/>
                <w:color w:val="auto"/>
                <w:sz w:val="20"/>
                <w:szCs w:val="20"/>
              </w:rPr>
            </w:pPr>
            <w:r w:rsidRPr="00116B60">
              <w:rPr>
                <w:rFonts w:eastAsia="Calibri"/>
                <w:color w:val="auto"/>
                <w:sz w:val="20"/>
                <w:szCs w:val="20"/>
              </w:rPr>
              <w:t>Opción d)</w:t>
            </w:r>
          </w:p>
        </w:tc>
        <w:tc>
          <w:tcPr>
            <w:tcW w:w="6727" w:type="dxa"/>
            <w:gridSpan w:val="2"/>
            <w:shd w:val="clear" w:color="auto" w:fill="FFFFFF"/>
          </w:tcPr>
          <w:p w14:paraId="5F789D9D" w14:textId="77777777" w:rsidR="00114B7B" w:rsidRPr="00A03E19" w:rsidRDefault="00114B7B" w:rsidP="00114B7B">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A03E19">
              <w:rPr>
                <w:rFonts w:eastAsia="Calibri"/>
                <w:color w:val="auto"/>
                <w:sz w:val="20"/>
                <w:szCs w:val="20"/>
              </w:rPr>
              <w:t>Contactar al deudor a través de vecinos o familiares no codeudores para ejercer presión.</w:t>
            </w:r>
          </w:p>
        </w:tc>
        <w:tc>
          <w:tcPr>
            <w:tcW w:w="2160" w:type="dxa"/>
            <w:shd w:val="clear" w:color="auto" w:fill="FFFFFF"/>
          </w:tcPr>
          <w:p w14:paraId="314389CB" w14:textId="77777777" w:rsidR="00114B7B" w:rsidRPr="00116B60" w:rsidRDefault="00114B7B" w:rsidP="00114B7B">
            <w:pPr>
              <w:widowControl w:val="0"/>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Pr>
                <w:rFonts w:eastAsia="Calibri"/>
                <w:b/>
                <w:bCs/>
                <w:color w:val="auto"/>
                <w:sz w:val="20"/>
                <w:szCs w:val="20"/>
              </w:rPr>
              <w:t>X</w:t>
            </w:r>
          </w:p>
        </w:tc>
      </w:tr>
      <w:tr w:rsidR="00114B7B" w:rsidRPr="00116B60" w14:paraId="2BEF3AC5" w14:textId="77777777" w:rsidTr="00C57B0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0E913A82" w14:textId="77777777" w:rsidR="00114B7B" w:rsidRPr="00116B60" w:rsidRDefault="00114B7B" w:rsidP="00114B7B">
            <w:pPr>
              <w:rPr>
                <w:rFonts w:eastAsia="Calibri"/>
                <w:color w:val="auto"/>
                <w:sz w:val="20"/>
                <w:szCs w:val="20"/>
              </w:rPr>
            </w:pPr>
            <w:r w:rsidRPr="00116B60">
              <w:rPr>
                <w:rFonts w:eastAsia="Calibri"/>
                <w:color w:val="auto"/>
                <w:sz w:val="20"/>
                <w:szCs w:val="20"/>
              </w:rPr>
              <w:t>Comentario respuesta correcta</w:t>
            </w:r>
          </w:p>
        </w:tc>
        <w:tc>
          <w:tcPr>
            <w:tcW w:w="7620" w:type="dxa"/>
            <w:gridSpan w:val="2"/>
            <w:shd w:val="clear" w:color="auto" w:fill="FFFFFF"/>
          </w:tcPr>
          <w:p w14:paraId="747E4A24" w14:textId="7E8E3367" w:rsidR="00114B7B" w:rsidRPr="00116B60" w:rsidRDefault="00A03E19" w:rsidP="00114B7B">
            <w:pPr>
              <w:cnfStyle w:val="000000100000" w:firstRow="0" w:lastRow="0" w:firstColumn="0" w:lastColumn="0" w:oddVBand="0" w:evenVBand="0" w:oddHBand="1" w:evenHBand="0" w:firstRowFirstColumn="0" w:firstRowLastColumn="0" w:lastRowFirstColumn="0" w:lastRowLastColumn="0"/>
              <w:rPr>
                <w:rFonts w:eastAsia="Calibri"/>
                <w:b/>
                <w:color w:val="auto"/>
                <w:sz w:val="20"/>
                <w:szCs w:val="20"/>
              </w:rPr>
            </w:pPr>
            <w:r w:rsidRPr="00A03E19">
              <w:rPr>
                <w:rFonts w:eastAsia="Calibri"/>
                <w:bCs/>
                <w:color w:val="000000" w:themeColor="text1"/>
                <w:sz w:val="20"/>
                <w:szCs w:val="20"/>
                <w:lang w:val="es-CO"/>
              </w:rPr>
              <w:t>¡Correcto! La Circular Externa 029 de 2014 prohíbe expresamente el contacto con terceros no codeudores</w:t>
            </w:r>
            <w:r w:rsidRPr="00A03E19">
              <w:rPr>
                <w:rFonts w:eastAsia="Calibri"/>
                <w:bCs/>
                <w:color w:val="000000" w:themeColor="text1"/>
                <w:sz w:val="20"/>
                <w:szCs w:val="20"/>
                <w:lang w:val="es-CO"/>
              </w:rPr>
              <w:t xml:space="preserve">, </w:t>
            </w:r>
            <w:r w:rsidRPr="00A03E19">
              <w:rPr>
                <w:rFonts w:eastAsia="Calibri"/>
                <w:bCs/>
                <w:color w:val="000000" w:themeColor="text1"/>
                <w:sz w:val="20"/>
                <w:szCs w:val="20"/>
                <w:lang w:val="es-CO"/>
              </w:rPr>
              <w:t>vecinos o familiare</w:t>
            </w:r>
            <w:r w:rsidRPr="00A03E19">
              <w:rPr>
                <w:rFonts w:eastAsia="Calibri"/>
                <w:bCs/>
                <w:color w:val="000000" w:themeColor="text1"/>
                <w:sz w:val="20"/>
                <w:szCs w:val="20"/>
                <w:lang w:val="es-CO"/>
              </w:rPr>
              <w:t>s</w:t>
            </w:r>
            <w:r>
              <w:rPr>
                <w:rFonts w:eastAsia="Calibri"/>
                <w:bCs/>
                <w:color w:val="000000" w:themeColor="text1"/>
                <w:sz w:val="20"/>
                <w:szCs w:val="20"/>
                <w:lang w:val="es-CO"/>
              </w:rPr>
              <w:t xml:space="preserve"> </w:t>
            </w:r>
            <w:r w:rsidRPr="00A03E19">
              <w:rPr>
                <w:rFonts w:eastAsia="Calibri"/>
                <w:bCs/>
                <w:color w:val="000000" w:themeColor="text1"/>
                <w:sz w:val="20"/>
                <w:szCs w:val="20"/>
                <w:lang w:val="es-CO"/>
              </w:rPr>
              <w:t>para presionar al deudor, por tratarse de una práctica que vulnera sus derechos y su dignidad.</w:t>
            </w:r>
          </w:p>
        </w:tc>
      </w:tr>
      <w:tr w:rsidR="00114B7B" w:rsidRPr="00116B60" w14:paraId="1B198E26"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13AE5C6E" w14:textId="77777777" w:rsidR="00114B7B" w:rsidRPr="00116B60" w:rsidRDefault="00114B7B" w:rsidP="00114B7B">
            <w:pPr>
              <w:rPr>
                <w:rFonts w:eastAsia="Calibri"/>
                <w:color w:val="auto"/>
                <w:sz w:val="20"/>
                <w:szCs w:val="20"/>
              </w:rPr>
            </w:pPr>
            <w:r w:rsidRPr="00116B60">
              <w:rPr>
                <w:rFonts w:eastAsia="Calibri"/>
                <w:color w:val="auto"/>
                <w:sz w:val="20"/>
                <w:szCs w:val="20"/>
              </w:rPr>
              <w:t>Comentario respuesta incorrecta</w:t>
            </w:r>
          </w:p>
        </w:tc>
        <w:tc>
          <w:tcPr>
            <w:tcW w:w="7620" w:type="dxa"/>
            <w:gridSpan w:val="2"/>
            <w:shd w:val="clear" w:color="auto" w:fill="FFFFFF"/>
          </w:tcPr>
          <w:p w14:paraId="231C98AB" w14:textId="01D5DA10" w:rsidR="00114B7B" w:rsidRPr="00116B60" w:rsidRDefault="00114B7B" w:rsidP="00114B7B">
            <w:pPr>
              <w:cnfStyle w:val="000000000000" w:firstRow="0" w:lastRow="0" w:firstColumn="0" w:lastColumn="0" w:oddVBand="0" w:evenVBand="0" w:oddHBand="0" w:evenHBand="0" w:firstRowFirstColumn="0" w:firstRowLastColumn="0" w:lastRowFirstColumn="0" w:lastRowLastColumn="0"/>
              <w:rPr>
                <w:rFonts w:eastAsia="Calibri"/>
                <w:b/>
                <w:color w:val="auto"/>
                <w:sz w:val="20"/>
                <w:szCs w:val="20"/>
              </w:rPr>
            </w:pPr>
            <w:r w:rsidRPr="00116B60">
              <w:rPr>
                <w:rFonts w:eastAsia="Calibri"/>
                <w:color w:val="auto"/>
                <w:sz w:val="20"/>
                <w:szCs w:val="20"/>
              </w:rPr>
              <w:t>Revise nuevamente el contenido del componente formativo.</w:t>
            </w:r>
          </w:p>
        </w:tc>
      </w:tr>
      <w:tr w:rsidR="00114B7B" w:rsidRPr="00116B60" w14:paraId="7DFA247B" w14:textId="77777777" w:rsidTr="00C57B0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3E6EF9DB" w14:textId="77777777" w:rsidR="00114B7B" w:rsidRPr="00116B60" w:rsidRDefault="00114B7B" w:rsidP="00114B7B">
            <w:pPr>
              <w:rPr>
                <w:rFonts w:eastAsia="Calibri"/>
                <w:color w:val="auto"/>
                <w:sz w:val="20"/>
                <w:szCs w:val="20"/>
              </w:rPr>
            </w:pPr>
            <w:r w:rsidRPr="00116B60">
              <w:rPr>
                <w:rFonts w:eastAsia="Calibri"/>
                <w:color w:val="auto"/>
                <w:sz w:val="20"/>
                <w:szCs w:val="20"/>
              </w:rPr>
              <w:t>Pregunta 5</w:t>
            </w:r>
          </w:p>
        </w:tc>
        <w:tc>
          <w:tcPr>
            <w:tcW w:w="7620" w:type="dxa"/>
            <w:gridSpan w:val="2"/>
          </w:tcPr>
          <w:p w14:paraId="1511AE90" w14:textId="77777777" w:rsidR="00114B7B" w:rsidRPr="00A03E19" w:rsidRDefault="00114B7B" w:rsidP="00114B7B">
            <w:pPr>
              <w:cnfStyle w:val="000000100000" w:firstRow="0" w:lastRow="0" w:firstColumn="0" w:lastColumn="0" w:oddVBand="0" w:evenVBand="0" w:oddHBand="1" w:evenHBand="0" w:firstRowFirstColumn="0" w:firstRowLastColumn="0" w:lastRowFirstColumn="0" w:lastRowLastColumn="0"/>
              <w:rPr>
                <w:rFonts w:eastAsia="Calibri"/>
                <w:b/>
                <w:bCs/>
                <w:color w:val="auto"/>
                <w:sz w:val="20"/>
                <w:szCs w:val="20"/>
              </w:rPr>
            </w:pPr>
            <w:r w:rsidRPr="00A03E19">
              <w:rPr>
                <w:rFonts w:eastAsia="Calibri"/>
                <w:b/>
                <w:bCs/>
                <w:color w:val="auto"/>
                <w:sz w:val="20"/>
                <w:szCs w:val="20"/>
              </w:rPr>
              <w:t>¿Qué indica un índice de cartera vencida elevado en una entidad financiera?</w:t>
            </w:r>
          </w:p>
          <w:p w14:paraId="42742D49" w14:textId="54621F79" w:rsidR="00A03E19" w:rsidRPr="00116B60" w:rsidRDefault="00A03E19" w:rsidP="00114B7B">
            <w:pPr>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p>
        </w:tc>
      </w:tr>
      <w:tr w:rsidR="00114B7B" w:rsidRPr="00116B60" w14:paraId="28F8479A"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00567028" w14:textId="6D5AF67E" w:rsidR="00114B7B" w:rsidRPr="00116B60" w:rsidRDefault="00114B7B" w:rsidP="00114B7B">
            <w:pPr>
              <w:rPr>
                <w:rFonts w:eastAsia="Calibri"/>
                <w:color w:val="auto"/>
                <w:sz w:val="20"/>
                <w:szCs w:val="20"/>
              </w:rPr>
            </w:pPr>
            <w:r w:rsidRPr="00116B60">
              <w:rPr>
                <w:rFonts w:eastAsia="Calibri"/>
                <w:color w:val="auto"/>
                <w:sz w:val="20"/>
                <w:szCs w:val="20"/>
              </w:rPr>
              <w:t>Opción a)</w:t>
            </w:r>
          </w:p>
        </w:tc>
        <w:tc>
          <w:tcPr>
            <w:tcW w:w="6727" w:type="dxa"/>
            <w:gridSpan w:val="2"/>
            <w:shd w:val="clear" w:color="auto" w:fill="FFFFFF"/>
          </w:tcPr>
          <w:p w14:paraId="0F19708C" w14:textId="41F17E91" w:rsidR="00114B7B" w:rsidRPr="00116B60" w:rsidRDefault="00114B7B" w:rsidP="00114B7B">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Pr>
                <w:rFonts w:eastAsia="Calibri"/>
                <w:color w:val="auto"/>
                <w:sz w:val="20"/>
                <w:szCs w:val="20"/>
              </w:rPr>
              <w:t>Que la entidad tiene un alto volumen de nuevos desembolsos de crédito.</w:t>
            </w:r>
          </w:p>
        </w:tc>
        <w:tc>
          <w:tcPr>
            <w:tcW w:w="2160" w:type="dxa"/>
            <w:shd w:val="clear" w:color="auto" w:fill="FFFFFF"/>
          </w:tcPr>
          <w:p w14:paraId="5DFF5F4F" w14:textId="53D9F14A" w:rsidR="00114B7B" w:rsidRPr="00116B60" w:rsidRDefault="00114B7B" w:rsidP="00114B7B">
            <w:pPr>
              <w:widowControl w:val="0"/>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p>
        </w:tc>
      </w:tr>
      <w:tr w:rsidR="00114B7B" w:rsidRPr="00116B60" w14:paraId="657F3D76" w14:textId="77777777" w:rsidTr="003831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57DFAC32" w14:textId="3DCEDBCF" w:rsidR="00114B7B" w:rsidRPr="00116B60" w:rsidRDefault="00114B7B" w:rsidP="00114B7B">
            <w:pPr>
              <w:rPr>
                <w:rFonts w:eastAsia="Calibri"/>
                <w:color w:val="auto"/>
                <w:sz w:val="20"/>
                <w:szCs w:val="20"/>
              </w:rPr>
            </w:pPr>
            <w:r w:rsidRPr="00116B60">
              <w:rPr>
                <w:rFonts w:eastAsia="Calibri"/>
                <w:color w:val="auto"/>
                <w:sz w:val="20"/>
                <w:szCs w:val="20"/>
              </w:rPr>
              <w:t>Opción b)</w:t>
            </w:r>
          </w:p>
        </w:tc>
        <w:tc>
          <w:tcPr>
            <w:tcW w:w="6727" w:type="dxa"/>
            <w:gridSpan w:val="2"/>
            <w:shd w:val="clear" w:color="auto" w:fill="FFFFFF"/>
          </w:tcPr>
          <w:p w14:paraId="3ADDDE6B" w14:textId="2F92400C" w:rsidR="00114B7B" w:rsidRPr="00A03E19" w:rsidRDefault="00114B7B" w:rsidP="00114B7B">
            <w:pPr>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A03E19">
              <w:rPr>
                <w:rFonts w:eastAsia="Calibri"/>
                <w:color w:val="auto"/>
                <w:sz w:val="20"/>
                <w:szCs w:val="20"/>
              </w:rPr>
              <w:t xml:space="preserve">Que un porcentaje significativo del portafolio presenta mora superior a </w:t>
            </w:r>
            <w:r w:rsidR="00A03E19">
              <w:rPr>
                <w:rFonts w:eastAsia="Calibri"/>
                <w:color w:val="auto"/>
                <w:sz w:val="20"/>
                <w:szCs w:val="20"/>
              </w:rPr>
              <w:t>30</w:t>
            </w:r>
            <w:r w:rsidRPr="00A03E19">
              <w:rPr>
                <w:rFonts w:eastAsia="Calibri"/>
                <w:color w:val="auto"/>
                <w:sz w:val="20"/>
                <w:szCs w:val="20"/>
              </w:rPr>
              <w:t xml:space="preserve"> días.</w:t>
            </w:r>
          </w:p>
        </w:tc>
        <w:tc>
          <w:tcPr>
            <w:tcW w:w="2160" w:type="dxa"/>
            <w:shd w:val="clear" w:color="auto" w:fill="FFFFFF"/>
          </w:tcPr>
          <w:p w14:paraId="6CAA8A0E" w14:textId="59B9CF02" w:rsidR="00114B7B" w:rsidRPr="00116B60" w:rsidRDefault="00114B7B" w:rsidP="00114B7B">
            <w:pPr>
              <w:widowControl w:val="0"/>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Pr>
                <w:rFonts w:eastAsia="Calibri"/>
                <w:b/>
                <w:bCs/>
                <w:color w:val="auto"/>
                <w:sz w:val="20"/>
                <w:szCs w:val="20"/>
              </w:rPr>
              <w:t>X</w:t>
            </w:r>
          </w:p>
        </w:tc>
      </w:tr>
      <w:tr w:rsidR="00114B7B" w:rsidRPr="00116B60" w14:paraId="55AC46D0" w14:textId="77777777" w:rsidTr="00383143">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17EB5D00" w14:textId="43D36592" w:rsidR="00114B7B" w:rsidRPr="00116B60" w:rsidRDefault="00114B7B" w:rsidP="00114B7B">
            <w:pPr>
              <w:rPr>
                <w:rFonts w:eastAsia="Calibri"/>
                <w:color w:val="auto"/>
                <w:sz w:val="20"/>
                <w:szCs w:val="20"/>
              </w:rPr>
            </w:pPr>
            <w:r w:rsidRPr="00116B60">
              <w:rPr>
                <w:rFonts w:eastAsia="Calibri"/>
                <w:color w:val="auto"/>
                <w:sz w:val="20"/>
                <w:szCs w:val="20"/>
              </w:rPr>
              <w:t>Opción c)</w:t>
            </w:r>
          </w:p>
        </w:tc>
        <w:tc>
          <w:tcPr>
            <w:tcW w:w="6727" w:type="dxa"/>
            <w:gridSpan w:val="2"/>
            <w:shd w:val="clear" w:color="auto" w:fill="FFFFFF"/>
          </w:tcPr>
          <w:p w14:paraId="3B5B90EF" w14:textId="77777777" w:rsidR="00114B7B" w:rsidRPr="00116B60" w:rsidRDefault="00114B7B" w:rsidP="00114B7B">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Pr>
                <w:rFonts w:eastAsia="Calibri"/>
                <w:color w:val="auto"/>
                <w:sz w:val="20"/>
                <w:szCs w:val="20"/>
              </w:rPr>
              <w:t>Que las provisiones constituidas son insuficientes para cubrir los riesgos.</w:t>
            </w:r>
          </w:p>
        </w:tc>
        <w:tc>
          <w:tcPr>
            <w:tcW w:w="2160" w:type="dxa"/>
            <w:shd w:val="clear" w:color="auto" w:fill="FFFFFF"/>
          </w:tcPr>
          <w:p w14:paraId="42D3E2B0" w14:textId="77777777" w:rsidR="00114B7B" w:rsidRPr="00116B60" w:rsidRDefault="00114B7B" w:rsidP="00114B7B">
            <w:pPr>
              <w:widowControl w:val="0"/>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p>
        </w:tc>
      </w:tr>
      <w:tr w:rsidR="00114B7B" w:rsidRPr="00116B60" w14:paraId="17D879E8" w14:textId="77777777" w:rsidTr="00383143">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71683A53" w14:textId="1FEC75EC" w:rsidR="00114B7B" w:rsidRPr="00116B60" w:rsidRDefault="00114B7B" w:rsidP="00114B7B">
            <w:pPr>
              <w:rPr>
                <w:rFonts w:eastAsia="Calibri"/>
                <w:color w:val="auto"/>
                <w:sz w:val="20"/>
                <w:szCs w:val="20"/>
              </w:rPr>
            </w:pPr>
            <w:r w:rsidRPr="00116B60">
              <w:rPr>
                <w:rFonts w:eastAsia="Calibri"/>
                <w:color w:val="auto"/>
                <w:sz w:val="20"/>
                <w:szCs w:val="20"/>
              </w:rPr>
              <w:t>Opción d)</w:t>
            </w:r>
          </w:p>
        </w:tc>
        <w:tc>
          <w:tcPr>
            <w:tcW w:w="6727" w:type="dxa"/>
            <w:gridSpan w:val="2"/>
            <w:shd w:val="clear" w:color="auto" w:fill="FFFFFF"/>
          </w:tcPr>
          <w:p w14:paraId="4692716C" w14:textId="77777777" w:rsidR="00114B7B" w:rsidRPr="00116B60" w:rsidRDefault="00114B7B" w:rsidP="00114B7B">
            <w:pPr>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Pr>
                <w:rFonts w:eastAsia="Calibri"/>
                <w:color w:val="auto"/>
                <w:sz w:val="20"/>
                <w:szCs w:val="20"/>
              </w:rPr>
              <w:t>Que la tasa de interés cobrada supera el límite de usura certificado.</w:t>
            </w:r>
          </w:p>
        </w:tc>
        <w:tc>
          <w:tcPr>
            <w:tcW w:w="2160" w:type="dxa"/>
            <w:shd w:val="clear" w:color="auto" w:fill="FFFFFF"/>
          </w:tcPr>
          <w:p w14:paraId="7B160C08" w14:textId="77777777" w:rsidR="00114B7B" w:rsidRPr="00116B60" w:rsidRDefault="00114B7B" w:rsidP="00114B7B">
            <w:pPr>
              <w:widowControl w:val="0"/>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p>
        </w:tc>
      </w:tr>
      <w:tr w:rsidR="00114B7B" w:rsidRPr="00116B60" w14:paraId="19CA660C" w14:textId="77777777" w:rsidTr="00383143">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5952B1DF" w14:textId="77777777" w:rsidR="00114B7B" w:rsidRPr="00116B60" w:rsidRDefault="00114B7B" w:rsidP="00114B7B">
            <w:pPr>
              <w:rPr>
                <w:rFonts w:eastAsia="Calibri"/>
                <w:color w:val="auto"/>
                <w:sz w:val="20"/>
                <w:szCs w:val="20"/>
              </w:rPr>
            </w:pPr>
            <w:r w:rsidRPr="00116B60">
              <w:rPr>
                <w:rFonts w:eastAsia="Calibri"/>
                <w:color w:val="auto"/>
                <w:sz w:val="20"/>
                <w:szCs w:val="20"/>
              </w:rPr>
              <w:t>Comentario respuesta correcta</w:t>
            </w:r>
          </w:p>
        </w:tc>
        <w:tc>
          <w:tcPr>
            <w:tcW w:w="7620" w:type="dxa"/>
            <w:gridSpan w:val="2"/>
            <w:shd w:val="clear" w:color="auto" w:fill="FFFFFF"/>
          </w:tcPr>
          <w:p w14:paraId="547EA69B" w14:textId="6F5C5B6E" w:rsidR="00114B7B" w:rsidRPr="00116B60" w:rsidRDefault="00A03E19" w:rsidP="00114B7B">
            <w:pPr>
              <w:cnfStyle w:val="000000000000" w:firstRow="0" w:lastRow="0" w:firstColumn="0" w:lastColumn="0" w:oddVBand="0" w:evenVBand="0" w:oddHBand="0" w:evenHBand="0" w:firstRowFirstColumn="0" w:firstRowLastColumn="0" w:lastRowFirstColumn="0" w:lastRowLastColumn="0"/>
              <w:rPr>
                <w:rFonts w:eastAsia="Calibri"/>
                <w:b/>
                <w:color w:val="auto"/>
                <w:sz w:val="20"/>
                <w:szCs w:val="20"/>
              </w:rPr>
            </w:pPr>
            <w:r w:rsidRPr="00A03E19">
              <w:rPr>
                <w:rFonts w:eastAsia="Calibri"/>
                <w:bCs/>
                <w:color w:val="000000" w:themeColor="text1"/>
                <w:sz w:val="20"/>
                <w:szCs w:val="20"/>
                <w:lang w:val="es-CO"/>
              </w:rPr>
              <w:t>¡Correcto! Un índice de cartera vencida elevado indica que una proporción importante del portafolio presenta mora superior a treinta días, lo cual deteriora la calidad del activo y obliga a la entidad a constituir mayores provisiones.</w:t>
            </w:r>
          </w:p>
        </w:tc>
      </w:tr>
      <w:tr w:rsidR="00114B7B" w:rsidRPr="00116B60" w14:paraId="4CA120E3" w14:textId="77777777" w:rsidTr="00C57B0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04B996C1" w14:textId="77777777" w:rsidR="00114B7B" w:rsidRPr="00116B60" w:rsidRDefault="00114B7B" w:rsidP="00114B7B">
            <w:pPr>
              <w:rPr>
                <w:rFonts w:eastAsia="Calibri"/>
                <w:color w:val="auto"/>
                <w:sz w:val="20"/>
                <w:szCs w:val="20"/>
              </w:rPr>
            </w:pPr>
            <w:r w:rsidRPr="00116B60">
              <w:rPr>
                <w:rFonts w:eastAsia="Calibri"/>
                <w:color w:val="auto"/>
                <w:sz w:val="20"/>
                <w:szCs w:val="20"/>
              </w:rPr>
              <w:t>Comentario respuesta incorrecta</w:t>
            </w:r>
          </w:p>
        </w:tc>
        <w:tc>
          <w:tcPr>
            <w:tcW w:w="7620" w:type="dxa"/>
            <w:gridSpan w:val="2"/>
            <w:shd w:val="clear" w:color="auto" w:fill="FFFFFF"/>
          </w:tcPr>
          <w:p w14:paraId="5ED92D06" w14:textId="2838F702" w:rsidR="00114B7B" w:rsidRPr="00116B60" w:rsidRDefault="00114B7B" w:rsidP="00114B7B">
            <w:pPr>
              <w:cnfStyle w:val="000000100000" w:firstRow="0" w:lastRow="0" w:firstColumn="0" w:lastColumn="0" w:oddVBand="0" w:evenVBand="0" w:oddHBand="1" w:evenHBand="0" w:firstRowFirstColumn="0" w:firstRowLastColumn="0" w:lastRowFirstColumn="0" w:lastRowLastColumn="0"/>
              <w:rPr>
                <w:rFonts w:eastAsia="Calibri"/>
                <w:b/>
                <w:color w:val="auto"/>
                <w:sz w:val="20"/>
                <w:szCs w:val="20"/>
              </w:rPr>
            </w:pPr>
            <w:r w:rsidRPr="00116B60">
              <w:rPr>
                <w:rFonts w:eastAsia="Calibri"/>
                <w:color w:val="auto"/>
                <w:sz w:val="20"/>
                <w:szCs w:val="20"/>
              </w:rPr>
              <w:t>Revise nuevamente el contenido del componente formativo.</w:t>
            </w:r>
          </w:p>
        </w:tc>
      </w:tr>
      <w:tr w:rsidR="00114B7B" w:rsidRPr="00116B60" w14:paraId="664A85FC"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5C7778E8" w14:textId="5B9F316A" w:rsidR="00114B7B" w:rsidRPr="00116B60" w:rsidRDefault="00114B7B" w:rsidP="00114B7B">
            <w:pPr>
              <w:rPr>
                <w:rFonts w:eastAsia="Calibri"/>
                <w:color w:val="auto"/>
                <w:sz w:val="20"/>
                <w:szCs w:val="20"/>
              </w:rPr>
            </w:pPr>
            <w:r w:rsidRPr="00116B60">
              <w:rPr>
                <w:rFonts w:eastAsia="Calibri"/>
                <w:color w:val="auto"/>
                <w:sz w:val="20"/>
                <w:szCs w:val="20"/>
              </w:rPr>
              <w:t>Pregunta 6</w:t>
            </w:r>
          </w:p>
        </w:tc>
        <w:tc>
          <w:tcPr>
            <w:tcW w:w="7620" w:type="dxa"/>
            <w:gridSpan w:val="2"/>
            <w:shd w:val="clear" w:color="auto" w:fill="FBE5D5"/>
          </w:tcPr>
          <w:p w14:paraId="6E665151" w14:textId="6C39E339" w:rsidR="00114B7B" w:rsidRPr="001144E1" w:rsidRDefault="00114B7B" w:rsidP="00114B7B">
            <w:pPr>
              <w:cnfStyle w:val="000000000000" w:firstRow="0" w:lastRow="0" w:firstColumn="0" w:lastColumn="0" w:oddVBand="0" w:evenVBand="0" w:oddHBand="0" w:evenHBand="0" w:firstRowFirstColumn="0" w:firstRowLastColumn="0" w:lastRowFirstColumn="0" w:lastRowLastColumn="0"/>
              <w:rPr>
                <w:rFonts w:eastAsia="Calibri"/>
                <w:b/>
                <w:bCs/>
                <w:color w:val="auto"/>
                <w:sz w:val="20"/>
                <w:szCs w:val="20"/>
              </w:rPr>
            </w:pPr>
            <w:r w:rsidRPr="001144E1">
              <w:rPr>
                <w:rFonts w:eastAsia="Calibri"/>
                <w:b/>
                <w:bCs/>
                <w:color w:val="auto"/>
                <w:sz w:val="20"/>
                <w:szCs w:val="20"/>
              </w:rPr>
              <w:t>¿Cuál es el primer paso que debe realizarse para elaborar un plan de recuperación de cartera?</w:t>
            </w:r>
          </w:p>
        </w:tc>
      </w:tr>
      <w:tr w:rsidR="001144E1" w:rsidRPr="00116B60" w14:paraId="761A02F1" w14:textId="77777777" w:rsidTr="00855C04">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54031499" w14:textId="2651F5EB" w:rsidR="001144E1" w:rsidRPr="001144E1" w:rsidRDefault="001144E1" w:rsidP="001144E1">
            <w:pPr>
              <w:rPr>
                <w:rFonts w:eastAsia="Calibri"/>
                <w:color w:val="auto"/>
                <w:sz w:val="20"/>
                <w:szCs w:val="20"/>
              </w:rPr>
            </w:pPr>
            <w:r w:rsidRPr="001144E1">
              <w:rPr>
                <w:rFonts w:eastAsia="Calibri"/>
                <w:color w:val="auto"/>
                <w:sz w:val="20"/>
                <w:szCs w:val="20"/>
              </w:rPr>
              <w:t>Opción a)</w:t>
            </w:r>
          </w:p>
        </w:tc>
        <w:tc>
          <w:tcPr>
            <w:tcW w:w="6727" w:type="dxa"/>
            <w:gridSpan w:val="2"/>
            <w:tcBorders>
              <w:top w:val="single" w:sz="4" w:space="0" w:color="AAAAAA"/>
              <w:left w:val="single" w:sz="4" w:space="0" w:color="AAAAAA"/>
              <w:bottom w:val="single" w:sz="4" w:space="0" w:color="AAAAAA"/>
              <w:right w:val="single" w:sz="4" w:space="0" w:color="AAAAAA"/>
            </w:tcBorders>
            <w:shd w:val="clear" w:color="auto" w:fill="FFFFFF"/>
          </w:tcPr>
          <w:p w14:paraId="153A1BAF" w14:textId="27D50CD5" w:rsidR="001144E1" w:rsidRPr="001144E1" w:rsidRDefault="001144E1" w:rsidP="001144E1">
            <w:pPr>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1144E1">
              <w:rPr>
                <w:color w:val="000000"/>
                <w:sz w:val="20"/>
                <w:szCs w:val="20"/>
              </w:rPr>
              <w:t>Definir el presupuesto del área de cobranza antes de conocer el estado de la cartera.</w:t>
            </w:r>
          </w:p>
        </w:tc>
        <w:tc>
          <w:tcPr>
            <w:tcW w:w="2160" w:type="dxa"/>
            <w:shd w:val="clear" w:color="auto" w:fill="FFFFFF"/>
          </w:tcPr>
          <w:p w14:paraId="7144C3D7" w14:textId="3BE3B401" w:rsidR="001144E1" w:rsidRPr="00116B60" w:rsidRDefault="001144E1" w:rsidP="001144E1">
            <w:pPr>
              <w:widowControl w:val="0"/>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p>
        </w:tc>
      </w:tr>
      <w:tr w:rsidR="001144E1" w:rsidRPr="00116B60" w14:paraId="1F8ED008" w14:textId="77777777" w:rsidTr="00855C04">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44C0B8E7" w14:textId="3153F98F" w:rsidR="001144E1" w:rsidRPr="001144E1" w:rsidRDefault="001144E1" w:rsidP="001144E1">
            <w:pPr>
              <w:rPr>
                <w:rFonts w:eastAsia="Calibri"/>
                <w:color w:val="auto"/>
                <w:sz w:val="20"/>
                <w:szCs w:val="20"/>
              </w:rPr>
            </w:pPr>
            <w:r w:rsidRPr="001144E1">
              <w:rPr>
                <w:rFonts w:eastAsia="Calibri"/>
                <w:color w:val="auto"/>
                <w:sz w:val="20"/>
                <w:szCs w:val="20"/>
              </w:rPr>
              <w:t>Opción b)</w:t>
            </w:r>
          </w:p>
        </w:tc>
        <w:tc>
          <w:tcPr>
            <w:tcW w:w="6727" w:type="dxa"/>
            <w:gridSpan w:val="2"/>
            <w:tcBorders>
              <w:top w:val="single" w:sz="4" w:space="0" w:color="AAAAAA"/>
              <w:left w:val="single" w:sz="4" w:space="0" w:color="AAAAAA"/>
              <w:bottom w:val="single" w:sz="4" w:space="0" w:color="AAAAAA"/>
              <w:right w:val="single" w:sz="4" w:space="0" w:color="AAAAAA"/>
            </w:tcBorders>
            <w:shd w:val="clear" w:color="auto" w:fill="FFFFFF"/>
          </w:tcPr>
          <w:p w14:paraId="30826051" w14:textId="23A7F3CB" w:rsidR="001144E1" w:rsidRPr="001144E1" w:rsidRDefault="001144E1" w:rsidP="001144E1">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1144E1">
              <w:rPr>
                <w:color w:val="000000"/>
                <w:sz w:val="20"/>
                <w:szCs w:val="20"/>
              </w:rPr>
              <w:t>Asignar la cartera a cada gestor únicamente según su experiencia previa.</w:t>
            </w:r>
          </w:p>
        </w:tc>
        <w:tc>
          <w:tcPr>
            <w:tcW w:w="2160" w:type="dxa"/>
            <w:shd w:val="clear" w:color="auto" w:fill="FFFFFF"/>
          </w:tcPr>
          <w:p w14:paraId="14B5DA92" w14:textId="4EF3F970" w:rsidR="001144E1" w:rsidRPr="00116B60" w:rsidRDefault="001144E1" w:rsidP="001144E1">
            <w:pPr>
              <w:widowControl w:val="0"/>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p>
        </w:tc>
      </w:tr>
      <w:tr w:rsidR="001144E1" w:rsidRPr="00116B60" w14:paraId="1442B591" w14:textId="77777777" w:rsidTr="001144E1">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120E5467" w14:textId="7D99BDD5" w:rsidR="001144E1" w:rsidRPr="001144E1" w:rsidRDefault="001144E1" w:rsidP="001144E1">
            <w:pPr>
              <w:rPr>
                <w:rFonts w:eastAsia="Calibri"/>
                <w:color w:val="auto"/>
                <w:sz w:val="20"/>
                <w:szCs w:val="20"/>
              </w:rPr>
            </w:pPr>
            <w:r w:rsidRPr="001144E1">
              <w:rPr>
                <w:rFonts w:eastAsia="Calibri"/>
                <w:color w:val="auto"/>
                <w:sz w:val="20"/>
                <w:szCs w:val="20"/>
              </w:rPr>
              <w:t>Opción c)</w:t>
            </w:r>
          </w:p>
        </w:tc>
        <w:tc>
          <w:tcPr>
            <w:tcW w:w="6727" w:type="dxa"/>
            <w:gridSpan w:val="2"/>
            <w:tcBorders>
              <w:top w:val="single" w:sz="4" w:space="0" w:color="AAAAAA"/>
              <w:left w:val="single" w:sz="4" w:space="0" w:color="AAAAAA"/>
              <w:bottom w:val="single" w:sz="4" w:space="0" w:color="AAAAAA"/>
              <w:right w:val="single" w:sz="4" w:space="0" w:color="AAAAAA"/>
            </w:tcBorders>
            <w:shd w:val="clear" w:color="auto" w:fill="auto"/>
          </w:tcPr>
          <w:p w14:paraId="4AC8BE45" w14:textId="2E41C07B" w:rsidR="001144E1" w:rsidRPr="001144E1" w:rsidRDefault="001144E1" w:rsidP="001144E1">
            <w:pPr>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1144E1">
              <w:rPr>
                <w:color w:val="000000" w:themeColor="text1"/>
                <w:sz w:val="20"/>
                <w:szCs w:val="20"/>
              </w:rPr>
              <w:t>Elaborar el diagnóstico de la cartera que revele la distribución por rango de mora y nivel de riesgo.</w:t>
            </w:r>
          </w:p>
        </w:tc>
        <w:tc>
          <w:tcPr>
            <w:tcW w:w="2160" w:type="dxa"/>
            <w:shd w:val="clear" w:color="auto" w:fill="FFFFFF"/>
          </w:tcPr>
          <w:p w14:paraId="12384884" w14:textId="5E28C55F" w:rsidR="001144E1" w:rsidRPr="00116B60" w:rsidRDefault="001144E1" w:rsidP="001144E1">
            <w:pPr>
              <w:widowControl w:val="0"/>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Pr>
                <w:rFonts w:eastAsia="Calibri"/>
                <w:color w:val="auto"/>
                <w:sz w:val="20"/>
                <w:szCs w:val="20"/>
              </w:rPr>
              <w:t>X</w:t>
            </w:r>
          </w:p>
        </w:tc>
      </w:tr>
      <w:tr w:rsidR="001144E1" w:rsidRPr="00116B60" w14:paraId="3057D19B" w14:textId="77777777" w:rsidTr="00855C04">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5EEFD0DC" w14:textId="487AB3F2" w:rsidR="001144E1" w:rsidRPr="001144E1" w:rsidRDefault="001144E1" w:rsidP="001144E1">
            <w:pPr>
              <w:rPr>
                <w:rFonts w:eastAsia="Calibri"/>
                <w:color w:val="auto"/>
                <w:sz w:val="20"/>
                <w:szCs w:val="20"/>
              </w:rPr>
            </w:pPr>
            <w:r w:rsidRPr="001144E1">
              <w:rPr>
                <w:rFonts w:eastAsia="Calibri"/>
                <w:color w:val="auto"/>
                <w:sz w:val="20"/>
                <w:szCs w:val="20"/>
              </w:rPr>
              <w:t>Opción d)</w:t>
            </w:r>
          </w:p>
        </w:tc>
        <w:tc>
          <w:tcPr>
            <w:tcW w:w="6727" w:type="dxa"/>
            <w:gridSpan w:val="2"/>
            <w:tcBorders>
              <w:top w:val="single" w:sz="4" w:space="0" w:color="AAAAAA"/>
              <w:left w:val="single" w:sz="4" w:space="0" w:color="AAAAAA"/>
              <w:bottom w:val="single" w:sz="4" w:space="0" w:color="AAAAAA"/>
              <w:right w:val="single" w:sz="4" w:space="0" w:color="AAAAAA"/>
            </w:tcBorders>
            <w:shd w:val="clear" w:color="auto" w:fill="FFFFFF"/>
          </w:tcPr>
          <w:p w14:paraId="312C64C2" w14:textId="31E20427" w:rsidR="001144E1" w:rsidRPr="001144E1" w:rsidRDefault="001144E1" w:rsidP="001144E1">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1144E1">
              <w:rPr>
                <w:color w:val="000000"/>
                <w:sz w:val="20"/>
                <w:szCs w:val="20"/>
              </w:rPr>
              <w:t>Informar al deudor únicamente sobre los beneficios económicos para la entidad.</w:t>
            </w:r>
          </w:p>
        </w:tc>
        <w:tc>
          <w:tcPr>
            <w:tcW w:w="2160" w:type="dxa"/>
            <w:shd w:val="clear" w:color="auto" w:fill="FFFFFF"/>
          </w:tcPr>
          <w:p w14:paraId="0F224258" w14:textId="1EE507A6" w:rsidR="001144E1" w:rsidRPr="00116B60" w:rsidRDefault="001144E1" w:rsidP="001144E1">
            <w:pPr>
              <w:widowControl w:val="0"/>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p>
        </w:tc>
      </w:tr>
      <w:tr w:rsidR="00114B7B" w:rsidRPr="00116B60" w14:paraId="1EEB5212" w14:textId="77777777" w:rsidTr="00C57B0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3C855C1E" w14:textId="77777777" w:rsidR="00114B7B" w:rsidRPr="00116B60" w:rsidRDefault="00114B7B" w:rsidP="00114B7B">
            <w:pPr>
              <w:rPr>
                <w:rFonts w:eastAsia="Calibri"/>
                <w:color w:val="auto"/>
                <w:sz w:val="20"/>
                <w:szCs w:val="20"/>
              </w:rPr>
            </w:pPr>
            <w:r w:rsidRPr="00116B60">
              <w:rPr>
                <w:rFonts w:eastAsia="Calibri"/>
                <w:color w:val="auto"/>
                <w:sz w:val="20"/>
                <w:szCs w:val="20"/>
              </w:rPr>
              <w:lastRenderedPageBreak/>
              <w:t>Comentario respuesta correcta</w:t>
            </w:r>
          </w:p>
        </w:tc>
        <w:tc>
          <w:tcPr>
            <w:tcW w:w="7620" w:type="dxa"/>
            <w:gridSpan w:val="2"/>
            <w:shd w:val="clear" w:color="auto" w:fill="FFFFFF"/>
          </w:tcPr>
          <w:p w14:paraId="632BB5D3" w14:textId="4B92C66E" w:rsidR="00114B7B" w:rsidRPr="001144E1" w:rsidRDefault="001144E1" w:rsidP="00114B7B">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1144E1">
              <w:rPr>
                <w:rFonts w:eastAsia="Calibri"/>
                <w:bCs/>
                <w:color w:val="000000" w:themeColor="text1"/>
                <w:sz w:val="20"/>
                <w:szCs w:val="20"/>
                <w:lang w:val="es-CO"/>
              </w:rPr>
              <w:t>¡Correcto! El diagnóstico de la cartera es el punto de partida del plan de recuperación, ya que permite conocer la distribución por rango de mora, clasificar el riesgo y diseñar estrategias diferenciadas por segmento de deudores.</w:t>
            </w:r>
          </w:p>
        </w:tc>
      </w:tr>
      <w:tr w:rsidR="00114B7B" w:rsidRPr="00116B60" w14:paraId="3A508D92"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44B83E07" w14:textId="77777777" w:rsidR="00114B7B" w:rsidRPr="00116B60" w:rsidRDefault="00114B7B" w:rsidP="00114B7B">
            <w:pPr>
              <w:rPr>
                <w:rFonts w:eastAsia="Calibri"/>
                <w:color w:val="auto"/>
                <w:sz w:val="20"/>
                <w:szCs w:val="20"/>
              </w:rPr>
            </w:pPr>
            <w:r w:rsidRPr="00116B60">
              <w:rPr>
                <w:rFonts w:eastAsia="Calibri"/>
                <w:color w:val="auto"/>
                <w:sz w:val="20"/>
                <w:szCs w:val="20"/>
              </w:rPr>
              <w:t>Comentario respuesta incorrecta</w:t>
            </w:r>
          </w:p>
        </w:tc>
        <w:tc>
          <w:tcPr>
            <w:tcW w:w="7620" w:type="dxa"/>
            <w:gridSpan w:val="2"/>
            <w:shd w:val="clear" w:color="auto" w:fill="FFFFFF"/>
          </w:tcPr>
          <w:p w14:paraId="6B3062F0" w14:textId="7390B49E" w:rsidR="00114B7B" w:rsidRPr="001144E1" w:rsidRDefault="00114B7B" w:rsidP="00114B7B">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1144E1">
              <w:rPr>
                <w:rFonts w:eastAsia="Calibri"/>
                <w:color w:val="000000" w:themeColor="text1"/>
                <w:sz w:val="20"/>
                <w:szCs w:val="20"/>
              </w:rPr>
              <w:t>Revise nuevamente el contenido del componente formativo.</w:t>
            </w:r>
          </w:p>
        </w:tc>
      </w:tr>
      <w:tr w:rsidR="00114B7B" w:rsidRPr="00116B60" w14:paraId="02DC91A3" w14:textId="77777777" w:rsidTr="00C411F0">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6151D01D" w14:textId="3BC09AE1" w:rsidR="00114B7B" w:rsidRPr="00116B60" w:rsidRDefault="00114B7B" w:rsidP="00114B7B">
            <w:pPr>
              <w:rPr>
                <w:rFonts w:eastAsia="Calibri"/>
                <w:color w:val="auto"/>
                <w:sz w:val="20"/>
                <w:szCs w:val="20"/>
              </w:rPr>
            </w:pPr>
            <w:r w:rsidRPr="00116B60">
              <w:rPr>
                <w:rFonts w:eastAsia="Calibri"/>
                <w:color w:val="auto"/>
                <w:sz w:val="20"/>
                <w:szCs w:val="20"/>
              </w:rPr>
              <w:t>Pregunta 7</w:t>
            </w:r>
          </w:p>
        </w:tc>
        <w:tc>
          <w:tcPr>
            <w:tcW w:w="7620" w:type="dxa"/>
            <w:gridSpan w:val="2"/>
          </w:tcPr>
          <w:p w14:paraId="1AA9E5AB" w14:textId="0EF87603" w:rsidR="00114B7B" w:rsidRPr="00593AD0" w:rsidRDefault="00114B7B" w:rsidP="00114B7B">
            <w:pPr>
              <w:cnfStyle w:val="000000100000" w:firstRow="0" w:lastRow="0" w:firstColumn="0" w:lastColumn="0" w:oddVBand="0" w:evenVBand="0" w:oddHBand="1" w:evenHBand="0" w:firstRowFirstColumn="0" w:firstRowLastColumn="0" w:lastRowFirstColumn="0" w:lastRowLastColumn="0"/>
              <w:rPr>
                <w:rFonts w:eastAsia="Calibri"/>
                <w:b/>
                <w:bCs/>
                <w:color w:val="auto"/>
                <w:sz w:val="20"/>
                <w:szCs w:val="20"/>
              </w:rPr>
            </w:pPr>
            <w:r w:rsidRPr="00593AD0">
              <w:rPr>
                <w:rFonts w:eastAsia="Calibri"/>
                <w:b/>
                <w:bCs/>
                <w:color w:val="auto"/>
                <w:sz w:val="20"/>
                <w:szCs w:val="20"/>
              </w:rPr>
              <w:t>¿Qué implica el principio de transparencia en la relación ética con el deudor durante el proceso de cobranza?</w:t>
            </w:r>
          </w:p>
        </w:tc>
      </w:tr>
      <w:tr w:rsidR="00114B7B" w:rsidRPr="00116B60" w14:paraId="6C1AF91C" w14:textId="77777777" w:rsidTr="00C411F0">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62CBDCC0" w14:textId="105380A3" w:rsidR="00114B7B" w:rsidRPr="00116B60" w:rsidRDefault="00114B7B" w:rsidP="00114B7B">
            <w:pPr>
              <w:rPr>
                <w:rFonts w:eastAsia="Calibri"/>
                <w:color w:val="auto"/>
                <w:sz w:val="20"/>
                <w:szCs w:val="20"/>
              </w:rPr>
            </w:pPr>
            <w:r w:rsidRPr="00116B60">
              <w:rPr>
                <w:rFonts w:eastAsia="Calibri"/>
                <w:color w:val="auto"/>
                <w:sz w:val="20"/>
                <w:szCs w:val="20"/>
              </w:rPr>
              <w:t>Opción a)</w:t>
            </w:r>
          </w:p>
        </w:tc>
        <w:tc>
          <w:tcPr>
            <w:tcW w:w="6727" w:type="dxa"/>
            <w:gridSpan w:val="2"/>
            <w:shd w:val="clear" w:color="auto" w:fill="FFFFFF"/>
          </w:tcPr>
          <w:p w14:paraId="41E096FB" w14:textId="353D4399" w:rsidR="00114B7B" w:rsidRPr="00434D6C" w:rsidRDefault="00114B7B" w:rsidP="00114B7B">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434D6C">
              <w:rPr>
                <w:rFonts w:eastAsia="Calibri"/>
                <w:color w:val="auto"/>
                <w:sz w:val="20"/>
                <w:szCs w:val="20"/>
              </w:rPr>
              <w:t>Comunicar con claridad y veracidad el estado de la obligación y las alternativas disponibles.</w:t>
            </w:r>
          </w:p>
        </w:tc>
        <w:tc>
          <w:tcPr>
            <w:tcW w:w="2160" w:type="dxa"/>
            <w:shd w:val="clear" w:color="auto" w:fill="FFFFFF"/>
          </w:tcPr>
          <w:p w14:paraId="600CF4DF" w14:textId="2D6CD764" w:rsidR="00114B7B" w:rsidRPr="00116B60" w:rsidRDefault="00114B7B" w:rsidP="00114B7B">
            <w:pPr>
              <w:widowControl w:val="0"/>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Pr>
                <w:rFonts w:eastAsia="Calibri"/>
                <w:b/>
                <w:bCs/>
                <w:color w:val="auto"/>
                <w:sz w:val="20"/>
                <w:szCs w:val="20"/>
              </w:rPr>
              <w:t>X</w:t>
            </w:r>
          </w:p>
        </w:tc>
      </w:tr>
      <w:tr w:rsidR="00114B7B" w:rsidRPr="00116B60" w14:paraId="3AD917A3" w14:textId="77777777" w:rsidTr="00B11CF2">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61D388CD" w14:textId="71A735A4" w:rsidR="00114B7B" w:rsidRPr="00116B60" w:rsidRDefault="00114B7B" w:rsidP="00114B7B">
            <w:pPr>
              <w:rPr>
                <w:rFonts w:eastAsia="Calibri"/>
                <w:color w:val="auto"/>
                <w:sz w:val="20"/>
                <w:szCs w:val="20"/>
              </w:rPr>
            </w:pPr>
            <w:r w:rsidRPr="00116B60">
              <w:rPr>
                <w:rFonts w:eastAsia="Calibri"/>
                <w:color w:val="auto"/>
                <w:sz w:val="20"/>
                <w:szCs w:val="20"/>
              </w:rPr>
              <w:t>Opción b)</w:t>
            </w:r>
          </w:p>
        </w:tc>
        <w:tc>
          <w:tcPr>
            <w:tcW w:w="6727" w:type="dxa"/>
            <w:gridSpan w:val="2"/>
            <w:shd w:val="clear" w:color="auto" w:fill="FFFFFF"/>
          </w:tcPr>
          <w:p w14:paraId="0B341464" w14:textId="0A5722B3" w:rsidR="00114B7B" w:rsidRPr="00116B60" w:rsidRDefault="00114B7B" w:rsidP="00114B7B">
            <w:pPr>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Pr>
                <w:rFonts w:eastAsia="Calibri"/>
                <w:color w:val="auto"/>
                <w:sz w:val="20"/>
                <w:szCs w:val="20"/>
              </w:rPr>
              <w:t>Mantener en reserva la información sobre los intereses de mora causados.</w:t>
            </w:r>
          </w:p>
        </w:tc>
        <w:tc>
          <w:tcPr>
            <w:tcW w:w="2160" w:type="dxa"/>
            <w:shd w:val="clear" w:color="auto" w:fill="FFFFFF"/>
          </w:tcPr>
          <w:p w14:paraId="67FEF3BA" w14:textId="3E8265A5" w:rsidR="00114B7B" w:rsidRPr="00116B60" w:rsidRDefault="00114B7B" w:rsidP="00114B7B">
            <w:pPr>
              <w:widowControl w:val="0"/>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p>
        </w:tc>
      </w:tr>
      <w:tr w:rsidR="00114B7B" w:rsidRPr="00116B60" w14:paraId="0A96A1F7" w14:textId="77777777" w:rsidTr="00B11CF2">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697A4946" w14:textId="36C1D6E1" w:rsidR="00114B7B" w:rsidRPr="00116B60" w:rsidRDefault="00114B7B" w:rsidP="00114B7B">
            <w:pPr>
              <w:rPr>
                <w:rFonts w:eastAsia="Calibri"/>
                <w:color w:val="auto"/>
                <w:sz w:val="20"/>
                <w:szCs w:val="20"/>
              </w:rPr>
            </w:pPr>
            <w:r w:rsidRPr="00116B60">
              <w:rPr>
                <w:rFonts w:eastAsia="Calibri"/>
                <w:color w:val="auto"/>
                <w:sz w:val="20"/>
                <w:szCs w:val="20"/>
              </w:rPr>
              <w:t>Opción c)</w:t>
            </w:r>
          </w:p>
        </w:tc>
        <w:tc>
          <w:tcPr>
            <w:tcW w:w="6727" w:type="dxa"/>
            <w:gridSpan w:val="2"/>
            <w:shd w:val="clear" w:color="auto" w:fill="FFFFFF"/>
          </w:tcPr>
          <w:p w14:paraId="135A02B6" w14:textId="00B518BB" w:rsidR="00114B7B" w:rsidRPr="00116B60" w:rsidRDefault="00114B7B" w:rsidP="00114B7B">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Pr>
                <w:rFonts w:eastAsia="Calibri"/>
                <w:color w:val="auto"/>
                <w:sz w:val="20"/>
                <w:szCs w:val="20"/>
              </w:rPr>
              <w:t>Compartir la situación del deudor con otros clientes de la entidad.</w:t>
            </w:r>
          </w:p>
        </w:tc>
        <w:tc>
          <w:tcPr>
            <w:tcW w:w="2160" w:type="dxa"/>
            <w:shd w:val="clear" w:color="auto" w:fill="FFFFFF"/>
          </w:tcPr>
          <w:p w14:paraId="7F26B264" w14:textId="11092F29" w:rsidR="00114B7B" w:rsidRPr="00116B60" w:rsidRDefault="00114B7B" w:rsidP="00114B7B">
            <w:pPr>
              <w:widowControl w:val="0"/>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p>
        </w:tc>
      </w:tr>
      <w:tr w:rsidR="00114B7B" w:rsidRPr="00116B60" w14:paraId="5DA7FED2" w14:textId="77777777" w:rsidTr="00B11CF2">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334894CD" w14:textId="455D4AC8" w:rsidR="00114B7B" w:rsidRPr="00116B60" w:rsidRDefault="00114B7B" w:rsidP="00114B7B">
            <w:pPr>
              <w:rPr>
                <w:rFonts w:eastAsia="Calibri"/>
                <w:color w:val="auto"/>
                <w:sz w:val="20"/>
                <w:szCs w:val="20"/>
              </w:rPr>
            </w:pPr>
            <w:r w:rsidRPr="00116B60">
              <w:rPr>
                <w:rFonts w:eastAsia="Calibri"/>
                <w:color w:val="auto"/>
                <w:sz w:val="20"/>
                <w:szCs w:val="20"/>
              </w:rPr>
              <w:t>Opción d)</w:t>
            </w:r>
          </w:p>
        </w:tc>
        <w:tc>
          <w:tcPr>
            <w:tcW w:w="6727" w:type="dxa"/>
            <w:gridSpan w:val="2"/>
            <w:shd w:val="clear" w:color="auto" w:fill="FFFFFF"/>
          </w:tcPr>
          <w:p w14:paraId="02814934" w14:textId="77777777" w:rsidR="00114B7B" w:rsidRPr="00116B60" w:rsidRDefault="00114B7B" w:rsidP="00114B7B">
            <w:pPr>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Pr>
                <w:rFonts w:eastAsia="Calibri"/>
                <w:color w:val="auto"/>
                <w:sz w:val="20"/>
                <w:szCs w:val="20"/>
              </w:rPr>
              <w:t>Enviar una carta de cobro extrajudicial sin más acciones.</w:t>
            </w:r>
          </w:p>
        </w:tc>
        <w:tc>
          <w:tcPr>
            <w:tcW w:w="2160" w:type="dxa"/>
            <w:shd w:val="clear" w:color="auto" w:fill="FFFFFF"/>
          </w:tcPr>
          <w:p w14:paraId="34E2035E" w14:textId="77777777" w:rsidR="00114B7B" w:rsidRPr="00116B60" w:rsidRDefault="00114B7B" w:rsidP="00114B7B">
            <w:pPr>
              <w:widowControl w:val="0"/>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p>
        </w:tc>
      </w:tr>
      <w:tr w:rsidR="00114B7B" w:rsidRPr="00116B60" w14:paraId="45B06482" w14:textId="77777777" w:rsidTr="00C411F0">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356CA5BA" w14:textId="77777777" w:rsidR="00114B7B" w:rsidRPr="00116B60" w:rsidRDefault="00114B7B" w:rsidP="00114B7B">
            <w:pPr>
              <w:rPr>
                <w:rFonts w:eastAsia="Calibri"/>
                <w:color w:val="auto"/>
                <w:sz w:val="20"/>
                <w:szCs w:val="20"/>
              </w:rPr>
            </w:pPr>
            <w:r w:rsidRPr="00116B60">
              <w:rPr>
                <w:rFonts w:eastAsia="Calibri"/>
                <w:color w:val="auto"/>
                <w:sz w:val="20"/>
                <w:szCs w:val="20"/>
              </w:rPr>
              <w:t>Comentario respuesta correcta</w:t>
            </w:r>
          </w:p>
        </w:tc>
        <w:tc>
          <w:tcPr>
            <w:tcW w:w="7620" w:type="dxa"/>
            <w:gridSpan w:val="2"/>
            <w:shd w:val="clear" w:color="auto" w:fill="FFFFFF"/>
          </w:tcPr>
          <w:p w14:paraId="241E9E6C" w14:textId="05156C91" w:rsidR="00114B7B" w:rsidRPr="00434D6C" w:rsidRDefault="00434D6C" w:rsidP="00114B7B">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434D6C">
              <w:rPr>
                <w:rFonts w:eastAsia="Calibri"/>
                <w:bCs/>
                <w:color w:val="000000" w:themeColor="text1"/>
                <w:sz w:val="20"/>
                <w:szCs w:val="20"/>
                <w:lang w:val="es-CO"/>
              </w:rPr>
              <w:t>¡Correcto! El principio de transparencia obliga al gestor a informar con claridad y veracidad sobre el estado de la obligación y las alternativas de solución, preservando la confianza y la dignidad del deudor durante el proceso de cobranza.</w:t>
            </w:r>
          </w:p>
        </w:tc>
      </w:tr>
      <w:tr w:rsidR="00114B7B" w:rsidRPr="00116B60" w14:paraId="29071262" w14:textId="77777777" w:rsidTr="00C411F0">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1B0CAFD0" w14:textId="77777777" w:rsidR="00114B7B" w:rsidRPr="00116B60" w:rsidRDefault="00114B7B" w:rsidP="00114B7B">
            <w:pPr>
              <w:rPr>
                <w:rFonts w:eastAsia="Calibri"/>
                <w:color w:val="auto"/>
                <w:sz w:val="20"/>
                <w:szCs w:val="20"/>
              </w:rPr>
            </w:pPr>
            <w:r w:rsidRPr="00116B60">
              <w:rPr>
                <w:rFonts w:eastAsia="Calibri"/>
                <w:color w:val="auto"/>
                <w:sz w:val="20"/>
                <w:szCs w:val="20"/>
              </w:rPr>
              <w:t>Comentario respuesta incorrecta</w:t>
            </w:r>
          </w:p>
        </w:tc>
        <w:tc>
          <w:tcPr>
            <w:tcW w:w="7620" w:type="dxa"/>
            <w:gridSpan w:val="2"/>
            <w:shd w:val="clear" w:color="auto" w:fill="FFFFFF"/>
          </w:tcPr>
          <w:p w14:paraId="50C17735" w14:textId="7186C26F" w:rsidR="00114B7B" w:rsidRPr="00434D6C" w:rsidRDefault="00114B7B" w:rsidP="00114B7B">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434D6C">
              <w:rPr>
                <w:rFonts w:eastAsia="Calibri"/>
                <w:color w:val="000000" w:themeColor="text1"/>
                <w:sz w:val="20"/>
                <w:szCs w:val="20"/>
              </w:rPr>
              <w:t>Revise nuevamente el contenido del componente formativo.</w:t>
            </w:r>
          </w:p>
        </w:tc>
      </w:tr>
      <w:tr w:rsidR="00114B7B" w:rsidRPr="00116B60" w14:paraId="3E7297B0" w14:textId="77777777" w:rsidTr="00C411F0">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4A75105D" w14:textId="471587AE" w:rsidR="00114B7B" w:rsidRPr="00116B60" w:rsidRDefault="00114B7B" w:rsidP="00114B7B">
            <w:pPr>
              <w:rPr>
                <w:rFonts w:eastAsia="Calibri"/>
                <w:color w:val="auto"/>
                <w:sz w:val="20"/>
                <w:szCs w:val="20"/>
              </w:rPr>
            </w:pPr>
            <w:r w:rsidRPr="00116B60">
              <w:rPr>
                <w:rFonts w:eastAsia="Calibri"/>
                <w:color w:val="auto"/>
                <w:sz w:val="20"/>
                <w:szCs w:val="20"/>
              </w:rPr>
              <w:t>Pregunta 8</w:t>
            </w:r>
          </w:p>
        </w:tc>
        <w:tc>
          <w:tcPr>
            <w:tcW w:w="7620" w:type="dxa"/>
            <w:gridSpan w:val="2"/>
            <w:shd w:val="clear" w:color="auto" w:fill="FBE5D5"/>
          </w:tcPr>
          <w:p w14:paraId="08018C5E" w14:textId="4A18355E" w:rsidR="00114B7B" w:rsidRPr="00593AD0" w:rsidRDefault="00114B7B" w:rsidP="00114B7B">
            <w:pPr>
              <w:cnfStyle w:val="000000000000" w:firstRow="0" w:lastRow="0" w:firstColumn="0" w:lastColumn="0" w:oddVBand="0" w:evenVBand="0" w:oddHBand="0" w:evenHBand="0" w:firstRowFirstColumn="0" w:firstRowLastColumn="0" w:lastRowFirstColumn="0" w:lastRowLastColumn="0"/>
              <w:rPr>
                <w:rFonts w:eastAsia="Calibri"/>
                <w:b/>
                <w:bCs/>
                <w:color w:val="auto"/>
                <w:sz w:val="20"/>
                <w:szCs w:val="20"/>
              </w:rPr>
            </w:pPr>
            <w:r w:rsidRPr="00593AD0">
              <w:rPr>
                <w:rFonts w:eastAsia="Calibri"/>
                <w:b/>
                <w:bCs/>
                <w:color w:val="auto"/>
                <w:sz w:val="20"/>
                <w:szCs w:val="20"/>
              </w:rPr>
              <w:t>¿Qué estrategia de cobranza es la más adecuada para un crédito con 55 días de mora cuyo deudor no ha respondido a tres llamadas previas?</w:t>
            </w:r>
          </w:p>
        </w:tc>
      </w:tr>
      <w:tr w:rsidR="00114B7B" w:rsidRPr="00116B60" w14:paraId="6FB46BB0" w14:textId="77777777" w:rsidTr="00C411F0">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4D3214DA" w14:textId="454C03D0" w:rsidR="00114B7B" w:rsidRPr="00116B60" w:rsidRDefault="00114B7B" w:rsidP="00114B7B">
            <w:pPr>
              <w:rPr>
                <w:rFonts w:eastAsia="Calibri"/>
                <w:color w:val="auto"/>
                <w:sz w:val="20"/>
                <w:szCs w:val="20"/>
              </w:rPr>
            </w:pPr>
            <w:r w:rsidRPr="00116B60">
              <w:rPr>
                <w:rFonts w:eastAsia="Calibri"/>
                <w:color w:val="auto"/>
                <w:sz w:val="20"/>
                <w:szCs w:val="20"/>
              </w:rPr>
              <w:t>Opción a)</w:t>
            </w:r>
          </w:p>
        </w:tc>
        <w:tc>
          <w:tcPr>
            <w:tcW w:w="6727" w:type="dxa"/>
            <w:gridSpan w:val="2"/>
            <w:shd w:val="clear" w:color="auto" w:fill="FFFFFF"/>
          </w:tcPr>
          <w:p w14:paraId="1556C7D7" w14:textId="6B65A2A4" w:rsidR="00114B7B" w:rsidRPr="00593AD0" w:rsidRDefault="00114B7B" w:rsidP="00114B7B">
            <w:pPr>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593AD0">
              <w:rPr>
                <w:rFonts w:eastAsia="Calibri"/>
                <w:color w:val="auto"/>
                <w:sz w:val="20"/>
                <w:szCs w:val="20"/>
              </w:rPr>
              <w:t>Realizar una visita domiciliaria con propuestas de acuerdo de pago.</w:t>
            </w:r>
          </w:p>
        </w:tc>
        <w:tc>
          <w:tcPr>
            <w:tcW w:w="2160" w:type="dxa"/>
            <w:shd w:val="clear" w:color="auto" w:fill="FFFFFF"/>
          </w:tcPr>
          <w:p w14:paraId="3D3D3203" w14:textId="351D4D30" w:rsidR="00114B7B" w:rsidRPr="00116B60" w:rsidRDefault="00114B7B" w:rsidP="00114B7B">
            <w:pPr>
              <w:widowControl w:val="0"/>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Pr>
                <w:rFonts w:eastAsia="Calibri"/>
                <w:color w:val="auto"/>
                <w:sz w:val="20"/>
                <w:szCs w:val="20"/>
              </w:rPr>
              <w:t>x</w:t>
            </w:r>
          </w:p>
        </w:tc>
      </w:tr>
      <w:tr w:rsidR="00114B7B" w:rsidRPr="00116B60" w14:paraId="0D1395F8" w14:textId="77777777" w:rsidTr="00C411F0">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21C95B29" w14:textId="103B2579" w:rsidR="00114B7B" w:rsidRPr="00116B60" w:rsidRDefault="00114B7B" w:rsidP="00114B7B">
            <w:pPr>
              <w:rPr>
                <w:rFonts w:eastAsia="Calibri"/>
                <w:color w:val="auto"/>
                <w:sz w:val="20"/>
                <w:szCs w:val="20"/>
              </w:rPr>
            </w:pPr>
            <w:r w:rsidRPr="00116B60">
              <w:rPr>
                <w:rFonts w:eastAsia="Calibri"/>
                <w:color w:val="auto"/>
                <w:sz w:val="20"/>
                <w:szCs w:val="20"/>
              </w:rPr>
              <w:t>Opción b)</w:t>
            </w:r>
          </w:p>
        </w:tc>
        <w:tc>
          <w:tcPr>
            <w:tcW w:w="6727" w:type="dxa"/>
            <w:gridSpan w:val="2"/>
            <w:shd w:val="clear" w:color="auto" w:fill="FFFFFF"/>
          </w:tcPr>
          <w:p w14:paraId="44BAE9C5" w14:textId="0665C6DD" w:rsidR="00114B7B" w:rsidRPr="00116B60" w:rsidRDefault="00114B7B" w:rsidP="00114B7B">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Pr>
                <w:rFonts w:eastAsia="Calibri"/>
                <w:color w:val="auto"/>
                <w:sz w:val="20"/>
                <w:szCs w:val="20"/>
              </w:rPr>
              <w:t>Declarar el crédito como irrecuperable y proceder al castigo contable.</w:t>
            </w:r>
          </w:p>
        </w:tc>
        <w:tc>
          <w:tcPr>
            <w:tcW w:w="2160" w:type="dxa"/>
            <w:shd w:val="clear" w:color="auto" w:fill="FFFFFF"/>
          </w:tcPr>
          <w:p w14:paraId="51A6F50B" w14:textId="1EB0584E" w:rsidR="00114B7B" w:rsidRPr="00116B60" w:rsidRDefault="00114B7B" w:rsidP="00114B7B">
            <w:pPr>
              <w:widowControl w:val="0"/>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p>
        </w:tc>
      </w:tr>
      <w:tr w:rsidR="00114B7B" w:rsidRPr="00116B60" w14:paraId="63A54F4E" w14:textId="77777777" w:rsidTr="00C411F0">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29DD562B" w14:textId="48193D71" w:rsidR="00114B7B" w:rsidRPr="00116B60" w:rsidRDefault="00114B7B" w:rsidP="00114B7B">
            <w:pPr>
              <w:rPr>
                <w:rFonts w:eastAsia="Calibri"/>
                <w:color w:val="auto"/>
                <w:sz w:val="20"/>
                <w:szCs w:val="20"/>
              </w:rPr>
            </w:pPr>
            <w:r w:rsidRPr="00116B60">
              <w:rPr>
                <w:rFonts w:eastAsia="Calibri"/>
                <w:color w:val="auto"/>
                <w:sz w:val="20"/>
                <w:szCs w:val="20"/>
              </w:rPr>
              <w:t>Opción c)</w:t>
            </w:r>
          </w:p>
        </w:tc>
        <w:tc>
          <w:tcPr>
            <w:tcW w:w="6727" w:type="dxa"/>
            <w:gridSpan w:val="2"/>
            <w:shd w:val="clear" w:color="auto" w:fill="FFFFFF"/>
          </w:tcPr>
          <w:p w14:paraId="2B3F6D83" w14:textId="2EBDE411" w:rsidR="00114B7B" w:rsidRPr="00116B60" w:rsidRDefault="00114B7B" w:rsidP="00114B7B">
            <w:pPr>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Pr>
                <w:rFonts w:eastAsia="Calibri"/>
                <w:color w:val="auto"/>
                <w:sz w:val="20"/>
                <w:szCs w:val="20"/>
              </w:rPr>
              <w:t>Responder con el mismo tono para demostrar firmeza.</w:t>
            </w:r>
          </w:p>
        </w:tc>
        <w:tc>
          <w:tcPr>
            <w:tcW w:w="2160" w:type="dxa"/>
            <w:shd w:val="clear" w:color="auto" w:fill="FFFFFF"/>
          </w:tcPr>
          <w:p w14:paraId="3B5915C7" w14:textId="4BD69967" w:rsidR="00114B7B" w:rsidRPr="00116B60" w:rsidRDefault="00114B7B" w:rsidP="00114B7B">
            <w:pPr>
              <w:widowControl w:val="0"/>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p>
        </w:tc>
      </w:tr>
      <w:tr w:rsidR="00114B7B" w:rsidRPr="00116B60" w14:paraId="3107D786" w14:textId="77777777" w:rsidTr="00C411F0">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77942D87" w14:textId="217C2A26" w:rsidR="00114B7B" w:rsidRPr="00116B60" w:rsidRDefault="00114B7B" w:rsidP="00114B7B">
            <w:pPr>
              <w:rPr>
                <w:rFonts w:eastAsia="Calibri"/>
                <w:color w:val="auto"/>
                <w:sz w:val="20"/>
                <w:szCs w:val="20"/>
              </w:rPr>
            </w:pPr>
            <w:r w:rsidRPr="00116B60">
              <w:rPr>
                <w:rFonts w:eastAsia="Calibri"/>
                <w:color w:val="auto"/>
                <w:sz w:val="20"/>
                <w:szCs w:val="20"/>
              </w:rPr>
              <w:t>Opción d)</w:t>
            </w:r>
          </w:p>
        </w:tc>
        <w:tc>
          <w:tcPr>
            <w:tcW w:w="6727" w:type="dxa"/>
            <w:gridSpan w:val="2"/>
            <w:shd w:val="clear" w:color="auto" w:fill="FFFFFF"/>
          </w:tcPr>
          <w:p w14:paraId="0AA39825" w14:textId="1B70DAE2" w:rsidR="00114B7B" w:rsidRPr="00593AD0" w:rsidRDefault="00114B7B" w:rsidP="00114B7B">
            <w:pPr>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rPr>
            </w:pPr>
            <w:r w:rsidRPr="00593AD0">
              <w:rPr>
                <w:rFonts w:eastAsia="Calibri"/>
                <w:color w:val="000000" w:themeColor="text1"/>
                <w:sz w:val="20"/>
                <w:szCs w:val="20"/>
              </w:rPr>
              <w:t>Amenazar con iniciar proceso judicial de manera inmediata.</w:t>
            </w:r>
          </w:p>
        </w:tc>
        <w:tc>
          <w:tcPr>
            <w:tcW w:w="2160" w:type="dxa"/>
            <w:shd w:val="clear" w:color="auto" w:fill="FFFFFF"/>
          </w:tcPr>
          <w:p w14:paraId="41107FE9" w14:textId="02C7E71A" w:rsidR="00114B7B" w:rsidRPr="00116B60" w:rsidRDefault="00114B7B" w:rsidP="00114B7B">
            <w:pPr>
              <w:widowControl w:val="0"/>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p>
        </w:tc>
      </w:tr>
      <w:tr w:rsidR="00114B7B" w:rsidRPr="00116B60" w14:paraId="54E2E5D5" w14:textId="77777777" w:rsidTr="00C411F0">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14E40D45" w14:textId="77777777" w:rsidR="00114B7B" w:rsidRPr="00593AD0" w:rsidRDefault="00114B7B" w:rsidP="00114B7B">
            <w:pPr>
              <w:rPr>
                <w:rFonts w:eastAsia="Calibri"/>
                <w:color w:val="000000" w:themeColor="text1"/>
                <w:sz w:val="20"/>
                <w:szCs w:val="20"/>
              </w:rPr>
            </w:pPr>
            <w:r w:rsidRPr="00593AD0">
              <w:rPr>
                <w:rFonts w:eastAsia="Calibri"/>
                <w:color w:val="000000" w:themeColor="text1"/>
                <w:sz w:val="20"/>
                <w:szCs w:val="20"/>
              </w:rPr>
              <w:t>Comentario respuesta correcta</w:t>
            </w:r>
          </w:p>
        </w:tc>
        <w:tc>
          <w:tcPr>
            <w:tcW w:w="7620" w:type="dxa"/>
            <w:gridSpan w:val="2"/>
            <w:shd w:val="clear" w:color="auto" w:fill="FFFFFF"/>
          </w:tcPr>
          <w:p w14:paraId="0BDDBE87" w14:textId="639D2EA7" w:rsidR="00114B7B" w:rsidRPr="00593AD0" w:rsidRDefault="00593AD0" w:rsidP="00114B7B">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593AD0">
              <w:rPr>
                <w:rFonts w:eastAsia="Calibri"/>
                <w:bCs/>
                <w:color w:val="000000" w:themeColor="text1"/>
                <w:sz w:val="20"/>
                <w:szCs w:val="20"/>
                <w:lang w:val="es-CO"/>
              </w:rPr>
              <w:t>¡Correcto! Ante la falta de respuesta del deudor a las llamadas previas, la visita domiciliaria es la estrategia más efectiva, pues permite establecer contacto directo y presentar propuestas concretas de solución que faciliten la recuperación.</w:t>
            </w:r>
          </w:p>
        </w:tc>
      </w:tr>
      <w:tr w:rsidR="00114B7B" w:rsidRPr="00116B60" w14:paraId="0CD58276" w14:textId="77777777" w:rsidTr="00C411F0">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1F97FD57" w14:textId="77777777" w:rsidR="00114B7B" w:rsidRPr="00593AD0" w:rsidRDefault="00114B7B" w:rsidP="00114B7B">
            <w:pPr>
              <w:rPr>
                <w:rFonts w:eastAsia="Calibri"/>
                <w:color w:val="000000" w:themeColor="text1"/>
                <w:sz w:val="20"/>
                <w:szCs w:val="20"/>
              </w:rPr>
            </w:pPr>
            <w:r w:rsidRPr="00593AD0">
              <w:rPr>
                <w:rFonts w:eastAsia="Calibri"/>
                <w:color w:val="000000" w:themeColor="text1"/>
                <w:sz w:val="20"/>
                <w:szCs w:val="20"/>
              </w:rPr>
              <w:t>Comentario respuesta incorrecta</w:t>
            </w:r>
          </w:p>
        </w:tc>
        <w:tc>
          <w:tcPr>
            <w:tcW w:w="7620" w:type="dxa"/>
            <w:gridSpan w:val="2"/>
            <w:shd w:val="clear" w:color="auto" w:fill="FFFFFF"/>
          </w:tcPr>
          <w:p w14:paraId="24DEA7BB" w14:textId="1B387CCF" w:rsidR="00114B7B" w:rsidRPr="00593AD0" w:rsidRDefault="00EC08D3" w:rsidP="00114B7B">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lang w:val="es-CO"/>
              </w:rPr>
            </w:pPr>
            <w:r w:rsidRPr="00593AD0">
              <w:rPr>
                <w:rFonts w:eastAsia="Calibri"/>
                <w:color w:val="000000" w:themeColor="text1"/>
                <w:sz w:val="20"/>
                <w:szCs w:val="20"/>
              </w:rPr>
              <w:t>Revise nuevamente el contenido del componente formativo.</w:t>
            </w:r>
          </w:p>
        </w:tc>
      </w:tr>
      <w:tr w:rsidR="00114B7B" w:rsidRPr="00116B60" w14:paraId="5E57D042" w14:textId="77777777" w:rsidTr="00C411F0">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5FFFC194" w14:textId="0D986116" w:rsidR="00114B7B" w:rsidRPr="00116B60" w:rsidRDefault="00114B7B" w:rsidP="00114B7B">
            <w:pPr>
              <w:rPr>
                <w:rFonts w:eastAsia="Calibri"/>
                <w:color w:val="auto"/>
                <w:sz w:val="20"/>
                <w:szCs w:val="20"/>
              </w:rPr>
            </w:pPr>
            <w:r w:rsidRPr="00116B60">
              <w:rPr>
                <w:rFonts w:eastAsia="Calibri"/>
                <w:color w:val="auto"/>
                <w:sz w:val="20"/>
                <w:szCs w:val="20"/>
              </w:rPr>
              <w:t>Pregunta 9</w:t>
            </w:r>
          </w:p>
        </w:tc>
        <w:tc>
          <w:tcPr>
            <w:tcW w:w="7620" w:type="dxa"/>
            <w:gridSpan w:val="2"/>
          </w:tcPr>
          <w:p w14:paraId="4EB8AB44" w14:textId="14605ED4" w:rsidR="00114B7B" w:rsidRPr="001554B6" w:rsidRDefault="00EC08D3" w:rsidP="00114B7B">
            <w:pPr>
              <w:cnfStyle w:val="000000100000" w:firstRow="0" w:lastRow="0" w:firstColumn="0" w:lastColumn="0" w:oddVBand="0" w:evenVBand="0" w:oddHBand="1" w:evenHBand="0" w:firstRowFirstColumn="0" w:firstRowLastColumn="0" w:lastRowFirstColumn="0" w:lastRowLastColumn="0"/>
              <w:rPr>
                <w:b/>
                <w:bCs/>
                <w:color w:val="auto"/>
                <w:sz w:val="20"/>
                <w:szCs w:val="20"/>
              </w:rPr>
            </w:pPr>
            <w:r w:rsidRPr="001554B6">
              <w:rPr>
                <w:rFonts w:eastAsia="Calibri"/>
                <w:b/>
                <w:bCs/>
                <w:color w:val="auto"/>
                <w:sz w:val="20"/>
                <w:szCs w:val="20"/>
              </w:rPr>
              <w:t>¿Cuál es la ley colombiana que protege los derechos de los consumidores financieros y regula las prácticas de cobranza de las entidades vigiladas?</w:t>
            </w:r>
          </w:p>
          <w:p w14:paraId="71B24040" w14:textId="7D2141DF" w:rsidR="00114B7B" w:rsidRPr="00116B60" w:rsidRDefault="00114B7B" w:rsidP="00114B7B">
            <w:pPr>
              <w:cnfStyle w:val="000000100000" w:firstRow="0" w:lastRow="0" w:firstColumn="0" w:lastColumn="0" w:oddVBand="0" w:evenVBand="0" w:oddHBand="1" w:evenHBand="0" w:firstRowFirstColumn="0" w:firstRowLastColumn="0" w:lastRowFirstColumn="0" w:lastRowLastColumn="0"/>
              <w:rPr>
                <w:rFonts w:eastAsia="Calibri"/>
                <w:b/>
                <w:bCs/>
                <w:color w:val="auto"/>
                <w:sz w:val="20"/>
                <w:szCs w:val="20"/>
              </w:rPr>
            </w:pPr>
          </w:p>
        </w:tc>
      </w:tr>
      <w:tr w:rsidR="00114B7B" w:rsidRPr="00116B60" w14:paraId="0D366D42" w14:textId="77777777" w:rsidTr="00C411F0">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69DD5B4D" w14:textId="77F5D446" w:rsidR="00114B7B" w:rsidRPr="00116B60" w:rsidRDefault="00114B7B" w:rsidP="00114B7B">
            <w:pPr>
              <w:rPr>
                <w:rFonts w:eastAsia="Calibri"/>
                <w:color w:val="auto"/>
                <w:sz w:val="20"/>
                <w:szCs w:val="20"/>
              </w:rPr>
            </w:pPr>
            <w:r w:rsidRPr="00116B60">
              <w:rPr>
                <w:rFonts w:eastAsia="Calibri"/>
                <w:color w:val="auto"/>
                <w:sz w:val="20"/>
                <w:szCs w:val="20"/>
              </w:rPr>
              <w:t>Opción a)</w:t>
            </w:r>
          </w:p>
        </w:tc>
        <w:tc>
          <w:tcPr>
            <w:tcW w:w="6727" w:type="dxa"/>
            <w:gridSpan w:val="2"/>
            <w:shd w:val="clear" w:color="auto" w:fill="FFFFFF"/>
          </w:tcPr>
          <w:p w14:paraId="6C048551" w14:textId="2AD50EF8" w:rsidR="00114B7B" w:rsidRPr="001C07F6" w:rsidRDefault="00EC08D3" w:rsidP="00114B7B">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1C07F6">
              <w:rPr>
                <w:rFonts w:eastAsia="Calibri"/>
                <w:bCs/>
                <w:color w:val="auto"/>
                <w:sz w:val="20"/>
                <w:szCs w:val="20"/>
              </w:rPr>
              <w:t>Ley 1328 de 2009.</w:t>
            </w:r>
          </w:p>
        </w:tc>
        <w:tc>
          <w:tcPr>
            <w:tcW w:w="2160" w:type="dxa"/>
            <w:shd w:val="clear" w:color="auto" w:fill="FFFFFF"/>
          </w:tcPr>
          <w:p w14:paraId="047B674B" w14:textId="25009904" w:rsidR="00114B7B" w:rsidRPr="00116B60" w:rsidRDefault="001554B6" w:rsidP="00114B7B">
            <w:pPr>
              <w:widowControl w:val="0"/>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Pr>
                <w:rFonts w:eastAsia="Calibri"/>
                <w:color w:val="auto"/>
                <w:sz w:val="20"/>
                <w:szCs w:val="20"/>
              </w:rPr>
              <w:t>X</w:t>
            </w:r>
          </w:p>
        </w:tc>
      </w:tr>
      <w:tr w:rsidR="00114B7B" w:rsidRPr="00116B60" w14:paraId="098DA0B4" w14:textId="77777777" w:rsidTr="00597DCD">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494DDF1E" w14:textId="2CDD683C" w:rsidR="00114B7B" w:rsidRPr="00116B60" w:rsidRDefault="00114B7B" w:rsidP="00114B7B">
            <w:pPr>
              <w:rPr>
                <w:rFonts w:eastAsia="Calibri"/>
                <w:color w:val="auto"/>
                <w:sz w:val="20"/>
                <w:szCs w:val="20"/>
              </w:rPr>
            </w:pPr>
            <w:r w:rsidRPr="00116B60">
              <w:rPr>
                <w:rFonts w:eastAsia="Calibri"/>
                <w:color w:val="auto"/>
                <w:sz w:val="20"/>
                <w:szCs w:val="20"/>
              </w:rPr>
              <w:t>Opción b)</w:t>
            </w:r>
          </w:p>
        </w:tc>
        <w:tc>
          <w:tcPr>
            <w:tcW w:w="6727" w:type="dxa"/>
            <w:gridSpan w:val="2"/>
            <w:shd w:val="clear" w:color="auto" w:fill="FFFFFF"/>
          </w:tcPr>
          <w:p w14:paraId="4B756DF2" w14:textId="1856F8BB" w:rsidR="00114B7B" w:rsidRPr="00116B60" w:rsidRDefault="00114B7B" w:rsidP="00114B7B">
            <w:pPr>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Pr>
                <w:rFonts w:eastAsia="Calibri"/>
                <w:color w:val="auto"/>
                <w:sz w:val="20"/>
                <w:szCs w:val="20"/>
              </w:rPr>
              <w:t>Decreto 663 de 1993.</w:t>
            </w:r>
          </w:p>
        </w:tc>
        <w:tc>
          <w:tcPr>
            <w:tcW w:w="2160" w:type="dxa"/>
            <w:shd w:val="clear" w:color="auto" w:fill="FFFFFF"/>
          </w:tcPr>
          <w:p w14:paraId="7307B3E7" w14:textId="40CA5537" w:rsidR="00114B7B" w:rsidRPr="00116B60" w:rsidRDefault="00114B7B" w:rsidP="00114B7B">
            <w:pPr>
              <w:widowControl w:val="0"/>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p>
        </w:tc>
      </w:tr>
      <w:tr w:rsidR="00114B7B" w:rsidRPr="00116B60" w14:paraId="5190455A" w14:textId="77777777" w:rsidTr="00C411F0">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0903D578" w14:textId="44F4815D" w:rsidR="00114B7B" w:rsidRPr="00116B60" w:rsidRDefault="00114B7B" w:rsidP="00114B7B">
            <w:pPr>
              <w:rPr>
                <w:rFonts w:eastAsia="Calibri"/>
                <w:color w:val="auto"/>
                <w:sz w:val="20"/>
                <w:szCs w:val="20"/>
              </w:rPr>
            </w:pPr>
            <w:r w:rsidRPr="00116B60">
              <w:rPr>
                <w:rFonts w:eastAsia="Calibri"/>
                <w:color w:val="auto"/>
                <w:sz w:val="20"/>
                <w:szCs w:val="20"/>
              </w:rPr>
              <w:t>Opción c)</w:t>
            </w:r>
          </w:p>
        </w:tc>
        <w:tc>
          <w:tcPr>
            <w:tcW w:w="6727" w:type="dxa"/>
            <w:gridSpan w:val="2"/>
            <w:shd w:val="clear" w:color="auto" w:fill="FFFFFF"/>
          </w:tcPr>
          <w:p w14:paraId="732116BC" w14:textId="2D340688" w:rsidR="00114B7B" w:rsidRPr="00116B60" w:rsidRDefault="00EC08D3" w:rsidP="00114B7B">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Pr>
                <w:rFonts w:eastAsia="Calibri"/>
                <w:color w:val="auto"/>
                <w:sz w:val="20"/>
                <w:szCs w:val="20"/>
              </w:rPr>
              <w:t>Ley 1581 de 2012.</w:t>
            </w:r>
          </w:p>
        </w:tc>
        <w:tc>
          <w:tcPr>
            <w:tcW w:w="2160" w:type="dxa"/>
            <w:shd w:val="clear" w:color="auto" w:fill="FFFFFF"/>
          </w:tcPr>
          <w:p w14:paraId="577228B3" w14:textId="50446238" w:rsidR="00114B7B" w:rsidRPr="00116B60" w:rsidRDefault="00114B7B" w:rsidP="00114B7B">
            <w:pPr>
              <w:widowControl w:val="0"/>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p>
        </w:tc>
      </w:tr>
      <w:tr w:rsidR="00114B7B" w:rsidRPr="00116B60" w14:paraId="03445BF4" w14:textId="77777777" w:rsidTr="00B11CF2">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7C0A3B9D" w14:textId="563F1F06" w:rsidR="00114B7B" w:rsidRPr="00116B60" w:rsidRDefault="00114B7B" w:rsidP="00114B7B">
            <w:pPr>
              <w:rPr>
                <w:rFonts w:eastAsia="Calibri"/>
                <w:color w:val="auto"/>
                <w:sz w:val="20"/>
                <w:szCs w:val="20"/>
              </w:rPr>
            </w:pPr>
            <w:r w:rsidRPr="00116B60">
              <w:rPr>
                <w:rFonts w:eastAsia="Calibri"/>
                <w:color w:val="auto"/>
                <w:sz w:val="20"/>
                <w:szCs w:val="20"/>
              </w:rPr>
              <w:t>Opción d)</w:t>
            </w:r>
          </w:p>
        </w:tc>
        <w:tc>
          <w:tcPr>
            <w:tcW w:w="6727" w:type="dxa"/>
            <w:gridSpan w:val="2"/>
            <w:shd w:val="clear" w:color="auto" w:fill="FFFFFF"/>
          </w:tcPr>
          <w:p w14:paraId="2F9DF08B" w14:textId="26D80462" w:rsidR="00114B7B" w:rsidRPr="001554B6" w:rsidRDefault="00EC08D3" w:rsidP="00114B7B">
            <w:pPr>
              <w:cnfStyle w:val="000000100000" w:firstRow="0" w:lastRow="0" w:firstColumn="0" w:lastColumn="0" w:oddVBand="0" w:evenVBand="0" w:oddHBand="1" w:evenHBand="0" w:firstRowFirstColumn="0" w:firstRowLastColumn="0" w:lastRowFirstColumn="0" w:lastRowLastColumn="0"/>
              <w:rPr>
                <w:rFonts w:eastAsia="Calibri"/>
                <w:bCs/>
                <w:color w:val="auto"/>
                <w:sz w:val="20"/>
                <w:szCs w:val="20"/>
              </w:rPr>
            </w:pPr>
            <w:r w:rsidRPr="001554B6">
              <w:rPr>
                <w:rFonts w:eastAsia="Calibri"/>
                <w:bCs/>
                <w:color w:val="auto"/>
                <w:sz w:val="20"/>
                <w:szCs w:val="20"/>
              </w:rPr>
              <w:t>Ley 1266 de 2008.</w:t>
            </w:r>
          </w:p>
        </w:tc>
        <w:tc>
          <w:tcPr>
            <w:tcW w:w="2160" w:type="dxa"/>
            <w:shd w:val="clear" w:color="auto" w:fill="FFFFFF"/>
          </w:tcPr>
          <w:p w14:paraId="5921DDBC" w14:textId="6D104A55" w:rsidR="00114B7B" w:rsidRPr="00116B60" w:rsidRDefault="00114B7B" w:rsidP="00114B7B">
            <w:pPr>
              <w:widowControl w:val="0"/>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p>
        </w:tc>
      </w:tr>
      <w:tr w:rsidR="00114B7B" w:rsidRPr="00116B60" w14:paraId="5628C909" w14:textId="77777777" w:rsidTr="001554B6">
        <w:trPr>
          <w:trHeight w:val="257"/>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70884D45" w14:textId="77777777" w:rsidR="00114B7B" w:rsidRPr="00116B60" w:rsidRDefault="00114B7B" w:rsidP="00114B7B">
            <w:pPr>
              <w:rPr>
                <w:rFonts w:eastAsia="Calibri"/>
                <w:color w:val="auto"/>
                <w:sz w:val="20"/>
                <w:szCs w:val="20"/>
              </w:rPr>
            </w:pPr>
            <w:r w:rsidRPr="00116B60">
              <w:rPr>
                <w:rFonts w:eastAsia="Calibri"/>
                <w:color w:val="auto"/>
                <w:sz w:val="20"/>
                <w:szCs w:val="20"/>
              </w:rPr>
              <w:t>Comentario respuesta correcta</w:t>
            </w:r>
          </w:p>
        </w:tc>
        <w:tc>
          <w:tcPr>
            <w:tcW w:w="7620" w:type="dxa"/>
            <w:gridSpan w:val="2"/>
            <w:shd w:val="clear" w:color="auto" w:fill="FFFFFF"/>
          </w:tcPr>
          <w:p w14:paraId="380941A9" w14:textId="4157A792" w:rsidR="00114B7B" w:rsidRPr="00116B60" w:rsidRDefault="001554B6" w:rsidP="00114B7B">
            <w:pPr>
              <w:cnfStyle w:val="000000000000" w:firstRow="0" w:lastRow="0" w:firstColumn="0" w:lastColumn="0" w:oddVBand="0" w:evenVBand="0" w:oddHBand="0" w:evenHBand="0" w:firstRowFirstColumn="0" w:firstRowLastColumn="0" w:lastRowFirstColumn="0" w:lastRowLastColumn="0"/>
              <w:rPr>
                <w:rFonts w:eastAsia="Calibri"/>
                <w:bCs/>
                <w:color w:val="auto"/>
                <w:sz w:val="20"/>
                <w:szCs w:val="20"/>
              </w:rPr>
            </w:pPr>
            <w:r w:rsidRPr="001554B6">
              <w:rPr>
                <w:rFonts w:eastAsia="Calibri"/>
                <w:bCs/>
                <w:color w:val="000000" w:themeColor="text1"/>
                <w:sz w:val="20"/>
                <w:szCs w:val="20"/>
                <w:lang w:val="es-CO"/>
              </w:rPr>
              <w:t>¡Correcto! La Ley 1328 de 2009 es el Estatuto del Consumidor Financiero. Establece los principios y derechos que protegen a los clientes de las entidades vigiladas por la Superintendencia Financiera de Colombia, incluidas las prácticas de cobranza.</w:t>
            </w:r>
          </w:p>
        </w:tc>
      </w:tr>
      <w:tr w:rsidR="00114B7B" w:rsidRPr="00116B60" w14:paraId="2DA70B9B" w14:textId="77777777" w:rsidTr="00C411F0">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75B53389" w14:textId="77777777" w:rsidR="00114B7B" w:rsidRPr="00116B60" w:rsidRDefault="00114B7B" w:rsidP="00114B7B">
            <w:pPr>
              <w:rPr>
                <w:rFonts w:eastAsia="Calibri"/>
                <w:color w:val="auto"/>
                <w:sz w:val="20"/>
                <w:szCs w:val="20"/>
              </w:rPr>
            </w:pPr>
            <w:r w:rsidRPr="00116B60">
              <w:rPr>
                <w:rFonts w:eastAsia="Calibri"/>
                <w:color w:val="auto"/>
                <w:sz w:val="20"/>
                <w:szCs w:val="20"/>
              </w:rPr>
              <w:t>Comentario respuesta incorrecta</w:t>
            </w:r>
          </w:p>
        </w:tc>
        <w:tc>
          <w:tcPr>
            <w:tcW w:w="7620" w:type="dxa"/>
            <w:gridSpan w:val="2"/>
            <w:shd w:val="clear" w:color="auto" w:fill="FFFFFF"/>
          </w:tcPr>
          <w:p w14:paraId="438703BC" w14:textId="23244372" w:rsidR="00114B7B" w:rsidRPr="00116B60" w:rsidRDefault="00114B7B" w:rsidP="00114B7B">
            <w:pPr>
              <w:cnfStyle w:val="000000100000" w:firstRow="0" w:lastRow="0" w:firstColumn="0" w:lastColumn="0" w:oddVBand="0" w:evenVBand="0" w:oddHBand="1" w:evenHBand="0" w:firstRowFirstColumn="0" w:firstRowLastColumn="0" w:lastRowFirstColumn="0" w:lastRowLastColumn="0"/>
              <w:rPr>
                <w:rFonts w:eastAsia="Calibri"/>
                <w:bCs/>
                <w:color w:val="auto"/>
                <w:sz w:val="20"/>
                <w:szCs w:val="20"/>
              </w:rPr>
            </w:pPr>
            <w:r w:rsidRPr="00116B60">
              <w:rPr>
                <w:rFonts w:eastAsia="Calibri"/>
                <w:color w:val="auto"/>
                <w:sz w:val="20"/>
                <w:szCs w:val="20"/>
              </w:rPr>
              <w:t>Revise nuevamente el contenido del componente formativo.</w:t>
            </w:r>
          </w:p>
        </w:tc>
      </w:tr>
      <w:tr w:rsidR="00114B7B" w:rsidRPr="00116B60" w14:paraId="0CF97622" w14:textId="77777777" w:rsidTr="00C411F0">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725ABC76" w14:textId="3598DB67" w:rsidR="00114B7B" w:rsidRPr="00116B60" w:rsidRDefault="00114B7B" w:rsidP="00114B7B">
            <w:pPr>
              <w:rPr>
                <w:rFonts w:eastAsia="Calibri"/>
                <w:color w:val="auto"/>
                <w:sz w:val="20"/>
                <w:szCs w:val="20"/>
              </w:rPr>
            </w:pPr>
            <w:r w:rsidRPr="00116B60">
              <w:rPr>
                <w:rFonts w:eastAsia="Calibri"/>
                <w:color w:val="auto"/>
                <w:sz w:val="20"/>
                <w:szCs w:val="20"/>
              </w:rPr>
              <w:t>Pregunta 10</w:t>
            </w:r>
          </w:p>
        </w:tc>
        <w:tc>
          <w:tcPr>
            <w:tcW w:w="7620" w:type="dxa"/>
            <w:gridSpan w:val="2"/>
            <w:shd w:val="clear" w:color="auto" w:fill="FBE5D5"/>
          </w:tcPr>
          <w:p w14:paraId="1DFCF96C" w14:textId="04D4C9DD" w:rsidR="00114B7B" w:rsidRPr="00C64EB0" w:rsidRDefault="00114B7B" w:rsidP="00114B7B">
            <w:pPr>
              <w:cnfStyle w:val="000000000000" w:firstRow="0" w:lastRow="0" w:firstColumn="0" w:lastColumn="0" w:oddVBand="0" w:evenVBand="0" w:oddHBand="0" w:evenHBand="0" w:firstRowFirstColumn="0" w:firstRowLastColumn="0" w:lastRowFirstColumn="0" w:lastRowLastColumn="0"/>
              <w:rPr>
                <w:rFonts w:eastAsia="Calibri"/>
                <w:b/>
                <w:bCs/>
                <w:color w:val="auto"/>
                <w:sz w:val="20"/>
                <w:szCs w:val="20"/>
              </w:rPr>
            </w:pPr>
            <w:r w:rsidRPr="00C64EB0">
              <w:rPr>
                <w:rFonts w:eastAsia="Calibri"/>
                <w:b/>
                <w:bCs/>
                <w:color w:val="auto"/>
                <w:sz w:val="20"/>
                <w:szCs w:val="20"/>
              </w:rPr>
              <w:t>Durante una visita de seguimiento, el deudor manifiesta hostilidad. ¿Cuál es la respuesta más adecuada del gestor de cartera?</w:t>
            </w:r>
          </w:p>
        </w:tc>
      </w:tr>
      <w:tr w:rsidR="00114B7B" w:rsidRPr="00116B60" w14:paraId="6F04B43E" w14:textId="77777777" w:rsidTr="00C411F0">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5935BE48" w14:textId="3351B869" w:rsidR="00114B7B" w:rsidRPr="00116B60" w:rsidRDefault="00114B7B" w:rsidP="00114B7B">
            <w:pPr>
              <w:rPr>
                <w:rFonts w:eastAsia="Calibri"/>
                <w:color w:val="auto"/>
                <w:sz w:val="20"/>
                <w:szCs w:val="20"/>
              </w:rPr>
            </w:pPr>
            <w:r w:rsidRPr="00116B60">
              <w:rPr>
                <w:rFonts w:eastAsia="Calibri"/>
                <w:color w:val="auto"/>
                <w:sz w:val="20"/>
                <w:szCs w:val="20"/>
              </w:rPr>
              <w:t>Opción a)</w:t>
            </w:r>
          </w:p>
        </w:tc>
        <w:tc>
          <w:tcPr>
            <w:tcW w:w="6727" w:type="dxa"/>
            <w:gridSpan w:val="2"/>
            <w:shd w:val="clear" w:color="auto" w:fill="FFFFFF"/>
          </w:tcPr>
          <w:p w14:paraId="7DD1B861" w14:textId="344F20C3" w:rsidR="00114B7B" w:rsidRPr="00C64EB0" w:rsidRDefault="00EC08D3" w:rsidP="00114B7B">
            <w:pPr>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C64EB0">
              <w:rPr>
                <w:rFonts w:eastAsia="Calibri"/>
                <w:color w:val="auto"/>
                <w:sz w:val="20"/>
                <w:szCs w:val="20"/>
              </w:rPr>
              <w:t>Mantener la calma, recordar el propósito constructivo y finalizar el contacto con cortesía si escala.</w:t>
            </w:r>
          </w:p>
        </w:tc>
        <w:tc>
          <w:tcPr>
            <w:tcW w:w="2160" w:type="dxa"/>
            <w:shd w:val="clear" w:color="auto" w:fill="FFFFFF"/>
          </w:tcPr>
          <w:p w14:paraId="719B547A" w14:textId="5AA8B8E6" w:rsidR="00114B7B" w:rsidRPr="00EC08D3" w:rsidRDefault="00EC08D3" w:rsidP="00114B7B">
            <w:pPr>
              <w:widowControl w:val="0"/>
              <w:cnfStyle w:val="000000100000" w:firstRow="0" w:lastRow="0" w:firstColumn="0" w:lastColumn="0" w:oddVBand="0" w:evenVBand="0" w:oddHBand="1" w:evenHBand="0" w:firstRowFirstColumn="0" w:firstRowLastColumn="0" w:lastRowFirstColumn="0" w:lastRowLastColumn="0"/>
              <w:rPr>
                <w:rFonts w:eastAsia="Calibri"/>
                <w:b/>
                <w:color w:val="auto"/>
                <w:sz w:val="20"/>
                <w:szCs w:val="20"/>
              </w:rPr>
            </w:pPr>
            <w:r w:rsidRPr="00EC08D3">
              <w:rPr>
                <w:rFonts w:eastAsia="Calibri"/>
                <w:b/>
                <w:color w:val="auto"/>
                <w:sz w:val="20"/>
                <w:szCs w:val="20"/>
              </w:rPr>
              <w:t>x</w:t>
            </w:r>
          </w:p>
        </w:tc>
      </w:tr>
      <w:tr w:rsidR="00114B7B" w:rsidRPr="00116B60" w14:paraId="1C83FBB7" w14:textId="77777777" w:rsidTr="00C411F0">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14C6D306" w14:textId="611C6FA1" w:rsidR="00114B7B" w:rsidRPr="00116B60" w:rsidRDefault="00114B7B" w:rsidP="00114B7B">
            <w:pPr>
              <w:rPr>
                <w:rFonts w:eastAsia="Calibri"/>
                <w:color w:val="auto"/>
                <w:sz w:val="20"/>
                <w:szCs w:val="20"/>
              </w:rPr>
            </w:pPr>
            <w:r w:rsidRPr="00116B60">
              <w:rPr>
                <w:rFonts w:eastAsia="Calibri"/>
                <w:color w:val="auto"/>
                <w:sz w:val="20"/>
                <w:szCs w:val="20"/>
              </w:rPr>
              <w:t>Opción b)</w:t>
            </w:r>
          </w:p>
        </w:tc>
        <w:tc>
          <w:tcPr>
            <w:tcW w:w="6727" w:type="dxa"/>
            <w:gridSpan w:val="2"/>
            <w:shd w:val="clear" w:color="auto" w:fill="FFFFFF"/>
          </w:tcPr>
          <w:p w14:paraId="2A9A392A" w14:textId="05B83BFD" w:rsidR="00114B7B" w:rsidRPr="00116B60" w:rsidRDefault="00197CAC" w:rsidP="00114B7B">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Pr>
                <w:rFonts w:eastAsia="Calibri"/>
                <w:color w:val="auto"/>
                <w:sz w:val="20"/>
                <w:szCs w:val="20"/>
              </w:rPr>
              <w:t>Criterios de otorgamiento.</w:t>
            </w:r>
          </w:p>
        </w:tc>
        <w:tc>
          <w:tcPr>
            <w:tcW w:w="2160" w:type="dxa"/>
            <w:shd w:val="clear" w:color="auto" w:fill="FFFFFF"/>
          </w:tcPr>
          <w:p w14:paraId="798FCBA2" w14:textId="68EA75DB" w:rsidR="00114B7B" w:rsidRPr="00116B60" w:rsidRDefault="00114B7B" w:rsidP="00114B7B">
            <w:pPr>
              <w:widowControl w:val="0"/>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p>
        </w:tc>
      </w:tr>
      <w:tr w:rsidR="00114B7B" w:rsidRPr="00116B60" w14:paraId="12694F5C" w14:textId="77777777" w:rsidTr="00C411F0">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tcPr>
          <w:p w14:paraId="7EB5F33B" w14:textId="1AF36B60" w:rsidR="00114B7B" w:rsidRPr="00116B60" w:rsidRDefault="00114B7B" w:rsidP="00114B7B">
            <w:pPr>
              <w:rPr>
                <w:rFonts w:eastAsia="Calibri"/>
                <w:color w:val="auto"/>
                <w:sz w:val="20"/>
                <w:szCs w:val="20"/>
              </w:rPr>
            </w:pPr>
            <w:r w:rsidRPr="00116B60">
              <w:rPr>
                <w:rFonts w:eastAsia="Calibri"/>
                <w:color w:val="auto"/>
                <w:sz w:val="20"/>
                <w:szCs w:val="20"/>
              </w:rPr>
              <w:t>Opción c)</w:t>
            </w:r>
          </w:p>
        </w:tc>
        <w:tc>
          <w:tcPr>
            <w:tcW w:w="6727" w:type="dxa"/>
            <w:gridSpan w:val="2"/>
            <w:shd w:val="clear" w:color="auto" w:fill="FFFFFF"/>
          </w:tcPr>
          <w:p w14:paraId="25412B3A" w14:textId="4C31018F" w:rsidR="00114B7B" w:rsidRPr="00116B60" w:rsidRDefault="00EC08D3" w:rsidP="00114B7B">
            <w:pPr>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Pr>
                <w:rFonts w:eastAsia="Calibri"/>
                <w:color w:val="auto"/>
                <w:sz w:val="20"/>
                <w:szCs w:val="20"/>
              </w:rPr>
              <w:t>Ignorar al deudor y retirarse sin registrar la gestión.</w:t>
            </w:r>
          </w:p>
        </w:tc>
        <w:tc>
          <w:tcPr>
            <w:tcW w:w="2160" w:type="dxa"/>
            <w:shd w:val="clear" w:color="auto" w:fill="FFFFFF"/>
          </w:tcPr>
          <w:p w14:paraId="50240F3C" w14:textId="6388F3C4" w:rsidR="00114B7B" w:rsidRPr="00116B60" w:rsidRDefault="00114B7B" w:rsidP="00114B7B">
            <w:pPr>
              <w:widowControl w:val="0"/>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p>
        </w:tc>
      </w:tr>
      <w:tr w:rsidR="00114B7B" w:rsidRPr="00116B60" w14:paraId="234B58A3" w14:textId="77777777" w:rsidTr="00C411F0">
        <w:trPr>
          <w:trHeight w:val="220"/>
        </w:trPr>
        <w:tc>
          <w:tcPr>
            <w:cnfStyle w:val="001000000000" w:firstRow="0" w:lastRow="0" w:firstColumn="1" w:lastColumn="0" w:oddVBand="0" w:evenVBand="0" w:oddHBand="0" w:evenHBand="0" w:firstRowFirstColumn="0" w:firstRowLastColumn="0" w:lastRowFirstColumn="0" w:lastRowLastColumn="0"/>
            <w:tcW w:w="1267" w:type="dxa"/>
          </w:tcPr>
          <w:p w14:paraId="2283AC55" w14:textId="30EB25FC" w:rsidR="00114B7B" w:rsidRPr="00116B60" w:rsidRDefault="00114B7B" w:rsidP="00114B7B">
            <w:pPr>
              <w:rPr>
                <w:rFonts w:eastAsia="Calibri"/>
                <w:color w:val="auto"/>
                <w:sz w:val="20"/>
                <w:szCs w:val="20"/>
              </w:rPr>
            </w:pPr>
            <w:r w:rsidRPr="00116B60">
              <w:rPr>
                <w:rFonts w:eastAsia="Calibri"/>
                <w:color w:val="auto"/>
                <w:sz w:val="20"/>
                <w:szCs w:val="20"/>
              </w:rPr>
              <w:t>Opción d)</w:t>
            </w:r>
          </w:p>
        </w:tc>
        <w:tc>
          <w:tcPr>
            <w:tcW w:w="6727" w:type="dxa"/>
            <w:gridSpan w:val="2"/>
            <w:shd w:val="clear" w:color="auto" w:fill="FFFFFF"/>
          </w:tcPr>
          <w:p w14:paraId="3076EB75" w14:textId="17FC94BA" w:rsidR="00114B7B" w:rsidRPr="00116B60" w:rsidRDefault="00197CAC" w:rsidP="00114B7B">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Pr>
                <w:rFonts w:eastAsia="Calibri"/>
                <w:color w:val="auto"/>
                <w:sz w:val="20"/>
                <w:szCs w:val="20"/>
              </w:rPr>
              <w:t>Política de provisiones.</w:t>
            </w:r>
          </w:p>
        </w:tc>
        <w:tc>
          <w:tcPr>
            <w:tcW w:w="2160" w:type="dxa"/>
            <w:shd w:val="clear" w:color="auto" w:fill="FFFFFF"/>
          </w:tcPr>
          <w:p w14:paraId="5D33B248" w14:textId="317C6EFD" w:rsidR="00114B7B" w:rsidRPr="00116B60" w:rsidRDefault="00114B7B" w:rsidP="00114B7B">
            <w:pPr>
              <w:widowControl w:val="0"/>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p>
        </w:tc>
      </w:tr>
      <w:tr w:rsidR="00114B7B" w:rsidRPr="00116B60" w14:paraId="6D16765F" w14:textId="77777777" w:rsidTr="00C411F0">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1C942EF2" w14:textId="77777777" w:rsidR="00114B7B" w:rsidRPr="00116B60" w:rsidRDefault="00114B7B" w:rsidP="00114B7B">
            <w:pPr>
              <w:rPr>
                <w:rFonts w:eastAsia="Calibri"/>
                <w:color w:val="auto"/>
                <w:sz w:val="20"/>
                <w:szCs w:val="20"/>
              </w:rPr>
            </w:pPr>
            <w:r w:rsidRPr="00116B60">
              <w:rPr>
                <w:rFonts w:eastAsia="Calibri"/>
                <w:color w:val="auto"/>
                <w:sz w:val="20"/>
                <w:szCs w:val="20"/>
              </w:rPr>
              <w:t>Comentario respuesta correcta</w:t>
            </w:r>
          </w:p>
        </w:tc>
        <w:tc>
          <w:tcPr>
            <w:tcW w:w="7620" w:type="dxa"/>
            <w:gridSpan w:val="2"/>
            <w:shd w:val="clear" w:color="auto" w:fill="FFFFFF"/>
          </w:tcPr>
          <w:p w14:paraId="7BD9C98F" w14:textId="470D2E67" w:rsidR="00114B7B" w:rsidRPr="00116B60" w:rsidRDefault="00C64EB0" w:rsidP="00114B7B">
            <w:pPr>
              <w:cnfStyle w:val="000000100000" w:firstRow="0" w:lastRow="0" w:firstColumn="0" w:lastColumn="0" w:oddVBand="0" w:evenVBand="0" w:oddHBand="1" w:evenHBand="0" w:firstRowFirstColumn="0" w:firstRowLastColumn="0" w:lastRowFirstColumn="0" w:lastRowLastColumn="0"/>
              <w:rPr>
                <w:rFonts w:eastAsia="Calibri"/>
                <w:bCs/>
                <w:color w:val="auto"/>
                <w:sz w:val="20"/>
                <w:szCs w:val="20"/>
              </w:rPr>
            </w:pPr>
            <w:r w:rsidRPr="00C64EB0">
              <w:rPr>
                <w:rFonts w:eastAsia="Calibri"/>
                <w:bCs/>
                <w:color w:val="000000" w:themeColor="text1"/>
                <w:sz w:val="20"/>
                <w:szCs w:val="20"/>
                <w:lang w:val="es-CO"/>
              </w:rPr>
              <w:t>¡Correcto! Ante una situación de hostilidad, el gestor debe mantener la calma, recordar el propósito constructivo del encuentro y, si la situación escala, finalizar el contacto con cortesía, dejando registro detallado de la gestión realizada.</w:t>
            </w:r>
          </w:p>
        </w:tc>
      </w:tr>
      <w:tr w:rsidR="00114B7B" w:rsidRPr="00116B60" w14:paraId="291A1FBC" w14:textId="77777777" w:rsidTr="00C411F0">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11C80B6F" w14:textId="77777777" w:rsidR="00114B7B" w:rsidRPr="00116B60" w:rsidRDefault="00114B7B" w:rsidP="00114B7B">
            <w:pPr>
              <w:rPr>
                <w:rFonts w:eastAsia="Calibri"/>
                <w:color w:val="auto"/>
                <w:sz w:val="20"/>
                <w:szCs w:val="20"/>
              </w:rPr>
            </w:pPr>
            <w:r w:rsidRPr="00116B60">
              <w:rPr>
                <w:rFonts w:eastAsia="Calibri"/>
                <w:color w:val="auto"/>
                <w:sz w:val="20"/>
                <w:szCs w:val="20"/>
              </w:rPr>
              <w:lastRenderedPageBreak/>
              <w:t>Comentario respuesta incorrecta</w:t>
            </w:r>
          </w:p>
        </w:tc>
        <w:tc>
          <w:tcPr>
            <w:tcW w:w="7620" w:type="dxa"/>
            <w:gridSpan w:val="2"/>
            <w:shd w:val="clear" w:color="auto" w:fill="FFFFFF"/>
          </w:tcPr>
          <w:p w14:paraId="426B4A9C" w14:textId="3016E61F" w:rsidR="00114B7B" w:rsidRPr="00116B60" w:rsidRDefault="00114B7B" w:rsidP="00114B7B">
            <w:pPr>
              <w:cnfStyle w:val="000000000000" w:firstRow="0" w:lastRow="0" w:firstColumn="0" w:lastColumn="0" w:oddVBand="0" w:evenVBand="0" w:oddHBand="0" w:evenHBand="0" w:firstRowFirstColumn="0" w:firstRowLastColumn="0" w:lastRowFirstColumn="0" w:lastRowLastColumn="0"/>
              <w:rPr>
                <w:rFonts w:eastAsia="Calibri"/>
                <w:bCs/>
                <w:color w:val="auto"/>
                <w:sz w:val="20"/>
                <w:szCs w:val="20"/>
              </w:rPr>
            </w:pPr>
            <w:r w:rsidRPr="00116B60">
              <w:rPr>
                <w:rFonts w:eastAsia="Calibri"/>
                <w:color w:val="auto"/>
                <w:sz w:val="20"/>
                <w:szCs w:val="20"/>
              </w:rPr>
              <w:t>Revise nuevamente el contenido del componente formativo.</w:t>
            </w:r>
          </w:p>
        </w:tc>
      </w:tr>
    </w:tbl>
    <w:tbl>
      <w:tblPr>
        <w:tblW w:w="10154" w:type="dxa"/>
        <w:tblInd w:w="-68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ayout w:type="fixed"/>
        <w:tblLook w:val="04A0" w:firstRow="1" w:lastRow="0" w:firstColumn="1" w:lastColumn="0" w:noHBand="0" w:noVBand="1"/>
      </w:tblPr>
      <w:tblGrid>
        <w:gridCol w:w="1267"/>
        <w:gridCol w:w="1267"/>
        <w:gridCol w:w="5460"/>
        <w:gridCol w:w="2160"/>
      </w:tblGrid>
      <w:tr w:rsidR="00116B60" w:rsidRPr="00116B60" w14:paraId="3032382F" w14:textId="77777777" w:rsidTr="00DC691D">
        <w:trPr>
          <w:trHeight w:val="220"/>
        </w:trPr>
        <w:tc>
          <w:tcPr>
            <w:tcW w:w="2534" w:type="dxa"/>
            <w:gridSpan w:val="2"/>
            <w:shd w:val="clear" w:color="auto" w:fill="FBE5D5"/>
          </w:tcPr>
          <w:p w14:paraId="03639DCA" w14:textId="4C958FE2" w:rsidR="009921BA" w:rsidRPr="00116B60" w:rsidRDefault="009921BA" w:rsidP="00DC691D">
            <w:pPr>
              <w:rPr>
                <w:rFonts w:eastAsia="Calibri"/>
                <w:b/>
                <w:sz w:val="20"/>
                <w:szCs w:val="20"/>
              </w:rPr>
            </w:pPr>
            <w:r w:rsidRPr="00116B60">
              <w:rPr>
                <w:rFonts w:eastAsia="Calibri"/>
                <w:b/>
                <w:sz w:val="20"/>
                <w:szCs w:val="20"/>
              </w:rPr>
              <w:t>Pregunta 11</w:t>
            </w:r>
          </w:p>
        </w:tc>
        <w:tc>
          <w:tcPr>
            <w:tcW w:w="7620" w:type="dxa"/>
            <w:gridSpan w:val="2"/>
            <w:shd w:val="clear" w:color="auto" w:fill="FBE5D5"/>
          </w:tcPr>
          <w:p w14:paraId="1FA8F7AC" w14:textId="53B46A71" w:rsidR="009921BA" w:rsidRPr="00DE1C63" w:rsidRDefault="009921BA" w:rsidP="000F5394">
            <w:pPr>
              <w:rPr>
                <w:rFonts w:eastAsia="Calibri"/>
                <w:b/>
                <w:bCs/>
                <w:sz w:val="20"/>
                <w:szCs w:val="20"/>
              </w:rPr>
            </w:pPr>
            <w:r w:rsidRPr="00DE1C63">
              <w:rPr>
                <w:rFonts w:eastAsia="Calibri"/>
                <w:b/>
                <w:bCs/>
                <w:sz w:val="20"/>
                <w:szCs w:val="20"/>
              </w:rPr>
              <w:t>¿Qué tipo de contacto con el deudor favorece los acuerdos de pago más sólidos en etapa de mora media?</w:t>
            </w:r>
          </w:p>
        </w:tc>
      </w:tr>
      <w:tr w:rsidR="00116B60" w:rsidRPr="00116B60" w14:paraId="7364B266" w14:textId="77777777" w:rsidTr="00DC691D">
        <w:trPr>
          <w:trHeight w:val="220"/>
        </w:trPr>
        <w:tc>
          <w:tcPr>
            <w:tcW w:w="1267" w:type="dxa"/>
          </w:tcPr>
          <w:p w14:paraId="11A22D7B" w14:textId="62053B2E" w:rsidR="00597DCD" w:rsidRPr="00116B60" w:rsidRDefault="00597DCD" w:rsidP="00597DCD">
            <w:pPr>
              <w:rPr>
                <w:rFonts w:eastAsia="Calibri"/>
                <w:b/>
                <w:sz w:val="20"/>
                <w:szCs w:val="20"/>
              </w:rPr>
            </w:pPr>
            <w:r w:rsidRPr="00116B60">
              <w:rPr>
                <w:rFonts w:eastAsia="Calibri"/>
                <w:b/>
                <w:sz w:val="20"/>
                <w:szCs w:val="20"/>
              </w:rPr>
              <w:t>Opción a)</w:t>
            </w:r>
          </w:p>
        </w:tc>
        <w:tc>
          <w:tcPr>
            <w:tcW w:w="6727" w:type="dxa"/>
            <w:gridSpan w:val="2"/>
            <w:shd w:val="clear" w:color="auto" w:fill="FFFFFF"/>
          </w:tcPr>
          <w:p w14:paraId="15B78953" w14:textId="4B64506F" w:rsidR="00597DCD" w:rsidRPr="00116B60" w:rsidRDefault="00597DCD" w:rsidP="00597DCD">
            <w:pPr>
              <w:rPr>
                <w:rFonts w:eastAsia="Calibri"/>
                <w:sz w:val="20"/>
                <w:szCs w:val="20"/>
              </w:rPr>
            </w:pPr>
            <w:r>
              <w:rPr>
                <w:rFonts w:eastAsia="Calibri"/>
                <w:sz w:val="20"/>
                <w:szCs w:val="20"/>
              </w:rPr>
              <w:t>El mensaje de texto automatizado.</w:t>
            </w:r>
          </w:p>
        </w:tc>
        <w:tc>
          <w:tcPr>
            <w:tcW w:w="2160" w:type="dxa"/>
            <w:shd w:val="clear" w:color="auto" w:fill="FFFFFF"/>
          </w:tcPr>
          <w:p w14:paraId="3D1BED20" w14:textId="434B833A" w:rsidR="00597DCD" w:rsidRPr="00116B60" w:rsidRDefault="00597DCD" w:rsidP="00597DCD">
            <w:pPr>
              <w:widowControl w:val="0"/>
              <w:rPr>
                <w:rFonts w:eastAsia="Calibri"/>
                <w:sz w:val="20"/>
                <w:szCs w:val="20"/>
              </w:rPr>
            </w:pPr>
          </w:p>
        </w:tc>
      </w:tr>
      <w:tr w:rsidR="00116B60" w:rsidRPr="00116B60" w14:paraId="53B78634" w14:textId="77777777" w:rsidTr="00DC691D">
        <w:trPr>
          <w:trHeight w:val="220"/>
        </w:trPr>
        <w:tc>
          <w:tcPr>
            <w:tcW w:w="1267" w:type="dxa"/>
          </w:tcPr>
          <w:p w14:paraId="791CE1B8" w14:textId="3A2329C1" w:rsidR="00597DCD" w:rsidRPr="00116B60" w:rsidRDefault="00597DCD" w:rsidP="00597DCD">
            <w:pPr>
              <w:rPr>
                <w:rFonts w:eastAsia="Calibri"/>
                <w:b/>
                <w:sz w:val="20"/>
                <w:szCs w:val="20"/>
              </w:rPr>
            </w:pPr>
            <w:r w:rsidRPr="00116B60">
              <w:rPr>
                <w:rFonts w:eastAsia="Calibri"/>
                <w:b/>
                <w:sz w:val="20"/>
                <w:szCs w:val="20"/>
              </w:rPr>
              <w:t>Opción b)</w:t>
            </w:r>
          </w:p>
        </w:tc>
        <w:tc>
          <w:tcPr>
            <w:tcW w:w="6727" w:type="dxa"/>
            <w:gridSpan w:val="2"/>
            <w:shd w:val="clear" w:color="auto" w:fill="FFFFFF"/>
          </w:tcPr>
          <w:p w14:paraId="640C5AFC" w14:textId="475449CC" w:rsidR="00597DCD" w:rsidRPr="00116B60" w:rsidRDefault="00597DCD" w:rsidP="00597DCD">
            <w:pPr>
              <w:rPr>
                <w:rFonts w:eastAsia="Calibri"/>
                <w:sz w:val="20"/>
                <w:szCs w:val="20"/>
              </w:rPr>
            </w:pPr>
            <w:r>
              <w:rPr>
                <w:rFonts w:eastAsia="Calibri"/>
                <w:sz w:val="20"/>
                <w:szCs w:val="20"/>
              </w:rPr>
              <w:t>El correo electrónico formal.</w:t>
            </w:r>
          </w:p>
        </w:tc>
        <w:tc>
          <w:tcPr>
            <w:tcW w:w="2160" w:type="dxa"/>
            <w:shd w:val="clear" w:color="auto" w:fill="FFFFFF"/>
          </w:tcPr>
          <w:p w14:paraId="490B5B39" w14:textId="4AC07E4E" w:rsidR="00597DCD" w:rsidRPr="00116B60" w:rsidRDefault="00597DCD" w:rsidP="00597DCD">
            <w:pPr>
              <w:widowControl w:val="0"/>
              <w:rPr>
                <w:rFonts w:eastAsia="Calibri"/>
                <w:sz w:val="20"/>
                <w:szCs w:val="20"/>
              </w:rPr>
            </w:pPr>
          </w:p>
        </w:tc>
      </w:tr>
      <w:tr w:rsidR="00116B60" w:rsidRPr="00116B60" w14:paraId="6DC66934" w14:textId="77777777" w:rsidTr="00DC691D">
        <w:trPr>
          <w:trHeight w:val="220"/>
        </w:trPr>
        <w:tc>
          <w:tcPr>
            <w:tcW w:w="1267" w:type="dxa"/>
          </w:tcPr>
          <w:p w14:paraId="0F6D30CE" w14:textId="72059CDD" w:rsidR="00597DCD" w:rsidRPr="00116B60" w:rsidRDefault="00597DCD" w:rsidP="00597DCD">
            <w:pPr>
              <w:rPr>
                <w:rFonts w:eastAsia="Calibri"/>
                <w:b/>
                <w:sz w:val="20"/>
                <w:szCs w:val="20"/>
              </w:rPr>
            </w:pPr>
            <w:r w:rsidRPr="00116B60">
              <w:rPr>
                <w:rFonts w:eastAsia="Calibri"/>
                <w:b/>
                <w:sz w:val="20"/>
                <w:szCs w:val="20"/>
              </w:rPr>
              <w:t>Opción c)</w:t>
            </w:r>
          </w:p>
        </w:tc>
        <w:tc>
          <w:tcPr>
            <w:tcW w:w="6727" w:type="dxa"/>
            <w:gridSpan w:val="2"/>
            <w:shd w:val="clear" w:color="auto" w:fill="FFFFFF"/>
          </w:tcPr>
          <w:p w14:paraId="6AF5FA84" w14:textId="77777777" w:rsidR="00597DCD" w:rsidRPr="00DE1C63" w:rsidRDefault="00597DCD" w:rsidP="00597DCD">
            <w:pPr>
              <w:rPr>
                <w:rFonts w:eastAsia="Calibri"/>
                <w:sz w:val="20"/>
                <w:szCs w:val="20"/>
              </w:rPr>
            </w:pPr>
            <w:r w:rsidRPr="00DE1C63">
              <w:rPr>
                <w:rFonts w:eastAsia="Calibri"/>
                <w:sz w:val="20"/>
                <w:szCs w:val="20"/>
              </w:rPr>
              <w:t>La visita presencial domiciliaria o al lugar de trabajo.</w:t>
            </w:r>
          </w:p>
        </w:tc>
        <w:tc>
          <w:tcPr>
            <w:tcW w:w="2160" w:type="dxa"/>
            <w:shd w:val="clear" w:color="auto" w:fill="FFFFFF"/>
          </w:tcPr>
          <w:p w14:paraId="7998962E" w14:textId="77777777" w:rsidR="00597DCD" w:rsidRPr="00116B60" w:rsidRDefault="00597DCD" w:rsidP="00597DCD">
            <w:pPr>
              <w:widowControl w:val="0"/>
              <w:rPr>
                <w:rFonts w:eastAsia="Calibri"/>
                <w:sz w:val="20"/>
                <w:szCs w:val="20"/>
              </w:rPr>
            </w:pPr>
            <w:r>
              <w:rPr>
                <w:rFonts w:eastAsia="Calibri"/>
                <w:b/>
                <w:bCs/>
                <w:sz w:val="20"/>
                <w:szCs w:val="20"/>
              </w:rPr>
              <w:t>X</w:t>
            </w:r>
          </w:p>
        </w:tc>
      </w:tr>
      <w:tr w:rsidR="00116B60" w:rsidRPr="00116B60" w14:paraId="38448752" w14:textId="77777777" w:rsidTr="00DC691D">
        <w:trPr>
          <w:trHeight w:val="220"/>
        </w:trPr>
        <w:tc>
          <w:tcPr>
            <w:tcW w:w="1267" w:type="dxa"/>
          </w:tcPr>
          <w:p w14:paraId="0FE5196A" w14:textId="5C5FBCA0" w:rsidR="00597DCD" w:rsidRPr="00116B60" w:rsidRDefault="00597DCD" w:rsidP="00597DCD">
            <w:pPr>
              <w:rPr>
                <w:rFonts w:eastAsia="Calibri"/>
                <w:b/>
                <w:sz w:val="20"/>
                <w:szCs w:val="20"/>
              </w:rPr>
            </w:pPr>
            <w:r w:rsidRPr="00116B60">
              <w:rPr>
                <w:rFonts w:eastAsia="Calibri"/>
                <w:b/>
                <w:sz w:val="20"/>
                <w:szCs w:val="20"/>
              </w:rPr>
              <w:t>Opción d)</w:t>
            </w:r>
          </w:p>
        </w:tc>
        <w:tc>
          <w:tcPr>
            <w:tcW w:w="6727" w:type="dxa"/>
            <w:gridSpan w:val="2"/>
            <w:shd w:val="clear" w:color="auto" w:fill="FFFFFF"/>
          </w:tcPr>
          <w:p w14:paraId="630C9E3E" w14:textId="13B2C399" w:rsidR="00597DCD" w:rsidRPr="00DE1C63" w:rsidRDefault="00EC08D3" w:rsidP="00597DCD">
            <w:pPr>
              <w:rPr>
                <w:rFonts w:eastAsia="Calibri"/>
                <w:color w:val="000000" w:themeColor="text1"/>
                <w:sz w:val="20"/>
                <w:szCs w:val="20"/>
              </w:rPr>
            </w:pPr>
            <w:r w:rsidRPr="00DE1C63">
              <w:rPr>
                <w:rFonts w:eastAsia="Calibri"/>
                <w:color w:val="000000" w:themeColor="text1"/>
                <w:sz w:val="20"/>
                <w:szCs w:val="20"/>
              </w:rPr>
              <w:t>Definir los horarios de atención al público de cada entidad.</w:t>
            </w:r>
          </w:p>
        </w:tc>
        <w:tc>
          <w:tcPr>
            <w:tcW w:w="2160" w:type="dxa"/>
            <w:shd w:val="clear" w:color="auto" w:fill="FFFFFF"/>
          </w:tcPr>
          <w:p w14:paraId="761FAD33" w14:textId="11A0BDC5" w:rsidR="00597DCD" w:rsidRPr="00116B60" w:rsidRDefault="00597DCD" w:rsidP="00597DCD">
            <w:pPr>
              <w:widowControl w:val="0"/>
              <w:rPr>
                <w:rFonts w:eastAsia="Calibri"/>
                <w:sz w:val="20"/>
                <w:szCs w:val="20"/>
              </w:rPr>
            </w:pPr>
          </w:p>
        </w:tc>
      </w:tr>
      <w:tr w:rsidR="00116B60" w:rsidRPr="00116B60" w14:paraId="4CA5DFD3" w14:textId="77777777" w:rsidTr="00597DCD">
        <w:trPr>
          <w:trHeight w:val="220"/>
        </w:trPr>
        <w:tc>
          <w:tcPr>
            <w:tcW w:w="2534" w:type="dxa"/>
            <w:gridSpan w:val="2"/>
            <w:shd w:val="clear" w:color="auto" w:fill="FBE5D5"/>
          </w:tcPr>
          <w:p w14:paraId="42A45354" w14:textId="77777777" w:rsidR="0051374E" w:rsidRPr="00DE1C63" w:rsidRDefault="0051374E" w:rsidP="0051374E">
            <w:pPr>
              <w:rPr>
                <w:rFonts w:eastAsia="Calibri"/>
                <w:b/>
                <w:color w:val="000000" w:themeColor="text1"/>
                <w:sz w:val="20"/>
                <w:szCs w:val="20"/>
              </w:rPr>
            </w:pPr>
            <w:r w:rsidRPr="00DE1C63">
              <w:rPr>
                <w:rFonts w:eastAsia="Calibri"/>
                <w:b/>
                <w:color w:val="000000" w:themeColor="text1"/>
                <w:sz w:val="20"/>
                <w:szCs w:val="20"/>
              </w:rPr>
              <w:t>Comentario respuesta correcta</w:t>
            </w:r>
          </w:p>
        </w:tc>
        <w:tc>
          <w:tcPr>
            <w:tcW w:w="7620" w:type="dxa"/>
            <w:gridSpan w:val="2"/>
            <w:shd w:val="clear" w:color="auto" w:fill="FFFFFF"/>
          </w:tcPr>
          <w:p w14:paraId="351DA092" w14:textId="723FFCDD" w:rsidR="0051374E" w:rsidRPr="00DE1C63" w:rsidRDefault="00DE1C63" w:rsidP="0051374E">
            <w:pPr>
              <w:rPr>
                <w:rFonts w:eastAsia="Calibri"/>
                <w:bCs/>
                <w:color w:val="000000" w:themeColor="text1"/>
                <w:sz w:val="20"/>
                <w:szCs w:val="20"/>
              </w:rPr>
            </w:pPr>
            <w:r w:rsidRPr="00DE1C63">
              <w:rPr>
                <w:rFonts w:eastAsia="Calibri"/>
                <w:bCs/>
                <w:color w:val="000000" w:themeColor="text1"/>
                <w:sz w:val="20"/>
                <w:szCs w:val="20"/>
                <w:lang w:val="es-CO"/>
              </w:rPr>
              <w:t>¡Correcto! La visita presencial, ya sea al domicilio o al lugar de trabajo del deudor, permite establecer un contacto directo y empático que facilita la construcción de acuerdos de pago más sólidos y duraderos que los obtenidos por medios remotos.</w:t>
            </w:r>
          </w:p>
        </w:tc>
      </w:tr>
      <w:tr w:rsidR="00116B60" w:rsidRPr="00116B60" w14:paraId="3589F761" w14:textId="77777777" w:rsidTr="00DC691D">
        <w:trPr>
          <w:trHeight w:val="220"/>
        </w:trPr>
        <w:tc>
          <w:tcPr>
            <w:tcW w:w="2534" w:type="dxa"/>
            <w:gridSpan w:val="2"/>
            <w:shd w:val="clear" w:color="auto" w:fill="FBE5D5"/>
          </w:tcPr>
          <w:p w14:paraId="128872E1" w14:textId="77777777" w:rsidR="0051374E" w:rsidRPr="00116B60" w:rsidRDefault="0051374E" w:rsidP="0051374E">
            <w:pPr>
              <w:rPr>
                <w:rFonts w:eastAsia="Calibri"/>
                <w:b/>
                <w:sz w:val="20"/>
                <w:szCs w:val="20"/>
              </w:rPr>
            </w:pPr>
            <w:r w:rsidRPr="00116B60">
              <w:rPr>
                <w:rFonts w:eastAsia="Calibri"/>
                <w:b/>
                <w:sz w:val="20"/>
                <w:szCs w:val="20"/>
              </w:rPr>
              <w:t>Comentario respuesta incorrecta</w:t>
            </w:r>
          </w:p>
        </w:tc>
        <w:tc>
          <w:tcPr>
            <w:tcW w:w="7620" w:type="dxa"/>
            <w:gridSpan w:val="2"/>
            <w:shd w:val="clear" w:color="auto" w:fill="FFFFFF"/>
          </w:tcPr>
          <w:p w14:paraId="17ABD152" w14:textId="057CBB62" w:rsidR="0051374E" w:rsidRPr="00116B60" w:rsidRDefault="0051374E" w:rsidP="0051374E">
            <w:pPr>
              <w:rPr>
                <w:rFonts w:eastAsia="Calibri"/>
                <w:bCs/>
                <w:sz w:val="20"/>
                <w:szCs w:val="20"/>
              </w:rPr>
            </w:pPr>
            <w:r w:rsidRPr="00116B60">
              <w:rPr>
                <w:rFonts w:eastAsia="Calibri"/>
                <w:sz w:val="20"/>
                <w:szCs w:val="20"/>
              </w:rPr>
              <w:t>Revise nuevamente el contenido del componente formativo.</w:t>
            </w:r>
          </w:p>
        </w:tc>
      </w:tr>
      <w:tr w:rsidR="00116B60" w:rsidRPr="00116B60" w14:paraId="497E1206" w14:textId="77777777" w:rsidTr="00DC691D">
        <w:trPr>
          <w:trHeight w:val="220"/>
        </w:trPr>
        <w:tc>
          <w:tcPr>
            <w:tcW w:w="2534" w:type="dxa"/>
            <w:gridSpan w:val="2"/>
            <w:shd w:val="clear" w:color="auto" w:fill="FBE5D5"/>
          </w:tcPr>
          <w:p w14:paraId="158FB807" w14:textId="44292346" w:rsidR="0051374E" w:rsidRPr="00116B60" w:rsidRDefault="0051374E" w:rsidP="0051374E">
            <w:pPr>
              <w:rPr>
                <w:rFonts w:eastAsia="Calibri"/>
                <w:b/>
                <w:sz w:val="20"/>
                <w:szCs w:val="20"/>
              </w:rPr>
            </w:pPr>
            <w:r w:rsidRPr="00116B60">
              <w:rPr>
                <w:rFonts w:eastAsia="Calibri"/>
                <w:b/>
                <w:sz w:val="20"/>
                <w:szCs w:val="20"/>
              </w:rPr>
              <w:t>Pregunta 12</w:t>
            </w:r>
          </w:p>
        </w:tc>
        <w:tc>
          <w:tcPr>
            <w:tcW w:w="7620" w:type="dxa"/>
            <w:gridSpan w:val="2"/>
            <w:shd w:val="clear" w:color="auto" w:fill="FBE5D5"/>
          </w:tcPr>
          <w:p w14:paraId="45939313" w14:textId="62962DD1" w:rsidR="0051374E" w:rsidRPr="00DE1C63" w:rsidRDefault="00EC08D3" w:rsidP="000F5394">
            <w:pPr>
              <w:rPr>
                <w:rFonts w:eastAsia="Calibri"/>
                <w:b/>
                <w:bCs/>
                <w:sz w:val="20"/>
                <w:szCs w:val="20"/>
              </w:rPr>
            </w:pPr>
            <w:r w:rsidRPr="00DE1C63">
              <w:rPr>
                <w:rFonts w:eastAsia="Calibri"/>
                <w:b/>
                <w:bCs/>
                <w:sz w:val="20"/>
                <w:szCs w:val="20"/>
              </w:rPr>
              <w:t>¿A partir de cuántos días de mora una obligación crediticia debe clasificarse en categoría D según la normativa de la Superintendencia Financiera?</w:t>
            </w:r>
          </w:p>
        </w:tc>
      </w:tr>
      <w:tr w:rsidR="00116B60" w:rsidRPr="00116B60" w14:paraId="18AC1DD0" w14:textId="77777777" w:rsidTr="00DC691D">
        <w:trPr>
          <w:trHeight w:val="220"/>
        </w:trPr>
        <w:tc>
          <w:tcPr>
            <w:tcW w:w="1267" w:type="dxa"/>
          </w:tcPr>
          <w:p w14:paraId="04864D05" w14:textId="4C0292E8" w:rsidR="0051374E" w:rsidRPr="00116B60" w:rsidRDefault="0051374E" w:rsidP="0051374E">
            <w:pPr>
              <w:rPr>
                <w:rFonts w:eastAsia="Calibri"/>
                <w:b/>
                <w:sz w:val="20"/>
                <w:szCs w:val="20"/>
              </w:rPr>
            </w:pPr>
            <w:r w:rsidRPr="00116B60">
              <w:rPr>
                <w:rFonts w:eastAsia="Calibri"/>
                <w:b/>
                <w:sz w:val="20"/>
                <w:szCs w:val="20"/>
              </w:rPr>
              <w:t>Opción a)</w:t>
            </w:r>
          </w:p>
        </w:tc>
        <w:tc>
          <w:tcPr>
            <w:tcW w:w="6727" w:type="dxa"/>
            <w:gridSpan w:val="2"/>
            <w:shd w:val="clear" w:color="auto" w:fill="FFFFFF"/>
          </w:tcPr>
          <w:p w14:paraId="2F456E51" w14:textId="08BC112A" w:rsidR="0051374E" w:rsidRPr="00116B60" w:rsidRDefault="0051374E" w:rsidP="0051374E">
            <w:pPr>
              <w:rPr>
                <w:rFonts w:eastAsia="Calibri"/>
                <w:sz w:val="20"/>
                <w:szCs w:val="20"/>
              </w:rPr>
            </w:pPr>
            <w:r>
              <w:rPr>
                <w:rFonts w:eastAsia="Calibri"/>
                <w:sz w:val="20"/>
                <w:szCs w:val="20"/>
              </w:rPr>
              <w:t>61 días.</w:t>
            </w:r>
          </w:p>
        </w:tc>
        <w:tc>
          <w:tcPr>
            <w:tcW w:w="2160" w:type="dxa"/>
            <w:shd w:val="clear" w:color="auto" w:fill="FFFFFF"/>
          </w:tcPr>
          <w:p w14:paraId="15A5E76E" w14:textId="20557025" w:rsidR="0051374E" w:rsidRPr="00116B60" w:rsidRDefault="0051374E" w:rsidP="0051374E">
            <w:pPr>
              <w:widowControl w:val="0"/>
              <w:rPr>
                <w:rFonts w:eastAsia="Calibri"/>
                <w:sz w:val="20"/>
                <w:szCs w:val="20"/>
              </w:rPr>
            </w:pPr>
          </w:p>
        </w:tc>
      </w:tr>
      <w:tr w:rsidR="00116B60" w:rsidRPr="00116B60" w14:paraId="33BECFBE" w14:textId="77777777" w:rsidTr="00DC691D">
        <w:trPr>
          <w:trHeight w:val="220"/>
        </w:trPr>
        <w:tc>
          <w:tcPr>
            <w:tcW w:w="1267" w:type="dxa"/>
          </w:tcPr>
          <w:p w14:paraId="1E00668B" w14:textId="10C5863C" w:rsidR="0051374E" w:rsidRPr="00116B60" w:rsidRDefault="0051374E" w:rsidP="0051374E">
            <w:pPr>
              <w:rPr>
                <w:rFonts w:eastAsia="Calibri"/>
                <w:b/>
                <w:sz w:val="20"/>
                <w:szCs w:val="20"/>
              </w:rPr>
            </w:pPr>
            <w:r w:rsidRPr="00116B60">
              <w:rPr>
                <w:rFonts w:eastAsia="Calibri"/>
                <w:b/>
                <w:sz w:val="20"/>
                <w:szCs w:val="20"/>
              </w:rPr>
              <w:t>Opción b)</w:t>
            </w:r>
          </w:p>
        </w:tc>
        <w:tc>
          <w:tcPr>
            <w:tcW w:w="6727" w:type="dxa"/>
            <w:gridSpan w:val="2"/>
            <w:shd w:val="clear" w:color="auto" w:fill="FFFFFF"/>
          </w:tcPr>
          <w:p w14:paraId="106A9BE5" w14:textId="55BA5C16" w:rsidR="0051374E" w:rsidRPr="00943CFE" w:rsidRDefault="0051374E" w:rsidP="0051374E">
            <w:pPr>
              <w:rPr>
                <w:rFonts w:eastAsia="Calibri"/>
                <w:sz w:val="20"/>
                <w:szCs w:val="20"/>
              </w:rPr>
            </w:pPr>
            <w:r w:rsidRPr="00943CFE">
              <w:rPr>
                <w:rFonts w:eastAsia="Calibri"/>
                <w:sz w:val="20"/>
                <w:szCs w:val="20"/>
              </w:rPr>
              <w:t>91 días.</w:t>
            </w:r>
          </w:p>
        </w:tc>
        <w:tc>
          <w:tcPr>
            <w:tcW w:w="2160" w:type="dxa"/>
            <w:shd w:val="clear" w:color="auto" w:fill="FFFFFF"/>
          </w:tcPr>
          <w:p w14:paraId="64EB58E9" w14:textId="0D9AD115" w:rsidR="0051374E" w:rsidRPr="00116B60" w:rsidRDefault="0051374E" w:rsidP="0051374E">
            <w:pPr>
              <w:widowControl w:val="0"/>
              <w:rPr>
                <w:rFonts w:eastAsia="Calibri"/>
                <w:sz w:val="20"/>
                <w:szCs w:val="20"/>
              </w:rPr>
            </w:pPr>
            <w:r>
              <w:rPr>
                <w:rFonts w:eastAsia="Calibri"/>
                <w:b/>
                <w:bCs/>
                <w:sz w:val="20"/>
                <w:szCs w:val="20"/>
              </w:rPr>
              <w:t>X</w:t>
            </w:r>
          </w:p>
        </w:tc>
      </w:tr>
      <w:tr w:rsidR="00116B60" w:rsidRPr="00116B60" w14:paraId="6907EB3B" w14:textId="77777777" w:rsidTr="00DC691D">
        <w:trPr>
          <w:trHeight w:val="220"/>
        </w:trPr>
        <w:tc>
          <w:tcPr>
            <w:tcW w:w="1267" w:type="dxa"/>
          </w:tcPr>
          <w:p w14:paraId="4DB35A51" w14:textId="04BB7156" w:rsidR="0051374E" w:rsidRPr="00116B60" w:rsidRDefault="0051374E" w:rsidP="0051374E">
            <w:pPr>
              <w:rPr>
                <w:rFonts w:eastAsia="Calibri"/>
                <w:b/>
                <w:sz w:val="20"/>
                <w:szCs w:val="20"/>
              </w:rPr>
            </w:pPr>
            <w:r w:rsidRPr="00116B60">
              <w:rPr>
                <w:rFonts w:eastAsia="Calibri"/>
                <w:b/>
                <w:sz w:val="20"/>
                <w:szCs w:val="20"/>
              </w:rPr>
              <w:t>Opción c)</w:t>
            </w:r>
          </w:p>
        </w:tc>
        <w:tc>
          <w:tcPr>
            <w:tcW w:w="6727" w:type="dxa"/>
            <w:gridSpan w:val="2"/>
            <w:shd w:val="clear" w:color="auto" w:fill="FFFFFF"/>
          </w:tcPr>
          <w:p w14:paraId="749CADEA" w14:textId="77777777" w:rsidR="0051374E" w:rsidRPr="00116B60" w:rsidRDefault="0051374E" w:rsidP="0051374E">
            <w:pPr>
              <w:rPr>
                <w:rFonts w:eastAsia="Calibri"/>
                <w:sz w:val="20"/>
                <w:szCs w:val="20"/>
              </w:rPr>
            </w:pPr>
            <w:r>
              <w:rPr>
                <w:rFonts w:eastAsia="Calibri"/>
                <w:sz w:val="20"/>
                <w:szCs w:val="20"/>
              </w:rPr>
              <w:t>181 días.</w:t>
            </w:r>
          </w:p>
        </w:tc>
        <w:tc>
          <w:tcPr>
            <w:tcW w:w="2160" w:type="dxa"/>
            <w:shd w:val="clear" w:color="auto" w:fill="FFFFFF"/>
          </w:tcPr>
          <w:p w14:paraId="39C8D7B4" w14:textId="77777777" w:rsidR="0051374E" w:rsidRPr="00116B60" w:rsidRDefault="0051374E" w:rsidP="0051374E">
            <w:pPr>
              <w:widowControl w:val="0"/>
              <w:rPr>
                <w:rFonts w:eastAsia="Calibri"/>
                <w:sz w:val="20"/>
                <w:szCs w:val="20"/>
              </w:rPr>
            </w:pPr>
          </w:p>
        </w:tc>
      </w:tr>
      <w:tr w:rsidR="00116B60" w:rsidRPr="00116B60" w14:paraId="4A8CCC39" w14:textId="77777777" w:rsidTr="00DC691D">
        <w:trPr>
          <w:trHeight w:val="220"/>
        </w:trPr>
        <w:tc>
          <w:tcPr>
            <w:tcW w:w="1267" w:type="dxa"/>
          </w:tcPr>
          <w:p w14:paraId="71B37AB2" w14:textId="25F792F0" w:rsidR="0051374E" w:rsidRPr="00116B60" w:rsidRDefault="0051374E" w:rsidP="0051374E">
            <w:pPr>
              <w:rPr>
                <w:rFonts w:eastAsia="Calibri"/>
                <w:b/>
                <w:sz w:val="20"/>
                <w:szCs w:val="20"/>
              </w:rPr>
            </w:pPr>
            <w:r w:rsidRPr="00116B60">
              <w:rPr>
                <w:rFonts w:eastAsia="Calibri"/>
                <w:b/>
                <w:sz w:val="20"/>
                <w:szCs w:val="20"/>
              </w:rPr>
              <w:t>Opción d)</w:t>
            </w:r>
          </w:p>
        </w:tc>
        <w:tc>
          <w:tcPr>
            <w:tcW w:w="6727" w:type="dxa"/>
            <w:gridSpan w:val="2"/>
            <w:shd w:val="clear" w:color="auto" w:fill="FFFFFF"/>
          </w:tcPr>
          <w:p w14:paraId="0D76E565" w14:textId="47448761" w:rsidR="0051374E" w:rsidRPr="00116B60" w:rsidRDefault="00EC08D3" w:rsidP="0051374E">
            <w:pPr>
              <w:rPr>
                <w:rFonts w:eastAsia="Calibri"/>
                <w:sz w:val="20"/>
                <w:szCs w:val="20"/>
              </w:rPr>
            </w:pPr>
            <w:r>
              <w:rPr>
                <w:rFonts w:eastAsia="Calibri"/>
                <w:sz w:val="20"/>
                <w:szCs w:val="20"/>
              </w:rPr>
              <w:t>31 días.</w:t>
            </w:r>
          </w:p>
        </w:tc>
        <w:tc>
          <w:tcPr>
            <w:tcW w:w="2160" w:type="dxa"/>
            <w:shd w:val="clear" w:color="auto" w:fill="FFFFFF"/>
          </w:tcPr>
          <w:p w14:paraId="254B085E" w14:textId="43AE6057" w:rsidR="0051374E" w:rsidRPr="00116B60" w:rsidRDefault="0051374E" w:rsidP="0051374E">
            <w:pPr>
              <w:widowControl w:val="0"/>
              <w:rPr>
                <w:rFonts w:eastAsia="Calibri"/>
                <w:sz w:val="20"/>
                <w:szCs w:val="20"/>
              </w:rPr>
            </w:pPr>
          </w:p>
        </w:tc>
      </w:tr>
      <w:tr w:rsidR="00116B60" w:rsidRPr="00116B60" w14:paraId="55F84E22" w14:textId="77777777" w:rsidTr="00597DCD">
        <w:trPr>
          <w:trHeight w:val="220"/>
        </w:trPr>
        <w:tc>
          <w:tcPr>
            <w:tcW w:w="2534" w:type="dxa"/>
            <w:gridSpan w:val="2"/>
            <w:shd w:val="clear" w:color="auto" w:fill="FBE5D5"/>
          </w:tcPr>
          <w:p w14:paraId="3A34717C" w14:textId="77777777" w:rsidR="0051374E" w:rsidRPr="00116B60" w:rsidRDefault="0051374E" w:rsidP="0051374E">
            <w:pPr>
              <w:rPr>
                <w:rFonts w:eastAsia="Calibri"/>
                <w:b/>
                <w:sz w:val="20"/>
                <w:szCs w:val="20"/>
              </w:rPr>
            </w:pPr>
            <w:r w:rsidRPr="00116B60">
              <w:rPr>
                <w:rFonts w:eastAsia="Calibri"/>
                <w:b/>
                <w:sz w:val="20"/>
                <w:szCs w:val="20"/>
              </w:rPr>
              <w:t>Comentario respuesta correcta</w:t>
            </w:r>
          </w:p>
        </w:tc>
        <w:tc>
          <w:tcPr>
            <w:tcW w:w="7620" w:type="dxa"/>
            <w:gridSpan w:val="2"/>
            <w:shd w:val="clear" w:color="auto" w:fill="FFFFFF"/>
          </w:tcPr>
          <w:p w14:paraId="08F26423" w14:textId="1467E631" w:rsidR="0051374E" w:rsidRPr="00116B60" w:rsidRDefault="00943CFE" w:rsidP="0051374E">
            <w:pPr>
              <w:rPr>
                <w:rFonts w:eastAsia="Calibri"/>
                <w:bCs/>
                <w:sz w:val="20"/>
                <w:szCs w:val="20"/>
              </w:rPr>
            </w:pPr>
            <w:r w:rsidRPr="00943CFE">
              <w:rPr>
                <w:rFonts w:eastAsia="Calibri"/>
                <w:bCs/>
                <w:sz w:val="20"/>
                <w:szCs w:val="20"/>
              </w:rPr>
              <w:t>¡Correcto! La Superintendencia Financiera establece que una obligación se clasifica en categoría D cuando presenta mora igual o superior a noventa y un días, lo que implica un nivel de riesgo muy alto y una provisión del 100 % del saldo.</w:t>
            </w:r>
          </w:p>
        </w:tc>
      </w:tr>
      <w:tr w:rsidR="00116B60" w:rsidRPr="00116B60" w14:paraId="7ED9180C" w14:textId="77777777" w:rsidTr="00DC691D">
        <w:trPr>
          <w:trHeight w:val="220"/>
        </w:trPr>
        <w:tc>
          <w:tcPr>
            <w:tcW w:w="2534" w:type="dxa"/>
            <w:gridSpan w:val="2"/>
            <w:shd w:val="clear" w:color="auto" w:fill="FBE5D5"/>
          </w:tcPr>
          <w:p w14:paraId="31DA49C4" w14:textId="77777777" w:rsidR="0051374E" w:rsidRPr="00116B60" w:rsidRDefault="0051374E" w:rsidP="0051374E">
            <w:pPr>
              <w:rPr>
                <w:rFonts w:eastAsia="Calibri"/>
                <w:b/>
                <w:sz w:val="20"/>
                <w:szCs w:val="20"/>
              </w:rPr>
            </w:pPr>
            <w:r w:rsidRPr="00116B60">
              <w:rPr>
                <w:rFonts w:eastAsia="Calibri"/>
                <w:b/>
                <w:sz w:val="20"/>
                <w:szCs w:val="20"/>
              </w:rPr>
              <w:t>Comentario respuesta incorrecta</w:t>
            </w:r>
          </w:p>
        </w:tc>
        <w:tc>
          <w:tcPr>
            <w:tcW w:w="7620" w:type="dxa"/>
            <w:gridSpan w:val="2"/>
            <w:shd w:val="clear" w:color="auto" w:fill="FFFFFF"/>
          </w:tcPr>
          <w:p w14:paraId="1E4CAEC2" w14:textId="194EFB87" w:rsidR="0051374E" w:rsidRPr="00116B60" w:rsidRDefault="0051374E" w:rsidP="0051374E">
            <w:pPr>
              <w:rPr>
                <w:rFonts w:eastAsia="Calibri"/>
                <w:bCs/>
                <w:sz w:val="20"/>
                <w:szCs w:val="20"/>
              </w:rPr>
            </w:pPr>
            <w:r w:rsidRPr="00116B60">
              <w:rPr>
                <w:rFonts w:eastAsia="Calibri"/>
                <w:sz w:val="20"/>
                <w:szCs w:val="20"/>
              </w:rPr>
              <w:t>Revise nuevamente el contenido del componente formativo.</w:t>
            </w:r>
          </w:p>
        </w:tc>
      </w:tr>
      <w:tr w:rsidR="00116B60" w:rsidRPr="00116B60" w14:paraId="74A14AFF" w14:textId="77777777" w:rsidTr="00DC691D">
        <w:trPr>
          <w:trHeight w:val="220"/>
        </w:trPr>
        <w:tc>
          <w:tcPr>
            <w:tcW w:w="2534" w:type="dxa"/>
            <w:gridSpan w:val="2"/>
            <w:shd w:val="clear" w:color="auto" w:fill="FBE5D5"/>
          </w:tcPr>
          <w:p w14:paraId="03843485" w14:textId="2E44233C" w:rsidR="0051374E" w:rsidRPr="00116B60" w:rsidRDefault="0051374E" w:rsidP="0051374E">
            <w:pPr>
              <w:rPr>
                <w:rFonts w:eastAsia="Calibri"/>
                <w:b/>
                <w:sz w:val="20"/>
                <w:szCs w:val="20"/>
              </w:rPr>
            </w:pPr>
            <w:r w:rsidRPr="00116B60">
              <w:rPr>
                <w:rFonts w:eastAsia="Calibri"/>
                <w:b/>
                <w:sz w:val="20"/>
                <w:szCs w:val="20"/>
              </w:rPr>
              <w:t>Pregunta 13</w:t>
            </w:r>
          </w:p>
        </w:tc>
        <w:tc>
          <w:tcPr>
            <w:tcW w:w="7620" w:type="dxa"/>
            <w:gridSpan w:val="2"/>
            <w:shd w:val="clear" w:color="auto" w:fill="FBE5D5"/>
          </w:tcPr>
          <w:p w14:paraId="01DF753D" w14:textId="754C47B4" w:rsidR="0051374E" w:rsidRPr="00C61864" w:rsidRDefault="00EC08D3" w:rsidP="000F5394">
            <w:pPr>
              <w:rPr>
                <w:rFonts w:eastAsia="Calibri"/>
                <w:b/>
                <w:bCs/>
                <w:sz w:val="20"/>
                <w:szCs w:val="20"/>
              </w:rPr>
            </w:pPr>
            <w:r w:rsidRPr="00C61864">
              <w:rPr>
                <w:rFonts w:eastAsia="Calibri"/>
                <w:b/>
                <w:bCs/>
                <w:sz w:val="20"/>
                <w:szCs w:val="20"/>
              </w:rPr>
              <w:t>¿Cuál es el propósito principal del Sistema de Administración del Riesgo Crediticio (SARC) en las entidades financieras?</w:t>
            </w:r>
          </w:p>
        </w:tc>
      </w:tr>
      <w:tr w:rsidR="00116B60" w:rsidRPr="00116B60" w14:paraId="66F869E2" w14:textId="77777777" w:rsidTr="00DC691D">
        <w:trPr>
          <w:trHeight w:val="220"/>
        </w:trPr>
        <w:tc>
          <w:tcPr>
            <w:tcW w:w="1267" w:type="dxa"/>
          </w:tcPr>
          <w:p w14:paraId="6AC70E6D" w14:textId="1277629E" w:rsidR="0051374E" w:rsidRPr="00116B60" w:rsidRDefault="0051374E" w:rsidP="0051374E">
            <w:pPr>
              <w:rPr>
                <w:rFonts w:eastAsia="Calibri"/>
                <w:b/>
                <w:sz w:val="20"/>
                <w:szCs w:val="20"/>
              </w:rPr>
            </w:pPr>
            <w:r w:rsidRPr="00116B60">
              <w:rPr>
                <w:rFonts w:eastAsia="Calibri"/>
                <w:b/>
                <w:sz w:val="20"/>
                <w:szCs w:val="20"/>
              </w:rPr>
              <w:t>Opción a)</w:t>
            </w:r>
          </w:p>
        </w:tc>
        <w:tc>
          <w:tcPr>
            <w:tcW w:w="6727" w:type="dxa"/>
            <w:gridSpan w:val="2"/>
            <w:shd w:val="clear" w:color="auto" w:fill="FFFFFF"/>
          </w:tcPr>
          <w:p w14:paraId="71814AD4" w14:textId="546E53C8" w:rsidR="0051374E" w:rsidRPr="00C61864" w:rsidRDefault="0051374E" w:rsidP="0051374E">
            <w:pPr>
              <w:rPr>
                <w:rFonts w:eastAsia="Calibri"/>
                <w:sz w:val="20"/>
                <w:szCs w:val="20"/>
              </w:rPr>
            </w:pPr>
            <w:r w:rsidRPr="00C61864">
              <w:rPr>
                <w:rFonts w:eastAsia="Calibri"/>
                <w:sz w:val="20"/>
                <w:szCs w:val="20"/>
              </w:rPr>
              <w:t>Identificar, medir, controlar y monitorear el riesgo de crédito de manera sistemática.</w:t>
            </w:r>
          </w:p>
        </w:tc>
        <w:tc>
          <w:tcPr>
            <w:tcW w:w="2160" w:type="dxa"/>
            <w:shd w:val="clear" w:color="auto" w:fill="FFFFFF"/>
          </w:tcPr>
          <w:p w14:paraId="0820A220" w14:textId="441428CF" w:rsidR="0051374E" w:rsidRPr="00116B60" w:rsidRDefault="0051374E" w:rsidP="0051374E">
            <w:pPr>
              <w:widowControl w:val="0"/>
              <w:rPr>
                <w:rFonts w:eastAsia="Calibri"/>
                <w:sz w:val="20"/>
                <w:szCs w:val="20"/>
              </w:rPr>
            </w:pPr>
            <w:r>
              <w:rPr>
                <w:rFonts w:eastAsia="Calibri"/>
                <w:b/>
                <w:bCs/>
                <w:sz w:val="20"/>
                <w:szCs w:val="20"/>
              </w:rPr>
              <w:t>X</w:t>
            </w:r>
          </w:p>
        </w:tc>
      </w:tr>
      <w:tr w:rsidR="00116B60" w:rsidRPr="00116B60" w14:paraId="09EAF596" w14:textId="77777777" w:rsidTr="00DC691D">
        <w:trPr>
          <w:trHeight w:val="220"/>
        </w:trPr>
        <w:tc>
          <w:tcPr>
            <w:tcW w:w="1267" w:type="dxa"/>
          </w:tcPr>
          <w:p w14:paraId="6302EF25" w14:textId="229AE86E" w:rsidR="0051374E" w:rsidRPr="00116B60" w:rsidRDefault="0051374E" w:rsidP="0051374E">
            <w:pPr>
              <w:rPr>
                <w:rFonts w:eastAsia="Calibri"/>
                <w:b/>
                <w:sz w:val="20"/>
                <w:szCs w:val="20"/>
              </w:rPr>
            </w:pPr>
            <w:r w:rsidRPr="00116B60">
              <w:rPr>
                <w:rFonts w:eastAsia="Calibri"/>
                <w:b/>
                <w:sz w:val="20"/>
                <w:szCs w:val="20"/>
              </w:rPr>
              <w:t>Opción b)</w:t>
            </w:r>
          </w:p>
        </w:tc>
        <w:tc>
          <w:tcPr>
            <w:tcW w:w="6727" w:type="dxa"/>
            <w:gridSpan w:val="2"/>
            <w:shd w:val="clear" w:color="auto" w:fill="FFFFFF"/>
          </w:tcPr>
          <w:p w14:paraId="029D5BCD" w14:textId="4EF0C4B8" w:rsidR="0051374E" w:rsidRPr="00116B60" w:rsidRDefault="0051374E" w:rsidP="0051374E">
            <w:pPr>
              <w:rPr>
                <w:rFonts w:eastAsia="Calibri"/>
                <w:sz w:val="20"/>
                <w:szCs w:val="20"/>
              </w:rPr>
            </w:pPr>
            <w:r>
              <w:rPr>
                <w:rFonts w:eastAsia="Calibri"/>
                <w:sz w:val="20"/>
                <w:szCs w:val="20"/>
              </w:rPr>
              <w:t>Regular las tasas de interés aplicadas a cada modalidad de crédito.</w:t>
            </w:r>
          </w:p>
        </w:tc>
        <w:tc>
          <w:tcPr>
            <w:tcW w:w="2160" w:type="dxa"/>
            <w:shd w:val="clear" w:color="auto" w:fill="FFFFFF"/>
          </w:tcPr>
          <w:p w14:paraId="69D77687" w14:textId="11D75276" w:rsidR="0051374E" w:rsidRPr="00116B60" w:rsidRDefault="0051374E" w:rsidP="0051374E">
            <w:pPr>
              <w:widowControl w:val="0"/>
              <w:rPr>
                <w:rFonts w:eastAsia="Calibri"/>
                <w:sz w:val="20"/>
                <w:szCs w:val="20"/>
              </w:rPr>
            </w:pPr>
          </w:p>
        </w:tc>
      </w:tr>
      <w:tr w:rsidR="00116B60" w:rsidRPr="00116B60" w14:paraId="491457E0" w14:textId="77777777" w:rsidTr="00DC691D">
        <w:trPr>
          <w:trHeight w:val="220"/>
        </w:trPr>
        <w:tc>
          <w:tcPr>
            <w:tcW w:w="1267" w:type="dxa"/>
          </w:tcPr>
          <w:p w14:paraId="54828E76" w14:textId="2BD39B07" w:rsidR="0051374E" w:rsidRPr="00116B60" w:rsidRDefault="0051374E" w:rsidP="0051374E">
            <w:pPr>
              <w:rPr>
                <w:rFonts w:eastAsia="Calibri"/>
                <w:b/>
                <w:sz w:val="20"/>
                <w:szCs w:val="20"/>
              </w:rPr>
            </w:pPr>
            <w:r w:rsidRPr="00116B60">
              <w:rPr>
                <w:rFonts w:eastAsia="Calibri"/>
                <w:b/>
                <w:sz w:val="20"/>
                <w:szCs w:val="20"/>
              </w:rPr>
              <w:t>Opción c)</w:t>
            </w:r>
          </w:p>
        </w:tc>
        <w:tc>
          <w:tcPr>
            <w:tcW w:w="6727" w:type="dxa"/>
            <w:gridSpan w:val="2"/>
            <w:shd w:val="clear" w:color="auto" w:fill="FFFFFF"/>
          </w:tcPr>
          <w:p w14:paraId="2FA03616" w14:textId="77777777" w:rsidR="0051374E" w:rsidRPr="00116B60" w:rsidRDefault="0051374E" w:rsidP="0051374E">
            <w:pPr>
              <w:rPr>
                <w:rFonts w:eastAsia="Calibri"/>
                <w:sz w:val="20"/>
                <w:szCs w:val="20"/>
              </w:rPr>
            </w:pPr>
            <w:r>
              <w:rPr>
                <w:rFonts w:eastAsia="Calibri"/>
                <w:sz w:val="20"/>
                <w:szCs w:val="20"/>
              </w:rPr>
              <w:t>Contradecir al deudor de inmediato y exigir el pago nuevamente.</w:t>
            </w:r>
          </w:p>
        </w:tc>
        <w:tc>
          <w:tcPr>
            <w:tcW w:w="2160" w:type="dxa"/>
            <w:shd w:val="clear" w:color="auto" w:fill="FFFFFF"/>
          </w:tcPr>
          <w:p w14:paraId="3047AF14" w14:textId="77777777" w:rsidR="0051374E" w:rsidRPr="00116B60" w:rsidRDefault="0051374E" w:rsidP="0051374E">
            <w:pPr>
              <w:widowControl w:val="0"/>
              <w:rPr>
                <w:rFonts w:eastAsia="Calibri"/>
                <w:sz w:val="20"/>
                <w:szCs w:val="20"/>
              </w:rPr>
            </w:pPr>
          </w:p>
        </w:tc>
      </w:tr>
      <w:tr w:rsidR="00116B60" w:rsidRPr="00116B60" w14:paraId="46CB9FA3" w14:textId="77777777" w:rsidTr="00DC691D">
        <w:trPr>
          <w:trHeight w:val="220"/>
        </w:trPr>
        <w:tc>
          <w:tcPr>
            <w:tcW w:w="1267" w:type="dxa"/>
          </w:tcPr>
          <w:p w14:paraId="7468C2F9" w14:textId="6FEF37ED" w:rsidR="0051374E" w:rsidRPr="00116B60" w:rsidRDefault="0051374E" w:rsidP="0051374E">
            <w:pPr>
              <w:rPr>
                <w:rFonts w:eastAsia="Calibri"/>
                <w:b/>
                <w:sz w:val="20"/>
                <w:szCs w:val="20"/>
              </w:rPr>
            </w:pPr>
            <w:r w:rsidRPr="00116B60">
              <w:rPr>
                <w:rFonts w:eastAsia="Calibri"/>
                <w:b/>
                <w:sz w:val="20"/>
                <w:szCs w:val="20"/>
              </w:rPr>
              <w:t>Opción d)</w:t>
            </w:r>
          </w:p>
        </w:tc>
        <w:tc>
          <w:tcPr>
            <w:tcW w:w="6727" w:type="dxa"/>
            <w:gridSpan w:val="2"/>
            <w:shd w:val="clear" w:color="auto" w:fill="FFFFFF"/>
          </w:tcPr>
          <w:p w14:paraId="720CCB42" w14:textId="4BDB9D07" w:rsidR="0051374E" w:rsidRPr="00116B60" w:rsidRDefault="0051374E" w:rsidP="0051374E">
            <w:pPr>
              <w:rPr>
                <w:rFonts w:eastAsia="Calibri"/>
                <w:sz w:val="20"/>
                <w:szCs w:val="20"/>
              </w:rPr>
            </w:pPr>
            <w:r>
              <w:rPr>
                <w:rFonts w:eastAsia="Calibri"/>
                <w:sz w:val="20"/>
                <w:szCs w:val="20"/>
              </w:rPr>
              <w:t xml:space="preserve">Aceptar la </w:t>
            </w:r>
            <w:r w:rsidR="00743CCF">
              <w:rPr>
                <w:rFonts w:eastAsia="Calibri"/>
                <w:sz w:val="20"/>
                <w:szCs w:val="20"/>
              </w:rPr>
              <w:t>afirmación</w:t>
            </w:r>
            <w:r>
              <w:rPr>
                <w:rFonts w:eastAsia="Calibri"/>
                <w:sz w:val="20"/>
                <w:szCs w:val="20"/>
              </w:rPr>
              <w:t xml:space="preserve"> del deudor sin verificar </w:t>
            </w:r>
            <w:r w:rsidR="00743CCF">
              <w:rPr>
                <w:rFonts w:eastAsia="Calibri"/>
                <w:sz w:val="20"/>
                <w:szCs w:val="20"/>
              </w:rPr>
              <w:t>información</w:t>
            </w:r>
            <w:r>
              <w:rPr>
                <w:rFonts w:eastAsia="Calibri"/>
                <w:sz w:val="20"/>
                <w:szCs w:val="20"/>
              </w:rPr>
              <w:t>.</w:t>
            </w:r>
          </w:p>
        </w:tc>
        <w:tc>
          <w:tcPr>
            <w:tcW w:w="2160" w:type="dxa"/>
            <w:shd w:val="clear" w:color="auto" w:fill="FFFFFF"/>
          </w:tcPr>
          <w:p w14:paraId="6FDE861B" w14:textId="77777777" w:rsidR="0051374E" w:rsidRPr="00116B60" w:rsidRDefault="0051374E" w:rsidP="0051374E">
            <w:pPr>
              <w:widowControl w:val="0"/>
              <w:rPr>
                <w:rFonts w:eastAsia="Calibri"/>
                <w:sz w:val="20"/>
                <w:szCs w:val="20"/>
              </w:rPr>
            </w:pPr>
          </w:p>
        </w:tc>
      </w:tr>
      <w:tr w:rsidR="00116B60" w:rsidRPr="00116B60" w14:paraId="12F6CDC0" w14:textId="77777777" w:rsidTr="009921BA">
        <w:trPr>
          <w:trHeight w:val="220"/>
        </w:trPr>
        <w:tc>
          <w:tcPr>
            <w:tcW w:w="2534" w:type="dxa"/>
            <w:gridSpan w:val="2"/>
            <w:shd w:val="clear" w:color="auto" w:fill="FBE5D5"/>
          </w:tcPr>
          <w:p w14:paraId="15DC2C20" w14:textId="77777777" w:rsidR="0051374E" w:rsidRPr="00116B60" w:rsidRDefault="0051374E" w:rsidP="0051374E">
            <w:pPr>
              <w:rPr>
                <w:rFonts w:eastAsia="Calibri"/>
                <w:b/>
                <w:sz w:val="20"/>
                <w:szCs w:val="20"/>
              </w:rPr>
            </w:pPr>
            <w:r w:rsidRPr="00116B60">
              <w:rPr>
                <w:rFonts w:eastAsia="Calibri"/>
                <w:b/>
                <w:sz w:val="20"/>
                <w:szCs w:val="20"/>
              </w:rPr>
              <w:t>Comentario respuesta correcta</w:t>
            </w:r>
          </w:p>
        </w:tc>
        <w:tc>
          <w:tcPr>
            <w:tcW w:w="7620" w:type="dxa"/>
            <w:gridSpan w:val="2"/>
            <w:shd w:val="clear" w:color="auto" w:fill="FFFFFF"/>
          </w:tcPr>
          <w:p w14:paraId="3A9576AE" w14:textId="0467B10F" w:rsidR="0051374E" w:rsidRPr="00116B60" w:rsidRDefault="00C61864" w:rsidP="0051374E">
            <w:pPr>
              <w:rPr>
                <w:rFonts w:eastAsia="Calibri"/>
                <w:bCs/>
                <w:sz w:val="20"/>
                <w:szCs w:val="20"/>
              </w:rPr>
            </w:pPr>
            <w:r>
              <w:rPr>
                <w:color w:val="000000"/>
                <w:sz w:val="20"/>
                <w:szCs w:val="20"/>
              </w:rPr>
              <w:t>¡Correcto! El SARC tiene como propósito identificar, medir, controlar y monitorear el riesgo de crédito de forma sistemática, con el fin de preservar la solidez del portafolio y garantizar la estabilidad financiera de la entidad.</w:t>
            </w:r>
          </w:p>
        </w:tc>
      </w:tr>
      <w:tr w:rsidR="00116B60" w:rsidRPr="00116B60" w14:paraId="7213A227" w14:textId="77777777" w:rsidTr="00DC691D">
        <w:trPr>
          <w:trHeight w:val="220"/>
        </w:trPr>
        <w:tc>
          <w:tcPr>
            <w:tcW w:w="2534" w:type="dxa"/>
            <w:gridSpan w:val="2"/>
            <w:shd w:val="clear" w:color="auto" w:fill="FBE5D5"/>
          </w:tcPr>
          <w:p w14:paraId="213FFEBE" w14:textId="77777777" w:rsidR="0051374E" w:rsidRPr="00116B60" w:rsidRDefault="0051374E" w:rsidP="0051374E">
            <w:pPr>
              <w:rPr>
                <w:rFonts w:eastAsia="Calibri"/>
                <w:b/>
                <w:sz w:val="20"/>
                <w:szCs w:val="20"/>
              </w:rPr>
            </w:pPr>
            <w:r w:rsidRPr="00116B60">
              <w:rPr>
                <w:rFonts w:eastAsia="Calibri"/>
                <w:b/>
                <w:sz w:val="20"/>
                <w:szCs w:val="20"/>
              </w:rPr>
              <w:t>Comentario respuesta incorrecta</w:t>
            </w:r>
          </w:p>
        </w:tc>
        <w:tc>
          <w:tcPr>
            <w:tcW w:w="7620" w:type="dxa"/>
            <w:gridSpan w:val="2"/>
            <w:shd w:val="clear" w:color="auto" w:fill="FFFFFF"/>
          </w:tcPr>
          <w:p w14:paraId="2F1C7725" w14:textId="0E8B8CA3" w:rsidR="0051374E" w:rsidRPr="00116B60" w:rsidRDefault="0051374E" w:rsidP="0051374E">
            <w:pPr>
              <w:rPr>
                <w:rFonts w:eastAsia="Calibri"/>
                <w:bCs/>
                <w:sz w:val="20"/>
                <w:szCs w:val="20"/>
              </w:rPr>
            </w:pPr>
            <w:r w:rsidRPr="00116B60">
              <w:rPr>
                <w:rFonts w:eastAsia="Calibri"/>
                <w:sz w:val="20"/>
                <w:szCs w:val="20"/>
              </w:rPr>
              <w:t>Revise nuevamente el contenido del componente formativo.</w:t>
            </w:r>
          </w:p>
        </w:tc>
      </w:tr>
      <w:tr w:rsidR="00197CAC" w:rsidRPr="00116B60" w14:paraId="104B0E23" w14:textId="77777777" w:rsidTr="00DC691D">
        <w:trPr>
          <w:trHeight w:val="220"/>
        </w:trPr>
        <w:tc>
          <w:tcPr>
            <w:tcW w:w="2534" w:type="dxa"/>
            <w:gridSpan w:val="2"/>
            <w:shd w:val="clear" w:color="auto" w:fill="FBE5D5"/>
          </w:tcPr>
          <w:p w14:paraId="5134C5C9" w14:textId="14703DCF" w:rsidR="00197CAC" w:rsidRPr="00116B60" w:rsidRDefault="00197CAC" w:rsidP="00197CAC">
            <w:pPr>
              <w:rPr>
                <w:rFonts w:eastAsia="Calibri"/>
                <w:b/>
                <w:sz w:val="20"/>
                <w:szCs w:val="20"/>
              </w:rPr>
            </w:pPr>
            <w:r w:rsidRPr="00116B60">
              <w:rPr>
                <w:rFonts w:eastAsia="Calibri"/>
                <w:b/>
                <w:sz w:val="20"/>
                <w:szCs w:val="20"/>
              </w:rPr>
              <w:t>Pregunta 14</w:t>
            </w:r>
          </w:p>
        </w:tc>
        <w:tc>
          <w:tcPr>
            <w:tcW w:w="7620" w:type="dxa"/>
            <w:gridSpan w:val="2"/>
            <w:shd w:val="clear" w:color="auto" w:fill="FBE5D5"/>
          </w:tcPr>
          <w:p w14:paraId="70949CAA" w14:textId="09E0C76F" w:rsidR="00197CAC" w:rsidRPr="00397DB9" w:rsidRDefault="00197CAC" w:rsidP="00197CAC">
            <w:pPr>
              <w:rPr>
                <w:rFonts w:eastAsia="Calibri"/>
                <w:b/>
                <w:bCs/>
                <w:sz w:val="20"/>
                <w:szCs w:val="20"/>
              </w:rPr>
            </w:pPr>
            <w:r w:rsidRPr="00397DB9">
              <w:rPr>
                <w:rFonts w:eastAsia="Calibri"/>
                <w:b/>
                <w:bCs/>
                <w:sz w:val="20"/>
                <w:szCs w:val="20"/>
              </w:rPr>
              <w:t xml:space="preserve">Cuando un deudor dice "ya </w:t>
            </w:r>
            <w:r w:rsidR="00743CCF" w:rsidRPr="00397DB9">
              <w:rPr>
                <w:rFonts w:eastAsia="Calibri"/>
                <w:b/>
                <w:bCs/>
                <w:sz w:val="20"/>
                <w:szCs w:val="20"/>
              </w:rPr>
              <w:t>pagué</w:t>
            </w:r>
            <w:r w:rsidRPr="00397DB9">
              <w:rPr>
                <w:rFonts w:eastAsia="Calibri"/>
                <w:b/>
                <w:bCs/>
                <w:sz w:val="20"/>
                <w:szCs w:val="20"/>
              </w:rPr>
              <w:t xml:space="preserve"> esa cuota", ¿cuál es la </w:t>
            </w:r>
            <w:r w:rsidR="00743CCF" w:rsidRPr="00397DB9">
              <w:rPr>
                <w:rFonts w:eastAsia="Calibri"/>
                <w:b/>
                <w:bCs/>
                <w:sz w:val="20"/>
                <w:szCs w:val="20"/>
              </w:rPr>
              <w:t>acción</w:t>
            </w:r>
            <w:r w:rsidRPr="00397DB9">
              <w:rPr>
                <w:rFonts w:eastAsia="Calibri"/>
                <w:b/>
                <w:bCs/>
                <w:sz w:val="20"/>
                <w:szCs w:val="20"/>
              </w:rPr>
              <w:t xml:space="preserve"> correcta del gestor de cartera?</w:t>
            </w:r>
          </w:p>
        </w:tc>
      </w:tr>
      <w:tr w:rsidR="00197CAC" w:rsidRPr="00116B60" w14:paraId="3B350F66" w14:textId="77777777" w:rsidTr="00DC691D">
        <w:trPr>
          <w:trHeight w:val="220"/>
        </w:trPr>
        <w:tc>
          <w:tcPr>
            <w:tcW w:w="1267" w:type="dxa"/>
          </w:tcPr>
          <w:p w14:paraId="2A6A093E" w14:textId="223D43F1" w:rsidR="00197CAC" w:rsidRPr="00116B60" w:rsidRDefault="00197CAC" w:rsidP="00197CAC">
            <w:pPr>
              <w:rPr>
                <w:rFonts w:eastAsia="Calibri"/>
                <w:b/>
                <w:sz w:val="20"/>
                <w:szCs w:val="20"/>
              </w:rPr>
            </w:pPr>
            <w:r w:rsidRPr="00116B60">
              <w:rPr>
                <w:rFonts w:eastAsia="Calibri"/>
                <w:b/>
                <w:sz w:val="20"/>
                <w:szCs w:val="20"/>
              </w:rPr>
              <w:t>Opción a)</w:t>
            </w:r>
          </w:p>
        </w:tc>
        <w:tc>
          <w:tcPr>
            <w:tcW w:w="6727" w:type="dxa"/>
            <w:gridSpan w:val="2"/>
            <w:shd w:val="clear" w:color="auto" w:fill="FFFFFF"/>
          </w:tcPr>
          <w:p w14:paraId="40F14FAA" w14:textId="6C8BE83E" w:rsidR="00197CAC" w:rsidRPr="00397DB9" w:rsidRDefault="00197CAC" w:rsidP="00197CAC">
            <w:pPr>
              <w:rPr>
                <w:rFonts w:eastAsia="Calibri"/>
                <w:sz w:val="20"/>
                <w:szCs w:val="20"/>
              </w:rPr>
            </w:pPr>
            <w:r w:rsidRPr="00397DB9">
              <w:rPr>
                <w:rFonts w:eastAsia="Calibri"/>
                <w:sz w:val="20"/>
                <w:szCs w:val="20"/>
              </w:rPr>
              <w:t>Verificar en el sistema si existe el registro del pago y solicitar el comprobante al deudor.</w:t>
            </w:r>
          </w:p>
        </w:tc>
        <w:tc>
          <w:tcPr>
            <w:tcW w:w="2160" w:type="dxa"/>
            <w:shd w:val="clear" w:color="auto" w:fill="FFFFFF"/>
          </w:tcPr>
          <w:p w14:paraId="0489F2D2" w14:textId="4E5974C1" w:rsidR="00197CAC" w:rsidRPr="00116B60" w:rsidRDefault="00197CAC" w:rsidP="00197CAC">
            <w:pPr>
              <w:widowControl w:val="0"/>
              <w:rPr>
                <w:rFonts w:eastAsia="Calibri"/>
                <w:sz w:val="20"/>
                <w:szCs w:val="20"/>
              </w:rPr>
            </w:pPr>
            <w:r>
              <w:rPr>
                <w:rFonts w:eastAsia="Calibri"/>
                <w:sz w:val="20"/>
                <w:szCs w:val="20"/>
              </w:rPr>
              <w:t>X</w:t>
            </w:r>
          </w:p>
        </w:tc>
      </w:tr>
      <w:tr w:rsidR="00197CAC" w:rsidRPr="00116B60" w14:paraId="19856D6D" w14:textId="77777777" w:rsidTr="00DC691D">
        <w:trPr>
          <w:trHeight w:val="220"/>
        </w:trPr>
        <w:tc>
          <w:tcPr>
            <w:tcW w:w="1267" w:type="dxa"/>
          </w:tcPr>
          <w:p w14:paraId="7D9C7CDD" w14:textId="553ADC63" w:rsidR="00197CAC" w:rsidRPr="00116B60" w:rsidRDefault="00197CAC" w:rsidP="00197CAC">
            <w:pPr>
              <w:rPr>
                <w:rFonts w:eastAsia="Calibri"/>
                <w:b/>
                <w:sz w:val="20"/>
                <w:szCs w:val="20"/>
              </w:rPr>
            </w:pPr>
            <w:r w:rsidRPr="00116B60">
              <w:rPr>
                <w:rFonts w:eastAsia="Calibri"/>
                <w:b/>
                <w:sz w:val="20"/>
                <w:szCs w:val="20"/>
              </w:rPr>
              <w:t>Opción b)</w:t>
            </w:r>
          </w:p>
        </w:tc>
        <w:tc>
          <w:tcPr>
            <w:tcW w:w="6727" w:type="dxa"/>
            <w:gridSpan w:val="2"/>
            <w:shd w:val="clear" w:color="auto" w:fill="FFFFFF"/>
          </w:tcPr>
          <w:p w14:paraId="776F2F0E" w14:textId="517AC429" w:rsidR="00197CAC" w:rsidRPr="00116B60" w:rsidRDefault="00197CAC" w:rsidP="00197CAC">
            <w:pPr>
              <w:rPr>
                <w:rFonts w:eastAsia="Calibri"/>
                <w:sz w:val="20"/>
                <w:szCs w:val="20"/>
              </w:rPr>
            </w:pPr>
            <w:r>
              <w:rPr>
                <w:rFonts w:eastAsia="Calibri"/>
                <w:sz w:val="20"/>
                <w:szCs w:val="20"/>
              </w:rPr>
              <w:t xml:space="preserve">Escalar al </w:t>
            </w:r>
            <w:r w:rsidR="00743CCF">
              <w:rPr>
                <w:rFonts w:eastAsia="Calibri"/>
                <w:sz w:val="20"/>
                <w:szCs w:val="20"/>
              </w:rPr>
              <w:t>área</w:t>
            </w:r>
            <w:r>
              <w:rPr>
                <w:rFonts w:eastAsia="Calibri"/>
                <w:sz w:val="20"/>
                <w:szCs w:val="20"/>
              </w:rPr>
              <w:t xml:space="preserve"> </w:t>
            </w:r>
            <w:r w:rsidR="00743CCF">
              <w:rPr>
                <w:rFonts w:eastAsia="Calibri"/>
                <w:sz w:val="20"/>
                <w:szCs w:val="20"/>
              </w:rPr>
              <w:t>jurídica</w:t>
            </w:r>
            <w:r>
              <w:rPr>
                <w:rFonts w:eastAsia="Calibri"/>
                <w:sz w:val="20"/>
                <w:szCs w:val="20"/>
              </w:rPr>
              <w:t xml:space="preserve"> sin revisar la </w:t>
            </w:r>
            <w:r w:rsidR="00743CCF">
              <w:rPr>
                <w:rFonts w:eastAsia="Calibri"/>
                <w:sz w:val="20"/>
                <w:szCs w:val="20"/>
              </w:rPr>
              <w:t>situación</w:t>
            </w:r>
            <w:r>
              <w:rPr>
                <w:rFonts w:eastAsia="Calibri"/>
                <w:sz w:val="20"/>
                <w:szCs w:val="20"/>
              </w:rPr>
              <w:t xml:space="preserve"> previamente.</w:t>
            </w:r>
          </w:p>
        </w:tc>
        <w:tc>
          <w:tcPr>
            <w:tcW w:w="2160" w:type="dxa"/>
            <w:shd w:val="clear" w:color="auto" w:fill="FFFFFF"/>
          </w:tcPr>
          <w:p w14:paraId="7F6D2731" w14:textId="4FE253F9" w:rsidR="00197CAC" w:rsidRPr="00116B60" w:rsidRDefault="00197CAC" w:rsidP="00197CAC">
            <w:pPr>
              <w:widowControl w:val="0"/>
              <w:rPr>
                <w:rFonts w:eastAsia="Calibri"/>
                <w:sz w:val="20"/>
                <w:szCs w:val="20"/>
              </w:rPr>
            </w:pPr>
          </w:p>
        </w:tc>
      </w:tr>
      <w:tr w:rsidR="00197CAC" w:rsidRPr="00116B60" w14:paraId="5BF0FF75" w14:textId="77777777" w:rsidTr="00DC691D">
        <w:trPr>
          <w:trHeight w:val="220"/>
        </w:trPr>
        <w:tc>
          <w:tcPr>
            <w:tcW w:w="1267" w:type="dxa"/>
          </w:tcPr>
          <w:p w14:paraId="1CBC481D" w14:textId="4E25950F" w:rsidR="00197CAC" w:rsidRPr="00116B60" w:rsidRDefault="00197CAC" w:rsidP="00197CAC">
            <w:pPr>
              <w:rPr>
                <w:rFonts w:eastAsia="Calibri"/>
                <w:b/>
                <w:sz w:val="20"/>
                <w:szCs w:val="20"/>
              </w:rPr>
            </w:pPr>
            <w:r w:rsidRPr="00116B60">
              <w:rPr>
                <w:rFonts w:eastAsia="Calibri"/>
                <w:b/>
                <w:sz w:val="20"/>
                <w:szCs w:val="20"/>
              </w:rPr>
              <w:t>Opción c)</w:t>
            </w:r>
          </w:p>
        </w:tc>
        <w:tc>
          <w:tcPr>
            <w:tcW w:w="6727" w:type="dxa"/>
            <w:gridSpan w:val="2"/>
            <w:shd w:val="clear" w:color="auto" w:fill="FFFFFF"/>
          </w:tcPr>
          <w:p w14:paraId="7E274D42" w14:textId="77777777" w:rsidR="00197CAC" w:rsidRPr="00116B60" w:rsidRDefault="00197CAC" w:rsidP="00197CAC">
            <w:pPr>
              <w:rPr>
                <w:rFonts w:eastAsia="Calibri"/>
                <w:sz w:val="20"/>
                <w:szCs w:val="20"/>
              </w:rPr>
            </w:pPr>
            <w:r>
              <w:rPr>
                <w:rFonts w:eastAsia="Calibri"/>
                <w:sz w:val="20"/>
                <w:szCs w:val="20"/>
              </w:rPr>
              <w:t>Saldo total y distribución por rango de mora.</w:t>
            </w:r>
          </w:p>
        </w:tc>
        <w:tc>
          <w:tcPr>
            <w:tcW w:w="2160" w:type="dxa"/>
            <w:shd w:val="clear" w:color="auto" w:fill="FFFFFF"/>
          </w:tcPr>
          <w:p w14:paraId="44CBDD2E" w14:textId="77777777" w:rsidR="00197CAC" w:rsidRPr="00116B60" w:rsidRDefault="00197CAC" w:rsidP="00197CAC">
            <w:pPr>
              <w:widowControl w:val="0"/>
              <w:rPr>
                <w:rFonts w:eastAsia="Calibri"/>
                <w:sz w:val="20"/>
                <w:szCs w:val="20"/>
              </w:rPr>
            </w:pPr>
          </w:p>
        </w:tc>
      </w:tr>
      <w:tr w:rsidR="00197CAC" w:rsidRPr="00116B60" w14:paraId="76ED5B46" w14:textId="77777777" w:rsidTr="00DC691D">
        <w:trPr>
          <w:trHeight w:val="220"/>
        </w:trPr>
        <w:tc>
          <w:tcPr>
            <w:tcW w:w="1267" w:type="dxa"/>
          </w:tcPr>
          <w:p w14:paraId="4E6A57F6" w14:textId="12D44B26" w:rsidR="00197CAC" w:rsidRPr="00116B60" w:rsidRDefault="00197CAC" w:rsidP="00197CAC">
            <w:pPr>
              <w:rPr>
                <w:rFonts w:eastAsia="Calibri"/>
                <w:b/>
                <w:sz w:val="20"/>
                <w:szCs w:val="20"/>
              </w:rPr>
            </w:pPr>
            <w:r w:rsidRPr="00116B60">
              <w:rPr>
                <w:rFonts w:eastAsia="Calibri"/>
                <w:b/>
                <w:sz w:val="20"/>
                <w:szCs w:val="20"/>
              </w:rPr>
              <w:t>Opción d)</w:t>
            </w:r>
          </w:p>
        </w:tc>
        <w:tc>
          <w:tcPr>
            <w:tcW w:w="6727" w:type="dxa"/>
            <w:gridSpan w:val="2"/>
            <w:shd w:val="clear" w:color="auto" w:fill="FFFFFF"/>
          </w:tcPr>
          <w:p w14:paraId="60BD44A4" w14:textId="77777777" w:rsidR="00197CAC" w:rsidRPr="00116B60" w:rsidRDefault="00197CAC" w:rsidP="00197CAC">
            <w:pPr>
              <w:rPr>
                <w:rFonts w:eastAsia="Calibri"/>
                <w:sz w:val="20"/>
                <w:szCs w:val="20"/>
              </w:rPr>
            </w:pPr>
            <w:r>
              <w:rPr>
                <w:rFonts w:eastAsia="Calibri"/>
                <w:sz w:val="20"/>
                <w:szCs w:val="20"/>
              </w:rPr>
              <w:t>Principales deudores y su perfil económico.</w:t>
            </w:r>
          </w:p>
        </w:tc>
        <w:tc>
          <w:tcPr>
            <w:tcW w:w="2160" w:type="dxa"/>
            <w:shd w:val="clear" w:color="auto" w:fill="FFFFFF"/>
          </w:tcPr>
          <w:p w14:paraId="57FF4455" w14:textId="77777777" w:rsidR="00197CAC" w:rsidRPr="00116B60" w:rsidRDefault="00197CAC" w:rsidP="00197CAC">
            <w:pPr>
              <w:widowControl w:val="0"/>
              <w:rPr>
                <w:rFonts w:eastAsia="Calibri"/>
                <w:sz w:val="20"/>
                <w:szCs w:val="20"/>
              </w:rPr>
            </w:pPr>
          </w:p>
        </w:tc>
      </w:tr>
      <w:tr w:rsidR="00197CAC" w:rsidRPr="00116B60" w14:paraId="6260C21D" w14:textId="77777777" w:rsidTr="009921BA">
        <w:trPr>
          <w:trHeight w:val="220"/>
        </w:trPr>
        <w:tc>
          <w:tcPr>
            <w:tcW w:w="2534" w:type="dxa"/>
            <w:gridSpan w:val="2"/>
            <w:shd w:val="clear" w:color="auto" w:fill="FBE5D5"/>
          </w:tcPr>
          <w:p w14:paraId="2EC3B45B" w14:textId="77777777" w:rsidR="00197CAC" w:rsidRPr="00116B60" w:rsidRDefault="00197CAC" w:rsidP="00197CAC">
            <w:pPr>
              <w:rPr>
                <w:rFonts w:eastAsia="Calibri"/>
                <w:b/>
                <w:sz w:val="20"/>
                <w:szCs w:val="20"/>
              </w:rPr>
            </w:pPr>
            <w:r w:rsidRPr="00116B60">
              <w:rPr>
                <w:rFonts w:eastAsia="Calibri"/>
                <w:b/>
                <w:sz w:val="20"/>
                <w:szCs w:val="20"/>
              </w:rPr>
              <w:t>Comentario respuesta correcta</w:t>
            </w:r>
          </w:p>
        </w:tc>
        <w:tc>
          <w:tcPr>
            <w:tcW w:w="7620" w:type="dxa"/>
            <w:gridSpan w:val="2"/>
            <w:shd w:val="clear" w:color="auto" w:fill="FFFFFF"/>
          </w:tcPr>
          <w:p w14:paraId="24EAE505" w14:textId="783E4400" w:rsidR="00197CAC" w:rsidRPr="00116B60" w:rsidRDefault="00397DB9" w:rsidP="00197CAC">
            <w:pPr>
              <w:rPr>
                <w:rFonts w:eastAsia="Calibri"/>
                <w:bCs/>
                <w:sz w:val="20"/>
                <w:szCs w:val="20"/>
              </w:rPr>
            </w:pPr>
            <w:r w:rsidRPr="00397DB9">
              <w:rPr>
                <w:rFonts w:eastAsia="Calibri"/>
                <w:bCs/>
                <w:color w:val="000000" w:themeColor="text1"/>
                <w:sz w:val="20"/>
                <w:szCs w:val="20"/>
                <w:lang w:val="es-CO"/>
              </w:rPr>
              <w:t xml:space="preserve">¡Correcto! Ante esta afirmación, el gestor debe verificar el registro en el sistema y solicitar el comprobante de pago antes de tomar cualquier otra acción. Este </w:t>
            </w:r>
            <w:r w:rsidRPr="00397DB9">
              <w:rPr>
                <w:rFonts w:eastAsia="Calibri"/>
                <w:bCs/>
                <w:color w:val="000000" w:themeColor="text1"/>
                <w:sz w:val="20"/>
                <w:szCs w:val="20"/>
                <w:lang w:val="es-CO"/>
              </w:rPr>
              <w:lastRenderedPageBreak/>
              <w:t>procedimiento garantiza un proceso transparente, respetuoso y ajustado a la normativa.</w:t>
            </w:r>
          </w:p>
        </w:tc>
      </w:tr>
      <w:tr w:rsidR="00197CAC" w:rsidRPr="00116B60" w14:paraId="50E0B9C4" w14:textId="77777777" w:rsidTr="00DC691D">
        <w:trPr>
          <w:trHeight w:val="220"/>
        </w:trPr>
        <w:tc>
          <w:tcPr>
            <w:tcW w:w="2534" w:type="dxa"/>
            <w:gridSpan w:val="2"/>
            <w:shd w:val="clear" w:color="auto" w:fill="FBE5D5"/>
          </w:tcPr>
          <w:p w14:paraId="3503AF72" w14:textId="77777777" w:rsidR="00197CAC" w:rsidRPr="00116B60" w:rsidRDefault="00197CAC" w:rsidP="00197CAC">
            <w:pPr>
              <w:rPr>
                <w:rFonts w:eastAsia="Calibri"/>
                <w:b/>
                <w:sz w:val="20"/>
                <w:szCs w:val="20"/>
              </w:rPr>
            </w:pPr>
            <w:r w:rsidRPr="00116B60">
              <w:rPr>
                <w:rFonts w:eastAsia="Calibri"/>
                <w:b/>
                <w:sz w:val="20"/>
                <w:szCs w:val="20"/>
              </w:rPr>
              <w:lastRenderedPageBreak/>
              <w:t>Comentario respuesta incorrecta</w:t>
            </w:r>
          </w:p>
        </w:tc>
        <w:tc>
          <w:tcPr>
            <w:tcW w:w="7620" w:type="dxa"/>
            <w:gridSpan w:val="2"/>
            <w:shd w:val="clear" w:color="auto" w:fill="FFFFFF"/>
          </w:tcPr>
          <w:p w14:paraId="696E8B3E" w14:textId="35DAFEF9" w:rsidR="00197CAC" w:rsidRPr="00116B60" w:rsidRDefault="00197CAC" w:rsidP="00197CAC">
            <w:pPr>
              <w:rPr>
                <w:rFonts w:eastAsia="Calibri"/>
                <w:bCs/>
                <w:sz w:val="20"/>
                <w:szCs w:val="20"/>
              </w:rPr>
            </w:pPr>
            <w:r w:rsidRPr="00116B60">
              <w:rPr>
                <w:rFonts w:eastAsia="Calibri"/>
                <w:sz w:val="20"/>
                <w:szCs w:val="20"/>
              </w:rPr>
              <w:t>Revise nuevamente el contenido del componente formativo.</w:t>
            </w:r>
          </w:p>
        </w:tc>
      </w:tr>
      <w:tr w:rsidR="00197CAC" w:rsidRPr="00116B60" w14:paraId="3B313AFB" w14:textId="77777777" w:rsidTr="00DC691D">
        <w:trPr>
          <w:trHeight w:val="220"/>
        </w:trPr>
        <w:tc>
          <w:tcPr>
            <w:tcW w:w="2534" w:type="dxa"/>
            <w:gridSpan w:val="2"/>
            <w:shd w:val="clear" w:color="auto" w:fill="FBE5D5"/>
          </w:tcPr>
          <w:p w14:paraId="4E37D725" w14:textId="3819A0A8" w:rsidR="00197CAC" w:rsidRPr="00116B60" w:rsidRDefault="00197CAC" w:rsidP="00197CAC">
            <w:pPr>
              <w:rPr>
                <w:rFonts w:eastAsia="Calibri"/>
                <w:b/>
                <w:sz w:val="20"/>
                <w:szCs w:val="20"/>
              </w:rPr>
            </w:pPr>
            <w:r w:rsidRPr="00116B60">
              <w:rPr>
                <w:rFonts w:eastAsia="Calibri"/>
                <w:b/>
                <w:sz w:val="20"/>
                <w:szCs w:val="20"/>
              </w:rPr>
              <w:t>Pregunta 15</w:t>
            </w:r>
          </w:p>
        </w:tc>
        <w:tc>
          <w:tcPr>
            <w:tcW w:w="7620" w:type="dxa"/>
            <w:gridSpan w:val="2"/>
            <w:shd w:val="clear" w:color="auto" w:fill="FBE5D5"/>
          </w:tcPr>
          <w:p w14:paraId="4F459350" w14:textId="7E73B7A6" w:rsidR="00197CAC" w:rsidRPr="00776635" w:rsidRDefault="00197CAC" w:rsidP="00197CAC">
            <w:pPr>
              <w:rPr>
                <w:rFonts w:eastAsia="Calibri"/>
                <w:b/>
                <w:bCs/>
                <w:sz w:val="20"/>
                <w:szCs w:val="20"/>
              </w:rPr>
            </w:pPr>
            <w:r w:rsidRPr="00776635">
              <w:rPr>
                <w:rFonts w:eastAsia="Calibri"/>
                <w:b/>
                <w:bCs/>
                <w:sz w:val="20"/>
                <w:szCs w:val="20"/>
              </w:rPr>
              <w:t xml:space="preserve">En la </w:t>
            </w:r>
            <w:r w:rsidR="00743CCF" w:rsidRPr="00776635">
              <w:rPr>
                <w:rFonts w:eastAsia="Calibri"/>
                <w:b/>
                <w:bCs/>
                <w:sz w:val="20"/>
                <w:szCs w:val="20"/>
              </w:rPr>
              <w:t>negociación</w:t>
            </w:r>
            <w:r w:rsidRPr="00776635">
              <w:rPr>
                <w:rFonts w:eastAsia="Calibri"/>
                <w:b/>
                <w:bCs/>
                <w:sz w:val="20"/>
                <w:szCs w:val="20"/>
              </w:rPr>
              <w:t xml:space="preserve"> con un deudor </w:t>
            </w:r>
            <w:r w:rsidR="00743CCF" w:rsidRPr="00776635">
              <w:rPr>
                <w:rFonts w:eastAsia="Calibri"/>
                <w:b/>
                <w:bCs/>
                <w:sz w:val="20"/>
                <w:szCs w:val="20"/>
              </w:rPr>
              <w:t>estratégico</w:t>
            </w:r>
            <w:r w:rsidRPr="00776635">
              <w:rPr>
                <w:rFonts w:eastAsia="Calibri"/>
                <w:b/>
                <w:bCs/>
                <w:sz w:val="20"/>
                <w:szCs w:val="20"/>
              </w:rPr>
              <w:t xml:space="preserve"> con mora avanzada, ¿</w:t>
            </w:r>
            <w:r w:rsidR="00743CCF" w:rsidRPr="00776635">
              <w:rPr>
                <w:rFonts w:eastAsia="Calibri"/>
                <w:b/>
                <w:bCs/>
                <w:sz w:val="20"/>
                <w:szCs w:val="20"/>
              </w:rPr>
              <w:t>qué</w:t>
            </w:r>
            <w:r w:rsidRPr="00776635">
              <w:rPr>
                <w:rFonts w:eastAsia="Calibri"/>
                <w:b/>
                <w:bCs/>
                <w:sz w:val="20"/>
                <w:szCs w:val="20"/>
              </w:rPr>
              <w:t xml:space="preserve"> documento debe formalizarse para garantizar el acuerdo de pago?</w:t>
            </w:r>
          </w:p>
        </w:tc>
      </w:tr>
      <w:tr w:rsidR="00197CAC" w:rsidRPr="00116B60" w14:paraId="194EF9E6" w14:textId="77777777" w:rsidTr="00DC691D">
        <w:trPr>
          <w:trHeight w:val="220"/>
        </w:trPr>
        <w:tc>
          <w:tcPr>
            <w:tcW w:w="1267" w:type="dxa"/>
          </w:tcPr>
          <w:p w14:paraId="6AB07DA2" w14:textId="66361C5F" w:rsidR="00197CAC" w:rsidRPr="00116B60" w:rsidRDefault="00197CAC" w:rsidP="00197CAC">
            <w:pPr>
              <w:rPr>
                <w:rFonts w:eastAsia="Calibri"/>
                <w:b/>
                <w:sz w:val="20"/>
                <w:szCs w:val="20"/>
              </w:rPr>
            </w:pPr>
            <w:r w:rsidRPr="00116B60">
              <w:rPr>
                <w:rFonts w:eastAsia="Calibri"/>
                <w:b/>
                <w:sz w:val="20"/>
                <w:szCs w:val="20"/>
              </w:rPr>
              <w:t>Opción a)</w:t>
            </w:r>
          </w:p>
        </w:tc>
        <w:tc>
          <w:tcPr>
            <w:tcW w:w="6727" w:type="dxa"/>
            <w:gridSpan w:val="2"/>
            <w:shd w:val="clear" w:color="auto" w:fill="FFFFFF"/>
          </w:tcPr>
          <w:p w14:paraId="0FD09083" w14:textId="00A40344" w:rsidR="00197CAC" w:rsidRPr="00116B60" w:rsidRDefault="00776635" w:rsidP="00197CAC">
            <w:pPr>
              <w:rPr>
                <w:rFonts w:eastAsia="Calibri"/>
                <w:sz w:val="20"/>
                <w:szCs w:val="20"/>
              </w:rPr>
            </w:pPr>
            <w:r>
              <w:rPr>
                <w:color w:val="000000"/>
                <w:sz w:val="20"/>
                <w:szCs w:val="20"/>
              </w:rPr>
              <w:t>Una comunicación verbal que recuerde los compromisos acordados en la visita.</w:t>
            </w:r>
          </w:p>
        </w:tc>
        <w:tc>
          <w:tcPr>
            <w:tcW w:w="2160" w:type="dxa"/>
            <w:shd w:val="clear" w:color="auto" w:fill="FFFFFF"/>
          </w:tcPr>
          <w:p w14:paraId="4F44B134" w14:textId="41799AE6" w:rsidR="00197CAC" w:rsidRPr="00116B60" w:rsidRDefault="00197CAC" w:rsidP="00197CAC">
            <w:pPr>
              <w:widowControl w:val="0"/>
              <w:rPr>
                <w:rFonts w:eastAsia="Calibri"/>
                <w:sz w:val="20"/>
                <w:szCs w:val="20"/>
              </w:rPr>
            </w:pPr>
          </w:p>
        </w:tc>
      </w:tr>
      <w:tr w:rsidR="00197CAC" w:rsidRPr="00116B60" w14:paraId="7C6598A8" w14:textId="77777777" w:rsidTr="00DC691D">
        <w:trPr>
          <w:trHeight w:val="220"/>
        </w:trPr>
        <w:tc>
          <w:tcPr>
            <w:tcW w:w="1267" w:type="dxa"/>
          </w:tcPr>
          <w:p w14:paraId="05D5B683" w14:textId="1176FBB2" w:rsidR="00197CAC" w:rsidRPr="00116B60" w:rsidRDefault="00197CAC" w:rsidP="00197CAC">
            <w:pPr>
              <w:rPr>
                <w:rFonts w:eastAsia="Calibri"/>
                <w:b/>
                <w:sz w:val="20"/>
                <w:szCs w:val="20"/>
              </w:rPr>
            </w:pPr>
            <w:r w:rsidRPr="00116B60">
              <w:rPr>
                <w:rFonts w:eastAsia="Calibri"/>
                <w:b/>
                <w:sz w:val="20"/>
                <w:szCs w:val="20"/>
              </w:rPr>
              <w:t>Opción b)</w:t>
            </w:r>
          </w:p>
        </w:tc>
        <w:tc>
          <w:tcPr>
            <w:tcW w:w="6727" w:type="dxa"/>
            <w:gridSpan w:val="2"/>
            <w:shd w:val="clear" w:color="auto" w:fill="FFFFFF"/>
          </w:tcPr>
          <w:p w14:paraId="72C77DC7" w14:textId="4BCD8D4A" w:rsidR="00197CAC" w:rsidRPr="00116B60" w:rsidRDefault="00197CAC" w:rsidP="00197CAC">
            <w:pPr>
              <w:rPr>
                <w:rFonts w:eastAsia="Calibri"/>
                <w:sz w:val="20"/>
                <w:szCs w:val="20"/>
              </w:rPr>
            </w:pPr>
            <w:r>
              <w:rPr>
                <w:rFonts w:eastAsia="Calibri"/>
                <w:sz w:val="20"/>
                <w:szCs w:val="20"/>
              </w:rPr>
              <w:t>Un mensaje de WhatsApp con los compromisos acordados.</w:t>
            </w:r>
          </w:p>
        </w:tc>
        <w:tc>
          <w:tcPr>
            <w:tcW w:w="2160" w:type="dxa"/>
            <w:shd w:val="clear" w:color="auto" w:fill="FFFFFF"/>
          </w:tcPr>
          <w:p w14:paraId="6A31325A" w14:textId="43AAA65D" w:rsidR="00197CAC" w:rsidRPr="00116B60" w:rsidRDefault="00197CAC" w:rsidP="00197CAC">
            <w:pPr>
              <w:widowControl w:val="0"/>
              <w:rPr>
                <w:rFonts w:eastAsia="Calibri"/>
                <w:sz w:val="20"/>
                <w:szCs w:val="20"/>
              </w:rPr>
            </w:pPr>
          </w:p>
        </w:tc>
      </w:tr>
      <w:tr w:rsidR="00197CAC" w:rsidRPr="00116B60" w14:paraId="7DBBF727" w14:textId="77777777" w:rsidTr="00DC691D">
        <w:trPr>
          <w:trHeight w:val="220"/>
        </w:trPr>
        <w:tc>
          <w:tcPr>
            <w:tcW w:w="1267" w:type="dxa"/>
          </w:tcPr>
          <w:p w14:paraId="20D86162" w14:textId="1CA2A0D3" w:rsidR="00197CAC" w:rsidRPr="00116B60" w:rsidRDefault="00197CAC" w:rsidP="00197CAC">
            <w:pPr>
              <w:rPr>
                <w:rFonts w:eastAsia="Calibri"/>
                <w:b/>
                <w:sz w:val="20"/>
                <w:szCs w:val="20"/>
              </w:rPr>
            </w:pPr>
            <w:r w:rsidRPr="00116B60">
              <w:rPr>
                <w:rFonts w:eastAsia="Calibri"/>
                <w:b/>
                <w:sz w:val="20"/>
                <w:szCs w:val="20"/>
              </w:rPr>
              <w:t>Opción c)</w:t>
            </w:r>
          </w:p>
        </w:tc>
        <w:tc>
          <w:tcPr>
            <w:tcW w:w="6727" w:type="dxa"/>
            <w:gridSpan w:val="2"/>
            <w:shd w:val="clear" w:color="auto" w:fill="FFFFFF"/>
          </w:tcPr>
          <w:p w14:paraId="281CC1F2" w14:textId="77777777" w:rsidR="00197CAC" w:rsidRPr="00776635" w:rsidRDefault="00197CAC" w:rsidP="00197CAC">
            <w:pPr>
              <w:rPr>
                <w:rFonts w:eastAsia="Calibri"/>
                <w:sz w:val="20"/>
                <w:szCs w:val="20"/>
              </w:rPr>
            </w:pPr>
            <w:r w:rsidRPr="00776635">
              <w:rPr>
                <w:rFonts w:eastAsia="Calibri"/>
                <w:sz w:val="20"/>
                <w:szCs w:val="20"/>
              </w:rPr>
              <w:t>Un acuerdo escrito firmado por el deudor con compromisos, plazos y consecuencias del incumplimiento.</w:t>
            </w:r>
          </w:p>
        </w:tc>
        <w:tc>
          <w:tcPr>
            <w:tcW w:w="2160" w:type="dxa"/>
            <w:shd w:val="clear" w:color="auto" w:fill="FFFFFF"/>
          </w:tcPr>
          <w:p w14:paraId="7249367B" w14:textId="616DC532" w:rsidR="00197CAC" w:rsidRPr="00116B60" w:rsidRDefault="00197CAC" w:rsidP="00197CAC">
            <w:pPr>
              <w:widowControl w:val="0"/>
              <w:rPr>
                <w:rFonts w:eastAsia="Calibri"/>
                <w:sz w:val="20"/>
                <w:szCs w:val="20"/>
              </w:rPr>
            </w:pPr>
            <w:r>
              <w:rPr>
                <w:rFonts w:eastAsia="Calibri"/>
                <w:b/>
                <w:bCs/>
                <w:sz w:val="20"/>
                <w:szCs w:val="20"/>
              </w:rPr>
              <w:t>X</w:t>
            </w:r>
          </w:p>
        </w:tc>
      </w:tr>
      <w:tr w:rsidR="00197CAC" w:rsidRPr="00116B60" w14:paraId="44FD41D1" w14:textId="77777777" w:rsidTr="00DC691D">
        <w:trPr>
          <w:trHeight w:val="220"/>
        </w:trPr>
        <w:tc>
          <w:tcPr>
            <w:tcW w:w="1267" w:type="dxa"/>
          </w:tcPr>
          <w:p w14:paraId="4B3EAD81" w14:textId="26008B3B" w:rsidR="00197CAC" w:rsidRPr="00116B60" w:rsidRDefault="00197CAC" w:rsidP="00197CAC">
            <w:pPr>
              <w:rPr>
                <w:rFonts w:eastAsia="Calibri"/>
                <w:b/>
                <w:sz w:val="20"/>
                <w:szCs w:val="20"/>
              </w:rPr>
            </w:pPr>
            <w:r w:rsidRPr="00116B60">
              <w:rPr>
                <w:rFonts w:eastAsia="Calibri"/>
                <w:b/>
                <w:sz w:val="20"/>
                <w:szCs w:val="20"/>
              </w:rPr>
              <w:t>Opción d)</w:t>
            </w:r>
          </w:p>
        </w:tc>
        <w:tc>
          <w:tcPr>
            <w:tcW w:w="6727" w:type="dxa"/>
            <w:gridSpan w:val="2"/>
            <w:shd w:val="clear" w:color="auto" w:fill="FFFFFF"/>
          </w:tcPr>
          <w:p w14:paraId="3E93139E" w14:textId="538C278B" w:rsidR="00197CAC" w:rsidRPr="00116B60" w:rsidRDefault="00197CAC" w:rsidP="00197CAC">
            <w:pPr>
              <w:rPr>
                <w:rFonts w:eastAsia="Calibri"/>
                <w:sz w:val="20"/>
                <w:szCs w:val="20"/>
              </w:rPr>
            </w:pPr>
            <w:r>
              <w:rPr>
                <w:rFonts w:eastAsia="Calibri"/>
                <w:sz w:val="20"/>
                <w:szCs w:val="20"/>
              </w:rPr>
              <w:t xml:space="preserve">Un correo </w:t>
            </w:r>
            <w:r w:rsidR="00743CCF">
              <w:rPr>
                <w:rFonts w:eastAsia="Calibri"/>
                <w:sz w:val="20"/>
                <w:szCs w:val="20"/>
              </w:rPr>
              <w:t>electrónico</w:t>
            </w:r>
            <w:r>
              <w:rPr>
                <w:rFonts w:eastAsia="Calibri"/>
                <w:sz w:val="20"/>
                <w:szCs w:val="20"/>
              </w:rPr>
              <w:t xml:space="preserve"> enviado por el gestor al deudor.</w:t>
            </w:r>
          </w:p>
        </w:tc>
        <w:tc>
          <w:tcPr>
            <w:tcW w:w="2160" w:type="dxa"/>
            <w:shd w:val="clear" w:color="auto" w:fill="FFFFFF"/>
          </w:tcPr>
          <w:p w14:paraId="2B646180" w14:textId="77777777" w:rsidR="00197CAC" w:rsidRPr="00116B60" w:rsidRDefault="00197CAC" w:rsidP="00197CAC">
            <w:pPr>
              <w:widowControl w:val="0"/>
              <w:rPr>
                <w:rFonts w:eastAsia="Calibri"/>
                <w:sz w:val="20"/>
                <w:szCs w:val="20"/>
              </w:rPr>
            </w:pPr>
          </w:p>
        </w:tc>
      </w:tr>
      <w:tr w:rsidR="00197CAC" w:rsidRPr="00116B60" w14:paraId="137BA792" w14:textId="77777777" w:rsidTr="002E46FB">
        <w:trPr>
          <w:trHeight w:val="220"/>
        </w:trPr>
        <w:tc>
          <w:tcPr>
            <w:tcW w:w="2534" w:type="dxa"/>
            <w:gridSpan w:val="2"/>
            <w:shd w:val="clear" w:color="auto" w:fill="FBE5D5"/>
          </w:tcPr>
          <w:p w14:paraId="609E6FCC" w14:textId="64BDB902" w:rsidR="00197CAC" w:rsidRPr="00116B60" w:rsidRDefault="00197CAC" w:rsidP="00197CAC">
            <w:pPr>
              <w:rPr>
                <w:rFonts w:eastAsia="Calibri"/>
                <w:b/>
                <w:sz w:val="20"/>
                <w:szCs w:val="20"/>
              </w:rPr>
            </w:pPr>
            <w:r w:rsidRPr="00116B60">
              <w:rPr>
                <w:rFonts w:eastAsia="Calibri"/>
                <w:b/>
                <w:sz w:val="20"/>
                <w:szCs w:val="20"/>
              </w:rPr>
              <w:t>Comentario respuesta correcta</w:t>
            </w:r>
          </w:p>
        </w:tc>
        <w:tc>
          <w:tcPr>
            <w:tcW w:w="7620" w:type="dxa"/>
            <w:gridSpan w:val="2"/>
            <w:shd w:val="clear" w:color="auto" w:fill="FFFFFF"/>
          </w:tcPr>
          <w:p w14:paraId="3933CE3C" w14:textId="4790AA75" w:rsidR="00197CAC" w:rsidRPr="00116B60" w:rsidRDefault="00776635" w:rsidP="00197CAC">
            <w:pPr>
              <w:rPr>
                <w:rFonts w:eastAsia="Calibri"/>
                <w:bCs/>
                <w:sz w:val="20"/>
                <w:szCs w:val="20"/>
              </w:rPr>
            </w:pPr>
            <w:r w:rsidRPr="00776635">
              <w:rPr>
                <w:rFonts w:eastAsia="Calibri"/>
                <w:bCs/>
                <w:color w:val="000000" w:themeColor="text1"/>
                <w:sz w:val="20"/>
                <w:szCs w:val="20"/>
                <w:lang w:val="es-CO"/>
              </w:rPr>
              <w:t>¡Correcto! El acuerdo escrito y firmado por el deudor es el documento que formaliza el compromiso de pago, establece los plazos pactados y las consecuencias del incumplimiento, otorgando respaldo legal a la gestión de recuperación.</w:t>
            </w:r>
          </w:p>
        </w:tc>
      </w:tr>
      <w:tr w:rsidR="00197CAC" w:rsidRPr="00116B60" w14:paraId="0D72975D" w14:textId="77777777" w:rsidTr="00DC691D">
        <w:trPr>
          <w:trHeight w:val="220"/>
        </w:trPr>
        <w:tc>
          <w:tcPr>
            <w:tcW w:w="2534" w:type="dxa"/>
            <w:gridSpan w:val="2"/>
            <w:shd w:val="clear" w:color="auto" w:fill="FBE5D5"/>
          </w:tcPr>
          <w:p w14:paraId="09D8425E" w14:textId="5D6F73EA" w:rsidR="00197CAC" w:rsidRPr="00116B60" w:rsidRDefault="00197CAC" w:rsidP="00197CAC">
            <w:pPr>
              <w:rPr>
                <w:rFonts w:eastAsia="Calibri"/>
                <w:b/>
                <w:sz w:val="20"/>
                <w:szCs w:val="20"/>
              </w:rPr>
            </w:pPr>
            <w:r w:rsidRPr="00116B60">
              <w:rPr>
                <w:rFonts w:eastAsia="Calibri"/>
                <w:b/>
                <w:sz w:val="20"/>
                <w:szCs w:val="20"/>
              </w:rPr>
              <w:t>Comentario respuesta incorrecta</w:t>
            </w:r>
          </w:p>
        </w:tc>
        <w:tc>
          <w:tcPr>
            <w:tcW w:w="7620" w:type="dxa"/>
            <w:gridSpan w:val="2"/>
            <w:shd w:val="clear" w:color="auto" w:fill="FFFFFF"/>
          </w:tcPr>
          <w:p w14:paraId="4876B7B6" w14:textId="60E4F3AE" w:rsidR="00197CAC" w:rsidRPr="00116B60" w:rsidRDefault="00197CAC" w:rsidP="00197CAC">
            <w:pPr>
              <w:rPr>
                <w:rFonts w:eastAsia="Calibri"/>
                <w:bCs/>
                <w:sz w:val="20"/>
                <w:szCs w:val="20"/>
              </w:rPr>
            </w:pPr>
            <w:r w:rsidRPr="00116B60">
              <w:rPr>
                <w:rFonts w:eastAsia="Calibri"/>
                <w:sz w:val="20"/>
                <w:szCs w:val="20"/>
              </w:rPr>
              <w:t>Revise nuevamente el contenido del componente formativo.</w:t>
            </w:r>
          </w:p>
        </w:tc>
      </w:tr>
      <w:tr w:rsidR="00197CAC" w:rsidRPr="00116B60" w14:paraId="693244A5" w14:textId="77777777" w:rsidTr="00DC691D">
        <w:trPr>
          <w:trHeight w:val="220"/>
        </w:trPr>
        <w:tc>
          <w:tcPr>
            <w:tcW w:w="2534" w:type="dxa"/>
            <w:gridSpan w:val="2"/>
            <w:shd w:val="clear" w:color="auto" w:fill="FBE5D5"/>
          </w:tcPr>
          <w:p w14:paraId="20A7C9E3" w14:textId="37AAFE80" w:rsidR="00197CAC" w:rsidRPr="00116B60" w:rsidRDefault="00197CAC" w:rsidP="00197CAC">
            <w:pPr>
              <w:rPr>
                <w:rFonts w:eastAsia="Calibri"/>
                <w:b/>
                <w:sz w:val="20"/>
                <w:szCs w:val="20"/>
              </w:rPr>
            </w:pPr>
            <w:r w:rsidRPr="00116B60">
              <w:rPr>
                <w:rFonts w:eastAsia="Calibri"/>
                <w:b/>
                <w:sz w:val="20"/>
                <w:szCs w:val="20"/>
              </w:rPr>
              <w:t>Pregunta 16</w:t>
            </w:r>
          </w:p>
        </w:tc>
        <w:tc>
          <w:tcPr>
            <w:tcW w:w="7620" w:type="dxa"/>
            <w:gridSpan w:val="2"/>
            <w:shd w:val="clear" w:color="auto" w:fill="FBE5D5"/>
          </w:tcPr>
          <w:p w14:paraId="5FF8DC8F" w14:textId="18520835" w:rsidR="00197CAC" w:rsidRPr="00BF5B4F" w:rsidRDefault="00197CAC" w:rsidP="00197CAC">
            <w:pPr>
              <w:rPr>
                <w:rFonts w:eastAsia="Calibri"/>
                <w:b/>
                <w:bCs/>
                <w:sz w:val="20"/>
                <w:szCs w:val="20"/>
              </w:rPr>
            </w:pPr>
            <w:r w:rsidRPr="00BF5B4F">
              <w:rPr>
                <w:rFonts w:eastAsia="Calibri"/>
                <w:b/>
                <w:bCs/>
                <w:sz w:val="20"/>
                <w:szCs w:val="20"/>
              </w:rPr>
              <w:t>¿Cuál de los principios de servicio al cliente se refiere a contactar al deudor antes de que la mora se agrave para ofrecer soluciones tempranas?</w:t>
            </w:r>
          </w:p>
        </w:tc>
      </w:tr>
      <w:tr w:rsidR="00197CAC" w:rsidRPr="00116B60" w14:paraId="56C426A3" w14:textId="77777777" w:rsidTr="00DC691D">
        <w:trPr>
          <w:trHeight w:val="220"/>
        </w:trPr>
        <w:tc>
          <w:tcPr>
            <w:tcW w:w="1267" w:type="dxa"/>
          </w:tcPr>
          <w:p w14:paraId="488060F5" w14:textId="65E57149" w:rsidR="00197CAC" w:rsidRPr="00116B60" w:rsidRDefault="00197CAC" w:rsidP="00197CAC">
            <w:pPr>
              <w:rPr>
                <w:rFonts w:eastAsia="Calibri"/>
                <w:b/>
                <w:sz w:val="20"/>
                <w:szCs w:val="20"/>
              </w:rPr>
            </w:pPr>
            <w:r w:rsidRPr="00116B60">
              <w:rPr>
                <w:rFonts w:eastAsia="Calibri"/>
                <w:b/>
                <w:sz w:val="20"/>
                <w:szCs w:val="20"/>
              </w:rPr>
              <w:t>Opción a)</w:t>
            </w:r>
          </w:p>
        </w:tc>
        <w:tc>
          <w:tcPr>
            <w:tcW w:w="6727" w:type="dxa"/>
            <w:gridSpan w:val="2"/>
            <w:shd w:val="clear" w:color="auto" w:fill="FFFFFF"/>
          </w:tcPr>
          <w:p w14:paraId="001469E1" w14:textId="25479177" w:rsidR="00197CAC" w:rsidRPr="00116B60" w:rsidRDefault="00197CAC" w:rsidP="00197CAC">
            <w:pPr>
              <w:rPr>
                <w:rFonts w:eastAsia="Calibri"/>
                <w:sz w:val="20"/>
                <w:szCs w:val="20"/>
              </w:rPr>
            </w:pPr>
            <w:r>
              <w:rPr>
                <w:rFonts w:eastAsia="Calibri"/>
                <w:sz w:val="20"/>
                <w:szCs w:val="20"/>
              </w:rPr>
              <w:t>Claridad.</w:t>
            </w:r>
          </w:p>
        </w:tc>
        <w:tc>
          <w:tcPr>
            <w:tcW w:w="2160" w:type="dxa"/>
            <w:shd w:val="clear" w:color="auto" w:fill="FFFFFF"/>
          </w:tcPr>
          <w:p w14:paraId="2A2E8C2B" w14:textId="1E11A083" w:rsidR="00197CAC" w:rsidRPr="00116B60" w:rsidRDefault="00197CAC" w:rsidP="00197CAC">
            <w:pPr>
              <w:widowControl w:val="0"/>
              <w:rPr>
                <w:rFonts w:eastAsia="Calibri"/>
                <w:sz w:val="20"/>
                <w:szCs w:val="20"/>
              </w:rPr>
            </w:pPr>
          </w:p>
        </w:tc>
      </w:tr>
      <w:tr w:rsidR="00197CAC" w:rsidRPr="00116B60" w14:paraId="2B70C3E1" w14:textId="77777777" w:rsidTr="00DC691D">
        <w:trPr>
          <w:trHeight w:val="220"/>
        </w:trPr>
        <w:tc>
          <w:tcPr>
            <w:tcW w:w="1267" w:type="dxa"/>
          </w:tcPr>
          <w:p w14:paraId="3E0B1A99" w14:textId="30EE8358" w:rsidR="00197CAC" w:rsidRPr="00116B60" w:rsidRDefault="00197CAC" w:rsidP="00197CAC">
            <w:pPr>
              <w:rPr>
                <w:rFonts w:eastAsia="Calibri"/>
                <w:b/>
                <w:sz w:val="20"/>
                <w:szCs w:val="20"/>
              </w:rPr>
            </w:pPr>
            <w:r w:rsidRPr="00116B60">
              <w:rPr>
                <w:rFonts w:eastAsia="Calibri"/>
                <w:b/>
                <w:sz w:val="20"/>
                <w:szCs w:val="20"/>
              </w:rPr>
              <w:t>Opción b)</w:t>
            </w:r>
          </w:p>
        </w:tc>
        <w:tc>
          <w:tcPr>
            <w:tcW w:w="6727" w:type="dxa"/>
            <w:gridSpan w:val="2"/>
            <w:shd w:val="clear" w:color="auto" w:fill="FFFFFF"/>
          </w:tcPr>
          <w:p w14:paraId="4B084230" w14:textId="0E70ED31" w:rsidR="00197CAC" w:rsidRPr="00116B60" w:rsidRDefault="00BF5B4F" w:rsidP="00197CAC">
            <w:pPr>
              <w:rPr>
                <w:rFonts w:eastAsia="Calibri"/>
                <w:sz w:val="20"/>
                <w:szCs w:val="20"/>
              </w:rPr>
            </w:pPr>
            <w:r>
              <w:rPr>
                <w:rFonts w:eastAsia="Calibri"/>
                <w:sz w:val="20"/>
                <w:szCs w:val="20"/>
              </w:rPr>
              <w:t>Empatía</w:t>
            </w:r>
            <w:r w:rsidR="00197CAC">
              <w:rPr>
                <w:rFonts w:eastAsia="Calibri"/>
                <w:sz w:val="20"/>
                <w:szCs w:val="20"/>
              </w:rPr>
              <w:t>.</w:t>
            </w:r>
          </w:p>
        </w:tc>
        <w:tc>
          <w:tcPr>
            <w:tcW w:w="2160" w:type="dxa"/>
            <w:shd w:val="clear" w:color="auto" w:fill="FFFFFF"/>
          </w:tcPr>
          <w:p w14:paraId="16E006C7" w14:textId="4B330ADF" w:rsidR="00197CAC" w:rsidRPr="00116B60" w:rsidRDefault="00197CAC" w:rsidP="00197CAC">
            <w:pPr>
              <w:widowControl w:val="0"/>
              <w:rPr>
                <w:rFonts w:eastAsia="Calibri"/>
                <w:sz w:val="20"/>
                <w:szCs w:val="20"/>
              </w:rPr>
            </w:pPr>
          </w:p>
        </w:tc>
      </w:tr>
      <w:tr w:rsidR="00197CAC" w:rsidRPr="00116B60" w14:paraId="54543239" w14:textId="77777777" w:rsidTr="00DC691D">
        <w:trPr>
          <w:trHeight w:val="220"/>
        </w:trPr>
        <w:tc>
          <w:tcPr>
            <w:tcW w:w="1267" w:type="dxa"/>
          </w:tcPr>
          <w:p w14:paraId="5FB5E0A2" w14:textId="49318A41" w:rsidR="00197CAC" w:rsidRPr="00116B60" w:rsidRDefault="00197CAC" w:rsidP="00197CAC">
            <w:pPr>
              <w:rPr>
                <w:rFonts w:eastAsia="Calibri"/>
                <w:b/>
                <w:sz w:val="20"/>
                <w:szCs w:val="20"/>
              </w:rPr>
            </w:pPr>
            <w:r w:rsidRPr="00116B60">
              <w:rPr>
                <w:rFonts w:eastAsia="Calibri"/>
                <w:b/>
                <w:sz w:val="20"/>
                <w:szCs w:val="20"/>
              </w:rPr>
              <w:t>Opción c)</w:t>
            </w:r>
          </w:p>
        </w:tc>
        <w:tc>
          <w:tcPr>
            <w:tcW w:w="6727" w:type="dxa"/>
            <w:gridSpan w:val="2"/>
            <w:shd w:val="clear" w:color="auto" w:fill="FFFFFF"/>
          </w:tcPr>
          <w:p w14:paraId="5F77827D" w14:textId="77777777" w:rsidR="00197CAC" w:rsidRPr="00BF5B4F" w:rsidRDefault="00197CAC" w:rsidP="00197CAC">
            <w:pPr>
              <w:rPr>
                <w:rFonts w:eastAsia="Calibri"/>
                <w:sz w:val="20"/>
                <w:szCs w:val="20"/>
              </w:rPr>
            </w:pPr>
            <w:r w:rsidRPr="00BF5B4F">
              <w:rPr>
                <w:rFonts w:eastAsia="Calibri"/>
                <w:sz w:val="20"/>
                <w:szCs w:val="20"/>
              </w:rPr>
              <w:t>Oportunidad.</w:t>
            </w:r>
          </w:p>
        </w:tc>
        <w:tc>
          <w:tcPr>
            <w:tcW w:w="2160" w:type="dxa"/>
            <w:shd w:val="clear" w:color="auto" w:fill="FFFFFF"/>
          </w:tcPr>
          <w:p w14:paraId="06D5D4DF" w14:textId="77777777" w:rsidR="00197CAC" w:rsidRPr="00116B60" w:rsidRDefault="00197CAC" w:rsidP="00197CAC">
            <w:pPr>
              <w:widowControl w:val="0"/>
              <w:rPr>
                <w:rFonts w:eastAsia="Calibri"/>
                <w:sz w:val="20"/>
                <w:szCs w:val="20"/>
              </w:rPr>
            </w:pPr>
            <w:r>
              <w:rPr>
                <w:rFonts w:eastAsia="Calibri"/>
                <w:b/>
                <w:bCs/>
                <w:sz w:val="20"/>
                <w:szCs w:val="20"/>
              </w:rPr>
              <w:t>X</w:t>
            </w:r>
          </w:p>
        </w:tc>
      </w:tr>
      <w:tr w:rsidR="00197CAC" w:rsidRPr="00116B60" w14:paraId="3A906863" w14:textId="77777777" w:rsidTr="00DC691D">
        <w:trPr>
          <w:trHeight w:val="220"/>
        </w:trPr>
        <w:tc>
          <w:tcPr>
            <w:tcW w:w="1267" w:type="dxa"/>
          </w:tcPr>
          <w:p w14:paraId="3548EA1C" w14:textId="0C91BDCD" w:rsidR="00197CAC" w:rsidRPr="00116B60" w:rsidRDefault="00197CAC" w:rsidP="00197CAC">
            <w:pPr>
              <w:rPr>
                <w:rFonts w:eastAsia="Calibri"/>
                <w:b/>
                <w:sz w:val="20"/>
                <w:szCs w:val="20"/>
              </w:rPr>
            </w:pPr>
            <w:r w:rsidRPr="00116B60">
              <w:rPr>
                <w:rFonts w:eastAsia="Calibri"/>
                <w:b/>
                <w:sz w:val="20"/>
                <w:szCs w:val="20"/>
              </w:rPr>
              <w:t>Opción d)</w:t>
            </w:r>
          </w:p>
        </w:tc>
        <w:tc>
          <w:tcPr>
            <w:tcW w:w="6727" w:type="dxa"/>
            <w:gridSpan w:val="2"/>
            <w:shd w:val="clear" w:color="auto" w:fill="FFFFFF"/>
          </w:tcPr>
          <w:p w14:paraId="4949F3DC" w14:textId="77777777" w:rsidR="00197CAC" w:rsidRPr="00116B60" w:rsidRDefault="00197CAC" w:rsidP="00197CAC">
            <w:pPr>
              <w:rPr>
                <w:rFonts w:eastAsia="Calibri"/>
                <w:sz w:val="20"/>
                <w:szCs w:val="20"/>
              </w:rPr>
            </w:pPr>
            <w:r>
              <w:rPr>
                <w:rFonts w:eastAsia="Calibri"/>
                <w:sz w:val="20"/>
                <w:szCs w:val="20"/>
              </w:rPr>
              <w:t>Eficiencia.</w:t>
            </w:r>
          </w:p>
        </w:tc>
        <w:tc>
          <w:tcPr>
            <w:tcW w:w="2160" w:type="dxa"/>
            <w:shd w:val="clear" w:color="auto" w:fill="FFFFFF"/>
          </w:tcPr>
          <w:p w14:paraId="351D27E6" w14:textId="77777777" w:rsidR="00197CAC" w:rsidRPr="00116B60" w:rsidRDefault="00197CAC" w:rsidP="00197CAC">
            <w:pPr>
              <w:widowControl w:val="0"/>
              <w:rPr>
                <w:rFonts w:eastAsia="Calibri"/>
                <w:sz w:val="20"/>
                <w:szCs w:val="20"/>
              </w:rPr>
            </w:pPr>
          </w:p>
        </w:tc>
      </w:tr>
      <w:tr w:rsidR="00197CAC" w:rsidRPr="00116B60" w14:paraId="6849020A" w14:textId="77777777" w:rsidTr="003605E9">
        <w:trPr>
          <w:trHeight w:val="220"/>
        </w:trPr>
        <w:tc>
          <w:tcPr>
            <w:tcW w:w="2534" w:type="dxa"/>
            <w:gridSpan w:val="2"/>
            <w:shd w:val="clear" w:color="auto" w:fill="FBE5D5"/>
          </w:tcPr>
          <w:p w14:paraId="2017626F" w14:textId="77777777" w:rsidR="00197CAC" w:rsidRPr="00116B60" w:rsidRDefault="00197CAC" w:rsidP="00197CAC">
            <w:pPr>
              <w:rPr>
                <w:rFonts w:eastAsia="Calibri"/>
                <w:b/>
                <w:sz w:val="20"/>
                <w:szCs w:val="20"/>
              </w:rPr>
            </w:pPr>
            <w:r w:rsidRPr="00116B60">
              <w:rPr>
                <w:rFonts w:eastAsia="Calibri"/>
                <w:b/>
                <w:sz w:val="20"/>
                <w:szCs w:val="20"/>
              </w:rPr>
              <w:t>Comentario respuesta correcta</w:t>
            </w:r>
          </w:p>
        </w:tc>
        <w:tc>
          <w:tcPr>
            <w:tcW w:w="7620" w:type="dxa"/>
            <w:gridSpan w:val="2"/>
            <w:shd w:val="clear" w:color="auto" w:fill="FFFFFF"/>
          </w:tcPr>
          <w:p w14:paraId="3C28120B" w14:textId="3DF33557" w:rsidR="00197CAC" w:rsidRPr="00116B60" w:rsidRDefault="00BF5B4F" w:rsidP="00197CAC">
            <w:pPr>
              <w:rPr>
                <w:rFonts w:eastAsia="Calibri"/>
                <w:bCs/>
                <w:sz w:val="20"/>
                <w:szCs w:val="20"/>
              </w:rPr>
            </w:pPr>
            <w:r w:rsidRPr="00BF5B4F">
              <w:rPr>
                <w:rFonts w:eastAsia="Calibri"/>
                <w:bCs/>
                <w:color w:val="000000" w:themeColor="text1"/>
                <w:sz w:val="20"/>
                <w:szCs w:val="20"/>
                <w:lang w:val="es-CO"/>
              </w:rPr>
              <w:t>¡Correcto! El principio de oportunidad en el servicio al cliente consiste en contactar al deudor de manera temprana, antes de que la mora se agrave, con el propósito de ofrecer soluciones que faciliten el cumplimiento oportuno de la obligación.</w:t>
            </w:r>
          </w:p>
        </w:tc>
      </w:tr>
      <w:tr w:rsidR="00197CAC" w:rsidRPr="00116B60" w14:paraId="3BAB07B1" w14:textId="77777777" w:rsidTr="00DC691D">
        <w:trPr>
          <w:trHeight w:val="220"/>
        </w:trPr>
        <w:tc>
          <w:tcPr>
            <w:tcW w:w="2534" w:type="dxa"/>
            <w:gridSpan w:val="2"/>
            <w:shd w:val="clear" w:color="auto" w:fill="FBE5D5"/>
          </w:tcPr>
          <w:p w14:paraId="53E035DD" w14:textId="77777777" w:rsidR="00197CAC" w:rsidRPr="00116B60" w:rsidRDefault="00197CAC" w:rsidP="00197CAC">
            <w:pPr>
              <w:rPr>
                <w:rFonts w:eastAsia="Calibri"/>
                <w:b/>
                <w:sz w:val="20"/>
                <w:szCs w:val="20"/>
              </w:rPr>
            </w:pPr>
            <w:r w:rsidRPr="00116B60">
              <w:rPr>
                <w:rFonts w:eastAsia="Calibri"/>
                <w:b/>
                <w:sz w:val="20"/>
                <w:szCs w:val="20"/>
              </w:rPr>
              <w:t>Comentario respuesta incorrecta</w:t>
            </w:r>
          </w:p>
        </w:tc>
        <w:tc>
          <w:tcPr>
            <w:tcW w:w="7620" w:type="dxa"/>
            <w:gridSpan w:val="2"/>
            <w:shd w:val="clear" w:color="auto" w:fill="FFFFFF"/>
          </w:tcPr>
          <w:p w14:paraId="5B7F3F44" w14:textId="264B49BC" w:rsidR="00197CAC" w:rsidRPr="00116B60" w:rsidRDefault="00197CAC" w:rsidP="00197CAC">
            <w:pPr>
              <w:rPr>
                <w:rFonts w:eastAsia="Calibri"/>
                <w:bCs/>
                <w:sz w:val="20"/>
                <w:szCs w:val="20"/>
              </w:rPr>
            </w:pPr>
            <w:r w:rsidRPr="00116B60">
              <w:rPr>
                <w:rFonts w:eastAsia="Calibri"/>
                <w:sz w:val="20"/>
                <w:szCs w:val="20"/>
              </w:rPr>
              <w:t>Revise nuevamente el contenido del componente formativo.</w:t>
            </w:r>
          </w:p>
        </w:tc>
      </w:tr>
      <w:tr w:rsidR="00197CAC" w:rsidRPr="00116B60" w14:paraId="4DEFB849" w14:textId="77777777" w:rsidTr="00DC691D">
        <w:trPr>
          <w:trHeight w:val="220"/>
        </w:trPr>
        <w:tc>
          <w:tcPr>
            <w:tcW w:w="2534" w:type="dxa"/>
            <w:gridSpan w:val="2"/>
            <w:shd w:val="clear" w:color="auto" w:fill="FBE5D5"/>
          </w:tcPr>
          <w:p w14:paraId="590620B9" w14:textId="6E959CDF" w:rsidR="00197CAC" w:rsidRPr="00116B60" w:rsidRDefault="00197CAC" w:rsidP="00197CAC">
            <w:pPr>
              <w:rPr>
                <w:rFonts w:eastAsia="Calibri"/>
                <w:b/>
                <w:sz w:val="20"/>
                <w:szCs w:val="20"/>
              </w:rPr>
            </w:pPr>
            <w:r w:rsidRPr="00116B60">
              <w:rPr>
                <w:rFonts w:eastAsia="Calibri"/>
                <w:b/>
                <w:sz w:val="20"/>
                <w:szCs w:val="20"/>
              </w:rPr>
              <w:t>Pregunta 17</w:t>
            </w:r>
          </w:p>
        </w:tc>
        <w:tc>
          <w:tcPr>
            <w:tcW w:w="7620" w:type="dxa"/>
            <w:gridSpan w:val="2"/>
            <w:shd w:val="clear" w:color="auto" w:fill="FBE5D5"/>
          </w:tcPr>
          <w:p w14:paraId="5B224CF8" w14:textId="495EB0C1" w:rsidR="00197CAC" w:rsidRPr="00564454" w:rsidRDefault="00197CAC" w:rsidP="00197CAC">
            <w:pPr>
              <w:rPr>
                <w:rFonts w:eastAsia="Calibri"/>
                <w:b/>
                <w:bCs/>
                <w:sz w:val="20"/>
                <w:szCs w:val="20"/>
              </w:rPr>
            </w:pPr>
            <w:r w:rsidRPr="00564454">
              <w:rPr>
                <w:rFonts w:eastAsia="Calibri"/>
                <w:b/>
                <w:bCs/>
                <w:sz w:val="20"/>
                <w:szCs w:val="20"/>
              </w:rPr>
              <w:t>¿</w:t>
            </w:r>
            <w:r w:rsidR="00564454" w:rsidRPr="00564454">
              <w:rPr>
                <w:rFonts w:eastAsia="Calibri"/>
                <w:b/>
                <w:bCs/>
                <w:sz w:val="20"/>
                <w:szCs w:val="20"/>
              </w:rPr>
              <w:t>Qué</w:t>
            </w:r>
            <w:r w:rsidRPr="00564454">
              <w:rPr>
                <w:rFonts w:eastAsia="Calibri"/>
                <w:b/>
                <w:bCs/>
                <w:sz w:val="20"/>
                <w:szCs w:val="20"/>
              </w:rPr>
              <w:t xml:space="preserve"> efecto produce el deterioro de la cartera sobre el estado de resultados de una entidad financiera?</w:t>
            </w:r>
          </w:p>
        </w:tc>
      </w:tr>
      <w:tr w:rsidR="00197CAC" w:rsidRPr="00116B60" w14:paraId="71E0805B" w14:textId="77777777" w:rsidTr="00DC691D">
        <w:trPr>
          <w:trHeight w:val="220"/>
        </w:trPr>
        <w:tc>
          <w:tcPr>
            <w:tcW w:w="1267" w:type="dxa"/>
          </w:tcPr>
          <w:p w14:paraId="007D9B78" w14:textId="78B6CD66" w:rsidR="00197CAC" w:rsidRPr="00116B60" w:rsidRDefault="00197CAC" w:rsidP="00197CAC">
            <w:pPr>
              <w:rPr>
                <w:rFonts w:eastAsia="Calibri"/>
                <w:b/>
                <w:sz w:val="20"/>
                <w:szCs w:val="20"/>
              </w:rPr>
            </w:pPr>
            <w:r w:rsidRPr="00116B60">
              <w:rPr>
                <w:rFonts w:eastAsia="Calibri"/>
                <w:b/>
                <w:sz w:val="20"/>
                <w:szCs w:val="20"/>
              </w:rPr>
              <w:t>Opción a)</w:t>
            </w:r>
          </w:p>
        </w:tc>
        <w:tc>
          <w:tcPr>
            <w:tcW w:w="6727" w:type="dxa"/>
            <w:gridSpan w:val="2"/>
            <w:shd w:val="clear" w:color="auto" w:fill="FFFFFF"/>
          </w:tcPr>
          <w:p w14:paraId="6DC200FD" w14:textId="17BBAAB8" w:rsidR="00197CAC" w:rsidRPr="00116B60" w:rsidRDefault="00197CAC" w:rsidP="00197CAC">
            <w:pPr>
              <w:rPr>
                <w:rFonts w:eastAsia="Calibri"/>
                <w:sz w:val="20"/>
                <w:szCs w:val="20"/>
              </w:rPr>
            </w:pPr>
            <w:r>
              <w:rPr>
                <w:rFonts w:eastAsia="Calibri"/>
                <w:sz w:val="20"/>
                <w:szCs w:val="20"/>
              </w:rPr>
              <w:t>Aumenta los ingresos por intereses y reduce las provisiones.</w:t>
            </w:r>
          </w:p>
        </w:tc>
        <w:tc>
          <w:tcPr>
            <w:tcW w:w="2160" w:type="dxa"/>
            <w:shd w:val="clear" w:color="auto" w:fill="FFFFFF"/>
          </w:tcPr>
          <w:p w14:paraId="46ACE52B" w14:textId="3309BD9B" w:rsidR="00197CAC" w:rsidRPr="00116B60" w:rsidRDefault="00197CAC" w:rsidP="00197CAC">
            <w:pPr>
              <w:widowControl w:val="0"/>
              <w:rPr>
                <w:rFonts w:eastAsia="Calibri"/>
                <w:sz w:val="20"/>
                <w:szCs w:val="20"/>
              </w:rPr>
            </w:pPr>
          </w:p>
        </w:tc>
      </w:tr>
      <w:tr w:rsidR="00197CAC" w:rsidRPr="00116B60" w14:paraId="79A5F800" w14:textId="77777777" w:rsidTr="00DC691D">
        <w:trPr>
          <w:trHeight w:val="220"/>
        </w:trPr>
        <w:tc>
          <w:tcPr>
            <w:tcW w:w="1267" w:type="dxa"/>
          </w:tcPr>
          <w:p w14:paraId="4CA905D0" w14:textId="57D6A6EE" w:rsidR="00197CAC" w:rsidRPr="00116B60" w:rsidRDefault="00197CAC" w:rsidP="00197CAC">
            <w:pPr>
              <w:rPr>
                <w:rFonts w:eastAsia="Calibri"/>
                <w:b/>
                <w:sz w:val="20"/>
                <w:szCs w:val="20"/>
              </w:rPr>
            </w:pPr>
            <w:r w:rsidRPr="00116B60">
              <w:rPr>
                <w:rFonts w:eastAsia="Calibri"/>
                <w:b/>
                <w:sz w:val="20"/>
                <w:szCs w:val="20"/>
              </w:rPr>
              <w:t>Opción b)</w:t>
            </w:r>
          </w:p>
        </w:tc>
        <w:tc>
          <w:tcPr>
            <w:tcW w:w="6727" w:type="dxa"/>
            <w:gridSpan w:val="2"/>
            <w:shd w:val="clear" w:color="auto" w:fill="FFFFFF"/>
          </w:tcPr>
          <w:p w14:paraId="0B50E5FD" w14:textId="38339552" w:rsidR="00197CAC" w:rsidRPr="00564454" w:rsidRDefault="00197CAC" w:rsidP="00197CAC">
            <w:pPr>
              <w:rPr>
                <w:rFonts w:eastAsia="Calibri"/>
                <w:sz w:val="20"/>
                <w:szCs w:val="20"/>
              </w:rPr>
            </w:pPr>
            <w:r w:rsidRPr="00564454">
              <w:rPr>
                <w:rFonts w:eastAsia="Calibri"/>
                <w:sz w:val="20"/>
                <w:szCs w:val="20"/>
              </w:rPr>
              <w:t>Reduce los ingresos por intereses e incrementa el gasto por provisiones simultáneamente.</w:t>
            </w:r>
          </w:p>
        </w:tc>
        <w:tc>
          <w:tcPr>
            <w:tcW w:w="2160" w:type="dxa"/>
            <w:shd w:val="clear" w:color="auto" w:fill="FFFFFF"/>
          </w:tcPr>
          <w:p w14:paraId="3993E431" w14:textId="2A346EB0" w:rsidR="00197CAC" w:rsidRPr="00EC08D3" w:rsidRDefault="00197CAC" w:rsidP="00197CAC">
            <w:pPr>
              <w:widowControl w:val="0"/>
              <w:rPr>
                <w:rFonts w:eastAsia="Calibri"/>
                <w:b/>
                <w:sz w:val="20"/>
                <w:szCs w:val="20"/>
              </w:rPr>
            </w:pPr>
            <w:r w:rsidRPr="00EC08D3">
              <w:rPr>
                <w:rFonts w:eastAsia="Calibri"/>
                <w:b/>
                <w:sz w:val="20"/>
                <w:szCs w:val="20"/>
              </w:rPr>
              <w:t>X</w:t>
            </w:r>
          </w:p>
        </w:tc>
      </w:tr>
      <w:tr w:rsidR="00197CAC" w:rsidRPr="00116B60" w14:paraId="2AF7F61F" w14:textId="77777777" w:rsidTr="00DC691D">
        <w:trPr>
          <w:trHeight w:val="220"/>
        </w:trPr>
        <w:tc>
          <w:tcPr>
            <w:tcW w:w="1267" w:type="dxa"/>
          </w:tcPr>
          <w:p w14:paraId="22B67B0C" w14:textId="60CECD21" w:rsidR="00197CAC" w:rsidRPr="00116B60" w:rsidRDefault="00197CAC" w:rsidP="00197CAC">
            <w:pPr>
              <w:rPr>
                <w:rFonts w:eastAsia="Calibri"/>
                <w:b/>
                <w:sz w:val="20"/>
                <w:szCs w:val="20"/>
              </w:rPr>
            </w:pPr>
            <w:r w:rsidRPr="00116B60">
              <w:rPr>
                <w:rFonts w:eastAsia="Calibri"/>
                <w:b/>
                <w:sz w:val="20"/>
                <w:szCs w:val="20"/>
              </w:rPr>
              <w:t>Opción c)</w:t>
            </w:r>
          </w:p>
        </w:tc>
        <w:tc>
          <w:tcPr>
            <w:tcW w:w="6727" w:type="dxa"/>
            <w:gridSpan w:val="2"/>
            <w:shd w:val="clear" w:color="auto" w:fill="FFFFFF"/>
          </w:tcPr>
          <w:p w14:paraId="4D9B337B" w14:textId="4BC7D84B" w:rsidR="00197CAC" w:rsidRPr="00116B60" w:rsidRDefault="00197CAC" w:rsidP="00197CAC">
            <w:pPr>
              <w:rPr>
                <w:rFonts w:eastAsia="Calibri"/>
                <w:sz w:val="20"/>
                <w:szCs w:val="20"/>
              </w:rPr>
            </w:pPr>
            <w:r>
              <w:rPr>
                <w:rFonts w:eastAsia="Calibri"/>
                <w:sz w:val="20"/>
                <w:szCs w:val="20"/>
              </w:rPr>
              <w:t>Solo afecta el balance, sin ningún impacto sobre el estado de resultados</w:t>
            </w:r>
          </w:p>
        </w:tc>
        <w:tc>
          <w:tcPr>
            <w:tcW w:w="2160" w:type="dxa"/>
            <w:shd w:val="clear" w:color="auto" w:fill="FFFFFF"/>
          </w:tcPr>
          <w:p w14:paraId="5612D165" w14:textId="55BD70AA" w:rsidR="00197CAC" w:rsidRPr="00116B60" w:rsidRDefault="00197CAC" w:rsidP="00197CAC">
            <w:pPr>
              <w:widowControl w:val="0"/>
              <w:rPr>
                <w:rFonts w:eastAsia="Calibri"/>
                <w:sz w:val="20"/>
                <w:szCs w:val="20"/>
              </w:rPr>
            </w:pPr>
            <w:r>
              <w:rPr>
                <w:rFonts w:eastAsia="Calibri"/>
                <w:sz w:val="20"/>
                <w:szCs w:val="20"/>
              </w:rPr>
              <w:t>.</w:t>
            </w:r>
          </w:p>
        </w:tc>
      </w:tr>
      <w:tr w:rsidR="00197CAC" w:rsidRPr="00116B60" w14:paraId="11D76E84" w14:textId="77777777" w:rsidTr="00DC691D">
        <w:trPr>
          <w:trHeight w:val="220"/>
        </w:trPr>
        <w:tc>
          <w:tcPr>
            <w:tcW w:w="1267" w:type="dxa"/>
          </w:tcPr>
          <w:p w14:paraId="08F56D3E" w14:textId="78A04E91" w:rsidR="00197CAC" w:rsidRPr="00116B60" w:rsidRDefault="00197CAC" w:rsidP="00197CAC">
            <w:pPr>
              <w:rPr>
                <w:rFonts w:eastAsia="Calibri"/>
                <w:b/>
                <w:sz w:val="20"/>
                <w:szCs w:val="20"/>
              </w:rPr>
            </w:pPr>
            <w:r w:rsidRPr="00116B60">
              <w:rPr>
                <w:rFonts w:eastAsia="Calibri"/>
                <w:b/>
                <w:sz w:val="20"/>
                <w:szCs w:val="20"/>
              </w:rPr>
              <w:t>Opción d)</w:t>
            </w:r>
          </w:p>
        </w:tc>
        <w:tc>
          <w:tcPr>
            <w:tcW w:w="6727" w:type="dxa"/>
            <w:gridSpan w:val="2"/>
            <w:shd w:val="clear" w:color="auto" w:fill="FFFFFF"/>
          </w:tcPr>
          <w:p w14:paraId="4A6C9114" w14:textId="35AA0B89" w:rsidR="00197CAC" w:rsidRPr="00116B60" w:rsidRDefault="00197CAC" w:rsidP="00197CAC">
            <w:pPr>
              <w:rPr>
                <w:rFonts w:eastAsia="Calibri"/>
                <w:sz w:val="20"/>
                <w:szCs w:val="20"/>
              </w:rPr>
            </w:pPr>
            <w:r>
              <w:rPr>
                <w:rFonts w:eastAsia="Calibri"/>
                <w:sz w:val="20"/>
                <w:szCs w:val="20"/>
              </w:rPr>
              <w:t>Incrementa los ingresos operacionales por el cobro de intereses de mora.</w:t>
            </w:r>
          </w:p>
        </w:tc>
        <w:tc>
          <w:tcPr>
            <w:tcW w:w="2160" w:type="dxa"/>
            <w:shd w:val="clear" w:color="auto" w:fill="FFFFFF"/>
          </w:tcPr>
          <w:p w14:paraId="420696E4" w14:textId="2F84C887" w:rsidR="00197CAC" w:rsidRPr="00116B60" w:rsidRDefault="00197CAC" w:rsidP="00197CAC">
            <w:pPr>
              <w:widowControl w:val="0"/>
              <w:rPr>
                <w:rFonts w:eastAsia="Calibri"/>
                <w:sz w:val="20"/>
                <w:szCs w:val="20"/>
              </w:rPr>
            </w:pPr>
          </w:p>
        </w:tc>
      </w:tr>
      <w:tr w:rsidR="00197CAC" w:rsidRPr="00116B60" w14:paraId="68BE72F9" w14:textId="77777777" w:rsidTr="002E46FB">
        <w:trPr>
          <w:trHeight w:val="220"/>
        </w:trPr>
        <w:tc>
          <w:tcPr>
            <w:tcW w:w="2534" w:type="dxa"/>
            <w:gridSpan w:val="2"/>
            <w:shd w:val="clear" w:color="auto" w:fill="FBE5D5"/>
          </w:tcPr>
          <w:p w14:paraId="6F280DC9" w14:textId="77777777" w:rsidR="00197CAC" w:rsidRPr="00116B60" w:rsidRDefault="00197CAC" w:rsidP="00197CAC">
            <w:pPr>
              <w:rPr>
                <w:rFonts w:eastAsia="Calibri"/>
                <w:b/>
                <w:sz w:val="20"/>
                <w:szCs w:val="20"/>
              </w:rPr>
            </w:pPr>
            <w:r w:rsidRPr="00116B60">
              <w:rPr>
                <w:rFonts w:eastAsia="Calibri"/>
                <w:b/>
                <w:sz w:val="20"/>
                <w:szCs w:val="20"/>
              </w:rPr>
              <w:t>Comentario respuesta correcta</w:t>
            </w:r>
          </w:p>
        </w:tc>
        <w:tc>
          <w:tcPr>
            <w:tcW w:w="7620" w:type="dxa"/>
            <w:gridSpan w:val="2"/>
            <w:shd w:val="clear" w:color="auto" w:fill="FFFFFF"/>
          </w:tcPr>
          <w:p w14:paraId="6EA5C689" w14:textId="6EBB2ABA" w:rsidR="00197CAC" w:rsidRPr="00116B60" w:rsidRDefault="00564454" w:rsidP="00197CAC">
            <w:pPr>
              <w:rPr>
                <w:rFonts w:eastAsia="Calibri"/>
                <w:bCs/>
                <w:sz w:val="20"/>
                <w:szCs w:val="20"/>
              </w:rPr>
            </w:pPr>
            <w:r w:rsidRPr="00564454">
              <w:rPr>
                <w:rFonts w:eastAsia="Calibri"/>
                <w:bCs/>
                <w:color w:val="000000" w:themeColor="text1"/>
                <w:sz w:val="20"/>
                <w:szCs w:val="20"/>
                <w:lang w:val="es-CO"/>
              </w:rPr>
              <w:t>¡Correcto! El deterioro de la cartera produce un efecto doble sobre el estado de resultados</w:t>
            </w:r>
            <w:r w:rsidR="008C2F5C">
              <w:rPr>
                <w:rFonts w:eastAsia="Calibri"/>
                <w:bCs/>
                <w:color w:val="000000" w:themeColor="text1"/>
                <w:sz w:val="20"/>
                <w:szCs w:val="20"/>
                <w:lang w:val="es-CO"/>
              </w:rPr>
              <w:t xml:space="preserve">, </w:t>
            </w:r>
            <w:r w:rsidRPr="00564454">
              <w:rPr>
                <w:rFonts w:eastAsia="Calibri"/>
                <w:bCs/>
                <w:color w:val="000000" w:themeColor="text1"/>
                <w:sz w:val="20"/>
                <w:szCs w:val="20"/>
                <w:lang w:val="es-CO"/>
              </w:rPr>
              <w:t>reduce los ingresos por intereses de las obligaciones en mora y, al mismo tiempo, incrementa el gasto por provisiones, lo que afecta negativamente la utilidad de la entidad.</w:t>
            </w:r>
          </w:p>
        </w:tc>
      </w:tr>
      <w:tr w:rsidR="00197CAC" w:rsidRPr="00116B60" w14:paraId="00A4F366" w14:textId="77777777" w:rsidTr="00DC691D">
        <w:trPr>
          <w:trHeight w:val="220"/>
        </w:trPr>
        <w:tc>
          <w:tcPr>
            <w:tcW w:w="2534" w:type="dxa"/>
            <w:gridSpan w:val="2"/>
            <w:shd w:val="clear" w:color="auto" w:fill="FBE5D5"/>
          </w:tcPr>
          <w:p w14:paraId="6D4DA860" w14:textId="77777777" w:rsidR="00197CAC" w:rsidRPr="00116B60" w:rsidRDefault="00197CAC" w:rsidP="00197CAC">
            <w:pPr>
              <w:rPr>
                <w:rFonts w:eastAsia="Calibri"/>
                <w:b/>
                <w:sz w:val="20"/>
                <w:szCs w:val="20"/>
              </w:rPr>
            </w:pPr>
            <w:r w:rsidRPr="00116B60">
              <w:rPr>
                <w:rFonts w:eastAsia="Calibri"/>
                <w:b/>
                <w:sz w:val="20"/>
                <w:szCs w:val="20"/>
              </w:rPr>
              <w:t>Comentario respuesta incorrecta</w:t>
            </w:r>
          </w:p>
        </w:tc>
        <w:tc>
          <w:tcPr>
            <w:tcW w:w="7620" w:type="dxa"/>
            <w:gridSpan w:val="2"/>
            <w:shd w:val="clear" w:color="auto" w:fill="FFFFFF"/>
          </w:tcPr>
          <w:p w14:paraId="5741569F" w14:textId="67782398" w:rsidR="00197CAC" w:rsidRPr="00116B60" w:rsidRDefault="00197CAC" w:rsidP="00197CAC">
            <w:pPr>
              <w:rPr>
                <w:rFonts w:eastAsia="Calibri"/>
                <w:bCs/>
                <w:sz w:val="20"/>
                <w:szCs w:val="20"/>
              </w:rPr>
            </w:pPr>
            <w:r w:rsidRPr="00116B60">
              <w:rPr>
                <w:rFonts w:eastAsia="Calibri"/>
                <w:sz w:val="20"/>
                <w:szCs w:val="20"/>
              </w:rPr>
              <w:t>Revise nuevamente el contenido del componente formativo.</w:t>
            </w:r>
          </w:p>
        </w:tc>
      </w:tr>
      <w:tr w:rsidR="00197CAC" w:rsidRPr="00116B60" w14:paraId="2C91CF7D" w14:textId="77777777" w:rsidTr="00DC691D">
        <w:trPr>
          <w:trHeight w:val="220"/>
        </w:trPr>
        <w:tc>
          <w:tcPr>
            <w:tcW w:w="2534" w:type="dxa"/>
            <w:gridSpan w:val="2"/>
            <w:shd w:val="clear" w:color="auto" w:fill="FBE5D5"/>
          </w:tcPr>
          <w:p w14:paraId="28333329" w14:textId="256116AB" w:rsidR="00197CAC" w:rsidRPr="00116B60" w:rsidRDefault="00197CAC" w:rsidP="00197CAC">
            <w:pPr>
              <w:rPr>
                <w:rFonts w:eastAsia="Calibri"/>
                <w:b/>
                <w:sz w:val="20"/>
                <w:szCs w:val="20"/>
              </w:rPr>
            </w:pPr>
            <w:r w:rsidRPr="00116B60">
              <w:rPr>
                <w:rFonts w:eastAsia="Calibri"/>
                <w:b/>
                <w:sz w:val="20"/>
                <w:szCs w:val="20"/>
              </w:rPr>
              <w:t>Pregunta 18</w:t>
            </w:r>
          </w:p>
        </w:tc>
        <w:tc>
          <w:tcPr>
            <w:tcW w:w="7620" w:type="dxa"/>
            <w:gridSpan w:val="2"/>
            <w:shd w:val="clear" w:color="auto" w:fill="FBE5D5"/>
          </w:tcPr>
          <w:p w14:paraId="4F3E856F" w14:textId="0E24EFBC" w:rsidR="00197CAC" w:rsidRPr="008C2F5C" w:rsidRDefault="00197CAC" w:rsidP="00197CAC">
            <w:pPr>
              <w:rPr>
                <w:rFonts w:eastAsia="Calibri"/>
                <w:b/>
                <w:bCs/>
                <w:sz w:val="20"/>
                <w:szCs w:val="20"/>
              </w:rPr>
            </w:pPr>
            <w:r w:rsidRPr="008C2F5C">
              <w:rPr>
                <w:rFonts w:eastAsia="Calibri"/>
                <w:b/>
                <w:bCs/>
                <w:sz w:val="20"/>
                <w:szCs w:val="20"/>
              </w:rPr>
              <w:t>¿Cuál es la diferencia entre el castigo contable de cartera y la condonación de la deuda?</w:t>
            </w:r>
          </w:p>
        </w:tc>
      </w:tr>
      <w:tr w:rsidR="00197CAC" w:rsidRPr="00116B60" w14:paraId="24A2C86E" w14:textId="77777777" w:rsidTr="00DC691D">
        <w:trPr>
          <w:trHeight w:val="220"/>
        </w:trPr>
        <w:tc>
          <w:tcPr>
            <w:tcW w:w="1267" w:type="dxa"/>
          </w:tcPr>
          <w:p w14:paraId="70D1B1EB" w14:textId="5E139507" w:rsidR="00197CAC" w:rsidRPr="00116B60" w:rsidRDefault="00197CAC" w:rsidP="00197CAC">
            <w:pPr>
              <w:rPr>
                <w:rFonts w:eastAsia="Calibri"/>
                <w:b/>
                <w:sz w:val="20"/>
                <w:szCs w:val="20"/>
              </w:rPr>
            </w:pPr>
            <w:r w:rsidRPr="00116B60">
              <w:rPr>
                <w:rFonts w:eastAsia="Calibri"/>
                <w:b/>
                <w:sz w:val="20"/>
                <w:szCs w:val="20"/>
              </w:rPr>
              <w:lastRenderedPageBreak/>
              <w:t>Opción a)</w:t>
            </w:r>
          </w:p>
        </w:tc>
        <w:tc>
          <w:tcPr>
            <w:tcW w:w="6727" w:type="dxa"/>
            <w:gridSpan w:val="2"/>
            <w:shd w:val="clear" w:color="auto" w:fill="FFFFFF"/>
          </w:tcPr>
          <w:p w14:paraId="37A37776" w14:textId="57A208A8" w:rsidR="00197CAC" w:rsidRPr="00116B60" w:rsidRDefault="00197CAC" w:rsidP="00197CAC">
            <w:pPr>
              <w:rPr>
                <w:rFonts w:eastAsia="Calibri"/>
                <w:sz w:val="20"/>
                <w:szCs w:val="20"/>
              </w:rPr>
            </w:pPr>
            <w:r>
              <w:rPr>
                <w:rFonts w:eastAsia="Calibri"/>
                <w:sz w:val="20"/>
                <w:szCs w:val="20"/>
              </w:rPr>
              <w:t>Son equivalentes: el castigo contable implica que la deuda queda totalmente perdonada.</w:t>
            </w:r>
          </w:p>
        </w:tc>
        <w:tc>
          <w:tcPr>
            <w:tcW w:w="2160" w:type="dxa"/>
            <w:shd w:val="clear" w:color="auto" w:fill="FFFFFF"/>
          </w:tcPr>
          <w:p w14:paraId="152AC3B6" w14:textId="020DD543" w:rsidR="00197CAC" w:rsidRPr="00116B60" w:rsidRDefault="00197CAC" w:rsidP="00197CAC">
            <w:pPr>
              <w:widowControl w:val="0"/>
              <w:rPr>
                <w:rFonts w:eastAsia="Calibri"/>
                <w:sz w:val="20"/>
                <w:szCs w:val="20"/>
              </w:rPr>
            </w:pPr>
          </w:p>
        </w:tc>
      </w:tr>
      <w:tr w:rsidR="00197CAC" w:rsidRPr="00116B60" w14:paraId="57B20FA5" w14:textId="77777777" w:rsidTr="00DC691D">
        <w:trPr>
          <w:trHeight w:val="220"/>
        </w:trPr>
        <w:tc>
          <w:tcPr>
            <w:tcW w:w="1267" w:type="dxa"/>
          </w:tcPr>
          <w:p w14:paraId="13EFD6FD" w14:textId="7DC99F77" w:rsidR="00197CAC" w:rsidRPr="00116B60" w:rsidRDefault="00197CAC" w:rsidP="00197CAC">
            <w:pPr>
              <w:rPr>
                <w:rFonts w:eastAsia="Calibri"/>
                <w:b/>
                <w:sz w:val="20"/>
                <w:szCs w:val="20"/>
              </w:rPr>
            </w:pPr>
            <w:r w:rsidRPr="00116B60">
              <w:rPr>
                <w:rFonts w:eastAsia="Calibri"/>
                <w:b/>
                <w:sz w:val="20"/>
                <w:szCs w:val="20"/>
              </w:rPr>
              <w:t>Opción b)</w:t>
            </w:r>
          </w:p>
        </w:tc>
        <w:tc>
          <w:tcPr>
            <w:tcW w:w="6727" w:type="dxa"/>
            <w:gridSpan w:val="2"/>
            <w:shd w:val="clear" w:color="auto" w:fill="FFFFFF"/>
          </w:tcPr>
          <w:p w14:paraId="73177622" w14:textId="036A2E08" w:rsidR="00197CAC" w:rsidRPr="008C2F5C" w:rsidRDefault="00197CAC" w:rsidP="00197CAC">
            <w:pPr>
              <w:rPr>
                <w:rFonts w:eastAsia="Calibri"/>
                <w:sz w:val="20"/>
                <w:szCs w:val="20"/>
              </w:rPr>
            </w:pPr>
            <w:r w:rsidRPr="008C2F5C">
              <w:rPr>
                <w:rFonts w:eastAsia="Calibri"/>
                <w:sz w:val="20"/>
                <w:szCs w:val="20"/>
              </w:rPr>
              <w:t>El castigo contable elimina la deuda del balance, pero la entidad puede continuar gestionando el cobro extrajudicialmente.</w:t>
            </w:r>
          </w:p>
        </w:tc>
        <w:tc>
          <w:tcPr>
            <w:tcW w:w="2160" w:type="dxa"/>
            <w:shd w:val="clear" w:color="auto" w:fill="FFFFFF"/>
          </w:tcPr>
          <w:p w14:paraId="661BE877" w14:textId="7EC52C45" w:rsidR="00197CAC" w:rsidRPr="00116B60" w:rsidRDefault="00197CAC" w:rsidP="00197CAC">
            <w:pPr>
              <w:widowControl w:val="0"/>
              <w:rPr>
                <w:rFonts w:eastAsia="Calibri"/>
                <w:sz w:val="20"/>
                <w:szCs w:val="20"/>
              </w:rPr>
            </w:pPr>
            <w:r>
              <w:rPr>
                <w:rFonts w:eastAsia="Calibri"/>
                <w:b/>
                <w:bCs/>
                <w:sz w:val="20"/>
                <w:szCs w:val="20"/>
              </w:rPr>
              <w:t>X</w:t>
            </w:r>
          </w:p>
        </w:tc>
      </w:tr>
      <w:tr w:rsidR="00197CAC" w:rsidRPr="00116B60" w14:paraId="4F81A7ED" w14:textId="77777777" w:rsidTr="00DC691D">
        <w:trPr>
          <w:trHeight w:val="220"/>
        </w:trPr>
        <w:tc>
          <w:tcPr>
            <w:tcW w:w="1267" w:type="dxa"/>
          </w:tcPr>
          <w:p w14:paraId="11E5CF98" w14:textId="3AF7A5FF" w:rsidR="00197CAC" w:rsidRPr="00116B60" w:rsidRDefault="00197CAC" w:rsidP="00197CAC">
            <w:pPr>
              <w:rPr>
                <w:rFonts w:eastAsia="Calibri"/>
                <w:b/>
                <w:sz w:val="20"/>
                <w:szCs w:val="20"/>
              </w:rPr>
            </w:pPr>
            <w:r w:rsidRPr="00116B60">
              <w:rPr>
                <w:rFonts w:eastAsia="Calibri"/>
                <w:b/>
                <w:sz w:val="20"/>
                <w:szCs w:val="20"/>
              </w:rPr>
              <w:t>Opción c)</w:t>
            </w:r>
          </w:p>
        </w:tc>
        <w:tc>
          <w:tcPr>
            <w:tcW w:w="6727" w:type="dxa"/>
            <w:gridSpan w:val="2"/>
            <w:shd w:val="clear" w:color="auto" w:fill="FFFFFF"/>
          </w:tcPr>
          <w:p w14:paraId="3859AC1F" w14:textId="3A342BBE" w:rsidR="00197CAC" w:rsidRPr="00116B60" w:rsidRDefault="00197CAC" w:rsidP="00197CAC">
            <w:pPr>
              <w:rPr>
                <w:rFonts w:eastAsia="Calibri"/>
                <w:sz w:val="20"/>
                <w:szCs w:val="20"/>
              </w:rPr>
            </w:pPr>
            <w:r>
              <w:rPr>
                <w:rFonts w:eastAsia="Calibri"/>
                <w:sz w:val="20"/>
                <w:szCs w:val="20"/>
              </w:rPr>
              <w:t>La condonación permite recuperar la cartera castigada, pero el castigo contable no.</w:t>
            </w:r>
          </w:p>
        </w:tc>
        <w:tc>
          <w:tcPr>
            <w:tcW w:w="2160" w:type="dxa"/>
            <w:shd w:val="clear" w:color="auto" w:fill="FFFFFF"/>
          </w:tcPr>
          <w:p w14:paraId="632CFA0D" w14:textId="77777777" w:rsidR="00197CAC" w:rsidRPr="00116B60" w:rsidRDefault="00197CAC" w:rsidP="00197CAC">
            <w:pPr>
              <w:widowControl w:val="0"/>
              <w:rPr>
                <w:rFonts w:eastAsia="Calibri"/>
                <w:sz w:val="20"/>
                <w:szCs w:val="20"/>
              </w:rPr>
            </w:pPr>
          </w:p>
        </w:tc>
      </w:tr>
      <w:tr w:rsidR="00197CAC" w:rsidRPr="00116B60" w14:paraId="2FA0DFA6" w14:textId="77777777" w:rsidTr="00DC691D">
        <w:trPr>
          <w:trHeight w:val="220"/>
        </w:trPr>
        <w:tc>
          <w:tcPr>
            <w:tcW w:w="1267" w:type="dxa"/>
          </w:tcPr>
          <w:p w14:paraId="023D04B9" w14:textId="49A7F496" w:rsidR="00197CAC" w:rsidRPr="00116B60" w:rsidRDefault="00197CAC" w:rsidP="00197CAC">
            <w:pPr>
              <w:rPr>
                <w:rFonts w:eastAsia="Calibri"/>
                <w:b/>
                <w:sz w:val="20"/>
                <w:szCs w:val="20"/>
              </w:rPr>
            </w:pPr>
            <w:r w:rsidRPr="00116B60">
              <w:rPr>
                <w:rFonts w:eastAsia="Calibri"/>
                <w:b/>
                <w:sz w:val="20"/>
                <w:szCs w:val="20"/>
              </w:rPr>
              <w:t>Opción d)</w:t>
            </w:r>
          </w:p>
        </w:tc>
        <w:tc>
          <w:tcPr>
            <w:tcW w:w="6727" w:type="dxa"/>
            <w:gridSpan w:val="2"/>
            <w:shd w:val="clear" w:color="auto" w:fill="FFFFFF"/>
          </w:tcPr>
          <w:p w14:paraId="79EAF031" w14:textId="32222ED5" w:rsidR="00197CAC" w:rsidRPr="00116B60" w:rsidRDefault="00197CAC" w:rsidP="00197CAC">
            <w:pPr>
              <w:rPr>
                <w:rFonts w:eastAsia="Calibri"/>
                <w:sz w:val="20"/>
                <w:szCs w:val="20"/>
              </w:rPr>
            </w:pPr>
            <w:r>
              <w:rPr>
                <w:rFonts w:eastAsia="Calibri"/>
                <w:sz w:val="20"/>
                <w:szCs w:val="20"/>
              </w:rPr>
              <w:t xml:space="preserve">El castigo contable solo aplica a </w:t>
            </w:r>
            <w:r w:rsidR="008C2F5C">
              <w:rPr>
                <w:rFonts w:eastAsia="Calibri"/>
                <w:sz w:val="20"/>
                <w:szCs w:val="20"/>
              </w:rPr>
              <w:t>créditos</w:t>
            </w:r>
            <w:r>
              <w:rPr>
                <w:rFonts w:eastAsia="Calibri"/>
                <w:sz w:val="20"/>
                <w:szCs w:val="20"/>
              </w:rPr>
              <w:t xml:space="preserve"> comerciales, no a </w:t>
            </w:r>
            <w:r w:rsidR="008C2F5C">
              <w:rPr>
                <w:rFonts w:eastAsia="Calibri"/>
                <w:sz w:val="20"/>
                <w:szCs w:val="20"/>
              </w:rPr>
              <w:t>créditos</w:t>
            </w:r>
            <w:r>
              <w:rPr>
                <w:rFonts w:eastAsia="Calibri"/>
                <w:sz w:val="20"/>
                <w:szCs w:val="20"/>
              </w:rPr>
              <w:t xml:space="preserve"> de consumo.</w:t>
            </w:r>
          </w:p>
        </w:tc>
        <w:tc>
          <w:tcPr>
            <w:tcW w:w="2160" w:type="dxa"/>
            <w:shd w:val="clear" w:color="auto" w:fill="FFFFFF"/>
          </w:tcPr>
          <w:p w14:paraId="450D707A" w14:textId="77777777" w:rsidR="00197CAC" w:rsidRPr="00116B60" w:rsidRDefault="00197CAC" w:rsidP="00197CAC">
            <w:pPr>
              <w:widowControl w:val="0"/>
              <w:rPr>
                <w:rFonts w:eastAsia="Calibri"/>
                <w:sz w:val="20"/>
                <w:szCs w:val="20"/>
              </w:rPr>
            </w:pPr>
          </w:p>
        </w:tc>
      </w:tr>
      <w:tr w:rsidR="00197CAC" w:rsidRPr="00116B60" w14:paraId="4B49E175" w14:textId="77777777" w:rsidTr="002E46FB">
        <w:trPr>
          <w:trHeight w:val="220"/>
        </w:trPr>
        <w:tc>
          <w:tcPr>
            <w:tcW w:w="2534" w:type="dxa"/>
            <w:gridSpan w:val="2"/>
            <w:shd w:val="clear" w:color="auto" w:fill="FBE5D5"/>
          </w:tcPr>
          <w:p w14:paraId="650F14CA" w14:textId="77777777" w:rsidR="00197CAC" w:rsidRPr="008C2F5C" w:rsidRDefault="00197CAC" w:rsidP="00197CAC">
            <w:pPr>
              <w:rPr>
                <w:rFonts w:eastAsia="Calibri"/>
                <w:b/>
                <w:color w:val="000000" w:themeColor="text1"/>
                <w:sz w:val="20"/>
                <w:szCs w:val="20"/>
              </w:rPr>
            </w:pPr>
            <w:r w:rsidRPr="008C2F5C">
              <w:rPr>
                <w:rFonts w:eastAsia="Calibri"/>
                <w:b/>
                <w:color w:val="000000" w:themeColor="text1"/>
                <w:sz w:val="20"/>
                <w:szCs w:val="20"/>
              </w:rPr>
              <w:t>Comentario respuesta correcta</w:t>
            </w:r>
          </w:p>
        </w:tc>
        <w:tc>
          <w:tcPr>
            <w:tcW w:w="7620" w:type="dxa"/>
            <w:gridSpan w:val="2"/>
            <w:shd w:val="clear" w:color="auto" w:fill="FFFFFF"/>
          </w:tcPr>
          <w:p w14:paraId="0E9D8026" w14:textId="3C51A4FB" w:rsidR="00197CAC" w:rsidRPr="008C2F5C" w:rsidRDefault="008C2F5C" w:rsidP="00197CAC">
            <w:pPr>
              <w:rPr>
                <w:rFonts w:eastAsia="Calibri"/>
                <w:bCs/>
                <w:color w:val="000000" w:themeColor="text1"/>
                <w:sz w:val="20"/>
                <w:szCs w:val="20"/>
              </w:rPr>
            </w:pPr>
            <w:r w:rsidRPr="008C2F5C">
              <w:rPr>
                <w:rFonts w:eastAsia="Calibri"/>
                <w:bCs/>
                <w:color w:val="000000" w:themeColor="text1"/>
                <w:sz w:val="20"/>
                <w:szCs w:val="20"/>
              </w:rPr>
              <w:t>¡Correcto! El castigo contable elimina la obligación del balance como activo irrecuperable, pero no extingue la deuda. La entidad conserva el derecho de continuar gestionando el cobro por vías extrajudiciales hasta lograr la recuperación.</w:t>
            </w:r>
          </w:p>
        </w:tc>
      </w:tr>
      <w:tr w:rsidR="00197CAC" w:rsidRPr="00116B60" w14:paraId="3BE2FBD1" w14:textId="77777777" w:rsidTr="00DC691D">
        <w:trPr>
          <w:trHeight w:val="220"/>
        </w:trPr>
        <w:tc>
          <w:tcPr>
            <w:tcW w:w="2534" w:type="dxa"/>
            <w:gridSpan w:val="2"/>
            <w:shd w:val="clear" w:color="auto" w:fill="FBE5D5"/>
          </w:tcPr>
          <w:p w14:paraId="6C5B336C" w14:textId="77777777" w:rsidR="00197CAC" w:rsidRPr="00116B60" w:rsidRDefault="00197CAC" w:rsidP="00197CAC">
            <w:pPr>
              <w:rPr>
                <w:rFonts w:eastAsia="Calibri"/>
                <w:b/>
                <w:sz w:val="20"/>
                <w:szCs w:val="20"/>
              </w:rPr>
            </w:pPr>
            <w:r w:rsidRPr="00116B60">
              <w:rPr>
                <w:rFonts w:eastAsia="Calibri"/>
                <w:b/>
                <w:sz w:val="20"/>
                <w:szCs w:val="20"/>
              </w:rPr>
              <w:t>Comentario respuesta incorrecta</w:t>
            </w:r>
          </w:p>
        </w:tc>
        <w:tc>
          <w:tcPr>
            <w:tcW w:w="7620" w:type="dxa"/>
            <w:gridSpan w:val="2"/>
            <w:shd w:val="clear" w:color="auto" w:fill="FFFFFF"/>
          </w:tcPr>
          <w:p w14:paraId="01D0A1FC" w14:textId="3F36FAE7" w:rsidR="00197CAC" w:rsidRPr="00116B60" w:rsidRDefault="00197CAC" w:rsidP="00197CAC">
            <w:pPr>
              <w:rPr>
                <w:rFonts w:eastAsia="Calibri"/>
                <w:bCs/>
                <w:sz w:val="20"/>
                <w:szCs w:val="20"/>
              </w:rPr>
            </w:pPr>
            <w:r w:rsidRPr="00116B60">
              <w:rPr>
                <w:rFonts w:eastAsia="Calibri"/>
                <w:sz w:val="20"/>
                <w:szCs w:val="20"/>
              </w:rPr>
              <w:t>Revise nuevamente el contenido del componente formativo.</w:t>
            </w:r>
          </w:p>
        </w:tc>
      </w:tr>
      <w:tr w:rsidR="00197CAC" w:rsidRPr="00116B60" w14:paraId="1E35B95F" w14:textId="77777777" w:rsidTr="00DC691D">
        <w:trPr>
          <w:trHeight w:val="220"/>
        </w:trPr>
        <w:tc>
          <w:tcPr>
            <w:tcW w:w="2534" w:type="dxa"/>
            <w:gridSpan w:val="2"/>
            <w:shd w:val="clear" w:color="auto" w:fill="FBE5D5"/>
          </w:tcPr>
          <w:p w14:paraId="18AF5C50" w14:textId="3D0AF47B" w:rsidR="00197CAC" w:rsidRPr="00116B60" w:rsidRDefault="00197CAC" w:rsidP="00197CAC">
            <w:pPr>
              <w:rPr>
                <w:rFonts w:eastAsia="Calibri"/>
                <w:b/>
                <w:sz w:val="20"/>
                <w:szCs w:val="20"/>
              </w:rPr>
            </w:pPr>
            <w:r w:rsidRPr="00116B60">
              <w:rPr>
                <w:rFonts w:eastAsia="Calibri"/>
                <w:b/>
                <w:sz w:val="20"/>
                <w:szCs w:val="20"/>
              </w:rPr>
              <w:t>Pregunta 19</w:t>
            </w:r>
          </w:p>
        </w:tc>
        <w:tc>
          <w:tcPr>
            <w:tcW w:w="7620" w:type="dxa"/>
            <w:gridSpan w:val="2"/>
            <w:shd w:val="clear" w:color="auto" w:fill="FBE5D5"/>
          </w:tcPr>
          <w:p w14:paraId="1A7539C3" w14:textId="7CD8EE33" w:rsidR="00197CAC" w:rsidRPr="008C2F5C" w:rsidRDefault="008C2F5C" w:rsidP="00197CAC">
            <w:pPr>
              <w:rPr>
                <w:rFonts w:eastAsia="Calibri"/>
                <w:b/>
                <w:bCs/>
                <w:sz w:val="20"/>
                <w:szCs w:val="20"/>
              </w:rPr>
            </w:pPr>
            <w:r w:rsidRPr="008C2F5C">
              <w:rPr>
                <w:rFonts w:eastAsia="Calibri"/>
                <w:b/>
                <w:bCs/>
                <w:sz w:val="20"/>
                <w:szCs w:val="20"/>
                <w:lang w:val="es-CO"/>
              </w:rPr>
              <w:t>¿Qué información debe contener el informe de seguimiento de cartera presentado al área directiva de una entidad financiera?</w:t>
            </w:r>
          </w:p>
        </w:tc>
      </w:tr>
      <w:tr w:rsidR="008C2F5C" w:rsidRPr="00116B60" w14:paraId="1852A647" w14:textId="77777777" w:rsidTr="00EE75A4">
        <w:trPr>
          <w:trHeight w:val="220"/>
        </w:trPr>
        <w:tc>
          <w:tcPr>
            <w:tcW w:w="1267" w:type="dxa"/>
          </w:tcPr>
          <w:p w14:paraId="0E152896" w14:textId="28DF3298" w:rsidR="008C2F5C" w:rsidRPr="00116B60" w:rsidRDefault="008C2F5C" w:rsidP="008C2F5C">
            <w:pPr>
              <w:rPr>
                <w:rFonts w:eastAsia="Calibri"/>
                <w:b/>
                <w:sz w:val="20"/>
                <w:szCs w:val="20"/>
              </w:rPr>
            </w:pPr>
            <w:r w:rsidRPr="00116B60">
              <w:rPr>
                <w:rFonts w:eastAsia="Calibri"/>
                <w:b/>
                <w:sz w:val="20"/>
                <w:szCs w:val="20"/>
              </w:rPr>
              <w:t>Opción a)</w:t>
            </w:r>
          </w:p>
        </w:tc>
        <w:tc>
          <w:tcPr>
            <w:tcW w:w="6727" w:type="dxa"/>
            <w:gridSpan w:val="2"/>
            <w:tcBorders>
              <w:top w:val="single" w:sz="4" w:space="0" w:color="AAAAAA"/>
              <w:left w:val="single" w:sz="4" w:space="0" w:color="AAAAAA"/>
              <w:bottom w:val="single" w:sz="4" w:space="0" w:color="AAAAAA"/>
              <w:right w:val="single" w:sz="4" w:space="0" w:color="AAAAAA"/>
            </w:tcBorders>
            <w:shd w:val="clear" w:color="auto" w:fill="FFFFFF"/>
          </w:tcPr>
          <w:p w14:paraId="5CC2C95F" w14:textId="4C4CC13C" w:rsidR="008C2F5C" w:rsidRPr="00116B60" w:rsidRDefault="008C2F5C" w:rsidP="008C2F5C">
            <w:pPr>
              <w:rPr>
                <w:rFonts w:eastAsia="Calibri"/>
                <w:sz w:val="20"/>
                <w:szCs w:val="20"/>
              </w:rPr>
            </w:pPr>
            <w:r>
              <w:rPr>
                <w:color w:val="000000"/>
                <w:sz w:val="20"/>
                <w:szCs w:val="20"/>
              </w:rPr>
              <w:t>Únicamente el listado de deudores con mora superior a ciento ochenta días.</w:t>
            </w:r>
          </w:p>
        </w:tc>
        <w:tc>
          <w:tcPr>
            <w:tcW w:w="2160" w:type="dxa"/>
            <w:shd w:val="clear" w:color="auto" w:fill="FFFFFF"/>
          </w:tcPr>
          <w:p w14:paraId="37B43B45" w14:textId="497AE67E" w:rsidR="008C2F5C" w:rsidRPr="00116B60" w:rsidRDefault="008C2F5C" w:rsidP="008C2F5C">
            <w:pPr>
              <w:widowControl w:val="0"/>
              <w:rPr>
                <w:rFonts w:eastAsia="Calibri"/>
                <w:sz w:val="20"/>
                <w:szCs w:val="20"/>
              </w:rPr>
            </w:pPr>
          </w:p>
        </w:tc>
      </w:tr>
      <w:tr w:rsidR="008C2F5C" w:rsidRPr="00116B60" w14:paraId="1E86B579" w14:textId="77777777" w:rsidTr="00EE75A4">
        <w:trPr>
          <w:trHeight w:val="220"/>
        </w:trPr>
        <w:tc>
          <w:tcPr>
            <w:tcW w:w="1267" w:type="dxa"/>
          </w:tcPr>
          <w:p w14:paraId="35C1ADF6" w14:textId="6CF23CEC" w:rsidR="008C2F5C" w:rsidRPr="00116B60" w:rsidRDefault="008C2F5C" w:rsidP="008C2F5C">
            <w:pPr>
              <w:rPr>
                <w:rFonts w:eastAsia="Calibri"/>
                <w:b/>
                <w:sz w:val="20"/>
                <w:szCs w:val="20"/>
              </w:rPr>
            </w:pPr>
            <w:r w:rsidRPr="00116B60">
              <w:rPr>
                <w:rFonts w:eastAsia="Calibri"/>
                <w:b/>
                <w:sz w:val="20"/>
                <w:szCs w:val="20"/>
              </w:rPr>
              <w:t>Opción b)</w:t>
            </w:r>
          </w:p>
        </w:tc>
        <w:tc>
          <w:tcPr>
            <w:tcW w:w="6727" w:type="dxa"/>
            <w:gridSpan w:val="2"/>
            <w:tcBorders>
              <w:top w:val="single" w:sz="4" w:space="0" w:color="AAAAAA"/>
              <w:left w:val="single" w:sz="4" w:space="0" w:color="AAAAAA"/>
              <w:bottom w:val="single" w:sz="4" w:space="0" w:color="AAAAAA"/>
              <w:right w:val="single" w:sz="4" w:space="0" w:color="AAAAAA"/>
            </w:tcBorders>
            <w:shd w:val="clear" w:color="auto" w:fill="FFFFFF"/>
          </w:tcPr>
          <w:p w14:paraId="623B8ABC" w14:textId="42D2D679" w:rsidR="008C2F5C" w:rsidRPr="008C2F5C" w:rsidRDefault="008C2F5C" w:rsidP="008C2F5C">
            <w:pPr>
              <w:rPr>
                <w:rFonts w:eastAsia="Calibri"/>
                <w:sz w:val="20"/>
                <w:szCs w:val="20"/>
              </w:rPr>
            </w:pPr>
            <w:r>
              <w:rPr>
                <w:color w:val="000000"/>
                <w:sz w:val="20"/>
                <w:szCs w:val="20"/>
              </w:rPr>
              <w:t>El número de llamadas realizadas por cada gestor durante el período.</w:t>
            </w:r>
          </w:p>
        </w:tc>
        <w:tc>
          <w:tcPr>
            <w:tcW w:w="2160" w:type="dxa"/>
            <w:shd w:val="clear" w:color="auto" w:fill="FFFFFF"/>
          </w:tcPr>
          <w:p w14:paraId="21463C5E" w14:textId="5540A786" w:rsidR="008C2F5C" w:rsidRPr="00116B60" w:rsidRDefault="008C2F5C" w:rsidP="008C2F5C">
            <w:pPr>
              <w:widowControl w:val="0"/>
              <w:rPr>
                <w:rFonts w:eastAsia="Calibri"/>
                <w:sz w:val="20"/>
                <w:szCs w:val="20"/>
              </w:rPr>
            </w:pPr>
          </w:p>
        </w:tc>
      </w:tr>
      <w:tr w:rsidR="008C2F5C" w:rsidRPr="00116B60" w14:paraId="02587596" w14:textId="77777777" w:rsidTr="008C2F5C">
        <w:trPr>
          <w:trHeight w:val="506"/>
        </w:trPr>
        <w:tc>
          <w:tcPr>
            <w:tcW w:w="1267" w:type="dxa"/>
          </w:tcPr>
          <w:p w14:paraId="7DAEB305" w14:textId="24181B7A" w:rsidR="008C2F5C" w:rsidRPr="00116B60" w:rsidRDefault="008C2F5C" w:rsidP="008C2F5C">
            <w:pPr>
              <w:rPr>
                <w:rFonts w:eastAsia="Calibri"/>
                <w:b/>
                <w:sz w:val="20"/>
                <w:szCs w:val="20"/>
              </w:rPr>
            </w:pPr>
            <w:r w:rsidRPr="00116B60">
              <w:rPr>
                <w:rFonts w:eastAsia="Calibri"/>
                <w:b/>
                <w:sz w:val="20"/>
                <w:szCs w:val="20"/>
              </w:rPr>
              <w:t>Opción c)</w:t>
            </w:r>
          </w:p>
        </w:tc>
        <w:tc>
          <w:tcPr>
            <w:tcW w:w="6727" w:type="dxa"/>
            <w:gridSpan w:val="2"/>
            <w:tcBorders>
              <w:top w:val="single" w:sz="4" w:space="0" w:color="AAAAAA"/>
              <w:left w:val="single" w:sz="4" w:space="0" w:color="AAAAAA"/>
              <w:bottom w:val="single" w:sz="4" w:space="0" w:color="AAAAAA"/>
              <w:right w:val="single" w:sz="4" w:space="0" w:color="AAAAAA"/>
            </w:tcBorders>
          </w:tcPr>
          <w:p w14:paraId="3216D15C" w14:textId="56596E40" w:rsidR="008C2F5C" w:rsidRPr="008C2F5C" w:rsidRDefault="008C2F5C" w:rsidP="008C2F5C">
            <w:pPr>
              <w:rPr>
                <w:rFonts w:eastAsia="Calibri"/>
                <w:sz w:val="20"/>
                <w:szCs w:val="20"/>
              </w:rPr>
            </w:pPr>
            <w:r w:rsidRPr="008C2F5C">
              <w:rPr>
                <w:color w:val="000000" w:themeColor="text1"/>
                <w:sz w:val="20"/>
                <w:szCs w:val="20"/>
              </w:rPr>
              <w:t>Los indicadores de gestión, el análisis de cumplimiento de metas y las acciones de mejora propuestas.</w:t>
            </w:r>
          </w:p>
        </w:tc>
        <w:tc>
          <w:tcPr>
            <w:tcW w:w="2160" w:type="dxa"/>
            <w:shd w:val="clear" w:color="auto" w:fill="FFFFFF"/>
          </w:tcPr>
          <w:p w14:paraId="306A8AB8" w14:textId="42EE9115" w:rsidR="008C2F5C" w:rsidRPr="008C2F5C" w:rsidRDefault="008C2F5C" w:rsidP="008C2F5C">
            <w:pPr>
              <w:widowControl w:val="0"/>
              <w:rPr>
                <w:rFonts w:eastAsia="Calibri"/>
                <w:b/>
                <w:bCs/>
                <w:sz w:val="20"/>
                <w:szCs w:val="20"/>
              </w:rPr>
            </w:pPr>
            <w:r w:rsidRPr="008C2F5C">
              <w:rPr>
                <w:rFonts w:eastAsia="Calibri"/>
                <w:b/>
                <w:bCs/>
                <w:sz w:val="20"/>
                <w:szCs w:val="20"/>
              </w:rPr>
              <w:t>X</w:t>
            </w:r>
          </w:p>
        </w:tc>
      </w:tr>
      <w:tr w:rsidR="008C2F5C" w:rsidRPr="00116B60" w14:paraId="5E280E9B" w14:textId="77777777" w:rsidTr="00EE75A4">
        <w:trPr>
          <w:trHeight w:val="220"/>
        </w:trPr>
        <w:tc>
          <w:tcPr>
            <w:tcW w:w="1267" w:type="dxa"/>
          </w:tcPr>
          <w:p w14:paraId="067BDB63" w14:textId="4BE2E6F8" w:rsidR="008C2F5C" w:rsidRPr="00116B60" w:rsidRDefault="008C2F5C" w:rsidP="008C2F5C">
            <w:pPr>
              <w:rPr>
                <w:rFonts w:eastAsia="Calibri"/>
                <w:b/>
                <w:sz w:val="20"/>
                <w:szCs w:val="20"/>
              </w:rPr>
            </w:pPr>
            <w:r w:rsidRPr="00116B60">
              <w:rPr>
                <w:rFonts w:eastAsia="Calibri"/>
                <w:b/>
                <w:sz w:val="20"/>
                <w:szCs w:val="20"/>
              </w:rPr>
              <w:t>Opción d)</w:t>
            </w:r>
          </w:p>
        </w:tc>
        <w:tc>
          <w:tcPr>
            <w:tcW w:w="6727" w:type="dxa"/>
            <w:gridSpan w:val="2"/>
            <w:tcBorders>
              <w:top w:val="single" w:sz="4" w:space="0" w:color="AAAAAA"/>
              <w:left w:val="single" w:sz="4" w:space="0" w:color="AAAAAA"/>
              <w:bottom w:val="single" w:sz="4" w:space="0" w:color="AAAAAA"/>
              <w:right w:val="single" w:sz="4" w:space="0" w:color="AAAAAA"/>
            </w:tcBorders>
            <w:shd w:val="clear" w:color="auto" w:fill="FFFFFF"/>
          </w:tcPr>
          <w:p w14:paraId="589C2B9F" w14:textId="2A623AED" w:rsidR="008C2F5C" w:rsidRPr="008C2F5C" w:rsidRDefault="008C2F5C" w:rsidP="008C2F5C">
            <w:pPr>
              <w:rPr>
                <w:rFonts w:eastAsia="Calibri"/>
                <w:color w:val="000000" w:themeColor="text1"/>
                <w:sz w:val="20"/>
                <w:szCs w:val="20"/>
              </w:rPr>
            </w:pPr>
            <w:r w:rsidRPr="008C2F5C">
              <w:rPr>
                <w:color w:val="000000" w:themeColor="text1"/>
                <w:sz w:val="20"/>
                <w:szCs w:val="20"/>
              </w:rPr>
              <w:t>Solo los casos en los que se logró acuerdo de pago durante el período.</w:t>
            </w:r>
          </w:p>
        </w:tc>
        <w:tc>
          <w:tcPr>
            <w:tcW w:w="2160" w:type="dxa"/>
            <w:shd w:val="clear" w:color="auto" w:fill="FFFFFF"/>
          </w:tcPr>
          <w:p w14:paraId="7A42579D" w14:textId="6D4040AD" w:rsidR="008C2F5C" w:rsidRPr="00116B60" w:rsidRDefault="008C2F5C" w:rsidP="008C2F5C">
            <w:pPr>
              <w:widowControl w:val="0"/>
              <w:rPr>
                <w:rFonts w:eastAsia="Calibri"/>
                <w:sz w:val="20"/>
                <w:szCs w:val="20"/>
              </w:rPr>
            </w:pPr>
          </w:p>
        </w:tc>
      </w:tr>
      <w:tr w:rsidR="00197CAC" w:rsidRPr="00116B60" w14:paraId="60444DE6" w14:textId="77777777" w:rsidTr="002E46FB">
        <w:trPr>
          <w:trHeight w:val="220"/>
        </w:trPr>
        <w:tc>
          <w:tcPr>
            <w:tcW w:w="2534" w:type="dxa"/>
            <w:gridSpan w:val="2"/>
            <w:shd w:val="clear" w:color="auto" w:fill="FBE5D5"/>
          </w:tcPr>
          <w:p w14:paraId="30EC95D6" w14:textId="77777777" w:rsidR="00197CAC" w:rsidRPr="008C2F5C" w:rsidRDefault="00197CAC" w:rsidP="00197CAC">
            <w:pPr>
              <w:rPr>
                <w:rFonts w:eastAsia="Calibri"/>
                <w:b/>
                <w:color w:val="000000" w:themeColor="text1"/>
                <w:sz w:val="20"/>
                <w:szCs w:val="20"/>
              </w:rPr>
            </w:pPr>
            <w:r w:rsidRPr="008C2F5C">
              <w:rPr>
                <w:rFonts w:eastAsia="Calibri"/>
                <w:b/>
                <w:color w:val="000000" w:themeColor="text1"/>
                <w:sz w:val="20"/>
                <w:szCs w:val="20"/>
              </w:rPr>
              <w:t>Comentario respuesta correcta</w:t>
            </w:r>
          </w:p>
        </w:tc>
        <w:tc>
          <w:tcPr>
            <w:tcW w:w="7620" w:type="dxa"/>
            <w:gridSpan w:val="2"/>
            <w:shd w:val="clear" w:color="auto" w:fill="FFFFFF"/>
          </w:tcPr>
          <w:p w14:paraId="7F3CF307" w14:textId="593E71E8" w:rsidR="00197CAC" w:rsidRPr="008C2F5C" w:rsidRDefault="008C2F5C" w:rsidP="00197CAC">
            <w:pPr>
              <w:rPr>
                <w:rFonts w:eastAsia="Calibri"/>
                <w:bCs/>
                <w:color w:val="000000" w:themeColor="text1"/>
                <w:sz w:val="20"/>
                <w:szCs w:val="20"/>
              </w:rPr>
            </w:pPr>
            <w:r w:rsidRPr="008C2F5C">
              <w:rPr>
                <w:rFonts w:eastAsia="Calibri"/>
                <w:bCs/>
                <w:color w:val="000000" w:themeColor="text1"/>
                <w:sz w:val="20"/>
                <w:szCs w:val="20"/>
                <w:lang w:val="es-CO"/>
              </w:rPr>
              <w:t>¡Correcto! El informe de seguimiento de cartera debe incluir los indicadores de gestión, el análisis de cumplimiento frente a las metas establecidas y las acciones de mejora, pues es el instrumento que sustenta la toma de decisiones en el área directiva.</w:t>
            </w:r>
          </w:p>
        </w:tc>
      </w:tr>
      <w:tr w:rsidR="00197CAC" w:rsidRPr="00116B60" w14:paraId="00631069" w14:textId="77777777" w:rsidTr="00DC691D">
        <w:trPr>
          <w:trHeight w:val="220"/>
        </w:trPr>
        <w:tc>
          <w:tcPr>
            <w:tcW w:w="2534" w:type="dxa"/>
            <w:gridSpan w:val="2"/>
            <w:shd w:val="clear" w:color="auto" w:fill="FBE5D5"/>
          </w:tcPr>
          <w:p w14:paraId="376D6239" w14:textId="77777777" w:rsidR="00197CAC" w:rsidRPr="00116B60" w:rsidRDefault="00197CAC" w:rsidP="00197CAC">
            <w:pPr>
              <w:rPr>
                <w:rFonts w:eastAsia="Calibri"/>
                <w:b/>
                <w:sz w:val="20"/>
                <w:szCs w:val="20"/>
              </w:rPr>
            </w:pPr>
            <w:r w:rsidRPr="00116B60">
              <w:rPr>
                <w:rFonts w:eastAsia="Calibri"/>
                <w:b/>
                <w:sz w:val="20"/>
                <w:szCs w:val="20"/>
              </w:rPr>
              <w:t>Comentario respuesta incorrecta</w:t>
            </w:r>
          </w:p>
        </w:tc>
        <w:tc>
          <w:tcPr>
            <w:tcW w:w="7620" w:type="dxa"/>
            <w:gridSpan w:val="2"/>
            <w:shd w:val="clear" w:color="auto" w:fill="FFFFFF"/>
          </w:tcPr>
          <w:p w14:paraId="7A5DED3C" w14:textId="2ABF58C6" w:rsidR="00197CAC" w:rsidRPr="00116B60" w:rsidRDefault="00197CAC" w:rsidP="00197CAC">
            <w:pPr>
              <w:rPr>
                <w:rFonts w:eastAsia="Calibri"/>
                <w:bCs/>
                <w:sz w:val="20"/>
                <w:szCs w:val="20"/>
              </w:rPr>
            </w:pPr>
            <w:r w:rsidRPr="00116B60">
              <w:rPr>
                <w:rFonts w:eastAsia="Calibri"/>
                <w:sz w:val="20"/>
                <w:szCs w:val="20"/>
              </w:rPr>
              <w:t>Revise nuevamente el contenido del componente formativo.</w:t>
            </w:r>
          </w:p>
        </w:tc>
      </w:tr>
      <w:tr w:rsidR="00197CAC" w:rsidRPr="00116B60" w14:paraId="0F0AF845" w14:textId="77777777" w:rsidTr="00DC691D">
        <w:trPr>
          <w:trHeight w:val="220"/>
        </w:trPr>
        <w:tc>
          <w:tcPr>
            <w:tcW w:w="2534" w:type="dxa"/>
            <w:gridSpan w:val="2"/>
            <w:shd w:val="clear" w:color="auto" w:fill="FBE5D5"/>
          </w:tcPr>
          <w:p w14:paraId="6851E16E" w14:textId="277E4D24" w:rsidR="00197CAC" w:rsidRPr="00116B60" w:rsidRDefault="00197CAC" w:rsidP="00197CAC">
            <w:pPr>
              <w:rPr>
                <w:rFonts w:eastAsia="Calibri"/>
                <w:b/>
                <w:sz w:val="20"/>
                <w:szCs w:val="20"/>
              </w:rPr>
            </w:pPr>
            <w:r w:rsidRPr="00116B60">
              <w:rPr>
                <w:rFonts w:eastAsia="Calibri"/>
                <w:b/>
                <w:sz w:val="20"/>
                <w:szCs w:val="20"/>
              </w:rPr>
              <w:t>Pregunta 20</w:t>
            </w:r>
          </w:p>
        </w:tc>
        <w:tc>
          <w:tcPr>
            <w:tcW w:w="7620" w:type="dxa"/>
            <w:gridSpan w:val="2"/>
            <w:shd w:val="clear" w:color="auto" w:fill="FBE5D5"/>
          </w:tcPr>
          <w:p w14:paraId="2842357E" w14:textId="66242F85" w:rsidR="00197CAC" w:rsidRPr="00116B60" w:rsidRDefault="0047412F" w:rsidP="00197CAC">
            <w:pPr>
              <w:rPr>
                <w:rFonts w:eastAsia="Calibri"/>
                <w:sz w:val="20"/>
                <w:szCs w:val="20"/>
              </w:rPr>
            </w:pPr>
            <w:r w:rsidRPr="0047412F">
              <w:rPr>
                <w:rFonts w:eastAsia="Calibri"/>
                <w:b/>
                <w:bCs/>
                <w:sz w:val="20"/>
                <w:szCs w:val="20"/>
                <w:lang w:val="es-CO"/>
              </w:rPr>
              <w:t>¿En qué consiste la reestructuración de un crédito en el contexto de la gestión de cartera?</w:t>
            </w:r>
          </w:p>
        </w:tc>
      </w:tr>
      <w:tr w:rsidR="0047412F" w:rsidRPr="00116B60" w14:paraId="6D9EEA78" w14:textId="77777777" w:rsidTr="000702E8">
        <w:trPr>
          <w:trHeight w:val="220"/>
        </w:trPr>
        <w:tc>
          <w:tcPr>
            <w:tcW w:w="1267" w:type="dxa"/>
          </w:tcPr>
          <w:p w14:paraId="32E32C36" w14:textId="0C34D066" w:rsidR="0047412F" w:rsidRPr="00116B60" w:rsidRDefault="0047412F" w:rsidP="0047412F">
            <w:pPr>
              <w:rPr>
                <w:rFonts w:eastAsia="Calibri"/>
                <w:b/>
                <w:sz w:val="20"/>
                <w:szCs w:val="20"/>
              </w:rPr>
            </w:pPr>
            <w:r w:rsidRPr="00116B60">
              <w:rPr>
                <w:rFonts w:eastAsia="Calibri"/>
                <w:b/>
                <w:sz w:val="20"/>
                <w:szCs w:val="20"/>
              </w:rPr>
              <w:t>Opción a)</w:t>
            </w:r>
          </w:p>
        </w:tc>
        <w:tc>
          <w:tcPr>
            <w:tcW w:w="6727" w:type="dxa"/>
            <w:gridSpan w:val="2"/>
            <w:tcBorders>
              <w:top w:val="single" w:sz="4" w:space="0" w:color="AAAAAA"/>
              <w:left w:val="single" w:sz="4" w:space="0" w:color="AAAAAA"/>
              <w:bottom w:val="single" w:sz="4" w:space="0" w:color="AAAAAA"/>
              <w:right w:val="single" w:sz="4" w:space="0" w:color="AAAAAA"/>
            </w:tcBorders>
            <w:shd w:val="clear" w:color="auto" w:fill="FFFFFF"/>
          </w:tcPr>
          <w:p w14:paraId="5023CF7C" w14:textId="4446E1FB" w:rsidR="0047412F" w:rsidRPr="00116B60" w:rsidRDefault="0047412F" w:rsidP="0047412F">
            <w:pPr>
              <w:rPr>
                <w:rFonts w:eastAsia="Calibri"/>
                <w:sz w:val="20"/>
                <w:szCs w:val="20"/>
              </w:rPr>
            </w:pPr>
            <w:r>
              <w:rPr>
                <w:color w:val="000000"/>
                <w:sz w:val="20"/>
                <w:szCs w:val="20"/>
              </w:rPr>
              <w:t>En la condonación total del saldo adeudado por el deudor como acto de buena voluntad de la entidad.</w:t>
            </w:r>
          </w:p>
        </w:tc>
        <w:tc>
          <w:tcPr>
            <w:tcW w:w="2160" w:type="dxa"/>
            <w:shd w:val="clear" w:color="auto" w:fill="FFFFFF"/>
          </w:tcPr>
          <w:p w14:paraId="08DBA6E9" w14:textId="324D48ED" w:rsidR="0047412F" w:rsidRPr="00116B60" w:rsidRDefault="0047412F" w:rsidP="0047412F">
            <w:pPr>
              <w:widowControl w:val="0"/>
              <w:rPr>
                <w:rFonts w:eastAsia="Calibri"/>
                <w:sz w:val="20"/>
                <w:szCs w:val="20"/>
              </w:rPr>
            </w:pPr>
          </w:p>
        </w:tc>
      </w:tr>
      <w:tr w:rsidR="0047412F" w:rsidRPr="00116B60" w14:paraId="79A10AE3" w14:textId="77777777" w:rsidTr="0047412F">
        <w:trPr>
          <w:trHeight w:val="220"/>
        </w:trPr>
        <w:tc>
          <w:tcPr>
            <w:tcW w:w="1267" w:type="dxa"/>
          </w:tcPr>
          <w:p w14:paraId="0495F5C8" w14:textId="5CB2C67C" w:rsidR="0047412F" w:rsidRPr="0047412F" w:rsidRDefault="0047412F" w:rsidP="0047412F">
            <w:pPr>
              <w:rPr>
                <w:rFonts w:eastAsia="Calibri"/>
                <w:bCs/>
                <w:color w:val="000000" w:themeColor="text1"/>
                <w:sz w:val="20"/>
                <w:szCs w:val="20"/>
              </w:rPr>
            </w:pPr>
            <w:r w:rsidRPr="0047412F">
              <w:rPr>
                <w:rFonts w:eastAsia="Calibri"/>
                <w:bCs/>
                <w:color w:val="000000" w:themeColor="text1"/>
                <w:sz w:val="20"/>
                <w:szCs w:val="20"/>
              </w:rPr>
              <w:t>Opción b)</w:t>
            </w:r>
          </w:p>
        </w:tc>
        <w:tc>
          <w:tcPr>
            <w:tcW w:w="6727" w:type="dxa"/>
            <w:gridSpan w:val="2"/>
            <w:tcBorders>
              <w:top w:val="single" w:sz="4" w:space="0" w:color="AAAAAA"/>
              <w:left w:val="single" w:sz="4" w:space="0" w:color="AAAAAA"/>
              <w:bottom w:val="single" w:sz="4" w:space="0" w:color="AAAAAA"/>
              <w:right w:val="single" w:sz="4" w:space="0" w:color="AAAAAA"/>
            </w:tcBorders>
          </w:tcPr>
          <w:p w14:paraId="0802BA9F" w14:textId="4704B08B" w:rsidR="0047412F" w:rsidRPr="0047412F" w:rsidRDefault="0047412F" w:rsidP="0047412F">
            <w:pPr>
              <w:rPr>
                <w:rFonts w:eastAsia="Calibri"/>
                <w:bCs/>
                <w:color w:val="000000" w:themeColor="text1"/>
                <w:sz w:val="20"/>
                <w:szCs w:val="20"/>
              </w:rPr>
            </w:pPr>
            <w:r w:rsidRPr="0047412F">
              <w:rPr>
                <w:bCs/>
                <w:color w:val="000000" w:themeColor="text1"/>
                <w:sz w:val="20"/>
                <w:szCs w:val="20"/>
              </w:rPr>
              <w:t>En la modificación de las condiciones originales del crédito para adaptarlas a la capacidad de pago actual del deudor.</w:t>
            </w:r>
          </w:p>
        </w:tc>
        <w:tc>
          <w:tcPr>
            <w:tcW w:w="2160" w:type="dxa"/>
            <w:shd w:val="clear" w:color="auto" w:fill="FFFFFF"/>
          </w:tcPr>
          <w:p w14:paraId="6BBE2BBE" w14:textId="6F1177B8" w:rsidR="0047412F" w:rsidRPr="00116B60" w:rsidRDefault="0047412F" w:rsidP="0047412F">
            <w:pPr>
              <w:widowControl w:val="0"/>
              <w:rPr>
                <w:rFonts w:eastAsia="Calibri"/>
                <w:sz w:val="20"/>
                <w:szCs w:val="20"/>
              </w:rPr>
            </w:pPr>
            <w:r>
              <w:rPr>
                <w:rFonts w:eastAsia="Calibri"/>
                <w:b/>
                <w:bCs/>
                <w:sz w:val="20"/>
                <w:szCs w:val="20"/>
              </w:rPr>
              <w:t>X</w:t>
            </w:r>
          </w:p>
        </w:tc>
      </w:tr>
      <w:tr w:rsidR="0047412F" w:rsidRPr="00116B60" w14:paraId="521CE7C5" w14:textId="77777777" w:rsidTr="0047412F">
        <w:trPr>
          <w:trHeight w:val="220"/>
        </w:trPr>
        <w:tc>
          <w:tcPr>
            <w:tcW w:w="1267" w:type="dxa"/>
          </w:tcPr>
          <w:p w14:paraId="07B8C1AA" w14:textId="51756D72" w:rsidR="0047412F" w:rsidRPr="00116B60" w:rsidRDefault="0047412F" w:rsidP="0047412F">
            <w:pPr>
              <w:rPr>
                <w:rFonts w:eastAsia="Calibri"/>
                <w:b/>
                <w:sz w:val="20"/>
                <w:szCs w:val="20"/>
              </w:rPr>
            </w:pPr>
            <w:r w:rsidRPr="00116B60">
              <w:rPr>
                <w:rFonts w:eastAsia="Calibri"/>
                <w:b/>
                <w:sz w:val="20"/>
                <w:szCs w:val="20"/>
              </w:rPr>
              <w:t>Opción c)</w:t>
            </w:r>
          </w:p>
        </w:tc>
        <w:tc>
          <w:tcPr>
            <w:tcW w:w="6727" w:type="dxa"/>
            <w:gridSpan w:val="2"/>
            <w:tcBorders>
              <w:top w:val="single" w:sz="4" w:space="0" w:color="AAAAAA"/>
              <w:left w:val="single" w:sz="4" w:space="0" w:color="AAAAAA"/>
              <w:bottom w:val="single" w:sz="4" w:space="0" w:color="AAAAAA"/>
              <w:right w:val="single" w:sz="4" w:space="0" w:color="AAAAAA"/>
            </w:tcBorders>
          </w:tcPr>
          <w:p w14:paraId="55EA53F9" w14:textId="7FD08F03" w:rsidR="0047412F" w:rsidRPr="00116B60" w:rsidRDefault="0047412F" w:rsidP="0047412F">
            <w:pPr>
              <w:rPr>
                <w:rFonts w:eastAsia="Calibri"/>
                <w:sz w:val="20"/>
                <w:szCs w:val="20"/>
              </w:rPr>
            </w:pPr>
            <w:r>
              <w:rPr>
                <w:color w:val="000000"/>
                <w:sz w:val="20"/>
                <w:szCs w:val="20"/>
              </w:rPr>
              <w:t>En el traslado del crédito a otra entidad financiera para que continúe la gestión de cobro.</w:t>
            </w:r>
          </w:p>
        </w:tc>
        <w:tc>
          <w:tcPr>
            <w:tcW w:w="2160" w:type="dxa"/>
            <w:shd w:val="clear" w:color="auto" w:fill="FFFFFF"/>
          </w:tcPr>
          <w:p w14:paraId="19A460A9" w14:textId="77777777" w:rsidR="0047412F" w:rsidRPr="00116B60" w:rsidRDefault="0047412F" w:rsidP="0047412F">
            <w:pPr>
              <w:widowControl w:val="0"/>
              <w:rPr>
                <w:rFonts w:eastAsia="Calibri"/>
                <w:sz w:val="20"/>
                <w:szCs w:val="20"/>
              </w:rPr>
            </w:pPr>
          </w:p>
        </w:tc>
      </w:tr>
      <w:tr w:rsidR="0047412F" w:rsidRPr="00116B60" w14:paraId="771ADFE0" w14:textId="77777777" w:rsidTr="000702E8">
        <w:trPr>
          <w:trHeight w:val="220"/>
        </w:trPr>
        <w:tc>
          <w:tcPr>
            <w:tcW w:w="1267" w:type="dxa"/>
          </w:tcPr>
          <w:p w14:paraId="1861D841" w14:textId="20F4858F" w:rsidR="0047412F" w:rsidRPr="00116B60" w:rsidRDefault="0047412F" w:rsidP="0047412F">
            <w:pPr>
              <w:rPr>
                <w:rFonts w:eastAsia="Calibri"/>
                <w:b/>
                <w:sz w:val="20"/>
                <w:szCs w:val="20"/>
              </w:rPr>
            </w:pPr>
            <w:r w:rsidRPr="00116B60">
              <w:rPr>
                <w:rFonts w:eastAsia="Calibri"/>
                <w:b/>
                <w:sz w:val="20"/>
                <w:szCs w:val="20"/>
              </w:rPr>
              <w:t>Opción d)</w:t>
            </w:r>
          </w:p>
        </w:tc>
        <w:tc>
          <w:tcPr>
            <w:tcW w:w="6727" w:type="dxa"/>
            <w:gridSpan w:val="2"/>
            <w:tcBorders>
              <w:top w:val="single" w:sz="4" w:space="0" w:color="AAAAAA"/>
              <w:left w:val="single" w:sz="4" w:space="0" w:color="AAAAAA"/>
              <w:bottom w:val="single" w:sz="4" w:space="0" w:color="AAAAAA"/>
              <w:right w:val="single" w:sz="4" w:space="0" w:color="AAAAAA"/>
            </w:tcBorders>
            <w:shd w:val="clear" w:color="auto" w:fill="FFFFFF"/>
          </w:tcPr>
          <w:p w14:paraId="7CB1FFCA" w14:textId="73FB5602" w:rsidR="0047412F" w:rsidRPr="00116B60" w:rsidRDefault="0047412F" w:rsidP="0047412F">
            <w:pPr>
              <w:rPr>
                <w:rFonts w:eastAsia="Calibri"/>
                <w:sz w:val="20"/>
                <w:szCs w:val="20"/>
              </w:rPr>
            </w:pPr>
            <w:r>
              <w:rPr>
                <w:color w:val="000000"/>
                <w:sz w:val="20"/>
                <w:szCs w:val="20"/>
              </w:rPr>
              <w:t>En la suspensión temporal del cobro de intereses mientras el deudor regulariza su situación.</w:t>
            </w:r>
          </w:p>
        </w:tc>
        <w:tc>
          <w:tcPr>
            <w:tcW w:w="2160" w:type="dxa"/>
            <w:shd w:val="clear" w:color="auto" w:fill="FFFFFF"/>
          </w:tcPr>
          <w:p w14:paraId="53AEE1D7" w14:textId="77777777" w:rsidR="0047412F" w:rsidRPr="00116B60" w:rsidRDefault="0047412F" w:rsidP="0047412F">
            <w:pPr>
              <w:widowControl w:val="0"/>
              <w:rPr>
                <w:rFonts w:eastAsia="Calibri"/>
                <w:sz w:val="20"/>
                <w:szCs w:val="20"/>
              </w:rPr>
            </w:pPr>
          </w:p>
        </w:tc>
      </w:tr>
      <w:tr w:rsidR="00197CAC" w:rsidRPr="00116B60" w14:paraId="64478A66" w14:textId="77777777" w:rsidTr="002E46FB">
        <w:trPr>
          <w:trHeight w:val="220"/>
        </w:trPr>
        <w:tc>
          <w:tcPr>
            <w:tcW w:w="2534" w:type="dxa"/>
            <w:gridSpan w:val="2"/>
            <w:shd w:val="clear" w:color="auto" w:fill="FBE5D5"/>
          </w:tcPr>
          <w:p w14:paraId="322B91D7" w14:textId="77777777" w:rsidR="00197CAC" w:rsidRPr="00116B60" w:rsidRDefault="00197CAC" w:rsidP="00197CAC">
            <w:pPr>
              <w:rPr>
                <w:rFonts w:eastAsia="Calibri"/>
                <w:b/>
                <w:sz w:val="20"/>
                <w:szCs w:val="20"/>
              </w:rPr>
            </w:pPr>
            <w:r w:rsidRPr="00116B60">
              <w:rPr>
                <w:rFonts w:eastAsia="Calibri"/>
                <w:b/>
                <w:sz w:val="20"/>
                <w:szCs w:val="20"/>
              </w:rPr>
              <w:t>Comentario respuesta correcta</w:t>
            </w:r>
          </w:p>
        </w:tc>
        <w:tc>
          <w:tcPr>
            <w:tcW w:w="7620" w:type="dxa"/>
            <w:gridSpan w:val="2"/>
            <w:shd w:val="clear" w:color="auto" w:fill="FFFFFF"/>
          </w:tcPr>
          <w:p w14:paraId="4C86A3D2" w14:textId="7E3D14FB" w:rsidR="00197CAC" w:rsidRPr="00116B60" w:rsidRDefault="0047412F" w:rsidP="00197CAC">
            <w:pPr>
              <w:rPr>
                <w:rFonts w:eastAsia="Calibri"/>
                <w:bCs/>
                <w:sz w:val="20"/>
                <w:szCs w:val="20"/>
              </w:rPr>
            </w:pPr>
            <w:r w:rsidRPr="0047412F">
              <w:rPr>
                <w:rFonts w:eastAsia="Calibri"/>
                <w:bCs/>
                <w:color w:val="000000" w:themeColor="text1"/>
                <w:sz w:val="20"/>
                <w:szCs w:val="20"/>
              </w:rPr>
              <w:t>¡Correcto! La reestructuración modifica las condiciones originales del crédito</w:t>
            </w:r>
            <w:r w:rsidRPr="0047412F">
              <w:rPr>
                <w:rFonts w:eastAsia="Calibri"/>
                <w:bCs/>
                <w:color w:val="000000" w:themeColor="text1"/>
                <w:sz w:val="20"/>
                <w:szCs w:val="20"/>
              </w:rPr>
              <w:t xml:space="preserve">, </w:t>
            </w:r>
            <w:r w:rsidRPr="0047412F">
              <w:rPr>
                <w:rFonts w:eastAsia="Calibri"/>
                <w:bCs/>
                <w:color w:val="000000" w:themeColor="text1"/>
                <w:sz w:val="20"/>
                <w:szCs w:val="20"/>
              </w:rPr>
              <w:t>plazo, cuotas y garantías</w:t>
            </w:r>
            <w:r w:rsidRPr="0047412F">
              <w:rPr>
                <w:rFonts w:eastAsia="Calibri"/>
                <w:bCs/>
                <w:color w:val="000000" w:themeColor="text1"/>
                <w:sz w:val="20"/>
                <w:szCs w:val="20"/>
              </w:rPr>
              <w:t xml:space="preserve">, </w:t>
            </w:r>
            <w:r w:rsidRPr="0047412F">
              <w:rPr>
                <w:rFonts w:eastAsia="Calibri"/>
                <w:bCs/>
                <w:color w:val="000000" w:themeColor="text1"/>
                <w:sz w:val="20"/>
                <w:szCs w:val="20"/>
              </w:rPr>
              <w:t>para adecuarlas a la nueva capacidad de pago del deudor, evitar que la obligación sea declarada irrecuperable y preservar la relación comercial.</w:t>
            </w:r>
          </w:p>
        </w:tc>
      </w:tr>
      <w:tr w:rsidR="00197CAC" w:rsidRPr="00116B60" w14:paraId="78F904B0" w14:textId="77777777" w:rsidTr="00DC691D">
        <w:trPr>
          <w:trHeight w:val="220"/>
        </w:trPr>
        <w:tc>
          <w:tcPr>
            <w:tcW w:w="2534" w:type="dxa"/>
            <w:gridSpan w:val="2"/>
            <w:shd w:val="clear" w:color="auto" w:fill="FBE5D5"/>
          </w:tcPr>
          <w:p w14:paraId="27956677" w14:textId="77777777" w:rsidR="00197CAC" w:rsidRPr="00116B60" w:rsidRDefault="00197CAC" w:rsidP="00197CAC">
            <w:pPr>
              <w:rPr>
                <w:rFonts w:eastAsia="Calibri"/>
                <w:b/>
                <w:sz w:val="20"/>
                <w:szCs w:val="20"/>
              </w:rPr>
            </w:pPr>
            <w:r w:rsidRPr="00116B60">
              <w:rPr>
                <w:rFonts w:eastAsia="Calibri"/>
                <w:b/>
                <w:sz w:val="20"/>
                <w:szCs w:val="20"/>
              </w:rPr>
              <w:t>Comentario respuesta incorrecta</w:t>
            </w:r>
          </w:p>
        </w:tc>
        <w:tc>
          <w:tcPr>
            <w:tcW w:w="7620" w:type="dxa"/>
            <w:gridSpan w:val="2"/>
            <w:shd w:val="clear" w:color="auto" w:fill="FFFFFF"/>
          </w:tcPr>
          <w:p w14:paraId="29889CED" w14:textId="5BD3205C" w:rsidR="00197CAC" w:rsidRPr="00116B60" w:rsidRDefault="00197CAC" w:rsidP="00197CAC">
            <w:pPr>
              <w:rPr>
                <w:rFonts w:eastAsia="Calibri"/>
                <w:bCs/>
                <w:sz w:val="20"/>
                <w:szCs w:val="20"/>
              </w:rPr>
            </w:pPr>
            <w:r w:rsidRPr="00116B60">
              <w:rPr>
                <w:rFonts w:eastAsia="Calibri"/>
                <w:sz w:val="20"/>
                <w:szCs w:val="20"/>
              </w:rPr>
              <w:t>Revise nuevamente el contenido del componente formativo.</w:t>
            </w:r>
          </w:p>
        </w:tc>
      </w:tr>
    </w:tbl>
    <w:tbl>
      <w:tblPr>
        <w:tblStyle w:val="a"/>
        <w:tblW w:w="10154" w:type="dxa"/>
        <w:tblInd w:w="-68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ayout w:type="fixed"/>
        <w:tblLook w:val="04A0" w:firstRow="1" w:lastRow="0" w:firstColumn="1" w:lastColumn="0" w:noHBand="0" w:noVBand="1"/>
      </w:tblPr>
      <w:tblGrid>
        <w:gridCol w:w="2534"/>
        <w:gridCol w:w="7620"/>
      </w:tblGrid>
      <w:tr w:rsidR="00116B60" w:rsidRPr="00116B60" w14:paraId="10026FF8" w14:textId="77777777" w:rsidTr="00C57B0F">
        <w:trPr>
          <w:cnfStyle w:val="100000000000" w:firstRow="1" w:lastRow="0" w:firstColumn="0" w:lastColumn="0" w:oddVBand="0" w:evenVBand="0" w:oddHBand="0"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0154" w:type="dxa"/>
            <w:gridSpan w:val="2"/>
            <w:shd w:val="clear" w:color="auto" w:fill="FFD966"/>
          </w:tcPr>
          <w:p w14:paraId="3F53E199" w14:textId="77777777" w:rsidR="00B11CF2" w:rsidRPr="00116B60" w:rsidRDefault="00B11CF2" w:rsidP="00B11CF2">
            <w:pPr>
              <w:widowControl w:val="0"/>
              <w:jc w:val="center"/>
              <w:rPr>
                <w:rFonts w:eastAsia="Calibri"/>
                <w:color w:val="auto"/>
                <w:sz w:val="20"/>
                <w:szCs w:val="20"/>
              </w:rPr>
            </w:pPr>
            <w:r w:rsidRPr="00116B60">
              <w:rPr>
                <w:rFonts w:eastAsia="Calibri"/>
                <w:color w:val="auto"/>
                <w:sz w:val="20"/>
                <w:szCs w:val="20"/>
              </w:rPr>
              <w:t>MENSAJE FINAL ACTIVIDAD</w:t>
            </w:r>
          </w:p>
        </w:tc>
      </w:tr>
      <w:tr w:rsidR="00116B60" w:rsidRPr="00116B60" w14:paraId="41D61D8A" w14:textId="77777777" w:rsidTr="00C57B0F">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tcPr>
          <w:p w14:paraId="488E3836" w14:textId="44413A32" w:rsidR="00F436F5" w:rsidRPr="00116B60" w:rsidRDefault="00F436F5" w:rsidP="00F436F5">
            <w:pPr>
              <w:widowControl w:val="0"/>
              <w:rPr>
                <w:rFonts w:eastAsia="Calibri"/>
                <w:color w:val="auto"/>
                <w:sz w:val="20"/>
                <w:szCs w:val="20"/>
              </w:rPr>
            </w:pPr>
            <w:r w:rsidRPr="00116B60">
              <w:rPr>
                <w:rFonts w:eastAsia="Calibri"/>
                <w:color w:val="auto"/>
                <w:sz w:val="20"/>
                <w:szCs w:val="20"/>
              </w:rPr>
              <w:t xml:space="preserve">Mensaje cuando supera el 70 % de respuestas </w:t>
            </w:r>
            <w:r w:rsidRPr="00116B60">
              <w:rPr>
                <w:rFonts w:eastAsia="Calibri"/>
                <w:color w:val="auto"/>
                <w:sz w:val="20"/>
                <w:szCs w:val="20"/>
              </w:rPr>
              <w:lastRenderedPageBreak/>
              <w:t>correctas</w:t>
            </w:r>
          </w:p>
        </w:tc>
        <w:tc>
          <w:tcPr>
            <w:tcW w:w="7620" w:type="dxa"/>
            <w:shd w:val="clear" w:color="auto" w:fill="auto"/>
          </w:tcPr>
          <w:p w14:paraId="674AF642" w14:textId="1C971E38" w:rsidR="00F436F5" w:rsidRPr="00116B60" w:rsidRDefault="00F436F5" w:rsidP="00F436F5">
            <w:pPr>
              <w:cnfStyle w:val="000000100000" w:firstRow="0" w:lastRow="0" w:firstColumn="0" w:lastColumn="0" w:oddVBand="0" w:evenVBand="0" w:oddHBand="1" w:evenHBand="0" w:firstRowFirstColumn="0" w:firstRowLastColumn="0" w:lastRowFirstColumn="0" w:lastRowLastColumn="0"/>
              <w:rPr>
                <w:rFonts w:eastAsia="Calibri"/>
                <w:color w:val="auto"/>
                <w:sz w:val="20"/>
                <w:szCs w:val="20"/>
              </w:rPr>
            </w:pPr>
            <w:r w:rsidRPr="00116B60">
              <w:rPr>
                <w:rFonts w:eastAsia="Calibri"/>
                <w:color w:val="auto"/>
                <w:sz w:val="20"/>
                <w:szCs w:val="20"/>
              </w:rPr>
              <w:lastRenderedPageBreak/>
              <w:t>Ha superado la actividad y demuestra sólidos conocimientos sobre el componente formativo.</w:t>
            </w:r>
          </w:p>
        </w:tc>
      </w:tr>
      <w:tr w:rsidR="00116B60" w:rsidRPr="00116B60" w14:paraId="1EC7D336" w14:textId="77777777" w:rsidTr="00C57B0F">
        <w:trPr>
          <w:trHeight w:val="220"/>
        </w:trPr>
        <w:tc>
          <w:tcPr>
            <w:cnfStyle w:val="001000000000" w:firstRow="0" w:lastRow="0" w:firstColumn="1" w:lastColumn="0" w:oddVBand="0" w:evenVBand="0" w:oddHBand="0" w:evenHBand="0" w:firstRowFirstColumn="0" w:firstRowLastColumn="0" w:lastRowFirstColumn="0" w:lastRowLastColumn="0"/>
            <w:tcW w:w="2534" w:type="dxa"/>
          </w:tcPr>
          <w:p w14:paraId="4E380F9F" w14:textId="15625C85" w:rsidR="00F436F5" w:rsidRPr="00116B60" w:rsidRDefault="00F436F5" w:rsidP="00F436F5">
            <w:pPr>
              <w:widowControl w:val="0"/>
              <w:rPr>
                <w:rFonts w:eastAsia="Calibri"/>
                <w:color w:val="auto"/>
                <w:sz w:val="20"/>
                <w:szCs w:val="20"/>
              </w:rPr>
            </w:pPr>
            <w:r w:rsidRPr="00116B60">
              <w:rPr>
                <w:rFonts w:eastAsia="Calibri"/>
                <w:color w:val="auto"/>
                <w:sz w:val="20"/>
                <w:szCs w:val="20"/>
              </w:rPr>
              <w:t>Mensaje cuando el porcentaje de respuestas correctas es inferior al 70 %</w:t>
            </w:r>
          </w:p>
        </w:tc>
        <w:tc>
          <w:tcPr>
            <w:tcW w:w="7620" w:type="dxa"/>
          </w:tcPr>
          <w:p w14:paraId="073F3458" w14:textId="7D05C52D" w:rsidR="00F436F5" w:rsidRPr="00116B60" w:rsidRDefault="00F436F5" w:rsidP="00F436F5">
            <w:pPr>
              <w:cnfStyle w:val="000000000000" w:firstRow="0" w:lastRow="0" w:firstColumn="0" w:lastColumn="0" w:oddVBand="0" w:evenVBand="0" w:oddHBand="0" w:evenHBand="0" w:firstRowFirstColumn="0" w:firstRowLastColumn="0" w:lastRowFirstColumn="0" w:lastRowLastColumn="0"/>
              <w:rPr>
                <w:rFonts w:eastAsia="Calibri"/>
                <w:color w:val="auto"/>
                <w:sz w:val="20"/>
                <w:szCs w:val="20"/>
              </w:rPr>
            </w:pPr>
            <w:r w:rsidRPr="00116B60">
              <w:rPr>
                <w:rFonts w:eastAsia="Calibri"/>
                <w:color w:val="auto"/>
                <w:sz w:val="20"/>
                <w:szCs w:val="20"/>
              </w:rPr>
              <w:t>No ha superado la actividad. Le recomendamos volver a revisar el componente formativo e intentar nuevamente la actividad didáctica.</w:t>
            </w:r>
          </w:p>
        </w:tc>
      </w:tr>
    </w:tbl>
    <w:p w14:paraId="72FE7DC7" w14:textId="77777777" w:rsidR="00C57B0F" w:rsidRPr="00116B60" w:rsidRDefault="00C57B0F">
      <w:pPr>
        <w:spacing w:after="160" w:line="259" w:lineRule="auto"/>
        <w:rPr>
          <w:rFonts w:eastAsia="Calibri"/>
          <w:sz w:val="20"/>
          <w:szCs w:val="20"/>
        </w:rPr>
      </w:pPr>
    </w:p>
    <w:p w14:paraId="282C4038" w14:textId="77777777" w:rsidR="00C57B0F" w:rsidRPr="00116B60" w:rsidRDefault="00C57B0F">
      <w:pPr>
        <w:rPr>
          <w:sz w:val="20"/>
          <w:szCs w:val="20"/>
        </w:rPr>
      </w:pPr>
    </w:p>
    <w:tbl>
      <w:tblPr>
        <w:tblStyle w:val="a0"/>
        <w:tblW w:w="9975" w:type="dxa"/>
        <w:tblInd w:w="-7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65"/>
        <w:gridCol w:w="3090"/>
        <w:gridCol w:w="3420"/>
      </w:tblGrid>
      <w:tr w:rsidR="00116B60" w:rsidRPr="00710889" w14:paraId="0A96D572" w14:textId="77777777">
        <w:trPr>
          <w:trHeight w:val="394"/>
        </w:trPr>
        <w:tc>
          <w:tcPr>
            <w:tcW w:w="9975" w:type="dxa"/>
            <w:gridSpan w:val="3"/>
            <w:tcBorders>
              <w:top w:val="single" w:sz="8" w:space="0" w:color="F4B083"/>
              <w:left w:val="single" w:sz="8" w:space="0" w:color="F4B083"/>
              <w:bottom w:val="single" w:sz="8" w:space="0" w:color="F4B083"/>
              <w:right w:val="single" w:sz="8" w:space="0" w:color="F4B083"/>
            </w:tcBorders>
            <w:shd w:val="clear" w:color="auto" w:fill="FFE599"/>
            <w:tcMar>
              <w:top w:w="100" w:type="dxa"/>
              <w:left w:w="100" w:type="dxa"/>
              <w:bottom w:w="100" w:type="dxa"/>
              <w:right w:w="100" w:type="dxa"/>
            </w:tcMar>
          </w:tcPr>
          <w:p w14:paraId="44A860D0" w14:textId="77777777" w:rsidR="00C57B0F" w:rsidRPr="00710889" w:rsidRDefault="006F219D">
            <w:pPr>
              <w:widowControl w:val="0"/>
              <w:spacing w:line="240" w:lineRule="auto"/>
              <w:jc w:val="center"/>
              <w:rPr>
                <w:rFonts w:eastAsia="Calibri"/>
                <w:b/>
                <w:color w:val="595959" w:themeColor="text1" w:themeTint="A6"/>
                <w:sz w:val="20"/>
                <w:szCs w:val="20"/>
              </w:rPr>
            </w:pPr>
            <w:r w:rsidRPr="00710889">
              <w:rPr>
                <w:rFonts w:eastAsia="Calibri"/>
                <w:b/>
                <w:color w:val="595959" w:themeColor="text1" w:themeTint="A6"/>
                <w:sz w:val="20"/>
                <w:szCs w:val="20"/>
              </w:rPr>
              <w:t>CONTROL DE REVISIÓN</w:t>
            </w:r>
          </w:p>
        </w:tc>
      </w:tr>
      <w:tr w:rsidR="00116B60" w:rsidRPr="00710889" w14:paraId="005ED745" w14:textId="77777777">
        <w:trPr>
          <w:trHeight w:val="492"/>
        </w:trPr>
        <w:tc>
          <w:tcPr>
            <w:tcW w:w="3465"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57872DA3" w14:textId="77777777" w:rsidR="00C57B0F" w:rsidRPr="00710889" w:rsidRDefault="00C57B0F">
            <w:pPr>
              <w:widowControl w:val="0"/>
              <w:spacing w:line="240" w:lineRule="auto"/>
              <w:rPr>
                <w:rFonts w:eastAsia="Calibri"/>
                <w:b/>
                <w:color w:val="595959" w:themeColor="text1" w:themeTint="A6"/>
                <w:sz w:val="20"/>
                <w:szCs w:val="20"/>
              </w:rPr>
            </w:pPr>
          </w:p>
        </w:tc>
        <w:tc>
          <w:tcPr>
            <w:tcW w:w="3090"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77EE9B08" w14:textId="77777777" w:rsidR="00C57B0F" w:rsidRPr="00710889" w:rsidRDefault="006F219D">
            <w:pPr>
              <w:widowControl w:val="0"/>
              <w:spacing w:line="240" w:lineRule="auto"/>
              <w:rPr>
                <w:rFonts w:eastAsia="Calibri"/>
                <w:b/>
                <w:color w:val="595959" w:themeColor="text1" w:themeTint="A6"/>
                <w:sz w:val="20"/>
                <w:szCs w:val="20"/>
              </w:rPr>
            </w:pPr>
            <w:r w:rsidRPr="00710889">
              <w:rPr>
                <w:rFonts w:eastAsia="Calibri"/>
                <w:b/>
                <w:color w:val="595959" w:themeColor="text1" w:themeTint="A6"/>
                <w:sz w:val="20"/>
                <w:szCs w:val="20"/>
              </w:rPr>
              <w:t>Responsable</w:t>
            </w:r>
          </w:p>
        </w:tc>
        <w:tc>
          <w:tcPr>
            <w:tcW w:w="3420"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17BE736D" w14:textId="77777777" w:rsidR="00C57B0F" w:rsidRPr="00710889" w:rsidRDefault="006F219D">
            <w:pPr>
              <w:widowControl w:val="0"/>
              <w:spacing w:line="240" w:lineRule="auto"/>
              <w:rPr>
                <w:rFonts w:eastAsia="Calibri"/>
                <w:b/>
                <w:color w:val="595959" w:themeColor="text1" w:themeTint="A6"/>
                <w:sz w:val="20"/>
                <w:szCs w:val="20"/>
              </w:rPr>
            </w:pPr>
            <w:r w:rsidRPr="00710889">
              <w:rPr>
                <w:rFonts w:eastAsia="Calibri"/>
                <w:b/>
                <w:color w:val="595959" w:themeColor="text1" w:themeTint="A6"/>
                <w:sz w:val="20"/>
                <w:szCs w:val="20"/>
              </w:rPr>
              <w:t>Fecha</w:t>
            </w:r>
          </w:p>
        </w:tc>
      </w:tr>
      <w:tr w:rsidR="00116B60" w:rsidRPr="00710889" w14:paraId="1A70A9BF" w14:textId="77777777" w:rsidTr="005D56B4">
        <w:trPr>
          <w:trHeight w:val="492"/>
        </w:trPr>
        <w:tc>
          <w:tcPr>
            <w:tcW w:w="3465"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0FCA66BF" w14:textId="11647DA8" w:rsidR="00C0495F" w:rsidRPr="00710889" w:rsidRDefault="00C0495F" w:rsidP="005D6C01">
            <w:pPr>
              <w:widowControl w:val="0"/>
              <w:spacing w:line="240" w:lineRule="auto"/>
              <w:rPr>
                <w:rFonts w:eastAsia="Calibri"/>
                <w:b/>
                <w:color w:val="595959" w:themeColor="text1" w:themeTint="A6"/>
                <w:sz w:val="20"/>
                <w:szCs w:val="20"/>
              </w:rPr>
            </w:pPr>
            <w:r w:rsidRPr="00710889">
              <w:rPr>
                <w:rFonts w:eastAsia="Calibri"/>
                <w:b/>
                <w:color w:val="595959" w:themeColor="text1" w:themeTint="A6"/>
                <w:sz w:val="20"/>
                <w:szCs w:val="20"/>
              </w:rPr>
              <w:t xml:space="preserve">Revisión </w:t>
            </w:r>
            <w:r w:rsidR="00C85661" w:rsidRPr="00710889">
              <w:rPr>
                <w:rFonts w:eastAsia="Calibri"/>
                <w:b/>
                <w:color w:val="595959" w:themeColor="text1" w:themeTint="A6"/>
                <w:sz w:val="20"/>
                <w:szCs w:val="20"/>
              </w:rPr>
              <w:t>Evaluador</w:t>
            </w:r>
            <w:r w:rsidR="008E1685" w:rsidRPr="00710889">
              <w:rPr>
                <w:rFonts w:eastAsia="Calibri"/>
                <w:b/>
                <w:color w:val="595959" w:themeColor="text1" w:themeTint="A6"/>
                <w:sz w:val="20"/>
                <w:szCs w:val="20"/>
              </w:rPr>
              <w:t>a</w:t>
            </w:r>
            <w:r w:rsidR="00C85661" w:rsidRPr="00710889">
              <w:rPr>
                <w:rFonts w:eastAsia="Calibri"/>
                <w:b/>
                <w:color w:val="595959" w:themeColor="text1" w:themeTint="A6"/>
                <w:sz w:val="20"/>
                <w:szCs w:val="20"/>
              </w:rPr>
              <w:t xml:space="preserve"> i</w:t>
            </w:r>
            <w:r w:rsidR="005D6C01" w:rsidRPr="00710889">
              <w:rPr>
                <w:rFonts w:eastAsia="Calibri"/>
                <w:b/>
                <w:color w:val="595959" w:themeColor="text1" w:themeTint="A6"/>
                <w:sz w:val="20"/>
                <w:szCs w:val="20"/>
              </w:rPr>
              <w:t>nstruccional</w:t>
            </w:r>
          </w:p>
        </w:tc>
        <w:tc>
          <w:tcPr>
            <w:tcW w:w="3090"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62D46FB2" w14:textId="4169B8EA" w:rsidR="00C0495F" w:rsidRPr="00710889" w:rsidRDefault="00710889" w:rsidP="00736566">
            <w:pPr>
              <w:widowControl w:val="0"/>
              <w:spacing w:line="240" w:lineRule="auto"/>
              <w:rPr>
                <w:rFonts w:eastAsia="Calibri"/>
                <w:b/>
                <w:color w:val="595959" w:themeColor="text1" w:themeTint="A6"/>
                <w:sz w:val="20"/>
                <w:szCs w:val="20"/>
              </w:rPr>
            </w:pPr>
            <w:r w:rsidRPr="00710889">
              <w:rPr>
                <w:rFonts w:eastAsia="Calibri"/>
                <w:b/>
                <w:color w:val="595959" w:themeColor="text1" w:themeTint="A6"/>
                <w:sz w:val="20"/>
                <w:szCs w:val="20"/>
              </w:rPr>
              <w:t>Gloria Lida Alzate Suárez</w:t>
            </w:r>
          </w:p>
        </w:tc>
        <w:tc>
          <w:tcPr>
            <w:tcW w:w="3420"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0ACDF65B" w14:textId="6591A4C1" w:rsidR="00C0495F" w:rsidRPr="00710889" w:rsidRDefault="00710889" w:rsidP="00736566">
            <w:pPr>
              <w:widowControl w:val="0"/>
              <w:spacing w:line="240" w:lineRule="auto"/>
              <w:rPr>
                <w:rFonts w:eastAsia="Calibri"/>
                <w:b/>
                <w:color w:val="595959" w:themeColor="text1" w:themeTint="A6"/>
                <w:sz w:val="20"/>
                <w:szCs w:val="20"/>
              </w:rPr>
            </w:pPr>
            <w:r w:rsidRPr="00710889">
              <w:rPr>
                <w:rFonts w:eastAsia="Calibri"/>
                <w:b/>
                <w:color w:val="595959" w:themeColor="text1" w:themeTint="A6"/>
                <w:sz w:val="20"/>
                <w:szCs w:val="20"/>
              </w:rPr>
              <w:t>Mayo de 2026</w:t>
            </w:r>
          </w:p>
        </w:tc>
      </w:tr>
    </w:tbl>
    <w:p w14:paraId="12496B24" w14:textId="77777777" w:rsidR="00C57B0F" w:rsidRPr="00116B60" w:rsidRDefault="00C57B0F">
      <w:pPr>
        <w:rPr>
          <w:sz w:val="20"/>
          <w:szCs w:val="20"/>
        </w:rPr>
      </w:pPr>
    </w:p>
    <w:sectPr w:rsidR="00C57B0F" w:rsidRPr="00116B60">
      <w:headerReference w:type="default" r:id="rId1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DD250" w14:textId="77777777" w:rsidR="00913C28" w:rsidRDefault="00913C28">
      <w:pPr>
        <w:spacing w:line="240" w:lineRule="auto"/>
      </w:pPr>
      <w:r>
        <w:separator/>
      </w:r>
    </w:p>
  </w:endnote>
  <w:endnote w:type="continuationSeparator" w:id="0">
    <w:p w14:paraId="1E2DF7CC" w14:textId="77777777" w:rsidR="00913C28" w:rsidRDefault="00913C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8C212" w14:textId="77777777" w:rsidR="00913C28" w:rsidRDefault="00913C28">
      <w:pPr>
        <w:spacing w:line="240" w:lineRule="auto"/>
      </w:pPr>
      <w:r>
        <w:separator/>
      </w:r>
    </w:p>
  </w:footnote>
  <w:footnote w:type="continuationSeparator" w:id="0">
    <w:p w14:paraId="42896582" w14:textId="77777777" w:rsidR="00913C28" w:rsidRDefault="00913C2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D98C8" w14:textId="77777777" w:rsidR="00C57B0F" w:rsidRDefault="006F219D">
    <w:pPr>
      <w:pBdr>
        <w:top w:val="nil"/>
        <w:left w:val="nil"/>
        <w:bottom w:val="nil"/>
        <w:right w:val="nil"/>
        <w:between w:val="nil"/>
      </w:pBdr>
      <w:tabs>
        <w:tab w:val="center" w:pos="4419"/>
        <w:tab w:val="right" w:pos="8838"/>
      </w:tabs>
      <w:spacing w:line="240" w:lineRule="auto"/>
      <w:rPr>
        <w:color w:val="000000"/>
      </w:rPr>
    </w:pPr>
    <w:r>
      <w:rPr>
        <w:noProof/>
        <w:lang w:val="en-US" w:eastAsia="en-US"/>
      </w:rPr>
      <w:drawing>
        <wp:anchor distT="0" distB="0" distL="114300" distR="114300" simplePos="0" relativeHeight="251658240" behindDoc="0" locked="0" layoutInCell="1" hidden="0" allowOverlap="1" wp14:anchorId="254A00CB" wp14:editId="230D35DA">
          <wp:simplePos x="0" y="0"/>
          <wp:positionH relativeFrom="column">
            <wp:posOffset>-914399</wp:posOffset>
          </wp:positionH>
          <wp:positionV relativeFrom="paragraph">
            <wp:posOffset>-457199</wp:posOffset>
          </wp:positionV>
          <wp:extent cx="10128885" cy="1390650"/>
          <wp:effectExtent l="0" t="0" r="0" b="0"/>
          <wp:wrapSquare wrapText="bothSides" distT="0" distB="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34234"/>
                  <a:stretch>
                    <a:fillRect/>
                  </a:stretch>
                </pic:blipFill>
                <pic:spPr>
                  <a:xfrm>
                    <a:off x="0" y="0"/>
                    <a:ext cx="10128885" cy="1390650"/>
                  </a:xfrm>
                  <a:prstGeom prst="rect">
                    <a:avLst/>
                  </a:prstGeom>
                  <a:ln/>
                </pic:spPr>
              </pic:pic>
            </a:graphicData>
          </a:graphic>
        </wp:anchor>
      </w:drawing>
    </w:r>
    <w:r>
      <w:rPr>
        <w:noProof/>
        <w:lang w:val="en-US" w:eastAsia="en-US"/>
      </w:rPr>
      <mc:AlternateContent>
        <mc:Choice Requires="wps">
          <w:drawing>
            <wp:anchor distT="45720" distB="45720" distL="114300" distR="114300" simplePos="0" relativeHeight="251659264" behindDoc="0" locked="0" layoutInCell="1" hidden="0" allowOverlap="1" wp14:anchorId="4CD7B852" wp14:editId="0AC7109D">
              <wp:simplePos x="0" y="0"/>
              <wp:positionH relativeFrom="column">
                <wp:posOffset>-685799</wp:posOffset>
              </wp:positionH>
              <wp:positionV relativeFrom="paragraph">
                <wp:posOffset>-182879</wp:posOffset>
              </wp:positionV>
              <wp:extent cx="5848350" cy="1426439"/>
              <wp:effectExtent l="0" t="0" r="0" b="0"/>
              <wp:wrapSquare wrapText="bothSides" distT="45720" distB="45720" distL="114300" distR="114300"/>
              <wp:docPr id="1" name="Rectángulo 1"/>
              <wp:cNvGraphicFramePr/>
              <a:graphic xmlns:a="http://schemas.openxmlformats.org/drawingml/2006/main">
                <a:graphicData uri="http://schemas.microsoft.com/office/word/2010/wordprocessingShape">
                  <wps:wsp>
                    <wps:cNvSpPr/>
                    <wps:spPr>
                      <a:xfrm>
                        <a:off x="2426588" y="3071543"/>
                        <a:ext cx="5838825" cy="1416914"/>
                      </a:xfrm>
                      <a:prstGeom prst="rect">
                        <a:avLst/>
                      </a:prstGeom>
                      <a:noFill/>
                      <a:ln>
                        <a:noFill/>
                      </a:ln>
                    </wps:spPr>
                    <wps:txbx>
                      <w:txbxContent>
                        <w:p w14:paraId="11D4FCF4" w14:textId="77777777" w:rsidR="00C57B0F" w:rsidRDefault="006F219D">
                          <w:pPr>
                            <w:spacing w:line="240" w:lineRule="auto"/>
                            <w:textDirection w:val="btLr"/>
                          </w:pPr>
                          <w:r>
                            <w:rPr>
                              <w:b/>
                              <w:color w:val="000000"/>
                            </w:rPr>
                            <w:t xml:space="preserve">FORMATO DE DISEÑO INSTRUCCIONAL </w:t>
                          </w:r>
                        </w:p>
                        <w:p w14:paraId="32F8CCAC" w14:textId="77777777" w:rsidR="00C57B0F" w:rsidRDefault="006F219D">
                          <w:pPr>
                            <w:spacing w:line="275" w:lineRule="auto"/>
                            <w:textDirection w:val="btLr"/>
                          </w:pPr>
                          <w:r>
                            <w:rPr>
                              <w:b/>
                              <w:color w:val="000000"/>
                            </w:rPr>
                            <w:t>COMPONENTES WEB PARA DIAGRAMACIÓN DE CONTENIDO</w:t>
                          </w:r>
                        </w:p>
                        <w:p w14:paraId="0DD0A686" w14:textId="77777777" w:rsidR="00C57B0F" w:rsidRDefault="00C57B0F">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4CD7B852" id="Rectángulo 1" o:spid="_x0000_s1026" style="position:absolute;margin-left:-54pt;margin-top:-14.4pt;width:460.5pt;height:112.3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9Gw2AEAAIMDAAAOAAAAZHJzL2Uyb0RvYy54bWysU1uO0zAU/UdiD5b/aR5NO5mo6QgxKkIa&#10;QTXDLMB17MaSX9huky6HtbAxrp0wU+AP8eP4PnR8zrk3m7tRSXRmzgujW1wscoyYpqYT+tji56+7&#10;dzVGPhDdEWk0a/GFeXy3fftmM9iGlaY3smMOAYj2zWBb3IdgmyzztGeK+IWxTEORG6dIgNAds86R&#10;AdCVzMo8X2eDcZ11hjLvIXs/FfE24XPOaPjCuWcByRYDt5BOl85DPLPthjRHR2wv6EyD/AMLRYSG&#10;R1+g7kkg6OTEX1BKUGe84WFBjcoM54KypAHUFPkfap56YlnSAuZ4+2KT/3+w9PN575DoYHYYaaJg&#10;RI9g2o/v+niSBhXRoMH6Bvqe7N7NkYdrVDtyp+IXdKCxxWVVrlc1TPzS4mV+U6yq5WQwGwOi0LCq&#10;l3VdrjCi0FFUxfq2qGJH9gplnQ8fmVEoXlrsgEwylpwffJhaf7XEl7XZCSkhTxqpf0sAZsxkkf3E&#10;N97CeBhnEQfTXUC7t3Qn4K0H4sOeOJg+ODHARrTYfzsRxzCSnzRYDlwj9ZCCanWTwz6568rhukI0&#10;7Q0sWsBoun4Iae0mju9PwXCR9ERWE5WZLEw6OTJvZVyl6zh1vf47258AAAD//wMAUEsDBBQABgAI&#10;AAAAIQAeEjYY3QAAAAwBAAAPAAAAZHJzL2Rvd25yZXYueG1sTI8xT8MwEIV3JP6DdUhsrZNCKxPi&#10;VAjBwEjKwOjGRxJhnyPbadN/zzHBdnfv6d336v3inThhTGMgDeW6AIHUBTtSr+Hj8LpSIFI2ZI0L&#10;hBoumGDfXF/VprLhTO94anMvOIRSZTQMOU+VlKkb0Ju0DhMSa18hepN5jb200Zw53Du5KYqd9GYk&#10;/jCYCZ8H7L7b2WuY0NnZ3bfFZydfIpW7t4O8bLW+vVmeHkFkXPKfGX7xGR0aZjqGmWwSTsOqLBSX&#10;yTxtFJdgiyrv+HJk78NWgWxq+b9E8wMAAP//AwBQSwECLQAUAAYACAAAACEAtoM4kv4AAADhAQAA&#10;EwAAAAAAAAAAAAAAAAAAAAAAW0NvbnRlbnRfVHlwZXNdLnhtbFBLAQItABQABgAIAAAAIQA4/SH/&#10;1gAAAJQBAAALAAAAAAAAAAAAAAAAAC8BAABfcmVscy8ucmVsc1BLAQItABQABgAIAAAAIQAoQ9Gw&#10;2AEAAIMDAAAOAAAAAAAAAAAAAAAAAC4CAABkcnMvZTJvRG9jLnhtbFBLAQItABQABgAIAAAAIQAe&#10;EjYY3QAAAAwBAAAPAAAAAAAAAAAAAAAAADIEAABkcnMvZG93bnJldi54bWxQSwUGAAAAAAQABADz&#10;AAAAPAUAAAAA&#10;" filled="f" stroked="f">
              <v:textbox inset="2.53958mm,1.2694mm,2.53958mm,1.2694mm">
                <w:txbxContent>
                  <w:p w14:paraId="11D4FCF4" w14:textId="77777777" w:rsidR="00C57B0F" w:rsidRDefault="006F219D">
                    <w:pPr>
                      <w:spacing w:line="240" w:lineRule="auto"/>
                      <w:textDirection w:val="btLr"/>
                    </w:pPr>
                    <w:r>
                      <w:rPr>
                        <w:b/>
                        <w:color w:val="000000"/>
                      </w:rPr>
                      <w:t xml:space="preserve">FORMATO DE DISEÑO INSTRUCCIONAL </w:t>
                    </w:r>
                  </w:p>
                  <w:p w14:paraId="32F8CCAC" w14:textId="77777777" w:rsidR="00C57B0F" w:rsidRDefault="006F219D">
                    <w:pPr>
                      <w:spacing w:line="275" w:lineRule="auto"/>
                      <w:textDirection w:val="btLr"/>
                    </w:pPr>
                    <w:r>
                      <w:rPr>
                        <w:b/>
                        <w:color w:val="000000"/>
                      </w:rPr>
                      <w:t>COMPONENTES WEB PARA DIAGRAMACIÓN DE CONTENIDO</w:t>
                    </w:r>
                  </w:p>
                  <w:p w14:paraId="0DD0A686" w14:textId="77777777" w:rsidR="00C57B0F" w:rsidRDefault="00C57B0F">
                    <w:pPr>
                      <w:spacing w:line="275" w:lineRule="auto"/>
                      <w:textDirection w:val="btLr"/>
                    </w:pPr>
                  </w:p>
                </w:txbxContent>
              </v:textbox>
              <w10:wrap type="squar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E3351"/>
    <w:multiLevelType w:val="hybridMultilevel"/>
    <w:tmpl w:val="EDF0C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69A3497"/>
    <w:multiLevelType w:val="multilevel"/>
    <w:tmpl w:val="ABCAF07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1827895885">
    <w:abstractNumId w:val="1"/>
  </w:num>
  <w:num w:numId="2" w16cid:durableId="543911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B0F"/>
    <w:rsid w:val="000045AD"/>
    <w:rsid w:val="000713AC"/>
    <w:rsid w:val="00075BDE"/>
    <w:rsid w:val="0009090B"/>
    <w:rsid w:val="000C68FF"/>
    <w:rsid w:val="000D382B"/>
    <w:rsid w:val="000D6787"/>
    <w:rsid w:val="000E3ADC"/>
    <w:rsid w:val="000F0EFA"/>
    <w:rsid w:val="000F2C06"/>
    <w:rsid w:val="000F39CD"/>
    <w:rsid w:val="000F4AE3"/>
    <w:rsid w:val="000F5394"/>
    <w:rsid w:val="001144E1"/>
    <w:rsid w:val="00114B7B"/>
    <w:rsid w:val="00116B60"/>
    <w:rsid w:val="001554B6"/>
    <w:rsid w:val="0018141D"/>
    <w:rsid w:val="0018472E"/>
    <w:rsid w:val="00197CAC"/>
    <w:rsid w:val="001B5182"/>
    <w:rsid w:val="001B5CD5"/>
    <w:rsid w:val="001C07F6"/>
    <w:rsid w:val="001C2159"/>
    <w:rsid w:val="001D65D0"/>
    <w:rsid w:val="001F0B68"/>
    <w:rsid w:val="00230CDA"/>
    <w:rsid w:val="00237367"/>
    <w:rsid w:val="002703E5"/>
    <w:rsid w:val="00280A13"/>
    <w:rsid w:val="002A54B4"/>
    <w:rsid w:val="002C312D"/>
    <w:rsid w:val="002C72F8"/>
    <w:rsid w:val="002D3052"/>
    <w:rsid w:val="002E46FB"/>
    <w:rsid w:val="003229E8"/>
    <w:rsid w:val="00327B28"/>
    <w:rsid w:val="003605E9"/>
    <w:rsid w:val="00362E05"/>
    <w:rsid w:val="00363102"/>
    <w:rsid w:val="00366D43"/>
    <w:rsid w:val="00371A5E"/>
    <w:rsid w:val="00375645"/>
    <w:rsid w:val="00376363"/>
    <w:rsid w:val="00383143"/>
    <w:rsid w:val="00391997"/>
    <w:rsid w:val="00397DB9"/>
    <w:rsid w:val="003B1B3E"/>
    <w:rsid w:val="00407479"/>
    <w:rsid w:val="00432EA8"/>
    <w:rsid w:val="00434D6C"/>
    <w:rsid w:val="00446CD8"/>
    <w:rsid w:val="00450223"/>
    <w:rsid w:val="00455BED"/>
    <w:rsid w:val="004623C3"/>
    <w:rsid w:val="004666D8"/>
    <w:rsid w:val="0047412F"/>
    <w:rsid w:val="00475EC9"/>
    <w:rsid w:val="00482C46"/>
    <w:rsid w:val="004860BB"/>
    <w:rsid w:val="004A00B2"/>
    <w:rsid w:val="004E274A"/>
    <w:rsid w:val="0051374E"/>
    <w:rsid w:val="005241C7"/>
    <w:rsid w:val="00564454"/>
    <w:rsid w:val="0057369A"/>
    <w:rsid w:val="0058457B"/>
    <w:rsid w:val="005861AB"/>
    <w:rsid w:val="00586800"/>
    <w:rsid w:val="00593AD0"/>
    <w:rsid w:val="00597DCD"/>
    <w:rsid w:val="005B6C7B"/>
    <w:rsid w:val="005D57A9"/>
    <w:rsid w:val="005D6C01"/>
    <w:rsid w:val="005F2AFF"/>
    <w:rsid w:val="005F3907"/>
    <w:rsid w:val="005F52C4"/>
    <w:rsid w:val="00616AB3"/>
    <w:rsid w:val="00626669"/>
    <w:rsid w:val="00654A50"/>
    <w:rsid w:val="006750A6"/>
    <w:rsid w:val="00684E23"/>
    <w:rsid w:val="006A05EF"/>
    <w:rsid w:val="006A28C2"/>
    <w:rsid w:val="006B1407"/>
    <w:rsid w:val="006C52FA"/>
    <w:rsid w:val="006F219D"/>
    <w:rsid w:val="00701B54"/>
    <w:rsid w:val="00710889"/>
    <w:rsid w:val="00717201"/>
    <w:rsid w:val="007259E8"/>
    <w:rsid w:val="00725E57"/>
    <w:rsid w:val="00736566"/>
    <w:rsid w:val="00743CCF"/>
    <w:rsid w:val="00753C6A"/>
    <w:rsid w:val="0075648A"/>
    <w:rsid w:val="00763ED4"/>
    <w:rsid w:val="00766C8A"/>
    <w:rsid w:val="00776635"/>
    <w:rsid w:val="00777932"/>
    <w:rsid w:val="0078087A"/>
    <w:rsid w:val="00782B1E"/>
    <w:rsid w:val="007844D1"/>
    <w:rsid w:val="0078482B"/>
    <w:rsid w:val="007878C4"/>
    <w:rsid w:val="007B4510"/>
    <w:rsid w:val="007C51E6"/>
    <w:rsid w:val="007D487F"/>
    <w:rsid w:val="00805A67"/>
    <w:rsid w:val="00814E3C"/>
    <w:rsid w:val="00817E15"/>
    <w:rsid w:val="00822675"/>
    <w:rsid w:val="00822B52"/>
    <w:rsid w:val="00825F05"/>
    <w:rsid w:val="00836FBD"/>
    <w:rsid w:val="00862211"/>
    <w:rsid w:val="00886047"/>
    <w:rsid w:val="008A7ACF"/>
    <w:rsid w:val="008B1661"/>
    <w:rsid w:val="008C2F5C"/>
    <w:rsid w:val="008E1685"/>
    <w:rsid w:val="008E2C44"/>
    <w:rsid w:val="008E6807"/>
    <w:rsid w:val="008F7BC0"/>
    <w:rsid w:val="00902CCE"/>
    <w:rsid w:val="00913C28"/>
    <w:rsid w:val="00917B02"/>
    <w:rsid w:val="00943CFE"/>
    <w:rsid w:val="00963ED9"/>
    <w:rsid w:val="00966C0B"/>
    <w:rsid w:val="009921BA"/>
    <w:rsid w:val="00996CB7"/>
    <w:rsid w:val="009A36D1"/>
    <w:rsid w:val="009A728F"/>
    <w:rsid w:val="009B224D"/>
    <w:rsid w:val="009C2A48"/>
    <w:rsid w:val="009D1BF1"/>
    <w:rsid w:val="009D37F0"/>
    <w:rsid w:val="009F77A1"/>
    <w:rsid w:val="00A03E19"/>
    <w:rsid w:val="00A03FE2"/>
    <w:rsid w:val="00A164C7"/>
    <w:rsid w:val="00A50801"/>
    <w:rsid w:val="00A92AA0"/>
    <w:rsid w:val="00A9514B"/>
    <w:rsid w:val="00AD2166"/>
    <w:rsid w:val="00AD367E"/>
    <w:rsid w:val="00AF040D"/>
    <w:rsid w:val="00AF69DD"/>
    <w:rsid w:val="00B00A40"/>
    <w:rsid w:val="00B02B81"/>
    <w:rsid w:val="00B11CF2"/>
    <w:rsid w:val="00B3090D"/>
    <w:rsid w:val="00B33D03"/>
    <w:rsid w:val="00B44D05"/>
    <w:rsid w:val="00B53BB8"/>
    <w:rsid w:val="00B636EC"/>
    <w:rsid w:val="00B63D1C"/>
    <w:rsid w:val="00B65D10"/>
    <w:rsid w:val="00BA5C64"/>
    <w:rsid w:val="00BB561B"/>
    <w:rsid w:val="00BC631E"/>
    <w:rsid w:val="00BD183E"/>
    <w:rsid w:val="00BD53A3"/>
    <w:rsid w:val="00BE1AF5"/>
    <w:rsid w:val="00BE7AE1"/>
    <w:rsid w:val="00BF5B4F"/>
    <w:rsid w:val="00C0495F"/>
    <w:rsid w:val="00C05A27"/>
    <w:rsid w:val="00C33AF7"/>
    <w:rsid w:val="00C57B0F"/>
    <w:rsid w:val="00C60FE4"/>
    <w:rsid w:val="00C61864"/>
    <w:rsid w:val="00C64EB0"/>
    <w:rsid w:val="00C74727"/>
    <w:rsid w:val="00C85661"/>
    <w:rsid w:val="00C9016B"/>
    <w:rsid w:val="00CA2567"/>
    <w:rsid w:val="00CD3981"/>
    <w:rsid w:val="00CE1725"/>
    <w:rsid w:val="00CE649B"/>
    <w:rsid w:val="00CF6CED"/>
    <w:rsid w:val="00D154B7"/>
    <w:rsid w:val="00D15EFF"/>
    <w:rsid w:val="00D16CEB"/>
    <w:rsid w:val="00D47139"/>
    <w:rsid w:val="00D9536A"/>
    <w:rsid w:val="00D96770"/>
    <w:rsid w:val="00DC1665"/>
    <w:rsid w:val="00DE1C63"/>
    <w:rsid w:val="00E23F58"/>
    <w:rsid w:val="00E53E0B"/>
    <w:rsid w:val="00E60A51"/>
    <w:rsid w:val="00E8117C"/>
    <w:rsid w:val="00E94CE5"/>
    <w:rsid w:val="00EA1809"/>
    <w:rsid w:val="00EA4920"/>
    <w:rsid w:val="00EC08D3"/>
    <w:rsid w:val="00ED3B41"/>
    <w:rsid w:val="00EE5AAE"/>
    <w:rsid w:val="00EE72A9"/>
    <w:rsid w:val="00EF4D36"/>
    <w:rsid w:val="00EF59E6"/>
    <w:rsid w:val="00F03327"/>
    <w:rsid w:val="00F22708"/>
    <w:rsid w:val="00F321DB"/>
    <w:rsid w:val="00F34819"/>
    <w:rsid w:val="00F436F5"/>
    <w:rsid w:val="00F44480"/>
    <w:rsid w:val="00F52AA1"/>
    <w:rsid w:val="00F70AE9"/>
    <w:rsid w:val="00F76581"/>
    <w:rsid w:val="00F97BD8"/>
    <w:rsid w:val="00FF579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8EA315"/>
  <w15:docId w15:val="{F0AE9154-E93B-4AF1-9894-5ACCBA88F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rPr>
      <w:color w:val="C55911"/>
    </w:rPr>
    <w:tblPr>
      <w:tblStyleRowBandSize w:val="1"/>
      <w:tblStyleColBandSize w:val="1"/>
      <w:tblCellMar>
        <w:left w:w="108" w:type="dxa"/>
        <w:right w:w="108" w:type="dxa"/>
      </w:tblCellMar>
    </w:tblPr>
    <w:tblStylePr w:type="firstRow">
      <w:rPr>
        <w:b/>
      </w:rPr>
      <w:tblPr/>
      <w:tcPr>
        <w:tcBorders>
          <w:bottom w:val="single" w:sz="12" w:space="0" w:color="F4B083"/>
        </w:tcBorders>
      </w:tcPr>
    </w:tblStylePr>
    <w:tblStylePr w:type="lastRow">
      <w:rPr>
        <w:b/>
      </w:rPr>
      <w:tblPr/>
      <w:tcPr>
        <w:tcBorders>
          <w:top w:val="single" w:sz="4" w:space="0" w:color="F4B083"/>
        </w:tcBorders>
      </w:tcPr>
    </w:tblStylePr>
    <w:tblStylePr w:type="firstCol">
      <w:rPr>
        <w:b/>
      </w:rPr>
    </w:tblStylePr>
    <w:tblStylePr w:type="lastCol">
      <w:rPr>
        <w:b/>
      </w:rPr>
    </w:tblStylePr>
    <w:tblStylePr w:type="band1Vert">
      <w:tblPr/>
      <w:tcPr>
        <w:shd w:val="clear" w:color="auto" w:fill="FBE5D5"/>
      </w:tcPr>
    </w:tblStylePr>
    <w:tblStylePr w:type="band1Horz">
      <w:tblPr/>
      <w:tcPr>
        <w:shd w:val="clear" w:color="auto" w:fill="FBE5D5"/>
      </w:tcPr>
    </w:tblStyle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Textodeglobo">
    <w:name w:val="Balloon Text"/>
    <w:basedOn w:val="Normal"/>
    <w:link w:val="TextodegloboCar"/>
    <w:uiPriority w:val="99"/>
    <w:semiHidden/>
    <w:unhideWhenUsed/>
    <w:rsid w:val="00836FBD"/>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36FBD"/>
    <w:rPr>
      <w:rFonts w:ascii="Segoe UI" w:hAnsi="Segoe UI" w:cs="Segoe UI"/>
      <w:sz w:val="18"/>
      <w:szCs w:val="18"/>
    </w:rPr>
  </w:style>
  <w:style w:type="paragraph" w:styleId="Encabezado">
    <w:name w:val="header"/>
    <w:basedOn w:val="Normal"/>
    <w:link w:val="EncabezadoCar"/>
    <w:uiPriority w:val="99"/>
    <w:unhideWhenUsed/>
    <w:rsid w:val="007844D1"/>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7844D1"/>
  </w:style>
  <w:style w:type="paragraph" w:styleId="Piedepgina">
    <w:name w:val="footer"/>
    <w:basedOn w:val="Normal"/>
    <w:link w:val="PiedepginaCar"/>
    <w:uiPriority w:val="99"/>
    <w:unhideWhenUsed/>
    <w:rsid w:val="007844D1"/>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7844D1"/>
  </w:style>
  <w:style w:type="paragraph" w:styleId="Prrafodelista">
    <w:name w:val="List Paragraph"/>
    <w:basedOn w:val="Normal"/>
    <w:uiPriority w:val="34"/>
    <w:qFormat/>
    <w:rsid w:val="00C049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05548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91356B1-0FB8-448B-A74D-2FF735E0C29A}">
  <ds:schemaRefs>
    <ds:schemaRef ds:uri="http://schemas.microsoft.com/sharepoint/v3/contenttype/forms"/>
  </ds:schemaRefs>
</ds:datastoreItem>
</file>

<file path=customXml/itemProps2.xml><?xml version="1.0" encoding="utf-8"?>
<ds:datastoreItem xmlns:ds="http://schemas.openxmlformats.org/officeDocument/2006/customXml" ds:itemID="{29AB67F1-8FF3-4B7A-94A8-FAC388E5205B}">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E9E73508-DA57-4545-878A-2D67397190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7</Pages>
  <Words>2706</Words>
  <Characters>14857</Characters>
  <Application>Microsoft Office Word</Application>
  <DocSecurity>0</DocSecurity>
  <Lines>594</Lines>
  <Paragraphs>408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Gloria Alzate</cp:lastModifiedBy>
  <cp:revision>28</cp:revision>
  <dcterms:created xsi:type="dcterms:W3CDTF">2026-04-25T01:28:00Z</dcterms:created>
  <dcterms:modified xsi:type="dcterms:W3CDTF">2026-05-23T14:23:00Z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2025-03-27T19:21:32Z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b80bf567-0348-4d19-a10e-dfceba07f4fd</vt:lpwstr>
  </property>
  <property fmtid="{D5CDD505-2E9C-101B-9397-08002B2CF9AE}" pid="9" name="MSIP_Label_fc111285-cafa-4fc9-8a9a-bd902089b24f_ContentBits">
    <vt:lpwstr>0</vt:lpwstr>
  </property>
  <property fmtid="{D5CDD505-2E9C-101B-9397-08002B2CF9AE}" pid="10" name="MSIP_Label_fc111285-cafa-4fc9-8a9a-bd902089b24f_Tag">
    <vt:lpwstr>10, 0, 1, 1</vt:lpwstr>
  </property>
</Properties>
</file>