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116B60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16B60" w:rsidRPr="00116B6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116B60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116B60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116B60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116B60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1FBDEE44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4635954" w14:textId="77777777" w:rsidR="00C57B0F" w:rsidRPr="00116B60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116B60" w:rsidRPr="00116B6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116B60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116B60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4954169F" w:rsidR="00F70AE9" w:rsidRPr="00023994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023994">
              <w:rPr>
                <w:rFonts w:eastAsia="Calibri"/>
                <w:color w:val="000000" w:themeColor="text1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02399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Normativa y novedades en seguridad social integral</w:t>
            </w:r>
            <w:r w:rsidR="004F21F9" w:rsidRPr="0002399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  <w:p w14:paraId="17F391EA" w14:textId="7D169FF4" w:rsidR="00F70AE9" w:rsidRPr="00023994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3994">
              <w:rPr>
                <w:rFonts w:eastAsia="Calibr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EC50D8C" w14:textId="43DDDF71" w:rsidR="00C57B0F" w:rsidRPr="00023994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3994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116B60" w:rsidRPr="00116B6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116B60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43C619AD" w14:textId="77777777" w:rsidR="00E81ADC" w:rsidRDefault="00023994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3994">
              <w:rPr>
                <w:rFonts w:eastAsia="Calibri"/>
                <w:color w:val="000000" w:themeColor="text1"/>
                <w:sz w:val="20"/>
                <w:szCs w:val="20"/>
              </w:rPr>
              <w:t>¡Conoce el sistema y protege al trabajador!</w:t>
            </w:r>
          </w:p>
          <w:p w14:paraId="60B4012D" w14:textId="0E505EDB" w:rsidR="00023994" w:rsidRPr="00023994" w:rsidRDefault="00023994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16B60" w:rsidRPr="00116B6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116B60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0244D70" w:rsidR="00CF46F2" w:rsidRPr="002C2AFE" w:rsidRDefault="00832E80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C0504D" w:themeColor="accent2"/>
                <w:sz w:val="20"/>
                <w:szCs w:val="20"/>
              </w:rPr>
            </w:pPr>
            <w:r w:rsidRPr="00832E80">
              <w:rPr>
                <w:rFonts w:eastAsia="Calibri"/>
                <w:color w:val="000000" w:themeColor="text1"/>
                <w:sz w:val="20"/>
                <w:szCs w:val="20"/>
              </w:rPr>
              <w:t>Evaluar la apropiación de los conceptos normativos del Sistema de Seguridad Social Integral en Colombia, mediante el reconocimiento de los tipos de contrato, el IBC, los códigos PILA y las obligaciones del empleador frente al sistema.</w:t>
            </w:r>
          </w:p>
        </w:tc>
      </w:tr>
      <w:tr w:rsidR="00116B60" w:rsidRPr="00116B60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3CA75BF9" w:rsidR="00F70AE9" w:rsidRPr="00116B60" w:rsidRDefault="005F5BD8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55697A16" w14:textId="77777777" w:rsidR="00F70AE9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6676B711" w14:textId="394F4B94" w:rsidR="00023994" w:rsidRPr="00116B60" w:rsidRDefault="00023994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116B60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116B60" w:rsidRPr="00116B60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138DF321" w:rsidR="00C57B0F" w:rsidRPr="00965B09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¿Cuáles son los tres elementos esenciales del contrato de trabajo según el Código Sustantivo del Trabajo?</w:t>
            </w:r>
          </w:p>
        </w:tc>
        <w:tc>
          <w:tcPr>
            <w:tcW w:w="2160" w:type="dxa"/>
          </w:tcPr>
          <w:p w14:paraId="7F132666" w14:textId="32132F4E" w:rsidR="00C57B0F" w:rsidRPr="00116B60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F31C794" w:rsidR="00C57B0F" w:rsidRPr="006B3DD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3DD9">
              <w:rPr>
                <w:rFonts w:eastAsia="Calibri"/>
                <w:color w:val="auto"/>
                <w:sz w:val="20"/>
                <w:szCs w:val="20"/>
              </w:rPr>
              <w:t>Remuneración, experiencia y horario.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116B60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7B4F0CF" w:rsidR="00C57B0F" w:rsidRPr="00B0697D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97D">
              <w:rPr>
                <w:rFonts w:eastAsia="Calibri"/>
                <w:color w:val="auto"/>
                <w:sz w:val="20"/>
                <w:szCs w:val="20"/>
              </w:rPr>
              <w:t>Prestación personal del servicio, subordinación y remuneración.</w:t>
            </w:r>
          </w:p>
        </w:tc>
        <w:tc>
          <w:tcPr>
            <w:tcW w:w="2160" w:type="dxa"/>
            <w:shd w:val="clear" w:color="auto" w:fill="FFFFFF"/>
          </w:tcPr>
          <w:p w14:paraId="0F73ACCC" w14:textId="03871B68" w:rsidR="00C57B0F" w:rsidRPr="00116B60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116B60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77777777" w:rsidR="00E60A51" w:rsidRPr="00116B60" w:rsidRDefault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Contrato escrito, afiliación y salario mínimo.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116B60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116B60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7777777" w:rsidR="00E60A51" w:rsidRPr="00116B60" w:rsidRDefault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Antigüedad, cargo y prestaciones sociales.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116B60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2C8DE1A" w:rsidR="00E60A51" w:rsidRPr="00116B60" w:rsidRDefault="00F03FAC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03FAC">
              <w:rPr>
                <w:rFonts w:eastAsia="Calibri"/>
                <w:bCs/>
                <w:color w:val="auto"/>
                <w:sz w:val="20"/>
                <w:szCs w:val="20"/>
              </w:rPr>
              <w:t>¡Correcto! El artículo 22 del CST establece que el contrato de trabajo exige prestación personal del servicio, subordinación y remuneración. Si estos tres elementos concurren en la práctica, la relación es laboral.</w:t>
            </w:r>
          </w:p>
        </w:tc>
      </w:tr>
      <w:tr w:rsidR="00116B60" w:rsidRPr="00116B6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116B60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116B60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5646D58" w:rsidR="00F436F5" w:rsidRPr="00965B09" w:rsidRDefault="00F436F5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establece el principio del contrato realidad?</w:t>
            </w:r>
          </w:p>
        </w:tc>
      </w:tr>
      <w:tr w:rsidR="00116B60" w:rsidRPr="00116B6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7C4C8C7" w:rsidR="00E60A51" w:rsidRPr="00116B60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Que el contrato debe estar siempre por escrito para tener validez.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116B60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1330EF7" w:rsidR="00E60A51" w:rsidRPr="00116B60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Que el salario mínimo es obligatorio en todo contrato laboral.</w:t>
            </w:r>
          </w:p>
        </w:tc>
        <w:tc>
          <w:tcPr>
            <w:tcW w:w="2160" w:type="dxa"/>
          </w:tcPr>
          <w:p w14:paraId="1D0925B8" w14:textId="77777777" w:rsidR="00E60A51" w:rsidRPr="00116B60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468CCC5" w:rsidR="00E60A51" w:rsidRPr="006C3D80" w:rsidRDefault="006C3D80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proofErr w:type="gramStart"/>
            <w:r w:rsidRPr="006C3D80">
              <w:rPr>
                <w:rFonts w:eastAsia="Calibri"/>
                <w:bCs/>
                <w:color w:val="auto"/>
                <w:sz w:val="20"/>
                <w:szCs w:val="20"/>
              </w:rPr>
              <w:t>Que</w:t>
            </w:r>
            <w:proofErr w:type="gramEnd"/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E60A51" w:rsidRPr="006C3D80">
              <w:rPr>
                <w:rFonts w:eastAsia="Calibri"/>
                <w:bCs/>
                <w:color w:val="auto"/>
                <w:sz w:val="20"/>
                <w:szCs w:val="20"/>
              </w:rPr>
              <w:t>si concurren los elementos del contrato laboral, la relación se entiende laboral sin importar su denominación.</w:t>
            </w:r>
          </w:p>
        </w:tc>
        <w:tc>
          <w:tcPr>
            <w:tcW w:w="2160" w:type="dxa"/>
            <w:shd w:val="clear" w:color="auto" w:fill="auto"/>
          </w:tcPr>
          <w:p w14:paraId="2173A4A8" w14:textId="4ED1FDAF" w:rsidR="00E60A51" w:rsidRPr="00116B60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8FE0866" w:rsidR="00E60A51" w:rsidRPr="00116B60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Que el contratista debe pagar el 100% de los aportes a seguridad social.</w:t>
            </w:r>
          </w:p>
        </w:tc>
        <w:tc>
          <w:tcPr>
            <w:tcW w:w="2160" w:type="dxa"/>
          </w:tcPr>
          <w:p w14:paraId="20A71059" w14:textId="52B24930" w:rsidR="00E60A51" w:rsidRPr="00116B60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038439D" w:rsidR="00B65D10" w:rsidRPr="002C2AFE" w:rsidRDefault="003E20E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C0504D" w:themeColor="accent2"/>
                <w:sz w:val="20"/>
                <w:szCs w:val="20"/>
              </w:rPr>
            </w:pPr>
            <w:r w:rsidRPr="003E20E0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principio del contrato realidad protege al trabajador vinculado mediante figuras civiles. Si en la práctica concurren los tres elementos laborales, la relación es laboral sin importar el nombre del acuerdo.</w:t>
            </w:r>
          </w:p>
        </w:tc>
      </w:tr>
      <w:tr w:rsidR="00116B60" w:rsidRPr="00116B6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74F5984" w:rsidR="00B65D10" w:rsidRPr="00965B0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En un contrato de prestación de servicios, ¿quién asume el 100% de los aportes al Sistema de Seguridad Social?</w:t>
            </w:r>
          </w:p>
        </w:tc>
      </w:tr>
      <w:tr w:rsidR="00116B60" w:rsidRPr="00116B6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7EF4BFE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empleador.</w:t>
            </w:r>
          </w:p>
        </w:tc>
        <w:tc>
          <w:tcPr>
            <w:tcW w:w="2160" w:type="dxa"/>
          </w:tcPr>
          <w:p w14:paraId="2DEA1E69" w14:textId="74952B7C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2430F2F" w:rsidR="00B65D10" w:rsidRPr="00116B60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Ministerio del Trabajo.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7777777" w:rsidR="00B65D10" w:rsidRPr="00116B60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La UGPP.</w:t>
            </w:r>
          </w:p>
        </w:tc>
        <w:tc>
          <w:tcPr>
            <w:tcW w:w="2160" w:type="dxa"/>
          </w:tcPr>
          <w:p w14:paraId="2B39C562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3FA2832E" w:rsidR="00B65D10" w:rsidRPr="003059CC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</w:rPr>
            </w:pPr>
            <w:r w:rsidRPr="00716CE6">
              <w:rPr>
                <w:rFonts w:eastAsia="Calibri"/>
                <w:bCs/>
                <w:color w:val="auto"/>
                <w:sz w:val="20"/>
                <w:szCs w:val="20"/>
              </w:rPr>
              <w:t>El contratista.</w:t>
            </w:r>
          </w:p>
        </w:tc>
        <w:tc>
          <w:tcPr>
            <w:tcW w:w="2160" w:type="dxa"/>
            <w:shd w:val="clear" w:color="auto" w:fill="auto"/>
          </w:tcPr>
          <w:p w14:paraId="60456E1B" w14:textId="4C71BFE4" w:rsidR="00B65D10" w:rsidRPr="00116B60" w:rsidRDefault="00716CE6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FFE571C" w:rsidR="00B65D10" w:rsidRPr="00116B60" w:rsidRDefault="00FE37F5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37F5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En el contrato de prestación de servicios no hay subordinación ni empleador. Por tanto, el contratista asume el 100 % de sus aportes a salud y pensión sobre el 40 % del contrato.</w:t>
            </w:r>
          </w:p>
        </w:tc>
      </w:tr>
      <w:tr w:rsidR="00116B60" w:rsidRPr="00116B6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1AA7BF5" w:rsidR="00B65D10" w:rsidRPr="00965B09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base de cotización al Sistema de Seguridad Social para un contratista independiente?</w:t>
            </w:r>
          </w:p>
        </w:tc>
      </w:tr>
      <w:tr w:rsidR="00116B60" w:rsidRPr="00116B6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6257CD8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100% del valor mensualizado del contrato.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733614F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70% del valor mensualizado del contrato.</w:t>
            </w:r>
          </w:p>
        </w:tc>
        <w:tc>
          <w:tcPr>
            <w:tcW w:w="2160" w:type="dxa"/>
            <w:shd w:val="clear" w:color="auto" w:fill="FFFFFF"/>
          </w:tcPr>
          <w:p w14:paraId="4363353C" w14:textId="06B1453C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7777777" w:rsidR="00B65D10" w:rsidRPr="00786693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86693">
              <w:rPr>
                <w:rFonts w:eastAsia="Calibri"/>
                <w:bCs/>
                <w:color w:val="auto"/>
                <w:sz w:val="20"/>
                <w:szCs w:val="20"/>
              </w:rPr>
              <w:t>El 40% del valor mensualizado del contrato.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7777777" w:rsidR="00B65D10" w:rsidRPr="00116B60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Un salario mínimo mensual legal vigente.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CC1D1DC" w:rsidR="00B65D10" w:rsidRPr="00116B60" w:rsidRDefault="0078669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86693">
              <w:rPr>
                <w:rFonts w:eastAsia="Calibri"/>
                <w:bCs/>
                <w:color w:val="auto"/>
                <w:sz w:val="20"/>
                <w:szCs w:val="20"/>
              </w:rPr>
              <w:t>¡Correcto! La Ley 1955 de 2019 estableció que el IBC del contratista independiente es el 40 % del valor mensualizado del contrato, reconociendo los costos de operación que asume.</w:t>
            </w:r>
          </w:p>
        </w:tc>
      </w:tr>
      <w:tr w:rsidR="00116B60" w:rsidRPr="00116B6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4621F79" w:rsidR="00B65D10" w:rsidRPr="00965B09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ley que estructura el Sistema de Seguridad Social Integral en Colombia?</w:t>
            </w:r>
          </w:p>
        </w:tc>
      </w:tr>
      <w:tr w:rsidR="00116B60" w:rsidRPr="00116B6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1F17E91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Ley 80 de 1993.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8CC2856" w:rsidR="00B65D10" w:rsidRPr="00786693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86693">
              <w:rPr>
                <w:rFonts w:eastAsia="Calibri"/>
                <w:bCs/>
                <w:color w:val="auto"/>
                <w:sz w:val="20"/>
                <w:szCs w:val="20"/>
              </w:rPr>
              <w:t>Ley 100 de 1993.</w:t>
            </w:r>
          </w:p>
        </w:tc>
        <w:tc>
          <w:tcPr>
            <w:tcW w:w="2160" w:type="dxa"/>
            <w:shd w:val="clear" w:color="auto" w:fill="FFFFFF"/>
          </w:tcPr>
          <w:p w14:paraId="6CAA8A0E" w14:textId="59B9CF02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7777777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Ley 50 de 1990.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Ley 1562 de 2012.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65D10" w:rsidRPr="00647F4C" w:rsidRDefault="00B65D10" w:rsidP="00B65D1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7F4C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0DA2516" w:rsidR="00B65D10" w:rsidRPr="00647F4C" w:rsidRDefault="00647F4C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7F4C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Ley 100 de 1993 creó el Sistema de Seguridad Social Integral en Colombia, unificando salud, pensiones y riesgos laborales bajo principios de universalidad, solidaridad e integralidad.</w:t>
            </w:r>
          </w:p>
        </w:tc>
      </w:tr>
      <w:tr w:rsidR="00116B60" w:rsidRPr="00116B6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C39E339" w:rsidR="00B65D10" w:rsidRPr="00965B09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¿Cuáles son los tres componentes del Sistema de Seguridad Social Integral en Colombia?</w:t>
            </w:r>
          </w:p>
        </w:tc>
      </w:tr>
      <w:tr w:rsidR="00116B60" w:rsidRPr="00116B6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BDAD68A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Salud, educación y vivienda.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847731E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Pensiones, cesantías y prima de servicios.</w:t>
            </w:r>
          </w:p>
        </w:tc>
        <w:tc>
          <w:tcPr>
            <w:tcW w:w="2160" w:type="dxa"/>
            <w:shd w:val="clear" w:color="auto" w:fill="FFFFFF"/>
          </w:tcPr>
          <w:p w14:paraId="14B5DA92" w14:textId="4EF3F970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7777777" w:rsidR="00B65D10" w:rsidRPr="00541736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736">
              <w:rPr>
                <w:rFonts w:eastAsia="Calibri"/>
                <w:bCs/>
                <w:color w:val="auto"/>
                <w:sz w:val="20"/>
                <w:szCs w:val="20"/>
              </w:rPr>
              <w:t>Salud, pensiones y riesgos laborales.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818153F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ARL, caja de compensación y fondo de pensiones.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AACF8C6" w:rsidR="00B65D10" w:rsidRPr="00116B60" w:rsidRDefault="00541736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736">
              <w:rPr>
                <w:rFonts w:eastAsia="Calibri"/>
                <w:bCs/>
                <w:color w:val="auto"/>
                <w:sz w:val="20"/>
                <w:szCs w:val="20"/>
              </w:rPr>
              <w:t>¡Correcto! La Ley 100 de 1993 estructura el sistema en tres componentes: el SGSSS (salud), el SGP (pensiones) y el SGRL (riesgos laborales), cada uno con entidades especializadas.</w:t>
            </w:r>
          </w:p>
        </w:tc>
      </w:tr>
      <w:tr w:rsidR="00116B60" w:rsidRPr="00116B6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08910F8" w:rsidR="00B65D10" w:rsidRPr="00965B09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porcentaje del salario aporta el empleador al Sistema General de Pensiones?</w:t>
            </w:r>
          </w:p>
        </w:tc>
      </w:tr>
      <w:tr w:rsidR="00116B60" w:rsidRPr="00116B6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53D4399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4%.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A5722B3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8%.</w:t>
            </w:r>
          </w:p>
        </w:tc>
        <w:tc>
          <w:tcPr>
            <w:tcW w:w="2160" w:type="dxa"/>
            <w:shd w:val="clear" w:color="auto" w:fill="FFFFFF"/>
          </w:tcPr>
          <w:p w14:paraId="67FEF3BA" w14:textId="3E8265A5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0B518BB" w:rsidR="00B65D10" w:rsidRPr="00881B65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81B65">
              <w:rPr>
                <w:rFonts w:eastAsia="Calibri"/>
                <w:bCs/>
                <w:color w:val="auto"/>
                <w:sz w:val="20"/>
                <w:szCs w:val="20"/>
              </w:rPr>
              <w:t>12%.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16%.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0F369CB" w:rsidR="00B65D10" w:rsidRPr="00116B60" w:rsidRDefault="00881B65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81B65">
              <w:rPr>
                <w:rFonts w:eastAsia="Calibri"/>
                <w:bCs/>
                <w:color w:val="auto"/>
                <w:sz w:val="20"/>
                <w:szCs w:val="20"/>
              </w:rPr>
              <w:t>¡Correcto! El empleador aporta el 12 % del IBC a pensión y el trabajador el 4 %, para un total del 16 %. Este porcentaje aplica tanto en Colpensiones como en las AFP privadas.</w:t>
            </w:r>
          </w:p>
        </w:tc>
      </w:tr>
      <w:tr w:rsidR="00116B60" w:rsidRPr="00116B6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B824F20" w:rsidR="00B65D10" w:rsidRPr="00965B0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es el Ingreso Base de Cotización (IBC)?</w:t>
            </w:r>
          </w:p>
        </w:tc>
      </w:tr>
      <w:tr w:rsidR="00116B60" w:rsidRPr="00116B6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12C0F5B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valor del subsidio de transporte del trabajador.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373AEE5" w:rsidR="00B65D10" w:rsidRPr="009F2397" w:rsidRDefault="00E56807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56807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El monto sobre el cual se calculan los porcentajes de aporte al sistema de seguridad social.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total de prestaciones sociales causadas en el período.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255EBA1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saldo de la cuenta de cesantías del trabajador.</w:t>
            </w:r>
          </w:p>
        </w:tc>
        <w:tc>
          <w:tcPr>
            <w:tcW w:w="2160" w:type="dxa"/>
            <w:shd w:val="clear" w:color="auto" w:fill="FFFFFF"/>
          </w:tcPr>
          <w:p w14:paraId="41107FE9" w14:textId="58C9170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9803EAA" w:rsidR="00B65D10" w:rsidRPr="00116B60" w:rsidRDefault="00D411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41110">
              <w:rPr>
                <w:rFonts w:eastAsia="Calibri"/>
                <w:bCs/>
                <w:color w:val="auto"/>
                <w:sz w:val="20"/>
                <w:szCs w:val="20"/>
              </w:rPr>
              <w:t>¡Correcto! El IBC es la base sobre la cual se calculan los aportes a salud, pensión y ARL. Para trabajadores dependientes equivale al salario devengado, entre 1 y 25 SMLMV.</w:t>
            </w:r>
          </w:p>
        </w:tc>
      </w:tr>
      <w:tr w:rsidR="00116B60" w:rsidRPr="00116B60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EB8AB44" w14:textId="30949C7E" w:rsidR="00B65D10" w:rsidRPr="00965B0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herramienta oficial para liquidar y pagar los aportes al Sistema de Seguridad Social?</w:t>
            </w:r>
          </w:p>
          <w:p w14:paraId="71B24040" w14:textId="478A80BE" w:rsidR="00B65D10" w:rsidRPr="00965B0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116B60" w:rsidRPr="00116B6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69A1BE0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formulario DIAN.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7777777" w:rsidR="00B65D10" w:rsidRPr="00EB499C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B499C">
              <w:rPr>
                <w:rFonts w:eastAsia="Calibri"/>
                <w:bCs/>
                <w:color w:val="auto"/>
                <w:sz w:val="20"/>
                <w:szCs w:val="20"/>
              </w:rPr>
              <w:t>La Planilla Integrada de Liquidación de Aportes (PILA).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7777777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recibo de nómina mensual.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A78CD04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certificado de retención en la fuente.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64BDA91" w:rsidR="00B65D10" w:rsidRPr="00116B60" w:rsidRDefault="00961F34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61F34">
              <w:rPr>
                <w:rFonts w:eastAsia="Calibri"/>
                <w:bCs/>
                <w:color w:val="auto"/>
                <w:sz w:val="20"/>
                <w:szCs w:val="20"/>
              </w:rPr>
              <w:t>¡Correcto! La PILA es el mecanismo electrónico obligatorio para pagar los aportes a salud, pensión, ARL y parafiscales. Su uso es obligatorio para todos los empleadores colombianos.</w:t>
            </w:r>
          </w:p>
        </w:tc>
      </w:tr>
      <w:tr w:rsidR="00116B60" w:rsidRPr="00116B6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B65D10" w:rsidRPr="00965B0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75E0804" w:rsidR="00B65D10" w:rsidRPr="00965B0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color w:val="auto"/>
                <w:sz w:val="20"/>
                <w:szCs w:val="20"/>
              </w:rPr>
              <w:t>¿Qué novedad de nómina corresponde al ingreso de un trabajador nuevo al sistema?</w:t>
            </w:r>
          </w:p>
        </w:tc>
      </w:tr>
      <w:tr w:rsidR="00116B60" w:rsidRPr="00116B6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F69C5E1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Novedad de retiro (RET).</w:t>
            </w:r>
          </w:p>
        </w:tc>
        <w:tc>
          <w:tcPr>
            <w:tcW w:w="2160" w:type="dxa"/>
            <w:shd w:val="clear" w:color="auto" w:fill="FFFFFF"/>
          </w:tcPr>
          <w:p w14:paraId="719B547A" w14:textId="2D665B12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7777777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Novedad de suspensión (SUS).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Novedad de incapacidad (IGE).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7D8F04C" w:rsidR="00B65D10" w:rsidRPr="00195CF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5CF2">
              <w:rPr>
                <w:rFonts w:eastAsia="Calibri"/>
                <w:bCs/>
                <w:color w:val="auto"/>
                <w:sz w:val="20"/>
                <w:szCs w:val="20"/>
              </w:rPr>
              <w:t>Novedad de ingreso (ING).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ACEC381" w:rsidR="00B65D10" w:rsidRPr="00116B60" w:rsidRDefault="00AB0A7C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B0A7C"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El código </w:t>
            </w:r>
            <w:r w:rsidRPr="00AB0A7C">
              <w:rPr>
                <w:rFonts w:eastAsia="Calibri"/>
                <w:b/>
                <w:bCs/>
                <w:color w:val="auto"/>
                <w:sz w:val="20"/>
                <w:szCs w:val="20"/>
              </w:rPr>
              <w:t>ING</w:t>
            </w:r>
            <w:r w:rsidRPr="00AB0A7C">
              <w:rPr>
                <w:rFonts w:eastAsia="Calibri"/>
                <w:bCs/>
                <w:color w:val="auto"/>
                <w:sz w:val="20"/>
                <w:szCs w:val="20"/>
              </w:rPr>
              <w:t xml:space="preserve"> (Ingreso) activa la cobertura del sistema desde la fecha indicada en la PILA. Si el trabajador no ingresa el día 1 del mes, el IBC se calcula de forma proporcional a los días laborados.</w:t>
            </w:r>
          </w:p>
        </w:tc>
      </w:tr>
      <w:tr w:rsidR="00116B60" w:rsidRPr="00116B60" w14:paraId="291A1FBC" w14:textId="77777777" w:rsidTr="006519B9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16B60" w:rsidRPr="00116B6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116B60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3B46A71" w:rsidR="009921BA" w:rsidRPr="00965B09" w:rsidRDefault="009921BA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¿Cuál es la entidad encargada de fiscalizar el correcto pago de aportes a seguridad social y parafiscales en Colombia?</w:t>
            </w:r>
          </w:p>
        </w:tc>
      </w:tr>
      <w:tr w:rsidR="00116B60" w:rsidRPr="00116B6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B64506F" w:rsidR="00597DCD" w:rsidRPr="00116B60" w:rsidRDefault="00597DC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 Superintendencia Financiera.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75449CC" w:rsidR="00597DCD" w:rsidRPr="00116B60" w:rsidRDefault="00597DC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 DIAN.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7777777" w:rsidR="00597DCD" w:rsidRPr="00195CF2" w:rsidRDefault="00597DCD" w:rsidP="00597DCD">
            <w:pPr>
              <w:rPr>
                <w:rFonts w:eastAsia="Calibri"/>
                <w:bCs/>
                <w:sz w:val="20"/>
                <w:szCs w:val="20"/>
              </w:rPr>
            </w:pPr>
            <w:r w:rsidRPr="00195CF2">
              <w:rPr>
                <w:rFonts w:eastAsia="Calibri"/>
                <w:bCs/>
                <w:sz w:val="20"/>
                <w:szCs w:val="20"/>
              </w:rPr>
              <w:t>La UGPP (Unidad de Gestión Pensional y Parafiscal).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7777777" w:rsidR="00597DCD" w:rsidRPr="00116B60" w:rsidRDefault="00597DC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Ministerio de Salud.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F2F14A4" w:rsidR="0051374E" w:rsidRPr="00116B60" w:rsidRDefault="00125EDF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25EDF">
              <w:rPr>
                <w:rFonts w:eastAsia="Calibri"/>
                <w:bCs/>
                <w:sz w:val="20"/>
                <w:szCs w:val="20"/>
              </w:rPr>
              <w:t>¡Correcto! La UGPP fiscaliza el correcto pago de aportes y puede investigar hasta cinco años hacia atrás mediante cruce de información con la DIAN, las EPS, las AFP y las ARL.</w:t>
            </w:r>
          </w:p>
        </w:tc>
      </w:tr>
      <w:tr w:rsidR="00116B60" w:rsidRPr="00116B6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7A00110" w:rsidR="0051374E" w:rsidRPr="00965B09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Durante el período de prueba de un trabajador, ¿cuál es su situación frente al Sistema de Seguridad Social?</w:t>
            </w:r>
          </w:p>
        </w:tc>
      </w:tr>
      <w:tr w:rsidR="00116B60" w:rsidRPr="00116B6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08BC112A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 es obligatorio afiliarlo hasta que supere el período de prueba.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5BA5C16" w:rsidR="0051374E" w:rsidRPr="00125EDF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25EDF">
              <w:rPr>
                <w:rFonts w:eastAsia="Calibri"/>
                <w:bCs/>
                <w:sz w:val="20"/>
                <w:szCs w:val="20"/>
              </w:rPr>
              <w:t>Debe ser afiliado al sistema desde el primer día, igual que cualquier trabajador.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77777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debe afiliarse a pensión, no a salud ni ARL durante ese período.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29D7DD2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trabajador asume el 100% de sus aportes durante el período de prueba.</w:t>
            </w:r>
          </w:p>
        </w:tc>
        <w:tc>
          <w:tcPr>
            <w:tcW w:w="2160" w:type="dxa"/>
            <w:shd w:val="clear" w:color="auto" w:fill="FFFFFF"/>
          </w:tcPr>
          <w:p w14:paraId="254B085E" w14:textId="696BAB74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30E820F" w:rsidR="0051374E" w:rsidRPr="00116B60" w:rsidRDefault="00BE13C9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BE13C9">
              <w:rPr>
                <w:rFonts w:eastAsia="Calibri"/>
                <w:bCs/>
                <w:sz w:val="20"/>
                <w:szCs w:val="20"/>
              </w:rPr>
              <w:t>¡Correcto! La ley colombiana no contempla ninguna excepción durante el período de prueba. El empleador debe afiliar al trabajador a EPS, AFP y ARL desde el primer día de trabajo.</w:t>
            </w:r>
          </w:p>
        </w:tc>
      </w:tr>
      <w:tr w:rsidR="00116B60" w:rsidRPr="00116B6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EE36130" w:rsidR="0051374E" w:rsidRPr="00965B09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¿Cuál es la duración máxima de un contrato de trabajo a término fijo en Colombia?</w:t>
            </w:r>
          </w:p>
        </w:tc>
      </w:tr>
      <w:tr w:rsidR="00116B60" w:rsidRPr="00116B60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46E53C8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Seis meses.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EF0C4B8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Un año.</w:t>
            </w:r>
          </w:p>
        </w:tc>
        <w:tc>
          <w:tcPr>
            <w:tcW w:w="2160" w:type="dxa"/>
            <w:shd w:val="clear" w:color="auto" w:fill="FFFFFF"/>
          </w:tcPr>
          <w:p w14:paraId="69D77687" w14:textId="05B7A21C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77777777" w:rsidR="0051374E" w:rsidRPr="00DA34D7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DA34D7">
              <w:rPr>
                <w:rFonts w:eastAsia="Calibri"/>
                <w:bCs/>
                <w:sz w:val="20"/>
                <w:szCs w:val="20"/>
              </w:rPr>
              <w:t>Tres años.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77777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Cinco años.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A6C4E02" w:rsidR="0051374E" w:rsidRPr="00116B60" w:rsidRDefault="00DA34D7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DA34D7">
              <w:rPr>
                <w:rFonts w:eastAsia="Calibri"/>
                <w:bCs/>
                <w:sz w:val="20"/>
                <w:szCs w:val="20"/>
              </w:rPr>
              <w:t>¡Correcto! El contrato a término fijo puede celebrarse por máximo tres años y es renovable indefinidamente. Para no prorrogarlo, se requiere notificar al trabajador con 30 días de anticipación.</w:t>
            </w:r>
          </w:p>
        </w:tc>
      </w:tr>
      <w:tr w:rsidR="00116B60" w:rsidRPr="00116B6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8B33E09" w:rsidR="0051374E" w:rsidRPr="00965B09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¿Qué ocurre si el empleador no notifica la terminación del contrato a término fijo con 30 días de anticipación?</w:t>
            </w:r>
          </w:p>
        </w:tc>
      </w:tr>
      <w:tr w:rsidR="00116B60" w:rsidRPr="00116B6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0D837B3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contrato termina igualmente en la fecha pactada.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1DD88FF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trabajador pierde el derecho a prestaciones sociales.</w:t>
            </w:r>
          </w:p>
        </w:tc>
        <w:tc>
          <w:tcPr>
            <w:tcW w:w="2160" w:type="dxa"/>
            <w:shd w:val="clear" w:color="auto" w:fill="FFFFFF"/>
          </w:tcPr>
          <w:p w14:paraId="7F6D2731" w14:textId="70D2C8C9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33883DE1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 xml:space="preserve">Opción </w:t>
            </w:r>
            <w:r w:rsidR="00A45E56">
              <w:rPr>
                <w:rFonts w:eastAsia="Calibri"/>
                <w:b/>
                <w:sz w:val="20"/>
                <w:szCs w:val="20"/>
              </w:rPr>
              <w:t>c</w:t>
            </w:r>
            <w:r>
              <w:rPr>
                <w:rFonts w:eastAsia="Calibri"/>
                <w:b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empleador debe pagar una multa a la UGPP.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45E56" w:rsidRPr="00116B60" w14:paraId="6847BA25" w14:textId="77777777" w:rsidTr="00DC691D">
        <w:trPr>
          <w:trHeight w:val="220"/>
        </w:trPr>
        <w:tc>
          <w:tcPr>
            <w:tcW w:w="1267" w:type="dxa"/>
          </w:tcPr>
          <w:p w14:paraId="3049460A" w14:textId="2B4CC73F" w:rsidR="00A45E56" w:rsidRDefault="00A45E56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610AD40" w14:textId="4BFD3018" w:rsidR="00A45E56" w:rsidRDefault="00A45E56" w:rsidP="000F5394">
            <w:pPr>
              <w:rPr>
                <w:rFonts w:eastAsia="Calibri"/>
                <w:sz w:val="20"/>
                <w:szCs w:val="20"/>
              </w:rPr>
            </w:pPr>
            <w:r w:rsidRPr="00A45E56">
              <w:rPr>
                <w:rFonts w:eastAsia="Calibri"/>
                <w:bCs/>
                <w:sz w:val="20"/>
                <w:szCs w:val="20"/>
              </w:rPr>
              <w:t xml:space="preserve">El contrato se prorroga automáticamente por un período igual al </w:t>
            </w:r>
            <w:r w:rsidRPr="00326F92">
              <w:rPr>
                <w:rFonts w:eastAsia="Calibri"/>
                <w:bCs/>
                <w:sz w:val="20"/>
                <w:szCs w:val="20"/>
              </w:rPr>
              <w:t>inicialmente pactado.</w:t>
            </w:r>
          </w:p>
        </w:tc>
        <w:tc>
          <w:tcPr>
            <w:tcW w:w="2160" w:type="dxa"/>
            <w:shd w:val="clear" w:color="auto" w:fill="FFFFFF"/>
          </w:tcPr>
          <w:p w14:paraId="48D32BE5" w14:textId="1A641985" w:rsidR="00A45E56" w:rsidRPr="00116B60" w:rsidRDefault="00A45E56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8BF7218" w:rsidR="0051374E" w:rsidRPr="00116B60" w:rsidRDefault="00326F92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26F92">
              <w:rPr>
                <w:rFonts w:eastAsia="Calibri"/>
                <w:bCs/>
                <w:sz w:val="20"/>
                <w:szCs w:val="20"/>
              </w:rPr>
              <w:t>¡Correcto! Sin el preaviso de 30 días, el contrato a término fijo se prorroga automáticamente por el mismo período inicial, con todas las obligaciones laborales y de seguridad social vigentes.</w:t>
            </w:r>
          </w:p>
        </w:tc>
      </w:tr>
      <w:tr w:rsidR="00116B60" w:rsidRPr="00116B6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FCFDF66" w:rsidR="0051374E" w:rsidRPr="00965B09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¿A cuántos sistemas debe afiliarse obligatoriamente un trabajador dependiente en Colombia?</w:t>
            </w:r>
          </w:p>
        </w:tc>
      </w:tr>
      <w:tr w:rsidR="003D74CB" w:rsidRPr="00116B60" w14:paraId="5E92C657" w14:textId="77777777" w:rsidTr="00DC691D">
        <w:trPr>
          <w:trHeight w:val="220"/>
        </w:trPr>
        <w:tc>
          <w:tcPr>
            <w:tcW w:w="1267" w:type="dxa"/>
          </w:tcPr>
          <w:p w14:paraId="6EAC7C20" w14:textId="7D382E00" w:rsidR="003D74CB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22D3B4" w14:textId="557D3BAC" w:rsidR="003D74CB" w:rsidRDefault="003D74CB" w:rsidP="003D74CB">
            <w:pPr>
              <w:rPr>
                <w:rFonts w:eastAsia="Calibri"/>
                <w:sz w:val="20"/>
                <w:szCs w:val="20"/>
              </w:rPr>
            </w:pPr>
            <w:r w:rsidRPr="003D74CB">
              <w:rPr>
                <w:rFonts w:eastAsia="Calibri"/>
                <w:bCs/>
                <w:sz w:val="20"/>
                <w:szCs w:val="20"/>
              </w:rPr>
              <w:t>A salud, pensión, riesgos laborales y caja de compensación familiar.</w:t>
            </w:r>
          </w:p>
        </w:tc>
        <w:tc>
          <w:tcPr>
            <w:tcW w:w="2160" w:type="dxa"/>
            <w:shd w:val="clear" w:color="auto" w:fill="FFFFFF"/>
          </w:tcPr>
          <w:p w14:paraId="552098CD" w14:textId="3F477350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D74CB" w:rsidRPr="00116B60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55FD46A5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127B813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a salud y pensión.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463B86AE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BCD8D4A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 salud, pensión y riesgos laborales.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7777777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a pensión y riesgos laborales.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347753" w:rsidR="003D74CB" w:rsidRPr="00116B60" w:rsidRDefault="00E84F40" w:rsidP="003D74CB">
            <w:pPr>
              <w:rPr>
                <w:rFonts w:eastAsia="Calibri"/>
                <w:bCs/>
                <w:sz w:val="20"/>
                <w:szCs w:val="20"/>
              </w:rPr>
            </w:pPr>
            <w:r w:rsidRPr="00E84F40">
              <w:rPr>
                <w:rFonts w:eastAsia="Calibri"/>
                <w:bCs/>
                <w:sz w:val="20"/>
                <w:szCs w:val="20"/>
              </w:rPr>
              <w:t>¡Correcto! El empleador debe afiliar al trabajador a los cuatro componentes del sistema desde el primer día</w:t>
            </w:r>
            <w:r w:rsidR="00615E03">
              <w:rPr>
                <w:rFonts w:eastAsia="Calibri"/>
                <w:bCs/>
                <w:sz w:val="20"/>
                <w:szCs w:val="20"/>
              </w:rPr>
              <w:t xml:space="preserve">. </w:t>
            </w:r>
            <w:r w:rsidRPr="00E84F40">
              <w:rPr>
                <w:rFonts w:eastAsia="Calibri"/>
                <w:bCs/>
                <w:sz w:val="20"/>
                <w:szCs w:val="20"/>
              </w:rPr>
              <w:t>EPS, AFP o Colpensiones, ARL y caja de compensación familiar.</w:t>
            </w:r>
          </w:p>
        </w:tc>
      </w:tr>
      <w:tr w:rsidR="003D74CB" w:rsidRPr="00116B6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3D74CB" w:rsidRPr="00116B60" w:rsidRDefault="003D74CB" w:rsidP="003D74CB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D74CB" w:rsidRPr="00116B6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8520835" w:rsidR="003D74CB" w:rsidRPr="00965B09" w:rsidRDefault="003D74CB" w:rsidP="003D74C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¿Cuál es el porcentaje total del aporte al Sistema General de Salud sobre el salario del trabajador dependiente?</w:t>
            </w:r>
          </w:p>
        </w:tc>
      </w:tr>
      <w:tr w:rsidR="003D74CB" w:rsidRPr="00116B60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5479177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8%.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5A44DD5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10%.</w:t>
            </w:r>
          </w:p>
        </w:tc>
        <w:tc>
          <w:tcPr>
            <w:tcW w:w="2160" w:type="dxa"/>
            <w:shd w:val="clear" w:color="auto" w:fill="FFFFFF"/>
          </w:tcPr>
          <w:p w14:paraId="16E006C7" w14:textId="4B330ADF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D74CB" w:rsidRPr="00615E03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 w:rsidRPr="00615E03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7777777" w:rsidR="003D74CB" w:rsidRPr="00615E03" w:rsidRDefault="003D74CB" w:rsidP="003D74CB">
            <w:pPr>
              <w:rPr>
                <w:rFonts w:eastAsia="Calibri"/>
                <w:bCs/>
                <w:sz w:val="20"/>
                <w:szCs w:val="20"/>
              </w:rPr>
            </w:pPr>
            <w:r w:rsidRPr="00615E03">
              <w:rPr>
                <w:rFonts w:eastAsia="Calibri"/>
                <w:bCs/>
                <w:sz w:val="20"/>
                <w:szCs w:val="20"/>
              </w:rPr>
              <w:t>12,5%.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D74CB" w:rsidRPr="00116B60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7777777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16%.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4F56F5B" w:rsidR="003D74CB" w:rsidRPr="00116B60" w:rsidRDefault="002E7CAC" w:rsidP="003D74CB">
            <w:pPr>
              <w:rPr>
                <w:rFonts w:eastAsia="Calibri"/>
                <w:bCs/>
                <w:sz w:val="20"/>
                <w:szCs w:val="20"/>
              </w:rPr>
            </w:pPr>
            <w:r w:rsidRPr="002E7CAC">
              <w:rPr>
                <w:rFonts w:eastAsia="Calibri"/>
                <w:bCs/>
                <w:sz w:val="20"/>
                <w:szCs w:val="20"/>
              </w:rPr>
              <w:t>¡Correcto! La cotización al SGSSS es del 12,5 % del IBC: el empleador asume el 8,5 % y el trabajador el 4 %, valor que el empleador retiene y paga a través de la PILA.</w:t>
            </w:r>
          </w:p>
        </w:tc>
      </w:tr>
      <w:tr w:rsidR="003D74CB" w:rsidRPr="00116B6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3D74CB" w:rsidRPr="00116B60" w:rsidRDefault="003D74CB" w:rsidP="003D74CB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D74CB" w:rsidRPr="00116B6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DC18C99" w:rsidR="003D74CB" w:rsidRPr="00965B09" w:rsidRDefault="003D74CB" w:rsidP="003D74C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¿Qué ley regula el Sistema General de Riesgos Laborales en Colombia?</w:t>
            </w:r>
          </w:p>
        </w:tc>
      </w:tr>
      <w:tr w:rsidR="003D74CB" w:rsidRPr="00116B60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034E296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Ley 100 de 1993.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A42AA1F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Ley 50 de 1990.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7777777" w:rsidR="003D74CB" w:rsidRPr="00E21AE2" w:rsidRDefault="003D74CB" w:rsidP="003D74CB">
            <w:pPr>
              <w:rPr>
                <w:rFonts w:eastAsia="Calibri"/>
                <w:bCs/>
                <w:sz w:val="20"/>
                <w:szCs w:val="20"/>
              </w:rPr>
            </w:pPr>
            <w:r w:rsidRPr="00E21AE2">
              <w:rPr>
                <w:rFonts w:eastAsia="Calibri"/>
                <w:bCs/>
                <w:sz w:val="20"/>
                <w:szCs w:val="20"/>
              </w:rPr>
              <w:t>Ley 1562 de 2012.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D74CB" w:rsidRPr="00116B60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7777777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Ley 79 de 1988.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E90BFAD" w:rsidR="003D74CB" w:rsidRPr="00116B60" w:rsidRDefault="002E7CAC" w:rsidP="003D74CB">
            <w:pPr>
              <w:rPr>
                <w:rFonts w:eastAsia="Calibri"/>
                <w:bCs/>
                <w:sz w:val="20"/>
                <w:szCs w:val="20"/>
              </w:rPr>
            </w:pPr>
            <w:r w:rsidRPr="002E7CAC">
              <w:rPr>
                <w:rFonts w:eastAsia="Calibri"/>
                <w:bCs/>
                <w:sz w:val="20"/>
                <w:szCs w:val="20"/>
              </w:rPr>
              <w:t>¡Correcto! La Ley 1562 de 2012 reformó el SGRL, amplió su cobertura a contratistas independientes e introdujo el SG-SST como obligatorio para todas las empresas colombianas.</w:t>
            </w:r>
          </w:p>
        </w:tc>
      </w:tr>
      <w:tr w:rsidR="003D74CB" w:rsidRPr="00116B6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3D74CB" w:rsidRPr="00116B60" w:rsidRDefault="003D74CB" w:rsidP="003D74CB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D74CB" w:rsidRPr="00116B6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478C171" w:rsidR="003D74CB" w:rsidRPr="00965B09" w:rsidRDefault="003D74CB" w:rsidP="003D74C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¿Cuál es el código de novedad PILA que se debe reportar cuando un trabajador presenta una incapacidad por enfermedad general?</w:t>
            </w:r>
          </w:p>
        </w:tc>
      </w:tr>
      <w:tr w:rsidR="003D74CB" w:rsidRPr="00116B60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7A208A8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RET.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715DD" w:rsidRPr="00116B60" w14:paraId="2A156489" w14:textId="77777777" w:rsidTr="00DC691D">
        <w:trPr>
          <w:trHeight w:val="220"/>
        </w:trPr>
        <w:tc>
          <w:tcPr>
            <w:tcW w:w="1267" w:type="dxa"/>
          </w:tcPr>
          <w:p w14:paraId="6B97C9AA" w14:textId="686FF45E" w:rsidR="00E715DD" w:rsidRDefault="00E715DD" w:rsidP="00E715D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 xml:space="preserve">Opción </w:t>
            </w:r>
            <w:r>
              <w:rPr>
                <w:rFonts w:eastAsia="Calibri"/>
                <w:b/>
                <w:sz w:val="20"/>
                <w:szCs w:val="20"/>
              </w:rPr>
              <w:t>b</w:t>
            </w:r>
            <w:r>
              <w:rPr>
                <w:rFonts w:eastAsia="Calibri"/>
                <w:b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2073A6" w14:textId="198441D3" w:rsidR="00E715DD" w:rsidRPr="00E715DD" w:rsidRDefault="00E715DD" w:rsidP="00E715DD">
            <w:pPr>
              <w:rPr>
                <w:rFonts w:eastAsia="Calibri"/>
                <w:bCs/>
                <w:sz w:val="20"/>
                <w:szCs w:val="20"/>
              </w:rPr>
            </w:pPr>
            <w:r w:rsidRPr="00E715DD">
              <w:rPr>
                <w:rFonts w:eastAsia="Calibri"/>
                <w:bCs/>
                <w:sz w:val="20"/>
                <w:szCs w:val="20"/>
              </w:rPr>
              <w:t>IGE.</w:t>
            </w:r>
          </w:p>
        </w:tc>
        <w:tc>
          <w:tcPr>
            <w:tcW w:w="2160" w:type="dxa"/>
            <w:shd w:val="clear" w:color="auto" w:fill="FFFFFF"/>
          </w:tcPr>
          <w:p w14:paraId="2D016892" w14:textId="01DE0396" w:rsidR="00E715DD" w:rsidRPr="00116B60" w:rsidRDefault="00E715DD" w:rsidP="00E715D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D74CB" w:rsidRPr="00116B60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36A2E08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SLN.</w:t>
            </w:r>
          </w:p>
        </w:tc>
        <w:tc>
          <w:tcPr>
            <w:tcW w:w="2160" w:type="dxa"/>
            <w:shd w:val="clear" w:color="auto" w:fill="FFFFFF"/>
          </w:tcPr>
          <w:p w14:paraId="661BE877" w14:textId="7EC52C45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7777777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ING.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B697F8C" w:rsidR="003D74CB" w:rsidRPr="00116B60" w:rsidRDefault="00E21AE2" w:rsidP="003D74CB">
            <w:pPr>
              <w:rPr>
                <w:rFonts w:eastAsia="Calibri"/>
                <w:bCs/>
                <w:sz w:val="20"/>
                <w:szCs w:val="20"/>
              </w:rPr>
            </w:pPr>
            <w:r w:rsidRPr="00E21AE2">
              <w:rPr>
                <w:rFonts w:eastAsia="Calibri"/>
                <w:bCs/>
                <w:sz w:val="20"/>
                <w:szCs w:val="20"/>
              </w:rPr>
              <w:t>¡Correcto! El código IGE aplica para incapacidades por enfermedad general. Los días 1 y 2 los paga el empleador; del día 3 al 180, la EPS asume el subsidio al 66,67 % del IBC.</w:t>
            </w:r>
          </w:p>
        </w:tc>
      </w:tr>
      <w:tr w:rsidR="003D74CB" w:rsidRPr="00116B6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3D74CB" w:rsidRPr="00116B60" w:rsidRDefault="003D74CB" w:rsidP="003D74CB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D74CB" w:rsidRPr="00116B6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49028D3" w:rsidR="003D74CB" w:rsidRPr="00965B09" w:rsidRDefault="003D74CB" w:rsidP="003D74C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¿Cuáles son los dos regímenes del Sistema General de Pensiones en Colombia?</w:t>
            </w:r>
          </w:p>
        </w:tc>
      </w:tr>
      <w:tr w:rsidR="003D74CB" w:rsidRPr="00116B6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0AE94053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Régimen solidario y régimen especial.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EFE736F" w:rsidR="003D74CB" w:rsidRPr="00451CCF" w:rsidRDefault="00451CCF" w:rsidP="003D74CB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Régimen contributivo y régimen subsidiado.</w:t>
            </w:r>
          </w:p>
        </w:tc>
        <w:tc>
          <w:tcPr>
            <w:tcW w:w="2160" w:type="dxa"/>
            <w:shd w:val="clear" w:color="auto" w:fill="FFFFFF"/>
          </w:tcPr>
          <w:p w14:paraId="21463C5E" w14:textId="2F433DFA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7777777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Régimen público y régimen privado.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51CCF" w:rsidRPr="00116B60" w14:paraId="08D965BF" w14:textId="77777777" w:rsidTr="00DC691D">
        <w:trPr>
          <w:trHeight w:val="220"/>
        </w:trPr>
        <w:tc>
          <w:tcPr>
            <w:tcW w:w="1267" w:type="dxa"/>
          </w:tcPr>
          <w:p w14:paraId="461F2EBD" w14:textId="42AE96EF" w:rsidR="00451CCF" w:rsidRDefault="00451CCF" w:rsidP="00451CCF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50D5EA" w14:textId="1273F23C" w:rsidR="00451CCF" w:rsidRDefault="00451CCF" w:rsidP="00451CCF">
            <w:pPr>
              <w:rPr>
                <w:rFonts w:eastAsia="Calibri"/>
                <w:sz w:val="20"/>
                <w:szCs w:val="20"/>
              </w:rPr>
            </w:pPr>
            <w:r w:rsidRPr="00451CCF">
              <w:rPr>
                <w:rFonts w:eastAsia="Calibri"/>
                <w:bCs/>
                <w:sz w:val="20"/>
                <w:szCs w:val="20"/>
              </w:rPr>
              <w:t>Régimen de prima media con prestación definida (RPM) y régimen de ahorro individual con solidaridad (RAIS).</w:t>
            </w:r>
          </w:p>
        </w:tc>
        <w:tc>
          <w:tcPr>
            <w:tcW w:w="2160" w:type="dxa"/>
            <w:shd w:val="clear" w:color="auto" w:fill="FFFFFF"/>
          </w:tcPr>
          <w:p w14:paraId="792B2FE5" w14:textId="0520A518" w:rsidR="00451CCF" w:rsidRPr="00116B60" w:rsidRDefault="00451CCF" w:rsidP="00451CC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D74CB" w:rsidRPr="00116B6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F824E93" w:rsidR="003D74CB" w:rsidRPr="00116B60" w:rsidRDefault="00451CCF" w:rsidP="003D74CB">
            <w:pPr>
              <w:rPr>
                <w:rFonts w:eastAsia="Calibri"/>
                <w:bCs/>
                <w:sz w:val="20"/>
                <w:szCs w:val="20"/>
              </w:rPr>
            </w:pPr>
            <w:r w:rsidRPr="00451CCF">
              <w:rPr>
                <w:rFonts w:eastAsia="Calibri"/>
                <w:bCs/>
                <w:sz w:val="20"/>
                <w:szCs w:val="20"/>
              </w:rPr>
              <w:t>¡Correcto! El RPM (Colpensiones) opera mediante solidaridad intergeneracional. El RAIS (AFP privadas) permite a cada afiliado acumular su propio capital para financiar su pensión futura.</w:t>
            </w:r>
          </w:p>
        </w:tc>
      </w:tr>
      <w:tr w:rsidR="003D74CB" w:rsidRPr="00116B6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3D74CB" w:rsidRPr="00116B60" w:rsidRDefault="003D74CB" w:rsidP="003D74CB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D74CB" w:rsidRPr="00116B6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4FE13E0" w:rsidR="003D74CB" w:rsidRPr="00965B09" w:rsidRDefault="003D74CB" w:rsidP="003D74C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¿Qué sanciones puede imponer la UGPP a un empleador que no reporte correctamente los aportes a seguridad social?</w:t>
            </w:r>
          </w:p>
        </w:tc>
      </w:tr>
      <w:tr w:rsidR="003D74CB" w:rsidRPr="00116B60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4EEB56E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amonestaciones escritas sin consecuencias económicas.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4B2E7D2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Cierre temporal del establecimiento de comercio.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77777777" w:rsidR="003D74CB" w:rsidRPr="00C14AB9" w:rsidRDefault="003D74CB" w:rsidP="003D74CB">
            <w:pPr>
              <w:rPr>
                <w:rFonts w:eastAsia="Calibri"/>
                <w:bCs/>
                <w:sz w:val="20"/>
                <w:szCs w:val="20"/>
              </w:rPr>
            </w:pPr>
            <w:r w:rsidRPr="00C14AB9">
              <w:rPr>
                <w:rFonts w:eastAsia="Calibri"/>
                <w:bCs/>
                <w:sz w:val="20"/>
                <w:szCs w:val="20"/>
              </w:rPr>
              <w:t>Multas e investigaciones administrativas por inexactitud en los aportes reportados.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D74CB" w:rsidRPr="00116B60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7777777" w:rsidR="003D74CB" w:rsidRPr="00116B60" w:rsidRDefault="003D74CB" w:rsidP="003D74C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Cancelación inmediata del registro mercantil.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3D74CB" w:rsidRPr="00116B60" w:rsidRDefault="003D74CB" w:rsidP="003D74C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74CB" w:rsidRPr="00116B6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617F426" w:rsidR="003D74CB" w:rsidRPr="00116B60" w:rsidRDefault="00902B8A" w:rsidP="003D74CB">
            <w:pPr>
              <w:rPr>
                <w:rFonts w:eastAsia="Calibri"/>
                <w:bCs/>
                <w:sz w:val="20"/>
                <w:szCs w:val="20"/>
              </w:rPr>
            </w:pPr>
            <w:r w:rsidRPr="00902B8A">
              <w:rPr>
                <w:rFonts w:eastAsia="Calibri"/>
                <w:bCs/>
                <w:sz w:val="20"/>
                <w:szCs w:val="20"/>
              </w:rPr>
              <w:t>¡Correcto! La UGPP puede aplicar liquidación de aportes omitidos con intereses moratorios y una multa por inexactitud de hasta el 160 % del mayor valor determinado en la investigación.</w:t>
            </w:r>
          </w:p>
        </w:tc>
      </w:tr>
      <w:tr w:rsidR="003D74CB" w:rsidRPr="00116B6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D74CB" w:rsidRPr="00116B60" w:rsidRDefault="003D74CB" w:rsidP="003D74C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3D74CB" w:rsidRPr="00116B60" w:rsidRDefault="003D74CB" w:rsidP="003D74CB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116B60" w:rsidRPr="00116B6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116B60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116B60" w:rsidRPr="00116B6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116B60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116B60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116B60" w:rsidRPr="00116B6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116B60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116B60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116B60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116B60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116B60" w:rsidRPr="00CC408B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C408B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CC408B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CONTROL DE REVISIÓN</w:t>
            </w:r>
          </w:p>
        </w:tc>
      </w:tr>
      <w:tr w:rsidR="00116B60" w:rsidRPr="00CC408B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C408B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C408B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CC408B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C408B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CC408B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Fecha</w:t>
            </w:r>
          </w:p>
        </w:tc>
      </w:tr>
      <w:tr w:rsidR="00116B60" w:rsidRPr="00CC408B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CC408B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CC408B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4418C65" w:rsidR="00C0495F" w:rsidRPr="00CC408B" w:rsidRDefault="00324EB0" w:rsidP="00736566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50489538" w:rsidR="00C0495F" w:rsidRPr="00CC408B" w:rsidRDefault="00CC408B" w:rsidP="00736566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CC408B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Mayo 2026</w:t>
            </w:r>
          </w:p>
        </w:tc>
      </w:tr>
    </w:tbl>
    <w:p w14:paraId="12496B24" w14:textId="77777777" w:rsidR="00C57B0F" w:rsidRPr="00116B60" w:rsidRDefault="00C57B0F">
      <w:pPr>
        <w:rPr>
          <w:sz w:val="20"/>
          <w:szCs w:val="20"/>
        </w:rPr>
      </w:pPr>
    </w:p>
    <w:sectPr w:rsidR="00C57B0F" w:rsidRPr="00116B6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F70ED" w14:textId="77777777" w:rsidR="001D45ED" w:rsidRDefault="001D45ED">
      <w:pPr>
        <w:spacing w:line="240" w:lineRule="auto"/>
      </w:pPr>
      <w:r>
        <w:separator/>
      </w:r>
    </w:p>
  </w:endnote>
  <w:endnote w:type="continuationSeparator" w:id="0">
    <w:p w14:paraId="431F81DC" w14:textId="77777777" w:rsidR="001D45ED" w:rsidRDefault="001D4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199F0" w14:textId="77777777" w:rsidR="001D45ED" w:rsidRDefault="001D45ED">
      <w:pPr>
        <w:spacing w:line="240" w:lineRule="auto"/>
      </w:pPr>
      <w:r>
        <w:separator/>
      </w:r>
    </w:p>
  </w:footnote>
  <w:footnote w:type="continuationSeparator" w:id="0">
    <w:p w14:paraId="146A6CBC" w14:textId="77777777" w:rsidR="001D45ED" w:rsidRDefault="001D45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Q9Gw2AEAAIMDAAAOAAAAZHJzL2Uyb0RvYy54bWysU1uO0zAU/UdiD5b/aR5NO5mo6QgxKkIa QTXDLMB17MaSX9huky6HtbAxrp0wU+AP8eP4PnR8zrk3m7tRSXRmzgujW1wscoyYpqYT+tji56+7 dzVGPhDdEWk0a/GFeXy3fftmM9iGlaY3smMOAYj2zWBb3IdgmyzztGeK+IWxTEORG6dIgNAds86R AdCVzMo8X2eDcZ11hjLvIXs/FfE24XPOaPjCuWcByRYDt5BOl85DPLPthjRHR2wv6EyD/AMLRYSG R1+g7kkg6OTEX1BKUGe84WFBjcoM54KypAHUFPkfap56YlnSAuZ4+2KT/3+w9PN575DoYHYYaaJg RI9g2o/v+niSBhXRoMH6Bvqe7N7NkYdrVDtyp+IXdKCxxWVVrlc1TPzS4mV+U6yq5WQwGwOi0LCq l3VdrjCi0FFUxfq2qGJH9gplnQ8fmVEoXlrsgEwylpwffJhaf7XEl7XZCSkhTxqpf0sAZsxkkf3E N97CeBhnEQfTXUC7t3Qn4K0H4sOeOJg+ODHARrTYfzsRxzCSnzRYDlwj9ZCCanWTwz6568rhukI0 7Q0sWsBoun4Iae0mju9PwXCR9ERWE5WZLEw6OTJvZVyl6zh1vf47258AAAD//wMAUEsDBBQABgAI AAAAIQAeEjYY3QAAAAwBAAAPAAAAZHJzL2Rvd25yZXYueG1sTI8xT8MwEIV3JP6DdUhsrZNCKxPi VAjBwEjKwOjGRxJhnyPbadN/zzHBdnfv6d336v3inThhTGMgDeW6AIHUBTtSr+Hj8LpSIFI2ZI0L hBoumGDfXF/VprLhTO94anMvOIRSZTQMOU+VlKkb0Ju0DhMSa18hepN5jb200Zw53Du5KYqd9GYk /jCYCZ8H7L7b2WuY0NnZ3bfFZydfIpW7t4O8bLW+vVmeHkFkXPKfGX7xGR0aZjqGmWwSTsOqLBSX yTxtFJdgiyrv+HJk78NWgWxq+b9E8wMAAP//AwBQSwECLQAUAAYACAAAACEAtoM4kv4AAADhAQAA EwAAAAAAAAAAAAAAAAAAAAAAW0NvbnRlbnRfVHlwZXNdLnhtbFBLAQItABQABgAIAAAAIQA4/SH/ 1gAAAJQBAAALAAAAAAAAAAAAAAAAAC8BAABfcmVscy8ucmVsc1BLAQItABQABgAIAAAAIQAoQ9Gw 2AEAAIMDAAAOAAAAAAAAAAAAAAAAAC4CAABkcnMvZTJvRG9jLnhtbFBLAQItABQABgAIAAAAIQAe EjYY3QAAAAwBAAAPAAAAAAAAAAAAAAAAADIEAABkcnMvZG93bnJldi54bWxQSwUGAAAAAAQABADz AAAAPAUAAAAA 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77824422">
    <w:abstractNumId w:val="1"/>
  </w:num>
  <w:num w:numId="2" w16cid:durableId="40491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994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25EDF"/>
    <w:rsid w:val="0018141D"/>
    <w:rsid w:val="0018342C"/>
    <w:rsid w:val="0018472E"/>
    <w:rsid w:val="00195CF2"/>
    <w:rsid w:val="001B5182"/>
    <w:rsid w:val="001B5CD5"/>
    <w:rsid w:val="001C2159"/>
    <w:rsid w:val="001D45ED"/>
    <w:rsid w:val="001D65D0"/>
    <w:rsid w:val="001F0B68"/>
    <w:rsid w:val="00230CDA"/>
    <w:rsid w:val="00237367"/>
    <w:rsid w:val="002703E5"/>
    <w:rsid w:val="00280A13"/>
    <w:rsid w:val="002A54B4"/>
    <w:rsid w:val="002C2AFE"/>
    <w:rsid w:val="002C312D"/>
    <w:rsid w:val="002C72F8"/>
    <w:rsid w:val="002D3052"/>
    <w:rsid w:val="002E46FB"/>
    <w:rsid w:val="002E7CAC"/>
    <w:rsid w:val="003059CC"/>
    <w:rsid w:val="003229E8"/>
    <w:rsid w:val="00324EB0"/>
    <w:rsid w:val="00326F92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D74CB"/>
    <w:rsid w:val="003E20E0"/>
    <w:rsid w:val="00407479"/>
    <w:rsid w:val="00432EA8"/>
    <w:rsid w:val="00446CD8"/>
    <w:rsid w:val="00450223"/>
    <w:rsid w:val="00451CCF"/>
    <w:rsid w:val="00455BED"/>
    <w:rsid w:val="004623C3"/>
    <w:rsid w:val="004666D8"/>
    <w:rsid w:val="00475EC9"/>
    <w:rsid w:val="00482C46"/>
    <w:rsid w:val="004860BB"/>
    <w:rsid w:val="004A00B2"/>
    <w:rsid w:val="004E274A"/>
    <w:rsid w:val="004F21F9"/>
    <w:rsid w:val="0051374E"/>
    <w:rsid w:val="005241C7"/>
    <w:rsid w:val="00541736"/>
    <w:rsid w:val="0057369A"/>
    <w:rsid w:val="0058457B"/>
    <w:rsid w:val="005861AB"/>
    <w:rsid w:val="00597DCD"/>
    <w:rsid w:val="005D6C01"/>
    <w:rsid w:val="005F2AFF"/>
    <w:rsid w:val="005F3907"/>
    <w:rsid w:val="005F52C4"/>
    <w:rsid w:val="005F5BD8"/>
    <w:rsid w:val="00615E03"/>
    <w:rsid w:val="00616AB3"/>
    <w:rsid w:val="00626669"/>
    <w:rsid w:val="00647F4C"/>
    <w:rsid w:val="006519B9"/>
    <w:rsid w:val="00654A50"/>
    <w:rsid w:val="006750A6"/>
    <w:rsid w:val="00684E23"/>
    <w:rsid w:val="006A05EF"/>
    <w:rsid w:val="006A28C2"/>
    <w:rsid w:val="006B1407"/>
    <w:rsid w:val="006B3DD9"/>
    <w:rsid w:val="006C3D80"/>
    <w:rsid w:val="006C52FA"/>
    <w:rsid w:val="006F219D"/>
    <w:rsid w:val="00701B54"/>
    <w:rsid w:val="00716CE6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6693"/>
    <w:rsid w:val="007878C4"/>
    <w:rsid w:val="007B4510"/>
    <w:rsid w:val="007D487F"/>
    <w:rsid w:val="00805A67"/>
    <w:rsid w:val="00814E3C"/>
    <w:rsid w:val="00817E15"/>
    <w:rsid w:val="00822675"/>
    <w:rsid w:val="00822B52"/>
    <w:rsid w:val="00823F3A"/>
    <w:rsid w:val="00825F05"/>
    <w:rsid w:val="00832E80"/>
    <w:rsid w:val="00836FBD"/>
    <w:rsid w:val="00862211"/>
    <w:rsid w:val="00862A39"/>
    <w:rsid w:val="00881B65"/>
    <w:rsid w:val="00886047"/>
    <w:rsid w:val="008A7ACF"/>
    <w:rsid w:val="008B1661"/>
    <w:rsid w:val="008E1685"/>
    <w:rsid w:val="008E2C44"/>
    <w:rsid w:val="008E6807"/>
    <w:rsid w:val="008F7BC0"/>
    <w:rsid w:val="00902B8A"/>
    <w:rsid w:val="00902CCE"/>
    <w:rsid w:val="00917B02"/>
    <w:rsid w:val="00961F34"/>
    <w:rsid w:val="00963ED9"/>
    <w:rsid w:val="00965B09"/>
    <w:rsid w:val="00966C0B"/>
    <w:rsid w:val="009921BA"/>
    <w:rsid w:val="00996CB7"/>
    <w:rsid w:val="009A36D1"/>
    <w:rsid w:val="009B224D"/>
    <w:rsid w:val="009C2A48"/>
    <w:rsid w:val="009D1BF1"/>
    <w:rsid w:val="009D37F0"/>
    <w:rsid w:val="009F2397"/>
    <w:rsid w:val="009F77A1"/>
    <w:rsid w:val="00A03FE2"/>
    <w:rsid w:val="00A164C7"/>
    <w:rsid w:val="00A45E56"/>
    <w:rsid w:val="00A50801"/>
    <w:rsid w:val="00A92AA0"/>
    <w:rsid w:val="00A9514B"/>
    <w:rsid w:val="00AB0A7C"/>
    <w:rsid w:val="00AC6DFE"/>
    <w:rsid w:val="00AD2166"/>
    <w:rsid w:val="00AD367E"/>
    <w:rsid w:val="00AF040D"/>
    <w:rsid w:val="00AF69DD"/>
    <w:rsid w:val="00B00A40"/>
    <w:rsid w:val="00B02B81"/>
    <w:rsid w:val="00B0697D"/>
    <w:rsid w:val="00B11CF2"/>
    <w:rsid w:val="00B3090D"/>
    <w:rsid w:val="00B30BEB"/>
    <w:rsid w:val="00B33D03"/>
    <w:rsid w:val="00B53BB8"/>
    <w:rsid w:val="00B636EC"/>
    <w:rsid w:val="00B63D1C"/>
    <w:rsid w:val="00B65D10"/>
    <w:rsid w:val="00BA5C64"/>
    <w:rsid w:val="00BB561B"/>
    <w:rsid w:val="00BC631E"/>
    <w:rsid w:val="00BD183E"/>
    <w:rsid w:val="00BD53A3"/>
    <w:rsid w:val="00BE13C9"/>
    <w:rsid w:val="00BE1AF5"/>
    <w:rsid w:val="00BE7AE1"/>
    <w:rsid w:val="00C0495F"/>
    <w:rsid w:val="00C05A27"/>
    <w:rsid w:val="00C14AB9"/>
    <w:rsid w:val="00C33AF7"/>
    <w:rsid w:val="00C57B0F"/>
    <w:rsid w:val="00C74727"/>
    <w:rsid w:val="00C85661"/>
    <w:rsid w:val="00C9016B"/>
    <w:rsid w:val="00CA2567"/>
    <w:rsid w:val="00CC408B"/>
    <w:rsid w:val="00CD3981"/>
    <w:rsid w:val="00CE649B"/>
    <w:rsid w:val="00CF46F2"/>
    <w:rsid w:val="00CF6CED"/>
    <w:rsid w:val="00D154B7"/>
    <w:rsid w:val="00D15EFF"/>
    <w:rsid w:val="00D16CEB"/>
    <w:rsid w:val="00D216C4"/>
    <w:rsid w:val="00D41110"/>
    <w:rsid w:val="00D9536A"/>
    <w:rsid w:val="00D96770"/>
    <w:rsid w:val="00DA34D7"/>
    <w:rsid w:val="00DC1665"/>
    <w:rsid w:val="00E21AE2"/>
    <w:rsid w:val="00E23F58"/>
    <w:rsid w:val="00E53E0B"/>
    <w:rsid w:val="00E56807"/>
    <w:rsid w:val="00E60A51"/>
    <w:rsid w:val="00E715DD"/>
    <w:rsid w:val="00E8117C"/>
    <w:rsid w:val="00E81ADC"/>
    <w:rsid w:val="00E84F40"/>
    <w:rsid w:val="00E94CE5"/>
    <w:rsid w:val="00EA1809"/>
    <w:rsid w:val="00EA4920"/>
    <w:rsid w:val="00EB499C"/>
    <w:rsid w:val="00ED3B41"/>
    <w:rsid w:val="00EE5AAE"/>
    <w:rsid w:val="00EE72A9"/>
    <w:rsid w:val="00EF4D36"/>
    <w:rsid w:val="00EF59E6"/>
    <w:rsid w:val="00F03327"/>
    <w:rsid w:val="00F03FAC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E37F5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225A61-CA7F-4CFF-8D0D-048AFCA77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2191</Words>
  <Characters>12122</Characters>
  <Application>Microsoft Office Word</Application>
  <DocSecurity>0</DocSecurity>
  <Lines>198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50</cp:revision>
  <dcterms:created xsi:type="dcterms:W3CDTF">2026-04-08T18:50:00Z</dcterms:created>
  <dcterms:modified xsi:type="dcterms:W3CDTF">2026-05-12T00:16:00Z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