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116B60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116B60" w:rsidRPr="00116B60" w14:paraId="744FC28B" w14:textId="77777777" w:rsidTr="006028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116B60" w:rsidRDefault="00E60A51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116B60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116B60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116B60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2266E221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116B60" w:rsidRDefault="006F219D" w:rsidP="00C0495F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116B60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b w:val="0"/>
                <w:color w:val="auto"/>
                <w:sz w:val="20"/>
                <w:szCs w:val="20"/>
              </w:rPr>
              <w:t>Las indicaciones, el mensaje de correcto e incorrecto debe estar la redacción en segunda persona.</w:t>
            </w:r>
          </w:p>
          <w:p w14:paraId="1FBDEE44" w14:textId="77777777" w:rsidR="00C0495F" w:rsidRPr="00116B60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116B60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116B60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Rta. Correcta con una (x) de acuerdo con las opciones presentadas.</w:t>
            </w:r>
          </w:p>
          <w:p w14:paraId="7778E7D9" w14:textId="3580D3ED" w:rsidR="00C57B0F" w:rsidRPr="00116B60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14:paraId="74635954" w14:textId="77777777" w:rsidR="00C57B0F" w:rsidRPr="00116B60" w:rsidRDefault="006F219D">
            <w:pPr>
              <w:spacing w:after="160"/>
              <w:rPr>
                <w:color w:val="auto"/>
                <w:sz w:val="20"/>
                <w:szCs w:val="20"/>
              </w:rPr>
            </w:pPr>
            <w:r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116B60" w:rsidRPr="00116B60" w14:paraId="08A5677D" w14:textId="77777777" w:rsidTr="006028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116B60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116B60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116B60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5D83D07C" w:rsidR="00F70AE9" w:rsidRPr="00C9583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shd w:val="clear" w:color="auto" w:fill="FFE599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>
              <w:rPr>
                <w:rFonts w:eastAsia="Calibri"/>
                <w:b/>
                <w:bCs/>
                <w:color w:val="auto"/>
                <w:sz w:val="20"/>
                <w:szCs w:val="20"/>
              </w:rPr>
              <w:t>Liquidación y registro en la Planilla Integrada de Seguridad Social (PILA).</w:t>
            </w:r>
          </w:p>
          <w:p w14:paraId="3FEF5E62" w14:textId="77777777" w:rsidR="00F70AE9" w:rsidRPr="00C9583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</w:p>
          <w:p w14:paraId="5D04B07D" w14:textId="77777777" w:rsidR="00F70AE9" w:rsidRPr="00116B60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116B60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3DDDF71" w:rsidR="00C57B0F" w:rsidRPr="00116B60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116B60" w:rsidRPr="00116B60" w14:paraId="749E10AF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116B60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102D" w:rsidRPr="0056102D" w14:paraId="14A2F0AE" w14:textId="77777777" w:rsidTr="0060287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5540DD1" w14:textId="77777777" w:rsidR="0056102D" w:rsidRPr="0056102D" w:rsidRDefault="0056102D" w:rsidP="0056102D">
                  <w:pPr>
                    <w:spacing w:line="240" w:lineRule="auto"/>
                    <w:rPr>
                      <w:rFonts w:eastAsia="Calibri"/>
                      <w:sz w:val="20"/>
                      <w:szCs w:val="20"/>
                      <w:lang w:val="es-CO"/>
                    </w:rPr>
                  </w:pPr>
                </w:p>
              </w:tc>
            </w:tr>
          </w:tbl>
          <w:p w14:paraId="49F81050" w14:textId="77777777" w:rsidR="0056102D" w:rsidRPr="0056102D" w:rsidRDefault="0056102D" w:rsidP="005610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vanish/>
                <w:sz w:val="20"/>
                <w:szCs w:val="20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82"/>
            </w:tblGrid>
            <w:tr w:rsidR="0056102D" w:rsidRPr="0056102D" w14:paraId="4A06A3AB" w14:textId="77777777" w:rsidTr="00602870">
              <w:trPr>
                <w:tblCellSpacing w:w="15" w:type="dxa"/>
              </w:trPr>
              <w:tc>
                <w:tcPr>
                  <w:tcW w:w="4822" w:type="dxa"/>
                  <w:vAlign w:val="center"/>
                  <w:hideMark/>
                </w:tcPr>
                <w:p w14:paraId="4C96A361" w14:textId="2E6879EA" w:rsidR="0056102D" w:rsidRPr="0056102D" w:rsidRDefault="0056102D" w:rsidP="0056102D">
                  <w:pPr>
                    <w:spacing w:line="240" w:lineRule="auto"/>
                    <w:rPr>
                      <w:rFonts w:eastAsia="Calibri"/>
                      <w:sz w:val="20"/>
                      <w:szCs w:val="20"/>
                      <w:lang w:val="es-CO"/>
                    </w:rPr>
                  </w:pPr>
                  <w:r>
                    <w:rPr>
                      <w:rFonts w:eastAsia="Calibri"/>
                      <w:sz w:val="20"/>
                      <w:szCs w:val="20"/>
                      <w:lang w:val="es-CO"/>
                    </w:rPr>
                    <w:t xml:space="preserve">¡Reto PILA: ¡calcule, registre y corrija aportes!</w:t>
                  </w:r>
                </w:p>
              </w:tc>
            </w:tr>
          </w:tbl>
          <w:p w14:paraId="60B4012D" w14:textId="4AA5CA70" w:rsidR="00F70AE9" w:rsidRPr="0056102D" w:rsidRDefault="00F70AE9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116B60" w:rsidRPr="00116B60" w14:paraId="15CA5FE7" w14:textId="77777777" w:rsidTr="006028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116B60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2F88DFE6" w:rsidR="00F70AE9" w:rsidRPr="00116B60" w:rsidRDefault="00EA5ACB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Desarrollar la competencia para calcular el IBC, aplicar los porcentajes de cotización a cada componente del sistema y diligenciar correctamente la Planilla Integrada de Liquidación de Aportes (PILA), mediante la resolución del cuestionario.</w:t>
            </w:r>
          </w:p>
        </w:tc>
      </w:tr>
      <w:tr w:rsidR="00116B60" w:rsidRPr="00116B60" w14:paraId="735A0414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116B60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5178B" w:rsidRPr="0025178B" w14:paraId="2E4D19CD" w14:textId="77777777" w:rsidTr="0060287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AA7B164" w14:textId="77777777" w:rsidR="0025178B" w:rsidRPr="0025178B" w:rsidRDefault="0025178B" w:rsidP="0025178B">
                  <w:pPr>
                    <w:widowControl w:val="0"/>
                    <w:spacing w:line="240" w:lineRule="auto"/>
                    <w:rPr>
                      <w:rFonts w:eastAsia="Calibri"/>
                      <w:sz w:val="20"/>
                      <w:szCs w:val="20"/>
                      <w:lang w:val="es-CO"/>
                    </w:rPr>
                  </w:pPr>
                </w:p>
              </w:tc>
            </w:tr>
          </w:tbl>
          <w:p w14:paraId="5EE3AA75" w14:textId="77777777" w:rsidR="0025178B" w:rsidRPr="0025178B" w:rsidRDefault="0025178B" w:rsidP="0025178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vanish/>
                <w:sz w:val="20"/>
                <w:szCs w:val="20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04"/>
            </w:tblGrid>
            <w:tr w:rsidR="0025178B" w:rsidRPr="0025178B" w14:paraId="65565A18" w14:textId="77777777" w:rsidTr="006028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0F344D" w14:textId="77777777" w:rsidR="0025178B" w:rsidRPr="0025178B" w:rsidRDefault="0025178B" w:rsidP="0025178B">
                  <w:pPr>
                    <w:widowControl w:val="0"/>
                    <w:spacing w:line="240" w:lineRule="auto"/>
                    <w:rPr>
                      <w:rFonts w:eastAsia="Calibri"/>
                      <w:sz w:val="20"/>
                      <w:szCs w:val="20"/>
                      <w:lang w:val="es-CO"/>
                    </w:rPr>
                  </w:pPr>
                  <w:r>
                    <w:rPr>
                      <w:rFonts w:eastAsia="Calibri"/>
                      <w:sz w:val="20"/>
                      <w:szCs w:val="20"/>
                      <w:lang w:val="es-CO"/>
                    </w:rPr>
                    <w:t>Fortalecer la comprensión sobre el cálculo del Ingreso Base de Cotización (IBC), la aplicación de los porcentajes de cotización y el diligenciamiento correcto de la Planilla Integrada de Liquidación de Aportes (PILA), mediante la resolución de preguntas relacionadas con la liquidación, el registro y la corrección de aportes al Sistema de Seguridad Social Integral.</w:t>
                  </w:r>
                </w:p>
              </w:tc>
            </w:tr>
          </w:tbl>
          <w:p w14:paraId="6676B711" w14:textId="4292F401" w:rsidR="00F70AE9" w:rsidRPr="0025178B" w:rsidRDefault="00F70AE9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116B60" w:rsidRPr="00116B60" w14:paraId="513BC1FE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116B60" w:rsidRDefault="006F219D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116B60" w:rsidRPr="00116B60" w14:paraId="1CB5189C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116B60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3FBE8CE5" w:rsidR="00C57B0F" w:rsidRPr="00E04541" w:rsidRDefault="00C57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¿Sobre qué valor se calcula el Ingreso Base de Cotización (IBC) para un contratista independiente?</w:t>
            </w:r>
          </w:p>
        </w:tc>
        <w:tc>
          <w:tcPr>
            <w:tcW w:w="2160" w:type="dxa"/>
          </w:tcPr>
          <w:p w14:paraId="7F132666" w14:textId="32132F4E" w:rsidR="00C57B0F" w:rsidRPr="00116B60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20634E81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116B60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1F31C794" w:rsidR="00C57B0F" w:rsidRPr="00116B60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>
              <w:rPr>
                <w:rFonts w:eastAsia="Calibri"/>
                <w:sz w:val="20"/>
                <w:szCs w:val="20"/>
                <w:color w:val="0000FF"/>
              </w:rPr>
              <w:t xml:space="preserve">100 %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 del valor mensualizado del contrato.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C57B0F" w:rsidRPr="00116B60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63B8C195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116B60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47B4F0CF" w:rsidR="00C57B0F" w:rsidRPr="00116B60" w:rsidRDefault="00C57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>
              <w:rPr>
                <w:rFonts w:eastAsia="Calibri"/>
                <w:sz w:val="20"/>
                <w:szCs w:val="20"/>
                <w:color w:val="0000FF"/>
              </w:rPr>
              <w:t xml:space="preserve">50 %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 del valor mensualizado del contrato.</w:t>
            </w:r>
          </w:p>
        </w:tc>
        <w:tc>
          <w:tcPr>
            <w:tcW w:w="2160" w:type="dxa"/>
            <w:shd w:val="clear" w:color="auto" w:fill="FFFFFF"/>
          </w:tcPr>
          <w:p w14:paraId="0F73ACCC" w14:textId="03871B68" w:rsidR="00C57B0F" w:rsidRPr="00116B60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5ABFE12C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E60A51" w:rsidRPr="00116B60" w:rsidRDefault="00E60A5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77777777" w:rsidR="00E60A51" w:rsidRPr="00E04541" w:rsidRDefault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El </w:t>
            </w:r>
            <w:r>
              <w:rPr>
                <w:rFonts w:eastAsia="Calibri"/>
                <w:bCs/>
                <w:sz w:val="20"/>
                <w:szCs w:val="20"/>
                <w:color w:val="0000FF"/>
              </w:rPr>
              <w:t xml:space="preserve">40 %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del valor mensualizado del contrato.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E60A51" w:rsidRPr="00116B60" w:rsidRDefault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16B60" w:rsidRPr="00116B60" w14:paraId="13C5F9AD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116B60" w:rsidRDefault="00E60A5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77777777" w:rsidR="00E60A51" w:rsidRPr="00E04541" w:rsidRDefault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El </w:t>
            </w:r>
            <w:r>
              <w:rPr>
                <w:rFonts w:eastAsia="Calibri"/>
                <w:bCs/>
                <w:sz w:val="20"/>
                <w:szCs w:val="20"/>
                <w:color w:val="0000FF"/>
              </w:rPr>
              <w:t xml:space="preserve">30 %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del valor mensualizado del contrato.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116B60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028C15D9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116B60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346F8939" w:rsidR="00E60A51" w:rsidRPr="00AF31F8" w:rsidRDefault="00AF31F8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¡Correcto! Para un contratista independiente, el IBC corresponde al 40 % del valor mensualizado del contrato.</w:t>
            </w:r>
          </w:p>
        </w:tc>
      </w:tr>
      <w:tr w:rsidR="00116B60" w:rsidRPr="00116B60" w14:paraId="62EB9264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116B60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E60A51" w:rsidRPr="00116B60" w:rsidRDefault="00E60A5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19481242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116B60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65646D58" w:rsidR="00F436F5" w:rsidRPr="00E04541" w:rsidRDefault="00F436F5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el límite máximo del IBC expresado en salarios mínimos mensuales legales vigentes (SMLMV)?</w:t>
            </w:r>
          </w:p>
        </w:tc>
      </w:tr>
      <w:tr w:rsidR="00116B60" w:rsidRPr="00116B60" w14:paraId="2DB04320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116B60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67C4C8C7" w:rsidR="00E60A51" w:rsidRPr="00116B60" w:rsidRDefault="00E60A5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10 SMLMV.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116B60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02F8C14A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E60A51" w:rsidRPr="00116B60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71330EF7" w:rsidR="00E60A51" w:rsidRPr="00116B60" w:rsidRDefault="00E60A51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15 SMLMV.</w:t>
            </w:r>
          </w:p>
        </w:tc>
        <w:tc>
          <w:tcPr>
            <w:tcW w:w="2160" w:type="dxa"/>
          </w:tcPr>
          <w:p w14:paraId="1D0925B8" w14:textId="77777777" w:rsidR="00E60A51" w:rsidRPr="00116B60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6C807721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116B60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77777777" w:rsidR="00E60A51" w:rsidRPr="00116B60" w:rsidRDefault="00E60A5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20 SMLMV.</w:t>
            </w:r>
          </w:p>
        </w:tc>
        <w:tc>
          <w:tcPr>
            <w:tcW w:w="2160" w:type="dxa"/>
            <w:shd w:val="clear" w:color="auto" w:fill="auto"/>
          </w:tcPr>
          <w:p w14:paraId="2173A4A8" w14:textId="4ED1FDAF" w:rsidR="00E60A51" w:rsidRPr="00116B60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442AF42F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116B60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68FE0866" w:rsidR="00E60A51" w:rsidRPr="0065719D" w:rsidRDefault="00E60A51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25 SMLMV.</w:t>
            </w:r>
          </w:p>
        </w:tc>
        <w:tc>
          <w:tcPr>
            <w:tcW w:w="2160" w:type="dxa"/>
          </w:tcPr>
          <w:p w14:paraId="20A71059" w14:textId="52B24930" w:rsidR="00E60A51" w:rsidRPr="00116B60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16B60" w:rsidRPr="00116B60" w14:paraId="6515F4D6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3620060C" w:rsidR="00B65D10" w:rsidRPr="00116B60" w:rsidRDefault="006E7524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El IBC no puede superar, de manera general, los 25 salarios mínimos mensuales legales vigentes.</w:t>
            </w:r>
          </w:p>
        </w:tc>
      </w:tr>
      <w:tr w:rsidR="00116B60" w:rsidRPr="00116B60" w14:paraId="0F88F984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74CD3375" w:rsidR="00B65D10" w:rsidRPr="00116B60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18E34A67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474F5984" w:rsidR="00B65D10" w:rsidRPr="00E04541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concepto NO hace parte del IBC para efectos de cotización a seguridad social?</w:t>
            </w:r>
          </w:p>
        </w:tc>
      </w:tr>
      <w:tr w:rsidR="00116B60" w:rsidRPr="00116B60" w14:paraId="099D6702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37EF4BFE" w:rsidR="00B65D10" w:rsidRPr="00116B60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Salario básico mensual.</w:t>
            </w:r>
          </w:p>
        </w:tc>
        <w:tc>
          <w:tcPr>
            <w:tcW w:w="2160" w:type="dxa"/>
          </w:tcPr>
          <w:p w14:paraId="2DEA1E69" w14:textId="74952B7C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34603C0F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72430F2F" w:rsidR="00B65D10" w:rsidRPr="00116B60" w:rsidRDefault="00B65D10" w:rsidP="000F5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Comisiones habituales.</w:t>
            </w:r>
          </w:p>
        </w:tc>
        <w:tc>
          <w:tcPr>
            <w:tcW w:w="2160" w:type="dxa"/>
            <w:shd w:val="clear" w:color="auto" w:fill="auto"/>
          </w:tcPr>
          <w:p w14:paraId="7459CED2" w14:textId="4DD7688A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6255FBCB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77777777" w:rsidR="00B65D10" w:rsidRPr="00EA345F" w:rsidRDefault="00B65D10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Auxilio de transporte.</w:t>
            </w:r>
          </w:p>
        </w:tc>
        <w:tc>
          <w:tcPr>
            <w:tcW w:w="2160" w:type="dxa"/>
          </w:tcPr>
          <w:p w14:paraId="2B39C562" w14:textId="77777777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16B60" w:rsidRPr="00116B60" w14:paraId="629DF220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6771528" w14:textId="737FBE37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Horas extras permanentes.</w:t>
            </w:r>
          </w:p>
          <w:p w14:paraId="20EA86E3" w14:textId="77777777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</w:tcPr>
          <w:p w14:paraId="60456E1B" w14:textId="77777777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5C1A1703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A1E6B" w:rsidRPr="003A1E6B" w14:paraId="2BDE230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5E4086" w14:textId="77777777" w:rsidR="003A1E6B" w:rsidRPr="003A1E6B" w:rsidRDefault="003A1E6B" w:rsidP="003A1E6B">
                  <w:pPr>
                    <w:spacing w:line="240" w:lineRule="auto"/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</w:pPr>
                </w:p>
              </w:tc>
            </w:tr>
          </w:tbl>
          <w:p w14:paraId="03F3A9C7" w14:textId="77777777" w:rsidR="003A1E6B" w:rsidRPr="003A1E6B" w:rsidRDefault="003A1E6B" w:rsidP="003A1E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vanish/>
                <w:sz w:val="20"/>
                <w:szCs w:val="20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04"/>
            </w:tblGrid>
            <w:tr w:rsidR="003A1E6B" w:rsidRPr="003A1E6B" w14:paraId="60DF1D2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C4FB07" w14:textId="61BFC43D" w:rsidR="003A1E6B" w:rsidRPr="003A1E6B" w:rsidRDefault="00F01F3E" w:rsidP="003A1E6B">
                  <w:pPr>
                    <w:spacing w:line="240" w:lineRule="auto"/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</w:pPr>
                  <w:r>
                    <w:rPr>
                      <w:rFonts w:eastAsia="Calibri"/>
                      <w:bCs/>
                      <w:sz w:val="20"/>
                      <w:szCs w:val="20"/>
                    </w:rPr>
                    <w:t>¡Correcto! El auxilio de transporte no hace parte del IBC para efectos de cotización a seguridad social.</w:t>
                  </w:r>
                </w:p>
              </w:tc>
            </w:tr>
          </w:tbl>
          <w:p w14:paraId="78C5ECCB" w14:textId="1725EF69" w:rsidR="00B65D10" w:rsidRPr="003A1E6B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</w:p>
        </w:tc>
      </w:tr>
      <w:tr w:rsidR="00116B60" w:rsidRPr="00116B60" w14:paraId="68167769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2F1FB568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7029FEF9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11AA7BF5" w:rsidR="00B65D10" w:rsidRPr="00F2125F" w:rsidRDefault="00B65D10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auto"/>
                <w:sz w:val="20"/>
                <w:szCs w:val="20"/>
              </w:rPr>
              <w:t>Un trabajador devenga $2.500.000 de salario básico y recibe un bono de alimentación no salarial de $400.000. ¿Cuál es su IBC?</w:t>
            </w:r>
          </w:p>
        </w:tc>
      </w:tr>
      <w:tr w:rsidR="00116B60" w:rsidRPr="00116B60" w14:paraId="5B5EF97B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76257CD8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$2.900.000.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4FFE2692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1733614F" w:rsidR="00B65D10" w:rsidRPr="00F01F3E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$2.500.000.</w:t>
            </w:r>
          </w:p>
        </w:tc>
        <w:tc>
          <w:tcPr>
            <w:tcW w:w="2160" w:type="dxa"/>
            <w:shd w:val="clear" w:color="auto" w:fill="FFFFFF"/>
          </w:tcPr>
          <w:p w14:paraId="4363353C" w14:textId="06B1453C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16B60" w:rsidRPr="00116B60" w14:paraId="443BC02D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77777777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$2.100.000.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070A10F5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77777777" w:rsidR="00B65D10" w:rsidRPr="00116B60" w:rsidRDefault="00B65D10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$400.000.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2BEF3AC5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29FB7419" w:rsidR="00B65D10" w:rsidRPr="00116B60" w:rsidRDefault="00960EE6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¡Correcto! El bono de alimentación no salarial se excluye del IBC; por eso, la base corresponde al salario básico de $2.500.000.</w:t>
            </w:r>
          </w:p>
        </w:tc>
      </w:tr>
      <w:tr w:rsidR="00116B60" w:rsidRPr="00116B60" w14:paraId="1B198E26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01D5DA10" w:rsidR="00B65D10" w:rsidRPr="00116B60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7DFA247B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54621F79" w:rsidR="00B65D10" w:rsidRPr="00F2125F" w:rsidRDefault="00B65D10" w:rsidP="000F5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auto"/>
                <w:sz w:val="20"/>
                <w:szCs w:val="20"/>
              </w:rPr>
              <w:t>Para un trabajador con salario variable, ¿sobre qué base se calcula el IBC según el Decreto 1406 de 1999?</w:t>
            </w:r>
          </w:p>
        </w:tc>
      </w:tr>
      <w:tr w:rsidR="00116B60" w:rsidRPr="00116B60" w14:paraId="28F8479A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41F17E91" w:rsidR="00B65D10" w:rsidRPr="00F2125F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El salario del mes inmediatamente anterior.</w:t>
            </w:r>
          </w:p>
        </w:tc>
        <w:tc>
          <w:tcPr>
            <w:tcW w:w="2160" w:type="dxa"/>
            <w:shd w:val="clear" w:color="auto" w:fill="FFFFFF"/>
          </w:tcPr>
          <w:p w14:paraId="5DFF5F4F" w14:textId="53D9F14A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657F3D76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28CC2856" w:rsidR="00B65D10" w:rsidRPr="00F2125F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El promedio del salario devengado en el trimestre anterior.</w:t>
            </w:r>
          </w:p>
        </w:tc>
        <w:tc>
          <w:tcPr>
            <w:tcW w:w="2160" w:type="dxa"/>
            <w:shd w:val="clear" w:color="auto" w:fill="FFFFFF"/>
          </w:tcPr>
          <w:p w14:paraId="6CAA8A0E" w14:textId="59B9CF02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16B60" w:rsidRPr="00116B60" w14:paraId="55AC46D0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77777777" w:rsidR="00B65D10" w:rsidRPr="00116B60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El salario mínimo legal vigente.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17D879E8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77777777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El salario pactado en el contrato inicial.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19CA660C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62109FE2" w:rsidR="00B65D10" w:rsidRPr="00116B60" w:rsidRDefault="003C422B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¡Correcto! Para salario variable, el IBC se calcula con el promedio del salario devengado en el trimestre anterior.</w:t>
            </w:r>
          </w:p>
        </w:tc>
      </w:tr>
      <w:tr w:rsidR="00116B60" w:rsidRPr="00116B60" w14:paraId="4CA120E3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838F702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664A85FC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6C39E339" w:rsidR="00B65D10" w:rsidRPr="00E15BC2" w:rsidRDefault="00B65D10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auto"/>
                <w:sz w:val="20"/>
                <w:szCs w:val="20"/>
              </w:rPr>
              <w:t>¿Cómo se calcula el IBC para un período incompleto cuando un trabajador ingresa el día 16 del mes con un salario de $3.000.000?</w:t>
            </w:r>
          </w:p>
        </w:tc>
      </w:tr>
      <w:tr w:rsidR="00116B60" w:rsidRPr="00116B60" w14:paraId="761A02F1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BDAD68A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$3.000.000 completos, pues el mes ya empezó.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1F8ED008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4847731E" w:rsidR="00B65D10" w:rsidRPr="00116B60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$1.500.000, equivalente a la mitad del salario.</w:t>
            </w:r>
          </w:p>
        </w:tc>
        <w:tc>
          <w:tcPr>
            <w:tcW w:w="2160" w:type="dxa"/>
            <w:shd w:val="clear" w:color="auto" w:fill="FFFFFF"/>
          </w:tcPr>
          <w:p w14:paraId="14B5DA92" w14:textId="4EF3F970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1442B591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77777777" w:rsidR="00B65D10" w:rsidRPr="00853938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($3.000.000 ÷ 30) × 15 días = $1.500.000.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16B60" w:rsidRPr="00116B60" w14:paraId="3057D19B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7818153F" w:rsidR="00B65D10" w:rsidRPr="00853938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$3.000.000 ÷ 2 meses = $1.500.000.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1EEB5212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234EF811" w:rsidR="00B65D10" w:rsidRPr="00116B60" w:rsidRDefault="00853938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¡Correcto! Cuando el período es incompleto, el IBC se calcula de forma proporcional a los días efectivamente laborados.</w:t>
            </w:r>
          </w:p>
        </w:tc>
      </w:tr>
      <w:tr w:rsidR="00116B60" w:rsidRPr="00116B60" w14:paraId="3A508D92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390B49E" w:rsidR="00B65D10" w:rsidRPr="00116B60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02DC91A3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308910F8" w:rsidR="00B65D10" w:rsidRPr="00923913" w:rsidRDefault="00B65D10" w:rsidP="000F5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el porcentaje total de cotización al Sistema General de Salud para un trabajador dependiente?</w:t>
            </w:r>
          </w:p>
        </w:tc>
      </w:tr>
      <w:tr w:rsidR="00116B60" w:rsidRPr="00116B60" w14:paraId="6C1AF91C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353D4399" w:rsidR="00B65D10" w:rsidRPr="00116B60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color w:val="0000FF"/>
              </w:rPr>
              <w:t xml:space="preserve">8,5 %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3AD917A3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0A5722B3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color w:val="0000FF"/>
              </w:rPr>
              <w:t xml:space="preserve">10 %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.</w:t>
            </w:r>
          </w:p>
        </w:tc>
        <w:tc>
          <w:tcPr>
            <w:tcW w:w="2160" w:type="dxa"/>
            <w:shd w:val="clear" w:color="auto" w:fill="FFFFFF"/>
          </w:tcPr>
          <w:p w14:paraId="67FEF3BA" w14:textId="3E8265A5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0A96A1F7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00B518BB" w:rsidR="00B65D10" w:rsidRPr="00AB6E7E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color w:val="0000FF"/>
              </w:rPr>
              <w:t xml:space="preserve">12,5 %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.</w:t>
            </w:r>
          </w:p>
        </w:tc>
        <w:tc>
          <w:tcPr>
            <w:tcW w:w="2160" w:type="dxa"/>
            <w:shd w:val="clear" w:color="auto" w:fill="FFFFFF"/>
          </w:tcPr>
          <w:p w14:paraId="7F26B264" w14:textId="77777777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16B60" w:rsidRPr="00116B60" w14:paraId="5DA7FED2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77777777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color w:val="0000FF"/>
              </w:rPr>
              <w:t xml:space="preserve">16 %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45B06482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B6E7E" w:rsidRPr="00AB6E7E" w14:paraId="5C401DF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9326B1" w14:textId="77777777" w:rsidR="00AB6E7E" w:rsidRPr="00AB6E7E" w:rsidRDefault="00AB6E7E" w:rsidP="00AB6E7E">
                  <w:pPr>
                    <w:spacing w:line="240" w:lineRule="auto"/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</w:pPr>
                </w:p>
              </w:tc>
            </w:tr>
          </w:tbl>
          <w:p w14:paraId="22CA08B0" w14:textId="77777777" w:rsidR="00AB6E7E" w:rsidRPr="00AB6E7E" w:rsidRDefault="00AB6E7E" w:rsidP="00AB6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vanish/>
                <w:sz w:val="20"/>
                <w:szCs w:val="20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04"/>
            </w:tblGrid>
            <w:tr w:rsidR="00AB6E7E" w:rsidRPr="00AB6E7E" w14:paraId="36C2968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BC02C2" w14:textId="77777777" w:rsidR="00AB6E7E" w:rsidRPr="00AB6E7E" w:rsidRDefault="00AB6E7E" w:rsidP="00AB6E7E">
                  <w:pPr>
                    <w:spacing w:line="240" w:lineRule="auto"/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</w:pPr>
                  <w:r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  <w:t>¡Correcto! El aporte total al Sistema General de Salud corresponde al 12,5 % del IBC.</w:t>
                  </w:r>
                </w:p>
              </w:tc>
            </w:tr>
          </w:tbl>
          <w:p w14:paraId="241E9E6C" w14:textId="34F20AC0" w:rsidR="00B65D10" w:rsidRPr="00AB6E7E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</w:p>
        </w:tc>
      </w:tr>
      <w:tr w:rsidR="00116B60" w:rsidRPr="00116B60" w14:paraId="29071262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7186C26F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3E7297B0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2B824F20" w:rsidR="00B65D10" w:rsidRPr="00AB6E7E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En el Sistema General de Salud, ¿cómo se distribuye el aporte del </w:t>
            </w:r>
            <w:r>
              <w:rPr>
                <w:rFonts w:eastAsia="Calibri"/>
                <w:b/>
                <w:bCs/>
                <w:sz w:val="20"/>
                <w:szCs w:val="20"/>
                <w:color w:val="0000FF"/>
              </w:rPr>
              <w:t xml:space="preserve">12,5 %</w:t>
            </w:r>
            <w:r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 entre empleador y trabajador?</w:t>
            </w:r>
          </w:p>
        </w:tc>
      </w:tr>
      <w:tr w:rsidR="00116B60" w:rsidRPr="00116B60" w14:paraId="6FB46BB0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312C0F5B" w:rsidR="00B65D10" w:rsidRPr="00AB6E7E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Empleador </w:t>
            </w:r>
            <w:r>
              <w:rPr>
                <w:rFonts w:eastAsia="Calibri"/>
                <w:bCs/>
                <w:sz w:val="20"/>
                <w:szCs w:val="20"/>
                <w:color w:val="0000FF"/>
              </w:rPr>
              <w:t xml:space="preserve">8,5 %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— Trabajador 4%.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16B60" w:rsidRPr="00116B60" w14:paraId="0D1395F8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412237F2" w:rsidR="00B65D10" w:rsidRPr="00116B60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 xml:space="preserve">Empleador </w:t>
            </w:r>
            <w:r>
              <w:rPr>
                <w:rFonts w:eastAsia="Calibri"/>
                <w:sz w:val="20"/>
                <w:szCs w:val="20"/>
                <w:color w:val="0000FF"/>
              </w:rPr>
              <w:t xml:space="preserve">6 %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 — Trabajador 6,5%.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63A54F4E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77777777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 xml:space="preserve">Empleador </w:t>
            </w:r>
            <w:r>
              <w:rPr>
                <w:rFonts w:eastAsia="Calibri"/>
                <w:sz w:val="20"/>
                <w:szCs w:val="20"/>
                <w:color w:val="0000FF"/>
              </w:rPr>
              <w:t xml:space="preserve">10 %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 — Trabajador 2,5%.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3107D786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0255EBA1" w:rsidR="00B65D10" w:rsidRPr="00116B60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 xml:space="preserve">Empleador </w:t>
            </w:r>
            <w:r>
              <w:rPr>
                <w:rFonts w:eastAsia="Calibri"/>
                <w:sz w:val="20"/>
                <w:szCs w:val="20"/>
                <w:color w:val="0000FF"/>
              </w:rPr>
              <w:t xml:space="preserve">12,5 %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 — Trabajador 0%.</w:t>
            </w:r>
          </w:p>
        </w:tc>
        <w:tc>
          <w:tcPr>
            <w:tcW w:w="2160" w:type="dxa"/>
            <w:shd w:val="clear" w:color="auto" w:fill="FFFFFF"/>
          </w:tcPr>
          <w:p w14:paraId="41107FE9" w14:textId="58C91707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54E2E5D5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5EFA" w:rsidRPr="00025EFA" w14:paraId="7965CEB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29A32E" w14:textId="77777777" w:rsidR="00025EFA" w:rsidRPr="00025EFA" w:rsidRDefault="00025EFA" w:rsidP="00025EFA">
                  <w:pPr>
                    <w:spacing w:line="240" w:lineRule="auto"/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</w:pPr>
                </w:p>
              </w:tc>
            </w:tr>
          </w:tbl>
          <w:p w14:paraId="51B8F6E2" w14:textId="77777777" w:rsidR="00025EFA" w:rsidRPr="00025EFA" w:rsidRDefault="00025EFA" w:rsidP="00025E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vanish/>
                <w:sz w:val="20"/>
                <w:szCs w:val="20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04"/>
            </w:tblGrid>
            <w:tr w:rsidR="00025EFA" w:rsidRPr="00025EFA" w14:paraId="2FCDE6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E42E38" w14:textId="77777777" w:rsidR="00025EFA" w:rsidRPr="00025EFA" w:rsidRDefault="00025EFA" w:rsidP="00025EFA">
                  <w:pPr>
                    <w:spacing w:line="240" w:lineRule="auto"/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</w:pPr>
                  <w:r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  <w:t>¡Correcto! En salud, el empleador aporta el 8,5 % y el trabajador aporta el 4 % del IBC.</w:t>
                  </w:r>
                </w:p>
              </w:tc>
            </w:tr>
          </w:tbl>
          <w:p w14:paraId="0BDDBE87" w14:textId="33D1DD75" w:rsidR="00B65D10" w:rsidRPr="00025EFA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</w:p>
        </w:tc>
      </w:tr>
      <w:tr w:rsidR="00116B60" w:rsidRPr="00116B60" w14:paraId="0CD58276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061A9928" w:rsidR="00B65D10" w:rsidRPr="00116B60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5E57D042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4EB8AB44" w14:textId="30949C7E" w:rsidR="00B65D10" w:rsidRPr="00C92B4D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el porcentaje total de cotización al Sistema General de Pensiones?</w:t>
            </w:r>
          </w:p>
          <w:p w14:paraId="71B24040" w14:textId="478A80BE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</w:p>
        </w:tc>
      </w:tr>
      <w:tr w:rsidR="00116B60" w:rsidRPr="00116B60" w14:paraId="0D366D42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169A1BE0" w:rsidR="00B65D10" w:rsidRPr="00116B60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color w:val="0000FF"/>
              </w:rPr>
              <w:t xml:space="preserve">12 %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098DA0B4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77777777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color w:val="0000FF"/>
              </w:rPr>
              <w:t xml:space="preserve">14 %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.</w:t>
            </w:r>
          </w:p>
        </w:tc>
        <w:tc>
          <w:tcPr>
            <w:tcW w:w="2160" w:type="dxa"/>
            <w:shd w:val="clear" w:color="auto" w:fill="FFFFFF"/>
          </w:tcPr>
          <w:p w14:paraId="7307B3E7" w14:textId="77777777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5190455A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77777777" w:rsidR="00B65D10" w:rsidRPr="00C92B4D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color w:val="0000FF"/>
              </w:rPr>
              <w:t xml:space="preserve">16 %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.</w:t>
            </w:r>
          </w:p>
        </w:tc>
        <w:tc>
          <w:tcPr>
            <w:tcW w:w="2160" w:type="dxa"/>
            <w:shd w:val="clear" w:color="auto" w:fill="FFFFFF"/>
          </w:tcPr>
          <w:p w14:paraId="577228B3" w14:textId="50446238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16B60" w:rsidRPr="00116B60" w14:paraId="03445BF4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6A78CD04" w:rsidR="00B65D10" w:rsidRPr="00C92B4D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color w:val="0000FF"/>
              </w:rPr>
              <w:t xml:space="preserve">20 %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5628C909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4E66C446" w:rsidR="00B65D10" w:rsidRPr="00116B60" w:rsidRDefault="006E43A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¡Correcto! El aporte total al Sistema General de Pensiones corresponde al 16 % del IBC.</w:t>
            </w:r>
          </w:p>
        </w:tc>
      </w:tr>
      <w:tr w:rsidR="00116B60" w:rsidRPr="00116B60" w14:paraId="2DA70B9B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23244372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0CF97622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375E0804" w:rsidR="00B65D10" w:rsidRPr="006053C5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¿Quién paga el </w:t>
            </w:r>
            <w:r>
              <w:rPr>
                <w:rFonts w:eastAsia="Calibri"/>
                <w:b/>
                <w:bCs/>
                <w:sz w:val="20"/>
                <w:szCs w:val="20"/>
                <w:color w:val="0000FF"/>
              </w:rPr>
              <w:t xml:space="preserve">100 %</w:t>
            </w:r>
            <w:r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 del aporte al Sistema General de Riesgos Laborales (ARL) para un trabajador dependiente?</w:t>
            </w:r>
          </w:p>
        </w:tc>
      </w:tr>
      <w:tr w:rsidR="00116B60" w:rsidRPr="00116B60" w14:paraId="6F04B43E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0F69C5E1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El trabajador.</w:t>
            </w:r>
          </w:p>
        </w:tc>
        <w:tc>
          <w:tcPr>
            <w:tcW w:w="2160" w:type="dxa"/>
            <w:shd w:val="clear" w:color="auto" w:fill="FFFFFF"/>
          </w:tcPr>
          <w:p w14:paraId="719B547A" w14:textId="2D665B12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1C83FBB7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77777777" w:rsidR="00B65D10" w:rsidRPr="00D13FF3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El empleador.</w:t>
            </w:r>
          </w:p>
        </w:tc>
        <w:tc>
          <w:tcPr>
            <w:tcW w:w="2160" w:type="dxa"/>
            <w:shd w:val="clear" w:color="auto" w:fill="FFFFFF"/>
          </w:tcPr>
          <w:p w14:paraId="798FCBA2" w14:textId="77777777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16B60" w:rsidRPr="00116B60" w14:paraId="12694F5C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77777777" w:rsidR="00B65D10" w:rsidRPr="00D13FF3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Se divide en partes iguales entre empleador y trabajador.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234B58A3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67D8F04C" w:rsidR="00B65D10" w:rsidRPr="00116B60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El Estado a través del SENA.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6D16765F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396FBEA5" w:rsidR="00B65D10" w:rsidRPr="00116B60" w:rsidRDefault="006053C5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¡Correcto! En trabajadores dependientes, el empleador asume el 100 % del aporte al Sistema General de Riesgos Laborales.</w:t>
            </w:r>
          </w:p>
        </w:tc>
      </w:tr>
      <w:tr w:rsidR="00116B60" w:rsidRPr="00116B60" w14:paraId="291A1FBC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3016E61F" w:rsidR="00B65D10" w:rsidRPr="00116B60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116B60" w:rsidRPr="00116B60" w14:paraId="3032382F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116B60" w:rsidRDefault="009921BA" w:rsidP="00DC691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53B46A71" w:rsidR="009921BA" w:rsidRPr="002551A6" w:rsidRDefault="009921BA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¿Qué entidades reciben los aportes parafiscales de una empresa con más de 10 trabajadores que NO está exonerada?</w:t>
            </w:r>
          </w:p>
        </w:tc>
      </w:tr>
      <w:tr w:rsidR="00116B60" w:rsidRPr="00116B60" w14:paraId="7364B266" w14:textId="77777777" w:rsidTr="002D005E">
        <w:trPr>
          <w:trHeight w:val="220"/>
        </w:trPr>
        <w:tc>
          <w:tcPr>
            <w:tcW w:w="1267" w:type="dxa"/>
          </w:tcPr>
          <w:p w14:paraId="11A22D7B" w14:textId="62053B2E" w:rsidR="00597DCD" w:rsidRPr="00116B60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4B64506F" w:rsidR="00597DCD" w:rsidRPr="00116B60" w:rsidRDefault="00597DCD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Solo la Caja de Compensación Familiar.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597DCD" w:rsidRPr="00116B60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53B78634" w14:textId="77777777" w:rsidTr="002D005E">
        <w:trPr>
          <w:trHeight w:val="220"/>
        </w:trPr>
        <w:tc>
          <w:tcPr>
            <w:tcW w:w="1267" w:type="dxa"/>
          </w:tcPr>
          <w:p w14:paraId="791CE1B8" w14:textId="3A2329C1" w:rsidR="00597DCD" w:rsidRPr="00116B60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475449CC" w:rsidR="00597DCD" w:rsidRPr="005859D9" w:rsidRDefault="00597DCD" w:rsidP="00597DCD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SENA, ICBF y Caja de Compensación Familiar.</w:t>
            </w:r>
          </w:p>
        </w:tc>
        <w:tc>
          <w:tcPr>
            <w:tcW w:w="2160" w:type="dxa"/>
            <w:shd w:val="clear" w:color="auto" w:fill="FFFFFF"/>
          </w:tcPr>
          <w:p w14:paraId="490B5B39" w14:textId="4AC07E4E" w:rsidR="00597DCD" w:rsidRPr="00116B60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16B60" w:rsidRPr="00116B60" w14:paraId="6DC66934" w14:textId="77777777" w:rsidTr="002D005E">
        <w:trPr>
          <w:trHeight w:val="220"/>
        </w:trPr>
        <w:tc>
          <w:tcPr>
            <w:tcW w:w="1267" w:type="dxa"/>
          </w:tcPr>
          <w:p w14:paraId="0F6D30CE" w14:textId="72059CDD" w:rsidR="00597DCD" w:rsidRPr="00116B60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77777777" w:rsidR="00597DCD" w:rsidRPr="00116B60" w:rsidRDefault="00597DCD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SENA, ICBF, Caja de Compensación y EPS.</w:t>
            </w:r>
          </w:p>
        </w:tc>
        <w:tc>
          <w:tcPr>
            <w:tcW w:w="2160" w:type="dxa"/>
            <w:shd w:val="clear" w:color="auto" w:fill="FFFFFF"/>
          </w:tcPr>
          <w:p w14:paraId="7998962E" w14:textId="77777777" w:rsidR="00597DCD" w:rsidRPr="00116B60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38448752" w14:textId="77777777" w:rsidTr="002D005E">
        <w:trPr>
          <w:trHeight w:val="220"/>
        </w:trPr>
        <w:tc>
          <w:tcPr>
            <w:tcW w:w="1267" w:type="dxa"/>
          </w:tcPr>
          <w:p w14:paraId="0FE5196A" w14:textId="5C5FBCA0" w:rsidR="00597DCD" w:rsidRPr="00116B60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77777777" w:rsidR="00597DCD" w:rsidRPr="00116B60" w:rsidRDefault="00597DCD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Solo SENA e ICBF.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597DCD" w:rsidRPr="00116B60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4CA5DFD3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64E1" w:rsidRPr="00CA64E1" w14:paraId="3BB62232" w14:textId="77777777" w:rsidTr="002D005E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F71CC44" w14:textId="77777777" w:rsidR="00CA64E1" w:rsidRPr="00CA64E1" w:rsidRDefault="00CA64E1" w:rsidP="00CA64E1">
                  <w:pPr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</w:pPr>
                </w:p>
              </w:tc>
            </w:tr>
          </w:tbl>
          <w:p w14:paraId="554ABBAB" w14:textId="77777777" w:rsidR="00CA64E1" w:rsidRPr="00CA64E1" w:rsidRDefault="00CA64E1" w:rsidP="00CA64E1">
            <w:pPr>
              <w:rPr>
                <w:rFonts w:eastAsia="Calibri"/>
                <w:bCs/>
                <w:vanish/>
                <w:sz w:val="20"/>
                <w:szCs w:val="20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04"/>
            </w:tblGrid>
            <w:tr w:rsidR="00CA64E1" w:rsidRPr="00CA64E1" w14:paraId="581F688E" w14:textId="77777777" w:rsidTr="002D005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0E715A" w14:textId="77777777" w:rsidR="00CA64E1" w:rsidRPr="00CA64E1" w:rsidRDefault="00CA64E1" w:rsidP="00CA64E1">
                  <w:pPr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</w:pPr>
                  <w:r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  <w:t>¡Correcto! Los aportes parafiscales se destinan al SENA, al ICBF y a la caja de compensación familiar, cuando la empresa no está exonerada.</w:t>
                  </w:r>
                </w:p>
              </w:tc>
            </w:tr>
          </w:tbl>
          <w:p w14:paraId="351DA092" w14:textId="140C1AEE" w:rsidR="0051374E" w:rsidRPr="00CA64E1" w:rsidRDefault="0051374E" w:rsidP="0051374E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</w:p>
        </w:tc>
      </w:tr>
      <w:tr w:rsidR="00116B60" w:rsidRPr="00116B60" w14:paraId="3589F761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057CBB62" w:rsidR="0051374E" w:rsidRPr="00116B60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497E1206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07A00110" w:rsidR="0051374E" w:rsidRPr="0059343F" w:rsidRDefault="0051374E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¿Qué empresas están exoneradas del pago de aportes al SENA e ICBF sobre los salarios inferiores a 10 SMLMV?</w:t>
            </w:r>
          </w:p>
        </w:tc>
      </w:tr>
      <w:tr w:rsidR="00116B60" w:rsidRPr="00116B60" w14:paraId="18AC1DD0" w14:textId="77777777" w:rsidTr="002D005E">
        <w:trPr>
          <w:trHeight w:val="220"/>
        </w:trPr>
        <w:tc>
          <w:tcPr>
            <w:tcW w:w="1267" w:type="dxa"/>
          </w:tcPr>
          <w:p w14:paraId="04864D05" w14:textId="4C0292E8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08BC112A" w:rsidR="0051374E" w:rsidRPr="00116B60" w:rsidRDefault="0051374E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Todas las empresas sin excepción.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33BECFBE" w14:textId="77777777" w:rsidTr="002D005E">
        <w:trPr>
          <w:trHeight w:val="220"/>
        </w:trPr>
        <w:tc>
          <w:tcPr>
            <w:tcW w:w="1267" w:type="dxa"/>
          </w:tcPr>
          <w:p w14:paraId="1E00668B" w14:textId="10C5863C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55BA5C16" w:rsidR="0051374E" w:rsidRPr="00116B60" w:rsidRDefault="0051374E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Solo las empresas del sector agrícola.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6907EB3B" w14:textId="77777777" w:rsidTr="002D005E">
        <w:trPr>
          <w:trHeight w:val="220"/>
        </w:trPr>
        <w:tc>
          <w:tcPr>
            <w:tcW w:w="1267" w:type="dxa"/>
          </w:tcPr>
          <w:p w14:paraId="4DB35A51" w14:textId="04BB7156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77777777" w:rsidR="0051374E" w:rsidRPr="0059343F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Las personas jurídicas y naturales empleadoras que liquidan el impuesto sobre la renta.</w:t>
            </w:r>
          </w:p>
        </w:tc>
        <w:tc>
          <w:tcPr>
            <w:tcW w:w="2160" w:type="dxa"/>
            <w:shd w:val="clear" w:color="auto" w:fill="FFFFFF"/>
          </w:tcPr>
          <w:p w14:paraId="39C8D7B4" w14:textId="77777777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16B60" w:rsidRPr="00116B60" w14:paraId="4A8CCC39" w14:textId="77777777" w:rsidTr="002D005E">
        <w:trPr>
          <w:trHeight w:val="220"/>
        </w:trPr>
        <w:tc>
          <w:tcPr>
            <w:tcW w:w="1267" w:type="dxa"/>
          </w:tcPr>
          <w:p w14:paraId="71B37AB2" w14:textId="25F792F0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629D7DD2" w:rsidR="0051374E" w:rsidRPr="00116B60" w:rsidRDefault="0051374E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Solo las microempresas con menos de 5 trabajadores.</w:t>
            </w:r>
          </w:p>
        </w:tc>
        <w:tc>
          <w:tcPr>
            <w:tcW w:w="2160" w:type="dxa"/>
            <w:shd w:val="clear" w:color="auto" w:fill="FFFFFF"/>
          </w:tcPr>
          <w:p w14:paraId="254B085E" w14:textId="696BAB74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55F84E22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96BED" w:rsidRPr="00896BED" w14:paraId="509D8EB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AE73CE" w14:textId="77777777" w:rsidR="00896BED" w:rsidRPr="00896BED" w:rsidRDefault="00896BED" w:rsidP="00896BED">
                  <w:pPr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</w:pPr>
                </w:p>
              </w:tc>
            </w:tr>
          </w:tbl>
          <w:p w14:paraId="4779A786" w14:textId="77777777" w:rsidR="00896BED" w:rsidRPr="00896BED" w:rsidRDefault="00896BED" w:rsidP="00896BED">
            <w:pPr>
              <w:rPr>
                <w:rFonts w:eastAsia="Calibri"/>
                <w:bCs/>
                <w:vanish/>
                <w:sz w:val="20"/>
                <w:szCs w:val="20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04"/>
            </w:tblGrid>
            <w:tr w:rsidR="00896BED" w:rsidRPr="00896BED" w14:paraId="6381DAB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1CA8BB" w14:textId="77777777" w:rsidR="00896BED" w:rsidRPr="00896BED" w:rsidRDefault="00896BED" w:rsidP="00896BED">
                  <w:pPr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</w:pPr>
                  <w:r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  <w:t>¡Correcto! Las personas jurídicas y naturales empleadoras que liquidan impuesto sobre la renta pueden estar exoneradas de aportes al SENA e ICBF sobre salarios inferiores a 10 SMLMV, según la normativa aplicable.</w:t>
                  </w:r>
                </w:p>
              </w:tc>
            </w:tr>
          </w:tbl>
          <w:p w14:paraId="08F26423" w14:textId="4A7355C6" w:rsidR="0051374E" w:rsidRPr="00896BED" w:rsidRDefault="0051374E" w:rsidP="0051374E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</w:p>
        </w:tc>
      </w:tr>
      <w:tr w:rsidR="00116B60" w:rsidRPr="00116B60" w14:paraId="7ED9180C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94EFB87" w:rsidR="0051374E" w:rsidRPr="00116B60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74A14AFF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0EE36130" w:rsidR="0051374E" w:rsidRPr="00EA67BC" w:rsidRDefault="0051374E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¿Qué es la Planilla Integrada de Liquidación de Aportes (PILA)?</w:t>
            </w:r>
          </w:p>
        </w:tc>
      </w:tr>
      <w:tr w:rsidR="00116B60" w:rsidRPr="00116B60" w14:paraId="66F869E2" w14:textId="77777777" w:rsidTr="002D005E">
        <w:trPr>
          <w:trHeight w:val="220"/>
        </w:trPr>
        <w:tc>
          <w:tcPr>
            <w:tcW w:w="1267" w:type="dxa"/>
          </w:tcPr>
          <w:p w14:paraId="6AC70E6D" w14:textId="1277629E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546E53C8" w:rsidR="0051374E" w:rsidRPr="00116B60" w:rsidRDefault="0051374E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Un formato físico que se entrega en las oficinas de las EPS.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09EAF596" w14:textId="77777777" w:rsidTr="002D005E">
        <w:trPr>
          <w:trHeight w:val="220"/>
        </w:trPr>
        <w:tc>
          <w:tcPr>
            <w:tcW w:w="1267" w:type="dxa"/>
          </w:tcPr>
          <w:p w14:paraId="6302EF25" w14:textId="229AE86E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4EF0C4B8" w:rsidR="0051374E" w:rsidRPr="00EA67BC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El mecanismo electrónico mediante el cual se liquidan y pagan los aportes al sistema de seguridad social.</w:t>
            </w:r>
          </w:p>
        </w:tc>
        <w:tc>
          <w:tcPr>
            <w:tcW w:w="2160" w:type="dxa"/>
            <w:shd w:val="clear" w:color="auto" w:fill="FFFFFF"/>
          </w:tcPr>
          <w:p w14:paraId="69D77687" w14:textId="05B7A21C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16B60" w:rsidRPr="00116B60" w14:paraId="491457E0" w14:textId="77777777" w:rsidTr="002D005E">
        <w:trPr>
          <w:trHeight w:val="220"/>
        </w:trPr>
        <w:tc>
          <w:tcPr>
            <w:tcW w:w="1267" w:type="dxa"/>
          </w:tcPr>
          <w:p w14:paraId="54828E76" w14:textId="2BD39B0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77777777" w:rsidR="0051374E" w:rsidRPr="00116B60" w:rsidRDefault="0051374E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Un formulario de la DIAN para declarar los costos laborales.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46CB9FA3" w14:textId="77777777" w:rsidTr="002D005E">
        <w:trPr>
          <w:trHeight w:val="220"/>
        </w:trPr>
        <w:tc>
          <w:tcPr>
            <w:tcW w:w="1267" w:type="dxa"/>
          </w:tcPr>
          <w:p w14:paraId="7468C2F9" w14:textId="6FEF37ED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77777777" w:rsidR="0051374E" w:rsidRPr="00116B60" w:rsidRDefault="0051374E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El recibo de nómina mensual que se entrega al trabajador.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12F6CDC0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76058118" w:rsidR="0051374E" w:rsidRPr="00116B60" w:rsidRDefault="00A164B0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¡Correcto! La PILA es el mecanismo electrónico mediante el cual se liquidan y pagan los aportes al Sistema de Seguridad Social Integral.</w:t>
            </w:r>
          </w:p>
        </w:tc>
      </w:tr>
      <w:tr w:rsidR="00116B60" w:rsidRPr="00116B60" w14:paraId="7213A227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0E8B8CA3" w:rsidR="0051374E" w:rsidRPr="00116B60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104B0E23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28B33E09" w:rsidR="0051374E" w:rsidRPr="006B129B" w:rsidRDefault="0051374E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¿Cuántos tipos de planilla PILA existen para los diferentes cotizantes?</w:t>
            </w:r>
          </w:p>
        </w:tc>
      </w:tr>
      <w:tr w:rsidR="00116B60" w:rsidRPr="00116B60" w14:paraId="3B350F66" w14:textId="77777777" w:rsidTr="002D005E">
        <w:trPr>
          <w:trHeight w:val="220"/>
        </w:trPr>
        <w:tc>
          <w:tcPr>
            <w:tcW w:w="1267" w:type="dxa"/>
          </w:tcPr>
          <w:p w14:paraId="2A6A093E" w14:textId="223D43F1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10D837B3" w:rsidR="0051374E" w:rsidRPr="00116B60" w:rsidRDefault="0051374E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Solo un tipo de planilla para todos.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19856D6D" w14:textId="77777777" w:rsidTr="002D005E">
        <w:trPr>
          <w:trHeight w:val="220"/>
        </w:trPr>
        <w:tc>
          <w:tcPr>
            <w:tcW w:w="1267" w:type="dxa"/>
          </w:tcPr>
          <w:p w14:paraId="7D9C7CDD" w14:textId="553ADC63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51DD88FF" w:rsidR="0051374E" w:rsidRPr="00116B60" w:rsidRDefault="0051374E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Dos tipos: dependientes e independientes.</w:t>
            </w:r>
          </w:p>
        </w:tc>
        <w:tc>
          <w:tcPr>
            <w:tcW w:w="2160" w:type="dxa"/>
            <w:shd w:val="clear" w:color="auto" w:fill="FFFFFF"/>
          </w:tcPr>
          <w:p w14:paraId="7F6D2731" w14:textId="70D2C8C9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5BF0FF75" w14:textId="77777777" w:rsidTr="002D005E">
        <w:trPr>
          <w:trHeight w:val="220"/>
        </w:trPr>
        <w:tc>
          <w:tcPr>
            <w:tcW w:w="1267" w:type="dxa"/>
          </w:tcPr>
          <w:p w14:paraId="1CBC481D" w14:textId="4E25950F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2FA21451" w:rsidR="0051374E" w:rsidRPr="006B129B" w:rsidRDefault="0051374E" w:rsidP="000F5394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 xml:space="preserve">Múltiples tipos según la categoría del cotizante: tipo E, T, Y, X, N, A y anulación.</w:t>
            </w:r>
          </w:p>
        </w:tc>
        <w:tc>
          <w:tcPr>
            <w:tcW w:w="2160" w:type="dxa"/>
            <w:shd w:val="clear" w:color="auto" w:fill="FFFFFF"/>
          </w:tcPr>
          <w:p w14:paraId="44CBDD2E" w14:textId="77777777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16B60" w:rsidRPr="00116B60" w14:paraId="76ED5B46" w14:textId="77777777" w:rsidTr="002D005E">
        <w:trPr>
          <w:trHeight w:val="220"/>
        </w:trPr>
        <w:tc>
          <w:tcPr>
            <w:tcW w:w="1267" w:type="dxa"/>
          </w:tcPr>
          <w:p w14:paraId="4E6A57F6" w14:textId="12D44B26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77777777" w:rsidR="0051374E" w:rsidRPr="00116B60" w:rsidRDefault="0051374E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Tres tipos: empresas, independientes y pensionados.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6260C21D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20FCEF0B" w:rsidR="0051374E" w:rsidRPr="00116B60" w:rsidRDefault="00DA5359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¡Correcto! El componente aborda los tipos de planilla E, T, Y, X, N, A y la planilla de anulación, según el cotizante y la situación reportada.</w:t>
            </w:r>
          </w:p>
        </w:tc>
      </w:tr>
      <w:tr w:rsidR="00116B60" w:rsidRPr="00116B60" w14:paraId="50E0B9C4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35DAFEF9" w:rsidR="0051374E" w:rsidRPr="00116B60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3B313AFB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0FCFDF66" w:rsidR="0051374E" w:rsidRPr="002F5C5E" w:rsidRDefault="0051374E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¿Qué deben hacer los empleadores para corregir una planilla PILA ya pagada con errores en el IBC de un trabajador?</w:t>
            </w:r>
          </w:p>
        </w:tc>
      </w:tr>
      <w:tr w:rsidR="00116B60" w:rsidRPr="00116B60" w14:paraId="194EF9E6" w14:textId="77777777" w:rsidTr="002D005E">
        <w:trPr>
          <w:trHeight w:val="220"/>
        </w:trPr>
        <w:tc>
          <w:tcPr>
            <w:tcW w:w="1267" w:type="dxa"/>
          </w:tcPr>
          <w:p w14:paraId="6AB07DA2" w14:textId="66361C5F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6127B813" w:rsidR="0051374E" w:rsidRPr="00116B60" w:rsidRDefault="0051374E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Ignorar el error si la diferencia es menor al </w:t>
            </w:r>
            <w:r>
              <w:rPr>
                <w:rFonts w:eastAsia="Calibri"/>
                <w:sz w:val="20"/>
                <w:szCs w:val="20"/>
                <w:color w:val="0000FF"/>
              </w:rPr>
              <w:t xml:space="preserve">1 %</w:t>
            </w:r>
            <w:r>
              <w:rPr>
                <w:rFonts w:eastAsia="Calibri"/>
                <w:sz w:val="20"/>
                <w:szCs w:val="20"/>
              </w:rPr>
              <w:t xml:space="preserve"> del valor pagado.</w:t>
            </w:r>
          </w:p>
        </w:tc>
        <w:tc>
          <w:tcPr>
            <w:tcW w:w="2160" w:type="dxa"/>
            <w:shd w:val="clear" w:color="auto" w:fill="FFFFFF"/>
          </w:tcPr>
          <w:p w14:paraId="4F44B134" w14:textId="34BA10EA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7C6598A8" w14:textId="77777777" w:rsidTr="002D005E">
        <w:trPr>
          <w:trHeight w:val="220"/>
        </w:trPr>
        <w:tc>
          <w:tcPr>
            <w:tcW w:w="1267" w:type="dxa"/>
          </w:tcPr>
          <w:p w14:paraId="05D5B683" w14:textId="1176FBB2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4BCD8D4A" w:rsidR="0051374E" w:rsidRPr="002F5C5E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Presentar una planilla de corrección ante el operador de información PILA.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16B60" w:rsidRPr="00116B60" w14:paraId="7DBBF727" w14:textId="77777777" w:rsidTr="002D005E">
        <w:trPr>
          <w:trHeight w:val="220"/>
        </w:trPr>
        <w:tc>
          <w:tcPr>
            <w:tcW w:w="1267" w:type="dxa"/>
          </w:tcPr>
          <w:p w14:paraId="20D86162" w14:textId="1CA2A0D3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77777777" w:rsidR="0051374E" w:rsidRPr="00116B60" w:rsidRDefault="0051374E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Notificar directamente al trabajador para que haga el trámite.</w:t>
            </w:r>
          </w:p>
        </w:tc>
        <w:tc>
          <w:tcPr>
            <w:tcW w:w="2160" w:type="dxa"/>
            <w:shd w:val="clear" w:color="auto" w:fill="FFFFFF"/>
          </w:tcPr>
          <w:p w14:paraId="7249367B" w14:textId="616DC532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44FD41D1" w14:textId="77777777" w:rsidTr="002D005E">
        <w:trPr>
          <w:trHeight w:val="220"/>
        </w:trPr>
        <w:tc>
          <w:tcPr>
            <w:tcW w:w="1267" w:type="dxa"/>
          </w:tcPr>
          <w:p w14:paraId="4B3EAD81" w14:textId="26008B3B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77777777" w:rsidR="0051374E" w:rsidRPr="00116B60" w:rsidRDefault="0051374E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Esperar a que la UGPP detecte el error en la siguiente auditoría.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137BA792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26BA0287" w:rsidR="0051374E" w:rsidRPr="00116B60" w:rsidRDefault="00696E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¡Correcto! Para corregir errores en una planilla ya pagada, se debe presentar una planilla de corrección ante el operador de información PILA.</w:t>
            </w:r>
          </w:p>
        </w:tc>
      </w:tr>
      <w:tr w:rsidR="00116B60" w:rsidRPr="00116B60" w14:paraId="0D72975D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0E4F3AE" w:rsidR="0051374E" w:rsidRPr="00116B60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693244A5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18520835" w:rsidR="0051374E" w:rsidRPr="007D5977" w:rsidRDefault="0051374E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¿Qué plazo tienen los empleadores grandes (más de 200 trabajadores) para pagar la PILA mensualmente?</w:t>
            </w:r>
          </w:p>
        </w:tc>
      </w:tr>
      <w:tr w:rsidR="00116B60" w:rsidRPr="00116B60" w14:paraId="56C426A3" w14:textId="77777777" w:rsidTr="002D005E">
        <w:trPr>
          <w:trHeight w:val="220"/>
        </w:trPr>
        <w:tc>
          <w:tcPr>
            <w:tcW w:w="1267" w:type="dxa"/>
          </w:tcPr>
          <w:p w14:paraId="488060F5" w14:textId="65E57149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25479177" w:rsidR="0051374E" w:rsidRPr="00116B60" w:rsidRDefault="0051374E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Los primeros 5 días del mes siguiente.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2B70C3E1" w14:textId="77777777" w:rsidTr="002D005E">
        <w:trPr>
          <w:trHeight w:val="220"/>
        </w:trPr>
        <w:tc>
          <w:tcPr>
            <w:tcW w:w="1267" w:type="dxa"/>
          </w:tcPr>
          <w:p w14:paraId="3E0B1A99" w14:textId="30EE8358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45A44DD5" w:rsidR="0051374E" w:rsidRPr="00116B60" w:rsidRDefault="0051374E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Los primeros 10 días del mes siguiente.</w:t>
            </w:r>
          </w:p>
        </w:tc>
        <w:tc>
          <w:tcPr>
            <w:tcW w:w="2160" w:type="dxa"/>
            <w:shd w:val="clear" w:color="auto" w:fill="FFFFFF"/>
          </w:tcPr>
          <w:p w14:paraId="16E006C7" w14:textId="4B330ADF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54543239" w14:textId="77777777" w:rsidTr="002D005E">
        <w:trPr>
          <w:trHeight w:val="220"/>
        </w:trPr>
        <w:tc>
          <w:tcPr>
            <w:tcW w:w="1267" w:type="dxa"/>
          </w:tcPr>
          <w:p w14:paraId="5FB5E0A2" w14:textId="49318A41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77777777" w:rsidR="0051374E" w:rsidRPr="00116B60" w:rsidRDefault="0051374E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Hasta el día 7 del mes siguiente.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3A906863" w14:textId="77777777" w:rsidTr="002D005E">
        <w:trPr>
          <w:trHeight w:val="220"/>
        </w:trPr>
        <w:tc>
          <w:tcPr>
            <w:tcW w:w="1267" w:type="dxa"/>
          </w:tcPr>
          <w:p w14:paraId="3548EA1C" w14:textId="0C91BDCD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77777777" w:rsidR="0051374E" w:rsidRPr="007D5977" w:rsidRDefault="0051374E" w:rsidP="000F5394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El plazo varía según el último dígito del NIT, entre los días 7 y 22 del mes siguiente.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16B60" w:rsidRPr="00116B60" w14:paraId="6849020A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297C66FE" w:rsidR="0051374E" w:rsidRPr="00116B60" w:rsidRDefault="001A5BD0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¡Correcto! El plazo de pago de la PILA varía según el último dígito del NIT y el tipo de aportante.</w:t>
            </w:r>
          </w:p>
        </w:tc>
      </w:tr>
      <w:tr w:rsidR="00116B60" w:rsidRPr="00116B60" w14:paraId="3BAB07B1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264B49BC" w:rsidR="0051374E" w:rsidRPr="00116B60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4DEFB849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3DC18C99" w:rsidR="0051374E" w:rsidRPr="00074BCC" w:rsidRDefault="0051374E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¿En qué cuenta contable se registra el gasto del empleador por aportes a seguridad social?</w:t>
            </w:r>
          </w:p>
        </w:tc>
      </w:tr>
      <w:tr w:rsidR="00116B60" w:rsidRPr="00116B60" w14:paraId="71E0805B" w14:textId="77777777" w:rsidTr="002D005E">
        <w:trPr>
          <w:trHeight w:val="220"/>
        </w:trPr>
        <w:tc>
          <w:tcPr>
            <w:tcW w:w="1267" w:type="dxa"/>
          </w:tcPr>
          <w:p w14:paraId="007D9B78" w14:textId="78B6CD66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0034E296" w:rsidR="0051374E" w:rsidRPr="00116B60" w:rsidRDefault="0051374E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Ingresos por servicios.</w:t>
            </w:r>
          </w:p>
        </w:tc>
        <w:tc>
          <w:tcPr>
            <w:tcW w:w="2160" w:type="dxa"/>
            <w:shd w:val="clear" w:color="auto" w:fill="FFFFFF"/>
          </w:tcPr>
          <w:p w14:paraId="46ACE52B" w14:textId="07E5323E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79A5F800" w14:textId="77777777" w:rsidTr="002D005E">
        <w:trPr>
          <w:trHeight w:val="220"/>
        </w:trPr>
        <w:tc>
          <w:tcPr>
            <w:tcW w:w="1267" w:type="dxa"/>
          </w:tcPr>
          <w:p w14:paraId="4CA905D0" w14:textId="57D6A6EE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437FB80F" w:rsidR="0051374E" w:rsidRPr="00074BCC" w:rsidRDefault="0051374E" w:rsidP="000F5394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 xml:space="preserve">Gastos de nómina, aportes patronales (cuentas del grupo 51 en el PUC).</w:t>
            </w:r>
          </w:p>
        </w:tc>
        <w:tc>
          <w:tcPr>
            <w:tcW w:w="2160" w:type="dxa"/>
            <w:shd w:val="clear" w:color="auto" w:fill="FFFFFF"/>
          </w:tcPr>
          <w:p w14:paraId="3993E431" w14:textId="1C079743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16B60" w:rsidRPr="00116B60" w14:paraId="2AF7F61F" w14:textId="77777777" w:rsidTr="002D005E">
        <w:trPr>
          <w:trHeight w:val="220"/>
        </w:trPr>
        <w:tc>
          <w:tcPr>
            <w:tcW w:w="1267" w:type="dxa"/>
          </w:tcPr>
          <w:p w14:paraId="22B67B0C" w14:textId="60CECD21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77777777" w:rsidR="0051374E" w:rsidRPr="00116B60" w:rsidRDefault="0051374E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Cuentas por cobrar.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11D76E84" w14:textId="77777777" w:rsidTr="002D005E">
        <w:trPr>
          <w:trHeight w:val="220"/>
        </w:trPr>
        <w:tc>
          <w:tcPr>
            <w:tcW w:w="1267" w:type="dxa"/>
          </w:tcPr>
          <w:p w14:paraId="08F56D3E" w14:textId="78A04E91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77777777" w:rsidR="0051374E" w:rsidRPr="00116B60" w:rsidRDefault="0051374E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Pasivos financieros a largo plazo.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68BE72F9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6C0F" w:rsidRPr="004F6C0F" w14:paraId="4034D20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8EF40A" w14:textId="77777777" w:rsidR="004F6C0F" w:rsidRPr="004F6C0F" w:rsidRDefault="004F6C0F" w:rsidP="004F6C0F">
                  <w:pPr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</w:pPr>
                </w:p>
              </w:tc>
            </w:tr>
          </w:tbl>
          <w:p w14:paraId="4569A7A3" w14:textId="77777777" w:rsidR="004F6C0F" w:rsidRPr="004F6C0F" w:rsidRDefault="004F6C0F" w:rsidP="004F6C0F">
            <w:pPr>
              <w:rPr>
                <w:rFonts w:eastAsia="Calibri"/>
                <w:bCs/>
                <w:vanish/>
                <w:sz w:val="20"/>
                <w:szCs w:val="20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04"/>
            </w:tblGrid>
            <w:tr w:rsidR="004F6C0F" w:rsidRPr="004F6C0F" w14:paraId="1B12015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50FD4C" w14:textId="77777777" w:rsidR="004F6C0F" w:rsidRPr="004F6C0F" w:rsidRDefault="004F6C0F" w:rsidP="004F6C0F">
                  <w:pPr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</w:pPr>
                  <w:r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  <w:t>¡Correcto! El gasto del empleador por aportes patronales se registra en gastos de nómina, de acuerdo con las cuentas contables aplicables.</w:t>
                  </w:r>
                </w:p>
              </w:tc>
            </w:tr>
          </w:tbl>
          <w:p w14:paraId="6EA5C689" w14:textId="44C9D220" w:rsidR="0051374E" w:rsidRPr="004F6C0F" w:rsidRDefault="0051374E" w:rsidP="0051374E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</w:p>
        </w:tc>
      </w:tr>
      <w:tr w:rsidR="00116B60" w:rsidRPr="00116B60" w14:paraId="00A4F366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7782398" w:rsidR="0051374E" w:rsidRPr="00116B60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2C91CF7D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7478C171" w:rsidR="0051374E" w:rsidRPr="00F32A5D" w:rsidRDefault="0051374E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¿Qué información mínima debe contener una planilla PILA correctamente diligenciada?</w:t>
            </w:r>
          </w:p>
        </w:tc>
      </w:tr>
      <w:tr w:rsidR="00116B60" w:rsidRPr="00116B60" w14:paraId="24A2C86E" w14:textId="77777777" w:rsidTr="002D005E">
        <w:trPr>
          <w:trHeight w:val="220"/>
        </w:trPr>
        <w:tc>
          <w:tcPr>
            <w:tcW w:w="1267" w:type="dxa"/>
          </w:tcPr>
          <w:p w14:paraId="70D1B1EB" w14:textId="5E13950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57A208A8" w:rsidR="0051374E" w:rsidRPr="00116B60" w:rsidRDefault="0051374E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Solo el nombre del empleador y el valor total a pagar.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57B20FA5" w14:textId="77777777" w:rsidTr="002D005E">
        <w:trPr>
          <w:trHeight w:val="220"/>
        </w:trPr>
        <w:tc>
          <w:tcPr>
            <w:tcW w:w="1267" w:type="dxa"/>
          </w:tcPr>
          <w:p w14:paraId="13EFD6FD" w14:textId="7DC99F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28020ACD" w:rsidR="0051374E" w:rsidRPr="00F32A5D" w:rsidRDefault="0051374E" w:rsidP="000F5394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 xml:space="preserve">NIT del empleador, período de cotización, número de identificación de cada cotizante, IBC, número de días cotizados y valor de cada aporte por el subsistema.</w:t>
            </w:r>
          </w:p>
        </w:tc>
        <w:tc>
          <w:tcPr>
            <w:tcW w:w="2160" w:type="dxa"/>
            <w:shd w:val="clear" w:color="auto" w:fill="FFFFFF"/>
          </w:tcPr>
          <w:p w14:paraId="661BE877" w14:textId="7EC52C45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16B60" w:rsidRPr="00116B60" w14:paraId="4F81A7ED" w14:textId="77777777" w:rsidTr="002D005E">
        <w:trPr>
          <w:trHeight w:val="220"/>
        </w:trPr>
        <w:tc>
          <w:tcPr>
            <w:tcW w:w="1267" w:type="dxa"/>
          </w:tcPr>
          <w:p w14:paraId="11E5CF98" w14:textId="3AF7A5FF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77777777" w:rsidR="0051374E" w:rsidRPr="00116B60" w:rsidRDefault="0051374E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Solo el nombre y cédula de cada trabajador.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2FA0DFA6" w14:textId="77777777" w:rsidTr="002D005E">
        <w:trPr>
          <w:trHeight w:val="220"/>
        </w:trPr>
        <w:tc>
          <w:tcPr>
            <w:tcW w:w="1267" w:type="dxa"/>
          </w:tcPr>
          <w:p w14:paraId="023D04B9" w14:textId="49A7F496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77777777" w:rsidR="0051374E" w:rsidRPr="00116B60" w:rsidRDefault="0051374E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El contrato de trabajo y el recibo de pago de salarios.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4B49E175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72621A34" w:rsidR="0051374E" w:rsidRPr="00116B60" w:rsidRDefault="007D187F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¡Correcto! Una planilla PILA debe contener datos del empleador, período de cotización, identificación del cotizante, IBC, días cotizados y valores por subsistema.</w:t>
            </w:r>
          </w:p>
        </w:tc>
      </w:tr>
      <w:tr w:rsidR="00116B60" w:rsidRPr="00116B60" w14:paraId="3BE2FBD1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3F36FAE7" w:rsidR="0051374E" w:rsidRPr="00116B60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1E35B95F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249028D3" w:rsidR="0051374E" w:rsidRPr="007D187F" w:rsidRDefault="0051374E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Una empresa paga a un contratista $8.000.000 en honorarios mensuales. ¿Cuál es el IBC y el aporte total a pensión que debe pagar el contratista?</w:t>
            </w:r>
          </w:p>
        </w:tc>
      </w:tr>
      <w:tr w:rsidR="00116B60" w:rsidRPr="00116B60" w14:paraId="1852A647" w14:textId="77777777" w:rsidTr="002D005E">
        <w:trPr>
          <w:trHeight w:val="220"/>
        </w:trPr>
        <w:tc>
          <w:tcPr>
            <w:tcW w:w="1267" w:type="dxa"/>
          </w:tcPr>
          <w:p w14:paraId="0E152896" w14:textId="28DF3298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0AE94053" w:rsidR="0051374E" w:rsidRPr="00116B60" w:rsidRDefault="0051374E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IBC = $8.000.000; aporte pensión = $1.280.000.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1E86B579" w14:textId="77777777" w:rsidTr="002D005E">
        <w:trPr>
          <w:trHeight w:val="220"/>
        </w:trPr>
        <w:tc>
          <w:tcPr>
            <w:tcW w:w="1267" w:type="dxa"/>
          </w:tcPr>
          <w:p w14:paraId="35C1ADF6" w14:textId="6CF23CEC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31556DBF" w:rsidR="0051374E" w:rsidRPr="00D355AE" w:rsidRDefault="0051374E" w:rsidP="000F5394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 xml:space="preserve">IBC = $3.200.000 (</w:t>
            </w:r>
            <w:r>
              <w:rPr>
                <w:rFonts w:eastAsia="Calibri"/>
                <w:bCs/>
                <w:sz w:val="20"/>
                <w:szCs w:val="20"/>
                <w:color w:val="0000FF"/>
              </w:rPr>
              <w:t xml:space="preserve">40 %</w:t>
            </w:r>
            <w:r>
              <w:rPr>
                <w:rFonts w:eastAsia="Calibri"/>
                <w:bCs/>
                <w:sz w:val="20"/>
                <w:szCs w:val="20"/>
              </w:rPr>
              <w:t xml:space="preserve">); aporte pensión = $512.000 (16%).</w:t>
            </w:r>
          </w:p>
        </w:tc>
        <w:tc>
          <w:tcPr>
            <w:tcW w:w="2160" w:type="dxa"/>
            <w:shd w:val="clear" w:color="auto" w:fill="FFFFFF"/>
          </w:tcPr>
          <w:p w14:paraId="21463C5E" w14:textId="4CFD62AE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16B60" w:rsidRPr="00116B60" w14:paraId="02587596" w14:textId="77777777" w:rsidTr="002D005E">
        <w:trPr>
          <w:trHeight w:val="220"/>
        </w:trPr>
        <w:tc>
          <w:tcPr>
            <w:tcW w:w="1267" w:type="dxa"/>
          </w:tcPr>
          <w:p w14:paraId="7DAEB305" w14:textId="24181B7A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77777777" w:rsidR="0051374E" w:rsidRPr="00116B60" w:rsidRDefault="0051374E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IBC = $4.000.000 (</w:t>
            </w:r>
            <w:r>
              <w:rPr>
                <w:rFonts w:eastAsia="Calibri"/>
                <w:sz w:val="20"/>
                <w:szCs w:val="20"/>
                <w:color w:val="0000FF"/>
              </w:rPr>
              <w:t xml:space="preserve">50 %</w:t>
            </w:r>
            <w:r>
              <w:rPr>
                <w:rFonts w:eastAsia="Calibri"/>
                <w:sz w:val="20"/>
                <w:szCs w:val="20"/>
              </w:rPr>
              <w:t xml:space="preserve">); aporte pensión = $640.000.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5E280E9B" w14:textId="77777777" w:rsidTr="002D005E">
        <w:trPr>
          <w:trHeight w:val="220"/>
        </w:trPr>
        <w:tc>
          <w:tcPr>
            <w:tcW w:w="1267" w:type="dxa"/>
          </w:tcPr>
          <w:p w14:paraId="067BDB63" w14:textId="4BE2E6F8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77777777" w:rsidR="0051374E" w:rsidRPr="00116B60" w:rsidRDefault="0051374E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IBC = $2.400.000 (</w:t>
            </w:r>
            <w:r>
              <w:rPr>
                <w:rFonts w:eastAsia="Calibri"/>
                <w:sz w:val="20"/>
                <w:szCs w:val="20"/>
                <w:color w:val="0000FF"/>
              </w:rPr>
              <w:t xml:space="preserve">30 %</w:t>
            </w:r>
            <w:r>
              <w:rPr>
                <w:rFonts w:eastAsia="Calibri"/>
                <w:sz w:val="20"/>
                <w:szCs w:val="20"/>
              </w:rPr>
              <w:t xml:space="preserve">); aporte pensión = $384.000.</w:t>
            </w:r>
          </w:p>
        </w:tc>
        <w:tc>
          <w:tcPr>
            <w:tcW w:w="2160" w:type="dxa"/>
            <w:shd w:val="clear" w:color="auto" w:fill="FFFFFF"/>
          </w:tcPr>
          <w:p w14:paraId="7A42579D" w14:textId="6D4040AD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60444DE6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04DC11DE" w:rsidR="0051374E" w:rsidRPr="00116B60" w:rsidRDefault="002235CC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¡Correcto! El IBC del contratista es $3.200.000, equivalente al 40 % de $8.000.000; el aporte a pensión es $512.000, correspondiente al 16 %.</w:t>
            </w:r>
          </w:p>
        </w:tc>
      </w:tr>
      <w:tr w:rsidR="00116B60" w:rsidRPr="00116B60" w14:paraId="00631069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2ABF58C6" w:rsidR="0051374E" w:rsidRPr="00116B60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0F0AF845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54FE13E0" w:rsidR="0051374E" w:rsidRPr="009C4D6A" w:rsidRDefault="0051374E" w:rsidP="0051374E">
            <w:pPr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Una trabajadora estuvo incapacitada 15 días en el mes. ¿Cómo se reporta esta novedad en la PILA?</w:t>
            </w:r>
          </w:p>
        </w:tc>
      </w:tr>
      <w:tr w:rsidR="00116B60" w:rsidRPr="00116B60" w14:paraId="6D9EEA78" w14:textId="77777777" w:rsidTr="002D005E">
        <w:trPr>
          <w:trHeight w:val="220"/>
        </w:trPr>
        <w:tc>
          <w:tcPr>
            <w:tcW w:w="1267" w:type="dxa"/>
          </w:tcPr>
          <w:p w14:paraId="32E32C36" w14:textId="0C34D066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04EEB56E" w:rsidR="0051374E" w:rsidRPr="00116B60" w:rsidRDefault="0051374E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Se reporta el mes completo como si hubiera trabajado normalmente.</w:t>
            </w:r>
          </w:p>
        </w:tc>
        <w:tc>
          <w:tcPr>
            <w:tcW w:w="2160" w:type="dxa"/>
            <w:shd w:val="clear" w:color="auto" w:fill="FFFFFF"/>
          </w:tcPr>
          <w:p w14:paraId="08DBA6E9" w14:textId="324D48ED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79A10AE3" w14:textId="77777777" w:rsidTr="002D005E">
        <w:trPr>
          <w:trHeight w:val="220"/>
        </w:trPr>
        <w:tc>
          <w:tcPr>
            <w:tcW w:w="1267" w:type="dxa"/>
          </w:tcPr>
          <w:p w14:paraId="0495F5C8" w14:textId="5CB2C67C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54B2E7D2" w:rsidR="0051374E" w:rsidRPr="00116B60" w:rsidRDefault="0051374E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No se reporta; la EPS se encarga directamente sin necesidad de PILA.</w:t>
            </w:r>
          </w:p>
        </w:tc>
        <w:tc>
          <w:tcPr>
            <w:tcW w:w="2160" w:type="dxa"/>
            <w:shd w:val="clear" w:color="auto" w:fill="FFFFFF"/>
          </w:tcPr>
          <w:p w14:paraId="6BBE2BBE" w14:textId="6F1177B8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521CE7C5" w14:textId="77777777" w:rsidTr="002D005E">
        <w:trPr>
          <w:trHeight w:val="220"/>
        </w:trPr>
        <w:tc>
          <w:tcPr>
            <w:tcW w:w="1267" w:type="dxa"/>
          </w:tcPr>
          <w:p w14:paraId="07B8C1AA" w14:textId="51756D72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77777777" w:rsidR="0051374E" w:rsidRPr="009C4D6A" w:rsidRDefault="0051374E" w:rsidP="000F5394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Se reporta la novedad IGE con los días de incapacidad, ajustando el IBC de forma proporcional a los días laborados.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16B60" w:rsidRPr="00116B60" w14:paraId="771ADFE0" w14:textId="77777777" w:rsidTr="002D005E">
        <w:trPr>
          <w:trHeight w:val="220"/>
        </w:trPr>
        <w:tc>
          <w:tcPr>
            <w:tcW w:w="1267" w:type="dxa"/>
          </w:tcPr>
          <w:p w14:paraId="1861D841" w14:textId="20F4858F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77777777" w:rsidR="0051374E" w:rsidRPr="00116B60" w:rsidRDefault="0051374E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Se elimina al trabajador de la planilla y se vuelve a incluir el mes siguiente.</w:t>
            </w:r>
          </w:p>
        </w:tc>
        <w:tc>
          <w:tcPr>
            <w:tcW w:w="2160" w:type="dxa"/>
            <w:shd w:val="clear" w:color="auto" w:fill="FFFFFF"/>
          </w:tcPr>
          <w:p w14:paraId="53AEE1D7" w14:textId="77777777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64478A66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967C8" w:rsidRPr="001967C8" w14:paraId="2B67896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6B033A" w14:textId="77777777" w:rsidR="001967C8" w:rsidRPr="001967C8" w:rsidRDefault="001967C8" w:rsidP="001967C8">
                  <w:pPr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</w:pPr>
                </w:p>
              </w:tc>
            </w:tr>
          </w:tbl>
          <w:p w14:paraId="3E0F439B" w14:textId="77777777" w:rsidR="001967C8" w:rsidRPr="001967C8" w:rsidRDefault="001967C8" w:rsidP="001967C8">
            <w:pPr>
              <w:rPr>
                <w:rFonts w:eastAsia="Calibri"/>
                <w:bCs/>
                <w:vanish/>
                <w:sz w:val="20"/>
                <w:szCs w:val="20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04"/>
            </w:tblGrid>
            <w:tr w:rsidR="001967C8" w:rsidRPr="001967C8" w14:paraId="4E41FAD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A16F91" w14:textId="77777777" w:rsidR="001967C8" w:rsidRPr="001967C8" w:rsidRDefault="001967C8" w:rsidP="001967C8">
                  <w:pPr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</w:pPr>
                  <w:r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  <w:t>¡Correcto! La incapacidad por enfermedad general se reporta con la novedad IGE y los días correspondientes, ajustando la liquidación según el período laborado y la novedad registrada.</w:t>
                  </w:r>
                </w:p>
              </w:tc>
            </w:tr>
          </w:tbl>
          <w:p w14:paraId="4C86A3D2" w14:textId="2323E73E" w:rsidR="0051374E" w:rsidRPr="001967C8" w:rsidRDefault="0051374E" w:rsidP="0051374E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</w:p>
        </w:tc>
      </w:tr>
      <w:tr w:rsidR="00116B60" w:rsidRPr="00116B60" w14:paraId="78F904B0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51374E" w:rsidRPr="00116B60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116B60" w:rsidRPr="00116B60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116B60" w:rsidRDefault="00B11CF2" w:rsidP="00B11CF2">
            <w:pPr>
              <w:widowControl w:val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116B60" w:rsidRPr="00116B60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116B60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116B60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116B60" w:rsidRPr="00116B60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116B60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116B60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116B60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116B60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116B60" w:rsidRPr="00A7789A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A7789A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4B4B4B"/>
                <w:sz w:val="20"/>
                <w:szCs w:val="20"/>
              </w:rPr>
            </w:pPr>
            <w:r>
              <w:rPr>
                <w:rFonts w:eastAsia="Calibri"/>
                <w:b/>
                <w:color w:val="4B4B4B"/>
                <w:sz w:val="20"/>
                <w:szCs w:val="20"/>
              </w:rPr>
              <w:t>CONTROL DE REVISIÓN</w:t>
            </w:r>
          </w:p>
        </w:tc>
      </w:tr>
      <w:tr w:rsidR="00116B60" w:rsidRPr="00A7789A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A7789A" w:rsidRDefault="00C57B0F">
            <w:pPr>
              <w:widowControl w:val="0"/>
              <w:spacing w:line="240" w:lineRule="auto"/>
              <w:rPr>
                <w:rFonts w:eastAsia="Calibri"/>
                <w:b/>
                <w:color w:val="4B4B4B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A7789A" w:rsidRDefault="006F219D">
            <w:pPr>
              <w:widowControl w:val="0"/>
              <w:spacing w:line="240" w:lineRule="auto"/>
              <w:rPr>
                <w:rFonts w:eastAsia="Calibri"/>
                <w:b/>
                <w:color w:val="4B4B4B"/>
                <w:sz w:val="20"/>
                <w:szCs w:val="20"/>
              </w:rPr>
            </w:pPr>
            <w:r>
              <w:rPr>
                <w:rFonts w:eastAsia="Calibri"/>
                <w:b/>
                <w:color w:val="4B4B4B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A7789A" w:rsidRDefault="006F219D">
            <w:pPr>
              <w:widowControl w:val="0"/>
              <w:spacing w:line="240" w:lineRule="auto"/>
              <w:rPr>
                <w:rFonts w:eastAsia="Calibri"/>
                <w:b/>
                <w:color w:val="4B4B4B"/>
                <w:sz w:val="20"/>
                <w:szCs w:val="20"/>
              </w:rPr>
            </w:pPr>
            <w:r>
              <w:rPr>
                <w:rFonts w:eastAsia="Calibri"/>
                <w:b/>
                <w:color w:val="4B4B4B"/>
                <w:sz w:val="20"/>
                <w:szCs w:val="20"/>
              </w:rPr>
              <w:t>Fecha</w:t>
            </w:r>
          </w:p>
        </w:tc>
      </w:tr>
      <w:tr w:rsidR="00116B60" w:rsidRPr="00A7789A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A7789A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4B4B4B"/>
                <w:sz w:val="20"/>
                <w:szCs w:val="20"/>
              </w:rPr>
            </w:pPr>
            <w:r>
              <w:rPr>
                <w:rFonts w:eastAsia="Calibri"/>
                <w:b/>
                <w:color w:val="4B4B4B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2F270BB8" w:rsidR="00C0495F" w:rsidRPr="00A7789A" w:rsidRDefault="00A07789" w:rsidP="00736566">
            <w:pPr>
              <w:widowControl w:val="0"/>
              <w:spacing w:line="240" w:lineRule="auto"/>
              <w:rPr>
                <w:rFonts w:eastAsia="Calibri"/>
                <w:b/>
                <w:color w:val="4B4B4B"/>
                <w:sz w:val="20"/>
                <w:szCs w:val="20"/>
              </w:rPr>
            </w:pPr>
            <w:r>
              <w:rPr>
                <w:rFonts w:eastAsia="Calibri"/>
                <w:b/>
                <w:color w:val="4B4B4B"/>
                <w:sz w:val="20"/>
                <w:szCs w:val="20"/>
              </w:rPr>
              <w:t>Gloria Lida Alzate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021AF0D0" w:rsidR="00C0495F" w:rsidRPr="00A7789A" w:rsidRDefault="00A7789A" w:rsidP="00736566">
            <w:pPr>
              <w:widowControl w:val="0"/>
              <w:spacing w:line="240" w:lineRule="auto"/>
              <w:rPr>
                <w:rFonts w:eastAsia="Calibri"/>
                <w:b/>
                <w:color w:val="4B4B4B"/>
                <w:sz w:val="20"/>
                <w:szCs w:val="20"/>
              </w:rPr>
            </w:pPr>
            <w:r>
              <w:rPr>
                <w:rFonts w:eastAsia="Calibri"/>
                <w:b/>
                <w:color w:val="4B4B4B"/>
                <w:sz w:val="20"/>
                <w:szCs w:val="20"/>
              </w:rPr>
              <w:t>Mayo 2026</w:t>
            </w:r>
          </w:p>
        </w:tc>
      </w:tr>
    </w:tbl>
    <w:p w14:paraId="12496B24" w14:textId="77777777" w:rsidR="00C57B0F" w:rsidRPr="00116B60" w:rsidRDefault="00C57B0F">
      <w:pPr>
        <w:rPr>
          <w:sz w:val="20"/>
          <w:szCs w:val="20"/>
        </w:rPr>
      </w:pPr>
    </w:p>
    <w:sectPr w:rsidR="00C57B0F" w:rsidRPr="00116B60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90B86" w14:textId="77777777" w:rsidR="00AA1364" w:rsidRDefault="00AA1364">
      <w:pPr>
        <w:spacing w:line="240" w:lineRule="auto"/>
      </w:pPr>
      <w:r>
        <w:separator/>
      </w:r>
    </w:p>
  </w:endnote>
  <w:endnote w:type="continuationSeparator" w:id="0">
    <w:p w14:paraId="2D3D45D9" w14:textId="77777777" w:rsidR="00AA1364" w:rsidRDefault="00AA13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5023B" w14:textId="77777777" w:rsidR="00AA1364" w:rsidRDefault="00AA1364">
      <w:pPr>
        <w:spacing w:line="240" w:lineRule="auto"/>
      </w:pPr>
      <w:r>
        <w:separator/>
      </w:r>
    </w:p>
  </w:footnote>
  <w:footnote w:type="continuationSeparator" w:id="0">
    <w:p w14:paraId="22315368" w14:textId="77777777" w:rsidR="00AA1364" w:rsidRDefault="00AA136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oQ9Gw2AEAAIMDAAAOAAAAZHJzL2Uyb0RvYy54bWysU1uO0zAU/UdiD5b/aR5NO5mo6QgxKkIa QTXDLMB17MaSX9huky6HtbAxrp0wU+AP8eP4PnR8zrk3m7tRSXRmzgujW1wscoyYpqYT+tji56+7 dzVGPhDdEWk0a/GFeXy3fftmM9iGlaY3smMOAYj2zWBb3IdgmyzztGeK+IWxTEORG6dIgNAds86R AdCVzMo8X2eDcZ11hjLvIXs/FfE24XPOaPjCuWcByRYDt5BOl85DPLPthjRHR2wv6EyD/AMLRYSG R1+g7kkg6OTEX1BKUGe84WFBjcoM54KypAHUFPkfap56YlnSAuZ4+2KT/3+w9PN575DoYHYYaaJg RI9g2o/v+niSBhXRoMH6Bvqe7N7NkYdrVDtyp+IXdKCxxWVVrlc1TPzS4mV+U6yq5WQwGwOi0LCq l3VdrjCi0FFUxfq2qGJH9gplnQ8fmVEoXlrsgEwylpwffJhaf7XEl7XZCSkhTxqpf0sAZsxkkf3E N97CeBhnEQfTXUC7t3Qn4K0H4sOeOJg+ODHARrTYfzsRxzCSnzRYDlwj9ZCCanWTwz6568rhukI0 7Q0sWsBoun4Iae0mju9PwXCR9ERWE5WZLEw6OTJvZVyl6zh1vf47258AAAD//wMAUEsDBBQABgAI AAAAIQAeEjYY3QAAAAwBAAAPAAAAZHJzL2Rvd25yZXYueG1sTI8xT8MwEIV3JP6DdUhsrZNCKxPi VAjBwEjKwOjGRxJhnyPbadN/zzHBdnfv6d336v3inThhTGMgDeW6AIHUBTtSr+Hj8LpSIFI2ZI0L hBoumGDfXF/VprLhTO94anMvOIRSZTQMOU+VlKkb0Ju0DhMSa18hepN5jb200Zw53Du5KYqd9GYk /jCYCZ8H7L7b2WuY0NnZ3bfFZydfIpW7t4O8bLW+vVmeHkFkXPKfGX7xGR0aZjqGmWwSTsOqLBSX yTxtFJdgiyrv+HJk78NWgWxq+b9E8wMAAP//AwBQSwECLQAUAAYACAAAACEAtoM4kv4AAADhAQAA EwAAAAAAAAAAAAAAAAAAAAAAW0NvbnRlbnRfVHlwZXNdLnhtbFBLAQItABQABgAIAAAAIQA4/SH/ 1gAAAJQBAAALAAAAAAAAAAAAAAAAAC8BAABfcmVscy8ucmVsc1BLAQItABQABgAIAAAAIQAoQ9Gw 2AEAAIMDAAAOAAAAAAAAAAAAAAAAAC4CAABkcnMvZTJvRG9jLnhtbFBLAQItABQABgAIAAAAIQAe EjYY3QAAAAwBAAAPAAAAAAAAAAAAAAAAADIEAABkcnMvZG93bnJldi54bWxQSwUGAAAAAAQABADz AAAAPAUAAAAA 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852139263">
    <w:abstractNumId w:val="1"/>
  </w:num>
  <w:num w:numId="2" w16cid:durableId="1951426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5EFA"/>
    <w:rsid w:val="000713AC"/>
    <w:rsid w:val="00074BC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0F5394"/>
    <w:rsid w:val="000F69D0"/>
    <w:rsid w:val="001163ED"/>
    <w:rsid w:val="00116B60"/>
    <w:rsid w:val="0018141D"/>
    <w:rsid w:val="0018472E"/>
    <w:rsid w:val="001951A1"/>
    <w:rsid w:val="001967C8"/>
    <w:rsid w:val="001A5BD0"/>
    <w:rsid w:val="001B5182"/>
    <w:rsid w:val="001B5CD5"/>
    <w:rsid w:val="001C2159"/>
    <w:rsid w:val="001D65D0"/>
    <w:rsid w:val="001F0B68"/>
    <w:rsid w:val="00202F07"/>
    <w:rsid w:val="002235CC"/>
    <w:rsid w:val="00230CDA"/>
    <w:rsid w:val="00237367"/>
    <w:rsid w:val="0025178B"/>
    <w:rsid w:val="002551A6"/>
    <w:rsid w:val="00263A2A"/>
    <w:rsid w:val="002703E5"/>
    <w:rsid w:val="00280A13"/>
    <w:rsid w:val="002A54B4"/>
    <w:rsid w:val="002C312D"/>
    <w:rsid w:val="002C72F8"/>
    <w:rsid w:val="002D005E"/>
    <w:rsid w:val="002D3052"/>
    <w:rsid w:val="002E46FB"/>
    <w:rsid w:val="002F5C5E"/>
    <w:rsid w:val="003229E8"/>
    <w:rsid w:val="00327B28"/>
    <w:rsid w:val="003568D4"/>
    <w:rsid w:val="003605E9"/>
    <w:rsid w:val="00362E05"/>
    <w:rsid w:val="00363102"/>
    <w:rsid w:val="00366D43"/>
    <w:rsid w:val="00375645"/>
    <w:rsid w:val="00376363"/>
    <w:rsid w:val="00383143"/>
    <w:rsid w:val="00391997"/>
    <w:rsid w:val="003A1E6B"/>
    <w:rsid w:val="003B1B3E"/>
    <w:rsid w:val="003C422B"/>
    <w:rsid w:val="00407479"/>
    <w:rsid w:val="00432EA8"/>
    <w:rsid w:val="00446CD8"/>
    <w:rsid w:val="00450223"/>
    <w:rsid w:val="00455BED"/>
    <w:rsid w:val="004623C3"/>
    <w:rsid w:val="004666D8"/>
    <w:rsid w:val="00475EC9"/>
    <w:rsid w:val="00480972"/>
    <w:rsid w:val="00482C46"/>
    <w:rsid w:val="004860BB"/>
    <w:rsid w:val="004A00B2"/>
    <w:rsid w:val="004E274A"/>
    <w:rsid w:val="004F6C0F"/>
    <w:rsid w:val="0051374E"/>
    <w:rsid w:val="005241C7"/>
    <w:rsid w:val="005377D6"/>
    <w:rsid w:val="0056102D"/>
    <w:rsid w:val="0057369A"/>
    <w:rsid w:val="0058457B"/>
    <w:rsid w:val="005859D9"/>
    <w:rsid w:val="005861AB"/>
    <w:rsid w:val="0059343F"/>
    <w:rsid w:val="00597DCD"/>
    <w:rsid w:val="005D6C01"/>
    <w:rsid w:val="005F2AFF"/>
    <w:rsid w:val="005F3907"/>
    <w:rsid w:val="005F52C4"/>
    <w:rsid w:val="00602870"/>
    <w:rsid w:val="006053C5"/>
    <w:rsid w:val="00616AB3"/>
    <w:rsid w:val="00626669"/>
    <w:rsid w:val="00654A50"/>
    <w:rsid w:val="0065719D"/>
    <w:rsid w:val="006750A6"/>
    <w:rsid w:val="00684E23"/>
    <w:rsid w:val="00696E4E"/>
    <w:rsid w:val="006A05EF"/>
    <w:rsid w:val="006A28C2"/>
    <w:rsid w:val="006B129B"/>
    <w:rsid w:val="006B1407"/>
    <w:rsid w:val="006C52FA"/>
    <w:rsid w:val="006E43A0"/>
    <w:rsid w:val="006E7524"/>
    <w:rsid w:val="006F219D"/>
    <w:rsid w:val="00701B54"/>
    <w:rsid w:val="00717201"/>
    <w:rsid w:val="007259E8"/>
    <w:rsid w:val="00725E57"/>
    <w:rsid w:val="00734FCE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6FB8"/>
    <w:rsid w:val="007878C4"/>
    <w:rsid w:val="007B4510"/>
    <w:rsid w:val="007D187F"/>
    <w:rsid w:val="007D487F"/>
    <w:rsid w:val="007D5977"/>
    <w:rsid w:val="00805A67"/>
    <w:rsid w:val="00814E3C"/>
    <w:rsid w:val="00817E15"/>
    <w:rsid w:val="00822675"/>
    <w:rsid w:val="00822B52"/>
    <w:rsid w:val="00825F05"/>
    <w:rsid w:val="00836FBD"/>
    <w:rsid w:val="00853938"/>
    <w:rsid w:val="00862211"/>
    <w:rsid w:val="00886047"/>
    <w:rsid w:val="00896BED"/>
    <w:rsid w:val="008A7ACF"/>
    <w:rsid w:val="008B1661"/>
    <w:rsid w:val="008E1685"/>
    <w:rsid w:val="008E2C44"/>
    <w:rsid w:val="008E6807"/>
    <w:rsid w:val="008F7BC0"/>
    <w:rsid w:val="00900762"/>
    <w:rsid w:val="00902CCE"/>
    <w:rsid w:val="00917B02"/>
    <w:rsid w:val="00923913"/>
    <w:rsid w:val="00960EE6"/>
    <w:rsid w:val="00963ED9"/>
    <w:rsid w:val="00966C0B"/>
    <w:rsid w:val="009921BA"/>
    <w:rsid w:val="00996CB7"/>
    <w:rsid w:val="009A36D1"/>
    <w:rsid w:val="009B224D"/>
    <w:rsid w:val="009C2A48"/>
    <w:rsid w:val="009C4D6A"/>
    <w:rsid w:val="009D1BF1"/>
    <w:rsid w:val="009D37F0"/>
    <w:rsid w:val="009F77A1"/>
    <w:rsid w:val="00A03FE2"/>
    <w:rsid w:val="00A07789"/>
    <w:rsid w:val="00A164B0"/>
    <w:rsid w:val="00A164C7"/>
    <w:rsid w:val="00A50801"/>
    <w:rsid w:val="00A7789A"/>
    <w:rsid w:val="00A80646"/>
    <w:rsid w:val="00A92AA0"/>
    <w:rsid w:val="00A9514B"/>
    <w:rsid w:val="00AA1364"/>
    <w:rsid w:val="00AB6E7E"/>
    <w:rsid w:val="00AD2166"/>
    <w:rsid w:val="00AD367E"/>
    <w:rsid w:val="00AF040D"/>
    <w:rsid w:val="00AF31F8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65D10"/>
    <w:rsid w:val="00BA5C64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57B0F"/>
    <w:rsid w:val="00C70348"/>
    <w:rsid w:val="00C74727"/>
    <w:rsid w:val="00C85661"/>
    <w:rsid w:val="00C9016B"/>
    <w:rsid w:val="00C92B4D"/>
    <w:rsid w:val="00C95839"/>
    <w:rsid w:val="00CA2567"/>
    <w:rsid w:val="00CA64E1"/>
    <w:rsid w:val="00CD3981"/>
    <w:rsid w:val="00CE649B"/>
    <w:rsid w:val="00CE762A"/>
    <w:rsid w:val="00CF6CED"/>
    <w:rsid w:val="00D13FF3"/>
    <w:rsid w:val="00D154B7"/>
    <w:rsid w:val="00D15EFF"/>
    <w:rsid w:val="00D16CEB"/>
    <w:rsid w:val="00D355AE"/>
    <w:rsid w:val="00D66B76"/>
    <w:rsid w:val="00D9536A"/>
    <w:rsid w:val="00D96770"/>
    <w:rsid w:val="00DA5359"/>
    <w:rsid w:val="00DC1665"/>
    <w:rsid w:val="00E04541"/>
    <w:rsid w:val="00E15BC2"/>
    <w:rsid w:val="00E23F58"/>
    <w:rsid w:val="00E53E0B"/>
    <w:rsid w:val="00E60A51"/>
    <w:rsid w:val="00E8117C"/>
    <w:rsid w:val="00E94CE5"/>
    <w:rsid w:val="00EA1809"/>
    <w:rsid w:val="00EA345F"/>
    <w:rsid w:val="00EA4920"/>
    <w:rsid w:val="00EA5ACB"/>
    <w:rsid w:val="00EA67BC"/>
    <w:rsid w:val="00ED3B41"/>
    <w:rsid w:val="00EE5AAE"/>
    <w:rsid w:val="00EE72A9"/>
    <w:rsid w:val="00EF4D36"/>
    <w:rsid w:val="00EF59E6"/>
    <w:rsid w:val="00F01F3E"/>
    <w:rsid w:val="00F03327"/>
    <w:rsid w:val="00F2125F"/>
    <w:rsid w:val="00F22708"/>
    <w:rsid w:val="00F321DB"/>
    <w:rsid w:val="00F32A5D"/>
    <w:rsid w:val="00F34819"/>
    <w:rsid w:val="00F436F5"/>
    <w:rsid w:val="00F44480"/>
    <w:rsid w:val="00F52AA1"/>
    <w:rsid w:val="00F70AE9"/>
    <w:rsid w:val="00F76581"/>
    <w:rsid w:val="00F97BD8"/>
    <w:rsid w:val="00FF2CD0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C85BBA-6C13-4107-A3F8-A285236E10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2218</Words>
  <Characters>11894</Characters>
  <Application>Microsoft Office Word</Application>
  <DocSecurity>0</DocSecurity>
  <Lines>208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Gloria Alzate</cp:lastModifiedBy>
  <cp:revision>68</cp:revision>
  <dcterms:created xsi:type="dcterms:W3CDTF">2026-04-09T13:55:00Z</dcterms:created>
  <dcterms:modified xsi:type="dcterms:W3CDTF">2026-05-17T17:12:00Z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