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2B2DD5FB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014844">
        <w:rPr>
          <w:rFonts w:ascii="Arial" w:hAnsi="Arial" w:cs="Arial"/>
          <w:b/>
          <w:lang w:val="es-ES"/>
        </w:rPr>
        <w:t>ODUCCIÓN COMPONENTE FORMATIVO 02</w:t>
      </w:r>
    </w:p>
    <w:p w14:paraId="2597CF59" w14:textId="0613F3EC" w:rsidR="00727B47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014844" w:rsidRPr="00014844">
        <w:rPr>
          <w:rFonts w:ascii="Arial" w:hAnsi="Arial" w:cs="Arial"/>
          <w:b/>
          <w:lang w:val="es-ES"/>
        </w:rPr>
        <w:t>Elaboración y validación de la nota técnica</w:t>
      </w:r>
    </w:p>
    <w:p w14:paraId="1ED89F56" w14:textId="77777777" w:rsidR="00F87E01" w:rsidRDefault="00F87E01" w:rsidP="0094168C">
      <w:pPr>
        <w:spacing w:after="0"/>
        <w:jc w:val="center"/>
        <w:rPr>
          <w:rFonts w:ascii="Arial" w:hAnsi="Arial" w:cs="Arial"/>
          <w:b/>
          <w:lang w:val="es-ES"/>
        </w:rPr>
      </w:pPr>
    </w:p>
    <w:bookmarkEnd w:id="0"/>
    <w:p w14:paraId="6B30A0B9" w14:textId="77777777" w:rsidR="0094168C" w:rsidRPr="0094168C" w:rsidRDefault="0094168C" w:rsidP="0094168C">
      <w:pPr>
        <w:spacing w:after="0"/>
        <w:rPr>
          <w:rFonts w:ascii="Arial" w:hAnsi="Arial" w:cs="Arial"/>
        </w:rPr>
      </w:pPr>
      <w:r w:rsidRPr="0094168C">
        <w:rPr>
          <w:rFonts w:ascii="Arial" w:hAnsi="Arial" w:cs="Arial"/>
        </w:rPr>
        <w:t xml:space="preserve">Una </w:t>
      </w:r>
      <w:r w:rsidRPr="0094168C">
        <w:rPr>
          <w:rFonts w:ascii="Arial" w:hAnsi="Arial" w:cs="Arial"/>
          <w:b/>
        </w:rPr>
        <w:t>nota técnica</w:t>
      </w:r>
      <w:r w:rsidRPr="0094168C">
        <w:rPr>
          <w:rFonts w:ascii="Arial" w:hAnsi="Arial" w:cs="Arial"/>
        </w:rPr>
        <w:t xml:space="preserve"> </w:t>
      </w:r>
      <w:r w:rsidRPr="00732B0D">
        <w:rPr>
          <w:rFonts w:ascii="Arial" w:hAnsi="Arial" w:cs="Arial"/>
          <w:b/>
        </w:rPr>
        <w:t>no se construye únicamente a partir de conceptos</w:t>
      </w:r>
      <w:r w:rsidRPr="0094168C">
        <w:rPr>
          <w:rFonts w:ascii="Arial" w:hAnsi="Arial" w:cs="Arial"/>
        </w:rPr>
        <w:t xml:space="preserve">. Detrás de cada </w:t>
      </w:r>
      <w:r w:rsidRPr="0094168C">
        <w:rPr>
          <w:rFonts w:ascii="Arial" w:hAnsi="Arial" w:cs="Arial"/>
          <w:b/>
        </w:rPr>
        <w:t>proyección</w:t>
      </w:r>
      <w:r w:rsidRPr="0094168C">
        <w:rPr>
          <w:rFonts w:ascii="Arial" w:hAnsi="Arial" w:cs="Arial"/>
        </w:rPr>
        <w:t xml:space="preserve"> existen </w:t>
      </w:r>
      <w:r w:rsidRPr="0094168C">
        <w:rPr>
          <w:rFonts w:ascii="Arial" w:hAnsi="Arial" w:cs="Arial"/>
          <w:b/>
        </w:rPr>
        <w:t>datos</w:t>
      </w:r>
      <w:r w:rsidRPr="0094168C">
        <w:rPr>
          <w:rFonts w:ascii="Arial" w:hAnsi="Arial" w:cs="Arial"/>
        </w:rPr>
        <w:t xml:space="preserve"> sobre una </w:t>
      </w:r>
      <w:r w:rsidRPr="0094168C">
        <w:rPr>
          <w:rFonts w:ascii="Arial" w:hAnsi="Arial" w:cs="Arial"/>
          <w:b/>
        </w:rPr>
        <w:t>población, servicios y tecnologías en salud</w:t>
      </w:r>
      <w:r w:rsidRPr="0094168C">
        <w:rPr>
          <w:rFonts w:ascii="Arial" w:hAnsi="Arial" w:cs="Arial"/>
        </w:rPr>
        <w:t xml:space="preserve">, </w:t>
      </w:r>
      <w:r w:rsidRPr="0094168C">
        <w:rPr>
          <w:rFonts w:ascii="Arial" w:hAnsi="Arial" w:cs="Arial"/>
          <w:b/>
        </w:rPr>
        <w:t>frecuencias de uso, costos, tarifas y riesgos</w:t>
      </w:r>
      <w:r w:rsidRPr="0094168C">
        <w:rPr>
          <w:rFonts w:ascii="Arial" w:hAnsi="Arial" w:cs="Arial"/>
        </w:rPr>
        <w:t xml:space="preserve"> que deben ser </w:t>
      </w:r>
      <w:r w:rsidRPr="0094168C">
        <w:rPr>
          <w:rFonts w:ascii="Arial" w:hAnsi="Arial" w:cs="Arial"/>
          <w:b/>
        </w:rPr>
        <w:t>organizados y analizados</w:t>
      </w:r>
      <w:r w:rsidRPr="0094168C">
        <w:rPr>
          <w:rFonts w:ascii="Arial" w:hAnsi="Arial" w:cs="Arial"/>
        </w:rPr>
        <w:t xml:space="preserve"> para sustentar las decisiones relacionadas con un </w:t>
      </w:r>
      <w:r w:rsidRPr="0094168C">
        <w:rPr>
          <w:rFonts w:ascii="Arial" w:hAnsi="Arial" w:cs="Arial"/>
          <w:b/>
        </w:rPr>
        <w:t>acuerdo de voluntades</w:t>
      </w:r>
      <w:r w:rsidRPr="0094168C">
        <w:rPr>
          <w:rFonts w:ascii="Arial" w:hAnsi="Arial" w:cs="Arial"/>
        </w:rPr>
        <w:t>.</w:t>
      </w:r>
    </w:p>
    <w:p w14:paraId="4392D30A" w14:textId="77777777" w:rsidR="0094168C" w:rsidRPr="0094168C" w:rsidRDefault="0094168C" w:rsidP="0094168C">
      <w:pPr>
        <w:spacing w:after="0"/>
        <w:rPr>
          <w:rFonts w:ascii="Arial" w:hAnsi="Arial" w:cs="Arial"/>
        </w:rPr>
      </w:pPr>
    </w:p>
    <w:p w14:paraId="72B70DF5" w14:textId="77777777" w:rsidR="0094168C" w:rsidRPr="0094168C" w:rsidRDefault="0094168C" w:rsidP="0094168C">
      <w:pPr>
        <w:spacing w:after="0"/>
        <w:rPr>
          <w:rFonts w:ascii="Arial" w:hAnsi="Arial" w:cs="Arial"/>
        </w:rPr>
      </w:pPr>
      <w:r w:rsidRPr="0094168C">
        <w:rPr>
          <w:rFonts w:ascii="Arial" w:hAnsi="Arial" w:cs="Arial"/>
        </w:rPr>
        <w:t xml:space="preserve">En este punto comienza un nuevo recorrido. Después de reconocer los </w:t>
      </w:r>
      <w:r w:rsidRPr="0094168C">
        <w:rPr>
          <w:rFonts w:ascii="Arial" w:hAnsi="Arial" w:cs="Arial"/>
          <w:b/>
        </w:rPr>
        <w:t>fundamentos de la nota técnica</w:t>
      </w:r>
      <w:r w:rsidRPr="0094168C">
        <w:rPr>
          <w:rFonts w:ascii="Arial" w:hAnsi="Arial" w:cs="Arial"/>
        </w:rPr>
        <w:t xml:space="preserve">, el proceso se orienta hacia su </w:t>
      </w:r>
      <w:r w:rsidRPr="0094168C">
        <w:rPr>
          <w:rFonts w:ascii="Arial" w:hAnsi="Arial" w:cs="Arial"/>
          <w:b/>
        </w:rPr>
        <w:t>elaboración y validación</w:t>
      </w:r>
      <w:r w:rsidRPr="0094168C">
        <w:rPr>
          <w:rFonts w:ascii="Arial" w:hAnsi="Arial" w:cs="Arial"/>
        </w:rPr>
        <w:t xml:space="preserve">, integrando la información necesaria para convertir los </w:t>
      </w:r>
      <w:r w:rsidRPr="0094168C">
        <w:rPr>
          <w:rFonts w:ascii="Arial" w:hAnsi="Arial" w:cs="Arial"/>
          <w:b/>
        </w:rPr>
        <w:t>datos disponibles en una proyección técnica y financiera</w:t>
      </w:r>
      <w:r w:rsidRPr="0094168C">
        <w:rPr>
          <w:rFonts w:ascii="Arial" w:hAnsi="Arial" w:cs="Arial"/>
        </w:rPr>
        <w:t>.</w:t>
      </w:r>
    </w:p>
    <w:p w14:paraId="739F5C59" w14:textId="77777777" w:rsidR="0094168C" w:rsidRPr="0094168C" w:rsidRDefault="0094168C" w:rsidP="0094168C">
      <w:pPr>
        <w:spacing w:after="0"/>
        <w:rPr>
          <w:rFonts w:ascii="Arial" w:hAnsi="Arial" w:cs="Arial"/>
        </w:rPr>
      </w:pPr>
    </w:p>
    <w:p w14:paraId="43A6B559" w14:textId="77777777" w:rsidR="0094168C" w:rsidRPr="0094168C" w:rsidRDefault="0094168C" w:rsidP="0094168C">
      <w:pPr>
        <w:spacing w:after="0"/>
        <w:rPr>
          <w:rFonts w:ascii="Arial" w:hAnsi="Arial" w:cs="Arial"/>
        </w:rPr>
      </w:pPr>
      <w:r w:rsidRPr="0094168C">
        <w:rPr>
          <w:rFonts w:ascii="Arial" w:hAnsi="Arial" w:cs="Arial"/>
        </w:rPr>
        <w:t xml:space="preserve">La construcción parte de </w:t>
      </w:r>
      <w:r w:rsidRPr="0094168C">
        <w:rPr>
          <w:rFonts w:ascii="Arial" w:hAnsi="Arial" w:cs="Arial"/>
          <w:b/>
        </w:rPr>
        <w:t>elementos esenciales</w:t>
      </w:r>
      <w:r w:rsidRPr="0094168C">
        <w:rPr>
          <w:rFonts w:ascii="Arial" w:hAnsi="Arial" w:cs="Arial"/>
        </w:rPr>
        <w:t>:</w:t>
      </w:r>
    </w:p>
    <w:p w14:paraId="6D87EA46" w14:textId="77777777" w:rsidR="0094168C" w:rsidRPr="0094168C" w:rsidRDefault="0094168C" w:rsidP="0094168C">
      <w:pPr>
        <w:spacing w:after="0"/>
        <w:rPr>
          <w:rFonts w:ascii="Arial" w:hAnsi="Arial" w:cs="Arial"/>
        </w:rPr>
      </w:pPr>
    </w:p>
    <w:p w14:paraId="1233828F" w14:textId="6DEC44E2" w:rsidR="0094168C" w:rsidRPr="0094168C" w:rsidRDefault="0094168C" w:rsidP="0094168C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b/>
        </w:rPr>
      </w:pPr>
      <w:r w:rsidRPr="0094168C">
        <w:rPr>
          <w:rFonts w:ascii="Arial" w:hAnsi="Arial" w:cs="Arial"/>
          <w:b/>
        </w:rPr>
        <w:t>Identificación y codificación de los servicios y tecnologías.</w:t>
      </w:r>
    </w:p>
    <w:p w14:paraId="5D2456A1" w14:textId="1C1B96CD" w:rsidR="0094168C" w:rsidRPr="0094168C" w:rsidRDefault="0094168C" w:rsidP="0094168C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b/>
        </w:rPr>
      </w:pPr>
      <w:r w:rsidRPr="0094168C">
        <w:rPr>
          <w:rFonts w:ascii="Arial" w:hAnsi="Arial" w:cs="Arial"/>
          <w:b/>
        </w:rPr>
        <w:t>Caracterización de la población objeto y población susceptible.</w:t>
      </w:r>
    </w:p>
    <w:p w14:paraId="561C3E8C" w14:textId="69750452" w:rsidR="0094168C" w:rsidRPr="0094168C" w:rsidRDefault="0094168C" w:rsidP="0094168C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b/>
        </w:rPr>
      </w:pPr>
      <w:r w:rsidRPr="0094168C">
        <w:rPr>
          <w:rFonts w:ascii="Arial" w:hAnsi="Arial" w:cs="Arial"/>
          <w:b/>
        </w:rPr>
        <w:t>Análisis de las frecuencias de uso y de la información histórica.</w:t>
      </w:r>
    </w:p>
    <w:p w14:paraId="14985575" w14:textId="4933B36D" w:rsidR="0094168C" w:rsidRPr="0094168C" w:rsidRDefault="0094168C" w:rsidP="0094168C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b/>
        </w:rPr>
      </w:pPr>
      <w:r w:rsidRPr="0094168C">
        <w:rPr>
          <w:rFonts w:ascii="Arial" w:hAnsi="Arial" w:cs="Arial"/>
          <w:b/>
        </w:rPr>
        <w:t>Determinación de costos y tarifas.</w:t>
      </w:r>
      <w:bookmarkStart w:id="1" w:name="_GoBack"/>
      <w:bookmarkEnd w:id="1"/>
    </w:p>
    <w:p w14:paraId="33131FC1" w14:textId="4BAC1AB7" w:rsidR="0094168C" w:rsidRPr="0094168C" w:rsidRDefault="0094168C" w:rsidP="0094168C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b/>
        </w:rPr>
      </w:pPr>
      <w:r w:rsidRPr="0094168C">
        <w:rPr>
          <w:rFonts w:ascii="Arial" w:hAnsi="Arial" w:cs="Arial"/>
          <w:b/>
        </w:rPr>
        <w:t>Identificación de riesgos y condiciones de seguimiento.</w:t>
      </w:r>
    </w:p>
    <w:p w14:paraId="7FB5F611" w14:textId="77777777" w:rsidR="0094168C" w:rsidRPr="0094168C" w:rsidRDefault="0094168C" w:rsidP="0094168C">
      <w:pPr>
        <w:spacing w:after="0"/>
        <w:rPr>
          <w:rFonts w:ascii="Arial" w:hAnsi="Arial" w:cs="Arial"/>
        </w:rPr>
      </w:pPr>
    </w:p>
    <w:p w14:paraId="02ADEAE8" w14:textId="45CB79DA" w:rsidR="0094168C" w:rsidRPr="0094168C" w:rsidRDefault="0094168C" w:rsidP="0094168C">
      <w:pPr>
        <w:spacing w:after="0"/>
        <w:rPr>
          <w:rFonts w:ascii="Arial" w:hAnsi="Arial" w:cs="Arial"/>
        </w:rPr>
      </w:pPr>
      <w:r w:rsidRPr="0094168C">
        <w:rPr>
          <w:rFonts w:ascii="Arial" w:hAnsi="Arial" w:cs="Arial"/>
        </w:rPr>
        <w:t xml:space="preserve">A </w:t>
      </w:r>
      <w:r w:rsidRPr="00BC5C79">
        <w:rPr>
          <w:rFonts w:ascii="Arial" w:hAnsi="Arial" w:cs="Arial"/>
        </w:rPr>
        <w:t xml:space="preserve">partir de estos elementos, la </w:t>
      </w:r>
      <w:r w:rsidRPr="00BC5C79">
        <w:rPr>
          <w:rFonts w:ascii="Arial" w:hAnsi="Arial" w:cs="Arial"/>
          <w:b/>
        </w:rPr>
        <w:t>nota técnica</w:t>
      </w:r>
      <w:r w:rsidRPr="00BC5C79">
        <w:rPr>
          <w:rFonts w:ascii="Arial" w:hAnsi="Arial" w:cs="Arial"/>
        </w:rPr>
        <w:t xml:space="preserve"> se </w:t>
      </w:r>
      <w:r w:rsidRPr="00BC5C79">
        <w:rPr>
          <w:rFonts w:ascii="Arial" w:hAnsi="Arial" w:cs="Arial"/>
          <w:b/>
        </w:rPr>
        <w:t>consolida</w:t>
      </w:r>
      <w:r w:rsidRPr="00BC5C79">
        <w:rPr>
          <w:rFonts w:ascii="Arial" w:hAnsi="Arial" w:cs="Arial"/>
        </w:rPr>
        <w:t xml:space="preserve"> y posteriormente se </w:t>
      </w:r>
      <w:r w:rsidRPr="00BC5C79">
        <w:rPr>
          <w:rFonts w:ascii="Arial" w:hAnsi="Arial" w:cs="Arial"/>
          <w:b/>
        </w:rPr>
        <w:t xml:space="preserve">somete a una </w:t>
      </w:r>
      <w:r w:rsidR="0061657C" w:rsidRPr="00BC5C79">
        <w:rPr>
          <w:rFonts w:ascii="Arial" w:hAnsi="Arial" w:cs="Arial"/>
          <w:b/>
        </w:rPr>
        <w:t>validación</w:t>
      </w:r>
      <w:r w:rsidRPr="00BC5C79">
        <w:rPr>
          <w:rFonts w:ascii="Arial" w:hAnsi="Arial" w:cs="Arial"/>
          <w:b/>
        </w:rPr>
        <w:t xml:space="preserve"> técnica, jurídica y financiera</w:t>
      </w:r>
      <w:r w:rsidRPr="00BC5C79">
        <w:rPr>
          <w:rFonts w:ascii="Arial" w:hAnsi="Arial" w:cs="Arial"/>
        </w:rPr>
        <w:t>, que permite identificar inconsistencias, desviaciones o aspectos</w:t>
      </w:r>
      <w:r w:rsidRPr="0094168C">
        <w:rPr>
          <w:rFonts w:ascii="Arial" w:hAnsi="Arial" w:cs="Arial"/>
        </w:rPr>
        <w:t xml:space="preserve"> que requieren ajustes.</w:t>
      </w:r>
    </w:p>
    <w:p w14:paraId="65197C27" w14:textId="77777777" w:rsidR="0094168C" w:rsidRPr="0094168C" w:rsidRDefault="0094168C" w:rsidP="0094168C">
      <w:pPr>
        <w:spacing w:after="0"/>
        <w:rPr>
          <w:rFonts w:ascii="Arial" w:hAnsi="Arial" w:cs="Arial"/>
        </w:rPr>
      </w:pPr>
    </w:p>
    <w:p w14:paraId="1DBCD504" w14:textId="77777777" w:rsidR="0094168C" w:rsidRPr="0094168C" w:rsidRDefault="0094168C" w:rsidP="0094168C">
      <w:pPr>
        <w:spacing w:after="0"/>
        <w:rPr>
          <w:rFonts w:ascii="Arial" w:hAnsi="Arial" w:cs="Arial"/>
        </w:rPr>
      </w:pPr>
      <w:r w:rsidRPr="000D66B2">
        <w:rPr>
          <w:rFonts w:ascii="Arial" w:hAnsi="Arial" w:cs="Arial"/>
          <w:b/>
        </w:rPr>
        <w:t>El proceso no termina con la construcción del documento</w:t>
      </w:r>
      <w:r w:rsidRPr="0094168C">
        <w:rPr>
          <w:rFonts w:ascii="Arial" w:hAnsi="Arial" w:cs="Arial"/>
        </w:rPr>
        <w:t xml:space="preserve">. El seguimiento de los resultados permite analizar su </w:t>
      </w:r>
      <w:r w:rsidRPr="000D66B2">
        <w:rPr>
          <w:rFonts w:ascii="Arial" w:hAnsi="Arial" w:cs="Arial"/>
          <w:b/>
        </w:rPr>
        <w:t>comportamiento, formular acciones de mejora y actualizar la nota técnica</w:t>
      </w:r>
      <w:r w:rsidRPr="0094168C">
        <w:rPr>
          <w:rFonts w:ascii="Arial" w:hAnsi="Arial" w:cs="Arial"/>
        </w:rPr>
        <w:t xml:space="preserve"> cuando cambian las condiciones que sustentan sus proyecciones.</w:t>
      </w:r>
    </w:p>
    <w:p w14:paraId="7044B3B2" w14:textId="77777777" w:rsidR="0094168C" w:rsidRPr="0094168C" w:rsidRDefault="0094168C" w:rsidP="0094168C">
      <w:pPr>
        <w:spacing w:after="0"/>
        <w:rPr>
          <w:rFonts w:ascii="Arial" w:hAnsi="Arial" w:cs="Arial"/>
        </w:rPr>
      </w:pPr>
    </w:p>
    <w:p w14:paraId="697AFDE3" w14:textId="615E5C16" w:rsidR="0094168C" w:rsidRDefault="000D66B2" w:rsidP="0094168C">
      <w:pPr>
        <w:spacing w:after="0"/>
        <w:rPr>
          <w:rFonts w:ascii="Arial" w:hAnsi="Arial" w:cs="Arial"/>
        </w:rPr>
      </w:pPr>
      <w:r w:rsidRPr="000D66B2">
        <w:rPr>
          <w:rFonts w:ascii="Arial" w:hAnsi="Arial" w:cs="Arial"/>
        </w:rPr>
        <w:t xml:space="preserve">De esta manera, la nota técnica se convierte en un </w:t>
      </w:r>
      <w:r w:rsidRPr="000D66B2">
        <w:rPr>
          <w:rFonts w:ascii="Arial" w:hAnsi="Arial" w:cs="Arial"/>
          <w:b/>
        </w:rPr>
        <w:t>proceso dinámico</w:t>
      </w:r>
      <w:r w:rsidRPr="000D66B2">
        <w:rPr>
          <w:rFonts w:ascii="Arial" w:hAnsi="Arial" w:cs="Arial"/>
        </w:rPr>
        <w:t xml:space="preserve"> que integra la </w:t>
      </w:r>
      <w:r w:rsidRPr="000D66B2">
        <w:rPr>
          <w:rFonts w:ascii="Arial" w:hAnsi="Arial" w:cs="Arial"/>
          <w:b/>
        </w:rPr>
        <w:t>elaboración, validación, seguimiento y mejoramiento de la información</w:t>
      </w:r>
      <w:r w:rsidRPr="000D66B2">
        <w:rPr>
          <w:rFonts w:ascii="Arial" w:hAnsi="Arial" w:cs="Arial"/>
        </w:rPr>
        <w:t xml:space="preserve"> que sustenta las decisiones relacionadas con la </w:t>
      </w:r>
      <w:r w:rsidRPr="000D66B2">
        <w:rPr>
          <w:rFonts w:ascii="Arial" w:hAnsi="Arial" w:cs="Arial"/>
          <w:b/>
        </w:rPr>
        <w:t>contratación en salud</w:t>
      </w:r>
      <w:r w:rsidRPr="000D66B2">
        <w:rPr>
          <w:rFonts w:ascii="Arial" w:hAnsi="Arial" w:cs="Arial"/>
        </w:rPr>
        <w:t>.</w:t>
      </w:r>
    </w:p>
    <w:p w14:paraId="7BFFB019" w14:textId="77777777" w:rsidR="000D66B2" w:rsidRDefault="000D66B2" w:rsidP="0094168C">
      <w:pPr>
        <w:spacing w:after="0"/>
        <w:rPr>
          <w:rFonts w:ascii="Arial" w:hAnsi="Arial" w:cs="Arial"/>
        </w:rPr>
      </w:pPr>
    </w:p>
    <w:p w14:paraId="04B88569" w14:textId="77777777" w:rsidR="0094168C" w:rsidRDefault="0094168C" w:rsidP="0094168C">
      <w:pPr>
        <w:spacing w:after="0"/>
        <w:rPr>
          <w:rFonts w:ascii="Arial" w:hAnsi="Arial" w:cs="Arial"/>
        </w:rPr>
      </w:pPr>
    </w:p>
    <w:p w14:paraId="18A1BE12" w14:textId="37EF4330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0D66B2">
        <w:rPr>
          <w:rFonts w:ascii="Arial" w:hAnsi="Arial" w:cs="Arial"/>
        </w:rPr>
        <w:t>232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95330"/>
    <w:multiLevelType w:val="hybridMultilevel"/>
    <w:tmpl w:val="5D4C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14844"/>
    <w:rsid w:val="000A2204"/>
    <w:rsid w:val="000D66B2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1657C"/>
    <w:rsid w:val="006353EE"/>
    <w:rsid w:val="00666672"/>
    <w:rsid w:val="00713224"/>
    <w:rsid w:val="00727B47"/>
    <w:rsid w:val="00732B0D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26D9"/>
    <w:rsid w:val="008F5429"/>
    <w:rsid w:val="00906060"/>
    <w:rsid w:val="00913ECA"/>
    <w:rsid w:val="0094168C"/>
    <w:rsid w:val="00987D84"/>
    <w:rsid w:val="00991D28"/>
    <w:rsid w:val="009925D4"/>
    <w:rsid w:val="009D760E"/>
    <w:rsid w:val="00A71DF6"/>
    <w:rsid w:val="00AB68BC"/>
    <w:rsid w:val="00B13AAA"/>
    <w:rsid w:val="00B313AE"/>
    <w:rsid w:val="00B37054"/>
    <w:rsid w:val="00B44533"/>
    <w:rsid w:val="00B7651B"/>
    <w:rsid w:val="00B76F52"/>
    <w:rsid w:val="00BC5C79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87E01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6CDA9D-A2E3-4749-B87B-E79AA416D0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39</cp:revision>
  <dcterms:created xsi:type="dcterms:W3CDTF">2024-08-06T13:31:00Z</dcterms:created>
  <dcterms:modified xsi:type="dcterms:W3CDTF">2026-10-02T16:02:00Z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