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2C10C" w14:textId="77777777" w:rsidR="00D0724E" w:rsidRPr="0077562D" w:rsidRDefault="00D0724E" w:rsidP="00D0724E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77562D">
        <w:rPr>
          <w:rFonts w:ascii="Arial" w:hAnsi="Arial" w:cs="Arial"/>
          <w:b/>
          <w:sz w:val="20"/>
          <w:szCs w:val="20"/>
          <w:lang w:val="es-ES_tradnl"/>
        </w:rPr>
        <w:t>GUION INTRODUCCIÓN COMPONENTE FORMATIVO 01</w:t>
      </w:r>
    </w:p>
    <w:p w14:paraId="2FEB5F52" w14:textId="19F0664E" w:rsidR="004A22B0" w:rsidRPr="00766214" w:rsidRDefault="00D0724E" w:rsidP="00766214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77562D">
        <w:rPr>
          <w:rFonts w:ascii="Arial" w:hAnsi="Arial" w:cs="Arial"/>
          <w:sz w:val="20"/>
          <w:szCs w:val="20"/>
          <w:lang w:val="es-ES_tradnl"/>
        </w:rPr>
        <w:t>Título del video:</w:t>
      </w:r>
      <w:r w:rsidRPr="0077562D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="00133C08" w:rsidRPr="00133C08">
        <w:rPr>
          <w:rFonts w:ascii="Arial" w:hAnsi="Arial" w:cs="Arial"/>
          <w:b/>
          <w:sz w:val="20"/>
          <w:szCs w:val="20"/>
          <w:lang w:val="es-ES_tradnl"/>
        </w:rPr>
        <w:t>Fundamentos para la búsqueda y organización de la información</w:t>
      </w:r>
    </w:p>
    <w:p w14:paraId="6DCC63D5" w14:textId="77777777" w:rsidR="00BE7DA6" w:rsidRPr="00BE7DA6" w:rsidRDefault="00BE7DA6" w:rsidP="00BE7DA6">
      <w:pPr>
        <w:spacing w:before="100" w:beforeAutospacing="1" w:after="100" w:afterAutospacing="1" w:line="240" w:lineRule="auto"/>
        <w:rPr>
          <w:rFonts w:eastAsia="Times New Roman" w:cs="Calibri"/>
          <w:b/>
          <w:bCs/>
          <w:lang w:eastAsia="es-CO"/>
        </w:rPr>
      </w:pPr>
      <w:r w:rsidRPr="00BE7DA6">
        <w:rPr>
          <w:rFonts w:eastAsia="Times New Roman" w:cs="Calibri"/>
          <w:lang w:eastAsia="es-CO"/>
        </w:rPr>
        <w:t xml:space="preserve">Hablar de información hoy es hablar del </w:t>
      </w:r>
      <w:r w:rsidRPr="00BE7DA6">
        <w:rPr>
          <w:rFonts w:eastAsia="Times New Roman" w:cs="Calibri"/>
          <w:b/>
          <w:bCs/>
          <w:lang w:eastAsia="es-CO"/>
        </w:rPr>
        <w:t>conocimiento como recurso estratégico</w:t>
      </w:r>
      <w:r w:rsidRPr="00BE7DA6">
        <w:rPr>
          <w:rFonts w:eastAsia="Times New Roman" w:cs="Calibri"/>
          <w:lang w:eastAsia="es-CO"/>
        </w:rPr>
        <w:t xml:space="preserve">. En un entorno digital saturado de datos, </w:t>
      </w:r>
      <w:r w:rsidRPr="00BE7DA6">
        <w:rPr>
          <w:rFonts w:eastAsia="Times New Roman" w:cs="Calibri"/>
          <w:b/>
          <w:bCs/>
          <w:lang w:eastAsia="es-CO"/>
        </w:rPr>
        <w:t>no toda la información es válida, confiable o útil</w:t>
      </w:r>
      <w:r w:rsidRPr="00BE7DA6">
        <w:rPr>
          <w:rFonts w:eastAsia="Times New Roman" w:cs="Calibri"/>
          <w:lang w:eastAsia="es-CO"/>
        </w:rPr>
        <w:t xml:space="preserve">. Por eso, comprender qué es la información, de dónde proviene y cuáles son sus características se convierte en el </w:t>
      </w:r>
      <w:r w:rsidRPr="00BE7DA6">
        <w:rPr>
          <w:rFonts w:eastAsia="Times New Roman" w:cs="Calibri"/>
          <w:b/>
          <w:bCs/>
          <w:lang w:eastAsia="es-CO"/>
        </w:rPr>
        <w:t>primer paso para una búsqueda consciente y responsable.</w:t>
      </w:r>
    </w:p>
    <w:p w14:paraId="551ECFB3" w14:textId="3B70006F" w:rsidR="00BE7DA6" w:rsidRPr="00BE7DA6" w:rsidRDefault="00BE7DA6" w:rsidP="00BE7DA6">
      <w:pPr>
        <w:spacing w:before="100" w:beforeAutospacing="1" w:after="100" w:afterAutospacing="1" w:line="240" w:lineRule="auto"/>
        <w:rPr>
          <w:rFonts w:eastAsia="Times New Roman" w:cs="Calibri"/>
          <w:lang w:eastAsia="es-CO"/>
        </w:rPr>
      </w:pPr>
      <w:r w:rsidRPr="00BE7DA6">
        <w:rPr>
          <w:rFonts w:eastAsia="Times New Roman" w:cs="Calibri"/>
          <w:lang w:eastAsia="es-CO"/>
        </w:rPr>
        <w:t>E</w:t>
      </w:r>
      <w:r w:rsidR="00201EA6">
        <w:rPr>
          <w:rFonts w:eastAsia="Times New Roman" w:cs="Calibri"/>
          <w:lang w:eastAsia="es-CO"/>
        </w:rPr>
        <w:t>s así, como e</w:t>
      </w:r>
      <w:r w:rsidRPr="00BE7DA6">
        <w:rPr>
          <w:rFonts w:eastAsia="Times New Roman" w:cs="Calibri"/>
          <w:lang w:eastAsia="es-CO"/>
        </w:rPr>
        <w:t xml:space="preserve">n este componente formativo se inicia con la </w:t>
      </w:r>
      <w:r w:rsidRPr="00BE7DA6">
        <w:rPr>
          <w:rFonts w:eastAsia="Times New Roman" w:cs="Calibri"/>
          <w:b/>
          <w:bCs/>
          <w:lang w:eastAsia="es-CO"/>
        </w:rPr>
        <w:t>identificación de las fuentes de información</w:t>
      </w:r>
      <w:r w:rsidRPr="00BE7DA6">
        <w:rPr>
          <w:rFonts w:eastAsia="Times New Roman" w:cs="Calibri"/>
          <w:lang w:eastAsia="es-CO"/>
        </w:rPr>
        <w:t xml:space="preserve">, sus conceptos y tipos, diferenciando entre fuentes generales, académicas y especializadas. Este recorrido permite </w:t>
      </w:r>
      <w:r w:rsidRPr="00BE7DA6">
        <w:rPr>
          <w:rFonts w:eastAsia="Times New Roman" w:cs="Calibri"/>
          <w:b/>
          <w:bCs/>
          <w:lang w:eastAsia="es-CO"/>
        </w:rPr>
        <w:t>reconocer que no todos los buscadores funcionan igual ni ofrecen el mismo nivel de rigor</w:t>
      </w:r>
      <w:r w:rsidRPr="00BE7DA6">
        <w:rPr>
          <w:rFonts w:eastAsia="Times New Roman" w:cs="Calibri"/>
          <w:lang w:eastAsia="es-CO"/>
        </w:rPr>
        <w:t xml:space="preserve"> y que elegir la fuente adecuada es clave para garantizar calidad y credibilidad.</w:t>
      </w:r>
    </w:p>
    <w:p w14:paraId="1A12E078" w14:textId="77777777" w:rsidR="00BE7DA6" w:rsidRPr="00BE7DA6" w:rsidRDefault="00BE7DA6" w:rsidP="00BE7DA6">
      <w:pPr>
        <w:spacing w:before="100" w:beforeAutospacing="1" w:after="100" w:afterAutospacing="1" w:line="240" w:lineRule="auto"/>
        <w:rPr>
          <w:rFonts w:eastAsia="Times New Roman" w:cs="Calibri"/>
          <w:lang w:eastAsia="es-CO"/>
        </w:rPr>
      </w:pPr>
      <w:r w:rsidRPr="00BE7DA6">
        <w:rPr>
          <w:rFonts w:eastAsia="Times New Roman" w:cs="Calibri"/>
          <w:lang w:eastAsia="es-CO"/>
        </w:rPr>
        <w:t xml:space="preserve">A lo largo del contenido, se desarrollan </w:t>
      </w:r>
      <w:r w:rsidRPr="00BE7DA6">
        <w:rPr>
          <w:rFonts w:eastAsia="Times New Roman" w:cs="Calibri"/>
          <w:b/>
          <w:bCs/>
          <w:lang w:eastAsia="es-CO"/>
        </w:rPr>
        <w:t>estrategias de búsqueda estructuradas</w:t>
      </w:r>
      <w:r w:rsidRPr="00BE7DA6">
        <w:rPr>
          <w:rFonts w:eastAsia="Times New Roman" w:cs="Calibri"/>
          <w:lang w:eastAsia="es-CO"/>
        </w:rPr>
        <w:t xml:space="preserve">, integrando el uso de motores de búsqueda, herramientas especializadas y operadores de búsqueda. El manejo de operadores booleanos, truncamientos, agrupaciones y filtros avanzados por dominio, formato, fecha y región demuestra que buscar no es escribir al azar, sino </w:t>
      </w:r>
      <w:r w:rsidRPr="00BE7DA6">
        <w:rPr>
          <w:rFonts w:eastAsia="Times New Roman" w:cs="Calibri"/>
          <w:b/>
          <w:bCs/>
          <w:lang w:eastAsia="es-CO"/>
        </w:rPr>
        <w:t>construir consultas precisas que optimizan los resultados</w:t>
      </w:r>
      <w:r w:rsidRPr="00BE7DA6">
        <w:rPr>
          <w:rFonts w:eastAsia="Times New Roman" w:cs="Calibri"/>
          <w:lang w:eastAsia="es-CO"/>
        </w:rPr>
        <w:t>.</w:t>
      </w:r>
    </w:p>
    <w:p w14:paraId="613A1849" w14:textId="77777777" w:rsidR="00BE7DA6" w:rsidRPr="00BE7DA6" w:rsidRDefault="00BE7DA6" w:rsidP="00BE7DA6">
      <w:pPr>
        <w:spacing w:before="100" w:beforeAutospacing="1" w:after="100" w:afterAutospacing="1" w:line="240" w:lineRule="auto"/>
        <w:rPr>
          <w:rFonts w:eastAsia="Times New Roman" w:cs="Calibri"/>
          <w:lang w:eastAsia="es-CO"/>
        </w:rPr>
      </w:pPr>
      <w:r w:rsidRPr="00BE7DA6">
        <w:rPr>
          <w:rFonts w:eastAsia="Times New Roman" w:cs="Calibri"/>
          <w:lang w:eastAsia="es-CO"/>
        </w:rPr>
        <w:t xml:space="preserve">Finalmente, se profundiza en la diferencia entre </w:t>
      </w:r>
      <w:r w:rsidRPr="00BE7DA6">
        <w:rPr>
          <w:rFonts w:eastAsia="Times New Roman" w:cs="Calibri"/>
          <w:b/>
          <w:bCs/>
          <w:lang w:eastAsia="es-CO"/>
        </w:rPr>
        <w:t>lenguaje natural y lenguaje controlado</w:t>
      </w:r>
      <w:r w:rsidRPr="00BE7DA6">
        <w:rPr>
          <w:rFonts w:eastAsia="Times New Roman" w:cs="Calibri"/>
          <w:lang w:eastAsia="es-CO"/>
        </w:rPr>
        <w:t xml:space="preserve">, destacando el papel de los metadatos y los tesauros en las bases de datos bibliográficas. Este enfoque permite pasar de una búsqueda básica a una </w:t>
      </w:r>
      <w:r w:rsidRPr="00BE7DA6">
        <w:rPr>
          <w:rFonts w:eastAsia="Times New Roman" w:cs="Calibri"/>
          <w:b/>
          <w:bCs/>
          <w:lang w:eastAsia="es-CO"/>
        </w:rPr>
        <w:t>gestión ética, organizada y estratégica de la información</w:t>
      </w:r>
      <w:r w:rsidRPr="00BE7DA6">
        <w:rPr>
          <w:rFonts w:eastAsia="Times New Roman" w:cs="Calibri"/>
          <w:lang w:eastAsia="es-CO"/>
        </w:rPr>
        <w:t>, fortaleciendo el pensamiento crítico, la seguridad digital y la toma de decisiones informadas en contextos académicos y profesionales.</w:t>
      </w:r>
    </w:p>
    <w:p w14:paraId="63722806" w14:textId="77777777" w:rsidR="00D0724E" w:rsidRPr="0077562D" w:rsidRDefault="00D0724E" w:rsidP="001D2601">
      <w:pPr>
        <w:rPr>
          <w:lang w:val="es-ES_tradnl"/>
        </w:rPr>
      </w:pPr>
    </w:p>
    <w:p w14:paraId="555A3DD1" w14:textId="2F52323E" w:rsidR="00D0724E" w:rsidRPr="0077562D" w:rsidRDefault="00D0724E" w:rsidP="0E31A30C">
      <w:pPr>
        <w:rPr>
          <w:rFonts w:ascii="Arial" w:hAnsi="Arial" w:cs="Arial"/>
          <w:sz w:val="20"/>
          <w:szCs w:val="20"/>
          <w:lang w:val="es-ES"/>
        </w:rPr>
      </w:pPr>
      <w:r w:rsidRPr="0E31A30C">
        <w:rPr>
          <w:rFonts w:ascii="Arial" w:hAnsi="Arial" w:cs="Arial"/>
          <w:b/>
          <w:bCs/>
          <w:sz w:val="20"/>
          <w:szCs w:val="20"/>
          <w:lang w:val="es-ES"/>
        </w:rPr>
        <w:t>TOTAL PALABRAS:</w:t>
      </w:r>
      <w:r w:rsidRPr="0E31A30C">
        <w:rPr>
          <w:rFonts w:ascii="Arial" w:hAnsi="Arial" w:cs="Arial"/>
          <w:sz w:val="20"/>
          <w:szCs w:val="20"/>
          <w:lang w:val="es-ES"/>
        </w:rPr>
        <w:t xml:space="preserve"> </w:t>
      </w:r>
      <w:r w:rsidR="009B769B" w:rsidRPr="0E31A30C"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="005A0530">
        <w:rPr>
          <w:rFonts w:ascii="Arial" w:hAnsi="Arial" w:cs="Arial"/>
          <w:b/>
          <w:bCs/>
          <w:sz w:val="20"/>
          <w:szCs w:val="20"/>
          <w:lang w:val="es-ES"/>
        </w:rPr>
        <w:t>3</w:t>
      </w:r>
      <w:r w:rsidR="00CE5FDC">
        <w:rPr>
          <w:rFonts w:ascii="Arial" w:hAnsi="Arial" w:cs="Arial"/>
          <w:b/>
          <w:bCs/>
          <w:sz w:val="20"/>
          <w:szCs w:val="20"/>
          <w:lang w:val="es-ES"/>
        </w:rPr>
        <w:t>2</w:t>
      </w:r>
    </w:p>
    <w:p w14:paraId="2A2D7C3A" w14:textId="77777777" w:rsidR="006C3404" w:rsidRPr="0077562D" w:rsidRDefault="006C3404" w:rsidP="004A22B0">
      <w:pPr>
        <w:jc w:val="both"/>
        <w:rPr>
          <w:lang w:val="es-ES_tradnl"/>
        </w:rPr>
      </w:pPr>
    </w:p>
    <w:p w14:paraId="703DA740" w14:textId="77777777" w:rsidR="006C3404" w:rsidRPr="0077562D" w:rsidRDefault="006C3404" w:rsidP="006C3404">
      <w:pPr>
        <w:rPr>
          <w:lang w:val="es-ES_tradnl"/>
        </w:rPr>
      </w:pPr>
    </w:p>
    <w:p w14:paraId="69F77200" w14:textId="77777777" w:rsidR="00362F67" w:rsidRPr="0077562D" w:rsidRDefault="00362F67" w:rsidP="006C3404">
      <w:pPr>
        <w:rPr>
          <w:lang w:val="es-ES_tradnl"/>
        </w:rPr>
      </w:pPr>
    </w:p>
    <w:p w14:paraId="4C9FE402" w14:textId="77777777" w:rsidR="006C3404" w:rsidRPr="0077562D" w:rsidRDefault="006C3404" w:rsidP="006C3404">
      <w:pPr>
        <w:rPr>
          <w:lang w:val="es-ES_tradnl"/>
        </w:rPr>
      </w:pPr>
    </w:p>
    <w:sectPr w:rsidR="006C3404" w:rsidRPr="0077562D" w:rsidSect="00C92ADF">
      <w:headerReference w:type="even" r:id="rId11"/>
      <w:footerReference w:type="even" r:id="rId12"/>
      <w:footerReference w:type="default" r:id="rId13"/>
      <w:pgSz w:w="12240" w:h="15840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0571B" w14:textId="77777777" w:rsidR="00C240B3" w:rsidRDefault="00C240B3" w:rsidP="001A74F0">
      <w:pPr>
        <w:spacing w:after="0" w:line="240" w:lineRule="auto"/>
      </w:pPr>
      <w:r>
        <w:separator/>
      </w:r>
    </w:p>
  </w:endnote>
  <w:endnote w:type="continuationSeparator" w:id="0">
    <w:p w14:paraId="1AD21723" w14:textId="77777777" w:rsidR="00C240B3" w:rsidRDefault="00C240B3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C567D" w14:textId="77777777" w:rsidR="00B428B1" w:rsidRDefault="00C240B3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9FA62" w14:textId="34EB9708" w:rsidR="00B428B1" w:rsidRPr="00C92ADF" w:rsidRDefault="00B428B1" w:rsidP="00C92ADF">
    <w:pPr>
      <w:tabs>
        <w:tab w:val="center" w:pos="4252"/>
        <w:tab w:val="right" w:pos="8504"/>
      </w:tabs>
      <w:spacing w:after="0" w:line="240" w:lineRule="auto"/>
      <w:jc w:val="center"/>
      <w:rPr>
        <w:rFonts w:ascii="Raleway" w:eastAsia="Times New Roman" w:hAnsi="Raleway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2A965" w14:textId="77777777" w:rsidR="00C240B3" w:rsidRDefault="00C240B3" w:rsidP="001A74F0">
      <w:pPr>
        <w:spacing w:after="0" w:line="240" w:lineRule="auto"/>
      </w:pPr>
      <w:r>
        <w:separator/>
      </w:r>
    </w:p>
  </w:footnote>
  <w:footnote w:type="continuationSeparator" w:id="0">
    <w:p w14:paraId="18460DA0" w14:textId="77777777" w:rsidR="00C240B3" w:rsidRDefault="00C240B3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180EB" w14:textId="77777777" w:rsidR="00B428B1" w:rsidRDefault="00C240B3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14:paraId="21CB647B" w14:textId="77777777" w:rsidR="00B428B1" w:rsidRDefault="00B428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533F7"/>
    <w:rsid w:val="0006674D"/>
    <w:rsid w:val="000745A3"/>
    <w:rsid w:val="00096CD7"/>
    <w:rsid w:val="000F3C70"/>
    <w:rsid w:val="000F5899"/>
    <w:rsid w:val="00133C08"/>
    <w:rsid w:val="00180405"/>
    <w:rsid w:val="001A74F0"/>
    <w:rsid w:val="001D2601"/>
    <w:rsid w:val="001D6C79"/>
    <w:rsid w:val="001F45FF"/>
    <w:rsid w:val="002015C4"/>
    <w:rsid w:val="00201EA6"/>
    <w:rsid w:val="00224FCF"/>
    <w:rsid w:val="00235EB4"/>
    <w:rsid w:val="002470E1"/>
    <w:rsid w:val="00286017"/>
    <w:rsid w:val="002905A9"/>
    <w:rsid w:val="00292253"/>
    <w:rsid w:val="002B0369"/>
    <w:rsid w:val="00301D1E"/>
    <w:rsid w:val="00342388"/>
    <w:rsid w:val="00362F67"/>
    <w:rsid w:val="0039155C"/>
    <w:rsid w:val="00397447"/>
    <w:rsid w:val="003A1795"/>
    <w:rsid w:val="003A1940"/>
    <w:rsid w:val="003B1E28"/>
    <w:rsid w:val="003B3DB9"/>
    <w:rsid w:val="003D4F1B"/>
    <w:rsid w:val="003F1E80"/>
    <w:rsid w:val="003F39E9"/>
    <w:rsid w:val="003F6467"/>
    <w:rsid w:val="004034E0"/>
    <w:rsid w:val="004252F8"/>
    <w:rsid w:val="0049307C"/>
    <w:rsid w:val="004A22B0"/>
    <w:rsid w:val="004D49DC"/>
    <w:rsid w:val="00537621"/>
    <w:rsid w:val="00537FE7"/>
    <w:rsid w:val="00546540"/>
    <w:rsid w:val="005701F3"/>
    <w:rsid w:val="00583DA2"/>
    <w:rsid w:val="0058429B"/>
    <w:rsid w:val="005A0530"/>
    <w:rsid w:val="005E4ACC"/>
    <w:rsid w:val="005F39C1"/>
    <w:rsid w:val="006108FB"/>
    <w:rsid w:val="00621944"/>
    <w:rsid w:val="00634133"/>
    <w:rsid w:val="00643388"/>
    <w:rsid w:val="00643A27"/>
    <w:rsid w:val="0067219F"/>
    <w:rsid w:val="00691C6B"/>
    <w:rsid w:val="006A79F6"/>
    <w:rsid w:val="006B7E88"/>
    <w:rsid w:val="006C0D03"/>
    <w:rsid w:val="006C3404"/>
    <w:rsid w:val="006E76A1"/>
    <w:rsid w:val="00742FDD"/>
    <w:rsid w:val="00757A34"/>
    <w:rsid w:val="00760DB5"/>
    <w:rsid w:val="00766214"/>
    <w:rsid w:val="0077562D"/>
    <w:rsid w:val="007A6E1D"/>
    <w:rsid w:val="007D1563"/>
    <w:rsid w:val="00841A76"/>
    <w:rsid w:val="008D6675"/>
    <w:rsid w:val="0090058F"/>
    <w:rsid w:val="00923A80"/>
    <w:rsid w:val="00923F04"/>
    <w:rsid w:val="00925A4E"/>
    <w:rsid w:val="00944352"/>
    <w:rsid w:val="0097565D"/>
    <w:rsid w:val="00983C98"/>
    <w:rsid w:val="009A6DB7"/>
    <w:rsid w:val="009B769B"/>
    <w:rsid w:val="009C7C29"/>
    <w:rsid w:val="009F2A26"/>
    <w:rsid w:val="00A270EF"/>
    <w:rsid w:val="00B21A61"/>
    <w:rsid w:val="00B2727F"/>
    <w:rsid w:val="00B40F60"/>
    <w:rsid w:val="00B428B1"/>
    <w:rsid w:val="00B930DA"/>
    <w:rsid w:val="00BA742F"/>
    <w:rsid w:val="00BC0577"/>
    <w:rsid w:val="00BE7DA6"/>
    <w:rsid w:val="00C139F3"/>
    <w:rsid w:val="00C240B3"/>
    <w:rsid w:val="00C92ADF"/>
    <w:rsid w:val="00CB5150"/>
    <w:rsid w:val="00CB6B60"/>
    <w:rsid w:val="00CC282D"/>
    <w:rsid w:val="00CE5FDC"/>
    <w:rsid w:val="00D00D03"/>
    <w:rsid w:val="00D0724E"/>
    <w:rsid w:val="00D0734E"/>
    <w:rsid w:val="00D41F30"/>
    <w:rsid w:val="00D53A48"/>
    <w:rsid w:val="00D7237A"/>
    <w:rsid w:val="00D921B2"/>
    <w:rsid w:val="00DB0CA6"/>
    <w:rsid w:val="00DD318C"/>
    <w:rsid w:val="00E403A1"/>
    <w:rsid w:val="00E7293B"/>
    <w:rsid w:val="00EA68CA"/>
    <w:rsid w:val="00ED5A8D"/>
    <w:rsid w:val="00ED64A3"/>
    <w:rsid w:val="00ED6D30"/>
    <w:rsid w:val="00EE2163"/>
    <w:rsid w:val="00EF2588"/>
    <w:rsid w:val="00F170BC"/>
    <w:rsid w:val="00F6020C"/>
    <w:rsid w:val="00F811F3"/>
    <w:rsid w:val="00FB2ECE"/>
    <w:rsid w:val="00FD46D4"/>
    <w:rsid w:val="00FE3364"/>
    <w:rsid w:val="0E31A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eastAsia="Calibri" w:hAnsi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F022C"/>
    <w:rsid w:val="001F45FF"/>
    <w:rsid w:val="00224FCF"/>
    <w:rsid w:val="00296324"/>
    <w:rsid w:val="003526EF"/>
    <w:rsid w:val="00367691"/>
    <w:rsid w:val="00481956"/>
    <w:rsid w:val="00481D32"/>
    <w:rsid w:val="005D0858"/>
    <w:rsid w:val="00621944"/>
    <w:rsid w:val="0066491B"/>
    <w:rsid w:val="00760DB5"/>
    <w:rsid w:val="008A755C"/>
    <w:rsid w:val="00923F04"/>
    <w:rsid w:val="0094721A"/>
    <w:rsid w:val="0098797E"/>
    <w:rsid w:val="009D1DB0"/>
    <w:rsid w:val="00AB7B05"/>
    <w:rsid w:val="00C4055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F553B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C20CDE-F27D-4076-9CDB-F37C1C5123DA}"/>
</file>

<file path=customXml/itemProps2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263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Andrés Felipe Velandia Espitia</cp:lastModifiedBy>
  <cp:revision>13</cp:revision>
  <cp:lastPrinted>2020-03-03T19:51:00Z</cp:lastPrinted>
  <dcterms:created xsi:type="dcterms:W3CDTF">2025-12-03T00:21:00Z</dcterms:created>
  <dcterms:modified xsi:type="dcterms:W3CDTF">2026-02-17T06:50:00Z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