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18362" w14:textId="33DEEC5A" w:rsidR="7282E8D1" w:rsidRPr="00CB3819" w:rsidRDefault="7282E8D1" w:rsidP="52CF4B43">
      <w:pPr>
        <w:spacing w:line="276" w:lineRule="auto"/>
        <w:ind w:firstLine="708"/>
        <w:jc w:val="center"/>
        <w:rPr>
          <w:rFonts w:ascii="Arial" w:hAnsi="Arial" w:cs="Arial"/>
          <w:sz w:val="20"/>
          <w:szCs w:val="20"/>
        </w:rPr>
      </w:pPr>
      <w:r w:rsidRPr="00CB3819">
        <w:rPr>
          <w:rFonts w:ascii="Arial" w:eastAsia="Aptos" w:hAnsi="Arial" w:cs="Arial"/>
          <w:b/>
          <w:bCs/>
          <w:sz w:val="20"/>
          <w:szCs w:val="20"/>
        </w:rPr>
        <w:t>GUIÓN INTRODUCCIÓN COMPONENTE FORMATIVO 01</w:t>
      </w:r>
    </w:p>
    <w:p w14:paraId="7D9B6722" w14:textId="11B1B490" w:rsidR="52CF4B43" w:rsidRPr="000F653B" w:rsidRDefault="7282E8D1" w:rsidP="000F653B">
      <w:pPr>
        <w:spacing w:line="276" w:lineRule="auto"/>
        <w:jc w:val="center"/>
        <w:rPr>
          <w:rFonts w:ascii="Arial" w:hAnsi="Arial" w:cs="Arial"/>
          <w:sz w:val="20"/>
          <w:szCs w:val="20"/>
        </w:rPr>
      </w:pPr>
      <w:r w:rsidRPr="00CB3819">
        <w:rPr>
          <w:rFonts w:ascii="Arial" w:eastAsia="Aptos" w:hAnsi="Arial" w:cs="Arial"/>
          <w:sz w:val="20"/>
          <w:szCs w:val="20"/>
        </w:rPr>
        <w:t xml:space="preserve">Título del video: </w:t>
      </w:r>
      <w:r w:rsidR="00C27B6E" w:rsidRPr="00C27B6E">
        <w:rPr>
          <w:rFonts w:ascii="Arial" w:eastAsia="Aptos" w:hAnsi="Arial" w:cs="Arial"/>
          <w:b/>
          <w:bCs/>
          <w:sz w:val="20"/>
          <w:szCs w:val="20"/>
        </w:rPr>
        <w:t>Comunicación pública y acceso ciudadano</w:t>
      </w:r>
    </w:p>
    <w:p w14:paraId="67090448" w14:textId="77777777" w:rsidR="000F653B" w:rsidRPr="000F653B" w:rsidRDefault="000F653B" w:rsidP="000F653B">
      <w:pPr>
        <w:pStyle w:val="isselectedend"/>
        <w:rPr>
          <w:rFonts w:ascii="Arial" w:hAnsi="Arial" w:cs="Arial"/>
          <w:sz w:val="20"/>
          <w:szCs w:val="20"/>
        </w:rPr>
      </w:pPr>
      <w:r w:rsidRPr="000F653B">
        <w:rPr>
          <w:rFonts w:ascii="Arial" w:hAnsi="Arial" w:cs="Arial"/>
          <w:sz w:val="20"/>
          <w:szCs w:val="20"/>
        </w:rPr>
        <w:t xml:space="preserve">Cada día, miles de personas necesitan </w:t>
      </w:r>
      <w:r w:rsidRPr="000F653B">
        <w:rPr>
          <w:rStyle w:val="Textoennegrita"/>
          <w:rFonts w:ascii="Arial" w:eastAsiaTheme="majorEastAsia" w:hAnsi="Arial" w:cs="Arial"/>
          <w:sz w:val="20"/>
          <w:szCs w:val="20"/>
        </w:rPr>
        <w:t>realizar un trámite</w:t>
      </w:r>
      <w:r w:rsidRPr="000F653B">
        <w:rPr>
          <w:rFonts w:ascii="Arial" w:hAnsi="Arial" w:cs="Arial"/>
          <w:sz w:val="20"/>
          <w:szCs w:val="20"/>
        </w:rPr>
        <w:t xml:space="preserve">, </w:t>
      </w:r>
      <w:r w:rsidRPr="000F653B">
        <w:rPr>
          <w:rStyle w:val="Textoennegrita"/>
          <w:rFonts w:ascii="Arial" w:eastAsiaTheme="majorEastAsia" w:hAnsi="Arial" w:cs="Arial"/>
          <w:sz w:val="20"/>
          <w:szCs w:val="20"/>
        </w:rPr>
        <w:t>acceder a un servicio</w:t>
      </w:r>
      <w:r w:rsidRPr="000F653B">
        <w:rPr>
          <w:rFonts w:ascii="Arial" w:hAnsi="Arial" w:cs="Arial"/>
          <w:sz w:val="20"/>
          <w:szCs w:val="20"/>
        </w:rPr>
        <w:t xml:space="preserve">, </w:t>
      </w:r>
      <w:r w:rsidRPr="000F653B">
        <w:rPr>
          <w:rStyle w:val="Textoennegrita"/>
          <w:rFonts w:ascii="Arial" w:eastAsiaTheme="majorEastAsia" w:hAnsi="Arial" w:cs="Arial"/>
          <w:sz w:val="20"/>
          <w:szCs w:val="20"/>
        </w:rPr>
        <w:t>consultar información pública</w:t>
      </w:r>
      <w:r w:rsidRPr="000F653B">
        <w:rPr>
          <w:rFonts w:ascii="Arial" w:hAnsi="Arial" w:cs="Arial"/>
          <w:sz w:val="20"/>
          <w:szCs w:val="20"/>
        </w:rPr>
        <w:t xml:space="preserve"> o </w:t>
      </w:r>
      <w:r w:rsidRPr="000F653B">
        <w:rPr>
          <w:rStyle w:val="Textoennegrita"/>
          <w:rFonts w:ascii="Arial" w:eastAsiaTheme="majorEastAsia" w:hAnsi="Arial" w:cs="Arial"/>
          <w:sz w:val="20"/>
          <w:szCs w:val="20"/>
        </w:rPr>
        <w:t>ejercer un derecho</w:t>
      </w:r>
      <w:r w:rsidRPr="000F653B">
        <w:rPr>
          <w:rFonts w:ascii="Arial" w:hAnsi="Arial" w:cs="Arial"/>
          <w:sz w:val="20"/>
          <w:szCs w:val="20"/>
        </w:rPr>
        <w:t xml:space="preserve">. Sin embargo, en muchas ocasiones el mayor desafío no está en el procedimiento, sino en comprender la información que reciben. Un mensaje con </w:t>
      </w:r>
      <w:r w:rsidRPr="000F653B">
        <w:rPr>
          <w:rStyle w:val="Textoennegrita"/>
          <w:rFonts w:ascii="Arial" w:eastAsiaTheme="majorEastAsia" w:hAnsi="Arial" w:cs="Arial"/>
          <w:sz w:val="20"/>
          <w:szCs w:val="20"/>
        </w:rPr>
        <w:t>tecnicismos</w:t>
      </w:r>
      <w:r w:rsidRPr="000F653B">
        <w:rPr>
          <w:rFonts w:ascii="Arial" w:hAnsi="Arial" w:cs="Arial"/>
          <w:sz w:val="20"/>
          <w:szCs w:val="20"/>
        </w:rPr>
        <w:t xml:space="preserve">, instrucciones poco claras o información desordenada puede convertirse en una </w:t>
      </w:r>
      <w:r w:rsidRPr="000F653B">
        <w:rPr>
          <w:rStyle w:val="Textoennegrita"/>
          <w:rFonts w:ascii="Arial" w:eastAsiaTheme="majorEastAsia" w:hAnsi="Arial" w:cs="Arial"/>
          <w:sz w:val="20"/>
          <w:szCs w:val="20"/>
        </w:rPr>
        <w:t>barrera comunicativa</w:t>
      </w:r>
      <w:r w:rsidRPr="000F653B">
        <w:rPr>
          <w:rFonts w:ascii="Arial" w:hAnsi="Arial" w:cs="Arial"/>
          <w:sz w:val="20"/>
          <w:szCs w:val="20"/>
        </w:rPr>
        <w:t xml:space="preserve"> que dificulta la relación entre las entidades públicas y la ciudadanía.</w:t>
      </w:r>
    </w:p>
    <w:p w14:paraId="5FF62ED9" w14:textId="77777777" w:rsidR="000F653B" w:rsidRPr="000F653B" w:rsidRDefault="000F653B" w:rsidP="000F653B">
      <w:pPr>
        <w:pStyle w:val="isselectedend"/>
        <w:rPr>
          <w:rFonts w:ascii="Arial" w:hAnsi="Arial" w:cs="Arial"/>
          <w:sz w:val="20"/>
          <w:szCs w:val="20"/>
        </w:rPr>
      </w:pPr>
      <w:r w:rsidRPr="000F653B">
        <w:rPr>
          <w:rFonts w:ascii="Arial" w:hAnsi="Arial" w:cs="Arial"/>
          <w:sz w:val="20"/>
          <w:szCs w:val="20"/>
        </w:rPr>
        <w:t xml:space="preserve">Una comunicación efectiva va mucho más allá de informar. Significa </w:t>
      </w:r>
      <w:r w:rsidRPr="000F653B">
        <w:rPr>
          <w:rStyle w:val="Textoennegrita"/>
          <w:rFonts w:ascii="Arial" w:eastAsiaTheme="majorEastAsia" w:hAnsi="Arial" w:cs="Arial"/>
          <w:sz w:val="20"/>
          <w:szCs w:val="20"/>
        </w:rPr>
        <w:t>acercar el Estado a las personas</w:t>
      </w:r>
      <w:r w:rsidRPr="000F653B">
        <w:rPr>
          <w:rFonts w:ascii="Arial" w:hAnsi="Arial" w:cs="Arial"/>
          <w:sz w:val="20"/>
          <w:szCs w:val="20"/>
        </w:rPr>
        <w:t xml:space="preserve">, </w:t>
      </w:r>
      <w:r w:rsidRPr="000F653B">
        <w:rPr>
          <w:rStyle w:val="Textoennegrita"/>
          <w:rFonts w:ascii="Arial" w:eastAsiaTheme="majorEastAsia" w:hAnsi="Arial" w:cs="Arial"/>
          <w:sz w:val="20"/>
          <w:szCs w:val="20"/>
        </w:rPr>
        <w:t>facilitar la comprensión</w:t>
      </w:r>
      <w:r w:rsidRPr="000F653B">
        <w:rPr>
          <w:rFonts w:ascii="Arial" w:hAnsi="Arial" w:cs="Arial"/>
          <w:sz w:val="20"/>
          <w:szCs w:val="20"/>
        </w:rPr>
        <w:t xml:space="preserve">, </w:t>
      </w:r>
      <w:r w:rsidRPr="000F653B">
        <w:rPr>
          <w:rStyle w:val="Textoennegrita"/>
          <w:rFonts w:ascii="Arial" w:eastAsiaTheme="majorEastAsia" w:hAnsi="Arial" w:cs="Arial"/>
          <w:sz w:val="20"/>
          <w:szCs w:val="20"/>
        </w:rPr>
        <w:t>promover la participación ciudadana</w:t>
      </w:r>
      <w:r w:rsidRPr="000F653B">
        <w:rPr>
          <w:rFonts w:ascii="Arial" w:hAnsi="Arial" w:cs="Arial"/>
          <w:sz w:val="20"/>
          <w:szCs w:val="20"/>
        </w:rPr>
        <w:t xml:space="preserve"> y </w:t>
      </w:r>
      <w:r w:rsidRPr="000F653B">
        <w:rPr>
          <w:rStyle w:val="Textoennegrita"/>
          <w:rFonts w:ascii="Arial" w:eastAsiaTheme="majorEastAsia" w:hAnsi="Arial" w:cs="Arial"/>
          <w:sz w:val="20"/>
          <w:szCs w:val="20"/>
        </w:rPr>
        <w:t>fortalecer la confianza</w:t>
      </w:r>
      <w:r w:rsidRPr="000F653B">
        <w:rPr>
          <w:rFonts w:ascii="Arial" w:hAnsi="Arial" w:cs="Arial"/>
          <w:sz w:val="20"/>
          <w:szCs w:val="20"/>
        </w:rPr>
        <w:t xml:space="preserve"> en las instituciones. Para lograrlo, es necesario construir mensajes que respondan a las necesidades de quienes los reciben y que puedan ser comprendidos desde la primera lectura.</w:t>
      </w:r>
    </w:p>
    <w:p w14:paraId="02701BDE" w14:textId="77777777" w:rsidR="000F653B" w:rsidRPr="000F653B" w:rsidRDefault="000F653B" w:rsidP="000F653B">
      <w:pPr>
        <w:pStyle w:val="isselectedend"/>
        <w:rPr>
          <w:rFonts w:ascii="Arial" w:hAnsi="Arial" w:cs="Arial"/>
          <w:sz w:val="20"/>
          <w:szCs w:val="20"/>
        </w:rPr>
      </w:pPr>
      <w:r w:rsidRPr="000F653B">
        <w:rPr>
          <w:rFonts w:ascii="Arial" w:hAnsi="Arial" w:cs="Arial"/>
          <w:sz w:val="20"/>
          <w:szCs w:val="20"/>
        </w:rPr>
        <w:t xml:space="preserve">En este componente formativo descubrirá cómo </w:t>
      </w:r>
      <w:r w:rsidRPr="000F653B">
        <w:rPr>
          <w:rStyle w:val="Textoennegrita"/>
          <w:rFonts w:ascii="Arial" w:eastAsiaTheme="majorEastAsia" w:hAnsi="Arial" w:cs="Arial"/>
          <w:sz w:val="20"/>
          <w:szCs w:val="20"/>
        </w:rPr>
        <w:t>identificar las brechas comunicativas</w:t>
      </w:r>
      <w:r w:rsidRPr="000F653B">
        <w:rPr>
          <w:rFonts w:ascii="Arial" w:hAnsi="Arial" w:cs="Arial"/>
          <w:sz w:val="20"/>
          <w:szCs w:val="20"/>
        </w:rPr>
        <w:t xml:space="preserve">, </w:t>
      </w:r>
      <w:r w:rsidRPr="000F653B">
        <w:rPr>
          <w:rStyle w:val="Textoennegrita"/>
          <w:rFonts w:ascii="Arial" w:eastAsiaTheme="majorEastAsia" w:hAnsi="Arial" w:cs="Arial"/>
          <w:sz w:val="20"/>
          <w:szCs w:val="20"/>
        </w:rPr>
        <w:t>reconocer el contexto ciudadano</w:t>
      </w:r>
      <w:r w:rsidRPr="000F653B">
        <w:rPr>
          <w:rFonts w:ascii="Arial" w:hAnsi="Arial" w:cs="Arial"/>
          <w:sz w:val="20"/>
          <w:szCs w:val="20"/>
        </w:rPr>
        <w:t xml:space="preserve">, </w:t>
      </w:r>
      <w:r w:rsidRPr="000F653B">
        <w:rPr>
          <w:rStyle w:val="Textoennegrita"/>
          <w:rFonts w:ascii="Arial" w:eastAsiaTheme="majorEastAsia" w:hAnsi="Arial" w:cs="Arial"/>
          <w:sz w:val="20"/>
          <w:szCs w:val="20"/>
        </w:rPr>
        <w:t>fortalecer el acceso a la información pública</w:t>
      </w:r>
      <w:r w:rsidRPr="000F653B">
        <w:rPr>
          <w:rFonts w:ascii="Arial" w:hAnsi="Arial" w:cs="Arial"/>
          <w:sz w:val="20"/>
          <w:szCs w:val="20"/>
        </w:rPr>
        <w:t xml:space="preserve"> y aplicar estrategias basadas en el </w:t>
      </w:r>
      <w:r w:rsidRPr="000F653B">
        <w:rPr>
          <w:rStyle w:val="Textoennegrita"/>
          <w:rFonts w:ascii="Arial" w:eastAsiaTheme="majorEastAsia" w:hAnsi="Arial" w:cs="Arial"/>
          <w:sz w:val="20"/>
          <w:szCs w:val="20"/>
        </w:rPr>
        <w:t>lenguaje claro</w:t>
      </w:r>
      <w:r w:rsidRPr="000F653B">
        <w:rPr>
          <w:rFonts w:ascii="Arial" w:hAnsi="Arial" w:cs="Arial"/>
          <w:sz w:val="20"/>
          <w:szCs w:val="20"/>
        </w:rPr>
        <w:t xml:space="preserve">, el </w:t>
      </w:r>
      <w:r w:rsidRPr="000F653B">
        <w:rPr>
          <w:rStyle w:val="Textoennegrita"/>
          <w:rFonts w:ascii="Arial" w:eastAsiaTheme="majorEastAsia" w:hAnsi="Arial" w:cs="Arial"/>
          <w:sz w:val="20"/>
          <w:szCs w:val="20"/>
        </w:rPr>
        <w:t>lenguaje comprensible</w:t>
      </w:r>
      <w:r w:rsidRPr="000F653B">
        <w:rPr>
          <w:rFonts w:ascii="Arial" w:hAnsi="Arial" w:cs="Arial"/>
          <w:sz w:val="20"/>
          <w:szCs w:val="20"/>
        </w:rPr>
        <w:t xml:space="preserve"> y el </w:t>
      </w:r>
      <w:r w:rsidRPr="000F653B">
        <w:rPr>
          <w:rStyle w:val="Textoennegrita"/>
          <w:rFonts w:ascii="Arial" w:eastAsiaTheme="majorEastAsia" w:hAnsi="Arial" w:cs="Arial"/>
          <w:sz w:val="20"/>
          <w:szCs w:val="20"/>
        </w:rPr>
        <w:t>lenguaje inclusivo</w:t>
      </w:r>
      <w:r w:rsidRPr="000F653B">
        <w:rPr>
          <w:rFonts w:ascii="Arial" w:hAnsi="Arial" w:cs="Arial"/>
          <w:sz w:val="20"/>
          <w:szCs w:val="20"/>
        </w:rPr>
        <w:t xml:space="preserve">. Asimismo, comprenderá la importancia de </w:t>
      </w:r>
      <w:r w:rsidRPr="000F653B">
        <w:rPr>
          <w:rStyle w:val="Textoennegrita"/>
          <w:rFonts w:ascii="Arial" w:eastAsiaTheme="majorEastAsia" w:hAnsi="Arial" w:cs="Arial"/>
          <w:sz w:val="20"/>
          <w:szCs w:val="20"/>
        </w:rPr>
        <w:t>garantizar los derechos de la ciudadanía</w:t>
      </w:r>
      <w:r w:rsidRPr="000F653B">
        <w:rPr>
          <w:rFonts w:ascii="Arial" w:hAnsi="Arial" w:cs="Arial"/>
          <w:sz w:val="20"/>
          <w:szCs w:val="20"/>
        </w:rPr>
        <w:t xml:space="preserve">, utilizar </w:t>
      </w:r>
      <w:r w:rsidRPr="000F653B">
        <w:rPr>
          <w:rStyle w:val="Textoennegrita"/>
          <w:rFonts w:ascii="Arial" w:eastAsiaTheme="majorEastAsia" w:hAnsi="Arial" w:cs="Arial"/>
          <w:sz w:val="20"/>
          <w:szCs w:val="20"/>
        </w:rPr>
        <w:t>lineamientos institucionales</w:t>
      </w:r>
      <w:r w:rsidRPr="000F653B">
        <w:rPr>
          <w:rFonts w:ascii="Arial" w:hAnsi="Arial" w:cs="Arial"/>
          <w:sz w:val="20"/>
          <w:szCs w:val="20"/>
        </w:rPr>
        <w:t xml:space="preserve"> y aplicar </w:t>
      </w:r>
      <w:r w:rsidRPr="000F653B">
        <w:rPr>
          <w:rStyle w:val="Textoennegrita"/>
          <w:rFonts w:ascii="Arial" w:eastAsiaTheme="majorEastAsia" w:hAnsi="Arial" w:cs="Arial"/>
          <w:sz w:val="20"/>
          <w:szCs w:val="20"/>
        </w:rPr>
        <w:t>metodologías</w:t>
      </w:r>
      <w:r w:rsidRPr="000F653B">
        <w:rPr>
          <w:rFonts w:ascii="Arial" w:hAnsi="Arial" w:cs="Arial"/>
          <w:sz w:val="20"/>
          <w:szCs w:val="20"/>
        </w:rPr>
        <w:t xml:space="preserve"> que permitan evaluar y mejorar la calidad de las comunicaciones.</w:t>
      </w:r>
    </w:p>
    <w:p w14:paraId="21E9CFBE" w14:textId="77777777" w:rsidR="000F653B" w:rsidRPr="000F653B" w:rsidRDefault="000F653B" w:rsidP="000F653B">
      <w:pPr>
        <w:pStyle w:val="NormalWeb"/>
        <w:rPr>
          <w:rFonts w:ascii="Arial" w:hAnsi="Arial" w:cs="Arial"/>
          <w:sz w:val="20"/>
          <w:szCs w:val="20"/>
        </w:rPr>
      </w:pPr>
      <w:r w:rsidRPr="000F653B">
        <w:rPr>
          <w:rFonts w:ascii="Arial" w:hAnsi="Arial" w:cs="Arial"/>
          <w:sz w:val="20"/>
          <w:szCs w:val="20"/>
        </w:rPr>
        <w:t xml:space="preserve">Lo invitamos a recorrer este proceso de aprendizaje para comprender que </w:t>
      </w:r>
      <w:r w:rsidRPr="000F653B">
        <w:rPr>
          <w:rStyle w:val="Textoennegrita"/>
          <w:rFonts w:ascii="Arial" w:eastAsiaTheme="majorEastAsia" w:hAnsi="Arial" w:cs="Arial"/>
          <w:sz w:val="20"/>
          <w:szCs w:val="20"/>
        </w:rPr>
        <w:t>cada palabra</w:t>
      </w:r>
      <w:r w:rsidRPr="000F653B">
        <w:rPr>
          <w:rFonts w:ascii="Arial" w:hAnsi="Arial" w:cs="Arial"/>
          <w:sz w:val="20"/>
          <w:szCs w:val="20"/>
        </w:rPr>
        <w:t xml:space="preserve">, </w:t>
      </w:r>
      <w:r w:rsidRPr="000F653B">
        <w:rPr>
          <w:rStyle w:val="Textoennegrita"/>
          <w:rFonts w:ascii="Arial" w:eastAsiaTheme="majorEastAsia" w:hAnsi="Arial" w:cs="Arial"/>
          <w:sz w:val="20"/>
          <w:szCs w:val="20"/>
        </w:rPr>
        <w:t>cada mensaje</w:t>
      </w:r>
      <w:r w:rsidRPr="000F653B">
        <w:rPr>
          <w:rFonts w:ascii="Arial" w:hAnsi="Arial" w:cs="Arial"/>
          <w:sz w:val="20"/>
          <w:szCs w:val="20"/>
        </w:rPr>
        <w:t xml:space="preserve"> y </w:t>
      </w:r>
      <w:r w:rsidRPr="000F653B">
        <w:rPr>
          <w:rStyle w:val="Textoennegrita"/>
          <w:rFonts w:ascii="Arial" w:eastAsiaTheme="majorEastAsia" w:hAnsi="Arial" w:cs="Arial"/>
          <w:sz w:val="20"/>
          <w:szCs w:val="20"/>
        </w:rPr>
        <w:t>cada decisión comunicativa</w:t>
      </w:r>
      <w:r w:rsidRPr="000F653B">
        <w:rPr>
          <w:rFonts w:ascii="Arial" w:hAnsi="Arial" w:cs="Arial"/>
          <w:sz w:val="20"/>
          <w:szCs w:val="20"/>
        </w:rPr>
        <w:t xml:space="preserve"> pueden marcar la diferencia entre una persona que abandona un trámite y otra que </w:t>
      </w:r>
      <w:r w:rsidRPr="000F653B">
        <w:rPr>
          <w:rStyle w:val="Textoennegrita"/>
          <w:rFonts w:ascii="Arial" w:eastAsiaTheme="majorEastAsia" w:hAnsi="Arial" w:cs="Arial"/>
          <w:sz w:val="20"/>
          <w:szCs w:val="20"/>
        </w:rPr>
        <w:t>encuentra la información</w:t>
      </w:r>
      <w:r w:rsidRPr="000F653B">
        <w:rPr>
          <w:rFonts w:ascii="Arial" w:hAnsi="Arial" w:cs="Arial"/>
          <w:sz w:val="20"/>
          <w:szCs w:val="20"/>
        </w:rPr>
        <w:t xml:space="preserve">, </w:t>
      </w:r>
      <w:r w:rsidRPr="000F653B">
        <w:rPr>
          <w:rStyle w:val="Textoennegrita"/>
          <w:rFonts w:ascii="Arial" w:eastAsiaTheme="majorEastAsia" w:hAnsi="Arial" w:cs="Arial"/>
          <w:sz w:val="20"/>
          <w:szCs w:val="20"/>
        </w:rPr>
        <w:t>la comprende</w:t>
      </w:r>
      <w:r w:rsidRPr="000F653B">
        <w:rPr>
          <w:rFonts w:ascii="Arial" w:hAnsi="Arial" w:cs="Arial"/>
          <w:sz w:val="20"/>
          <w:szCs w:val="20"/>
        </w:rPr>
        <w:t xml:space="preserve"> y </w:t>
      </w:r>
      <w:r w:rsidRPr="000F653B">
        <w:rPr>
          <w:rStyle w:val="Textoennegrita"/>
          <w:rFonts w:ascii="Arial" w:eastAsiaTheme="majorEastAsia" w:hAnsi="Arial" w:cs="Arial"/>
          <w:sz w:val="20"/>
          <w:szCs w:val="20"/>
        </w:rPr>
        <w:t>puede ejercer plenamente sus derechos</w:t>
      </w:r>
      <w:r w:rsidRPr="000F653B">
        <w:rPr>
          <w:rFonts w:ascii="Arial" w:hAnsi="Arial" w:cs="Arial"/>
          <w:sz w:val="20"/>
          <w:szCs w:val="20"/>
        </w:rPr>
        <w:t xml:space="preserve">. Porque una </w:t>
      </w:r>
      <w:r w:rsidRPr="000F653B">
        <w:rPr>
          <w:rStyle w:val="Textoennegrita"/>
          <w:rFonts w:ascii="Arial" w:eastAsiaTheme="majorEastAsia" w:hAnsi="Arial" w:cs="Arial"/>
          <w:sz w:val="20"/>
          <w:szCs w:val="20"/>
        </w:rPr>
        <w:t>comunicación pública clara, comprensible e incluyente</w:t>
      </w:r>
      <w:r w:rsidRPr="000F653B">
        <w:rPr>
          <w:rFonts w:ascii="Arial" w:hAnsi="Arial" w:cs="Arial"/>
          <w:sz w:val="20"/>
          <w:szCs w:val="20"/>
        </w:rPr>
        <w:t xml:space="preserve"> no solo informa; también </w:t>
      </w:r>
      <w:r w:rsidRPr="000F653B">
        <w:rPr>
          <w:rStyle w:val="Textoennegrita"/>
          <w:rFonts w:ascii="Arial" w:eastAsiaTheme="majorEastAsia" w:hAnsi="Arial" w:cs="Arial"/>
          <w:sz w:val="20"/>
          <w:szCs w:val="20"/>
        </w:rPr>
        <w:t>facilita el acceso</w:t>
      </w:r>
      <w:r w:rsidRPr="000F653B">
        <w:rPr>
          <w:rFonts w:ascii="Arial" w:hAnsi="Arial" w:cs="Arial"/>
          <w:sz w:val="20"/>
          <w:szCs w:val="20"/>
        </w:rPr>
        <w:t xml:space="preserve">, </w:t>
      </w:r>
      <w:r w:rsidRPr="000F653B">
        <w:rPr>
          <w:rStyle w:val="Textoennegrita"/>
          <w:rFonts w:ascii="Arial" w:eastAsiaTheme="majorEastAsia" w:hAnsi="Arial" w:cs="Arial"/>
          <w:sz w:val="20"/>
          <w:szCs w:val="20"/>
        </w:rPr>
        <w:t>reduce barreras</w:t>
      </w:r>
      <w:r w:rsidRPr="000F653B">
        <w:rPr>
          <w:rFonts w:ascii="Arial" w:hAnsi="Arial" w:cs="Arial"/>
          <w:sz w:val="20"/>
          <w:szCs w:val="20"/>
        </w:rPr>
        <w:t xml:space="preserve">, </w:t>
      </w:r>
      <w:r w:rsidRPr="000F653B">
        <w:rPr>
          <w:rStyle w:val="Textoennegrita"/>
          <w:rFonts w:ascii="Arial" w:eastAsiaTheme="majorEastAsia" w:hAnsi="Arial" w:cs="Arial"/>
          <w:sz w:val="20"/>
          <w:szCs w:val="20"/>
        </w:rPr>
        <w:t>fortalece la participación ciudadana</w:t>
      </w:r>
      <w:r w:rsidRPr="000F653B">
        <w:rPr>
          <w:rFonts w:ascii="Arial" w:hAnsi="Arial" w:cs="Arial"/>
          <w:sz w:val="20"/>
          <w:szCs w:val="20"/>
        </w:rPr>
        <w:t xml:space="preserve"> y contribuye a construir una relación </w:t>
      </w:r>
      <w:r w:rsidRPr="000F653B">
        <w:rPr>
          <w:rStyle w:val="Textoennegrita"/>
          <w:rFonts w:ascii="Arial" w:eastAsiaTheme="majorEastAsia" w:hAnsi="Arial" w:cs="Arial"/>
          <w:sz w:val="20"/>
          <w:szCs w:val="20"/>
        </w:rPr>
        <w:t>más cercana</w:t>
      </w:r>
      <w:r w:rsidRPr="000F653B">
        <w:rPr>
          <w:rFonts w:ascii="Arial" w:hAnsi="Arial" w:cs="Arial"/>
          <w:sz w:val="20"/>
          <w:szCs w:val="20"/>
        </w:rPr>
        <w:t xml:space="preserve">, </w:t>
      </w:r>
      <w:r w:rsidRPr="000F653B">
        <w:rPr>
          <w:rStyle w:val="Textoennegrita"/>
          <w:rFonts w:ascii="Arial" w:eastAsiaTheme="majorEastAsia" w:hAnsi="Arial" w:cs="Arial"/>
          <w:sz w:val="20"/>
          <w:szCs w:val="20"/>
        </w:rPr>
        <w:t>más transparente</w:t>
      </w:r>
      <w:r w:rsidRPr="000F653B">
        <w:rPr>
          <w:rFonts w:ascii="Arial" w:hAnsi="Arial" w:cs="Arial"/>
          <w:sz w:val="20"/>
          <w:szCs w:val="20"/>
        </w:rPr>
        <w:t xml:space="preserve"> y </w:t>
      </w:r>
      <w:r w:rsidRPr="000F653B">
        <w:rPr>
          <w:rStyle w:val="Textoennegrita"/>
          <w:rFonts w:ascii="Arial" w:eastAsiaTheme="majorEastAsia" w:hAnsi="Arial" w:cs="Arial"/>
          <w:sz w:val="20"/>
          <w:szCs w:val="20"/>
        </w:rPr>
        <w:t>más humana</w:t>
      </w:r>
      <w:r w:rsidRPr="000F653B">
        <w:rPr>
          <w:rFonts w:ascii="Arial" w:hAnsi="Arial" w:cs="Arial"/>
          <w:sz w:val="20"/>
          <w:szCs w:val="20"/>
        </w:rPr>
        <w:t xml:space="preserve"> entre el </w:t>
      </w:r>
      <w:r w:rsidRPr="000F653B">
        <w:rPr>
          <w:rStyle w:val="Textoennegrita"/>
          <w:rFonts w:ascii="Arial" w:eastAsiaTheme="majorEastAsia" w:hAnsi="Arial" w:cs="Arial"/>
          <w:sz w:val="20"/>
          <w:szCs w:val="20"/>
        </w:rPr>
        <w:t>Estado</w:t>
      </w:r>
      <w:r w:rsidRPr="000F653B">
        <w:rPr>
          <w:rFonts w:ascii="Arial" w:hAnsi="Arial" w:cs="Arial"/>
          <w:sz w:val="20"/>
          <w:szCs w:val="20"/>
        </w:rPr>
        <w:t xml:space="preserve"> y la </w:t>
      </w:r>
      <w:r w:rsidRPr="000F653B">
        <w:rPr>
          <w:rStyle w:val="Textoennegrita"/>
          <w:rFonts w:ascii="Arial" w:eastAsiaTheme="majorEastAsia" w:hAnsi="Arial" w:cs="Arial"/>
          <w:sz w:val="20"/>
          <w:szCs w:val="20"/>
        </w:rPr>
        <w:t>ciudadanía</w:t>
      </w:r>
      <w:r w:rsidRPr="000F653B">
        <w:rPr>
          <w:rFonts w:ascii="Arial" w:hAnsi="Arial" w:cs="Arial"/>
          <w:sz w:val="20"/>
          <w:szCs w:val="20"/>
        </w:rPr>
        <w:t>.</w:t>
      </w:r>
    </w:p>
    <w:p w14:paraId="2E3A2280" w14:textId="78345160" w:rsidR="52CF4B43" w:rsidRPr="00CB3819" w:rsidRDefault="52CF4B43" w:rsidP="52CF4B43">
      <w:pPr>
        <w:spacing w:line="257" w:lineRule="auto"/>
        <w:rPr>
          <w:rFonts w:ascii="Arial" w:eastAsia="Calibri" w:hAnsi="Arial" w:cs="Arial"/>
          <w:sz w:val="20"/>
          <w:szCs w:val="20"/>
        </w:rPr>
      </w:pPr>
    </w:p>
    <w:p w14:paraId="7727F494" w14:textId="1C01F21B" w:rsidR="04AB7E7E" w:rsidRPr="00CB3819" w:rsidRDefault="04AB7E7E" w:rsidP="52CF4B43">
      <w:pPr>
        <w:spacing w:line="257" w:lineRule="auto"/>
        <w:rPr>
          <w:rFonts w:ascii="Arial" w:hAnsi="Arial" w:cs="Arial"/>
          <w:sz w:val="20"/>
          <w:szCs w:val="20"/>
        </w:rPr>
      </w:pPr>
      <w:r w:rsidRPr="00CB3819">
        <w:rPr>
          <w:rFonts w:ascii="Arial" w:eastAsia="Calibri" w:hAnsi="Arial" w:cs="Arial"/>
          <w:sz w:val="20"/>
          <w:szCs w:val="20"/>
        </w:rPr>
        <w:t xml:space="preserve">TOTAL PALABRAS: </w:t>
      </w:r>
      <w:r w:rsidR="000F653B">
        <w:rPr>
          <w:rFonts w:ascii="Arial" w:eastAsia="Calibri" w:hAnsi="Arial" w:cs="Arial"/>
          <w:sz w:val="20"/>
          <w:szCs w:val="20"/>
        </w:rPr>
        <w:t>268</w:t>
      </w:r>
    </w:p>
    <w:p w14:paraId="4C35AE91" w14:textId="25220F9B" w:rsidR="52CF4B43" w:rsidRPr="00CB3819" w:rsidRDefault="52CF4B43" w:rsidP="52CF4B43">
      <w:pPr>
        <w:rPr>
          <w:rFonts w:ascii="Arial" w:eastAsia="Aptos" w:hAnsi="Arial" w:cs="Arial"/>
          <w:sz w:val="20"/>
          <w:szCs w:val="20"/>
        </w:rPr>
      </w:pPr>
    </w:p>
    <w:p w14:paraId="1DA8B259" w14:textId="42B42F81" w:rsidR="52CF4B43" w:rsidRPr="00CB3819" w:rsidRDefault="52CF4B43">
      <w:pPr>
        <w:rPr>
          <w:rFonts w:ascii="Arial" w:hAnsi="Arial" w:cs="Arial"/>
          <w:sz w:val="20"/>
          <w:szCs w:val="20"/>
        </w:rPr>
      </w:pPr>
    </w:p>
    <w:sectPr w:rsidR="52CF4B43" w:rsidRPr="00CB38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AAB"/>
    <w:rsid w:val="000F653B"/>
    <w:rsid w:val="00105C46"/>
    <w:rsid w:val="00151AAB"/>
    <w:rsid w:val="002E521B"/>
    <w:rsid w:val="00644CDD"/>
    <w:rsid w:val="00B20EEF"/>
    <w:rsid w:val="00C27B6E"/>
    <w:rsid w:val="00C77A4D"/>
    <w:rsid w:val="00CB3819"/>
    <w:rsid w:val="04AB7E7E"/>
    <w:rsid w:val="2624603D"/>
    <w:rsid w:val="447BC848"/>
    <w:rsid w:val="4671557F"/>
    <w:rsid w:val="52CF4B43"/>
    <w:rsid w:val="6F7F9E84"/>
    <w:rsid w:val="7282E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DE685"/>
  <w15:chartTrackingRefBased/>
  <w15:docId w15:val="{1606CCCE-F64C-4585-9FAD-E814F1C26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1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1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1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1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1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1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1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1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1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1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1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1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1A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1A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1A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1A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1A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1A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1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1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1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1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1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1A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1A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1A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1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1A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1AAB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0F6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0F653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F6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4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41BFF04-7CBE-4520-B585-5103FD0BE508}"/>
</file>

<file path=customXml/itemProps2.xml><?xml version="1.0" encoding="utf-8"?>
<ds:datastoreItem xmlns:ds="http://schemas.openxmlformats.org/officeDocument/2006/customXml" ds:itemID="{08F5186D-A6D3-43D7-8BD4-A0DACF769D12}"/>
</file>

<file path=customXml/itemProps3.xml><?xml version="1.0" encoding="utf-8"?>
<ds:datastoreItem xmlns:ds="http://schemas.openxmlformats.org/officeDocument/2006/customXml" ds:itemID="{FABD3CF1-FBD7-4517-8470-B4AFA4E1A4C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306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lopez</dc:creator>
  <cp:keywords/>
  <dc:description/>
  <cp:lastModifiedBy>Andrés Felipe Velandia Espitia</cp:lastModifiedBy>
  <cp:revision>6</cp:revision>
  <dcterms:created xsi:type="dcterms:W3CDTF">2026-06-02T21:00:00Z</dcterms:created>
  <dcterms:modified xsi:type="dcterms:W3CDTF">2026-08-05T20:48:00Z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2026-06-02T21:00:09Z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bf1949ab-491c-47dd-8b32-a06a65cdc9e6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10, 0, 1, 2</vt:lpwstr>
  </property>
  <property fmtid="{D5CDD505-2E9C-101B-9397-08002B2CF9AE}" pid="10" name="ContentTypeId">
    <vt:lpwstr>0x0101006A81D6BD42E8DF4C91013959704817E1</vt:lpwstr>
  </property>
</Properties>
</file>