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C00F3" w:rsidR="00422835" w:rsidP="00422835" w:rsidRDefault="00E14988" w14:paraId="20932FDB" w14:textId="7777777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:rsidRPr="004C00F3" w:rsidR="00750864" w:rsidP="00422835" w:rsidRDefault="007B608A" w14:paraId="672A6659" w14:textId="40B1FACA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Pr="00B85A12" w:rsidR="00B85A12">
        <w:rPr>
          <w:rFonts w:ascii="Arial" w:hAnsi="Arial" w:cs="Arial"/>
          <w:b/>
          <w:lang w:val="es-ES"/>
        </w:rPr>
        <w:t>Caracterización del territorio desde el enfoque Mi Pueblo, Mi Producto, Mi Orgullo – OVOP Colombia</w:t>
      </w:r>
    </w:p>
    <w:p w:rsidRPr="004C00F3" w:rsidR="00FF7EFF" w:rsidP="002F68D8" w:rsidRDefault="00FF7EFF" w14:paraId="10970E01" w14:textId="77777777">
      <w:pPr>
        <w:jc w:val="both"/>
        <w:rPr>
          <w:rFonts w:ascii="Arial" w:hAnsi="Arial" w:cs="Arial"/>
        </w:rPr>
      </w:pPr>
    </w:p>
    <w:p w:rsidRPr="00B85A12" w:rsidR="00B85A12" w:rsidP="00B85A12" w:rsidRDefault="00B85A12" w14:paraId="7FB9AE8D" w14:textId="77777777" w14:noSpellErr="1">
      <w:pPr>
        <w:rPr>
          <w:rFonts w:ascii="Arial" w:hAnsi="Arial" w:cs="Arial"/>
        </w:rPr>
      </w:pPr>
      <w:r w:rsidRPr="3E067BBE" w:rsidR="00B85A12">
        <w:rPr>
          <w:rFonts w:ascii="Arial" w:hAnsi="Arial" w:cs="Arial"/>
        </w:rPr>
        <w:t xml:space="preserve">El </w:t>
      </w:r>
      <w:r w:rsidRPr="3E067BBE" w:rsidR="00B85A12">
        <w:rPr>
          <w:rFonts w:ascii="Arial" w:hAnsi="Arial" w:cs="Arial"/>
          <w:b w:val="1"/>
          <w:bCs w:val="1"/>
        </w:rPr>
        <w:t>territorio</w:t>
      </w:r>
      <w:r w:rsidRPr="3E067BBE" w:rsidR="00B85A12">
        <w:rPr>
          <w:rFonts w:ascii="Arial" w:hAnsi="Arial" w:cs="Arial"/>
        </w:rPr>
        <w:t xml:space="preserve"> es mucho más que un espacio geográfico. Es el lugar donde las comunidades construyen </w:t>
      </w:r>
      <w:r w:rsidRPr="3E067BBE" w:rsidR="00B85A12">
        <w:rPr>
          <w:rFonts w:ascii="Arial" w:hAnsi="Arial" w:cs="Arial"/>
          <w:b w:val="1"/>
          <w:bCs w:val="1"/>
        </w:rPr>
        <w:t>identidad</w:t>
      </w:r>
      <w:r w:rsidRPr="3E067BBE" w:rsidR="00B85A12">
        <w:rPr>
          <w:rFonts w:ascii="Arial" w:hAnsi="Arial" w:cs="Arial"/>
        </w:rPr>
        <w:t xml:space="preserve">, proyectan sus </w:t>
      </w:r>
      <w:r w:rsidRPr="3E067BBE" w:rsidR="00B85A12">
        <w:rPr>
          <w:rFonts w:ascii="Arial" w:hAnsi="Arial" w:cs="Arial"/>
          <w:b w:val="1"/>
          <w:bCs w:val="1"/>
        </w:rPr>
        <w:t>sueños colectivos</w:t>
      </w:r>
      <w:r w:rsidRPr="3E067BBE" w:rsidR="00B85A12">
        <w:rPr>
          <w:rFonts w:ascii="Arial" w:hAnsi="Arial" w:cs="Arial"/>
        </w:rPr>
        <w:t xml:space="preserve"> y desarrollan sus actividades </w:t>
      </w:r>
      <w:r w:rsidRPr="3E067BBE" w:rsidR="00B85A12">
        <w:rPr>
          <w:rFonts w:ascii="Arial" w:hAnsi="Arial" w:cs="Arial"/>
          <w:b w:val="1"/>
          <w:bCs w:val="1"/>
        </w:rPr>
        <w:t>sociales, culturales y productivas</w:t>
      </w:r>
      <w:r w:rsidRPr="3E067BBE" w:rsidR="00B85A12">
        <w:rPr>
          <w:rFonts w:ascii="Arial" w:hAnsi="Arial" w:cs="Arial"/>
        </w:rPr>
        <w:t xml:space="preserve">. Comprenderlo en toda su complejidad es </w:t>
      </w:r>
      <w:r w:rsidRPr="3E067BBE" w:rsidR="00B85A12">
        <w:rPr>
          <w:rFonts w:ascii="Arial" w:hAnsi="Arial" w:cs="Arial"/>
          <w:b w:val="1"/>
          <w:bCs w:val="1"/>
        </w:rPr>
        <w:t xml:space="preserve">fundamental </w:t>
      </w:r>
      <w:r w:rsidRPr="3E067BBE" w:rsidR="00B85A12">
        <w:rPr>
          <w:rFonts w:ascii="Arial" w:hAnsi="Arial" w:cs="Arial"/>
        </w:rPr>
        <w:t xml:space="preserve">para impulsar procesos de </w:t>
      </w:r>
      <w:r w:rsidRPr="3E067BBE" w:rsidR="00B85A12">
        <w:rPr>
          <w:rFonts w:ascii="Arial" w:hAnsi="Arial" w:cs="Arial"/>
          <w:b w:val="1"/>
          <w:bCs w:val="1"/>
        </w:rPr>
        <w:t>desarrollo local</w:t>
      </w:r>
      <w:r w:rsidRPr="3E067BBE" w:rsidR="00B85A12">
        <w:rPr>
          <w:rFonts w:ascii="Arial" w:hAnsi="Arial" w:cs="Arial"/>
        </w:rPr>
        <w:t xml:space="preserve"> que respondan a las realidades, </w:t>
      </w:r>
      <w:r w:rsidRPr="3E067BBE" w:rsidR="00B85A12">
        <w:rPr>
          <w:rFonts w:ascii="Arial" w:hAnsi="Arial" w:cs="Arial"/>
          <w:b w:val="1"/>
          <w:bCs w:val="1"/>
        </w:rPr>
        <w:t>necesidades y potencialidades</w:t>
      </w:r>
      <w:r w:rsidRPr="3E067BBE" w:rsidR="00B85A12">
        <w:rPr>
          <w:rFonts w:ascii="Arial" w:hAnsi="Arial" w:cs="Arial"/>
        </w:rPr>
        <w:t xml:space="preserve"> de quienes lo habitan.</w:t>
      </w:r>
    </w:p>
    <w:p w:rsidRPr="00B85A12" w:rsidR="00B85A12" w:rsidP="00B85A12" w:rsidRDefault="00B85A12" w14:paraId="116A522F" w14:textId="77777777">
      <w:pPr>
        <w:rPr>
          <w:rFonts w:ascii="Arial" w:hAnsi="Arial" w:cs="Arial"/>
        </w:rPr>
      </w:pPr>
      <w:r w:rsidRPr="3E067BBE" w:rsidR="00B85A12">
        <w:rPr>
          <w:rFonts w:ascii="Arial" w:hAnsi="Arial" w:cs="Arial"/>
        </w:rPr>
        <w:t xml:space="preserve">El enfoque </w:t>
      </w:r>
      <w:r w:rsidRPr="3E067BBE" w:rsidR="00B85A12">
        <w:rPr>
          <w:rFonts w:ascii="Arial" w:hAnsi="Arial" w:cs="Arial"/>
          <w:b w:val="1"/>
          <w:bCs w:val="1"/>
        </w:rPr>
        <w:t>Mi Pueblo, Mi Producto, Mi Orgullo</w:t>
      </w:r>
      <w:r w:rsidRPr="3E067BBE" w:rsidR="00B85A12">
        <w:rPr>
          <w:rFonts w:ascii="Arial" w:hAnsi="Arial" w:cs="Arial"/>
        </w:rPr>
        <w:t xml:space="preserve">, inspirado en el movimiento internacional </w:t>
      </w:r>
      <w:r w:rsidRPr="3E067BBE" w:rsidR="00B85A12">
        <w:rPr>
          <w:rFonts w:ascii="Arial" w:hAnsi="Arial" w:cs="Arial"/>
          <w:b w:val="1"/>
          <w:bCs w:val="1"/>
        </w:rPr>
        <w:t>One</w:t>
      </w:r>
      <w:r w:rsidRPr="3E067BBE" w:rsidR="00B85A12">
        <w:rPr>
          <w:rFonts w:ascii="Arial" w:hAnsi="Arial" w:cs="Arial"/>
          <w:b w:val="1"/>
          <w:bCs w:val="1"/>
        </w:rPr>
        <w:t xml:space="preserve"> </w:t>
      </w:r>
      <w:r w:rsidRPr="3E067BBE" w:rsidR="00B85A12">
        <w:rPr>
          <w:rFonts w:ascii="Arial" w:hAnsi="Arial" w:cs="Arial"/>
          <w:b w:val="1"/>
          <w:bCs w:val="1"/>
        </w:rPr>
        <w:t>Village</w:t>
      </w:r>
      <w:r w:rsidRPr="3E067BBE" w:rsidR="00B85A12">
        <w:rPr>
          <w:rFonts w:ascii="Arial" w:hAnsi="Arial" w:cs="Arial"/>
          <w:b w:val="1"/>
          <w:bCs w:val="1"/>
        </w:rPr>
        <w:t xml:space="preserve">, </w:t>
      </w:r>
      <w:r w:rsidRPr="3E067BBE" w:rsidR="00B85A12">
        <w:rPr>
          <w:rFonts w:ascii="Arial" w:hAnsi="Arial" w:cs="Arial"/>
          <w:b w:val="1"/>
          <w:bCs w:val="1"/>
        </w:rPr>
        <w:t>One</w:t>
      </w:r>
      <w:r w:rsidRPr="3E067BBE" w:rsidR="00B85A12">
        <w:rPr>
          <w:rFonts w:ascii="Arial" w:hAnsi="Arial" w:cs="Arial"/>
          <w:b w:val="1"/>
          <w:bCs w:val="1"/>
        </w:rPr>
        <w:t xml:space="preserve"> </w:t>
      </w:r>
      <w:r w:rsidRPr="3E067BBE" w:rsidR="00B85A12">
        <w:rPr>
          <w:rFonts w:ascii="Arial" w:hAnsi="Arial" w:cs="Arial"/>
          <w:b w:val="1"/>
          <w:bCs w:val="1"/>
        </w:rPr>
        <w:t>Product</w:t>
      </w:r>
      <w:r w:rsidRPr="3E067BBE" w:rsidR="00B85A12">
        <w:rPr>
          <w:rFonts w:ascii="Arial" w:hAnsi="Arial" w:cs="Arial"/>
          <w:b w:val="1"/>
          <w:bCs w:val="1"/>
        </w:rPr>
        <w:t xml:space="preserve"> (OVOP)</w:t>
      </w:r>
      <w:r w:rsidRPr="3E067BBE" w:rsidR="00B85A12">
        <w:rPr>
          <w:rFonts w:ascii="Arial" w:hAnsi="Arial" w:cs="Arial"/>
        </w:rPr>
        <w:t xml:space="preserve">, propone mirar el </w:t>
      </w:r>
      <w:r w:rsidRPr="3E067BBE" w:rsidR="00B85A12">
        <w:rPr>
          <w:rFonts w:ascii="Arial" w:hAnsi="Arial" w:cs="Arial"/>
          <w:b w:val="1"/>
          <w:bCs w:val="1"/>
        </w:rPr>
        <w:t xml:space="preserve">territorio </w:t>
      </w:r>
      <w:r w:rsidRPr="3E067BBE" w:rsidR="00B85A12">
        <w:rPr>
          <w:rFonts w:ascii="Arial" w:hAnsi="Arial" w:cs="Arial"/>
        </w:rPr>
        <w:t xml:space="preserve">desde sus propios </w:t>
      </w:r>
      <w:r w:rsidRPr="3E067BBE" w:rsidR="00B85A12">
        <w:rPr>
          <w:rFonts w:ascii="Arial" w:hAnsi="Arial" w:cs="Arial"/>
          <w:b w:val="1"/>
          <w:bCs w:val="1"/>
        </w:rPr>
        <w:t>recursos</w:t>
      </w:r>
      <w:r w:rsidRPr="3E067BBE" w:rsidR="00B85A12">
        <w:rPr>
          <w:rFonts w:ascii="Arial" w:hAnsi="Arial" w:cs="Arial"/>
        </w:rPr>
        <w:t xml:space="preserve">, </w:t>
      </w:r>
      <w:r w:rsidRPr="3E067BBE" w:rsidR="00B85A12">
        <w:rPr>
          <w:rFonts w:ascii="Arial" w:hAnsi="Arial" w:cs="Arial"/>
          <w:b w:val="1"/>
          <w:bCs w:val="1"/>
        </w:rPr>
        <w:t>valores</w:t>
      </w:r>
      <w:r w:rsidRPr="3E067BBE" w:rsidR="00B85A12">
        <w:rPr>
          <w:rFonts w:ascii="Arial" w:hAnsi="Arial" w:cs="Arial"/>
        </w:rPr>
        <w:t xml:space="preserve"> y </w:t>
      </w:r>
      <w:r w:rsidRPr="3E067BBE" w:rsidR="00B85A12">
        <w:rPr>
          <w:rFonts w:ascii="Arial" w:hAnsi="Arial" w:cs="Arial"/>
          <w:b w:val="1"/>
          <w:bCs w:val="1"/>
        </w:rPr>
        <w:t>capacidades</w:t>
      </w:r>
      <w:r w:rsidRPr="3E067BBE" w:rsidR="00B85A12">
        <w:rPr>
          <w:rFonts w:ascii="Arial" w:hAnsi="Arial" w:cs="Arial"/>
        </w:rPr>
        <w:t xml:space="preserve">. Este enfoque invita a reconocer lo que hace </w:t>
      </w:r>
      <w:r w:rsidRPr="3E067BBE" w:rsidR="00B85A12">
        <w:rPr>
          <w:rFonts w:ascii="Arial" w:hAnsi="Arial" w:cs="Arial"/>
          <w:b w:val="1"/>
          <w:bCs w:val="1"/>
        </w:rPr>
        <w:t>única</w:t>
      </w:r>
      <w:r w:rsidRPr="3E067BBE" w:rsidR="00B85A12">
        <w:rPr>
          <w:rFonts w:ascii="Arial" w:hAnsi="Arial" w:cs="Arial"/>
        </w:rPr>
        <w:t xml:space="preserve"> a cada comunidad: su </w:t>
      </w:r>
      <w:r w:rsidRPr="3E067BBE" w:rsidR="00B85A12">
        <w:rPr>
          <w:rFonts w:ascii="Arial" w:hAnsi="Arial" w:cs="Arial"/>
          <w:b w:val="1"/>
          <w:bCs w:val="1"/>
        </w:rPr>
        <w:t>historia</w:t>
      </w:r>
      <w:r w:rsidRPr="3E067BBE" w:rsidR="00B85A12">
        <w:rPr>
          <w:rFonts w:ascii="Arial" w:hAnsi="Arial" w:cs="Arial"/>
        </w:rPr>
        <w:t xml:space="preserve">, sus </w:t>
      </w:r>
      <w:r w:rsidRPr="3E067BBE" w:rsidR="00B85A12">
        <w:rPr>
          <w:rFonts w:ascii="Arial" w:hAnsi="Arial" w:cs="Arial"/>
          <w:b w:val="1"/>
          <w:bCs w:val="1"/>
        </w:rPr>
        <w:t>saberes</w:t>
      </w:r>
      <w:r w:rsidRPr="3E067BBE" w:rsidR="00B85A12">
        <w:rPr>
          <w:rFonts w:ascii="Arial" w:hAnsi="Arial" w:cs="Arial"/>
        </w:rPr>
        <w:t xml:space="preserve">, su relación con la </w:t>
      </w:r>
      <w:r w:rsidRPr="3E067BBE" w:rsidR="00B85A12">
        <w:rPr>
          <w:rFonts w:ascii="Arial" w:hAnsi="Arial" w:cs="Arial"/>
          <w:b w:val="1"/>
          <w:bCs w:val="1"/>
        </w:rPr>
        <w:t>naturaleza</w:t>
      </w:r>
      <w:r w:rsidRPr="3E067BBE" w:rsidR="00B85A12">
        <w:rPr>
          <w:rFonts w:ascii="Arial" w:hAnsi="Arial" w:cs="Arial"/>
        </w:rPr>
        <w:t xml:space="preserve"> y sus </w:t>
      </w:r>
      <w:r w:rsidRPr="3E067BBE" w:rsidR="00B85A12">
        <w:rPr>
          <w:rFonts w:ascii="Arial" w:hAnsi="Arial" w:cs="Arial"/>
          <w:b w:val="1"/>
          <w:bCs w:val="1"/>
        </w:rPr>
        <w:t>productos representativos</w:t>
      </w:r>
      <w:r w:rsidRPr="3E067BBE" w:rsidR="00B85A12">
        <w:rPr>
          <w:rFonts w:ascii="Arial" w:hAnsi="Arial" w:cs="Arial"/>
        </w:rPr>
        <w:t xml:space="preserve">. A partir de estos elementos, se generan oportunidades para dinamizar la </w:t>
      </w:r>
      <w:r w:rsidRPr="3E067BBE" w:rsidR="00B85A12">
        <w:rPr>
          <w:rFonts w:ascii="Arial" w:hAnsi="Arial" w:cs="Arial"/>
          <w:b w:val="1"/>
          <w:bCs w:val="1"/>
        </w:rPr>
        <w:t>economía local</w:t>
      </w:r>
      <w:r w:rsidRPr="3E067BBE" w:rsidR="00B85A12">
        <w:rPr>
          <w:rFonts w:ascii="Arial" w:hAnsi="Arial" w:cs="Arial"/>
        </w:rPr>
        <w:t xml:space="preserve">, fortalecer la </w:t>
      </w:r>
      <w:r w:rsidRPr="3E067BBE" w:rsidR="00B85A12">
        <w:rPr>
          <w:rFonts w:ascii="Arial" w:hAnsi="Arial" w:cs="Arial"/>
          <w:b w:val="1"/>
          <w:bCs w:val="1"/>
        </w:rPr>
        <w:t>participación ciudadana</w:t>
      </w:r>
      <w:r w:rsidRPr="3E067BBE" w:rsidR="00B85A12">
        <w:rPr>
          <w:rFonts w:ascii="Arial" w:hAnsi="Arial" w:cs="Arial"/>
        </w:rPr>
        <w:t xml:space="preserve"> y consolidar la </w:t>
      </w:r>
      <w:r w:rsidRPr="3E067BBE" w:rsidR="00B85A12">
        <w:rPr>
          <w:rFonts w:ascii="Arial" w:hAnsi="Arial" w:cs="Arial"/>
          <w:b w:val="1"/>
          <w:bCs w:val="1"/>
        </w:rPr>
        <w:t>cohesión social</w:t>
      </w:r>
      <w:r w:rsidRPr="3E067BBE" w:rsidR="00B85A12">
        <w:rPr>
          <w:rFonts w:ascii="Arial" w:hAnsi="Arial" w:cs="Arial"/>
        </w:rPr>
        <w:t>.</w:t>
      </w:r>
    </w:p>
    <w:p w:rsidRPr="00B85A12" w:rsidR="00B85A12" w:rsidP="00B85A12" w:rsidRDefault="00B85A12" w14:paraId="36DF8B66" w14:textId="77777777">
      <w:pPr>
        <w:rPr>
          <w:rFonts w:ascii="Arial" w:hAnsi="Arial" w:cs="Arial"/>
        </w:rPr>
      </w:pPr>
      <w:r w:rsidRPr="00B85A12">
        <w:rPr>
          <w:rFonts w:ascii="Arial" w:hAnsi="Arial" w:cs="Arial"/>
        </w:rPr>
        <w:t xml:space="preserve">Para caracterizar un territorio, OVOP Colombia integra herramientas como el análisis de sus </w:t>
      </w:r>
      <w:r w:rsidRPr="00B85A12">
        <w:rPr>
          <w:rFonts w:ascii="Arial" w:hAnsi="Arial" w:cs="Arial"/>
          <w:b/>
          <w:bCs/>
        </w:rPr>
        <w:t>dimensiones ambiental, social, económica y política</w:t>
      </w:r>
      <w:r w:rsidRPr="00B85A12">
        <w:rPr>
          <w:rFonts w:ascii="Arial" w:hAnsi="Arial" w:cs="Arial"/>
        </w:rPr>
        <w:t xml:space="preserve">, la validación rigurosa de </w:t>
      </w:r>
      <w:r w:rsidRPr="00B85A12">
        <w:rPr>
          <w:rFonts w:ascii="Arial" w:hAnsi="Arial" w:cs="Arial"/>
          <w:b/>
          <w:bCs/>
        </w:rPr>
        <w:t>fuentes de información</w:t>
      </w:r>
      <w:r w:rsidRPr="00B85A12">
        <w:rPr>
          <w:rFonts w:ascii="Arial" w:hAnsi="Arial" w:cs="Arial"/>
        </w:rPr>
        <w:t xml:space="preserve">, la identificación de </w:t>
      </w:r>
      <w:r w:rsidRPr="00B85A12">
        <w:rPr>
          <w:rFonts w:ascii="Arial" w:hAnsi="Arial" w:cs="Arial"/>
          <w:b/>
          <w:bCs/>
        </w:rPr>
        <w:t>actores clave</w:t>
      </w:r>
      <w:r w:rsidRPr="00B85A12">
        <w:rPr>
          <w:rFonts w:ascii="Arial" w:hAnsi="Arial" w:cs="Arial"/>
        </w:rPr>
        <w:t xml:space="preserve"> y la elaboración colectiva de </w:t>
      </w:r>
      <w:r w:rsidRPr="00B85A12">
        <w:rPr>
          <w:rFonts w:ascii="Arial" w:hAnsi="Arial" w:cs="Arial"/>
          <w:b/>
          <w:bCs/>
        </w:rPr>
        <w:t>cartografías sociales</w:t>
      </w:r>
      <w:r w:rsidRPr="00B85A12">
        <w:rPr>
          <w:rFonts w:ascii="Arial" w:hAnsi="Arial" w:cs="Arial"/>
        </w:rPr>
        <w:t xml:space="preserve">. Cada una aporta una mirada complementaria que facilita comprender el </w:t>
      </w:r>
      <w:r w:rsidRPr="00B85A12">
        <w:rPr>
          <w:rFonts w:ascii="Arial" w:hAnsi="Arial" w:cs="Arial"/>
          <w:b/>
          <w:bCs/>
        </w:rPr>
        <w:t>contexto</w:t>
      </w:r>
      <w:r w:rsidRPr="00B85A12">
        <w:rPr>
          <w:rFonts w:ascii="Arial" w:hAnsi="Arial" w:cs="Arial"/>
        </w:rPr>
        <w:t xml:space="preserve"> y orientar procesos de </w:t>
      </w:r>
      <w:r w:rsidRPr="00B85A12">
        <w:rPr>
          <w:rFonts w:ascii="Arial" w:hAnsi="Arial" w:cs="Arial"/>
          <w:b/>
          <w:bCs/>
        </w:rPr>
        <w:t>transformación sostenible</w:t>
      </w:r>
      <w:r w:rsidRPr="00B85A12">
        <w:rPr>
          <w:rFonts w:ascii="Arial" w:hAnsi="Arial" w:cs="Arial"/>
        </w:rPr>
        <w:t>.</w:t>
      </w:r>
    </w:p>
    <w:p w:rsidRPr="00B85A12" w:rsidR="00B85A12" w:rsidP="00B85A12" w:rsidRDefault="00B85A12" w14:paraId="38F395FB" w14:noSpellErr="1" w14:textId="39BFD11C">
      <w:pPr>
        <w:rPr>
          <w:rFonts w:ascii="Arial" w:hAnsi="Arial" w:cs="Arial"/>
        </w:rPr>
      </w:pPr>
      <w:r w:rsidRPr="3E067BBE" w:rsidR="00B85A12">
        <w:rPr>
          <w:rFonts w:ascii="Arial" w:hAnsi="Arial" w:cs="Arial"/>
        </w:rPr>
        <w:t xml:space="preserve">En este componente formativo se exploran estas </w:t>
      </w:r>
      <w:r w:rsidRPr="3E067BBE" w:rsidR="00B85A12">
        <w:rPr>
          <w:rFonts w:ascii="Arial" w:hAnsi="Arial" w:cs="Arial"/>
          <w:b w:val="1"/>
          <w:bCs w:val="1"/>
        </w:rPr>
        <w:t>nociones fundamentales</w:t>
      </w:r>
      <w:r w:rsidRPr="3E067BBE" w:rsidR="00B85A12">
        <w:rPr>
          <w:rFonts w:ascii="Arial" w:hAnsi="Arial" w:cs="Arial"/>
        </w:rPr>
        <w:t xml:space="preserve">, ofreciendo una ruta clara para identificar los </w:t>
      </w:r>
      <w:r w:rsidRPr="3E067BBE" w:rsidR="00B85A12">
        <w:rPr>
          <w:rFonts w:ascii="Arial" w:hAnsi="Arial" w:cs="Arial"/>
          <w:b w:val="1"/>
          <w:bCs w:val="1"/>
        </w:rPr>
        <w:t>tesoros del territorio</w:t>
      </w:r>
      <w:r w:rsidRPr="3E067BBE" w:rsidR="00B85A12">
        <w:rPr>
          <w:rFonts w:ascii="Arial" w:hAnsi="Arial" w:cs="Arial"/>
        </w:rPr>
        <w:t xml:space="preserve">, reconocer a sus </w:t>
      </w:r>
      <w:r w:rsidRPr="3E067BBE" w:rsidR="00B85A12">
        <w:rPr>
          <w:rFonts w:ascii="Arial" w:hAnsi="Arial" w:cs="Arial"/>
          <w:b w:val="1"/>
          <w:bCs w:val="1"/>
        </w:rPr>
        <w:t>protagonistas</w:t>
      </w:r>
      <w:r w:rsidRPr="3E067BBE" w:rsidR="00B85A12">
        <w:rPr>
          <w:rFonts w:ascii="Arial" w:hAnsi="Arial" w:cs="Arial"/>
        </w:rPr>
        <w:t xml:space="preserve"> y comprender las dinámicas que </w:t>
      </w:r>
      <w:r w:rsidRPr="3E067BBE" w:rsidR="00B85A12">
        <w:rPr>
          <w:rFonts w:ascii="Arial" w:hAnsi="Arial" w:cs="Arial"/>
          <w:b w:val="1"/>
          <w:bCs w:val="1"/>
        </w:rPr>
        <w:t>influyen en su desarrollo</w:t>
      </w:r>
      <w:r w:rsidRPr="3E067BBE" w:rsidR="00B85A12">
        <w:rPr>
          <w:rFonts w:ascii="Arial" w:hAnsi="Arial" w:cs="Arial"/>
        </w:rPr>
        <w:t xml:space="preserve">. A través de estas orientaciones, los </w:t>
      </w:r>
      <w:r w:rsidRPr="3E067BBE" w:rsidR="0038C8B0">
        <w:rPr>
          <w:rFonts w:ascii="Arial" w:hAnsi="Arial" w:cs="Arial"/>
          <w:b w:val="1"/>
          <w:bCs w:val="1"/>
        </w:rPr>
        <w:t>aprendic</w:t>
      </w:r>
      <w:r w:rsidRPr="3E067BBE" w:rsidR="00B85A12">
        <w:rPr>
          <w:rFonts w:ascii="Arial" w:hAnsi="Arial" w:cs="Arial"/>
          <w:b w:val="1"/>
          <w:bCs w:val="1"/>
        </w:rPr>
        <w:t xml:space="preserve">es </w:t>
      </w:r>
      <w:r w:rsidRPr="3E067BBE" w:rsidR="00B85A12">
        <w:rPr>
          <w:rFonts w:ascii="Arial" w:hAnsi="Arial" w:cs="Arial"/>
        </w:rPr>
        <w:t xml:space="preserve">fortalecen su capacidad para interpretar su </w:t>
      </w:r>
      <w:r w:rsidRPr="3E067BBE" w:rsidR="00B85A12">
        <w:rPr>
          <w:rFonts w:ascii="Arial" w:hAnsi="Arial" w:cs="Arial"/>
          <w:b w:val="1"/>
          <w:bCs w:val="1"/>
        </w:rPr>
        <w:t>entorno</w:t>
      </w:r>
      <w:r w:rsidRPr="3E067BBE" w:rsidR="00B85A12">
        <w:rPr>
          <w:rFonts w:ascii="Arial" w:hAnsi="Arial" w:cs="Arial"/>
        </w:rPr>
        <w:t xml:space="preserve"> y proyectar iniciativas que potencien el </w:t>
      </w:r>
      <w:r w:rsidRPr="3E067BBE" w:rsidR="00B85A12">
        <w:rPr>
          <w:rFonts w:ascii="Arial" w:hAnsi="Arial" w:cs="Arial"/>
          <w:b w:val="1"/>
          <w:bCs w:val="1"/>
        </w:rPr>
        <w:t>orgullo</w:t>
      </w:r>
      <w:r w:rsidRPr="3E067BBE" w:rsidR="00B85A12">
        <w:rPr>
          <w:rFonts w:ascii="Arial" w:hAnsi="Arial" w:cs="Arial"/>
        </w:rPr>
        <w:t xml:space="preserve">, la </w:t>
      </w:r>
      <w:r w:rsidRPr="3E067BBE" w:rsidR="00B85A12">
        <w:rPr>
          <w:rFonts w:ascii="Arial" w:hAnsi="Arial" w:cs="Arial"/>
          <w:b w:val="1"/>
          <w:bCs w:val="1"/>
        </w:rPr>
        <w:t>identidad</w:t>
      </w:r>
      <w:r w:rsidRPr="3E067BBE" w:rsidR="00B85A12">
        <w:rPr>
          <w:rFonts w:ascii="Arial" w:hAnsi="Arial" w:cs="Arial"/>
        </w:rPr>
        <w:t xml:space="preserve"> y el </w:t>
      </w:r>
      <w:r w:rsidRPr="3E067BBE" w:rsidR="00B85A12">
        <w:rPr>
          <w:rFonts w:ascii="Arial" w:hAnsi="Arial" w:cs="Arial"/>
          <w:b w:val="1"/>
          <w:bCs w:val="1"/>
        </w:rPr>
        <w:t>bienestar comunitario</w:t>
      </w:r>
      <w:r w:rsidRPr="3E067BBE" w:rsidR="00B85A12">
        <w:rPr>
          <w:rFonts w:ascii="Arial" w:hAnsi="Arial" w:cs="Arial"/>
        </w:rPr>
        <w:t>.</w:t>
      </w:r>
    </w:p>
    <w:p w:rsidRPr="004C00F3" w:rsidR="00020C24" w:rsidP="00020C24" w:rsidRDefault="00020C24" w14:paraId="3F321BD5" w14:textId="77777777">
      <w:pPr>
        <w:rPr>
          <w:rFonts w:ascii="Arial" w:hAnsi="Arial" w:cs="Arial"/>
        </w:rPr>
      </w:pPr>
    </w:p>
    <w:p w:rsidRPr="004C00F3" w:rsidR="0034187D" w:rsidRDefault="0034187D" w14:paraId="1DA72FD2" w14:textId="567A0E86">
      <w:pPr>
        <w:rPr>
          <w:rFonts w:ascii="Arial" w:hAnsi="Arial" w:cs="Arial"/>
        </w:rPr>
      </w:pPr>
      <w:r w:rsidRPr="004C00F3">
        <w:rPr>
          <w:rFonts w:ascii="Arial" w:hAnsi="Arial" w:cs="Arial"/>
        </w:rPr>
        <w:t>TOTAL</w:t>
      </w:r>
      <w:r w:rsidRPr="004C00F3" w:rsidR="00422835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D07ACF">
        <w:rPr>
          <w:rFonts w:ascii="Arial" w:hAnsi="Arial" w:cs="Arial"/>
        </w:rPr>
        <w:t>25</w:t>
      </w:r>
      <w:r w:rsidR="00B85A12">
        <w:rPr>
          <w:rFonts w:ascii="Arial" w:hAnsi="Arial" w:cs="Arial"/>
        </w:rPr>
        <w:t>8</w:t>
      </w:r>
    </w:p>
    <w:sectPr w:rsidRPr="004C00F3"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76393383">
    <w:abstractNumId w:val="0"/>
  </w:num>
  <w:num w:numId="2" w16cid:durableId="808210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20C24"/>
    <w:rsid w:val="000A2204"/>
    <w:rsid w:val="00122354"/>
    <w:rsid w:val="00160347"/>
    <w:rsid w:val="001E0849"/>
    <w:rsid w:val="00216FE3"/>
    <w:rsid w:val="00241A0E"/>
    <w:rsid w:val="00242B75"/>
    <w:rsid w:val="00277964"/>
    <w:rsid w:val="002865F0"/>
    <w:rsid w:val="002F68D8"/>
    <w:rsid w:val="00325FB5"/>
    <w:rsid w:val="0034187D"/>
    <w:rsid w:val="00386732"/>
    <w:rsid w:val="0038C8B0"/>
    <w:rsid w:val="00395D69"/>
    <w:rsid w:val="00422835"/>
    <w:rsid w:val="00475DC3"/>
    <w:rsid w:val="004C00F3"/>
    <w:rsid w:val="005771F3"/>
    <w:rsid w:val="005B5967"/>
    <w:rsid w:val="005E049F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3ECA"/>
    <w:rsid w:val="00987D84"/>
    <w:rsid w:val="00991D28"/>
    <w:rsid w:val="009925D4"/>
    <w:rsid w:val="009D760E"/>
    <w:rsid w:val="00AB68BC"/>
    <w:rsid w:val="00B313AE"/>
    <w:rsid w:val="00B37054"/>
    <w:rsid w:val="00B7651B"/>
    <w:rsid w:val="00B76F52"/>
    <w:rsid w:val="00B85A12"/>
    <w:rsid w:val="00BD5271"/>
    <w:rsid w:val="00BD7BF1"/>
    <w:rsid w:val="00BE1783"/>
    <w:rsid w:val="00C009FD"/>
    <w:rsid w:val="00C75EF4"/>
    <w:rsid w:val="00CA7AA0"/>
    <w:rsid w:val="00CB0677"/>
    <w:rsid w:val="00D07ACF"/>
    <w:rsid w:val="00D25CA3"/>
    <w:rsid w:val="00D2797B"/>
    <w:rsid w:val="00DD2A4C"/>
    <w:rsid w:val="00DE79C2"/>
    <w:rsid w:val="00E14988"/>
    <w:rsid w:val="00E165E1"/>
    <w:rsid w:val="00E61E06"/>
    <w:rsid w:val="00E65E24"/>
    <w:rsid w:val="00E81109"/>
    <w:rsid w:val="00ED0679"/>
    <w:rsid w:val="00F34F6E"/>
    <w:rsid w:val="00F507B8"/>
    <w:rsid w:val="00F8680C"/>
    <w:rsid w:val="00F915EE"/>
    <w:rsid w:val="00FA7096"/>
    <w:rsid w:val="00FF7EFF"/>
    <w:rsid w:val="05E2D8E3"/>
    <w:rsid w:val="0D07F5A2"/>
    <w:rsid w:val="1839B09C"/>
    <w:rsid w:val="2467C599"/>
    <w:rsid w:val="355076E0"/>
    <w:rsid w:val="3E06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64d59db2c65f584ab64846880a6453a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6db0ecfdee2c25a275df86ee96baed0f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540199-DA5A-431D-9CDE-E1BF89A9ED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Lina Marcela Perez Machego</lastModifiedBy>
  <revision>3</revision>
  <dcterms:created xsi:type="dcterms:W3CDTF">2025-11-13T06:14:00.0000000Z</dcterms:created>
  <dcterms:modified xsi:type="dcterms:W3CDTF">2025-11-13T15:16:22.4031682Z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