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7777777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01</w:t>
      </w:r>
    </w:p>
    <w:p w14:paraId="672A6659" w14:textId="279ED554" w:rsidR="00750864" w:rsidRDefault="007B608A" w:rsidP="00422835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5632DF" w:rsidRPr="005632DF">
        <w:rPr>
          <w:b/>
          <w:lang w:val="es-ES"/>
        </w:rPr>
        <w:t>Fundamentos de datos, estadística descriptiv</w:t>
      </w:r>
      <w:r w:rsidR="005632DF">
        <w:rPr>
          <w:b/>
          <w:lang w:val="es-ES"/>
        </w:rPr>
        <w:t>a y seguridad de la información</w:t>
      </w:r>
    </w:p>
    <w:p w14:paraId="10970E01" w14:textId="77777777" w:rsidR="00FF7EFF" w:rsidRDefault="00FF7EFF" w:rsidP="002F68D8">
      <w:pPr>
        <w:jc w:val="both"/>
      </w:pPr>
      <w:bookmarkStart w:id="0" w:name="_Int_yEqNJIrk"/>
    </w:p>
    <w:p w14:paraId="3EF7B2F4" w14:textId="77777777" w:rsidR="005632DF" w:rsidRDefault="005632DF" w:rsidP="005632DF">
      <w:bookmarkStart w:id="1" w:name="_GoBack"/>
      <w:bookmarkEnd w:id="0"/>
      <w:r>
        <w:t xml:space="preserve">En este componente formativo, se exploran los principales tipos de </w:t>
      </w:r>
      <w:r w:rsidRPr="005632DF">
        <w:rPr>
          <w:b/>
        </w:rPr>
        <w:t>datos utilizados en sistemas de información</w:t>
      </w:r>
      <w:r>
        <w:t xml:space="preserve">. Se presentan los </w:t>
      </w:r>
      <w:r w:rsidRPr="005632DF">
        <w:rPr>
          <w:b/>
        </w:rPr>
        <w:t>datos estructurados</w:t>
      </w:r>
      <w:r>
        <w:t xml:space="preserve">, organizados en </w:t>
      </w:r>
      <w:r w:rsidRPr="005632DF">
        <w:rPr>
          <w:b/>
        </w:rPr>
        <w:t>formatos predefinidos</w:t>
      </w:r>
      <w:r>
        <w:t xml:space="preserve">; los datos </w:t>
      </w:r>
      <w:r w:rsidRPr="005632DF">
        <w:rPr>
          <w:b/>
        </w:rPr>
        <w:t>no estructurados</w:t>
      </w:r>
      <w:r>
        <w:t xml:space="preserve">, que carecen de una </w:t>
      </w:r>
      <w:r w:rsidRPr="005632DF">
        <w:rPr>
          <w:b/>
        </w:rPr>
        <w:t>estructura fija</w:t>
      </w:r>
      <w:r>
        <w:t xml:space="preserve">; y los datos </w:t>
      </w:r>
      <w:r w:rsidRPr="005632DF">
        <w:rPr>
          <w:b/>
        </w:rPr>
        <w:t>semiestructurados</w:t>
      </w:r>
      <w:r>
        <w:t xml:space="preserve">, que </w:t>
      </w:r>
      <w:r w:rsidRPr="005632DF">
        <w:rPr>
          <w:b/>
        </w:rPr>
        <w:t>combinan características de ambos</w:t>
      </w:r>
      <w:r>
        <w:t xml:space="preserve">. Además, se analiza la calidad de los datos, considerando aspectos como la </w:t>
      </w:r>
      <w:r w:rsidRPr="005632DF">
        <w:rPr>
          <w:b/>
        </w:rPr>
        <w:t>exactitud, completitud, coherencia y validez</w:t>
      </w:r>
      <w:r>
        <w:t>.</w:t>
      </w:r>
    </w:p>
    <w:p w14:paraId="3F9908F1" w14:textId="77777777" w:rsidR="005632DF" w:rsidRDefault="005632DF" w:rsidP="005632DF"/>
    <w:p w14:paraId="6CF8D845" w14:textId="77777777" w:rsidR="005632DF" w:rsidRDefault="005632DF" w:rsidP="005632DF">
      <w:r>
        <w:t xml:space="preserve">La </w:t>
      </w:r>
      <w:r w:rsidRPr="005632DF">
        <w:rPr>
          <w:b/>
        </w:rPr>
        <w:t>estadística descriptiva</w:t>
      </w:r>
      <w:r>
        <w:t xml:space="preserve"> permite comprender y analizar los datos mediante la identificación de </w:t>
      </w:r>
      <w:r w:rsidRPr="005632DF">
        <w:rPr>
          <w:b/>
        </w:rPr>
        <w:t>niveles de medición</w:t>
      </w:r>
      <w:r>
        <w:t xml:space="preserve"> y la clasificación en </w:t>
      </w:r>
      <w:r w:rsidRPr="005632DF">
        <w:rPr>
          <w:b/>
        </w:rPr>
        <w:t>variables categóricas y numéricas</w:t>
      </w:r>
      <w:r>
        <w:t xml:space="preserve">. Se abordan las medidas de tendencia central y dispersión, incluyendo media, mediana, moda, varianza y desviación estándar, elementos fundamentales para interpretar la distribución de los datos. Asimismo, se introducen técnicas de </w:t>
      </w:r>
      <w:r w:rsidRPr="005632DF">
        <w:rPr>
          <w:b/>
        </w:rPr>
        <w:t>visualización y análisis exploratorio</w:t>
      </w:r>
      <w:r>
        <w:t xml:space="preserve">, esenciales para la detección de </w:t>
      </w:r>
      <w:r w:rsidRPr="005632DF">
        <w:rPr>
          <w:b/>
        </w:rPr>
        <w:t>patrones</w:t>
      </w:r>
      <w:r>
        <w:t xml:space="preserve"> y la </w:t>
      </w:r>
      <w:r w:rsidRPr="005632DF">
        <w:rPr>
          <w:b/>
        </w:rPr>
        <w:t>toma de decisiones informadas</w:t>
      </w:r>
      <w:r>
        <w:t>.</w:t>
      </w:r>
    </w:p>
    <w:p w14:paraId="218DBD4A" w14:textId="77777777" w:rsidR="005632DF" w:rsidRDefault="005632DF" w:rsidP="005632DF"/>
    <w:p w14:paraId="55A37ADA" w14:textId="77777777" w:rsidR="005632DF" w:rsidRDefault="005632DF" w:rsidP="005632DF">
      <w:r>
        <w:t xml:space="preserve">Por otro lado, la </w:t>
      </w:r>
      <w:r w:rsidRPr="005632DF">
        <w:rPr>
          <w:b/>
        </w:rPr>
        <w:t>gobernanza y seguridad de los datos</w:t>
      </w:r>
      <w:r>
        <w:t xml:space="preserve"> son clave para garantizar la </w:t>
      </w:r>
      <w:r w:rsidRPr="005632DF">
        <w:rPr>
          <w:b/>
        </w:rPr>
        <w:t>integridad y confidencialidad</w:t>
      </w:r>
      <w:r>
        <w:t xml:space="preserve"> de la información. Se revisan las principales políticas y normativas que rigen su gestión, la gobernanza de datos como estrategia para su administración eficiente y los mecanismos de seguridad que protegen su acceso y uso.</w:t>
      </w:r>
    </w:p>
    <w:p w14:paraId="7BACD528" w14:textId="77777777" w:rsidR="005632DF" w:rsidRDefault="005632DF" w:rsidP="005632DF"/>
    <w:p w14:paraId="72A3D3EC" w14:textId="127B5DF1" w:rsidR="00AB68BC" w:rsidRDefault="005632DF" w:rsidP="005632DF">
      <w:r>
        <w:t xml:space="preserve">Este conocimiento es fundamental en la </w:t>
      </w:r>
      <w:r w:rsidRPr="005632DF">
        <w:rPr>
          <w:b/>
        </w:rPr>
        <w:t>era digital</w:t>
      </w:r>
      <w:r>
        <w:t xml:space="preserve">, donde los datos representan un recurso estratégico para la </w:t>
      </w:r>
      <w:r w:rsidRPr="005632DF">
        <w:rPr>
          <w:b/>
        </w:rPr>
        <w:t>innovación</w:t>
      </w:r>
      <w:r>
        <w:t xml:space="preserve"> y la </w:t>
      </w:r>
      <w:r w:rsidRPr="005632DF">
        <w:rPr>
          <w:b/>
        </w:rPr>
        <w:t>toma de decisiones</w:t>
      </w:r>
      <w:r>
        <w:t>.</w:t>
      </w:r>
    </w:p>
    <w:bookmarkEnd w:id="1"/>
    <w:p w14:paraId="21CF9BCA" w14:textId="77777777" w:rsidR="005632DF" w:rsidRDefault="005632DF" w:rsidP="005632DF"/>
    <w:p w14:paraId="1DA72FD2" w14:textId="07563D53" w:rsidR="0034187D" w:rsidRDefault="0034187D">
      <w:proofErr w:type="gramStart"/>
      <w:r>
        <w:t>TOTAL</w:t>
      </w:r>
      <w:proofErr w:type="gramEnd"/>
      <w:r w:rsidR="00422835">
        <w:t xml:space="preserve"> PALABRAS</w:t>
      </w:r>
      <w:r>
        <w:t xml:space="preserve">: </w:t>
      </w:r>
      <w:r w:rsidR="005632DF">
        <w:t>208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632DF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906060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7</cp:revision>
  <dcterms:created xsi:type="dcterms:W3CDTF">2024-08-06T13:31:00Z</dcterms:created>
  <dcterms:modified xsi:type="dcterms:W3CDTF">2025-04-04T12:40:00Z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