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2" w14:textId="43CACB61" w:rsidR="00AD17D4" w:rsidRDefault="00C55557" w:rsidP="00C55557">
      <w:pPr>
        <w:pStyle w:val="Normal0"/>
        <w:tabs>
          <w:tab w:val="left" w:pos="3224"/>
        </w:tabs>
        <w:jc w:val="center"/>
        <w:rPr>
          <w:b/>
          <w:sz w:val="20"/>
          <w:szCs w:val="20"/>
        </w:rPr>
      </w:pPr>
      <w:r w:rsidRPr="00C55557">
        <w:rPr>
          <w:b/>
          <w:sz w:val="20"/>
          <w:szCs w:val="20"/>
        </w:rPr>
        <w:t>ANEXO FORMATO COMPONENTE FORMATIVO</w:t>
      </w:r>
    </w:p>
    <w:p w14:paraId="55E91FFA" w14:textId="77777777" w:rsidR="00C55557" w:rsidRPr="00BB2FB2" w:rsidRDefault="00C55557" w:rsidP="00C55557">
      <w:pPr>
        <w:pStyle w:val="Normal0"/>
        <w:tabs>
          <w:tab w:val="left" w:pos="3224"/>
        </w:tabs>
        <w:jc w:val="center"/>
        <w:rPr>
          <w:sz w:val="20"/>
          <w:szCs w:val="20"/>
        </w:rPr>
      </w:pPr>
    </w:p>
    <w:tbl>
      <w:tblPr>
        <w:tblStyle w:val="Style6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57121341" w14:textId="77777777" w:rsidTr="00C55557">
        <w:trPr>
          <w:trHeight w:val="340"/>
        </w:trPr>
        <w:tc>
          <w:tcPr>
            <w:tcW w:w="3397" w:type="dxa"/>
            <w:shd w:val="clear" w:color="auto" w:fill="auto"/>
            <w:vAlign w:val="center"/>
          </w:tcPr>
          <w:p w14:paraId="00000003" w14:textId="77777777" w:rsidR="00AD17D4" w:rsidRPr="00BB2FB2" w:rsidRDefault="00025888" w:rsidP="00994757">
            <w:pPr>
              <w:pStyle w:val="Normal0"/>
              <w:rPr>
                <w:sz w:val="20"/>
                <w:szCs w:val="20"/>
              </w:rPr>
            </w:pPr>
            <w:r w:rsidRPr="00BB2FB2">
              <w:rPr>
                <w:sz w:val="20"/>
                <w:szCs w:val="20"/>
              </w:rPr>
              <w:t>PROGRAMA DE FORMACIÓN</w:t>
            </w:r>
          </w:p>
        </w:tc>
        <w:tc>
          <w:tcPr>
            <w:tcW w:w="6565" w:type="dxa"/>
            <w:shd w:val="clear" w:color="auto" w:fill="auto"/>
            <w:vAlign w:val="center"/>
          </w:tcPr>
          <w:p w14:paraId="00000004" w14:textId="100891B2" w:rsidR="00AD17D4" w:rsidRPr="00BB2FB2" w:rsidRDefault="00233461" w:rsidP="00994757">
            <w:pPr>
              <w:pStyle w:val="Normal0"/>
              <w:rPr>
                <w:b w:val="0"/>
                <w:color w:val="E36C09"/>
                <w:sz w:val="20"/>
                <w:szCs w:val="20"/>
              </w:rPr>
            </w:pPr>
            <w:r w:rsidRPr="00BB2FB2">
              <w:rPr>
                <w:b w:val="0"/>
                <w:sz w:val="20"/>
                <w:szCs w:val="20"/>
              </w:rPr>
              <w:t>Promoción de la salud ambiental y la seguridad sanitaria</w:t>
            </w:r>
            <w:r w:rsidR="00CA3C31" w:rsidRPr="00BB2FB2">
              <w:rPr>
                <w:b w:val="0"/>
                <w:sz w:val="20"/>
                <w:szCs w:val="20"/>
              </w:rPr>
              <w:t>.</w:t>
            </w:r>
          </w:p>
        </w:tc>
      </w:tr>
    </w:tbl>
    <w:p w14:paraId="00000005" w14:textId="77777777" w:rsidR="00AD17D4" w:rsidRPr="00BB2FB2" w:rsidRDefault="00AD17D4" w:rsidP="00994757">
      <w:pPr>
        <w:pStyle w:val="Normal0"/>
        <w:rPr>
          <w:sz w:val="20"/>
          <w:szCs w:val="20"/>
        </w:rPr>
      </w:pPr>
    </w:p>
    <w:tbl>
      <w:tblPr>
        <w:tblStyle w:val="Style6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2835"/>
        <w:gridCol w:w="2126"/>
        <w:gridCol w:w="3163"/>
      </w:tblGrid>
      <w:tr w:rsidR="00AD17D4" w:rsidRPr="00BB2FB2" w14:paraId="3DB511B9" w14:textId="77777777" w:rsidTr="00C55557">
        <w:trPr>
          <w:trHeight w:val="340"/>
        </w:trPr>
        <w:tc>
          <w:tcPr>
            <w:tcW w:w="1838" w:type="dxa"/>
            <w:shd w:val="clear" w:color="auto" w:fill="auto"/>
            <w:vAlign w:val="center"/>
          </w:tcPr>
          <w:p w14:paraId="00000006" w14:textId="77777777" w:rsidR="00AD17D4" w:rsidRPr="00BB2FB2" w:rsidRDefault="00025888" w:rsidP="00994757">
            <w:pPr>
              <w:pStyle w:val="Normal0"/>
              <w:rPr>
                <w:sz w:val="20"/>
                <w:szCs w:val="20"/>
              </w:rPr>
            </w:pPr>
            <w:r w:rsidRPr="00BB2FB2">
              <w:rPr>
                <w:sz w:val="20"/>
                <w:szCs w:val="20"/>
              </w:rPr>
              <w:t>COMPETENCIA</w:t>
            </w:r>
          </w:p>
        </w:tc>
        <w:tc>
          <w:tcPr>
            <w:tcW w:w="2835" w:type="dxa"/>
            <w:shd w:val="clear" w:color="auto" w:fill="auto"/>
            <w:vAlign w:val="center"/>
          </w:tcPr>
          <w:p w14:paraId="00000007" w14:textId="3252C2EB" w:rsidR="00AD17D4" w:rsidRPr="00BB2FB2" w:rsidRDefault="00233461" w:rsidP="00994757">
            <w:pPr>
              <w:pStyle w:val="Normal0"/>
              <w:rPr>
                <w:b w:val="0"/>
                <w:sz w:val="20"/>
                <w:szCs w:val="20"/>
                <w:u w:val="single"/>
              </w:rPr>
            </w:pPr>
            <w:r w:rsidRPr="00BB2FB2">
              <w:rPr>
                <w:sz w:val="20"/>
                <w:szCs w:val="20"/>
              </w:rPr>
              <w:t xml:space="preserve">220201098. </w:t>
            </w:r>
            <w:r w:rsidRPr="00BB2FB2">
              <w:rPr>
                <w:b w:val="0"/>
                <w:sz w:val="20"/>
                <w:szCs w:val="20"/>
              </w:rPr>
              <w:t>Concertar propuestas socio ambientales según metodologías de participación comunitaria y normativa.</w:t>
            </w:r>
          </w:p>
        </w:tc>
        <w:tc>
          <w:tcPr>
            <w:tcW w:w="2126" w:type="dxa"/>
            <w:shd w:val="clear" w:color="auto" w:fill="auto"/>
            <w:vAlign w:val="center"/>
          </w:tcPr>
          <w:p w14:paraId="00000008" w14:textId="77777777" w:rsidR="00AD17D4" w:rsidRPr="00BB2FB2" w:rsidRDefault="00025888" w:rsidP="00994757">
            <w:pPr>
              <w:pStyle w:val="Normal0"/>
              <w:rPr>
                <w:sz w:val="20"/>
                <w:szCs w:val="20"/>
              </w:rPr>
            </w:pPr>
            <w:r w:rsidRPr="00BB2FB2">
              <w:rPr>
                <w:sz w:val="20"/>
                <w:szCs w:val="20"/>
              </w:rPr>
              <w:t>RESULTADOS DE APRENDIZAJE</w:t>
            </w:r>
          </w:p>
        </w:tc>
        <w:tc>
          <w:tcPr>
            <w:tcW w:w="3163" w:type="dxa"/>
            <w:shd w:val="clear" w:color="auto" w:fill="auto"/>
            <w:vAlign w:val="center"/>
          </w:tcPr>
          <w:p w14:paraId="00000009" w14:textId="32DED2ED" w:rsidR="00AD17D4" w:rsidRPr="00BB2FB2" w:rsidRDefault="00233461" w:rsidP="00994757">
            <w:pPr>
              <w:pStyle w:val="Normal0"/>
              <w:ind w:left="66"/>
              <w:rPr>
                <w:b w:val="0"/>
                <w:sz w:val="20"/>
                <w:szCs w:val="20"/>
              </w:rPr>
            </w:pPr>
            <w:r w:rsidRPr="00BB2FB2">
              <w:rPr>
                <w:sz w:val="20"/>
                <w:szCs w:val="20"/>
              </w:rPr>
              <w:t xml:space="preserve">220201098-01. </w:t>
            </w:r>
            <w:r w:rsidRPr="00BB2FB2">
              <w:rPr>
                <w:b w:val="0"/>
                <w:sz w:val="20"/>
                <w:szCs w:val="20"/>
              </w:rPr>
              <w:t>Diagnosticar los factores de riesgo ambientales y sanitarios en la comunidad según herramientas técnicas y metodologías participativas.</w:t>
            </w:r>
          </w:p>
        </w:tc>
      </w:tr>
    </w:tbl>
    <w:p w14:paraId="6E5288D5" w14:textId="4C8E3BD5" w:rsidR="00AD17D4" w:rsidRPr="00BB2FB2" w:rsidRDefault="00AD17D4" w:rsidP="00994757">
      <w:pPr>
        <w:pStyle w:val="Normal0"/>
        <w:rPr>
          <w:sz w:val="20"/>
          <w:szCs w:val="20"/>
        </w:rPr>
      </w:pPr>
    </w:p>
    <w:tbl>
      <w:tblPr>
        <w:tblStyle w:val="Style6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9D4BFBB" w14:textId="77777777" w:rsidTr="00C55557">
        <w:trPr>
          <w:trHeight w:val="340"/>
        </w:trPr>
        <w:tc>
          <w:tcPr>
            <w:tcW w:w="3397" w:type="dxa"/>
            <w:shd w:val="clear" w:color="auto" w:fill="auto"/>
            <w:vAlign w:val="center"/>
          </w:tcPr>
          <w:p w14:paraId="0000000C" w14:textId="77777777" w:rsidR="00AD17D4" w:rsidRPr="00BB2FB2" w:rsidRDefault="00025888" w:rsidP="00994757">
            <w:pPr>
              <w:pStyle w:val="Normal0"/>
              <w:rPr>
                <w:sz w:val="20"/>
                <w:szCs w:val="20"/>
              </w:rPr>
            </w:pPr>
            <w:r w:rsidRPr="00BB2FB2">
              <w:rPr>
                <w:sz w:val="20"/>
                <w:szCs w:val="20"/>
              </w:rPr>
              <w:t>NÚMERO DEL COMPONENTE FORMATIVO</w:t>
            </w:r>
          </w:p>
        </w:tc>
        <w:tc>
          <w:tcPr>
            <w:tcW w:w="6565" w:type="dxa"/>
            <w:shd w:val="clear" w:color="auto" w:fill="auto"/>
            <w:vAlign w:val="center"/>
          </w:tcPr>
          <w:p w14:paraId="0000000D" w14:textId="77777777" w:rsidR="00AD17D4" w:rsidRPr="00BB2FB2" w:rsidRDefault="00025888" w:rsidP="00994757">
            <w:pPr>
              <w:pStyle w:val="Normal0"/>
              <w:rPr>
                <w:b w:val="0"/>
                <w:color w:val="39A900"/>
                <w:sz w:val="20"/>
                <w:szCs w:val="20"/>
              </w:rPr>
            </w:pPr>
            <w:r w:rsidRPr="00BB2FB2">
              <w:rPr>
                <w:b w:val="0"/>
                <w:sz w:val="20"/>
                <w:szCs w:val="20"/>
              </w:rPr>
              <w:t>01</w:t>
            </w:r>
          </w:p>
        </w:tc>
      </w:tr>
      <w:tr w:rsidR="00AD17D4" w:rsidRPr="00BB2FB2" w14:paraId="5196225A" w14:textId="77777777" w:rsidTr="00C55557">
        <w:trPr>
          <w:trHeight w:val="340"/>
        </w:trPr>
        <w:tc>
          <w:tcPr>
            <w:tcW w:w="3397" w:type="dxa"/>
            <w:shd w:val="clear" w:color="auto" w:fill="auto"/>
            <w:vAlign w:val="center"/>
          </w:tcPr>
          <w:p w14:paraId="0000000E" w14:textId="77777777" w:rsidR="00AD17D4" w:rsidRPr="00BB2FB2" w:rsidRDefault="00025888" w:rsidP="00994757">
            <w:pPr>
              <w:pStyle w:val="Normal0"/>
              <w:rPr>
                <w:sz w:val="20"/>
                <w:szCs w:val="20"/>
              </w:rPr>
            </w:pPr>
            <w:r w:rsidRPr="00BB2FB2">
              <w:rPr>
                <w:sz w:val="20"/>
                <w:szCs w:val="20"/>
              </w:rPr>
              <w:t>NOMBRE DEL COMPONENTE FORMATIVO</w:t>
            </w:r>
          </w:p>
        </w:tc>
        <w:tc>
          <w:tcPr>
            <w:tcW w:w="6565" w:type="dxa"/>
            <w:shd w:val="clear" w:color="auto" w:fill="auto"/>
            <w:vAlign w:val="center"/>
          </w:tcPr>
          <w:p w14:paraId="0000000F" w14:textId="36AC8A3E" w:rsidR="00AD17D4" w:rsidRPr="00BB2FB2" w:rsidRDefault="008025AD" w:rsidP="00994757">
            <w:pPr>
              <w:pStyle w:val="Normal0"/>
              <w:rPr>
                <w:b w:val="0"/>
                <w:color w:val="39A900"/>
                <w:sz w:val="20"/>
                <w:szCs w:val="20"/>
              </w:rPr>
            </w:pPr>
            <w:r w:rsidRPr="00BB2FB2">
              <w:rPr>
                <w:b w:val="0"/>
                <w:sz w:val="20"/>
                <w:szCs w:val="20"/>
              </w:rPr>
              <w:t>Riesgos ambientales y sanitarios en la comunidad</w:t>
            </w:r>
            <w:r w:rsidR="00844FEA" w:rsidRPr="00BB2FB2">
              <w:rPr>
                <w:b w:val="0"/>
                <w:sz w:val="20"/>
                <w:szCs w:val="20"/>
              </w:rPr>
              <w:t>.</w:t>
            </w:r>
          </w:p>
        </w:tc>
      </w:tr>
      <w:tr w:rsidR="00AD17D4" w:rsidRPr="00BB2FB2" w14:paraId="323364CF" w14:textId="77777777" w:rsidTr="00C55557">
        <w:trPr>
          <w:trHeight w:val="340"/>
        </w:trPr>
        <w:tc>
          <w:tcPr>
            <w:tcW w:w="3397" w:type="dxa"/>
            <w:shd w:val="clear" w:color="auto" w:fill="auto"/>
            <w:vAlign w:val="center"/>
          </w:tcPr>
          <w:p w14:paraId="00000010" w14:textId="77777777" w:rsidR="00AD17D4" w:rsidRPr="00BB2FB2" w:rsidRDefault="00025888" w:rsidP="00994757">
            <w:pPr>
              <w:pStyle w:val="Normal0"/>
              <w:rPr>
                <w:sz w:val="20"/>
                <w:szCs w:val="20"/>
              </w:rPr>
            </w:pPr>
            <w:r w:rsidRPr="00BB2FB2">
              <w:rPr>
                <w:sz w:val="20"/>
                <w:szCs w:val="20"/>
              </w:rPr>
              <w:t>BREVE DESCRIPCIÓN</w:t>
            </w:r>
          </w:p>
        </w:tc>
        <w:tc>
          <w:tcPr>
            <w:tcW w:w="6565" w:type="dxa"/>
            <w:shd w:val="clear" w:color="auto" w:fill="auto"/>
            <w:vAlign w:val="center"/>
          </w:tcPr>
          <w:p w14:paraId="00000011" w14:textId="65803F97" w:rsidR="00AD17D4" w:rsidRPr="00BB2FB2" w:rsidRDefault="0011312D" w:rsidP="00994757">
            <w:pPr>
              <w:pStyle w:val="Normal0"/>
              <w:rPr>
                <w:b w:val="0"/>
                <w:color w:val="39A900"/>
                <w:sz w:val="20"/>
                <w:szCs w:val="20"/>
              </w:rPr>
            </w:pPr>
            <w:r w:rsidRPr="00BB2FB2">
              <w:rPr>
                <w:b w:val="0"/>
                <w:sz w:val="20"/>
                <w:szCs w:val="20"/>
              </w:rPr>
              <w:t>Este componente aborda la identificación de factores de riesgo ambientales y sanitarios en la comunidad, a través del estudio de la salud ambiental, los determinantes sociales, las metodologías participativas y la valoración técnica de riesgos. Se promueve el análisis crítico del entorno para generar información útil en la toma de decisiones en salud pública.</w:t>
            </w:r>
          </w:p>
        </w:tc>
      </w:tr>
      <w:tr w:rsidR="00AD17D4" w:rsidRPr="00BB2FB2" w14:paraId="4789F7AB" w14:textId="77777777" w:rsidTr="00C55557">
        <w:trPr>
          <w:trHeight w:val="340"/>
        </w:trPr>
        <w:tc>
          <w:tcPr>
            <w:tcW w:w="3397" w:type="dxa"/>
            <w:shd w:val="clear" w:color="auto" w:fill="auto"/>
            <w:vAlign w:val="center"/>
          </w:tcPr>
          <w:p w14:paraId="00000012" w14:textId="77777777" w:rsidR="00AD17D4" w:rsidRPr="00BB2FB2" w:rsidRDefault="00025888" w:rsidP="00994757">
            <w:pPr>
              <w:pStyle w:val="Normal0"/>
              <w:rPr>
                <w:sz w:val="20"/>
                <w:szCs w:val="20"/>
              </w:rPr>
            </w:pPr>
            <w:r w:rsidRPr="00BB2FB2">
              <w:rPr>
                <w:sz w:val="20"/>
                <w:szCs w:val="20"/>
              </w:rPr>
              <w:t>PALABRAS CLAVE</w:t>
            </w:r>
          </w:p>
        </w:tc>
        <w:tc>
          <w:tcPr>
            <w:tcW w:w="6565" w:type="dxa"/>
            <w:shd w:val="clear" w:color="auto" w:fill="auto"/>
            <w:vAlign w:val="center"/>
          </w:tcPr>
          <w:p w14:paraId="00000013" w14:textId="2FD962AA" w:rsidR="00AD17D4" w:rsidRPr="00BB2FB2" w:rsidRDefault="0011312D" w:rsidP="00994757">
            <w:pPr>
              <w:pStyle w:val="Normal0"/>
              <w:rPr>
                <w:b w:val="0"/>
                <w:sz w:val="20"/>
                <w:szCs w:val="20"/>
              </w:rPr>
            </w:pPr>
            <w:r w:rsidRPr="00BB2FB2">
              <w:rPr>
                <w:b w:val="0"/>
                <w:sz w:val="20"/>
                <w:szCs w:val="20"/>
              </w:rPr>
              <w:t>Diagnóstico, ambiente, promoción, riesgo, salud.</w:t>
            </w:r>
          </w:p>
        </w:tc>
      </w:tr>
    </w:tbl>
    <w:p w14:paraId="00000014" w14:textId="77777777" w:rsidR="00AD17D4" w:rsidRPr="00BB2FB2" w:rsidRDefault="00AD17D4" w:rsidP="00994757">
      <w:pPr>
        <w:pStyle w:val="Normal0"/>
        <w:rPr>
          <w:sz w:val="20"/>
          <w:szCs w:val="20"/>
        </w:rPr>
      </w:pPr>
    </w:p>
    <w:tbl>
      <w:tblPr>
        <w:tblStyle w:val="Style6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F59971A" w14:textId="77777777" w:rsidTr="00C55557">
        <w:trPr>
          <w:trHeight w:val="340"/>
        </w:trPr>
        <w:tc>
          <w:tcPr>
            <w:tcW w:w="3397" w:type="dxa"/>
            <w:shd w:val="clear" w:color="auto" w:fill="auto"/>
            <w:vAlign w:val="center"/>
          </w:tcPr>
          <w:p w14:paraId="00000015" w14:textId="77777777" w:rsidR="00AD17D4" w:rsidRPr="00BB2FB2" w:rsidRDefault="00025888" w:rsidP="00994757">
            <w:pPr>
              <w:pStyle w:val="Normal0"/>
              <w:rPr>
                <w:sz w:val="20"/>
                <w:szCs w:val="20"/>
              </w:rPr>
            </w:pPr>
            <w:r w:rsidRPr="00BB2FB2">
              <w:rPr>
                <w:sz w:val="20"/>
                <w:szCs w:val="20"/>
              </w:rPr>
              <w:t>ÁREA OCUPACIONAL</w:t>
            </w:r>
          </w:p>
        </w:tc>
        <w:tc>
          <w:tcPr>
            <w:tcW w:w="6565" w:type="dxa"/>
            <w:shd w:val="clear" w:color="auto" w:fill="auto"/>
            <w:vAlign w:val="center"/>
          </w:tcPr>
          <w:p w14:paraId="00000020" w14:textId="23E56472" w:rsidR="00AD17D4" w:rsidRPr="00BB2FB2" w:rsidRDefault="00844FEA" w:rsidP="00994757">
            <w:pPr>
              <w:pStyle w:val="Normal0"/>
              <w:rPr>
                <w:b w:val="0"/>
                <w:color w:val="39A900"/>
                <w:sz w:val="20"/>
                <w:szCs w:val="20"/>
              </w:rPr>
            </w:pPr>
            <w:r w:rsidRPr="00BB2FB2">
              <w:rPr>
                <w:b w:val="0"/>
                <w:sz w:val="20"/>
                <w:szCs w:val="20"/>
              </w:rPr>
              <w:t>Salud</w:t>
            </w:r>
          </w:p>
        </w:tc>
      </w:tr>
      <w:tr w:rsidR="00AD17D4" w:rsidRPr="00BB2FB2" w14:paraId="6E9ED268" w14:textId="77777777" w:rsidTr="00C55557">
        <w:trPr>
          <w:trHeight w:val="465"/>
        </w:trPr>
        <w:tc>
          <w:tcPr>
            <w:tcW w:w="3397" w:type="dxa"/>
            <w:shd w:val="clear" w:color="auto" w:fill="auto"/>
            <w:vAlign w:val="center"/>
          </w:tcPr>
          <w:p w14:paraId="00000021" w14:textId="77777777" w:rsidR="00AD17D4" w:rsidRPr="00BB2FB2" w:rsidRDefault="00025888" w:rsidP="00994757">
            <w:pPr>
              <w:pStyle w:val="Normal0"/>
              <w:rPr>
                <w:sz w:val="20"/>
                <w:szCs w:val="20"/>
              </w:rPr>
            </w:pPr>
            <w:r w:rsidRPr="00BB2FB2">
              <w:rPr>
                <w:sz w:val="20"/>
                <w:szCs w:val="20"/>
              </w:rPr>
              <w:t>IDIOMA</w:t>
            </w:r>
          </w:p>
        </w:tc>
        <w:tc>
          <w:tcPr>
            <w:tcW w:w="6565" w:type="dxa"/>
            <w:shd w:val="clear" w:color="auto" w:fill="auto"/>
            <w:vAlign w:val="center"/>
          </w:tcPr>
          <w:p w14:paraId="00000022" w14:textId="77777777" w:rsidR="00AD17D4" w:rsidRPr="00BB2FB2" w:rsidRDefault="00025888" w:rsidP="00994757">
            <w:pPr>
              <w:pStyle w:val="Normal0"/>
              <w:rPr>
                <w:color w:val="39A900"/>
                <w:sz w:val="20"/>
                <w:szCs w:val="20"/>
              </w:rPr>
            </w:pPr>
            <w:r w:rsidRPr="00BB2FB2">
              <w:rPr>
                <w:b w:val="0"/>
                <w:color w:val="000000"/>
                <w:sz w:val="20"/>
                <w:szCs w:val="20"/>
              </w:rPr>
              <w:t>Español</w:t>
            </w:r>
          </w:p>
        </w:tc>
      </w:tr>
    </w:tbl>
    <w:p w14:paraId="00000023" w14:textId="77777777" w:rsidR="00AD17D4" w:rsidRPr="00BB2FB2" w:rsidRDefault="00AD17D4" w:rsidP="00994757">
      <w:pPr>
        <w:pStyle w:val="Normal0"/>
        <w:rPr>
          <w:sz w:val="20"/>
          <w:szCs w:val="20"/>
        </w:rPr>
      </w:pPr>
    </w:p>
    <w:p w14:paraId="163358DA" w14:textId="77777777" w:rsidR="00AD17D4" w:rsidRPr="00BB2FB2" w:rsidRDefault="00AD17D4" w:rsidP="00994757">
      <w:pPr>
        <w:pStyle w:val="Normal0"/>
        <w:rPr>
          <w:b/>
          <w:color w:val="000000"/>
          <w:sz w:val="20"/>
          <w:szCs w:val="20"/>
        </w:rPr>
      </w:pPr>
    </w:p>
    <w:p w14:paraId="00000028" w14:textId="77777777" w:rsidR="00AD17D4" w:rsidRPr="00C55557" w:rsidRDefault="00025888" w:rsidP="00C55557">
      <w:pPr>
        <w:pStyle w:val="Normal0"/>
        <w:numPr>
          <w:ilvl w:val="0"/>
          <w:numId w:val="1"/>
        </w:numPr>
        <w:ind w:left="284" w:hanging="284"/>
        <w:rPr>
          <w:b/>
          <w:sz w:val="20"/>
          <w:szCs w:val="20"/>
        </w:rPr>
      </w:pPr>
      <w:r w:rsidRPr="00C55557">
        <w:rPr>
          <w:b/>
          <w:sz w:val="20"/>
          <w:szCs w:val="20"/>
        </w:rPr>
        <w:t xml:space="preserve">TABLA DE CONTENIDOS: </w:t>
      </w:r>
    </w:p>
    <w:p w14:paraId="00000029" w14:textId="77777777" w:rsidR="00AD17D4" w:rsidRPr="00BB2FB2" w:rsidRDefault="00AD17D4" w:rsidP="00994757">
      <w:pPr>
        <w:pStyle w:val="Normal0"/>
        <w:rPr>
          <w:b/>
          <w:sz w:val="20"/>
          <w:szCs w:val="20"/>
        </w:rPr>
      </w:pPr>
    </w:p>
    <w:p w14:paraId="001F1C83" w14:textId="77777777" w:rsidR="00AD17D4" w:rsidRPr="00BB2FB2" w:rsidRDefault="00025888" w:rsidP="00994757">
      <w:pPr>
        <w:pStyle w:val="Normal0"/>
        <w:rPr>
          <w:b/>
          <w:color w:val="000000"/>
          <w:sz w:val="20"/>
          <w:szCs w:val="20"/>
        </w:rPr>
      </w:pPr>
      <w:r w:rsidRPr="00BB2FB2">
        <w:rPr>
          <w:b/>
          <w:color w:val="000000"/>
          <w:sz w:val="20"/>
          <w:szCs w:val="20"/>
        </w:rPr>
        <w:t>Introducción</w:t>
      </w:r>
    </w:p>
    <w:p w14:paraId="27ACDE50" w14:textId="77777777" w:rsidR="005018C0" w:rsidRPr="000B7B88" w:rsidRDefault="005018C0" w:rsidP="005018C0">
      <w:pPr>
        <w:pStyle w:val="Prrafodelista"/>
        <w:numPr>
          <w:ilvl w:val="0"/>
          <w:numId w:val="3"/>
        </w:numPr>
        <w:rPr>
          <w:b/>
          <w:sz w:val="20"/>
          <w:szCs w:val="20"/>
        </w:rPr>
      </w:pPr>
      <w:r w:rsidRPr="00BB2FB2">
        <w:rPr>
          <w:b/>
          <w:sz w:val="20"/>
          <w:szCs w:val="20"/>
        </w:rPr>
        <w:t>Salud ambiental y normativa asociada</w:t>
      </w:r>
    </w:p>
    <w:p w14:paraId="2DD96A19" w14:textId="77777777" w:rsidR="005018C0" w:rsidRPr="005018C0" w:rsidRDefault="005018C0" w:rsidP="005018C0">
      <w:pPr>
        <w:pStyle w:val="Prrafodelista"/>
        <w:numPr>
          <w:ilvl w:val="1"/>
          <w:numId w:val="3"/>
        </w:numPr>
        <w:rPr>
          <w:sz w:val="20"/>
          <w:szCs w:val="20"/>
        </w:rPr>
      </w:pPr>
      <w:r w:rsidRPr="005018C0">
        <w:rPr>
          <w:sz w:val="20"/>
          <w:szCs w:val="20"/>
        </w:rPr>
        <w:t>Factores de riesgo en el entorno comunitario</w:t>
      </w:r>
    </w:p>
    <w:p w14:paraId="08C7FC0E" w14:textId="77777777" w:rsidR="005018C0" w:rsidRPr="005018C0" w:rsidRDefault="005018C0" w:rsidP="005018C0">
      <w:pPr>
        <w:pStyle w:val="Prrafodelista"/>
        <w:numPr>
          <w:ilvl w:val="1"/>
          <w:numId w:val="3"/>
        </w:numPr>
        <w:rPr>
          <w:sz w:val="20"/>
          <w:szCs w:val="20"/>
        </w:rPr>
      </w:pPr>
      <w:r w:rsidRPr="005018C0">
        <w:rPr>
          <w:sz w:val="20"/>
          <w:szCs w:val="20"/>
        </w:rPr>
        <w:t>Marco normativo de salud ambiental</w:t>
      </w:r>
    </w:p>
    <w:p w14:paraId="7B1D56AF" w14:textId="77777777" w:rsidR="005018C0" w:rsidRDefault="005018C0" w:rsidP="005018C0">
      <w:pPr>
        <w:pStyle w:val="Prrafodelista"/>
        <w:numPr>
          <w:ilvl w:val="0"/>
          <w:numId w:val="3"/>
        </w:numPr>
        <w:rPr>
          <w:b/>
          <w:sz w:val="20"/>
          <w:szCs w:val="20"/>
        </w:rPr>
      </w:pPr>
      <w:r w:rsidRPr="00BB2FB2">
        <w:rPr>
          <w:b/>
          <w:sz w:val="20"/>
          <w:szCs w:val="20"/>
        </w:rPr>
        <w:t>Determinantes sociales y condiciones de vida</w:t>
      </w:r>
    </w:p>
    <w:p w14:paraId="2F938138" w14:textId="77777777" w:rsidR="005018C0" w:rsidRPr="005018C0" w:rsidRDefault="005018C0" w:rsidP="005018C0">
      <w:pPr>
        <w:pStyle w:val="Prrafodelista"/>
        <w:numPr>
          <w:ilvl w:val="1"/>
          <w:numId w:val="3"/>
        </w:numPr>
        <w:rPr>
          <w:sz w:val="20"/>
          <w:szCs w:val="20"/>
        </w:rPr>
      </w:pPr>
      <w:r w:rsidRPr="005018C0">
        <w:rPr>
          <w:sz w:val="20"/>
          <w:szCs w:val="20"/>
        </w:rPr>
        <w:t>Relación entre ambiente, condiciones de vida y salud</w:t>
      </w:r>
    </w:p>
    <w:p w14:paraId="48D10EBF" w14:textId="77777777" w:rsidR="005018C0" w:rsidRPr="005018C0" w:rsidRDefault="005018C0" w:rsidP="005018C0">
      <w:pPr>
        <w:pStyle w:val="Prrafodelista"/>
        <w:numPr>
          <w:ilvl w:val="1"/>
          <w:numId w:val="3"/>
        </w:numPr>
        <w:rPr>
          <w:sz w:val="20"/>
          <w:szCs w:val="20"/>
        </w:rPr>
      </w:pPr>
      <w:r w:rsidRPr="005018C0">
        <w:rPr>
          <w:sz w:val="20"/>
          <w:szCs w:val="20"/>
        </w:rPr>
        <w:t>Análisis de situaciones de salud pública en el territorio</w:t>
      </w:r>
    </w:p>
    <w:p w14:paraId="172F8138" w14:textId="77777777" w:rsidR="005018C0" w:rsidRPr="000B7B88" w:rsidRDefault="005018C0" w:rsidP="005018C0">
      <w:pPr>
        <w:pStyle w:val="Prrafodelista"/>
        <w:numPr>
          <w:ilvl w:val="0"/>
          <w:numId w:val="3"/>
        </w:numPr>
        <w:rPr>
          <w:b/>
          <w:sz w:val="20"/>
          <w:szCs w:val="20"/>
        </w:rPr>
      </w:pPr>
      <w:r w:rsidRPr="00BB2FB2">
        <w:rPr>
          <w:b/>
          <w:sz w:val="20"/>
          <w:szCs w:val="20"/>
        </w:rPr>
        <w:t>Diagnóstico participativo en salud ambiental</w:t>
      </w:r>
    </w:p>
    <w:p w14:paraId="147CEDEE" w14:textId="77777777" w:rsidR="005018C0" w:rsidRPr="005018C0" w:rsidRDefault="005018C0" w:rsidP="005018C0">
      <w:pPr>
        <w:pStyle w:val="Prrafodelista"/>
        <w:numPr>
          <w:ilvl w:val="1"/>
          <w:numId w:val="3"/>
        </w:numPr>
        <w:rPr>
          <w:sz w:val="20"/>
          <w:szCs w:val="20"/>
        </w:rPr>
      </w:pPr>
      <w:r w:rsidRPr="005018C0">
        <w:rPr>
          <w:sz w:val="20"/>
          <w:szCs w:val="20"/>
        </w:rPr>
        <w:t>Principios del diagnóstico participativo en salud ambiental</w:t>
      </w:r>
    </w:p>
    <w:p w14:paraId="17C079DD" w14:textId="77777777" w:rsidR="005018C0" w:rsidRPr="005018C0" w:rsidRDefault="005018C0" w:rsidP="005018C0">
      <w:pPr>
        <w:pStyle w:val="Prrafodelista"/>
        <w:numPr>
          <w:ilvl w:val="1"/>
          <w:numId w:val="3"/>
        </w:numPr>
        <w:rPr>
          <w:sz w:val="20"/>
          <w:szCs w:val="20"/>
        </w:rPr>
      </w:pPr>
      <w:r w:rsidRPr="005018C0">
        <w:rPr>
          <w:sz w:val="20"/>
          <w:szCs w:val="20"/>
        </w:rPr>
        <w:t>Técnicas aplicadas</w:t>
      </w:r>
    </w:p>
    <w:p w14:paraId="4E0FC1D1" w14:textId="77777777" w:rsidR="005018C0" w:rsidRPr="005018C0" w:rsidRDefault="005018C0" w:rsidP="005018C0">
      <w:pPr>
        <w:pStyle w:val="Prrafodelista"/>
        <w:numPr>
          <w:ilvl w:val="1"/>
          <w:numId w:val="3"/>
        </w:numPr>
        <w:rPr>
          <w:sz w:val="20"/>
          <w:szCs w:val="20"/>
        </w:rPr>
      </w:pPr>
      <w:r w:rsidRPr="005018C0">
        <w:rPr>
          <w:sz w:val="20"/>
          <w:szCs w:val="20"/>
        </w:rPr>
        <w:t>Organización e interpretación de la información recolectada</w:t>
      </w:r>
    </w:p>
    <w:p w14:paraId="4D8B410C" w14:textId="77777777" w:rsidR="005018C0" w:rsidRPr="000B7B88" w:rsidRDefault="005018C0" w:rsidP="005018C0">
      <w:pPr>
        <w:pStyle w:val="Prrafodelista"/>
        <w:numPr>
          <w:ilvl w:val="0"/>
          <w:numId w:val="3"/>
        </w:numPr>
        <w:rPr>
          <w:b/>
          <w:sz w:val="20"/>
          <w:szCs w:val="20"/>
        </w:rPr>
      </w:pPr>
      <w:r w:rsidRPr="00BB2FB2">
        <w:rPr>
          <w:b/>
          <w:sz w:val="20"/>
          <w:szCs w:val="20"/>
        </w:rPr>
        <w:t>Valoración y clasificación de riesgos ambientales</w:t>
      </w:r>
    </w:p>
    <w:p w14:paraId="724B4631" w14:textId="77777777" w:rsidR="005018C0" w:rsidRPr="005018C0" w:rsidRDefault="005018C0" w:rsidP="005018C0">
      <w:pPr>
        <w:pStyle w:val="Prrafodelista"/>
        <w:numPr>
          <w:ilvl w:val="1"/>
          <w:numId w:val="3"/>
        </w:numPr>
        <w:rPr>
          <w:bCs/>
          <w:sz w:val="20"/>
          <w:szCs w:val="20"/>
        </w:rPr>
      </w:pPr>
      <w:r w:rsidRPr="005018C0">
        <w:rPr>
          <w:bCs/>
          <w:sz w:val="20"/>
          <w:szCs w:val="20"/>
        </w:rPr>
        <w:t>Escalas de valoración de riesgos</w:t>
      </w:r>
    </w:p>
    <w:p w14:paraId="4CD0C807" w14:textId="77777777" w:rsidR="005018C0" w:rsidRPr="005018C0" w:rsidRDefault="005018C0" w:rsidP="005018C0">
      <w:pPr>
        <w:pStyle w:val="Prrafodelista"/>
        <w:numPr>
          <w:ilvl w:val="1"/>
          <w:numId w:val="3"/>
        </w:numPr>
        <w:rPr>
          <w:sz w:val="20"/>
          <w:szCs w:val="20"/>
        </w:rPr>
      </w:pPr>
      <w:r w:rsidRPr="005018C0">
        <w:rPr>
          <w:sz w:val="20"/>
          <w:szCs w:val="20"/>
        </w:rPr>
        <w:t>Aplicación de matrices de riesgo</w:t>
      </w:r>
    </w:p>
    <w:p w14:paraId="009682B3" w14:textId="77777777" w:rsidR="005018C0" w:rsidRPr="005018C0" w:rsidRDefault="005018C0" w:rsidP="005018C0">
      <w:pPr>
        <w:pStyle w:val="Prrafodelista"/>
        <w:numPr>
          <w:ilvl w:val="1"/>
          <w:numId w:val="3"/>
        </w:numPr>
        <w:rPr>
          <w:sz w:val="20"/>
          <w:szCs w:val="20"/>
        </w:rPr>
      </w:pPr>
      <w:r w:rsidRPr="005018C0">
        <w:rPr>
          <w:sz w:val="20"/>
          <w:szCs w:val="20"/>
        </w:rPr>
        <w:t>Elaboración de mapas de riesgo</w:t>
      </w:r>
    </w:p>
    <w:p w14:paraId="249CB897" w14:textId="2920AB73" w:rsidR="004000B5" w:rsidRDefault="004000B5" w:rsidP="00994757">
      <w:pPr>
        <w:pStyle w:val="Normal0"/>
        <w:rPr>
          <w:b/>
          <w:sz w:val="20"/>
          <w:szCs w:val="20"/>
        </w:rPr>
      </w:pPr>
    </w:p>
    <w:p w14:paraId="655E2AE0" w14:textId="478F21AA" w:rsidR="005018C0" w:rsidRDefault="005018C0" w:rsidP="00994757">
      <w:pPr>
        <w:pStyle w:val="Normal0"/>
        <w:rPr>
          <w:b/>
          <w:sz w:val="20"/>
          <w:szCs w:val="20"/>
        </w:rPr>
      </w:pPr>
    </w:p>
    <w:p w14:paraId="590B5311" w14:textId="77777777" w:rsidR="00F91B66" w:rsidRPr="00BB2FB2" w:rsidRDefault="00F91B66" w:rsidP="00994757">
      <w:pPr>
        <w:pStyle w:val="Normal0"/>
        <w:rPr>
          <w:b/>
          <w:sz w:val="20"/>
          <w:szCs w:val="20"/>
        </w:rPr>
      </w:pPr>
    </w:p>
    <w:p w14:paraId="00000036" w14:textId="77777777" w:rsidR="00AD17D4" w:rsidRPr="00BB2FB2" w:rsidRDefault="00025888" w:rsidP="00994757">
      <w:pPr>
        <w:pStyle w:val="Normal0"/>
        <w:numPr>
          <w:ilvl w:val="0"/>
          <w:numId w:val="1"/>
        </w:numPr>
        <w:ind w:left="284" w:hanging="284"/>
        <w:rPr>
          <w:b/>
          <w:sz w:val="20"/>
          <w:szCs w:val="20"/>
        </w:rPr>
      </w:pPr>
      <w:r w:rsidRPr="00BB2FB2">
        <w:rPr>
          <w:b/>
          <w:sz w:val="20"/>
          <w:szCs w:val="20"/>
        </w:rPr>
        <w:lastRenderedPageBreak/>
        <w:t>INTRODUCCIÓN</w:t>
      </w:r>
    </w:p>
    <w:p w14:paraId="00000037" w14:textId="77777777" w:rsidR="00AD17D4" w:rsidRPr="00BB2FB2" w:rsidRDefault="00AD17D4" w:rsidP="00994757">
      <w:pPr>
        <w:pStyle w:val="Normal0"/>
        <w:rPr>
          <w:b/>
          <w:sz w:val="20"/>
          <w:szCs w:val="20"/>
        </w:rPr>
      </w:pPr>
    </w:p>
    <w:p w14:paraId="200160E0" w14:textId="77777777" w:rsidR="008005C6" w:rsidRPr="00BB2FB2" w:rsidRDefault="008005C6" w:rsidP="00994757">
      <w:pPr>
        <w:pStyle w:val="Normal0"/>
        <w:rPr>
          <w:sz w:val="20"/>
          <w:szCs w:val="20"/>
        </w:rPr>
      </w:pPr>
      <w:r w:rsidRPr="00BB2FB2">
        <w:rPr>
          <w:sz w:val="20"/>
          <w:szCs w:val="20"/>
        </w:rPr>
        <w:t xml:space="preserve">La salud ambiental y sanitaria en la comunidad está determinada por múltiples factores que van más allá de la atención médica. Las condiciones del entorno, los determinantes sociales, el acceso a servicios básicos y las dinámicas comunitarias inciden directamente en el bienestar de la población. </w:t>
      </w:r>
    </w:p>
    <w:p w14:paraId="1F86DFAB" w14:textId="77777777" w:rsidR="008005C6" w:rsidRPr="00BB2FB2" w:rsidRDefault="008005C6" w:rsidP="00994757">
      <w:pPr>
        <w:pStyle w:val="Normal0"/>
        <w:rPr>
          <w:sz w:val="20"/>
          <w:szCs w:val="20"/>
        </w:rPr>
      </w:pPr>
    </w:p>
    <w:p w14:paraId="60F4CEB2" w14:textId="77777777" w:rsidR="008005C6" w:rsidRPr="00BB2FB2" w:rsidRDefault="008005C6" w:rsidP="00994757">
      <w:pPr>
        <w:pStyle w:val="Normal0"/>
        <w:rPr>
          <w:sz w:val="20"/>
          <w:szCs w:val="20"/>
        </w:rPr>
      </w:pPr>
      <w:r w:rsidRPr="00BB2FB2">
        <w:rPr>
          <w:sz w:val="20"/>
          <w:szCs w:val="20"/>
        </w:rPr>
        <w:t xml:space="preserve">Este componente formativo tiene como propósito fortalecer la capacidad para diagnosticar riesgos ambientales y sanitarios presentes en el territorio, a través de la identificación de factores críticos, el análisis de las condiciones de vida y la aplicación de herramientas técnicas y metodologías participativas. Para ello, se abordan conceptos como salud ambiental, normativa vigente, determinantes sociales y técnicas de diagnóstico comunitario. </w:t>
      </w:r>
    </w:p>
    <w:p w14:paraId="667D3D95" w14:textId="77777777" w:rsidR="008005C6" w:rsidRPr="00BB2FB2" w:rsidRDefault="008005C6" w:rsidP="00994757">
      <w:pPr>
        <w:pStyle w:val="Normal0"/>
        <w:rPr>
          <w:sz w:val="20"/>
          <w:szCs w:val="20"/>
        </w:rPr>
      </w:pPr>
    </w:p>
    <w:p w14:paraId="7215D19B" w14:textId="6DB06D72" w:rsidR="00AD17D4" w:rsidRPr="00BB2FB2" w:rsidRDefault="008005C6" w:rsidP="00994757">
      <w:pPr>
        <w:pStyle w:val="Normal0"/>
        <w:rPr>
          <w:sz w:val="20"/>
          <w:szCs w:val="20"/>
        </w:rPr>
      </w:pPr>
      <w:r w:rsidRPr="00BB2FB2">
        <w:rPr>
          <w:sz w:val="20"/>
          <w:szCs w:val="20"/>
        </w:rPr>
        <w:t xml:space="preserve">A partir de este proceso, los aprendices desarrollan habilidades para recolectar, organizar e interpretar información, aplicar escalas de valoración y clasificar riesgos mediante matrices. Esta formación contribuye a una comprensión integral del entorno y a la toma de decisiones informadas en salud pública desde un enfoque participativo y contextualizado. </w:t>
      </w:r>
      <w:r w:rsidR="00025888" w:rsidRPr="00BB2FB2">
        <w:rPr>
          <w:sz w:val="20"/>
          <w:szCs w:val="20"/>
        </w:rPr>
        <w:t>Para comprender la importancia del contenido y los temas abordados, se recomienda acceder al siguiente video:</w:t>
      </w:r>
    </w:p>
    <w:p w14:paraId="5691F3AB" w14:textId="77777777" w:rsidR="00AD17D4" w:rsidRPr="00BB2FB2" w:rsidRDefault="00AD17D4" w:rsidP="00994757">
      <w:pPr>
        <w:pStyle w:val="Normal0"/>
        <w:rPr>
          <w:sz w:val="20"/>
          <w:szCs w:val="20"/>
        </w:rPr>
      </w:pPr>
    </w:p>
    <w:p w14:paraId="2DF85D62" w14:textId="77777777" w:rsidR="00AD17D4" w:rsidRPr="00BB2FB2" w:rsidRDefault="00025888" w:rsidP="00994757">
      <w:pPr>
        <w:pStyle w:val="Normal0"/>
        <w:jc w:val="center"/>
        <w:rPr>
          <w:sz w:val="20"/>
          <w:szCs w:val="20"/>
        </w:rPr>
      </w:pPr>
      <w:r w:rsidRPr="00BB2FB2">
        <w:rPr>
          <w:noProof/>
          <w:sz w:val="20"/>
          <w:szCs w:val="20"/>
          <w:lang w:val="en-US" w:eastAsia="en-US"/>
        </w:rPr>
        <mc:AlternateContent>
          <mc:Choice Requires="wps">
            <w:drawing>
              <wp:inline distT="0" distB="0" distL="0" distR="0" wp14:anchorId="479A2C21" wp14:editId="009BD325">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C92BA5E" w:rsidR="003310C6" w:rsidRDefault="003310C6">
                            <w:pPr>
                              <w:spacing w:line="275" w:lineRule="auto"/>
                              <w:jc w:val="center"/>
                              <w:rPr>
                                <w:b/>
                              </w:rPr>
                            </w:pPr>
                            <w:r>
                              <w:rPr>
                                <w:b/>
                                <w:color w:val="FFFFFF"/>
                              </w:rPr>
                              <w:t>DI_</w:t>
                            </w:r>
                            <w:r>
                              <w:t xml:space="preserve"> </w:t>
                            </w:r>
                            <w:r>
                              <w:rPr>
                                <w:b/>
                                <w:color w:val="FFFFFF"/>
                              </w:rPr>
                              <w:t>Guion_Introduccion_Video_CF01_22230061</w:t>
                            </w:r>
                          </w:p>
                        </w:txbxContent>
                      </wps:txbx>
                      <wps:bodyPr spcFirstLastPara="1" wrap="square" lIns="91425" tIns="45700" rIns="91425" bIns="45700" anchor="ctr" anchorCtr="0">
                        <a:noAutofit/>
                      </wps:bodyPr>
                    </wps:wsp>
                  </a:graphicData>
                </a:graphic>
              </wp:inline>
            </w:drawing>
          </mc:Choice>
          <mc:Fallback>
            <w:pict>
              <v:rect w14:anchorId="479A2C21"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C92BA5E" w:rsidR="003310C6" w:rsidRDefault="003310C6">
                      <w:pPr>
                        <w:spacing w:line="275" w:lineRule="auto"/>
                        <w:jc w:val="center"/>
                        <w:rPr>
                          <w:b/>
                        </w:rPr>
                      </w:pPr>
                      <w:r>
                        <w:rPr>
                          <w:b/>
                          <w:color w:val="FFFFFF"/>
                        </w:rPr>
                        <w:t>DI_</w:t>
                      </w:r>
                      <w:r>
                        <w:t xml:space="preserve"> </w:t>
                      </w:r>
                      <w:r>
                        <w:rPr>
                          <w:b/>
                          <w:color w:val="FFFFFF"/>
                        </w:rPr>
                        <w:t>Guion_Introduccion_Video_CF01_22230061</w:t>
                      </w:r>
                    </w:p>
                  </w:txbxContent>
                </v:textbox>
                <w10:anchorlock/>
              </v:rect>
            </w:pict>
          </mc:Fallback>
        </mc:AlternateContent>
      </w:r>
    </w:p>
    <w:p w14:paraId="00000040" w14:textId="77777777" w:rsidR="00AD17D4" w:rsidRPr="00BB2FB2" w:rsidRDefault="00AD17D4" w:rsidP="00994757">
      <w:pPr>
        <w:pStyle w:val="Normal0"/>
        <w:rPr>
          <w:b/>
          <w:sz w:val="20"/>
          <w:szCs w:val="20"/>
        </w:rPr>
      </w:pPr>
    </w:p>
    <w:p w14:paraId="3EC899C3" w14:textId="77777777" w:rsidR="00AD17D4" w:rsidRPr="00BB2FB2" w:rsidRDefault="00AD17D4" w:rsidP="00994757">
      <w:pPr>
        <w:pStyle w:val="Normal0"/>
        <w:rPr>
          <w:b/>
          <w:sz w:val="20"/>
          <w:szCs w:val="20"/>
        </w:rPr>
      </w:pPr>
    </w:p>
    <w:p w14:paraId="77F6D97B" w14:textId="54024310" w:rsidR="00303B68"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DESARROLLO DE CONTENIDOS:</w:t>
      </w:r>
    </w:p>
    <w:p w14:paraId="75D38E8E" w14:textId="7BDE720F" w:rsidR="00303B68" w:rsidRDefault="00303B68" w:rsidP="00994757">
      <w:pPr>
        <w:pStyle w:val="Normal0"/>
        <w:rPr>
          <w:b/>
          <w:color w:val="000000"/>
          <w:sz w:val="20"/>
          <w:szCs w:val="20"/>
        </w:rPr>
      </w:pPr>
    </w:p>
    <w:p w14:paraId="1FCA93ED" w14:textId="77777777" w:rsidR="005018C0" w:rsidRPr="00BB2FB2" w:rsidRDefault="005018C0" w:rsidP="00994757">
      <w:pPr>
        <w:pStyle w:val="Normal0"/>
        <w:rPr>
          <w:b/>
          <w:color w:val="000000"/>
          <w:sz w:val="20"/>
          <w:szCs w:val="20"/>
        </w:rPr>
      </w:pPr>
    </w:p>
    <w:p w14:paraId="4878A439" w14:textId="540433BF" w:rsidR="00303B68" w:rsidRPr="00BB2FB2" w:rsidRDefault="00303B68" w:rsidP="005018C0">
      <w:pPr>
        <w:pStyle w:val="Prrafodelista"/>
        <w:numPr>
          <w:ilvl w:val="0"/>
          <w:numId w:val="29"/>
        </w:numPr>
        <w:rPr>
          <w:b/>
          <w:sz w:val="20"/>
          <w:szCs w:val="20"/>
        </w:rPr>
      </w:pPr>
      <w:r w:rsidRPr="00BB2FB2">
        <w:rPr>
          <w:b/>
          <w:sz w:val="20"/>
          <w:szCs w:val="20"/>
        </w:rPr>
        <w:t>Salud ambiental y normativa asociada</w:t>
      </w:r>
    </w:p>
    <w:p w14:paraId="5E93D2BD" w14:textId="77777777" w:rsidR="00994757" w:rsidRPr="00BB2FB2" w:rsidRDefault="00994757" w:rsidP="00994757">
      <w:pPr>
        <w:rPr>
          <w:sz w:val="20"/>
          <w:szCs w:val="20"/>
        </w:rPr>
      </w:pPr>
    </w:p>
    <w:p w14:paraId="461F45CC" w14:textId="77777777" w:rsidR="00BB2FB2" w:rsidRPr="00BB2FB2" w:rsidRDefault="00BB2FB2" w:rsidP="00BB2FB2">
      <w:pPr>
        <w:rPr>
          <w:sz w:val="20"/>
          <w:szCs w:val="20"/>
        </w:rPr>
      </w:pPr>
      <w:r w:rsidRPr="00BB2FB2">
        <w:rPr>
          <w:sz w:val="20"/>
          <w:szCs w:val="20"/>
        </w:rPr>
        <w:t>La salud ambiental es un campo de estudio y acción interdisciplinaria que analiza la interacción entre las personas y su entorno, con el fin de identificar, prevenir y controlar los factores que pueden afectar la salud humana y la calidad de vida. Este enfoque integra disciplinas como la epidemiología ambiental, la toxicología, la ecología, la ingeniería sanitaria y la salud pública, lo que permite una comprensión integral de los determinantes ambientales que inciden en los perfiles de morbilidad y mortalidad de la población.</w:t>
      </w:r>
    </w:p>
    <w:p w14:paraId="38C57F7F" w14:textId="77777777" w:rsidR="00BB2FB2" w:rsidRPr="00BB2FB2" w:rsidRDefault="00BB2FB2" w:rsidP="00BB2FB2">
      <w:pPr>
        <w:rPr>
          <w:sz w:val="20"/>
          <w:szCs w:val="20"/>
        </w:rPr>
      </w:pPr>
    </w:p>
    <w:p w14:paraId="0BB9038E" w14:textId="77777777" w:rsidR="00BB2FB2" w:rsidRPr="00BB2FB2" w:rsidRDefault="00BB2FB2" w:rsidP="00BB2FB2">
      <w:pPr>
        <w:rPr>
          <w:sz w:val="20"/>
          <w:szCs w:val="20"/>
        </w:rPr>
      </w:pPr>
      <w:r w:rsidRPr="00BB2FB2">
        <w:rPr>
          <w:sz w:val="20"/>
          <w:szCs w:val="20"/>
        </w:rPr>
        <w:t>La Organización Mundial de la Salud (OMS) define la salud ambiental como “aquellos aspectos de la salud humana, incluida la calidad de vida, que están determinados por factores físicos, químicos, biológicos, sociales y psicosociales del ambiente”. Esta definición destaca que los riesgos ambientales no se limitan a contaminantes visibles, sino que también incluyen condiciones estructurales, sociales y culturales que, desde el entorno, pueden comprometer la salud de los individuos y las comunidades.</w:t>
      </w:r>
    </w:p>
    <w:p w14:paraId="53CA1EF3" w14:textId="77777777" w:rsidR="00BB2FB2" w:rsidRPr="00BB2FB2" w:rsidRDefault="00BB2FB2" w:rsidP="00BB2FB2">
      <w:pPr>
        <w:rPr>
          <w:sz w:val="20"/>
          <w:szCs w:val="20"/>
        </w:rPr>
      </w:pPr>
    </w:p>
    <w:p w14:paraId="2A96BD11" w14:textId="3011B0A2" w:rsidR="00994757" w:rsidRPr="00BB2FB2" w:rsidRDefault="00BB2FB2" w:rsidP="00BB2FB2">
      <w:pPr>
        <w:rPr>
          <w:sz w:val="20"/>
          <w:szCs w:val="20"/>
        </w:rPr>
      </w:pPr>
      <w:r w:rsidRPr="00BB2FB2">
        <w:rPr>
          <w:sz w:val="20"/>
          <w:szCs w:val="20"/>
        </w:rPr>
        <w:t>La normativa en salud ambiental en Colombia establece lineamientos para la identificación, control y vigilancia de estos riesgos, promoviendo entornos saludables y la corresponsabilidad de los actores sociales e institucionales en la gestión del ambiente.</w:t>
      </w:r>
    </w:p>
    <w:p w14:paraId="31B1F8CA" w14:textId="09A9B076" w:rsidR="00BB2FB2" w:rsidRDefault="00BB2FB2" w:rsidP="00BB2FB2">
      <w:pPr>
        <w:rPr>
          <w:sz w:val="20"/>
          <w:szCs w:val="20"/>
        </w:rPr>
      </w:pPr>
    </w:p>
    <w:p w14:paraId="4DE3423C" w14:textId="2270C773" w:rsidR="00BB2FB2" w:rsidRDefault="00BB2FB2" w:rsidP="00BB2FB2">
      <w:pPr>
        <w:rPr>
          <w:sz w:val="20"/>
          <w:szCs w:val="20"/>
        </w:rPr>
      </w:pPr>
    </w:p>
    <w:p w14:paraId="5BA03D79" w14:textId="77777777" w:rsidR="00BB2FB2" w:rsidRPr="00BB2FB2" w:rsidRDefault="00BB2FB2" w:rsidP="00BB2FB2">
      <w:pPr>
        <w:rPr>
          <w:sz w:val="20"/>
          <w:szCs w:val="20"/>
        </w:rPr>
      </w:pPr>
    </w:p>
    <w:p w14:paraId="5740F998" w14:textId="6FF948B9" w:rsidR="00303B68" w:rsidRPr="00BB2FB2" w:rsidRDefault="00303B68" w:rsidP="005018C0">
      <w:pPr>
        <w:pStyle w:val="Prrafodelista"/>
        <w:numPr>
          <w:ilvl w:val="1"/>
          <w:numId w:val="29"/>
        </w:numPr>
        <w:rPr>
          <w:b/>
          <w:sz w:val="20"/>
          <w:szCs w:val="20"/>
        </w:rPr>
      </w:pPr>
      <w:r w:rsidRPr="00BB2FB2">
        <w:rPr>
          <w:b/>
          <w:sz w:val="20"/>
          <w:szCs w:val="20"/>
        </w:rPr>
        <w:t>Factores de riesgo en el entorno comunitario</w:t>
      </w:r>
    </w:p>
    <w:p w14:paraId="4967E18F" w14:textId="77777777" w:rsidR="00BB2FB2" w:rsidRPr="00BB2FB2" w:rsidRDefault="00BB2FB2" w:rsidP="00BB2FB2">
      <w:pPr>
        <w:rPr>
          <w:sz w:val="20"/>
          <w:szCs w:val="20"/>
        </w:rPr>
      </w:pPr>
    </w:p>
    <w:p w14:paraId="31D24059" w14:textId="13121699" w:rsidR="00BB2FB2" w:rsidRDefault="00BB2FB2" w:rsidP="00BB2FB2">
      <w:pPr>
        <w:rPr>
          <w:sz w:val="20"/>
          <w:szCs w:val="20"/>
        </w:rPr>
      </w:pPr>
      <w:r w:rsidRPr="00BB2FB2">
        <w:rPr>
          <w:sz w:val="20"/>
          <w:szCs w:val="20"/>
        </w:rPr>
        <w:t>Un factor de riesgo es cualquier característica, condición o exposición del individuo o del entorno que incrementa la probabilidad de desarrollar una enfermedad o sufrir un daño a la salud. En el ámbito de la salud ambiental, estos factores están asociados a condiciones físicas, químicas, biológicas o sociales presentes en el entorno que pueden afectar negativamente el bienestar de las personas y las comunidades.</w:t>
      </w:r>
    </w:p>
    <w:p w14:paraId="37F9B709" w14:textId="77777777" w:rsidR="00BB2FB2" w:rsidRDefault="00BB2FB2" w:rsidP="00BB2FB2">
      <w:pPr>
        <w:rPr>
          <w:sz w:val="20"/>
          <w:szCs w:val="20"/>
        </w:rPr>
      </w:pPr>
    </w:p>
    <w:p w14:paraId="2916F692" w14:textId="050527BD" w:rsidR="00BB2FB2" w:rsidRPr="00BB2FB2" w:rsidRDefault="00BB2FB2" w:rsidP="00BB2FB2">
      <w:pPr>
        <w:rPr>
          <w:sz w:val="20"/>
          <w:szCs w:val="20"/>
        </w:rPr>
      </w:pPr>
      <w:r w:rsidRPr="00BB2FB2">
        <w:rPr>
          <w:sz w:val="20"/>
          <w:szCs w:val="20"/>
        </w:rPr>
        <w:t>En el contexto colombiano, los factores de riesgo ambiental son múltiples y presentan una distribución desigual, reflejo de las profundas inequidades territoriales y sociales. Entre los más frecuentes se destacan:</w:t>
      </w:r>
    </w:p>
    <w:p w14:paraId="1B80B3B0" w14:textId="26252C12" w:rsidR="00BB2FB2" w:rsidRDefault="00BB2FB2" w:rsidP="00BB2FB2">
      <w:pPr>
        <w:rPr>
          <w:sz w:val="20"/>
          <w:szCs w:val="20"/>
        </w:rPr>
      </w:pPr>
    </w:p>
    <w:p w14:paraId="1E899CFC" w14:textId="6D54FD68" w:rsidR="00BB2FB2" w:rsidRDefault="00BB2FB2" w:rsidP="00BB2FB2">
      <w:pPr>
        <w:rPr>
          <w:sz w:val="20"/>
          <w:szCs w:val="20"/>
        </w:rPr>
      </w:pPr>
      <w:r>
        <w:rPr>
          <w:noProof/>
          <w:sz w:val="20"/>
          <w:szCs w:val="20"/>
          <w:lang w:val="en-US" w:eastAsia="en-US"/>
        </w:rPr>
        <w:drawing>
          <wp:inline distT="0" distB="0" distL="0" distR="0" wp14:anchorId="257466BD" wp14:editId="5BF5C04F">
            <wp:extent cx="6233795" cy="4505325"/>
            <wp:effectExtent l="0" t="0" r="33655" b="952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08A6A4D" w14:textId="77777777" w:rsidR="00BB2FB2" w:rsidRPr="00BB2FB2" w:rsidRDefault="00BB2FB2" w:rsidP="00BB2FB2">
      <w:pPr>
        <w:rPr>
          <w:sz w:val="20"/>
          <w:szCs w:val="20"/>
        </w:rPr>
      </w:pPr>
    </w:p>
    <w:p w14:paraId="337A29B3" w14:textId="77777777" w:rsidR="00BB2FB2" w:rsidRPr="00BB2FB2" w:rsidRDefault="00BB2FB2" w:rsidP="00BB2FB2">
      <w:pPr>
        <w:rPr>
          <w:sz w:val="20"/>
          <w:szCs w:val="20"/>
        </w:rPr>
      </w:pPr>
      <w:r w:rsidRPr="00BB2FB2">
        <w:rPr>
          <w:sz w:val="20"/>
          <w:szCs w:val="20"/>
        </w:rPr>
        <w:t>Estos factores afectan con mayor intensidad a poblaciones vulnerables, como comunidades rurales dispersas, asentamientos informales en zonas periurbanas, pueblos indígenas y personas en condición de pobreza multidimensional. En estos territorios, la falta de infraestructura, las limitaciones en la gobernabilidad local y el acceso restringido a servicios básicos aumentan la exposición a riesgos ambientales y disminuyen la capacidad de respuesta comunitaria.</w:t>
      </w:r>
    </w:p>
    <w:p w14:paraId="709E8BCB" w14:textId="77777777" w:rsidR="00BB2FB2" w:rsidRPr="00BB2FB2" w:rsidRDefault="00BB2FB2" w:rsidP="00BB2FB2">
      <w:pPr>
        <w:rPr>
          <w:sz w:val="20"/>
          <w:szCs w:val="20"/>
        </w:rPr>
      </w:pPr>
    </w:p>
    <w:p w14:paraId="5E7F0690" w14:textId="1A60791D" w:rsidR="00994757" w:rsidRDefault="00BB2FB2" w:rsidP="00BB2FB2">
      <w:pPr>
        <w:rPr>
          <w:sz w:val="20"/>
          <w:szCs w:val="20"/>
        </w:rPr>
      </w:pPr>
      <w:r w:rsidRPr="00BB2FB2">
        <w:rPr>
          <w:sz w:val="20"/>
          <w:szCs w:val="20"/>
        </w:rPr>
        <w:t>Por tanto, el abordaje de la salud ambiental en Colombia requiere estrategias intersectoriales con enfoque territorial, diferencial y participativo, que integren la vigilancia en salud pública, la planificación ambiental, la educación comunitaria y la promoción de entornos saludables. Esta perspectiva es fundamental para garantizar el derecho a un ambiente sano, consagrado en la Constitución, y avanzar hacia un modelo de desarrollo sostenible con justicia ambiental y social.</w:t>
      </w:r>
    </w:p>
    <w:p w14:paraId="02130463" w14:textId="77777777" w:rsidR="00BB2FB2" w:rsidRPr="00BB2FB2" w:rsidRDefault="00BB2FB2" w:rsidP="00BB2FB2">
      <w:pPr>
        <w:rPr>
          <w:sz w:val="20"/>
          <w:szCs w:val="20"/>
        </w:rPr>
      </w:pPr>
    </w:p>
    <w:p w14:paraId="72B422B8" w14:textId="44ADC115" w:rsidR="00303B68" w:rsidRPr="0057407C" w:rsidRDefault="00303B68" w:rsidP="005018C0">
      <w:pPr>
        <w:pStyle w:val="Prrafodelista"/>
        <w:numPr>
          <w:ilvl w:val="1"/>
          <w:numId w:val="29"/>
        </w:numPr>
        <w:rPr>
          <w:b/>
          <w:sz w:val="20"/>
          <w:szCs w:val="20"/>
        </w:rPr>
      </w:pPr>
      <w:r w:rsidRPr="0057407C">
        <w:rPr>
          <w:b/>
          <w:sz w:val="20"/>
          <w:szCs w:val="20"/>
        </w:rPr>
        <w:lastRenderedPageBreak/>
        <w:t>Marco normativo de salud ambiental</w:t>
      </w:r>
    </w:p>
    <w:p w14:paraId="58D50D55" w14:textId="221863EE" w:rsidR="00994757" w:rsidRPr="00BB2FB2" w:rsidRDefault="00994757" w:rsidP="00994757">
      <w:pPr>
        <w:rPr>
          <w:sz w:val="20"/>
          <w:szCs w:val="20"/>
        </w:rPr>
      </w:pPr>
    </w:p>
    <w:p w14:paraId="47757B43" w14:textId="77777777" w:rsidR="00EC1E9D" w:rsidRPr="00EC1E9D" w:rsidRDefault="00EC1E9D" w:rsidP="00EC1E9D">
      <w:pPr>
        <w:rPr>
          <w:sz w:val="20"/>
          <w:szCs w:val="20"/>
        </w:rPr>
      </w:pPr>
      <w:r w:rsidRPr="00EC1E9D">
        <w:rPr>
          <w:sz w:val="20"/>
          <w:szCs w:val="20"/>
        </w:rPr>
        <w:t>El marco normativo colombiano establece una estructura legal sólida para la protección del ambiente y la promoción de la salud pública, con base en los principios de sostenibilidad, equidad, prevención del riesgo y participación social. Estas normas y políticas definen responsabilidades institucionales, fijan estándares sanitarios y orientan las acciones intersectoriales en los territorios.</w:t>
      </w:r>
    </w:p>
    <w:p w14:paraId="337405ED" w14:textId="1D1ACA89" w:rsidR="0057407C" w:rsidRDefault="0057407C" w:rsidP="00EC1E9D">
      <w:pPr>
        <w:rPr>
          <w:sz w:val="20"/>
          <w:szCs w:val="20"/>
        </w:rPr>
      </w:pPr>
    </w:p>
    <w:p w14:paraId="721D2193" w14:textId="200EEBBD" w:rsidR="0057407C" w:rsidRPr="00EC1E9D" w:rsidRDefault="0057407C" w:rsidP="0057407C">
      <w:pPr>
        <w:jc w:val="center"/>
        <w:rPr>
          <w:sz w:val="20"/>
          <w:szCs w:val="20"/>
        </w:rPr>
      </w:pPr>
      <w:r w:rsidRPr="0057407C">
        <w:rPr>
          <w:noProof/>
          <w:sz w:val="20"/>
          <w:szCs w:val="20"/>
          <w:lang w:val="en-US" w:eastAsia="en-US"/>
        </w:rPr>
        <mc:AlternateContent>
          <mc:Choice Requires="wps">
            <w:drawing>
              <wp:inline distT="0" distB="0" distL="0" distR="0" wp14:anchorId="32215A45" wp14:editId="554D6A1A">
                <wp:extent cx="5844208" cy="1404620"/>
                <wp:effectExtent l="0" t="0" r="444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0E35EBDF" w14:textId="634D0738" w:rsidR="003310C6" w:rsidRPr="0057407C" w:rsidRDefault="003310C6">
                            <w:pPr>
                              <w:rPr>
                                <w:sz w:val="20"/>
                                <w:szCs w:val="20"/>
                              </w:rPr>
                            </w:pPr>
                            <w:r w:rsidRPr="00EC1E9D">
                              <w:rPr>
                                <w:sz w:val="20"/>
                                <w:szCs w:val="20"/>
                              </w:rPr>
                              <w:t>La Constitución Política de 1991, en su artículo 79, reconoce el derecho de todas las personas a gozar de un ambiente sano y el deber del Estado de proteger la diversidad, prevenir su deterioro y garantizar su conservación. Este principio se complementa con el artículo 49, que establece la salud como un servicio público a cargo del Estado y un derecho de obligatorio cumplimiento. Ambas disposiciones sustentan la acción estatal y comunitaria en salud ambiental.</w:t>
                            </w:r>
                          </w:p>
                        </w:txbxContent>
                      </wps:txbx>
                      <wps:bodyPr rot="0" vert="horz" wrap="square" lIns="91440" tIns="45720" rIns="91440" bIns="45720" anchor="t" anchorCtr="0">
                        <a:spAutoFit/>
                      </wps:bodyPr>
                    </wps:wsp>
                  </a:graphicData>
                </a:graphic>
              </wp:inline>
            </w:drawing>
          </mc:Choice>
          <mc:Fallback>
            <w:pict>
              <v:shapetype w14:anchorId="32215A45" id="_x0000_t202" coordsize="21600,21600" o:spt="202" path="m,l,21600r21600,l21600,xe">
                <v:stroke joinstyle="miter"/>
                <v:path gradientshapeok="t" o:connecttype="rect"/>
              </v:shapetype>
              <v:shape id="Cuadro de texto 2" o:spid="_x0000_s1027"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" fillcolor="#b8cce4 [1300]" stroked="f">
                <v:textbox style="mso-fit-shape-to-text:t">
                  <w:txbxContent>
                    <w:p w14:paraId="0E35EBDF" w14:textId="634D0738" w:rsidR="003310C6" w:rsidRPr="0057407C" w:rsidRDefault="003310C6">
                      <w:pPr>
                        <w:rPr>
                          <w:sz w:val="20"/>
                          <w:szCs w:val="20"/>
                        </w:rPr>
                      </w:pPr>
                      <w:r w:rsidRPr="00EC1E9D">
                        <w:rPr>
                          <w:sz w:val="20"/>
                          <w:szCs w:val="20"/>
                        </w:rPr>
                        <w:t>La Constitución Política de 1991, en su artículo 79, reconoce el derecho de todas las personas a gozar de un ambiente sano y el deber del Estado de proteger la diversidad, prevenir su deterioro y garantizar su conservación. Este principio se complementa con el artículo 49, que establece la salud como un servicio público a cargo del Estado y un derecho de obligatorio cumplimiento. Ambas disposiciones sustentan la acción estatal y comunitaria en salud ambiental.</w:t>
                      </w:r>
                    </w:p>
                  </w:txbxContent>
                </v:textbox>
                <w10:anchorlock/>
              </v:shape>
            </w:pict>
          </mc:Fallback>
        </mc:AlternateContent>
      </w:r>
    </w:p>
    <w:p w14:paraId="3A4B72A2" w14:textId="77777777" w:rsidR="00EC1E9D" w:rsidRPr="00EC1E9D" w:rsidRDefault="00EC1E9D" w:rsidP="00EC1E9D">
      <w:pPr>
        <w:rPr>
          <w:sz w:val="20"/>
          <w:szCs w:val="20"/>
        </w:rPr>
      </w:pPr>
    </w:p>
    <w:p w14:paraId="1FFBEBF7" w14:textId="411D6CAD" w:rsidR="0057407C" w:rsidRDefault="0057407C" w:rsidP="00EC1E9D">
      <w:pPr>
        <w:rPr>
          <w:sz w:val="20"/>
          <w:szCs w:val="20"/>
        </w:rPr>
      </w:pPr>
      <w:r w:rsidRPr="0057407C">
        <w:rPr>
          <w:sz w:val="20"/>
          <w:szCs w:val="20"/>
        </w:rPr>
        <w:t>La legislación colombiana en salud ambiental establece los principios y lineamientos fundamentales para proteger la salud de la población frente a los riesgos derivados del entorno. A través de leyes marco, se definen competencias institucionales, estándares sanitarios y mecanismos de participación ciudadana en la gestión ambiental.</w:t>
      </w:r>
    </w:p>
    <w:p w14:paraId="672EDAE5" w14:textId="0D1E271C" w:rsidR="00EC1E9D" w:rsidRDefault="00EC1E9D" w:rsidP="00EC1E9D">
      <w:pPr>
        <w:rPr>
          <w:sz w:val="20"/>
          <w:szCs w:val="20"/>
        </w:rPr>
      </w:pPr>
    </w:p>
    <w:p w14:paraId="27F7DF2B" w14:textId="58CF1E49" w:rsidR="001322FB" w:rsidRDefault="001322FB" w:rsidP="00EC1E9D">
      <w:pPr>
        <w:rPr>
          <w:sz w:val="20"/>
          <w:szCs w:val="20"/>
        </w:rPr>
      </w:pPr>
      <w:r>
        <w:rPr>
          <w:noProof/>
          <w:sz w:val="20"/>
          <w:szCs w:val="20"/>
          <w:lang w:val="en-US" w:eastAsia="en-US"/>
        </w:rPr>
        <w:drawing>
          <wp:inline distT="0" distB="0" distL="0" distR="0" wp14:anchorId="082AE409" wp14:editId="213954DE">
            <wp:extent cx="6464410" cy="3200400"/>
            <wp:effectExtent l="1905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CC9AA71" w14:textId="77777777" w:rsidR="001322FB" w:rsidRPr="00EC1E9D" w:rsidRDefault="001322FB" w:rsidP="00EC1E9D">
      <w:pPr>
        <w:rPr>
          <w:sz w:val="20"/>
          <w:szCs w:val="20"/>
        </w:rPr>
      </w:pPr>
    </w:p>
    <w:p w14:paraId="4AB006AD" w14:textId="72423CEA" w:rsidR="001322FB" w:rsidRDefault="001322FB" w:rsidP="00EC1E9D">
      <w:pPr>
        <w:rPr>
          <w:sz w:val="20"/>
          <w:szCs w:val="20"/>
        </w:rPr>
      </w:pPr>
      <w:r w:rsidRPr="001322FB">
        <w:rPr>
          <w:sz w:val="20"/>
          <w:szCs w:val="20"/>
        </w:rPr>
        <w:t>Además de las leyes generales, Colombia cuenta con un conjunto de normas técnicas y resoluciones específicas que regulan la inspección, vigilancia y control de factores de riesgo ambiental. Estas normas operativizan las acciones en el territorio, establecen criterios técnicos y determinan responsabilidades institucionales ante evento</w:t>
      </w:r>
      <w:r>
        <w:rPr>
          <w:sz w:val="20"/>
          <w:szCs w:val="20"/>
        </w:rPr>
        <w:t>s que amenacen la salud pública:</w:t>
      </w:r>
    </w:p>
    <w:p w14:paraId="4C46B57B" w14:textId="77777777" w:rsidR="001322FB" w:rsidRDefault="001322FB" w:rsidP="00EC1E9D">
      <w:pPr>
        <w:rPr>
          <w:sz w:val="20"/>
          <w:szCs w:val="20"/>
        </w:rPr>
      </w:pPr>
    </w:p>
    <w:p w14:paraId="051AE8C5" w14:textId="6AA89F66" w:rsidR="00EC1E9D" w:rsidRPr="001322FB" w:rsidRDefault="00EC1E9D" w:rsidP="002429D4">
      <w:pPr>
        <w:pStyle w:val="Prrafodelista"/>
        <w:numPr>
          <w:ilvl w:val="0"/>
          <w:numId w:val="4"/>
        </w:numPr>
        <w:rPr>
          <w:sz w:val="20"/>
          <w:szCs w:val="20"/>
        </w:rPr>
      </w:pPr>
      <w:r w:rsidRPr="001322FB">
        <w:rPr>
          <w:sz w:val="20"/>
          <w:szCs w:val="20"/>
        </w:rPr>
        <w:t>Resolución 1229 de 2013</w:t>
      </w:r>
      <w:r w:rsidR="001322FB" w:rsidRPr="001322FB">
        <w:rPr>
          <w:sz w:val="20"/>
          <w:szCs w:val="20"/>
        </w:rPr>
        <w:t>: e</w:t>
      </w:r>
      <w:r w:rsidRPr="001322FB">
        <w:rPr>
          <w:sz w:val="20"/>
          <w:szCs w:val="20"/>
        </w:rPr>
        <w:t>mitida por el Ministerio de Salud y Protección Social, establece los requisitos para las actividades de inspección, vigilancia y control (IVC) en salud ambiental. Incluye criterios de evaluación de riesgos, seguimiento a condiciones sanitarias del entorno y acciones correctivas ante factores ambientales que afectan la salud.</w:t>
      </w:r>
    </w:p>
    <w:p w14:paraId="74608C0E" w14:textId="77777777" w:rsidR="00EC1E9D" w:rsidRPr="00EC1E9D" w:rsidRDefault="00EC1E9D" w:rsidP="00EC1E9D">
      <w:pPr>
        <w:rPr>
          <w:sz w:val="20"/>
          <w:szCs w:val="20"/>
        </w:rPr>
      </w:pPr>
    </w:p>
    <w:p w14:paraId="4582CB83" w14:textId="08DE1BA7" w:rsidR="00EC1E9D" w:rsidRPr="001322FB" w:rsidRDefault="00EC1E9D" w:rsidP="002429D4">
      <w:pPr>
        <w:pStyle w:val="Prrafodelista"/>
        <w:numPr>
          <w:ilvl w:val="0"/>
          <w:numId w:val="4"/>
        </w:numPr>
        <w:rPr>
          <w:sz w:val="20"/>
          <w:szCs w:val="20"/>
        </w:rPr>
      </w:pPr>
      <w:r w:rsidRPr="001322FB">
        <w:rPr>
          <w:sz w:val="20"/>
          <w:szCs w:val="20"/>
        </w:rPr>
        <w:lastRenderedPageBreak/>
        <w:t>Resolución 2063 de 2017</w:t>
      </w:r>
      <w:r w:rsidR="001322FB" w:rsidRPr="001322FB">
        <w:rPr>
          <w:sz w:val="20"/>
          <w:szCs w:val="20"/>
        </w:rPr>
        <w:t>: d</w:t>
      </w:r>
      <w:r w:rsidRPr="001322FB">
        <w:rPr>
          <w:sz w:val="20"/>
          <w:szCs w:val="20"/>
        </w:rPr>
        <w:t>efine procedimientos que deben seguir las entidades territoriales ante eventos ambientales que comprometan la salud pública (derrames, incendios, contaminación de agua o aire). Regula tiempos de respuesta y rutas de notificación a través del Sistema de Vigilancia en Salud Pública (Sivigila).</w:t>
      </w:r>
    </w:p>
    <w:p w14:paraId="45C6467E" w14:textId="77777777" w:rsidR="00EC1E9D" w:rsidRPr="00EC1E9D" w:rsidRDefault="00EC1E9D" w:rsidP="00EC1E9D">
      <w:pPr>
        <w:rPr>
          <w:sz w:val="20"/>
          <w:szCs w:val="20"/>
        </w:rPr>
      </w:pPr>
    </w:p>
    <w:p w14:paraId="0FF63BA4" w14:textId="699B773D" w:rsidR="00EC1E9D" w:rsidRPr="001322FB" w:rsidRDefault="00EC1E9D" w:rsidP="002429D4">
      <w:pPr>
        <w:pStyle w:val="Prrafodelista"/>
        <w:numPr>
          <w:ilvl w:val="0"/>
          <w:numId w:val="4"/>
        </w:numPr>
        <w:rPr>
          <w:sz w:val="20"/>
          <w:szCs w:val="20"/>
        </w:rPr>
      </w:pPr>
      <w:r w:rsidRPr="001322FB">
        <w:rPr>
          <w:sz w:val="20"/>
          <w:szCs w:val="20"/>
        </w:rPr>
        <w:t>Decreto 351 de 2014</w:t>
      </w:r>
      <w:r w:rsidR="001322FB" w:rsidRPr="001322FB">
        <w:rPr>
          <w:sz w:val="20"/>
          <w:szCs w:val="20"/>
        </w:rPr>
        <w:t>: r</w:t>
      </w:r>
      <w:r w:rsidRPr="001322FB">
        <w:rPr>
          <w:sz w:val="20"/>
          <w:szCs w:val="20"/>
        </w:rPr>
        <w:t>eglamenta el modelo de gestión integral del riesgo en salud pública. Establece las fases de identificación, análisis, monitoreo, evaluación y control de riesgos sanitarios, articulando vigilancia epidemiológica con factores ambientales.</w:t>
      </w:r>
    </w:p>
    <w:p w14:paraId="745AC064" w14:textId="77777777" w:rsidR="00EC1E9D" w:rsidRPr="00EC1E9D" w:rsidRDefault="00EC1E9D" w:rsidP="00EC1E9D">
      <w:pPr>
        <w:rPr>
          <w:sz w:val="20"/>
          <w:szCs w:val="20"/>
        </w:rPr>
      </w:pPr>
    </w:p>
    <w:p w14:paraId="11861112" w14:textId="77777777" w:rsidR="001322FB" w:rsidRDefault="001322FB" w:rsidP="00EC1E9D">
      <w:pPr>
        <w:rPr>
          <w:sz w:val="20"/>
          <w:szCs w:val="20"/>
        </w:rPr>
      </w:pPr>
      <w:r w:rsidRPr="001322FB">
        <w:rPr>
          <w:sz w:val="20"/>
          <w:szCs w:val="20"/>
        </w:rPr>
        <w:t>Las políticas públicas en salud ambiental articulan los esfuerzos intersectoriales para prevenir riesgos, promover entornos saludables y reducir las desigualdades territoriales. Documentos como la Política Nacional de Salud Ambiental y el Plan Decenal de Salud Pública orientan la acción colectiva con enfoque diferencial, participativo y territorial.</w:t>
      </w:r>
    </w:p>
    <w:p w14:paraId="2703D652" w14:textId="77777777" w:rsidR="001322FB" w:rsidRDefault="001322FB" w:rsidP="00EC1E9D">
      <w:pPr>
        <w:rPr>
          <w:sz w:val="20"/>
          <w:szCs w:val="20"/>
        </w:rPr>
      </w:pPr>
    </w:p>
    <w:p w14:paraId="4916AB0C" w14:textId="08BABD26" w:rsidR="00EC1E9D" w:rsidRDefault="001322FB" w:rsidP="001322FB">
      <w:pPr>
        <w:jc w:val="center"/>
        <w:rPr>
          <w:sz w:val="20"/>
          <w:szCs w:val="20"/>
        </w:rPr>
      </w:pPr>
      <w:r w:rsidRPr="0057407C">
        <w:rPr>
          <w:noProof/>
          <w:sz w:val="20"/>
          <w:szCs w:val="20"/>
          <w:lang w:val="en-US" w:eastAsia="en-US"/>
        </w:rPr>
        <mc:AlternateContent>
          <mc:Choice Requires="wps">
            <w:drawing>
              <wp:inline distT="0" distB="0" distL="0" distR="0" wp14:anchorId="1EDBDE20" wp14:editId="73E53DC0">
                <wp:extent cx="5844208" cy="1404620"/>
                <wp:effectExtent l="0" t="0" r="4445" b="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318FD444" w14:textId="5E2691F8" w:rsidR="003310C6" w:rsidRPr="0057407C" w:rsidRDefault="003310C6" w:rsidP="001322FB">
                            <w:pPr>
                              <w:rPr>
                                <w:sz w:val="20"/>
                                <w:szCs w:val="20"/>
                              </w:rPr>
                            </w:pPr>
                            <w:r w:rsidRPr="00EC1E9D">
                              <w:rPr>
                                <w:sz w:val="20"/>
                                <w:szCs w:val="20"/>
                              </w:rPr>
                              <w:t>Política Nacional de Salud Ambiental (PNSA)</w:t>
                            </w:r>
                            <w:r>
                              <w:rPr>
                                <w:sz w:val="20"/>
                                <w:szCs w:val="20"/>
                              </w:rPr>
                              <w:t>: a</w:t>
                            </w:r>
                            <w:r w:rsidRPr="00EC1E9D">
                              <w:rPr>
                                <w:sz w:val="20"/>
                                <w:szCs w:val="20"/>
                              </w:rPr>
                              <w:t>doptada en 2008 y actualizada en el Plan Decenal de Salud Pública (PDSP), promueve una gestión intersectorial de los riesgos, con enfoque diferencial, territorial y participativo. Estimula la formulación de planes territoriales, la comunicación del riesgo y la educación ambiental comunitaria.</w:t>
                            </w:r>
                          </w:p>
                        </w:txbxContent>
                      </wps:txbx>
                      <wps:bodyPr rot="0" vert="horz" wrap="square" lIns="91440" tIns="45720" rIns="91440" bIns="45720" anchor="t" anchorCtr="0">
                        <a:spAutoFit/>
                      </wps:bodyPr>
                    </wps:wsp>
                  </a:graphicData>
                </a:graphic>
              </wp:inline>
            </w:drawing>
          </mc:Choice>
          <mc:Fallback>
            <w:pict>
              <v:shape w14:anchorId="1EDBDE20" id="_x0000_s1028"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" fillcolor="#b8cce4 [1300]" stroked="f">
                <v:textbox style="mso-fit-shape-to-text:t">
                  <w:txbxContent>
                    <w:p w14:paraId="318FD444" w14:textId="5E2691F8" w:rsidR="003310C6" w:rsidRPr="0057407C" w:rsidRDefault="003310C6" w:rsidP="001322FB">
                      <w:pPr>
                        <w:rPr>
                          <w:sz w:val="20"/>
                          <w:szCs w:val="20"/>
                        </w:rPr>
                      </w:pPr>
                      <w:r w:rsidRPr="00EC1E9D">
                        <w:rPr>
                          <w:sz w:val="20"/>
                          <w:szCs w:val="20"/>
                        </w:rPr>
                        <w:t>Política Nacional de Salud Ambiental (PNSA)</w:t>
                      </w:r>
                      <w:r>
                        <w:rPr>
                          <w:sz w:val="20"/>
                          <w:szCs w:val="20"/>
                        </w:rPr>
                        <w:t>: a</w:t>
                      </w:r>
                      <w:r w:rsidRPr="00EC1E9D">
                        <w:rPr>
                          <w:sz w:val="20"/>
                          <w:szCs w:val="20"/>
                        </w:rPr>
                        <w:t>doptada en 2008 y actualizada en el Plan Decenal de Salud Pública (PDSP), promueve una gestión intersectorial de los riesgos, con enfoque diferencial, territorial y participativo. Estimula la formulación de planes territoriales, la comunicación del riesgo y la educación ambiental comunitaria.</w:t>
                      </w:r>
                    </w:p>
                  </w:txbxContent>
                </v:textbox>
                <w10:anchorlock/>
              </v:shape>
            </w:pict>
          </mc:Fallback>
        </mc:AlternateContent>
      </w:r>
    </w:p>
    <w:p w14:paraId="7EF71D6A" w14:textId="77777777" w:rsidR="001322FB" w:rsidRPr="00EC1E9D" w:rsidRDefault="001322FB" w:rsidP="001322FB">
      <w:pPr>
        <w:jc w:val="center"/>
        <w:rPr>
          <w:sz w:val="20"/>
          <w:szCs w:val="20"/>
        </w:rPr>
      </w:pPr>
    </w:p>
    <w:p w14:paraId="3FFF9710" w14:textId="7E5A72E4" w:rsidR="001322FB" w:rsidRPr="001322FB" w:rsidRDefault="001322FB" w:rsidP="001322FB">
      <w:pPr>
        <w:rPr>
          <w:sz w:val="20"/>
          <w:szCs w:val="20"/>
        </w:rPr>
      </w:pPr>
      <w:r w:rsidRPr="001322FB">
        <w:rPr>
          <w:sz w:val="20"/>
          <w:szCs w:val="20"/>
        </w:rPr>
        <w:t>Existen también normas y herramientas técnicas que fortalecen la vigilancia ambiental y sanitaria desde diferentes sectores. Estas incluyen leyes estatutarias, normas técnicas del ICONTEC, y protocolos emitidos por entidades como el Instituto Nacional de Salud y el IDEAM, que apoyan la toma de decisiones basadas en evidencia</w:t>
      </w:r>
      <w:r>
        <w:rPr>
          <w:sz w:val="20"/>
          <w:szCs w:val="20"/>
        </w:rPr>
        <w:t xml:space="preserve"> y datos ambientales confiables:</w:t>
      </w:r>
    </w:p>
    <w:p w14:paraId="05645D0B" w14:textId="01C50687" w:rsidR="00EC1E9D" w:rsidRDefault="00EC1E9D" w:rsidP="00EC1E9D">
      <w:pPr>
        <w:rPr>
          <w:sz w:val="20"/>
          <w:szCs w:val="20"/>
        </w:rPr>
      </w:pPr>
    </w:p>
    <w:p w14:paraId="35D4FCD9" w14:textId="3B578B9E" w:rsidR="001322FB" w:rsidRDefault="001322FB" w:rsidP="00EC1E9D">
      <w:pPr>
        <w:rPr>
          <w:sz w:val="20"/>
          <w:szCs w:val="20"/>
        </w:rPr>
      </w:pPr>
      <w:r>
        <w:rPr>
          <w:noProof/>
          <w:sz w:val="20"/>
          <w:szCs w:val="20"/>
          <w:lang w:val="en-US" w:eastAsia="en-US"/>
        </w:rPr>
        <w:drawing>
          <wp:inline distT="0" distB="0" distL="0" distR="0" wp14:anchorId="2893F2AF" wp14:editId="1B82017C">
            <wp:extent cx="6281420" cy="2989690"/>
            <wp:effectExtent l="0" t="0" r="0" b="2032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466368D" w14:textId="77777777" w:rsidR="00CC31A2" w:rsidRDefault="00CC31A2" w:rsidP="00EC1E9D">
      <w:pPr>
        <w:rPr>
          <w:sz w:val="20"/>
          <w:szCs w:val="20"/>
        </w:rPr>
      </w:pPr>
    </w:p>
    <w:p w14:paraId="50064CE1" w14:textId="53FC62C6" w:rsidR="00EC1E9D" w:rsidRDefault="00EC1E9D" w:rsidP="00EC1E9D">
      <w:pPr>
        <w:rPr>
          <w:sz w:val="20"/>
          <w:szCs w:val="20"/>
        </w:rPr>
      </w:pPr>
      <w:r w:rsidRPr="00EC1E9D">
        <w:rPr>
          <w:sz w:val="20"/>
          <w:szCs w:val="20"/>
        </w:rPr>
        <w:t>En conjunto, este entramado normativo orienta la acción institucional y comunitaria, promueve la prevención de enfermedades de origen ambiental y garantiza el derecho de los colombianos a vivir en entornos saludables, seguros y sostenibles.</w:t>
      </w:r>
    </w:p>
    <w:p w14:paraId="3E55A3F5" w14:textId="767FC179" w:rsidR="00EC1E9D" w:rsidRDefault="00EC1E9D" w:rsidP="00EC1E9D">
      <w:pPr>
        <w:rPr>
          <w:sz w:val="20"/>
          <w:szCs w:val="20"/>
        </w:rPr>
      </w:pPr>
    </w:p>
    <w:p w14:paraId="1E2E2623" w14:textId="77777777" w:rsidR="00EC1E9D" w:rsidRPr="00BB2FB2" w:rsidRDefault="00EC1E9D" w:rsidP="00EC1E9D">
      <w:pPr>
        <w:rPr>
          <w:sz w:val="20"/>
          <w:szCs w:val="20"/>
        </w:rPr>
      </w:pPr>
    </w:p>
    <w:p w14:paraId="03A4D945" w14:textId="7879E2D5" w:rsidR="00303B68" w:rsidRDefault="00303B68" w:rsidP="005018C0">
      <w:pPr>
        <w:pStyle w:val="Prrafodelista"/>
        <w:numPr>
          <w:ilvl w:val="0"/>
          <w:numId w:val="29"/>
        </w:numPr>
        <w:rPr>
          <w:b/>
          <w:sz w:val="20"/>
          <w:szCs w:val="20"/>
        </w:rPr>
      </w:pPr>
      <w:r w:rsidRPr="00BB2FB2">
        <w:rPr>
          <w:b/>
          <w:sz w:val="20"/>
          <w:szCs w:val="20"/>
        </w:rPr>
        <w:lastRenderedPageBreak/>
        <w:t>Determinantes sociales y condiciones de vida</w:t>
      </w:r>
    </w:p>
    <w:p w14:paraId="76FFECDA" w14:textId="180FEAF9" w:rsidR="00CC31A2" w:rsidRDefault="00CC31A2" w:rsidP="00CC31A2">
      <w:pPr>
        <w:rPr>
          <w:b/>
          <w:sz w:val="20"/>
          <w:szCs w:val="20"/>
        </w:rPr>
      </w:pPr>
    </w:p>
    <w:p w14:paraId="35B621F5" w14:textId="647DEC0A" w:rsidR="00CC31A2" w:rsidRPr="00CC31A2" w:rsidRDefault="00CC31A2" w:rsidP="00CC31A2">
      <w:pPr>
        <w:rPr>
          <w:sz w:val="20"/>
          <w:szCs w:val="20"/>
        </w:rPr>
      </w:pPr>
      <w:r w:rsidRPr="00CC31A2">
        <w:rPr>
          <w:sz w:val="20"/>
          <w:szCs w:val="20"/>
        </w:rPr>
        <w:t>La salud de las personas no depende únicamente de factores biológicos, sino también de las condiciones sociales en las que nacen, crecen, viven, trabajan y envejecen. Estos factores, conocidos como determinantes sociales de la salud, incluyen aspectos como el acceso a servicios básicos, la calidad de la vivienda, el nivel educativo, las condiciones laborales, el entorno ambiental y el acceso a servicios de salud. Cuando estas condiciones son desfavorables, aumentan las probabilidades de exposición a riesgos sanitarios y ambientales, afectando de manera desproporcionada a las poblaciones más vulnerables. Comprender los determinantes sociales permite abordar la salud desde una perspectiva integral y promover políticas públicas orientadas a la equidad.</w:t>
      </w:r>
    </w:p>
    <w:p w14:paraId="4DD515D9" w14:textId="77777777" w:rsidR="00CC31A2" w:rsidRPr="00CC31A2" w:rsidRDefault="00CC31A2" w:rsidP="00CC31A2">
      <w:pPr>
        <w:rPr>
          <w:b/>
          <w:sz w:val="20"/>
          <w:szCs w:val="20"/>
        </w:rPr>
      </w:pPr>
    </w:p>
    <w:p w14:paraId="662FD93F" w14:textId="4CA3CF55" w:rsidR="00303B68" w:rsidRPr="00CC31A2" w:rsidRDefault="00303B68" w:rsidP="005018C0">
      <w:pPr>
        <w:pStyle w:val="Prrafodelista"/>
        <w:numPr>
          <w:ilvl w:val="1"/>
          <w:numId w:val="29"/>
        </w:numPr>
        <w:rPr>
          <w:b/>
          <w:sz w:val="20"/>
          <w:szCs w:val="20"/>
        </w:rPr>
      </w:pPr>
      <w:r w:rsidRPr="00CC31A2">
        <w:rPr>
          <w:b/>
          <w:sz w:val="20"/>
          <w:szCs w:val="20"/>
        </w:rPr>
        <w:t>Relación entre ambiente, condiciones de vida y salud</w:t>
      </w:r>
    </w:p>
    <w:p w14:paraId="4355BFFB" w14:textId="31C9E36A" w:rsidR="00CC31A2" w:rsidRDefault="00CC31A2" w:rsidP="00CC31A2">
      <w:pPr>
        <w:rPr>
          <w:sz w:val="20"/>
          <w:szCs w:val="20"/>
        </w:rPr>
      </w:pPr>
    </w:p>
    <w:p w14:paraId="5F28B123" w14:textId="09133DB1" w:rsidR="00CC31A2" w:rsidRDefault="00CC31A2" w:rsidP="00CC31A2">
      <w:pPr>
        <w:rPr>
          <w:sz w:val="20"/>
          <w:szCs w:val="20"/>
        </w:rPr>
      </w:pPr>
      <w:r w:rsidRPr="00CC31A2">
        <w:rPr>
          <w:sz w:val="20"/>
          <w:szCs w:val="20"/>
        </w:rPr>
        <w:t>El entorno en el que las personas viven influye directamente sobre su salud física y mental. Factores ambientales como la calidad del aire, el acceso a agua potable, la disponibilidad de servicios públicos, la seguridad alimentaria, la vivienda digna y las condiciones laborales conforman lo que se conoce como determinantes sociales de la salud.</w:t>
      </w:r>
      <w:r w:rsidR="005A2990">
        <w:rPr>
          <w:sz w:val="20"/>
          <w:szCs w:val="20"/>
        </w:rPr>
        <w:t xml:space="preserve"> Los p</w:t>
      </w:r>
      <w:r w:rsidRPr="00CC31A2">
        <w:rPr>
          <w:sz w:val="20"/>
          <w:szCs w:val="20"/>
        </w:rPr>
        <w:t>rincipales factores que afectan esta relación</w:t>
      </w:r>
      <w:r w:rsidR="005A2990">
        <w:rPr>
          <w:sz w:val="20"/>
          <w:szCs w:val="20"/>
        </w:rPr>
        <w:t xml:space="preserve"> son</w:t>
      </w:r>
      <w:r w:rsidRPr="00CC31A2">
        <w:rPr>
          <w:sz w:val="20"/>
          <w:szCs w:val="20"/>
        </w:rPr>
        <w:t>:</w:t>
      </w:r>
    </w:p>
    <w:p w14:paraId="065618E0" w14:textId="2F8B2E45" w:rsidR="005A2990" w:rsidRDefault="005A2990" w:rsidP="00CC31A2">
      <w:pPr>
        <w:rPr>
          <w:sz w:val="20"/>
          <w:szCs w:val="20"/>
        </w:rPr>
      </w:pPr>
    </w:p>
    <w:p w14:paraId="6330AD7D" w14:textId="04CCAD9A" w:rsidR="00CC31A2" w:rsidRDefault="00796FEE" w:rsidP="00CC31A2">
      <w:pPr>
        <w:rPr>
          <w:sz w:val="20"/>
          <w:szCs w:val="20"/>
        </w:rPr>
      </w:pPr>
      <w:r>
        <w:rPr>
          <w:noProof/>
          <w:sz w:val="20"/>
          <w:szCs w:val="20"/>
          <w:lang w:val="en-US" w:eastAsia="en-US"/>
        </w:rPr>
        <w:drawing>
          <wp:inline distT="0" distB="0" distL="0" distR="0" wp14:anchorId="216FF200" wp14:editId="402CAA93">
            <wp:extent cx="6026785" cy="4587902"/>
            <wp:effectExtent l="38100" t="0" r="1206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B2C90C3" w14:textId="77777777" w:rsidR="00BC4B2C" w:rsidRDefault="00BC4B2C" w:rsidP="00CC31A2">
      <w:pPr>
        <w:rPr>
          <w:sz w:val="20"/>
          <w:szCs w:val="20"/>
        </w:rPr>
      </w:pPr>
    </w:p>
    <w:p w14:paraId="778C246E" w14:textId="793A765B" w:rsidR="00BC4B2C" w:rsidRDefault="00BC4B2C" w:rsidP="00BC4B2C">
      <w:pPr>
        <w:jc w:val="center"/>
        <w:rPr>
          <w:sz w:val="20"/>
          <w:szCs w:val="20"/>
        </w:rPr>
      </w:pPr>
      <w:r w:rsidRPr="0057407C">
        <w:rPr>
          <w:noProof/>
          <w:sz w:val="20"/>
          <w:szCs w:val="20"/>
          <w:lang w:val="en-US" w:eastAsia="en-US"/>
        </w:rPr>
        <w:lastRenderedPageBreak/>
        <mc:AlternateContent>
          <mc:Choice Requires="wps">
            <w:drawing>
              <wp:inline distT="0" distB="0" distL="0" distR="0" wp14:anchorId="76657557" wp14:editId="2D538C4F">
                <wp:extent cx="5844208" cy="1404620"/>
                <wp:effectExtent l="0" t="0" r="4445" b="0"/>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78CA7C29" w14:textId="27B6C838" w:rsidR="003310C6" w:rsidRPr="0057407C" w:rsidRDefault="003310C6" w:rsidP="00BC4B2C">
                            <w:pPr>
                              <w:rPr>
                                <w:sz w:val="20"/>
                                <w:szCs w:val="20"/>
                              </w:rPr>
                            </w:pPr>
                            <w:r w:rsidRPr="00CC31A2">
                              <w:rPr>
                                <w:sz w:val="20"/>
                                <w:szCs w:val="20"/>
                              </w:rPr>
                              <w:t>En Colombia, un estudio del Departamento Administrativo Nacional de Estadística (DANE, 2023) indicó que el 14,4 % de los hogares no cuenta con acceso a servicios de acueducto y el 20,7 % carece de saneamiento básico. Esta situación se refleja en que las enfermedades gastrointestinales siguen siendo una de las principales causas de morbil</w:t>
                            </w:r>
                            <w:r>
                              <w:rPr>
                                <w:sz w:val="20"/>
                                <w:szCs w:val="20"/>
                              </w:rPr>
                              <w:t>idad infantil en zonas rurales.</w:t>
                            </w:r>
                          </w:p>
                        </w:txbxContent>
                      </wps:txbx>
                      <wps:bodyPr rot="0" vert="horz" wrap="square" lIns="91440" tIns="45720" rIns="91440" bIns="45720" anchor="t" anchorCtr="0">
                        <a:spAutoFit/>
                      </wps:bodyPr>
                    </wps:wsp>
                  </a:graphicData>
                </a:graphic>
              </wp:inline>
            </w:drawing>
          </mc:Choice>
          <mc:Fallback>
            <w:pict>
              <v:shape w14:anchorId="76657557" id="_x0000_s1029"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" fillcolor="#b8cce4 [1300]" stroked="f">
                <v:textbox style="mso-fit-shape-to-text:t">
                  <w:txbxContent>
                    <w:p w14:paraId="78CA7C29" w14:textId="27B6C838" w:rsidR="003310C6" w:rsidRPr="0057407C" w:rsidRDefault="003310C6" w:rsidP="00BC4B2C">
                      <w:pPr>
                        <w:rPr>
                          <w:sz w:val="20"/>
                          <w:szCs w:val="20"/>
                        </w:rPr>
                      </w:pPr>
                      <w:r w:rsidRPr="00CC31A2">
                        <w:rPr>
                          <w:sz w:val="20"/>
                          <w:szCs w:val="20"/>
                        </w:rPr>
                        <w:t>En Colombia, un estudio del Departamento Administrativo Nacional de Estadística (DANE, 2023) indicó que el 14,4 % de los hogares no cuenta con acceso a servicios de acueducto y el 20,7 % carece de saneamiento básico. Esta situación se refleja en que las enfermedades gastrointestinales siguen siendo una de las principales causas de morbil</w:t>
                      </w:r>
                      <w:r>
                        <w:rPr>
                          <w:sz w:val="20"/>
                          <w:szCs w:val="20"/>
                        </w:rPr>
                        <w:t>idad infantil en zonas rurales.</w:t>
                      </w:r>
                    </w:p>
                  </w:txbxContent>
                </v:textbox>
                <w10:anchorlock/>
              </v:shape>
            </w:pict>
          </mc:Fallback>
        </mc:AlternateContent>
      </w:r>
    </w:p>
    <w:p w14:paraId="52DB8216" w14:textId="77777777" w:rsidR="00BC4B2C" w:rsidRPr="00CC31A2" w:rsidRDefault="00BC4B2C" w:rsidP="00CC31A2">
      <w:pPr>
        <w:rPr>
          <w:sz w:val="20"/>
          <w:szCs w:val="20"/>
        </w:rPr>
      </w:pPr>
    </w:p>
    <w:p w14:paraId="0C13E29A" w14:textId="77777777" w:rsidR="00CC31A2" w:rsidRPr="00CC31A2" w:rsidRDefault="00CC31A2" w:rsidP="00CC31A2">
      <w:pPr>
        <w:rPr>
          <w:sz w:val="20"/>
          <w:szCs w:val="20"/>
        </w:rPr>
      </w:pPr>
      <w:r w:rsidRPr="00CC31A2">
        <w:rPr>
          <w:sz w:val="20"/>
          <w:szCs w:val="20"/>
        </w:rPr>
        <w:t>Cuando las condiciones de vida no son adecuadas, la probabilidad de enfermar aumenta significativamente. Por ejemplo:</w:t>
      </w:r>
    </w:p>
    <w:p w14:paraId="71E8F32D" w14:textId="37BA5BF0" w:rsidR="00CC31A2" w:rsidRDefault="00CC31A2" w:rsidP="00CC31A2">
      <w:pPr>
        <w:rPr>
          <w:sz w:val="20"/>
          <w:szCs w:val="20"/>
        </w:rPr>
      </w:pPr>
    </w:p>
    <w:p w14:paraId="0365CA87" w14:textId="4024C8E7" w:rsidR="00BC4B2C" w:rsidRDefault="00BC4B2C" w:rsidP="00CC31A2">
      <w:pPr>
        <w:rPr>
          <w:sz w:val="20"/>
          <w:szCs w:val="20"/>
        </w:rPr>
      </w:pPr>
      <w:r w:rsidRPr="00BC4B2C">
        <w:rPr>
          <w:b/>
          <w:sz w:val="20"/>
          <w:szCs w:val="20"/>
        </w:rPr>
        <w:t>Tabla 1.</w:t>
      </w:r>
      <w:r>
        <w:rPr>
          <w:sz w:val="20"/>
          <w:szCs w:val="20"/>
        </w:rPr>
        <w:t xml:space="preserve"> </w:t>
      </w:r>
      <w:r w:rsidRPr="00BC4B2C">
        <w:rPr>
          <w:i/>
          <w:sz w:val="20"/>
          <w:szCs w:val="20"/>
        </w:rPr>
        <w:t>Relación causa-efecto</w:t>
      </w:r>
    </w:p>
    <w:tbl>
      <w:tblPr>
        <w:tblStyle w:val="Tablaconcuadrcula"/>
        <w:tblW w:w="0" w:type="auto"/>
        <w:tblInd w:w="0" w:type="dxa"/>
        <w:tblLook w:val="04A0" w:firstRow="1" w:lastRow="0" w:firstColumn="1" w:lastColumn="0" w:noHBand="0" w:noVBand="1"/>
        <w:tblCaption w:val="Tabla 1. Relación causa-efecto"/>
      </w:tblPr>
      <w:tblGrid>
        <w:gridCol w:w="4981"/>
        <w:gridCol w:w="4981"/>
      </w:tblGrid>
      <w:tr w:rsidR="00BC4B2C" w:rsidRPr="00BC4B2C" w14:paraId="77E623EF" w14:textId="77777777" w:rsidTr="00BC4B2C">
        <w:tc>
          <w:tcPr>
            <w:tcW w:w="4981" w:type="dxa"/>
          </w:tcPr>
          <w:p w14:paraId="26F9AAF0" w14:textId="1EB8355E" w:rsidR="00BC4B2C" w:rsidRPr="00BC4B2C" w:rsidRDefault="00BC4B2C" w:rsidP="00BC4B2C">
            <w:pPr>
              <w:rPr>
                <w:b/>
                <w:sz w:val="20"/>
                <w:szCs w:val="20"/>
              </w:rPr>
            </w:pPr>
            <w:r w:rsidRPr="00BC4B2C">
              <w:rPr>
                <w:b/>
                <w:sz w:val="20"/>
                <w:szCs w:val="20"/>
              </w:rPr>
              <w:t>Condición</w:t>
            </w:r>
          </w:p>
        </w:tc>
        <w:tc>
          <w:tcPr>
            <w:tcW w:w="4981" w:type="dxa"/>
          </w:tcPr>
          <w:p w14:paraId="531F6EAF" w14:textId="2A4827E1" w:rsidR="00BC4B2C" w:rsidRPr="00BC4B2C" w:rsidRDefault="00BC4B2C" w:rsidP="00BC4B2C">
            <w:pPr>
              <w:rPr>
                <w:b/>
                <w:sz w:val="20"/>
                <w:szCs w:val="20"/>
              </w:rPr>
            </w:pPr>
            <w:r w:rsidRPr="00BC4B2C">
              <w:rPr>
                <w:b/>
                <w:sz w:val="20"/>
                <w:szCs w:val="20"/>
              </w:rPr>
              <w:t>Posible consecuencia en salud</w:t>
            </w:r>
          </w:p>
        </w:tc>
      </w:tr>
      <w:tr w:rsidR="00BC4B2C" w:rsidRPr="00BC4B2C" w14:paraId="2EEB2273" w14:textId="77777777" w:rsidTr="00BC4B2C">
        <w:tc>
          <w:tcPr>
            <w:tcW w:w="4981" w:type="dxa"/>
          </w:tcPr>
          <w:p w14:paraId="52FD8B66" w14:textId="366D9684" w:rsidR="00BC4B2C" w:rsidRPr="00BC4B2C" w:rsidRDefault="00BC4B2C" w:rsidP="00BC4B2C">
            <w:pPr>
              <w:rPr>
                <w:sz w:val="20"/>
                <w:szCs w:val="20"/>
              </w:rPr>
            </w:pPr>
            <w:r w:rsidRPr="00BC4B2C">
              <w:rPr>
                <w:sz w:val="20"/>
                <w:szCs w:val="20"/>
              </w:rPr>
              <w:t>Contaminación del agua</w:t>
            </w:r>
            <w:r w:rsidR="00874B83">
              <w:rPr>
                <w:sz w:val="20"/>
                <w:szCs w:val="20"/>
              </w:rPr>
              <w:t>.</w:t>
            </w:r>
          </w:p>
        </w:tc>
        <w:tc>
          <w:tcPr>
            <w:tcW w:w="4981" w:type="dxa"/>
          </w:tcPr>
          <w:p w14:paraId="63D9A065" w14:textId="1BE40C93" w:rsidR="00BC4B2C" w:rsidRPr="00BC4B2C" w:rsidRDefault="00BC4B2C" w:rsidP="00BC4B2C">
            <w:pPr>
              <w:rPr>
                <w:sz w:val="20"/>
                <w:szCs w:val="20"/>
              </w:rPr>
            </w:pPr>
            <w:r w:rsidRPr="00BC4B2C">
              <w:rPr>
                <w:sz w:val="20"/>
                <w:szCs w:val="20"/>
              </w:rPr>
              <w:t>Enfermedades diarreicas agudas</w:t>
            </w:r>
            <w:r>
              <w:rPr>
                <w:sz w:val="20"/>
                <w:szCs w:val="20"/>
              </w:rPr>
              <w:t>.</w:t>
            </w:r>
          </w:p>
        </w:tc>
      </w:tr>
      <w:tr w:rsidR="00BC4B2C" w:rsidRPr="00BC4B2C" w14:paraId="57B3CA46" w14:textId="77777777" w:rsidTr="00BC4B2C">
        <w:tc>
          <w:tcPr>
            <w:tcW w:w="4981" w:type="dxa"/>
          </w:tcPr>
          <w:p w14:paraId="0D9574DD" w14:textId="253405F2" w:rsidR="00BC4B2C" w:rsidRPr="00BC4B2C" w:rsidRDefault="00BC4B2C" w:rsidP="00BC4B2C">
            <w:pPr>
              <w:rPr>
                <w:sz w:val="20"/>
                <w:szCs w:val="20"/>
              </w:rPr>
            </w:pPr>
            <w:r w:rsidRPr="00BC4B2C">
              <w:rPr>
                <w:sz w:val="20"/>
                <w:szCs w:val="20"/>
              </w:rPr>
              <w:t>Vivienda precaria</w:t>
            </w:r>
            <w:r w:rsidR="00874B83">
              <w:rPr>
                <w:sz w:val="20"/>
                <w:szCs w:val="20"/>
              </w:rPr>
              <w:t>.</w:t>
            </w:r>
          </w:p>
        </w:tc>
        <w:tc>
          <w:tcPr>
            <w:tcW w:w="4981" w:type="dxa"/>
          </w:tcPr>
          <w:p w14:paraId="39B10905" w14:textId="16C32A70" w:rsidR="00BC4B2C" w:rsidRPr="00BC4B2C" w:rsidRDefault="00BC4B2C" w:rsidP="00BC4B2C">
            <w:pPr>
              <w:rPr>
                <w:sz w:val="20"/>
                <w:szCs w:val="20"/>
              </w:rPr>
            </w:pPr>
            <w:r w:rsidRPr="00BC4B2C">
              <w:rPr>
                <w:sz w:val="20"/>
                <w:szCs w:val="20"/>
              </w:rPr>
              <w:t>Infecciones respiratorias agudas</w:t>
            </w:r>
            <w:r>
              <w:rPr>
                <w:sz w:val="20"/>
                <w:szCs w:val="20"/>
              </w:rPr>
              <w:t>.</w:t>
            </w:r>
          </w:p>
        </w:tc>
      </w:tr>
      <w:tr w:rsidR="00BC4B2C" w:rsidRPr="00BC4B2C" w14:paraId="76069DBA" w14:textId="77777777" w:rsidTr="00BC4B2C">
        <w:tc>
          <w:tcPr>
            <w:tcW w:w="4981" w:type="dxa"/>
          </w:tcPr>
          <w:p w14:paraId="2763C7E2" w14:textId="57D4CD09" w:rsidR="00BC4B2C" w:rsidRPr="00BC4B2C" w:rsidRDefault="00BC4B2C" w:rsidP="00BC4B2C">
            <w:pPr>
              <w:rPr>
                <w:sz w:val="20"/>
                <w:szCs w:val="20"/>
              </w:rPr>
            </w:pPr>
            <w:r w:rsidRPr="00BC4B2C">
              <w:rPr>
                <w:sz w:val="20"/>
                <w:szCs w:val="20"/>
              </w:rPr>
              <w:t>Baja escolaridad</w:t>
            </w:r>
            <w:r w:rsidR="00874B83">
              <w:rPr>
                <w:sz w:val="20"/>
                <w:szCs w:val="20"/>
              </w:rPr>
              <w:t>.</w:t>
            </w:r>
          </w:p>
        </w:tc>
        <w:tc>
          <w:tcPr>
            <w:tcW w:w="4981" w:type="dxa"/>
          </w:tcPr>
          <w:p w14:paraId="39F7E485" w14:textId="583FC5A8" w:rsidR="00BC4B2C" w:rsidRPr="00BC4B2C" w:rsidRDefault="00BC4B2C" w:rsidP="00BC4B2C">
            <w:pPr>
              <w:rPr>
                <w:sz w:val="20"/>
                <w:szCs w:val="20"/>
              </w:rPr>
            </w:pPr>
            <w:r w:rsidRPr="00BC4B2C">
              <w:rPr>
                <w:sz w:val="20"/>
                <w:szCs w:val="20"/>
              </w:rPr>
              <w:t>Menor acceso a información sobre autocuidado</w:t>
            </w:r>
            <w:r>
              <w:rPr>
                <w:sz w:val="20"/>
                <w:szCs w:val="20"/>
              </w:rPr>
              <w:t>.</w:t>
            </w:r>
          </w:p>
        </w:tc>
      </w:tr>
      <w:tr w:rsidR="00BC4B2C" w:rsidRPr="00BC4B2C" w14:paraId="288AFC96" w14:textId="77777777" w:rsidTr="00BC4B2C">
        <w:tc>
          <w:tcPr>
            <w:tcW w:w="4981" w:type="dxa"/>
          </w:tcPr>
          <w:p w14:paraId="76DDD97C" w14:textId="19CAADFC" w:rsidR="00BC4B2C" w:rsidRPr="00BC4B2C" w:rsidRDefault="00BC4B2C" w:rsidP="00BC4B2C">
            <w:pPr>
              <w:rPr>
                <w:sz w:val="20"/>
                <w:szCs w:val="20"/>
              </w:rPr>
            </w:pPr>
            <w:r w:rsidRPr="00BC4B2C">
              <w:rPr>
                <w:sz w:val="20"/>
                <w:szCs w:val="20"/>
              </w:rPr>
              <w:t>Trabajo informal</w:t>
            </w:r>
            <w:r w:rsidR="00874B83">
              <w:rPr>
                <w:sz w:val="20"/>
                <w:szCs w:val="20"/>
              </w:rPr>
              <w:t>.</w:t>
            </w:r>
          </w:p>
        </w:tc>
        <w:tc>
          <w:tcPr>
            <w:tcW w:w="4981" w:type="dxa"/>
          </w:tcPr>
          <w:p w14:paraId="37ED600F" w14:textId="218E9600" w:rsidR="00BC4B2C" w:rsidRPr="00BC4B2C" w:rsidRDefault="00BC4B2C" w:rsidP="00BC4B2C">
            <w:pPr>
              <w:rPr>
                <w:sz w:val="20"/>
                <w:szCs w:val="20"/>
              </w:rPr>
            </w:pPr>
            <w:r w:rsidRPr="00BC4B2C">
              <w:rPr>
                <w:sz w:val="20"/>
                <w:szCs w:val="20"/>
              </w:rPr>
              <w:t>Mayor exposición a riesgos sin protección social</w:t>
            </w:r>
            <w:r>
              <w:rPr>
                <w:sz w:val="20"/>
                <w:szCs w:val="20"/>
              </w:rPr>
              <w:t>.</w:t>
            </w:r>
          </w:p>
        </w:tc>
      </w:tr>
    </w:tbl>
    <w:p w14:paraId="566A59F2" w14:textId="77777777" w:rsidR="00BC4B2C" w:rsidRPr="00CC31A2" w:rsidRDefault="00BC4B2C" w:rsidP="00CC31A2">
      <w:pPr>
        <w:rPr>
          <w:sz w:val="20"/>
          <w:szCs w:val="20"/>
        </w:rPr>
      </w:pPr>
    </w:p>
    <w:p w14:paraId="292620EB" w14:textId="5CDC8001" w:rsidR="00CC31A2" w:rsidRDefault="00CC31A2" w:rsidP="00CC31A2">
      <w:pPr>
        <w:rPr>
          <w:sz w:val="20"/>
          <w:szCs w:val="20"/>
        </w:rPr>
      </w:pPr>
      <w:r w:rsidRPr="00CC31A2">
        <w:rPr>
          <w:sz w:val="20"/>
          <w:szCs w:val="20"/>
        </w:rPr>
        <w:t>Mejorar el ambiente y las condiciones de vida no solo reduce la carga de enfermedades, sino que también aumenta la calidad de vida, la productividad y el bienestar colectivo. Por ello, las políticas públicas deben integrar el enfoque de determinantes sociales para garantizar el derecho a la salud.</w:t>
      </w:r>
    </w:p>
    <w:p w14:paraId="12279064" w14:textId="77777777" w:rsidR="00CC31A2" w:rsidRPr="00CC31A2" w:rsidRDefault="00CC31A2" w:rsidP="00CC31A2">
      <w:pPr>
        <w:rPr>
          <w:sz w:val="20"/>
          <w:szCs w:val="20"/>
        </w:rPr>
      </w:pPr>
    </w:p>
    <w:p w14:paraId="54AE3408" w14:textId="25B7FA88" w:rsidR="00303B68" w:rsidRPr="00975048" w:rsidRDefault="00303B68" w:rsidP="005018C0">
      <w:pPr>
        <w:pStyle w:val="Prrafodelista"/>
        <w:numPr>
          <w:ilvl w:val="1"/>
          <w:numId w:val="29"/>
        </w:numPr>
        <w:rPr>
          <w:b/>
          <w:sz w:val="20"/>
          <w:szCs w:val="20"/>
        </w:rPr>
      </w:pPr>
      <w:r w:rsidRPr="00975048">
        <w:rPr>
          <w:b/>
          <w:sz w:val="20"/>
          <w:szCs w:val="20"/>
        </w:rPr>
        <w:t>Análisis de situaciones de salud pública en el territorio</w:t>
      </w:r>
    </w:p>
    <w:p w14:paraId="1E130395" w14:textId="26B8AF7A" w:rsidR="00975048" w:rsidRDefault="00975048" w:rsidP="00975048">
      <w:pPr>
        <w:rPr>
          <w:sz w:val="20"/>
          <w:szCs w:val="20"/>
        </w:rPr>
      </w:pPr>
    </w:p>
    <w:p w14:paraId="3EF5FB15" w14:textId="77777777" w:rsidR="00975048" w:rsidRPr="00975048" w:rsidRDefault="00975048" w:rsidP="00975048">
      <w:pPr>
        <w:rPr>
          <w:sz w:val="20"/>
          <w:szCs w:val="20"/>
        </w:rPr>
      </w:pPr>
      <w:r w:rsidRPr="00975048">
        <w:rPr>
          <w:sz w:val="20"/>
          <w:szCs w:val="20"/>
        </w:rPr>
        <w:t>El análisis de salud pública en un territorio debe partir de la identificación de los Determinantes Sociales de la Salud (DSS), ya que estos explican en gran medida las diferencias en la carga de enfermedad, el acceso a servicios y la capacidad de respuesta comunitaria.</w:t>
      </w:r>
    </w:p>
    <w:p w14:paraId="7DAE2EB0" w14:textId="77777777" w:rsidR="00975048" w:rsidRPr="00975048" w:rsidRDefault="00975048" w:rsidP="00975048">
      <w:pPr>
        <w:rPr>
          <w:sz w:val="20"/>
          <w:szCs w:val="20"/>
        </w:rPr>
      </w:pPr>
    </w:p>
    <w:p w14:paraId="1E4222E1" w14:textId="77777777" w:rsidR="00975048" w:rsidRPr="00975048" w:rsidRDefault="00975048" w:rsidP="00975048">
      <w:pPr>
        <w:rPr>
          <w:sz w:val="20"/>
          <w:szCs w:val="20"/>
        </w:rPr>
      </w:pPr>
      <w:r w:rsidRPr="00975048">
        <w:rPr>
          <w:sz w:val="20"/>
          <w:szCs w:val="20"/>
        </w:rPr>
        <w:t>En contextos como zonas rurales, periferias urbanas o territorios afectados por conflicto armado, los determinantes sociales tienden a combinarse y acumularse, generando escenarios de alta vulnerabilidad sanitaria.</w:t>
      </w:r>
    </w:p>
    <w:p w14:paraId="6A40DED6" w14:textId="77777777" w:rsidR="00975048" w:rsidRPr="00975048" w:rsidRDefault="00975048" w:rsidP="00975048">
      <w:pPr>
        <w:rPr>
          <w:sz w:val="20"/>
          <w:szCs w:val="20"/>
        </w:rPr>
      </w:pPr>
    </w:p>
    <w:p w14:paraId="55B1B46C" w14:textId="3F8D579F" w:rsidR="00975048" w:rsidRDefault="00975048" w:rsidP="00975048">
      <w:pPr>
        <w:rPr>
          <w:sz w:val="20"/>
          <w:szCs w:val="20"/>
        </w:rPr>
      </w:pPr>
      <w:r w:rsidRPr="00975048">
        <w:rPr>
          <w:sz w:val="20"/>
          <w:szCs w:val="20"/>
        </w:rPr>
        <w:t>A continuación, se presentan los principales DSS identificados en Colombia:</w:t>
      </w:r>
    </w:p>
    <w:p w14:paraId="2C6732E0" w14:textId="77777777" w:rsidR="00975048" w:rsidRPr="00975048" w:rsidRDefault="00975048" w:rsidP="00975048">
      <w:pPr>
        <w:rPr>
          <w:sz w:val="20"/>
          <w:szCs w:val="20"/>
        </w:rPr>
      </w:pPr>
    </w:p>
    <w:p w14:paraId="1630917F" w14:textId="21D13600" w:rsidR="00975048" w:rsidRDefault="00975048" w:rsidP="00975048">
      <w:pPr>
        <w:rPr>
          <w:sz w:val="20"/>
          <w:szCs w:val="20"/>
        </w:rPr>
      </w:pPr>
      <w:r w:rsidRPr="00975048">
        <w:rPr>
          <w:b/>
          <w:sz w:val="20"/>
          <w:szCs w:val="20"/>
        </w:rPr>
        <w:t>Tabla 2.</w:t>
      </w:r>
      <w:r w:rsidRPr="00975048">
        <w:rPr>
          <w:sz w:val="20"/>
          <w:szCs w:val="20"/>
        </w:rPr>
        <w:t xml:space="preserve"> </w:t>
      </w:r>
      <w:r w:rsidRPr="00975048">
        <w:rPr>
          <w:i/>
          <w:sz w:val="20"/>
          <w:szCs w:val="20"/>
        </w:rPr>
        <w:t>Principales determinantes sociales de la salud en Colombia</w:t>
      </w:r>
    </w:p>
    <w:tbl>
      <w:tblPr>
        <w:tblStyle w:val="Tablaconcuadrcula"/>
        <w:tblW w:w="0" w:type="auto"/>
        <w:tblInd w:w="0" w:type="dxa"/>
        <w:tblLook w:val="04A0" w:firstRow="1" w:lastRow="0" w:firstColumn="1" w:lastColumn="0" w:noHBand="0" w:noVBand="1"/>
        <w:tblCaption w:val="Tabla 2. Principales determinantes sociales de la salud en Colombia"/>
      </w:tblPr>
      <w:tblGrid>
        <w:gridCol w:w="3114"/>
        <w:gridCol w:w="6662"/>
      </w:tblGrid>
      <w:tr w:rsidR="00975048" w:rsidRPr="00975048" w14:paraId="3421B0BA" w14:textId="77777777" w:rsidTr="00975048">
        <w:tc>
          <w:tcPr>
            <w:tcW w:w="3114" w:type="dxa"/>
          </w:tcPr>
          <w:p w14:paraId="686DE996" w14:textId="0954A04E" w:rsidR="00975048" w:rsidRPr="00975048" w:rsidRDefault="00975048" w:rsidP="00975048">
            <w:pPr>
              <w:rPr>
                <w:b/>
                <w:sz w:val="20"/>
                <w:szCs w:val="20"/>
              </w:rPr>
            </w:pPr>
            <w:r w:rsidRPr="00975048">
              <w:rPr>
                <w:b/>
                <w:sz w:val="20"/>
                <w:szCs w:val="20"/>
              </w:rPr>
              <w:t>Determinante</w:t>
            </w:r>
          </w:p>
        </w:tc>
        <w:tc>
          <w:tcPr>
            <w:tcW w:w="6662" w:type="dxa"/>
          </w:tcPr>
          <w:p w14:paraId="5BA716C7" w14:textId="0E967EB8" w:rsidR="00975048" w:rsidRPr="00975048" w:rsidRDefault="00975048" w:rsidP="00975048">
            <w:pPr>
              <w:rPr>
                <w:b/>
                <w:sz w:val="20"/>
                <w:szCs w:val="20"/>
              </w:rPr>
            </w:pPr>
            <w:r w:rsidRPr="00975048">
              <w:rPr>
                <w:b/>
                <w:sz w:val="20"/>
                <w:szCs w:val="20"/>
              </w:rPr>
              <w:t>Explicación breve</w:t>
            </w:r>
          </w:p>
        </w:tc>
      </w:tr>
      <w:tr w:rsidR="00975048" w:rsidRPr="00975048" w14:paraId="1C01B01C" w14:textId="77777777" w:rsidTr="00975048">
        <w:tc>
          <w:tcPr>
            <w:tcW w:w="3114" w:type="dxa"/>
          </w:tcPr>
          <w:p w14:paraId="0B85A0A5" w14:textId="0F815C9D" w:rsidR="00975048" w:rsidRPr="00975048" w:rsidRDefault="00975048" w:rsidP="00975048">
            <w:pPr>
              <w:rPr>
                <w:sz w:val="20"/>
                <w:szCs w:val="20"/>
              </w:rPr>
            </w:pPr>
            <w:r w:rsidRPr="00975048">
              <w:rPr>
                <w:sz w:val="20"/>
                <w:szCs w:val="20"/>
              </w:rPr>
              <w:t>Ingreso y situación socioeconómica</w:t>
            </w:r>
            <w:r w:rsidR="00874B83">
              <w:rPr>
                <w:sz w:val="20"/>
                <w:szCs w:val="20"/>
              </w:rPr>
              <w:t>.</w:t>
            </w:r>
          </w:p>
        </w:tc>
        <w:tc>
          <w:tcPr>
            <w:tcW w:w="6662" w:type="dxa"/>
          </w:tcPr>
          <w:p w14:paraId="2070A1F3" w14:textId="06CE7AA0" w:rsidR="00975048" w:rsidRPr="00975048" w:rsidRDefault="00975048" w:rsidP="00975048">
            <w:pPr>
              <w:rPr>
                <w:sz w:val="20"/>
                <w:szCs w:val="20"/>
              </w:rPr>
            </w:pPr>
            <w:r w:rsidRPr="00975048">
              <w:rPr>
                <w:sz w:val="20"/>
                <w:szCs w:val="20"/>
              </w:rPr>
              <w:t>Determina la capacidad de las personas para satisfacer necesidades básicas, acceder a servicios y tener condiciones dignas de vida.</w:t>
            </w:r>
          </w:p>
        </w:tc>
      </w:tr>
      <w:tr w:rsidR="00975048" w:rsidRPr="00975048" w14:paraId="68245328" w14:textId="77777777" w:rsidTr="00975048">
        <w:tc>
          <w:tcPr>
            <w:tcW w:w="3114" w:type="dxa"/>
          </w:tcPr>
          <w:p w14:paraId="07CDEAEE" w14:textId="70CAB21F" w:rsidR="00975048" w:rsidRPr="00975048" w:rsidRDefault="00975048" w:rsidP="00975048">
            <w:pPr>
              <w:rPr>
                <w:sz w:val="20"/>
                <w:szCs w:val="20"/>
              </w:rPr>
            </w:pPr>
            <w:r w:rsidRPr="00975048">
              <w:rPr>
                <w:sz w:val="20"/>
                <w:szCs w:val="20"/>
              </w:rPr>
              <w:t>Nivel educativo y acceso a formación</w:t>
            </w:r>
            <w:r w:rsidR="00874B83">
              <w:rPr>
                <w:sz w:val="20"/>
                <w:szCs w:val="20"/>
              </w:rPr>
              <w:t>.</w:t>
            </w:r>
          </w:p>
        </w:tc>
        <w:tc>
          <w:tcPr>
            <w:tcW w:w="6662" w:type="dxa"/>
          </w:tcPr>
          <w:p w14:paraId="01BA6E41" w14:textId="3785666B" w:rsidR="00975048" w:rsidRPr="00975048" w:rsidRDefault="00975048" w:rsidP="00975048">
            <w:pPr>
              <w:rPr>
                <w:sz w:val="20"/>
                <w:szCs w:val="20"/>
              </w:rPr>
            </w:pPr>
            <w:r w:rsidRPr="00975048">
              <w:rPr>
                <w:sz w:val="20"/>
                <w:szCs w:val="20"/>
              </w:rPr>
              <w:t>La educación facilita el acceso al empleo, la comprensión de la información en salud y el ejercicio de derechos.</w:t>
            </w:r>
          </w:p>
        </w:tc>
      </w:tr>
      <w:tr w:rsidR="00975048" w:rsidRPr="00975048" w14:paraId="71895968" w14:textId="77777777" w:rsidTr="00975048">
        <w:tc>
          <w:tcPr>
            <w:tcW w:w="3114" w:type="dxa"/>
          </w:tcPr>
          <w:p w14:paraId="5497116E" w14:textId="2B204D38" w:rsidR="00975048" w:rsidRPr="00975048" w:rsidRDefault="00975048" w:rsidP="00975048">
            <w:pPr>
              <w:rPr>
                <w:sz w:val="20"/>
                <w:szCs w:val="20"/>
              </w:rPr>
            </w:pPr>
            <w:r w:rsidRPr="00975048">
              <w:rPr>
                <w:sz w:val="20"/>
                <w:szCs w:val="20"/>
              </w:rPr>
              <w:t>Condiciones laborales y tipo de empleo</w:t>
            </w:r>
            <w:r w:rsidR="00874B83">
              <w:rPr>
                <w:sz w:val="20"/>
                <w:szCs w:val="20"/>
              </w:rPr>
              <w:t>.</w:t>
            </w:r>
          </w:p>
        </w:tc>
        <w:tc>
          <w:tcPr>
            <w:tcW w:w="6662" w:type="dxa"/>
          </w:tcPr>
          <w:p w14:paraId="42848905" w14:textId="6D2BDD0D" w:rsidR="00975048" w:rsidRPr="00975048" w:rsidRDefault="00975048" w:rsidP="00975048">
            <w:pPr>
              <w:rPr>
                <w:sz w:val="20"/>
                <w:szCs w:val="20"/>
              </w:rPr>
            </w:pPr>
            <w:r w:rsidRPr="00975048">
              <w:rPr>
                <w:sz w:val="20"/>
                <w:szCs w:val="20"/>
              </w:rPr>
              <w:t>La estabilidad, seguridad y legalidad del empleo afectan la salud física y mental, así como el acceso a seguridad social.</w:t>
            </w:r>
          </w:p>
        </w:tc>
      </w:tr>
      <w:tr w:rsidR="00975048" w:rsidRPr="00975048" w14:paraId="5D6966B0" w14:textId="77777777" w:rsidTr="00975048">
        <w:tc>
          <w:tcPr>
            <w:tcW w:w="3114" w:type="dxa"/>
          </w:tcPr>
          <w:p w14:paraId="3D37EDC2" w14:textId="113F1DDC" w:rsidR="00975048" w:rsidRPr="00975048" w:rsidRDefault="00975048" w:rsidP="00975048">
            <w:pPr>
              <w:rPr>
                <w:sz w:val="20"/>
                <w:szCs w:val="20"/>
              </w:rPr>
            </w:pPr>
            <w:r w:rsidRPr="00975048">
              <w:rPr>
                <w:sz w:val="20"/>
                <w:szCs w:val="20"/>
              </w:rPr>
              <w:t>Acceso a servicios públicos básicos</w:t>
            </w:r>
            <w:r w:rsidR="00874B83">
              <w:rPr>
                <w:sz w:val="20"/>
                <w:szCs w:val="20"/>
              </w:rPr>
              <w:t>.</w:t>
            </w:r>
          </w:p>
        </w:tc>
        <w:tc>
          <w:tcPr>
            <w:tcW w:w="6662" w:type="dxa"/>
          </w:tcPr>
          <w:p w14:paraId="25A8F270" w14:textId="248E1FFD" w:rsidR="00975048" w:rsidRPr="00975048" w:rsidRDefault="00975048" w:rsidP="00975048">
            <w:pPr>
              <w:rPr>
                <w:sz w:val="20"/>
                <w:szCs w:val="20"/>
              </w:rPr>
            </w:pPr>
            <w:r w:rsidRPr="00975048">
              <w:rPr>
                <w:sz w:val="20"/>
                <w:szCs w:val="20"/>
              </w:rPr>
              <w:t>La disponibilidad de agua potable, saneamiento, recolección de residuos y electricidad es esencial para la salud y prevención de enfermedades.</w:t>
            </w:r>
          </w:p>
        </w:tc>
      </w:tr>
      <w:tr w:rsidR="00975048" w:rsidRPr="00975048" w14:paraId="44C13BD7" w14:textId="77777777" w:rsidTr="00975048">
        <w:tc>
          <w:tcPr>
            <w:tcW w:w="3114" w:type="dxa"/>
          </w:tcPr>
          <w:p w14:paraId="2F954A07" w14:textId="3D694375" w:rsidR="00975048" w:rsidRPr="00975048" w:rsidRDefault="00975048" w:rsidP="00975048">
            <w:pPr>
              <w:rPr>
                <w:sz w:val="20"/>
                <w:szCs w:val="20"/>
              </w:rPr>
            </w:pPr>
            <w:r w:rsidRPr="00975048">
              <w:rPr>
                <w:sz w:val="20"/>
                <w:szCs w:val="20"/>
              </w:rPr>
              <w:t>Condiciones de vivienda</w:t>
            </w:r>
            <w:r w:rsidR="00874B83">
              <w:rPr>
                <w:sz w:val="20"/>
                <w:szCs w:val="20"/>
              </w:rPr>
              <w:t>.</w:t>
            </w:r>
          </w:p>
        </w:tc>
        <w:tc>
          <w:tcPr>
            <w:tcW w:w="6662" w:type="dxa"/>
          </w:tcPr>
          <w:p w14:paraId="0D45AB17" w14:textId="415A26BB" w:rsidR="00975048" w:rsidRPr="00975048" w:rsidRDefault="00975048" w:rsidP="00975048">
            <w:pPr>
              <w:rPr>
                <w:sz w:val="20"/>
                <w:szCs w:val="20"/>
              </w:rPr>
            </w:pPr>
            <w:r w:rsidRPr="00975048">
              <w:rPr>
                <w:sz w:val="20"/>
                <w:szCs w:val="20"/>
              </w:rPr>
              <w:t>Viviendas en mal estado, con hacinamiento o ubicadas en zonas de riesgo incrementan la exposición a enfermedades y accidentes.</w:t>
            </w:r>
          </w:p>
        </w:tc>
      </w:tr>
      <w:tr w:rsidR="00975048" w:rsidRPr="00975048" w14:paraId="5783636D" w14:textId="77777777" w:rsidTr="00975048">
        <w:tc>
          <w:tcPr>
            <w:tcW w:w="3114" w:type="dxa"/>
          </w:tcPr>
          <w:p w14:paraId="44218092" w14:textId="0A4DC4BC" w:rsidR="00975048" w:rsidRPr="00975048" w:rsidRDefault="00975048" w:rsidP="00975048">
            <w:pPr>
              <w:rPr>
                <w:sz w:val="20"/>
                <w:szCs w:val="20"/>
              </w:rPr>
            </w:pPr>
            <w:r w:rsidRPr="00975048">
              <w:rPr>
                <w:sz w:val="20"/>
                <w:szCs w:val="20"/>
              </w:rPr>
              <w:t>Acceso a servicios de salud</w:t>
            </w:r>
            <w:r w:rsidR="00874B83">
              <w:rPr>
                <w:sz w:val="20"/>
                <w:szCs w:val="20"/>
              </w:rPr>
              <w:t>.</w:t>
            </w:r>
          </w:p>
        </w:tc>
        <w:tc>
          <w:tcPr>
            <w:tcW w:w="6662" w:type="dxa"/>
          </w:tcPr>
          <w:p w14:paraId="544E363B" w14:textId="435206D3" w:rsidR="00975048" w:rsidRPr="00975048" w:rsidRDefault="00975048" w:rsidP="00975048">
            <w:pPr>
              <w:rPr>
                <w:sz w:val="20"/>
                <w:szCs w:val="20"/>
              </w:rPr>
            </w:pPr>
            <w:r w:rsidRPr="00975048">
              <w:rPr>
                <w:sz w:val="20"/>
                <w:szCs w:val="20"/>
              </w:rPr>
              <w:t>La oportunidad, calidad y continuidad de la atención en salud impactan directamente la prevención, diagnóstico y tratamiento de enfermedades.</w:t>
            </w:r>
          </w:p>
        </w:tc>
      </w:tr>
      <w:tr w:rsidR="00975048" w:rsidRPr="00975048" w14:paraId="378EBE83" w14:textId="77777777" w:rsidTr="00975048">
        <w:tc>
          <w:tcPr>
            <w:tcW w:w="3114" w:type="dxa"/>
          </w:tcPr>
          <w:p w14:paraId="668A3F50" w14:textId="648122FB" w:rsidR="00975048" w:rsidRPr="00975048" w:rsidRDefault="00975048" w:rsidP="00975048">
            <w:pPr>
              <w:rPr>
                <w:sz w:val="20"/>
                <w:szCs w:val="20"/>
              </w:rPr>
            </w:pPr>
            <w:r w:rsidRPr="00975048">
              <w:rPr>
                <w:sz w:val="20"/>
                <w:szCs w:val="20"/>
              </w:rPr>
              <w:lastRenderedPageBreak/>
              <w:t>Alimentación y seguridad alimentaria</w:t>
            </w:r>
            <w:r w:rsidR="00874B83">
              <w:rPr>
                <w:sz w:val="20"/>
                <w:szCs w:val="20"/>
              </w:rPr>
              <w:t>.</w:t>
            </w:r>
          </w:p>
        </w:tc>
        <w:tc>
          <w:tcPr>
            <w:tcW w:w="6662" w:type="dxa"/>
          </w:tcPr>
          <w:p w14:paraId="60ABBD6C" w14:textId="773F8934" w:rsidR="00975048" w:rsidRPr="00975048" w:rsidRDefault="00975048" w:rsidP="00975048">
            <w:pPr>
              <w:rPr>
                <w:sz w:val="20"/>
                <w:szCs w:val="20"/>
              </w:rPr>
            </w:pPr>
            <w:r w:rsidRPr="00975048">
              <w:rPr>
                <w:sz w:val="20"/>
                <w:szCs w:val="20"/>
              </w:rPr>
              <w:t>El acceso a alimentos saludables y suficientes previene la malnutrición, enfermedades crónicas y vulnerabilidad inmunológica.</w:t>
            </w:r>
          </w:p>
        </w:tc>
      </w:tr>
      <w:tr w:rsidR="00975048" w:rsidRPr="00975048" w14:paraId="347FDB26" w14:textId="77777777" w:rsidTr="00975048">
        <w:tc>
          <w:tcPr>
            <w:tcW w:w="3114" w:type="dxa"/>
          </w:tcPr>
          <w:p w14:paraId="0811EC64" w14:textId="4927EA59" w:rsidR="00975048" w:rsidRPr="00975048" w:rsidRDefault="00975048" w:rsidP="00975048">
            <w:pPr>
              <w:rPr>
                <w:sz w:val="20"/>
                <w:szCs w:val="20"/>
              </w:rPr>
            </w:pPr>
            <w:r w:rsidRPr="00975048">
              <w:rPr>
                <w:sz w:val="20"/>
                <w:szCs w:val="20"/>
              </w:rPr>
              <w:t>Entorno físico y ambiental</w:t>
            </w:r>
            <w:r w:rsidR="00874B83">
              <w:rPr>
                <w:sz w:val="20"/>
                <w:szCs w:val="20"/>
              </w:rPr>
              <w:t>.</w:t>
            </w:r>
          </w:p>
        </w:tc>
        <w:tc>
          <w:tcPr>
            <w:tcW w:w="6662" w:type="dxa"/>
          </w:tcPr>
          <w:p w14:paraId="32A66510" w14:textId="44861FF8" w:rsidR="00975048" w:rsidRPr="00975048" w:rsidRDefault="00975048" w:rsidP="00975048">
            <w:pPr>
              <w:rPr>
                <w:sz w:val="20"/>
                <w:szCs w:val="20"/>
              </w:rPr>
            </w:pPr>
            <w:r w:rsidRPr="00975048">
              <w:rPr>
                <w:sz w:val="20"/>
                <w:szCs w:val="20"/>
              </w:rPr>
              <w:t>Factores como contaminación del aire, agua o suelo, y presencia de vectores afectan directamente la salud de las comunidades.</w:t>
            </w:r>
          </w:p>
        </w:tc>
      </w:tr>
      <w:tr w:rsidR="00975048" w:rsidRPr="00975048" w14:paraId="0104A8CB" w14:textId="77777777" w:rsidTr="00975048">
        <w:tc>
          <w:tcPr>
            <w:tcW w:w="3114" w:type="dxa"/>
          </w:tcPr>
          <w:p w14:paraId="024C45B6" w14:textId="1B563924" w:rsidR="00975048" w:rsidRPr="00975048" w:rsidRDefault="00975048" w:rsidP="00975048">
            <w:pPr>
              <w:rPr>
                <w:sz w:val="20"/>
                <w:szCs w:val="20"/>
              </w:rPr>
            </w:pPr>
            <w:r w:rsidRPr="00975048">
              <w:rPr>
                <w:sz w:val="20"/>
                <w:szCs w:val="20"/>
              </w:rPr>
              <w:t>Redes de apoyo familiar y comunitario</w:t>
            </w:r>
            <w:r w:rsidR="00874B83">
              <w:rPr>
                <w:sz w:val="20"/>
                <w:szCs w:val="20"/>
              </w:rPr>
              <w:t>.</w:t>
            </w:r>
          </w:p>
        </w:tc>
        <w:tc>
          <w:tcPr>
            <w:tcW w:w="6662" w:type="dxa"/>
          </w:tcPr>
          <w:p w14:paraId="431B1515" w14:textId="5DD95B28" w:rsidR="00975048" w:rsidRPr="00975048" w:rsidRDefault="00975048" w:rsidP="00975048">
            <w:pPr>
              <w:rPr>
                <w:sz w:val="20"/>
                <w:szCs w:val="20"/>
              </w:rPr>
            </w:pPr>
            <w:r w:rsidRPr="00975048">
              <w:rPr>
                <w:sz w:val="20"/>
                <w:szCs w:val="20"/>
              </w:rPr>
              <w:t>El acompañamiento social, familiar y comunitario influye en la salud mental, el autocuidado y la resiliencia ante crisis.</w:t>
            </w:r>
          </w:p>
        </w:tc>
      </w:tr>
      <w:tr w:rsidR="00975048" w:rsidRPr="00975048" w14:paraId="368CE5B2" w14:textId="77777777" w:rsidTr="00975048">
        <w:tc>
          <w:tcPr>
            <w:tcW w:w="3114" w:type="dxa"/>
          </w:tcPr>
          <w:p w14:paraId="035E0D5E" w14:textId="55DAE7A1" w:rsidR="00975048" w:rsidRPr="00975048" w:rsidRDefault="00975048" w:rsidP="00975048">
            <w:pPr>
              <w:rPr>
                <w:sz w:val="20"/>
                <w:szCs w:val="20"/>
              </w:rPr>
            </w:pPr>
            <w:r w:rsidRPr="00975048">
              <w:rPr>
                <w:sz w:val="20"/>
                <w:szCs w:val="20"/>
              </w:rPr>
              <w:t>Participación social y control ciudadano</w:t>
            </w:r>
            <w:r w:rsidR="00874B83">
              <w:rPr>
                <w:sz w:val="20"/>
                <w:szCs w:val="20"/>
              </w:rPr>
              <w:t>.</w:t>
            </w:r>
          </w:p>
        </w:tc>
        <w:tc>
          <w:tcPr>
            <w:tcW w:w="6662" w:type="dxa"/>
          </w:tcPr>
          <w:p w14:paraId="4A338BF4" w14:textId="4B5F07B9" w:rsidR="00975048" w:rsidRPr="00975048" w:rsidRDefault="00975048" w:rsidP="00975048">
            <w:pPr>
              <w:rPr>
                <w:sz w:val="20"/>
                <w:szCs w:val="20"/>
              </w:rPr>
            </w:pPr>
            <w:r w:rsidRPr="00975048">
              <w:rPr>
                <w:sz w:val="20"/>
                <w:szCs w:val="20"/>
              </w:rPr>
              <w:t>La capacidad de incidir en decisiones públicas fortalece la equidad, empodera a las comunidades y mejora las respuestas institucionales.</w:t>
            </w:r>
          </w:p>
        </w:tc>
      </w:tr>
      <w:tr w:rsidR="00975048" w:rsidRPr="00975048" w14:paraId="1E1AB1C5" w14:textId="77777777" w:rsidTr="00975048">
        <w:tc>
          <w:tcPr>
            <w:tcW w:w="3114" w:type="dxa"/>
          </w:tcPr>
          <w:p w14:paraId="63A5D11E" w14:textId="49F4E541" w:rsidR="00975048" w:rsidRPr="00975048" w:rsidRDefault="00975048" w:rsidP="00975048">
            <w:pPr>
              <w:rPr>
                <w:sz w:val="20"/>
                <w:szCs w:val="20"/>
              </w:rPr>
            </w:pPr>
            <w:r w:rsidRPr="00975048">
              <w:rPr>
                <w:sz w:val="20"/>
                <w:szCs w:val="20"/>
              </w:rPr>
              <w:t>Situación geográfica y ruralidad</w:t>
            </w:r>
            <w:r w:rsidR="00874B83">
              <w:rPr>
                <w:sz w:val="20"/>
                <w:szCs w:val="20"/>
              </w:rPr>
              <w:t>.</w:t>
            </w:r>
          </w:p>
        </w:tc>
        <w:tc>
          <w:tcPr>
            <w:tcW w:w="6662" w:type="dxa"/>
          </w:tcPr>
          <w:p w14:paraId="6B545A57" w14:textId="103423B4" w:rsidR="00975048" w:rsidRPr="00975048" w:rsidRDefault="00975048" w:rsidP="00975048">
            <w:pPr>
              <w:rPr>
                <w:sz w:val="20"/>
                <w:szCs w:val="20"/>
              </w:rPr>
            </w:pPr>
            <w:r w:rsidRPr="00975048">
              <w:rPr>
                <w:sz w:val="20"/>
                <w:szCs w:val="20"/>
              </w:rPr>
              <w:t>Las zonas rurales y de difícil acceso suelen tener menos servicios, infraestructura y oferta institucional, aumentando la inequidad.</w:t>
            </w:r>
          </w:p>
        </w:tc>
      </w:tr>
      <w:tr w:rsidR="00975048" w:rsidRPr="00975048" w14:paraId="443A442B" w14:textId="77777777" w:rsidTr="00975048">
        <w:tc>
          <w:tcPr>
            <w:tcW w:w="3114" w:type="dxa"/>
          </w:tcPr>
          <w:p w14:paraId="5362F2C2" w14:textId="530BB951" w:rsidR="00975048" w:rsidRPr="00975048" w:rsidRDefault="00975048" w:rsidP="00975048">
            <w:pPr>
              <w:rPr>
                <w:sz w:val="20"/>
                <w:szCs w:val="20"/>
              </w:rPr>
            </w:pPr>
            <w:r w:rsidRPr="00975048">
              <w:rPr>
                <w:sz w:val="20"/>
                <w:szCs w:val="20"/>
              </w:rPr>
              <w:t>Pertenencia étnica o cultural</w:t>
            </w:r>
            <w:r w:rsidR="00874B83">
              <w:rPr>
                <w:sz w:val="20"/>
                <w:szCs w:val="20"/>
              </w:rPr>
              <w:t>.</w:t>
            </w:r>
          </w:p>
        </w:tc>
        <w:tc>
          <w:tcPr>
            <w:tcW w:w="6662" w:type="dxa"/>
          </w:tcPr>
          <w:p w14:paraId="1607CC6E" w14:textId="30A98487" w:rsidR="00975048" w:rsidRPr="00975048" w:rsidRDefault="00975048" w:rsidP="00975048">
            <w:pPr>
              <w:rPr>
                <w:sz w:val="20"/>
                <w:szCs w:val="20"/>
              </w:rPr>
            </w:pPr>
            <w:r w:rsidRPr="00975048">
              <w:rPr>
                <w:sz w:val="20"/>
                <w:szCs w:val="20"/>
              </w:rPr>
              <w:t>Los grupos étnicos pueden enfrentar barreras estructurales, racismo o exclusión, y tienen saberes que deben ser reconocidos en salud.</w:t>
            </w:r>
          </w:p>
        </w:tc>
      </w:tr>
      <w:tr w:rsidR="00975048" w:rsidRPr="00975048" w14:paraId="517D7C8E" w14:textId="77777777" w:rsidTr="00975048">
        <w:tc>
          <w:tcPr>
            <w:tcW w:w="3114" w:type="dxa"/>
          </w:tcPr>
          <w:p w14:paraId="79089661" w14:textId="03D135F1" w:rsidR="00975048" w:rsidRPr="00975048" w:rsidRDefault="00975048" w:rsidP="00975048">
            <w:pPr>
              <w:rPr>
                <w:sz w:val="20"/>
                <w:szCs w:val="20"/>
              </w:rPr>
            </w:pPr>
            <w:r w:rsidRPr="00975048">
              <w:rPr>
                <w:sz w:val="20"/>
                <w:szCs w:val="20"/>
              </w:rPr>
              <w:t>Discriminación, género e inequidades estructurales</w:t>
            </w:r>
            <w:r w:rsidR="00874B83">
              <w:rPr>
                <w:sz w:val="20"/>
                <w:szCs w:val="20"/>
              </w:rPr>
              <w:t>.</w:t>
            </w:r>
          </w:p>
        </w:tc>
        <w:tc>
          <w:tcPr>
            <w:tcW w:w="6662" w:type="dxa"/>
          </w:tcPr>
          <w:p w14:paraId="597DFDC6" w14:textId="34E5ECBA" w:rsidR="00975048" w:rsidRPr="00975048" w:rsidRDefault="00975048" w:rsidP="00975048">
            <w:pPr>
              <w:rPr>
                <w:sz w:val="20"/>
                <w:szCs w:val="20"/>
              </w:rPr>
            </w:pPr>
            <w:r w:rsidRPr="00975048">
              <w:rPr>
                <w:sz w:val="20"/>
                <w:szCs w:val="20"/>
              </w:rPr>
              <w:t>La discriminación por razones de género, orientación sexual, discapacidad, etnia u otras, afecta el acceso a oportunidades y salud.</w:t>
            </w:r>
          </w:p>
        </w:tc>
      </w:tr>
      <w:tr w:rsidR="00975048" w:rsidRPr="00975048" w14:paraId="356ED8DF" w14:textId="77777777" w:rsidTr="00975048">
        <w:tc>
          <w:tcPr>
            <w:tcW w:w="3114" w:type="dxa"/>
          </w:tcPr>
          <w:p w14:paraId="7A9BE349" w14:textId="0C0F060B" w:rsidR="00975048" w:rsidRPr="00975048" w:rsidRDefault="00975048" w:rsidP="00975048">
            <w:pPr>
              <w:rPr>
                <w:sz w:val="20"/>
                <w:szCs w:val="20"/>
              </w:rPr>
            </w:pPr>
            <w:r w:rsidRPr="00975048">
              <w:rPr>
                <w:sz w:val="20"/>
                <w:szCs w:val="20"/>
              </w:rPr>
              <w:t>Conflicto armado y desplazamiento forzado</w:t>
            </w:r>
            <w:r w:rsidR="00874B83">
              <w:rPr>
                <w:sz w:val="20"/>
                <w:szCs w:val="20"/>
              </w:rPr>
              <w:t>.</w:t>
            </w:r>
          </w:p>
        </w:tc>
        <w:tc>
          <w:tcPr>
            <w:tcW w:w="6662" w:type="dxa"/>
          </w:tcPr>
          <w:p w14:paraId="496B537E" w14:textId="5C9F372A" w:rsidR="00975048" w:rsidRPr="00975048" w:rsidRDefault="00975048" w:rsidP="00975048">
            <w:pPr>
              <w:rPr>
                <w:sz w:val="20"/>
                <w:szCs w:val="20"/>
              </w:rPr>
            </w:pPr>
            <w:r w:rsidRPr="00975048">
              <w:rPr>
                <w:sz w:val="20"/>
                <w:szCs w:val="20"/>
              </w:rPr>
              <w:t>La violencia y el desplazamiento generan traumas, desarraigo, pérdida de redes, inseguridad alimentaria y barreras de acceso.</w:t>
            </w:r>
          </w:p>
        </w:tc>
      </w:tr>
      <w:tr w:rsidR="00975048" w:rsidRPr="00975048" w14:paraId="62687F6B" w14:textId="77777777" w:rsidTr="00975048">
        <w:tc>
          <w:tcPr>
            <w:tcW w:w="3114" w:type="dxa"/>
          </w:tcPr>
          <w:p w14:paraId="74CEC7BA" w14:textId="37677CE8" w:rsidR="00975048" w:rsidRPr="00975048" w:rsidRDefault="00975048" w:rsidP="00975048">
            <w:pPr>
              <w:rPr>
                <w:sz w:val="20"/>
                <w:szCs w:val="20"/>
              </w:rPr>
            </w:pPr>
            <w:r w:rsidRPr="00975048">
              <w:rPr>
                <w:sz w:val="20"/>
                <w:szCs w:val="20"/>
              </w:rPr>
              <w:t>Acceso a tecnologías de información y comunicación</w:t>
            </w:r>
            <w:r w:rsidR="00874B83">
              <w:rPr>
                <w:sz w:val="20"/>
                <w:szCs w:val="20"/>
              </w:rPr>
              <w:t>.</w:t>
            </w:r>
          </w:p>
        </w:tc>
        <w:tc>
          <w:tcPr>
            <w:tcW w:w="6662" w:type="dxa"/>
          </w:tcPr>
          <w:p w14:paraId="3BD12AEC" w14:textId="190B8F22" w:rsidR="00975048" w:rsidRPr="00975048" w:rsidRDefault="00975048" w:rsidP="00975048">
            <w:pPr>
              <w:rPr>
                <w:sz w:val="20"/>
                <w:szCs w:val="20"/>
              </w:rPr>
            </w:pPr>
            <w:r w:rsidRPr="00975048">
              <w:rPr>
                <w:sz w:val="20"/>
                <w:szCs w:val="20"/>
              </w:rPr>
              <w:t>La brecha digital limita el acceso a información, educación y servicios virtuales, profundizando desigualdades.</w:t>
            </w:r>
          </w:p>
        </w:tc>
      </w:tr>
      <w:tr w:rsidR="00975048" w:rsidRPr="00975048" w14:paraId="1FD5C193" w14:textId="77777777" w:rsidTr="00975048">
        <w:tc>
          <w:tcPr>
            <w:tcW w:w="3114" w:type="dxa"/>
          </w:tcPr>
          <w:p w14:paraId="0F470FB9" w14:textId="182FB0DE" w:rsidR="00975048" w:rsidRPr="00975048" w:rsidRDefault="00975048" w:rsidP="00975048">
            <w:pPr>
              <w:rPr>
                <w:sz w:val="20"/>
                <w:szCs w:val="20"/>
              </w:rPr>
            </w:pPr>
            <w:r w:rsidRPr="00975048">
              <w:rPr>
                <w:sz w:val="20"/>
                <w:szCs w:val="20"/>
              </w:rPr>
              <w:t>Políticas públicas y gobernanza local</w:t>
            </w:r>
            <w:r w:rsidR="00874B83">
              <w:rPr>
                <w:sz w:val="20"/>
                <w:szCs w:val="20"/>
              </w:rPr>
              <w:t>.</w:t>
            </w:r>
          </w:p>
        </w:tc>
        <w:tc>
          <w:tcPr>
            <w:tcW w:w="6662" w:type="dxa"/>
          </w:tcPr>
          <w:p w14:paraId="3432E707" w14:textId="78C1D8CE" w:rsidR="00975048" w:rsidRPr="00975048" w:rsidRDefault="00975048" w:rsidP="00975048">
            <w:pPr>
              <w:rPr>
                <w:sz w:val="20"/>
                <w:szCs w:val="20"/>
              </w:rPr>
            </w:pPr>
            <w:r w:rsidRPr="00975048">
              <w:rPr>
                <w:sz w:val="20"/>
                <w:szCs w:val="20"/>
              </w:rPr>
              <w:t>Las decisiones políticas y la gestión territorial determinan la asignación de recursos y la implementación de programas de salud.</w:t>
            </w:r>
          </w:p>
        </w:tc>
      </w:tr>
      <w:tr w:rsidR="00975048" w:rsidRPr="00975048" w14:paraId="53BC90F4" w14:textId="77777777" w:rsidTr="00975048">
        <w:tc>
          <w:tcPr>
            <w:tcW w:w="3114" w:type="dxa"/>
          </w:tcPr>
          <w:p w14:paraId="343A8FB5" w14:textId="78A0ED4B" w:rsidR="00975048" w:rsidRPr="00975048" w:rsidRDefault="00975048" w:rsidP="00975048">
            <w:pPr>
              <w:rPr>
                <w:sz w:val="20"/>
                <w:szCs w:val="20"/>
              </w:rPr>
            </w:pPr>
            <w:r w:rsidRPr="00975048">
              <w:rPr>
                <w:sz w:val="20"/>
                <w:szCs w:val="20"/>
              </w:rPr>
              <w:t>Estilos de vida y comportamientos individuales</w:t>
            </w:r>
            <w:r w:rsidR="00874B83">
              <w:rPr>
                <w:sz w:val="20"/>
                <w:szCs w:val="20"/>
              </w:rPr>
              <w:t>.</w:t>
            </w:r>
          </w:p>
        </w:tc>
        <w:tc>
          <w:tcPr>
            <w:tcW w:w="6662" w:type="dxa"/>
          </w:tcPr>
          <w:p w14:paraId="45A7DC55" w14:textId="1069FBE7" w:rsidR="00975048" w:rsidRPr="00975048" w:rsidRDefault="00975048" w:rsidP="00975048">
            <w:pPr>
              <w:rPr>
                <w:sz w:val="20"/>
                <w:szCs w:val="20"/>
              </w:rPr>
            </w:pPr>
            <w:r w:rsidRPr="00975048">
              <w:rPr>
                <w:sz w:val="20"/>
                <w:szCs w:val="20"/>
              </w:rPr>
              <w:t>Hábitos como el consumo de sustancias psicoactivas, el sedentarismo o el uso adecuado de servicios de salud inciden en el bienestar.</w:t>
            </w:r>
          </w:p>
        </w:tc>
      </w:tr>
    </w:tbl>
    <w:p w14:paraId="33CE29CC" w14:textId="07264EEE" w:rsidR="00975048" w:rsidRDefault="00975048" w:rsidP="00975048">
      <w:pPr>
        <w:rPr>
          <w:sz w:val="20"/>
          <w:szCs w:val="20"/>
        </w:rPr>
      </w:pPr>
    </w:p>
    <w:p w14:paraId="63AEAF70" w14:textId="14986186" w:rsidR="00975048" w:rsidRDefault="00975048" w:rsidP="00975048">
      <w:pPr>
        <w:rPr>
          <w:sz w:val="20"/>
          <w:szCs w:val="20"/>
        </w:rPr>
      </w:pPr>
      <w:r w:rsidRPr="00975048">
        <w:rPr>
          <w:sz w:val="20"/>
          <w:szCs w:val="20"/>
        </w:rPr>
        <w:t>En zonas rurales de Colombia, estudios del Ministerio de Salud han evidenciado que la falta de acceso a agua potable y servicios sanitarios adecuados se relaciona con altos índices de enfermedades gastrointestinales en niños menores de 5 años.</w:t>
      </w:r>
    </w:p>
    <w:p w14:paraId="34E20C33" w14:textId="5EFAD50B" w:rsidR="00975048" w:rsidRDefault="00975048" w:rsidP="00975048">
      <w:pPr>
        <w:rPr>
          <w:sz w:val="20"/>
          <w:szCs w:val="20"/>
        </w:rPr>
      </w:pPr>
    </w:p>
    <w:p w14:paraId="57CC0300" w14:textId="57A9AFB7" w:rsidR="00975048" w:rsidRDefault="00975048" w:rsidP="00975048">
      <w:pPr>
        <w:rPr>
          <w:sz w:val="20"/>
          <w:szCs w:val="20"/>
        </w:rPr>
      </w:pPr>
      <w:r w:rsidRPr="00975048">
        <w:rPr>
          <w:sz w:val="20"/>
          <w:szCs w:val="20"/>
        </w:rPr>
        <w:t>Este tipo de situaciones demuestra cómo los determinantes sociales y ambientales influyen directamente en los resultados de salud. Por ello, es fundamental que las estrategias de promoción, prevención y atención en salud incluyan acciones intersectoriales que mejoren las condiciones de vida de las comunidades, con especial atención en las poblaciones más vulnerables.</w:t>
      </w:r>
    </w:p>
    <w:p w14:paraId="472E35FE" w14:textId="77777777" w:rsidR="00975048" w:rsidRDefault="00975048" w:rsidP="00975048">
      <w:pPr>
        <w:rPr>
          <w:sz w:val="20"/>
          <w:szCs w:val="20"/>
        </w:rPr>
      </w:pPr>
    </w:p>
    <w:p w14:paraId="09F45EF6" w14:textId="77777777" w:rsidR="00975048" w:rsidRPr="00975048" w:rsidRDefault="00975048" w:rsidP="00975048">
      <w:pPr>
        <w:rPr>
          <w:sz w:val="20"/>
          <w:szCs w:val="20"/>
        </w:rPr>
      </w:pPr>
    </w:p>
    <w:p w14:paraId="3A0EF132" w14:textId="015CC61E" w:rsidR="00303B68" w:rsidRDefault="00303B68" w:rsidP="005018C0">
      <w:pPr>
        <w:pStyle w:val="Prrafodelista"/>
        <w:numPr>
          <w:ilvl w:val="0"/>
          <w:numId w:val="29"/>
        </w:numPr>
        <w:rPr>
          <w:b/>
          <w:sz w:val="20"/>
          <w:szCs w:val="20"/>
        </w:rPr>
      </w:pPr>
      <w:r w:rsidRPr="00BB2FB2">
        <w:rPr>
          <w:b/>
          <w:sz w:val="20"/>
          <w:szCs w:val="20"/>
        </w:rPr>
        <w:t>Diagnóstico participativo en salud ambiental</w:t>
      </w:r>
    </w:p>
    <w:p w14:paraId="5F2920D2" w14:textId="0BA26A02" w:rsidR="00E9494F" w:rsidRDefault="00E9494F" w:rsidP="00E9494F">
      <w:pPr>
        <w:rPr>
          <w:b/>
          <w:sz w:val="20"/>
          <w:szCs w:val="20"/>
        </w:rPr>
      </w:pPr>
    </w:p>
    <w:p w14:paraId="3EE3DF72" w14:textId="77777777" w:rsidR="00E9494F" w:rsidRPr="00E9494F" w:rsidRDefault="00E9494F" w:rsidP="00E9494F">
      <w:pPr>
        <w:rPr>
          <w:sz w:val="20"/>
          <w:szCs w:val="20"/>
        </w:rPr>
      </w:pPr>
      <w:r w:rsidRPr="00E9494F">
        <w:rPr>
          <w:sz w:val="20"/>
          <w:szCs w:val="20"/>
        </w:rPr>
        <w:t>El diagnóstico participativo en salud ambiental es un proceso metodológico que busca identificar y comprender los problemas ambientales que afectan la salud de una comunidad, a partir de la participación activa de sus integrantes. A diferencia de los diagnósticos tradicionales, este enfoque promueve el reconocimiento del conocimiento local, facilita la toma de decisiones compartidas y fortalece el empoderamiento comunitario.</w:t>
      </w:r>
    </w:p>
    <w:p w14:paraId="46FFEF08" w14:textId="77777777" w:rsidR="00E9494F" w:rsidRPr="00E9494F" w:rsidRDefault="00E9494F" w:rsidP="00E9494F">
      <w:pPr>
        <w:rPr>
          <w:sz w:val="20"/>
          <w:szCs w:val="20"/>
        </w:rPr>
      </w:pPr>
    </w:p>
    <w:p w14:paraId="6381DED8" w14:textId="77777777" w:rsidR="00E9494F" w:rsidRPr="00E9494F" w:rsidRDefault="00E9494F" w:rsidP="00E9494F">
      <w:pPr>
        <w:rPr>
          <w:sz w:val="20"/>
          <w:szCs w:val="20"/>
        </w:rPr>
      </w:pPr>
      <w:r w:rsidRPr="00E9494F">
        <w:rPr>
          <w:sz w:val="20"/>
          <w:szCs w:val="20"/>
        </w:rPr>
        <w:t>Este tipo de diagnóstico parte del principio de que las comunidades son las principales conocedoras de sus condiciones de vida y de los riesgos ambientales que enfrentan. Por ello, su involucramiento desde las etapas iniciales del análisis permite una visión más integral de la realidad, reconociendo no solo aspectos técnicos, sino también sociales, culturales y económicos.</w:t>
      </w:r>
    </w:p>
    <w:p w14:paraId="084EF59D" w14:textId="77777777" w:rsidR="00E9494F" w:rsidRPr="00E9494F" w:rsidRDefault="00E9494F" w:rsidP="00E9494F">
      <w:pPr>
        <w:rPr>
          <w:sz w:val="20"/>
          <w:szCs w:val="20"/>
        </w:rPr>
      </w:pPr>
    </w:p>
    <w:p w14:paraId="58314626" w14:textId="77777777" w:rsidR="00E9494F" w:rsidRPr="00E9494F" w:rsidRDefault="00E9494F" w:rsidP="00E9494F">
      <w:pPr>
        <w:rPr>
          <w:sz w:val="20"/>
          <w:szCs w:val="20"/>
        </w:rPr>
      </w:pPr>
      <w:r w:rsidRPr="00E9494F">
        <w:rPr>
          <w:sz w:val="20"/>
          <w:szCs w:val="20"/>
        </w:rPr>
        <w:t>Etapas comunes de un diagnóstico participativo:</w:t>
      </w:r>
    </w:p>
    <w:p w14:paraId="345F574E" w14:textId="00CE111C" w:rsidR="00E9494F" w:rsidRDefault="00E9494F" w:rsidP="00E9494F">
      <w:pPr>
        <w:rPr>
          <w:sz w:val="20"/>
          <w:szCs w:val="20"/>
        </w:rPr>
      </w:pPr>
    </w:p>
    <w:p w14:paraId="2FA13D84" w14:textId="3FA1EA06" w:rsidR="00E9494F" w:rsidRPr="00E9494F" w:rsidRDefault="00E9494F" w:rsidP="00E9494F">
      <w:pPr>
        <w:rPr>
          <w:sz w:val="20"/>
          <w:szCs w:val="20"/>
        </w:rPr>
      </w:pPr>
      <w:r>
        <w:rPr>
          <w:noProof/>
          <w:sz w:val="20"/>
          <w:szCs w:val="20"/>
          <w:lang w:val="en-US" w:eastAsia="en-US"/>
        </w:rPr>
        <w:lastRenderedPageBreak/>
        <w:drawing>
          <wp:inline distT="0" distB="0" distL="0" distR="0" wp14:anchorId="419BBA3A" wp14:editId="34515C97">
            <wp:extent cx="6151880" cy="2428646"/>
            <wp:effectExtent l="19050" t="0" r="127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0A47723" w14:textId="77777777" w:rsidR="00E9494F" w:rsidRPr="00E9494F" w:rsidRDefault="00E9494F" w:rsidP="00E9494F">
      <w:pPr>
        <w:rPr>
          <w:sz w:val="20"/>
          <w:szCs w:val="20"/>
        </w:rPr>
      </w:pPr>
    </w:p>
    <w:p w14:paraId="407B3AE7" w14:textId="77777777" w:rsidR="00E9494F" w:rsidRPr="00E9494F" w:rsidRDefault="00E9494F" w:rsidP="00E9494F">
      <w:pPr>
        <w:rPr>
          <w:sz w:val="20"/>
          <w:szCs w:val="20"/>
        </w:rPr>
      </w:pPr>
      <w:r w:rsidRPr="00E9494F">
        <w:rPr>
          <w:sz w:val="20"/>
          <w:szCs w:val="20"/>
        </w:rPr>
        <w:t>Este enfoque es especialmente útil en contextos rurales o urbanos vulnerables, donde las condiciones ambientales precarias tienen una incidencia directa en la aparición de enfermedades. Por ejemplo, comunidades que habitan en zonas cercanas a vertederos informales o cuerpos de agua contaminados pueden identificar en estos entornos una amenaza directa a su bienestar.</w:t>
      </w:r>
    </w:p>
    <w:p w14:paraId="528F8ACE" w14:textId="77777777" w:rsidR="00E9494F" w:rsidRPr="00E9494F" w:rsidRDefault="00E9494F" w:rsidP="00E9494F">
      <w:pPr>
        <w:rPr>
          <w:sz w:val="20"/>
          <w:szCs w:val="20"/>
        </w:rPr>
      </w:pPr>
    </w:p>
    <w:p w14:paraId="70C97F81" w14:textId="3C8B86E1" w:rsidR="00E9494F" w:rsidRDefault="00E9494F" w:rsidP="00E9494F">
      <w:pPr>
        <w:rPr>
          <w:sz w:val="20"/>
          <w:szCs w:val="20"/>
        </w:rPr>
      </w:pPr>
      <w:r w:rsidRPr="00E9494F">
        <w:rPr>
          <w:sz w:val="20"/>
          <w:szCs w:val="20"/>
        </w:rPr>
        <w:t>Además, el diagnóstico participativo facilita el diseño de planes de acción más efectivos y sostenibles, ya que son construidos con base en el conocimiento local y con el compromiso de quienes viven las problemáticas día a día.</w:t>
      </w:r>
    </w:p>
    <w:p w14:paraId="4FC22880" w14:textId="77777777" w:rsidR="00E9494F" w:rsidRPr="00E9494F" w:rsidRDefault="00E9494F" w:rsidP="00E9494F">
      <w:pPr>
        <w:rPr>
          <w:sz w:val="20"/>
          <w:szCs w:val="20"/>
        </w:rPr>
      </w:pPr>
    </w:p>
    <w:p w14:paraId="74C7CABB" w14:textId="2FB96A9C" w:rsidR="001E63C1" w:rsidRPr="001E63C1" w:rsidRDefault="001E63C1" w:rsidP="005018C0">
      <w:pPr>
        <w:pStyle w:val="Prrafodelista"/>
        <w:numPr>
          <w:ilvl w:val="1"/>
          <w:numId w:val="29"/>
        </w:numPr>
        <w:rPr>
          <w:b/>
          <w:sz w:val="20"/>
          <w:szCs w:val="20"/>
        </w:rPr>
      </w:pPr>
      <w:r w:rsidRPr="001E63C1">
        <w:rPr>
          <w:b/>
          <w:sz w:val="20"/>
          <w:szCs w:val="20"/>
        </w:rPr>
        <w:t>Principios del diagnóstico participativo en salud ambiental</w:t>
      </w:r>
    </w:p>
    <w:p w14:paraId="773BB41E" w14:textId="620F7E7A" w:rsidR="001E63C1" w:rsidRDefault="001E63C1" w:rsidP="001E63C1">
      <w:pPr>
        <w:rPr>
          <w:b/>
          <w:sz w:val="20"/>
          <w:szCs w:val="20"/>
        </w:rPr>
      </w:pPr>
    </w:p>
    <w:p w14:paraId="0214D714" w14:textId="77777777" w:rsidR="001E63C1" w:rsidRPr="001E63C1" w:rsidRDefault="001E63C1" w:rsidP="001E63C1">
      <w:pPr>
        <w:rPr>
          <w:sz w:val="20"/>
          <w:szCs w:val="20"/>
        </w:rPr>
      </w:pPr>
      <w:r w:rsidRPr="001E63C1">
        <w:rPr>
          <w:sz w:val="20"/>
          <w:szCs w:val="20"/>
        </w:rPr>
        <w:t>El diagnóstico participativo en salud ambiental se fundamenta en principios que buscan integrar a las comunidades en la identificación de problemas, análisis de causas y construcción de soluciones. Esta metodología reconoce que las personas son expertas en su propio contexto y que su participación activa fortalece las intervenciones en salud pública. A continuación, se presentan los principales principios que orientan este enfoque:</w:t>
      </w:r>
    </w:p>
    <w:p w14:paraId="748BD754" w14:textId="02FADC7F" w:rsidR="001E63C1" w:rsidRDefault="001E63C1" w:rsidP="001E63C1">
      <w:pPr>
        <w:rPr>
          <w:sz w:val="20"/>
          <w:szCs w:val="20"/>
        </w:rPr>
      </w:pPr>
    </w:p>
    <w:p w14:paraId="6CE994F4" w14:textId="3A26BA61" w:rsidR="00FF2DE9" w:rsidRDefault="00FF2DE9" w:rsidP="001E63C1">
      <w:pPr>
        <w:rPr>
          <w:sz w:val="20"/>
          <w:szCs w:val="20"/>
        </w:rPr>
      </w:pPr>
      <w:r w:rsidRPr="00FF2DE9">
        <w:rPr>
          <w:b/>
          <w:sz w:val="20"/>
          <w:szCs w:val="20"/>
        </w:rPr>
        <w:t>Tabla 3.</w:t>
      </w:r>
      <w:r>
        <w:rPr>
          <w:sz w:val="20"/>
          <w:szCs w:val="20"/>
        </w:rPr>
        <w:t xml:space="preserve"> </w:t>
      </w:r>
      <w:r w:rsidRPr="00FF2DE9">
        <w:rPr>
          <w:i/>
          <w:sz w:val="20"/>
          <w:szCs w:val="20"/>
        </w:rPr>
        <w:t>Principios del diagnóstico participativo</w:t>
      </w:r>
    </w:p>
    <w:tbl>
      <w:tblPr>
        <w:tblStyle w:val="Tablaconcuadrcula"/>
        <w:tblW w:w="0" w:type="auto"/>
        <w:tblInd w:w="0" w:type="dxa"/>
        <w:tblLook w:val="04A0" w:firstRow="1" w:lastRow="0" w:firstColumn="1" w:lastColumn="0" w:noHBand="0" w:noVBand="1"/>
        <w:tblCaption w:val="Tabla 3. Principios del diagnóstico participativo"/>
      </w:tblPr>
      <w:tblGrid>
        <w:gridCol w:w="2405"/>
        <w:gridCol w:w="3260"/>
        <w:gridCol w:w="3969"/>
      </w:tblGrid>
      <w:tr w:rsidR="00FF2DE9" w14:paraId="2774472A" w14:textId="77777777" w:rsidTr="00FF2DE9">
        <w:tc>
          <w:tcPr>
            <w:tcW w:w="2405" w:type="dxa"/>
          </w:tcPr>
          <w:p w14:paraId="55C5CFBD" w14:textId="6BB81CE4" w:rsidR="00FF2DE9" w:rsidRPr="00FF2DE9" w:rsidRDefault="00FF2DE9" w:rsidP="001E63C1">
            <w:pPr>
              <w:rPr>
                <w:b/>
                <w:sz w:val="20"/>
                <w:szCs w:val="20"/>
              </w:rPr>
            </w:pPr>
            <w:r w:rsidRPr="00FF2DE9">
              <w:rPr>
                <w:b/>
                <w:sz w:val="20"/>
                <w:szCs w:val="20"/>
              </w:rPr>
              <w:t>Principio</w:t>
            </w:r>
          </w:p>
        </w:tc>
        <w:tc>
          <w:tcPr>
            <w:tcW w:w="3260" w:type="dxa"/>
          </w:tcPr>
          <w:p w14:paraId="20BF6E0A" w14:textId="4CB5BBBC" w:rsidR="00FF2DE9" w:rsidRPr="00FF2DE9" w:rsidRDefault="00FF2DE9" w:rsidP="001E63C1">
            <w:pPr>
              <w:rPr>
                <w:b/>
                <w:sz w:val="20"/>
                <w:szCs w:val="20"/>
              </w:rPr>
            </w:pPr>
            <w:r w:rsidRPr="00FF2DE9">
              <w:rPr>
                <w:b/>
                <w:sz w:val="20"/>
                <w:szCs w:val="20"/>
              </w:rPr>
              <w:t>Descripción</w:t>
            </w:r>
          </w:p>
        </w:tc>
        <w:tc>
          <w:tcPr>
            <w:tcW w:w="3969" w:type="dxa"/>
          </w:tcPr>
          <w:p w14:paraId="6AED2A15" w14:textId="64A356D4" w:rsidR="00FF2DE9" w:rsidRPr="00FF2DE9" w:rsidRDefault="00FF2DE9" w:rsidP="001E63C1">
            <w:pPr>
              <w:rPr>
                <w:b/>
                <w:sz w:val="20"/>
                <w:szCs w:val="20"/>
              </w:rPr>
            </w:pPr>
            <w:r w:rsidRPr="00FF2DE9">
              <w:rPr>
                <w:b/>
                <w:sz w:val="20"/>
                <w:szCs w:val="20"/>
              </w:rPr>
              <w:t>Ejemplo</w:t>
            </w:r>
          </w:p>
        </w:tc>
      </w:tr>
      <w:tr w:rsidR="00FF2DE9" w14:paraId="42A149EA" w14:textId="77777777" w:rsidTr="00FF2DE9">
        <w:tc>
          <w:tcPr>
            <w:tcW w:w="2405" w:type="dxa"/>
          </w:tcPr>
          <w:p w14:paraId="32DAE083" w14:textId="50BC3C5F" w:rsidR="00FF2DE9" w:rsidRDefault="00FF2DE9" w:rsidP="001E63C1">
            <w:pPr>
              <w:rPr>
                <w:sz w:val="20"/>
                <w:szCs w:val="20"/>
              </w:rPr>
            </w:pPr>
            <w:r>
              <w:rPr>
                <w:sz w:val="20"/>
                <w:szCs w:val="20"/>
              </w:rPr>
              <w:t>Educación popular</w:t>
            </w:r>
            <w:r w:rsidR="00874B83">
              <w:rPr>
                <w:sz w:val="20"/>
                <w:szCs w:val="20"/>
              </w:rPr>
              <w:t>.</w:t>
            </w:r>
          </w:p>
        </w:tc>
        <w:tc>
          <w:tcPr>
            <w:tcW w:w="3260" w:type="dxa"/>
          </w:tcPr>
          <w:p w14:paraId="11E3DBA8" w14:textId="313425E8" w:rsidR="00FF2DE9" w:rsidRDefault="00FF2DE9" w:rsidP="001E63C1">
            <w:pPr>
              <w:rPr>
                <w:sz w:val="20"/>
                <w:szCs w:val="20"/>
              </w:rPr>
            </w:pPr>
            <w:r w:rsidRPr="001E63C1">
              <w:rPr>
                <w:sz w:val="20"/>
                <w:szCs w:val="20"/>
              </w:rPr>
              <w:t>Este principio promueve el intercambio horizontal de saberes entre profesionales y comunidades. No se impone conocimiento, sino que se construye colectivamente a p</w:t>
            </w:r>
            <w:r>
              <w:rPr>
                <w:sz w:val="20"/>
                <w:szCs w:val="20"/>
              </w:rPr>
              <w:t>artir de la experiencia vivida.</w:t>
            </w:r>
          </w:p>
        </w:tc>
        <w:tc>
          <w:tcPr>
            <w:tcW w:w="3969" w:type="dxa"/>
          </w:tcPr>
          <w:p w14:paraId="6D6E7C3E" w14:textId="6EEC506E" w:rsidR="00FF2DE9" w:rsidRDefault="00FF2DE9" w:rsidP="001E63C1">
            <w:pPr>
              <w:rPr>
                <w:sz w:val="20"/>
                <w:szCs w:val="20"/>
              </w:rPr>
            </w:pPr>
            <w:r w:rsidRPr="001E63C1">
              <w:rPr>
                <w:sz w:val="20"/>
                <w:szCs w:val="20"/>
              </w:rPr>
              <w:t>En procesos de diagnóstico comunitario en zonas afectadas por contaminación minera en el sur de Bolívar, organizaciones sociales y profesionales de salud</w:t>
            </w:r>
            <w:r>
              <w:rPr>
                <w:sz w:val="20"/>
                <w:szCs w:val="20"/>
              </w:rPr>
              <w:t>,</w:t>
            </w:r>
            <w:r w:rsidRPr="001E63C1">
              <w:rPr>
                <w:sz w:val="20"/>
                <w:szCs w:val="20"/>
              </w:rPr>
              <w:t xml:space="preserve"> utilizaron talleres lúdicos para identificar fuentes de exposición al mercurio, permitiendo a la comunidad proponer medidas de protección a partir de sus propias prácticas cotidianas.</w:t>
            </w:r>
          </w:p>
        </w:tc>
      </w:tr>
      <w:tr w:rsidR="00FF2DE9" w14:paraId="26C11687" w14:textId="77777777" w:rsidTr="00FF2DE9">
        <w:tc>
          <w:tcPr>
            <w:tcW w:w="2405" w:type="dxa"/>
          </w:tcPr>
          <w:p w14:paraId="409D655B" w14:textId="6064F887" w:rsidR="00FF2DE9" w:rsidRDefault="00FF2DE9" w:rsidP="00FF2DE9">
            <w:pPr>
              <w:rPr>
                <w:sz w:val="20"/>
                <w:szCs w:val="20"/>
              </w:rPr>
            </w:pPr>
            <w:r>
              <w:rPr>
                <w:sz w:val="20"/>
                <w:szCs w:val="20"/>
              </w:rPr>
              <w:t>Participación ciudadana</w:t>
            </w:r>
            <w:r w:rsidR="00874B83">
              <w:rPr>
                <w:sz w:val="20"/>
                <w:szCs w:val="20"/>
              </w:rPr>
              <w:t>.</w:t>
            </w:r>
          </w:p>
        </w:tc>
        <w:tc>
          <w:tcPr>
            <w:tcW w:w="3260" w:type="dxa"/>
          </w:tcPr>
          <w:p w14:paraId="71463B9B" w14:textId="7C208D73" w:rsidR="00FF2DE9" w:rsidRDefault="00FF2DE9" w:rsidP="001E63C1">
            <w:pPr>
              <w:rPr>
                <w:sz w:val="20"/>
                <w:szCs w:val="20"/>
              </w:rPr>
            </w:pPr>
            <w:r w:rsidRPr="001E63C1">
              <w:rPr>
                <w:sz w:val="20"/>
                <w:szCs w:val="20"/>
              </w:rPr>
              <w:t xml:space="preserve">La comunidad no es solo fuente de información, sino protagonista activa en la toma de decisiones. La participación debe ser voluntaria, informada y constante </w:t>
            </w:r>
            <w:r w:rsidRPr="001E63C1">
              <w:rPr>
                <w:sz w:val="20"/>
                <w:szCs w:val="20"/>
              </w:rPr>
              <w:lastRenderedPageBreak/>
              <w:t>a lo largo de to</w:t>
            </w:r>
            <w:r>
              <w:rPr>
                <w:sz w:val="20"/>
                <w:szCs w:val="20"/>
              </w:rPr>
              <w:t>das las etapas del diagnóstico.</w:t>
            </w:r>
          </w:p>
        </w:tc>
        <w:tc>
          <w:tcPr>
            <w:tcW w:w="3969" w:type="dxa"/>
          </w:tcPr>
          <w:p w14:paraId="2E69AA90" w14:textId="0FB52C9E" w:rsidR="00FF2DE9" w:rsidRDefault="00FF2DE9" w:rsidP="001E63C1">
            <w:pPr>
              <w:rPr>
                <w:sz w:val="20"/>
                <w:szCs w:val="20"/>
              </w:rPr>
            </w:pPr>
            <w:r w:rsidRPr="001E63C1">
              <w:rPr>
                <w:sz w:val="20"/>
                <w:szCs w:val="20"/>
              </w:rPr>
              <w:lastRenderedPageBreak/>
              <w:t xml:space="preserve">En Medellín, durante el diseño del Plan de Salud Ambiental 2018-2021, se realizaron mesas de trabajo barriales donde líderes comunitarios, madres comunitarias y jóvenes aportaron </w:t>
            </w:r>
            <w:r w:rsidRPr="001E63C1">
              <w:rPr>
                <w:sz w:val="20"/>
                <w:szCs w:val="20"/>
              </w:rPr>
              <w:lastRenderedPageBreak/>
              <w:t>información clave sobre vectores, ruido ambiental y residuos sólidos en sus territorios, lo que orien</w:t>
            </w:r>
            <w:r>
              <w:rPr>
                <w:sz w:val="20"/>
                <w:szCs w:val="20"/>
              </w:rPr>
              <w:t>tó la priorización de acciones.</w:t>
            </w:r>
          </w:p>
        </w:tc>
      </w:tr>
      <w:tr w:rsidR="00FF2DE9" w14:paraId="7FB6BAA8" w14:textId="77777777" w:rsidTr="00FF2DE9">
        <w:tc>
          <w:tcPr>
            <w:tcW w:w="2405" w:type="dxa"/>
          </w:tcPr>
          <w:p w14:paraId="3566D85C" w14:textId="1C9F4217" w:rsidR="00FF2DE9" w:rsidRDefault="00FF2DE9" w:rsidP="00FF2DE9">
            <w:pPr>
              <w:rPr>
                <w:sz w:val="20"/>
                <w:szCs w:val="20"/>
              </w:rPr>
            </w:pPr>
            <w:r w:rsidRPr="001E63C1">
              <w:rPr>
                <w:sz w:val="20"/>
                <w:szCs w:val="20"/>
              </w:rPr>
              <w:lastRenderedPageBreak/>
              <w:t>Desarrollo terr</w:t>
            </w:r>
            <w:r>
              <w:rPr>
                <w:sz w:val="20"/>
                <w:szCs w:val="20"/>
              </w:rPr>
              <w:t>itorial con enfoque diferencial</w:t>
            </w:r>
            <w:r w:rsidR="00874B83">
              <w:rPr>
                <w:sz w:val="20"/>
                <w:szCs w:val="20"/>
              </w:rPr>
              <w:t>.</w:t>
            </w:r>
          </w:p>
        </w:tc>
        <w:tc>
          <w:tcPr>
            <w:tcW w:w="3260" w:type="dxa"/>
          </w:tcPr>
          <w:p w14:paraId="45870B60" w14:textId="4EB39FAA" w:rsidR="00FF2DE9" w:rsidRPr="001E63C1" w:rsidRDefault="00FF2DE9" w:rsidP="001E63C1">
            <w:pPr>
              <w:rPr>
                <w:sz w:val="20"/>
                <w:szCs w:val="20"/>
              </w:rPr>
            </w:pPr>
            <w:r w:rsidRPr="001E63C1">
              <w:rPr>
                <w:sz w:val="20"/>
                <w:szCs w:val="20"/>
              </w:rPr>
              <w:t>Se reconoce que las condiciones de salud ambiental no son iguales para todas las personas y territorios. El enfoque diferencial considera factores como el género, la etnia, la edad y la ubicación geográfica para garanti</w:t>
            </w:r>
            <w:r>
              <w:rPr>
                <w:sz w:val="20"/>
                <w:szCs w:val="20"/>
              </w:rPr>
              <w:t>zar intervenciones equitativas.</w:t>
            </w:r>
          </w:p>
        </w:tc>
        <w:tc>
          <w:tcPr>
            <w:tcW w:w="3969" w:type="dxa"/>
          </w:tcPr>
          <w:p w14:paraId="68CC466D" w14:textId="30C41DA5" w:rsidR="00FF2DE9" w:rsidRPr="001E63C1" w:rsidRDefault="00FF2DE9" w:rsidP="001E63C1">
            <w:pPr>
              <w:rPr>
                <w:sz w:val="20"/>
                <w:szCs w:val="20"/>
              </w:rPr>
            </w:pPr>
            <w:r w:rsidRPr="001E63C1">
              <w:rPr>
                <w:sz w:val="20"/>
                <w:szCs w:val="20"/>
              </w:rPr>
              <w:t>En La Guajira, el diagnóstico participativo con comunidades Wayuu incorporó sus prácticas tradicionales de manejo del agua y del territorio, así como sus percepciones sobre la sequía y la seguridad alimentaria, construyendo propuestas culturalmente pertinentes con apoyo de entidades como el ICBF y la Organización Panamericana de la Salud.</w:t>
            </w:r>
          </w:p>
        </w:tc>
      </w:tr>
    </w:tbl>
    <w:p w14:paraId="2225C840" w14:textId="6EB20254" w:rsidR="001E63C1" w:rsidRPr="001E63C1" w:rsidRDefault="001E63C1" w:rsidP="001E63C1">
      <w:pPr>
        <w:rPr>
          <w:sz w:val="20"/>
          <w:szCs w:val="20"/>
        </w:rPr>
      </w:pPr>
    </w:p>
    <w:p w14:paraId="0773EF95" w14:textId="32D97E55" w:rsidR="001E63C1" w:rsidRPr="001E63C1" w:rsidRDefault="001E63C1" w:rsidP="001E63C1">
      <w:pPr>
        <w:rPr>
          <w:sz w:val="20"/>
          <w:szCs w:val="20"/>
        </w:rPr>
      </w:pPr>
      <w:r w:rsidRPr="001E63C1">
        <w:rPr>
          <w:sz w:val="20"/>
          <w:szCs w:val="20"/>
        </w:rPr>
        <w:t>Estos principios permiten que el diagnóstico participativo sea no solo una herramienta técnica, sino también un proceso de empoderamiento comunitario, justicia ambiental y construcción de soluciones sostenibles.</w:t>
      </w:r>
    </w:p>
    <w:p w14:paraId="5CD0456A" w14:textId="78A15C21" w:rsidR="001E63C1" w:rsidRPr="001E63C1" w:rsidRDefault="001E63C1" w:rsidP="001E63C1">
      <w:pPr>
        <w:rPr>
          <w:b/>
          <w:sz w:val="20"/>
          <w:szCs w:val="20"/>
        </w:rPr>
      </w:pPr>
    </w:p>
    <w:p w14:paraId="6274112E" w14:textId="3B66E0B8" w:rsidR="00303B68" w:rsidRPr="00FF2DE9" w:rsidRDefault="00303B68" w:rsidP="005018C0">
      <w:pPr>
        <w:pStyle w:val="Prrafodelista"/>
        <w:numPr>
          <w:ilvl w:val="1"/>
          <w:numId w:val="29"/>
        </w:numPr>
        <w:rPr>
          <w:b/>
          <w:sz w:val="20"/>
          <w:szCs w:val="20"/>
        </w:rPr>
      </w:pPr>
      <w:r w:rsidRPr="00FF2DE9">
        <w:rPr>
          <w:b/>
          <w:sz w:val="20"/>
          <w:szCs w:val="20"/>
        </w:rPr>
        <w:t>Técnicas aplicadas</w:t>
      </w:r>
    </w:p>
    <w:p w14:paraId="4DE7EE26" w14:textId="724FE71F" w:rsidR="008A6C7A" w:rsidRDefault="008A6C7A" w:rsidP="008A6C7A">
      <w:pPr>
        <w:rPr>
          <w:b/>
          <w:sz w:val="20"/>
          <w:szCs w:val="20"/>
        </w:rPr>
      </w:pPr>
    </w:p>
    <w:p w14:paraId="54A5AA9B" w14:textId="77777777" w:rsidR="00FF2DE9" w:rsidRPr="00FF2DE9" w:rsidRDefault="00FF2DE9" w:rsidP="00FF2DE9">
      <w:pPr>
        <w:rPr>
          <w:sz w:val="20"/>
          <w:szCs w:val="20"/>
        </w:rPr>
      </w:pPr>
      <w:r w:rsidRPr="00FF2DE9">
        <w:rPr>
          <w:sz w:val="20"/>
          <w:szCs w:val="20"/>
        </w:rPr>
        <w:t>El diagnóstico participativo en salud ambiental emplea múltiples técnicas adaptadas al contexto cultural, territorial y social de las comunidades. Estas herramientas permiten reconocer los saberes locales, fomentar la reflexión colectiva y generar insumos para la toma de decisiones concertadas. A continuación, se describen algunas de las más utilizadas en Colombia:</w:t>
      </w:r>
    </w:p>
    <w:p w14:paraId="5CB59281" w14:textId="77777777" w:rsidR="00145C84" w:rsidRDefault="00145C84" w:rsidP="00FF2DE9">
      <w:pPr>
        <w:rPr>
          <w:sz w:val="20"/>
          <w:szCs w:val="20"/>
        </w:rPr>
      </w:pPr>
    </w:p>
    <w:p w14:paraId="70245216" w14:textId="77777777" w:rsidR="00145C84" w:rsidRDefault="00FF2DE9" w:rsidP="002429D4">
      <w:pPr>
        <w:pStyle w:val="Prrafodelista"/>
        <w:numPr>
          <w:ilvl w:val="0"/>
          <w:numId w:val="5"/>
        </w:numPr>
        <w:rPr>
          <w:sz w:val="20"/>
          <w:szCs w:val="20"/>
        </w:rPr>
      </w:pPr>
      <w:r w:rsidRPr="00145C84">
        <w:rPr>
          <w:b/>
          <w:sz w:val="20"/>
          <w:szCs w:val="20"/>
        </w:rPr>
        <w:t>Mapas parlantes</w:t>
      </w:r>
      <w:r w:rsidR="00145C84" w:rsidRPr="00145C84">
        <w:rPr>
          <w:b/>
          <w:sz w:val="20"/>
          <w:szCs w:val="20"/>
        </w:rPr>
        <w:t>:</w:t>
      </w:r>
      <w:r w:rsidRPr="00145C84">
        <w:rPr>
          <w:sz w:val="20"/>
          <w:szCs w:val="20"/>
        </w:rPr>
        <w:t xml:space="preserve"> son herramientas gráficas construidas colectivamente por los habitantes de una comunidad. Representan el territorio desde la percepción local, señalando elementos relevantes en lo ambiental, so</w:t>
      </w:r>
      <w:r w:rsidR="00145C84">
        <w:rPr>
          <w:sz w:val="20"/>
          <w:szCs w:val="20"/>
        </w:rPr>
        <w:t>cial y sanitario. Se denominan “parlantes”</w:t>
      </w:r>
      <w:r w:rsidRPr="00145C84">
        <w:rPr>
          <w:sz w:val="20"/>
          <w:szCs w:val="20"/>
        </w:rPr>
        <w:t xml:space="preserve"> porque cada símbolo, trazo o color refleja un significado acordado por quienes los elaboran, convirtiendo el mapa en un relato visual del entorno.</w:t>
      </w:r>
      <w:r w:rsidR="00145C84">
        <w:rPr>
          <w:sz w:val="20"/>
          <w:szCs w:val="20"/>
        </w:rPr>
        <w:t xml:space="preserve"> </w:t>
      </w:r>
      <w:r w:rsidRPr="00145C84">
        <w:rPr>
          <w:sz w:val="20"/>
          <w:szCs w:val="20"/>
        </w:rPr>
        <w:t>Durante su construcción pueden identificarse:</w:t>
      </w:r>
    </w:p>
    <w:p w14:paraId="560BB617" w14:textId="77777777" w:rsidR="00145C84" w:rsidRDefault="00FF2DE9" w:rsidP="002429D4">
      <w:pPr>
        <w:pStyle w:val="Prrafodelista"/>
        <w:numPr>
          <w:ilvl w:val="0"/>
          <w:numId w:val="6"/>
        </w:numPr>
        <w:rPr>
          <w:sz w:val="20"/>
          <w:szCs w:val="20"/>
        </w:rPr>
      </w:pPr>
      <w:r w:rsidRPr="00145C84">
        <w:rPr>
          <w:sz w:val="20"/>
          <w:szCs w:val="20"/>
        </w:rPr>
        <w:t>Zonas de riesgo: botaderos improvisados, canales contaminados, viviendas en zonas de deslizamiento, criaderos de vectores, entre otros.</w:t>
      </w:r>
    </w:p>
    <w:p w14:paraId="0F3E1888" w14:textId="77777777" w:rsidR="00145C84" w:rsidRDefault="00FF2DE9" w:rsidP="002429D4">
      <w:pPr>
        <w:pStyle w:val="Prrafodelista"/>
        <w:numPr>
          <w:ilvl w:val="0"/>
          <w:numId w:val="6"/>
        </w:numPr>
        <w:rPr>
          <w:sz w:val="20"/>
          <w:szCs w:val="20"/>
        </w:rPr>
      </w:pPr>
      <w:r w:rsidRPr="00FF2DE9">
        <w:rPr>
          <w:sz w:val="20"/>
          <w:szCs w:val="20"/>
        </w:rPr>
        <w:t>Recursos valiosos: nacimientos de agua, áreas verdes, senderos ecológicos, árboles patrimoniales o sitios culturales.</w:t>
      </w:r>
    </w:p>
    <w:p w14:paraId="72B0976E" w14:textId="64C41A17" w:rsidR="00FF2DE9" w:rsidRPr="00FF2DE9" w:rsidRDefault="00FF2DE9" w:rsidP="00145C84">
      <w:pPr>
        <w:pStyle w:val="Prrafodelista"/>
        <w:rPr>
          <w:sz w:val="20"/>
          <w:szCs w:val="20"/>
        </w:rPr>
      </w:pPr>
      <w:r w:rsidRPr="00FF2DE9">
        <w:rPr>
          <w:sz w:val="20"/>
          <w:szCs w:val="20"/>
        </w:rPr>
        <w:t>Los mapas parlantes no requieren conocimientos técnicos, y su gran fortaleza radica en que visibilizan lo que para la comunidad es prioritario. Pueden complementarse con sistemas de información geográfica (SIG) o imágenes satelitales para su integración con herramientas institucionales.</w:t>
      </w:r>
      <w:r w:rsidR="00145C84">
        <w:rPr>
          <w:sz w:val="20"/>
          <w:szCs w:val="20"/>
        </w:rPr>
        <w:t xml:space="preserve"> </w:t>
      </w:r>
      <w:r w:rsidRPr="00FF2DE9">
        <w:rPr>
          <w:sz w:val="20"/>
          <w:szCs w:val="20"/>
        </w:rPr>
        <w:t>En Colombia, han sido ampliamente utilizados en procesos liderados por organizaciones comunitarias, alcaldías, los Planes de Intervenciones Colectivas (PIC), el SENA, el Instituto Nacional de Salud y ejercicios de ordenamiento territorial participativo.</w:t>
      </w:r>
    </w:p>
    <w:p w14:paraId="7BAE4986" w14:textId="77777777" w:rsidR="00FF2DE9" w:rsidRPr="00FF2DE9" w:rsidRDefault="00FF2DE9" w:rsidP="00FF2DE9">
      <w:pPr>
        <w:rPr>
          <w:sz w:val="20"/>
          <w:szCs w:val="20"/>
        </w:rPr>
      </w:pPr>
    </w:p>
    <w:p w14:paraId="2867912A" w14:textId="77777777" w:rsidR="00145C84" w:rsidRDefault="00FF2DE9" w:rsidP="002429D4">
      <w:pPr>
        <w:pStyle w:val="Prrafodelista"/>
        <w:numPr>
          <w:ilvl w:val="0"/>
          <w:numId w:val="5"/>
        </w:numPr>
        <w:rPr>
          <w:sz w:val="20"/>
          <w:szCs w:val="20"/>
        </w:rPr>
      </w:pPr>
      <w:r w:rsidRPr="00145C84">
        <w:rPr>
          <w:b/>
          <w:sz w:val="20"/>
          <w:szCs w:val="20"/>
        </w:rPr>
        <w:t>Transectos ambientales</w:t>
      </w:r>
      <w:r w:rsidR="00145C84" w:rsidRPr="00145C84">
        <w:rPr>
          <w:b/>
          <w:sz w:val="20"/>
          <w:szCs w:val="20"/>
        </w:rPr>
        <w:t>:</w:t>
      </w:r>
      <w:r w:rsidRPr="00145C84">
        <w:rPr>
          <w:sz w:val="20"/>
          <w:szCs w:val="20"/>
        </w:rPr>
        <w:t xml:space="preserve"> consisten en recorridos planificados por distintas zonas del territorio, con participación de la comunidad y actores técnicos, para observar directamente condiciones ambientales y de salud.</w:t>
      </w:r>
      <w:r w:rsidR="00145C84">
        <w:rPr>
          <w:sz w:val="20"/>
          <w:szCs w:val="20"/>
        </w:rPr>
        <w:t xml:space="preserve"> </w:t>
      </w:r>
      <w:r w:rsidRPr="00145C84">
        <w:rPr>
          <w:sz w:val="20"/>
          <w:szCs w:val="20"/>
        </w:rPr>
        <w:t>Durante el recorrido se identifican aspectos como:</w:t>
      </w:r>
    </w:p>
    <w:p w14:paraId="242033E4" w14:textId="77777777" w:rsidR="00145C84" w:rsidRDefault="00FF2DE9" w:rsidP="002429D4">
      <w:pPr>
        <w:pStyle w:val="Prrafodelista"/>
        <w:numPr>
          <w:ilvl w:val="0"/>
          <w:numId w:val="7"/>
        </w:numPr>
        <w:rPr>
          <w:sz w:val="20"/>
          <w:szCs w:val="20"/>
        </w:rPr>
      </w:pPr>
      <w:r w:rsidRPr="00145C84">
        <w:rPr>
          <w:sz w:val="20"/>
          <w:szCs w:val="20"/>
        </w:rPr>
        <w:t>Acumulación de residuos y basureros a cielo abierto.</w:t>
      </w:r>
    </w:p>
    <w:p w14:paraId="093E8DE6" w14:textId="77777777" w:rsidR="00145C84" w:rsidRDefault="00FF2DE9" w:rsidP="002429D4">
      <w:pPr>
        <w:pStyle w:val="Prrafodelista"/>
        <w:numPr>
          <w:ilvl w:val="0"/>
          <w:numId w:val="7"/>
        </w:numPr>
        <w:rPr>
          <w:sz w:val="20"/>
          <w:szCs w:val="20"/>
        </w:rPr>
      </w:pPr>
      <w:r w:rsidRPr="00FF2DE9">
        <w:rPr>
          <w:sz w:val="20"/>
          <w:szCs w:val="20"/>
        </w:rPr>
        <w:t>Vertimientos o contaminación de cuerpos de agua.</w:t>
      </w:r>
    </w:p>
    <w:p w14:paraId="6B9D0FD5" w14:textId="77777777" w:rsidR="00145C84" w:rsidRDefault="00FF2DE9" w:rsidP="002429D4">
      <w:pPr>
        <w:pStyle w:val="Prrafodelista"/>
        <w:numPr>
          <w:ilvl w:val="0"/>
          <w:numId w:val="7"/>
        </w:numPr>
        <w:rPr>
          <w:sz w:val="20"/>
          <w:szCs w:val="20"/>
        </w:rPr>
      </w:pPr>
      <w:r w:rsidRPr="00FF2DE9">
        <w:rPr>
          <w:sz w:val="20"/>
          <w:szCs w:val="20"/>
        </w:rPr>
        <w:t>Presencia de vectores y animales sin control sanitario.</w:t>
      </w:r>
    </w:p>
    <w:p w14:paraId="216C90B7" w14:textId="77777777" w:rsidR="00145C84" w:rsidRDefault="00FF2DE9" w:rsidP="002429D4">
      <w:pPr>
        <w:pStyle w:val="Prrafodelista"/>
        <w:numPr>
          <w:ilvl w:val="0"/>
          <w:numId w:val="7"/>
        </w:numPr>
        <w:rPr>
          <w:sz w:val="20"/>
          <w:szCs w:val="20"/>
        </w:rPr>
      </w:pPr>
      <w:r w:rsidRPr="00FF2DE9">
        <w:rPr>
          <w:sz w:val="20"/>
          <w:szCs w:val="20"/>
        </w:rPr>
        <w:t>Infraestructura sanitaria deteriorada.</w:t>
      </w:r>
    </w:p>
    <w:p w14:paraId="4A1F0FE2" w14:textId="77777777" w:rsidR="00145C84" w:rsidRDefault="00FF2DE9" w:rsidP="002429D4">
      <w:pPr>
        <w:pStyle w:val="Prrafodelista"/>
        <w:numPr>
          <w:ilvl w:val="0"/>
          <w:numId w:val="7"/>
        </w:numPr>
        <w:rPr>
          <w:sz w:val="20"/>
          <w:szCs w:val="20"/>
        </w:rPr>
      </w:pPr>
      <w:r w:rsidRPr="00FF2DE9">
        <w:rPr>
          <w:sz w:val="20"/>
          <w:szCs w:val="20"/>
        </w:rPr>
        <w:t>Condiciones del suelo, arborización y acceso a espacios verdes.</w:t>
      </w:r>
    </w:p>
    <w:p w14:paraId="48D94D18" w14:textId="710176AC" w:rsidR="00FF2DE9" w:rsidRPr="00FF2DE9" w:rsidRDefault="00FF2DE9" w:rsidP="00145C84">
      <w:pPr>
        <w:pStyle w:val="Prrafodelista"/>
        <w:rPr>
          <w:sz w:val="20"/>
          <w:szCs w:val="20"/>
        </w:rPr>
      </w:pPr>
      <w:r w:rsidRPr="00FF2DE9">
        <w:rPr>
          <w:sz w:val="20"/>
          <w:szCs w:val="20"/>
        </w:rPr>
        <w:lastRenderedPageBreak/>
        <w:t>Los hallazgos se registran mediante fichas, fotografías, mapas o videos, y posteriormente se analizan en conjunto para priorizar acciones. Esta técnica ayuda a visibilizar situaciones normalizadas (por ejemplo, aguas estancadas o basureros informales) y promueve el diálogo entre saberes locales y técnicos.</w:t>
      </w:r>
      <w:r w:rsidR="00145C84">
        <w:rPr>
          <w:sz w:val="20"/>
          <w:szCs w:val="20"/>
        </w:rPr>
        <w:t xml:space="preserve"> </w:t>
      </w:r>
      <w:r w:rsidRPr="00FF2DE9">
        <w:rPr>
          <w:sz w:val="20"/>
          <w:szCs w:val="20"/>
        </w:rPr>
        <w:t>En Colombia, ha sido implementada en diagnósticos territoriales de salud pública, proyectos de saneamiento básico rural y estrategias intersectoriales de desarrollo local.</w:t>
      </w:r>
    </w:p>
    <w:p w14:paraId="536F71DA" w14:textId="77777777" w:rsidR="00FF2DE9" w:rsidRPr="00FF2DE9" w:rsidRDefault="00FF2DE9" w:rsidP="00FF2DE9">
      <w:pPr>
        <w:rPr>
          <w:sz w:val="20"/>
          <w:szCs w:val="20"/>
        </w:rPr>
      </w:pPr>
    </w:p>
    <w:p w14:paraId="3FF80167" w14:textId="77777777" w:rsidR="00F54E3C" w:rsidRDefault="00FF2DE9" w:rsidP="002429D4">
      <w:pPr>
        <w:pStyle w:val="Prrafodelista"/>
        <w:numPr>
          <w:ilvl w:val="0"/>
          <w:numId w:val="5"/>
        </w:numPr>
        <w:rPr>
          <w:sz w:val="20"/>
          <w:szCs w:val="20"/>
        </w:rPr>
      </w:pPr>
      <w:r w:rsidRPr="00F54E3C">
        <w:rPr>
          <w:b/>
          <w:sz w:val="20"/>
          <w:szCs w:val="20"/>
        </w:rPr>
        <w:t>Entrevistas semiestructuradas</w:t>
      </w:r>
      <w:r w:rsidR="00F54E3C" w:rsidRPr="00F54E3C">
        <w:rPr>
          <w:b/>
          <w:sz w:val="20"/>
          <w:szCs w:val="20"/>
        </w:rPr>
        <w:t>:</w:t>
      </w:r>
      <w:r w:rsidR="00F54E3C">
        <w:rPr>
          <w:sz w:val="20"/>
          <w:szCs w:val="20"/>
        </w:rPr>
        <w:t xml:space="preserve"> s</w:t>
      </w:r>
      <w:r w:rsidRPr="00F54E3C">
        <w:rPr>
          <w:sz w:val="20"/>
          <w:szCs w:val="20"/>
        </w:rPr>
        <w:t>on una herramienta cualitativa que recoge testimonios, percepciones y experiencias sobre el entorno y sus problemáticas. Se desarrollan a partir de una guía flexible de preguntas abiertas, permitiendo profundizar en temas relevantes que surjan durante el diálogo.</w:t>
      </w:r>
      <w:r w:rsidR="00F54E3C">
        <w:rPr>
          <w:sz w:val="20"/>
          <w:szCs w:val="20"/>
        </w:rPr>
        <w:t xml:space="preserve"> </w:t>
      </w:r>
      <w:r w:rsidRPr="00F54E3C">
        <w:rPr>
          <w:sz w:val="20"/>
          <w:szCs w:val="20"/>
        </w:rPr>
        <w:t>Se aplican a diversos actores:</w:t>
      </w:r>
    </w:p>
    <w:p w14:paraId="27B909E8" w14:textId="77777777" w:rsidR="00F54E3C" w:rsidRDefault="00FF2DE9" w:rsidP="002429D4">
      <w:pPr>
        <w:pStyle w:val="Prrafodelista"/>
        <w:numPr>
          <w:ilvl w:val="0"/>
          <w:numId w:val="8"/>
        </w:numPr>
        <w:rPr>
          <w:sz w:val="20"/>
          <w:szCs w:val="20"/>
        </w:rPr>
      </w:pPr>
      <w:r w:rsidRPr="00F54E3C">
        <w:rPr>
          <w:sz w:val="20"/>
          <w:szCs w:val="20"/>
        </w:rPr>
        <w:t>Líderes comunitarios y miembros de juntas de acción comunal.</w:t>
      </w:r>
    </w:p>
    <w:p w14:paraId="3DBB73A7" w14:textId="77777777" w:rsidR="00F54E3C" w:rsidRDefault="00FF2DE9" w:rsidP="002429D4">
      <w:pPr>
        <w:pStyle w:val="Prrafodelista"/>
        <w:numPr>
          <w:ilvl w:val="0"/>
          <w:numId w:val="8"/>
        </w:numPr>
        <w:rPr>
          <w:sz w:val="20"/>
          <w:szCs w:val="20"/>
        </w:rPr>
      </w:pPr>
      <w:r w:rsidRPr="00FF2DE9">
        <w:rPr>
          <w:sz w:val="20"/>
          <w:szCs w:val="20"/>
        </w:rPr>
        <w:t>Funcionarios locales (salud, ambiente, servicios públicos).</w:t>
      </w:r>
    </w:p>
    <w:p w14:paraId="4B087545" w14:textId="77777777" w:rsidR="00F54E3C" w:rsidRDefault="00FF2DE9" w:rsidP="002429D4">
      <w:pPr>
        <w:pStyle w:val="Prrafodelista"/>
        <w:numPr>
          <w:ilvl w:val="0"/>
          <w:numId w:val="8"/>
        </w:numPr>
        <w:rPr>
          <w:sz w:val="20"/>
          <w:szCs w:val="20"/>
        </w:rPr>
      </w:pPr>
      <w:r w:rsidRPr="00FF2DE9">
        <w:rPr>
          <w:sz w:val="20"/>
          <w:szCs w:val="20"/>
        </w:rPr>
        <w:t>Habitantes de la zona (jóvenes, mujeres, adultos mayores, campesinos).</w:t>
      </w:r>
    </w:p>
    <w:p w14:paraId="4FFB9D21" w14:textId="77777777" w:rsidR="00F54E3C" w:rsidRDefault="00FF2DE9" w:rsidP="00F54E3C">
      <w:pPr>
        <w:pStyle w:val="Prrafodelista"/>
        <w:rPr>
          <w:sz w:val="20"/>
          <w:szCs w:val="20"/>
        </w:rPr>
      </w:pPr>
      <w:r w:rsidRPr="00FF2DE9">
        <w:rPr>
          <w:sz w:val="20"/>
          <w:szCs w:val="20"/>
        </w:rPr>
        <w:t>Temas explorados:</w:t>
      </w:r>
    </w:p>
    <w:p w14:paraId="435E86CD" w14:textId="77777777" w:rsidR="00F54E3C" w:rsidRDefault="00FF2DE9" w:rsidP="002429D4">
      <w:pPr>
        <w:pStyle w:val="Prrafodelista"/>
        <w:numPr>
          <w:ilvl w:val="0"/>
          <w:numId w:val="9"/>
        </w:numPr>
        <w:rPr>
          <w:sz w:val="20"/>
          <w:szCs w:val="20"/>
        </w:rPr>
      </w:pPr>
      <w:r w:rsidRPr="00FF2DE9">
        <w:rPr>
          <w:sz w:val="20"/>
          <w:szCs w:val="20"/>
        </w:rPr>
        <w:t>Percepciones sobre riesgos ambientales.</w:t>
      </w:r>
    </w:p>
    <w:p w14:paraId="6074FB87" w14:textId="77777777" w:rsidR="00F54E3C" w:rsidRDefault="00FF2DE9" w:rsidP="002429D4">
      <w:pPr>
        <w:pStyle w:val="Prrafodelista"/>
        <w:numPr>
          <w:ilvl w:val="0"/>
          <w:numId w:val="9"/>
        </w:numPr>
        <w:rPr>
          <w:sz w:val="20"/>
          <w:szCs w:val="20"/>
        </w:rPr>
      </w:pPr>
      <w:r w:rsidRPr="00FF2DE9">
        <w:rPr>
          <w:sz w:val="20"/>
          <w:szCs w:val="20"/>
        </w:rPr>
        <w:t>Hábitos y prácticas comunitarias frente a salud y ambiente.</w:t>
      </w:r>
    </w:p>
    <w:p w14:paraId="183F3D2B" w14:textId="77777777" w:rsidR="00F54E3C" w:rsidRDefault="00FF2DE9" w:rsidP="002429D4">
      <w:pPr>
        <w:pStyle w:val="Prrafodelista"/>
        <w:numPr>
          <w:ilvl w:val="0"/>
          <w:numId w:val="9"/>
        </w:numPr>
        <w:rPr>
          <w:sz w:val="20"/>
          <w:szCs w:val="20"/>
        </w:rPr>
      </w:pPr>
      <w:r w:rsidRPr="00FF2DE9">
        <w:rPr>
          <w:sz w:val="20"/>
          <w:szCs w:val="20"/>
        </w:rPr>
        <w:t>Relación con instituciones, participación social y propuestas de mejora.</w:t>
      </w:r>
    </w:p>
    <w:p w14:paraId="38BF9C27" w14:textId="6D98C15F" w:rsidR="00FF2DE9" w:rsidRPr="00FF2DE9" w:rsidRDefault="00FF2DE9" w:rsidP="00F54E3C">
      <w:pPr>
        <w:pStyle w:val="Prrafodelista"/>
        <w:rPr>
          <w:sz w:val="20"/>
          <w:szCs w:val="20"/>
        </w:rPr>
      </w:pPr>
      <w:r w:rsidRPr="00FF2DE9">
        <w:rPr>
          <w:sz w:val="20"/>
          <w:szCs w:val="20"/>
        </w:rPr>
        <w:t>En Colombia, esta técnica es común en proyectos del Ministerio de Salud, Instituto Nacional de Salud, estrategias PIC y procesos liderados por el SENA.</w:t>
      </w:r>
    </w:p>
    <w:p w14:paraId="29D655EB" w14:textId="77777777" w:rsidR="00FF2DE9" w:rsidRPr="00F54E3C" w:rsidRDefault="00FF2DE9" w:rsidP="00FF2DE9">
      <w:pPr>
        <w:rPr>
          <w:b/>
          <w:sz w:val="20"/>
          <w:szCs w:val="20"/>
        </w:rPr>
      </w:pPr>
    </w:p>
    <w:p w14:paraId="0FD36CFF" w14:textId="77777777" w:rsidR="00F54E3C" w:rsidRDefault="00FF2DE9" w:rsidP="002429D4">
      <w:pPr>
        <w:pStyle w:val="Prrafodelista"/>
        <w:numPr>
          <w:ilvl w:val="0"/>
          <w:numId w:val="5"/>
        </w:numPr>
        <w:rPr>
          <w:sz w:val="20"/>
          <w:szCs w:val="20"/>
        </w:rPr>
      </w:pPr>
      <w:r w:rsidRPr="00F54E3C">
        <w:rPr>
          <w:b/>
          <w:sz w:val="20"/>
          <w:szCs w:val="20"/>
        </w:rPr>
        <w:t>Talleres participativos y mesas comunitarias</w:t>
      </w:r>
      <w:r w:rsidR="00F54E3C" w:rsidRPr="00F54E3C">
        <w:rPr>
          <w:b/>
          <w:sz w:val="20"/>
          <w:szCs w:val="20"/>
        </w:rPr>
        <w:t>:</w:t>
      </w:r>
      <w:r w:rsidR="00F54E3C" w:rsidRPr="00F54E3C">
        <w:rPr>
          <w:sz w:val="20"/>
          <w:szCs w:val="20"/>
        </w:rPr>
        <w:t xml:space="preserve"> es</w:t>
      </w:r>
      <w:r w:rsidRPr="00F54E3C">
        <w:rPr>
          <w:sz w:val="20"/>
          <w:szCs w:val="20"/>
        </w:rPr>
        <w:t>tos espacios permiten la deliberación colectiva entre comunidad e instituciones para analizar problemas, construir propuestas y fomentar el empoderamiento social. Incluyen metodologías activas como:</w:t>
      </w:r>
    </w:p>
    <w:p w14:paraId="425BBC49" w14:textId="77777777" w:rsidR="00F54E3C" w:rsidRDefault="00FF2DE9" w:rsidP="002429D4">
      <w:pPr>
        <w:pStyle w:val="Prrafodelista"/>
        <w:numPr>
          <w:ilvl w:val="0"/>
          <w:numId w:val="10"/>
        </w:numPr>
        <w:rPr>
          <w:sz w:val="20"/>
          <w:szCs w:val="20"/>
        </w:rPr>
      </w:pPr>
      <w:r w:rsidRPr="00F54E3C">
        <w:rPr>
          <w:sz w:val="20"/>
          <w:szCs w:val="20"/>
        </w:rPr>
        <w:t>Lluvias de ideas, mapas colectivos, líneas de tiempo.</w:t>
      </w:r>
    </w:p>
    <w:p w14:paraId="5ED13558" w14:textId="77777777" w:rsidR="00F54E3C" w:rsidRDefault="00FF2DE9" w:rsidP="002429D4">
      <w:pPr>
        <w:pStyle w:val="Prrafodelista"/>
        <w:numPr>
          <w:ilvl w:val="0"/>
          <w:numId w:val="10"/>
        </w:numPr>
        <w:rPr>
          <w:sz w:val="20"/>
          <w:szCs w:val="20"/>
        </w:rPr>
      </w:pPr>
      <w:r w:rsidRPr="00FF2DE9">
        <w:rPr>
          <w:sz w:val="20"/>
          <w:szCs w:val="20"/>
        </w:rPr>
        <w:t>Trabajo por grupos, priorización de problemas y elaboración de acuerdos.</w:t>
      </w:r>
    </w:p>
    <w:p w14:paraId="0B1E65E5" w14:textId="77777777" w:rsidR="00F54E3C" w:rsidRDefault="00FF2DE9" w:rsidP="002429D4">
      <w:pPr>
        <w:pStyle w:val="Prrafodelista"/>
        <w:numPr>
          <w:ilvl w:val="0"/>
          <w:numId w:val="10"/>
        </w:numPr>
        <w:rPr>
          <w:sz w:val="20"/>
          <w:szCs w:val="20"/>
        </w:rPr>
      </w:pPr>
      <w:r w:rsidRPr="00FF2DE9">
        <w:rPr>
          <w:sz w:val="20"/>
          <w:szCs w:val="20"/>
        </w:rPr>
        <w:t>Plenarias de validación de resultados.</w:t>
      </w:r>
    </w:p>
    <w:p w14:paraId="20E35961" w14:textId="77777777" w:rsidR="00F54E3C" w:rsidRDefault="00FF2DE9" w:rsidP="00F54E3C">
      <w:pPr>
        <w:pStyle w:val="Prrafodelista"/>
        <w:rPr>
          <w:sz w:val="20"/>
          <w:szCs w:val="20"/>
        </w:rPr>
      </w:pPr>
      <w:r w:rsidRPr="00FF2DE9">
        <w:rPr>
          <w:sz w:val="20"/>
          <w:szCs w:val="20"/>
        </w:rPr>
        <w:t>En salud ambiental, se emplean para:</w:t>
      </w:r>
    </w:p>
    <w:p w14:paraId="256163FC" w14:textId="77777777" w:rsidR="00F54E3C" w:rsidRDefault="00FF2DE9" w:rsidP="002429D4">
      <w:pPr>
        <w:pStyle w:val="Prrafodelista"/>
        <w:numPr>
          <w:ilvl w:val="0"/>
          <w:numId w:val="11"/>
        </w:numPr>
        <w:rPr>
          <w:sz w:val="20"/>
          <w:szCs w:val="20"/>
        </w:rPr>
      </w:pPr>
      <w:r w:rsidRPr="00FF2DE9">
        <w:rPr>
          <w:sz w:val="20"/>
          <w:szCs w:val="20"/>
        </w:rPr>
        <w:t>Socializar y validar diagnósticos.</w:t>
      </w:r>
    </w:p>
    <w:p w14:paraId="0F0C67F2" w14:textId="77777777" w:rsidR="00F54E3C" w:rsidRDefault="00FF2DE9" w:rsidP="002429D4">
      <w:pPr>
        <w:pStyle w:val="Prrafodelista"/>
        <w:numPr>
          <w:ilvl w:val="0"/>
          <w:numId w:val="11"/>
        </w:numPr>
        <w:rPr>
          <w:sz w:val="20"/>
          <w:szCs w:val="20"/>
        </w:rPr>
      </w:pPr>
      <w:r w:rsidRPr="00FF2DE9">
        <w:rPr>
          <w:sz w:val="20"/>
          <w:szCs w:val="20"/>
        </w:rPr>
        <w:t>Identificar riesgos y priorizar intervenciones.</w:t>
      </w:r>
    </w:p>
    <w:p w14:paraId="790384D9" w14:textId="77777777" w:rsidR="00F54E3C" w:rsidRDefault="00FF2DE9" w:rsidP="002429D4">
      <w:pPr>
        <w:pStyle w:val="Prrafodelista"/>
        <w:numPr>
          <w:ilvl w:val="0"/>
          <w:numId w:val="11"/>
        </w:numPr>
        <w:rPr>
          <w:sz w:val="20"/>
          <w:szCs w:val="20"/>
        </w:rPr>
      </w:pPr>
      <w:r w:rsidRPr="00FF2DE9">
        <w:rPr>
          <w:sz w:val="20"/>
          <w:szCs w:val="20"/>
        </w:rPr>
        <w:t>Establecer compromisos y fortalecer la vigilancia comunitaria.</w:t>
      </w:r>
    </w:p>
    <w:p w14:paraId="4A94562C" w14:textId="118A12E5" w:rsidR="00FF2DE9" w:rsidRPr="00FF2DE9" w:rsidRDefault="00FF2DE9" w:rsidP="00F54E3C">
      <w:pPr>
        <w:pStyle w:val="Prrafodelista"/>
        <w:rPr>
          <w:sz w:val="20"/>
          <w:szCs w:val="20"/>
        </w:rPr>
      </w:pPr>
      <w:r w:rsidRPr="00FF2DE9">
        <w:rPr>
          <w:sz w:val="20"/>
          <w:szCs w:val="20"/>
        </w:rPr>
        <w:t>En Colombia, han sido integrados en estrategias del PIC, programas del Ministerio de Salud, planes de gestión del riesgo y mesas de salud ambiental, respaldados por normativas como la Ley 134 de 1994 y la Ley 1757 de 2015.</w:t>
      </w:r>
    </w:p>
    <w:p w14:paraId="37BAC4E1" w14:textId="77777777" w:rsidR="00FF2DE9" w:rsidRPr="00FF2DE9" w:rsidRDefault="00FF2DE9" w:rsidP="00FF2DE9">
      <w:pPr>
        <w:rPr>
          <w:sz w:val="20"/>
          <w:szCs w:val="20"/>
        </w:rPr>
      </w:pPr>
    </w:p>
    <w:p w14:paraId="3A0CED4E" w14:textId="77777777" w:rsidR="00F54E3C" w:rsidRDefault="00FF2DE9" w:rsidP="002429D4">
      <w:pPr>
        <w:pStyle w:val="Prrafodelista"/>
        <w:numPr>
          <w:ilvl w:val="0"/>
          <w:numId w:val="5"/>
        </w:numPr>
        <w:rPr>
          <w:sz w:val="20"/>
          <w:szCs w:val="20"/>
        </w:rPr>
      </w:pPr>
      <w:r w:rsidRPr="00F54E3C">
        <w:rPr>
          <w:b/>
          <w:sz w:val="20"/>
          <w:szCs w:val="20"/>
        </w:rPr>
        <w:t>Observación directa</w:t>
      </w:r>
      <w:r w:rsidR="00F54E3C" w:rsidRPr="00F54E3C">
        <w:rPr>
          <w:b/>
          <w:sz w:val="20"/>
          <w:szCs w:val="20"/>
        </w:rPr>
        <w:t>:</w:t>
      </w:r>
      <w:r w:rsidR="00F54E3C">
        <w:rPr>
          <w:sz w:val="20"/>
          <w:szCs w:val="20"/>
        </w:rPr>
        <w:t xml:space="preserve"> e</w:t>
      </w:r>
      <w:r w:rsidRPr="00F54E3C">
        <w:rPr>
          <w:sz w:val="20"/>
          <w:szCs w:val="20"/>
        </w:rPr>
        <w:t>s una técnica que permite documentar las condiciones reales del entorno mediante la experiencia directa del observador, con enfoque estructurado o no estructurado.</w:t>
      </w:r>
      <w:r w:rsidR="00F54E3C">
        <w:rPr>
          <w:sz w:val="20"/>
          <w:szCs w:val="20"/>
        </w:rPr>
        <w:t xml:space="preserve"> </w:t>
      </w:r>
      <w:r w:rsidRPr="00F54E3C">
        <w:rPr>
          <w:sz w:val="20"/>
          <w:szCs w:val="20"/>
        </w:rPr>
        <w:t>Aspectos observables:</w:t>
      </w:r>
    </w:p>
    <w:p w14:paraId="0F68B563" w14:textId="77777777" w:rsidR="00F54E3C" w:rsidRDefault="00FF2DE9" w:rsidP="002429D4">
      <w:pPr>
        <w:pStyle w:val="Prrafodelista"/>
        <w:numPr>
          <w:ilvl w:val="0"/>
          <w:numId w:val="12"/>
        </w:numPr>
        <w:rPr>
          <w:sz w:val="20"/>
          <w:szCs w:val="20"/>
        </w:rPr>
      </w:pPr>
      <w:r w:rsidRPr="00F54E3C">
        <w:rPr>
          <w:sz w:val="20"/>
          <w:szCs w:val="20"/>
        </w:rPr>
        <w:t>Aguas estancadas, residuos acumulados, vectores visibles.</w:t>
      </w:r>
    </w:p>
    <w:p w14:paraId="0F89B85C" w14:textId="77777777" w:rsidR="00F54E3C" w:rsidRDefault="00FF2DE9" w:rsidP="002429D4">
      <w:pPr>
        <w:pStyle w:val="Prrafodelista"/>
        <w:numPr>
          <w:ilvl w:val="0"/>
          <w:numId w:val="12"/>
        </w:numPr>
        <w:rPr>
          <w:sz w:val="20"/>
          <w:szCs w:val="20"/>
        </w:rPr>
      </w:pPr>
      <w:r w:rsidRPr="00FF2DE9">
        <w:rPr>
          <w:sz w:val="20"/>
          <w:szCs w:val="20"/>
        </w:rPr>
        <w:t>Infraestructura sanitaria defectuosa.</w:t>
      </w:r>
    </w:p>
    <w:p w14:paraId="7AEF243B" w14:textId="77777777" w:rsidR="00F54E3C" w:rsidRDefault="00FF2DE9" w:rsidP="002429D4">
      <w:pPr>
        <w:pStyle w:val="Prrafodelista"/>
        <w:numPr>
          <w:ilvl w:val="0"/>
          <w:numId w:val="12"/>
        </w:numPr>
        <w:rPr>
          <w:sz w:val="20"/>
          <w:szCs w:val="20"/>
        </w:rPr>
      </w:pPr>
      <w:r w:rsidRPr="00FF2DE9">
        <w:rPr>
          <w:sz w:val="20"/>
          <w:szCs w:val="20"/>
        </w:rPr>
        <w:t>Prácticas comunitarias de disposición de residuos o uso de agroquímicos.</w:t>
      </w:r>
    </w:p>
    <w:p w14:paraId="1A8DD478" w14:textId="77777777" w:rsidR="00F54E3C" w:rsidRDefault="00FF2DE9" w:rsidP="002429D4">
      <w:pPr>
        <w:pStyle w:val="Prrafodelista"/>
        <w:numPr>
          <w:ilvl w:val="0"/>
          <w:numId w:val="12"/>
        </w:numPr>
        <w:rPr>
          <w:sz w:val="20"/>
          <w:szCs w:val="20"/>
        </w:rPr>
      </w:pPr>
      <w:r w:rsidRPr="00FF2DE9">
        <w:rPr>
          <w:sz w:val="20"/>
          <w:szCs w:val="20"/>
        </w:rPr>
        <w:t>Deterioro de zonas verdes, contaminación visual o auditiva.</w:t>
      </w:r>
    </w:p>
    <w:p w14:paraId="57430297" w14:textId="7A189DAD" w:rsidR="00FF2DE9" w:rsidRPr="00FF2DE9" w:rsidRDefault="00FF2DE9" w:rsidP="00F54E3C">
      <w:pPr>
        <w:pStyle w:val="Prrafodelista"/>
        <w:rPr>
          <w:sz w:val="20"/>
          <w:szCs w:val="20"/>
        </w:rPr>
      </w:pPr>
      <w:r w:rsidRPr="00FF2DE9">
        <w:rPr>
          <w:sz w:val="20"/>
          <w:szCs w:val="20"/>
        </w:rPr>
        <w:t>Es útil para complementar y validar otras técnicas como entrevistas o talleres, y ayuda a identificar riesgos naturalizados por la comunidad.</w:t>
      </w:r>
      <w:r w:rsidR="00F54E3C">
        <w:rPr>
          <w:sz w:val="20"/>
          <w:szCs w:val="20"/>
        </w:rPr>
        <w:t xml:space="preserve"> </w:t>
      </w:r>
      <w:r w:rsidRPr="00FF2DE9">
        <w:rPr>
          <w:sz w:val="20"/>
          <w:szCs w:val="20"/>
        </w:rPr>
        <w:t>En Colombia, se ha utilizado en procesos de inspección sanitaria, diagnósticos ambientales comunitarios y formación en salud pública territorial, con respaldo del Ministerio de Salud y el Instituto Nacional de Salud.</w:t>
      </w:r>
    </w:p>
    <w:p w14:paraId="40C73418" w14:textId="77777777" w:rsidR="00FF2DE9" w:rsidRPr="00FF2DE9" w:rsidRDefault="00FF2DE9" w:rsidP="00FF2DE9">
      <w:pPr>
        <w:rPr>
          <w:sz w:val="20"/>
          <w:szCs w:val="20"/>
        </w:rPr>
      </w:pPr>
    </w:p>
    <w:p w14:paraId="1CBF0782" w14:textId="77777777" w:rsidR="00FF2DE9" w:rsidRPr="00FF2DE9" w:rsidRDefault="00FF2DE9" w:rsidP="00FF2DE9">
      <w:pPr>
        <w:rPr>
          <w:sz w:val="20"/>
          <w:szCs w:val="20"/>
        </w:rPr>
      </w:pPr>
      <w:r w:rsidRPr="00FF2DE9">
        <w:rPr>
          <w:sz w:val="20"/>
          <w:szCs w:val="20"/>
        </w:rPr>
        <w:lastRenderedPageBreak/>
        <w:t>Estas técnicas no se aplican de forma aislada, sino como parte de un proceso cíclico de planeación, recolección, análisis y acción. Su implementación fortalece el tejido social, genera información contextualizada y promueve la sostenibilidad de las intervenciones ambientales.</w:t>
      </w:r>
    </w:p>
    <w:p w14:paraId="678FD174" w14:textId="77777777" w:rsidR="00FF2DE9" w:rsidRPr="00FF2DE9" w:rsidRDefault="00FF2DE9" w:rsidP="00FF2DE9">
      <w:pPr>
        <w:rPr>
          <w:sz w:val="20"/>
          <w:szCs w:val="20"/>
        </w:rPr>
      </w:pPr>
    </w:p>
    <w:p w14:paraId="44F67673" w14:textId="0BD0E035" w:rsidR="008A6C7A" w:rsidRDefault="00FF2DE9" w:rsidP="00FF2DE9">
      <w:pPr>
        <w:rPr>
          <w:sz w:val="20"/>
          <w:szCs w:val="20"/>
        </w:rPr>
      </w:pPr>
      <w:r w:rsidRPr="00FF2DE9">
        <w:rPr>
          <w:sz w:val="20"/>
          <w:szCs w:val="20"/>
        </w:rPr>
        <w:t>Además, articulan esfuerzos entre actores institucionales y comunitarios, en coherencia con los principios de la salud pública participativa y los enfoques de desarrollo territorial con equidad.</w:t>
      </w:r>
    </w:p>
    <w:p w14:paraId="67360195" w14:textId="77777777" w:rsidR="00F54E3C" w:rsidRPr="008A6C7A" w:rsidRDefault="00F54E3C" w:rsidP="00FF2DE9">
      <w:pPr>
        <w:rPr>
          <w:b/>
          <w:sz w:val="20"/>
          <w:szCs w:val="20"/>
        </w:rPr>
      </w:pPr>
    </w:p>
    <w:p w14:paraId="19C4088D" w14:textId="1D2A961D" w:rsidR="00303B68" w:rsidRPr="007B3F8F" w:rsidRDefault="00303B68" w:rsidP="005018C0">
      <w:pPr>
        <w:pStyle w:val="Prrafodelista"/>
        <w:numPr>
          <w:ilvl w:val="1"/>
          <w:numId w:val="29"/>
        </w:numPr>
        <w:rPr>
          <w:b/>
          <w:sz w:val="20"/>
          <w:szCs w:val="20"/>
        </w:rPr>
      </w:pPr>
      <w:r w:rsidRPr="007B3F8F">
        <w:rPr>
          <w:b/>
          <w:sz w:val="20"/>
          <w:szCs w:val="20"/>
        </w:rPr>
        <w:t>Organización e interpretación de la información recolectada</w:t>
      </w:r>
    </w:p>
    <w:p w14:paraId="4E0AC639" w14:textId="77777777" w:rsidR="007C64A5" w:rsidRDefault="007C64A5" w:rsidP="007C64A5">
      <w:pPr>
        <w:rPr>
          <w:b/>
          <w:sz w:val="20"/>
          <w:szCs w:val="20"/>
        </w:rPr>
      </w:pPr>
    </w:p>
    <w:p w14:paraId="6685094A" w14:textId="4AA8EFF7" w:rsidR="007C64A5" w:rsidRPr="006C1FED" w:rsidRDefault="007C64A5" w:rsidP="007C64A5">
      <w:pPr>
        <w:rPr>
          <w:bCs/>
          <w:sz w:val="20"/>
          <w:szCs w:val="20"/>
        </w:rPr>
      </w:pPr>
      <w:r w:rsidRPr="006C1FED">
        <w:rPr>
          <w:bCs/>
          <w:sz w:val="20"/>
          <w:szCs w:val="20"/>
        </w:rPr>
        <w:t>La capacidad de organizar e interpretar la información es fundamental para responder de forma acertada ante situaciones reales. Este proceso no se limita a ordenar datos, sino que implica comprenderlos, compararlos y evaluarlos para orientar la elección más adecuada.</w:t>
      </w:r>
    </w:p>
    <w:p w14:paraId="18C23C9E" w14:textId="77777777" w:rsidR="007C64A5" w:rsidRPr="006C1FED" w:rsidRDefault="007C64A5" w:rsidP="007C64A5">
      <w:pPr>
        <w:rPr>
          <w:bCs/>
          <w:sz w:val="20"/>
          <w:szCs w:val="20"/>
        </w:rPr>
      </w:pPr>
    </w:p>
    <w:p w14:paraId="6E9C3FFA" w14:textId="77777777" w:rsidR="007C64A5" w:rsidRPr="006C1FED" w:rsidRDefault="007C64A5" w:rsidP="007C64A5">
      <w:pPr>
        <w:rPr>
          <w:bCs/>
          <w:sz w:val="20"/>
          <w:szCs w:val="20"/>
        </w:rPr>
      </w:pPr>
      <w:r w:rsidRPr="006C1FED">
        <w:rPr>
          <w:bCs/>
          <w:sz w:val="20"/>
          <w:szCs w:val="20"/>
        </w:rPr>
        <w:t>Para lograrlo, se recomienda:</w:t>
      </w:r>
    </w:p>
    <w:p w14:paraId="7B4F5E11" w14:textId="77777777" w:rsidR="007C64A5" w:rsidRPr="006C1FED" w:rsidRDefault="007C64A5" w:rsidP="007C64A5">
      <w:pPr>
        <w:rPr>
          <w:bCs/>
          <w:sz w:val="20"/>
          <w:szCs w:val="20"/>
        </w:rPr>
      </w:pPr>
    </w:p>
    <w:p w14:paraId="2ED8A2F2" w14:textId="77777777" w:rsidR="007C64A5" w:rsidRPr="006C1FED" w:rsidRDefault="007C64A5" w:rsidP="006C1FED">
      <w:pPr>
        <w:pStyle w:val="Prrafodelista"/>
        <w:numPr>
          <w:ilvl w:val="0"/>
          <w:numId w:val="14"/>
        </w:numPr>
        <w:rPr>
          <w:bCs/>
          <w:sz w:val="20"/>
          <w:szCs w:val="20"/>
        </w:rPr>
      </w:pPr>
      <w:r w:rsidRPr="006C1FED">
        <w:rPr>
          <w:bCs/>
          <w:sz w:val="20"/>
          <w:szCs w:val="20"/>
        </w:rPr>
        <w:t>Reunir la información relevante identificando datos que tengan relación directa con el problema o situación planteada.</w:t>
      </w:r>
    </w:p>
    <w:p w14:paraId="47EFDFA0" w14:textId="77777777" w:rsidR="007C64A5" w:rsidRPr="006C1FED" w:rsidRDefault="007C64A5" w:rsidP="007C64A5">
      <w:pPr>
        <w:rPr>
          <w:bCs/>
          <w:sz w:val="20"/>
          <w:szCs w:val="20"/>
        </w:rPr>
      </w:pPr>
    </w:p>
    <w:p w14:paraId="5862E26D" w14:textId="77777777" w:rsidR="007C64A5" w:rsidRPr="006C1FED" w:rsidRDefault="007C64A5" w:rsidP="006C1FED">
      <w:pPr>
        <w:pStyle w:val="Prrafodelista"/>
        <w:numPr>
          <w:ilvl w:val="0"/>
          <w:numId w:val="14"/>
        </w:numPr>
        <w:rPr>
          <w:bCs/>
          <w:sz w:val="20"/>
          <w:szCs w:val="20"/>
        </w:rPr>
      </w:pPr>
      <w:r w:rsidRPr="006C1FED">
        <w:rPr>
          <w:bCs/>
          <w:sz w:val="20"/>
          <w:szCs w:val="20"/>
        </w:rPr>
        <w:t>Clasificar y ordenar los datos utilizando tablas, diagramas o gráficos que faciliten su comprensión.</w:t>
      </w:r>
    </w:p>
    <w:p w14:paraId="64955F9D" w14:textId="77777777" w:rsidR="007C64A5" w:rsidRPr="006C1FED" w:rsidRDefault="007C64A5" w:rsidP="007C64A5">
      <w:pPr>
        <w:rPr>
          <w:bCs/>
          <w:sz w:val="20"/>
          <w:szCs w:val="20"/>
        </w:rPr>
      </w:pPr>
    </w:p>
    <w:p w14:paraId="5181F914" w14:textId="77777777" w:rsidR="007C64A5" w:rsidRPr="006C1FED" w:rsidRDefault="007C64A5" w:rsidP="006C1FED">
      <w:pPr>
        <w:pStyle w:val="Prrafodelista"/>
        <w:numPr>
          <w:ilvl w:val="0"/>
          <w:numId w:val="14"/>
        </w:numPr>
        <w:rPr>
          <w:bCs/>
          <w:sz w:val="20"/>
          <w:szCs w:val="20"/>
        </w:rPr>
      </w:pPr>
      <w:r w:rsidRPr="006C1FED">
        <w:rPr>
          <w:bCs/>
          <w:sz w:val="20"/>
          <w:szCs w:val="20"/>
        </w:rPr>
        <w:t>Analizar las relaciones y patrones presentes en la información, reconociendo tendencias, cambios o valores atípicos.</w:t>
      </w:r>
    </w:p>
    <w:p w14:paraId="023D5574" w14:textId="77777777" w:rsidR="007C64A5" w:rsidRPr="006C1FED" w:rsidRDefault="007C64A5" w:rsidP="007C64A5">
      <w:pPr>
        <w:rPr>
          <w:bCs/>
          <w:sz w:val="20"/>
          <w:szCs w:val="20"/>
        </w:rPr>
      </w:pPr>
    </w:p>
    <w:p w14:paraId="0603E6CF" w14:textId="77777777" w:rsidR="007C64A5" w:rsidRPr="006C1FED" w:rsidRDefault="007C64A5" w:rsidP="006C1FED">
      <w:pPr>
        <w:pStyle w:val="Prrafodelista"/>
        <w:numPr>
          <w:ilvl w:val="0"/>
          <w:numId w:val="14"/>
        </w:numPr>
        <w:rPr>
          <w:bCs/>
          <w:sz w:val="20"/>
          <w:szCs w:val="20"/>
        </w:rPr>
      </w:pPr>
      <w:r w:rsidRPr="006C1FED">
        <w:rPr>
          <w:bCs/>
          <w:sz w:val="20"/>
          <w:szCs w:val="20"/>
        </w:rPr>
        <w:t>Interpretar los resultados de forma crítica, evaluando el significado de los datos y sus posibles implicaciones.</w:t>
      </w:r>
    </w:p>
    <w:p w14:paraId="5EBA585C" w14:textId="77777777" w:rsidR="007C64A5" w:rsidRPr="006C1FED" w:rsidRDefault="007C64A5" w:rsidP="007C64A5">
      <w:pPr>
        <w:rPr>
          <w:bCs/>
          <w:sz w:val="20"/>
          <w:szCs w:val="20"/>
        </w:rPr>
      </w:pPr>
    </w:p>
    <w:p w14:paraId="2DDCA4FE" w14:textId="77777777" w:rsidR="007C64A5" w:rsidRPr="006C1FED" w:rsidRDefault="007C64A5" w:rsidP="006C1FED">
      <w:pPr>
        <w:pStyle w:val="Prrafodelista"/>
        <w:numPr>
          <w:ilvl w:val="0"/>
          <w:numId w:val="14"/>
        </w:numPr>
        <w:rPr>
          <w:bCs/>
          <w:sz w:val="20"/>
          <w:szCs w:val="20"/>
        </w:rPr>
      </w:pPr>
      <w:r w:rsidRPr="006C1FED">
        <w:rPr>
          <w:bCs/>
          <w:sz w:val="20"/>
          <w:szCs w:val="20"/>
        </w:rPr>
        <w:t>Respaldar las decisiones con evidencias, asegurando que la elección final tenga fundamento en la información obtenida.</w:t>
      </w:r>
    </w:p>
    <w:p w14:paraId="04B27E31" w14:textId="77777777" w:rsidR="007C64A5" w:rsidRPr="006C1FED" w:rsidRDefault="007C64A5" w:rsidP="007C64A5">
      <w:pPr>
        <w:rPr>
          <w:bCs/>
          <w:sz w:val="20"/>
          <w:szCs w:val="20"/>
        </w:rPr>
      </w:pPr>
    </w:p>
    <w:p w14:paraId="4E9FD014" w14:textId="77777777" w:rsidR="007C64A5" w:rsidRPr="006C1FED" w:rsidRDefault="007C64A5" w:rsidP="007C64A5">
      <w:pPr>
        <w:rPr>
          <w:bCs/>
          <w:sz w:val="20"/>
          <w:szCs w:val="20"/>
        </w:rPr>
      </w:pPr>
      <w:r w:rsidRPr="006C1FED">
        <w:rPr>
          <w:bCs/>
          <w:sz w:val="20"/>
          <w:szCs w:val="20"/>
        </w:rPr>
        <w:t>En un contexto colombiano, por ejemplo, un emprendedor que quiera abrir un café en su barrio podría organizar información sobre el flujo peatonal, la competencia cercana y las preferencias de consumo. Luego, interpretaría esos datos para decidir la mejor ubicación y los productos más atractivos para su público objetivo.</w:t>
      </w:r>
    </w:p>
    <w:p w14:paraId="63FE6488" w14:textId="77777777" w:rsidR="007C64A5" w:rsidRPr="006C1FED" w:rsidRDefault="007C64A5" w:rsidP="007C64A5">
      <w:pPr>
        <w:rPr>
          <w:bCs/>
          <w:sz w:val="20"/>
          <w:szCs w:val="20"/>
        </w:rPr>
      </w:pPr>
    </w:p>
    <w:p w14:paraId="2AEC5589" w14:textId="4A5E5480" w:rsidR="007C64A5" w:rsidRDefault="00B409AF" w:rsidP="007C64A5">
      <w:pPr>
        <w:rPr>
          <w:bCs/>
          <w:sz w:val="20"/>
          <w:szCs w:val="20"/>
        </w:rPr>
      </w:pPr>
      <w:r w:rsidRPr="00B409AF">
        <w:rPr>
          <w:bCs/>
          <w:sz w:val="20"/>
          <w:szCs w:val="20"/>
        </w:rPr>
        <w:t>Para facilitar la organización y la interpretación de la información recolectada, es recomendable apoyarse en herramientas que permitan clasificar, analizar y visualizar los datos de manera clara. Estas herramientas ayudan a transformar la información en insumos útiles para la toma de decisiones y para la elaboración de propuestas de mejora. A continuación, se presentan algunas opciones que pueden resultar especialmente prácticas en esta fase</w:t>
      </w:r>
      <w:r>
        <w:rPr>
          <w:bCs/>
          <w:sz w:val="20"/>
          <w:szCs w:val="20"/>
        </w:rPr>
        <w:t>:</w:t>
      </w:r>
    </w:p>
    <w:p w14:paraId="6CA74444" w14:textId="77777777" w:rsidR="00B409AF" w:rsidRDefault="00B409AF" w:rsidP="007C64A5">
      <w:pPr>
        <w:rPr>
          <w:bCs/>
          <w:sz w:val="20"/>
          <w:szCs w:val="20"/>
        </w:rPr>
      </w:pPr>
    </w:p>
    <w:p w14:paraId="36D8CE42" w14:textId="1B056AC9" w:rsidR="00874B83" w:rsidRDefault="00B000E4" w:rsidP="007C64A5">
      <w:pPr>
        <w:rPr>
          <w:bCs/>
          <w:sz w:val="20"/>
          <w:szCs w:val="20"/>
        </w:rPr>
      </w:pPr>
      <w:r w:rsidRPr="00B000E4">
        <w:rPr>
          <w:b/>
          <w:sz w:val="20"/>
          <w:szCs w:val="20"/>
        </w:rPr>
        <w:t>Tabla 4.</w:t>
      </w:r>
      <w:r>
        <w:rPr>
          <w:bCs/>
          <w:sz w:val="20"/>
          <w:szCs w:val="20"/>
        </w:rPr>
        <w:t xml:space="preserve"> </w:t>
      </w:r>
      <w:r w:rsidRPr="00B000E4">
        <w:rPr>
          <w:bCs/>
          <w:i/>
          <w:iCs/>
          <w:sz w:val="20"/>
          <w:szCs w:val="20"/>
        </w:rPr>
        <w:t>Herramientas útiles para la información</w:t>
      </w:r>
    </w:p>
    <w:tbl>
      <w:tblPr>
        <w:tblStyle w:val="Tablaconcuadrcula"/>
        <w:tblW w:w="0" w:type="auto"/>
        <w:tblInd w:w="0" w:type="dxa"/>
        <w:tblLook w:val="04A0" w:firstRow="1" w:lastRow="0" w:firstColumn="1" w:lastColumn="0" w:noHBand="0" w:noVBand="1"/>
        <w:tblCaption w:val="Tabla 4. Herramientas útiles para la información"/>
      </w:tblPr>
      <w:tblGrid>
        <w:gridCol w:w="3964"/>
        <w:gridCol w:w="5954"/>
      </w:tblGrid>
      <w:tr w:rsidR="00B81129" w:rsidRPr="00B81129" w14:paraId="3754E684" w14:textId="77777777" w:rsidTr="00B000E4">
        <w:tc>
          <w:tcPr>
            <w:tcW w:w="3964" w:type="dxa"/>
          </w:tcPr>
          <w:p w14:paraId="3C2E5838" w14:textId="04127AD5" w:rsidR="00B81129" w:rsidRPr="00B81129" w:rsidRDefault="00B81129" w:rsidP="00B81129">
            <w:pPr>
              <w:rPr>
                <w:b/>
                <w:bCs/>
                <w:sz w:val="20"/>
                <w:szCs w:val="20"/>
              </w:rPr>
            </w:pPr>
            <w:r w:rsidRPr="00B81129">
              <w:rPr>
                <w:b/>
                <w:bCs/>
                <w:sz w:val="20"/>
                <w:szCs w:val="20"/>
              </w:rPr>
              <w:t>Herramienta</w:t>
            </w:r>
          </w:p>
        </w:tc>
        <w:tc>
          <w:tcPr>
            <w:tcW w:w="5954" w:type="dxa"/>
          </w:tcPr>
          <w:p w14:paraId="58FB2F5D" w14:textId="53FEF161" w:rsidR="00B81129" w:rsidRPr="00B81129" w:rsidRDefault="00B81129" w:rsidP="00B81129">
            <w:pPr>
              <w:rPr>
                <w:b/>
                <w:bCs/>
                <w:sz w:val="20"/>
                <w:szCs w:val="20"/>
              </w:rPr>
            </w:pPr>
            <w:r w:rsidRPr="00B81129">
              <w:rPr>
                <w:b/>
                <w:bCs/>
                <w:sz w:val="20"/>
                <w:szCs w:val="20"/>
              </w:rPr>
              <w:t>Uso principal</w:t>
            </w:r>
          </w:p>
        </w:tc>
      </w:tr>
      <w:tr w:rsidR="00B81129" w:rsidRPr="00B81129" w14:paraId="426BE57E" w14:textId="77777777" w:rsidTr="00B000E4">
        <w:tc>
          <w:tcPr>
            <w:tcW w:w="3964" w:type="dxa"/>
          </w:tcPr>
          <w:p w14:paraId="4F1C26BA" w14:textId="05A17EC3" w:rsidR="00B81129" w:rsidRPr="00B81129" w:rsidRDefault="00B81129" w:rsidP="00B81129">
            <w:pPr>
              <w:rPr>
                <w:bCs/>
                <w:sz w:val="20"/>
                <w:szCs w:val="20"/>
              </w:rPr>
            </w:pPr>
            <w:r w:rsidRPr="00B81129">
              <w:rPr>
                <w:sz w:val="20"/>
                <w:szCs w:val="20"/>
              </w:rPr>
              <w:t>Hojas de cálculo (Excel</w:t>
            </w:r>
            <w:r w:rsidR="00B000E4">
              <w:rPr>
                <w:sz w:val="20"/>
                <w:szCs w:val="20"/>
              </w:rPr>
              <w:t xml:space="preserve"> y</w:t>
            </w:r>
            <w:r w:rsidRPr="00B81129">
              <w:rPr>
                <w:sz w:val="20"/>
                <w:szCs w:val="20"/>
              </w:rPr>
              <w:t xml:space="preserve"> Google Sheets)</w:t>
            </w:r>
            <w:r w:rsidR="00B000E4">
              <w:rPr>
                <w:sz w:val="20"/>
                <w:szCs w:val="20"/>
              </w:rPr>
              <w:t>.</w:t>
            </w:r>
          </w:p>
        </w:tc>
        <w:tc>
          <w:tcPr>
            <w:tcW w:w="5954" w:type="dxa"/>
          </w:tcPr>
          <w:p w14:paraId="06068012" w14:textId="7F233D0E" w:rsidR="00B81129" w:rsidRPr="00B81129" w:rsidRDefault="00B81129" w:rsidP="00B81129">
            <w:pPr>
              <w:rPr>
                <w:bCs/>
                <w:sz w:val="20"/>
                <w:szCs w:val="20"/>
              </w:rPr>
            </w:pPr>
            <w:r w:rsidRPr="00B81129">
              <w:rPr>
                <w:sz w:val="20"/>
                <w:szCs w:val="20"/>
              </w:rPr>
              <w:t>Registro, organización y análisis de datos numéricos, creación de gráficos y tablas dinámicas.</w:t>
            </w:r>
          </w:p>
        </w:tc>
      </w:tr>
      <w:tr w:rsidR="00B81129" w:rsidRPr="00B81129" w14:paraId="1C31A843" w14:textId="77777777" w:rsidTr="00B000E4">
        <w:tc>
          <w:tcPr>
            <w:tcW w:w="3964" w:type="dxa"/>
          </w:tcPr>
          <w:p w14:paraId="404FDA08" w14:textId="511F631D" w:rsidR="00B81129" w:rsidRPr="00B81129" w:rsidRDefault="00B81129" w:rsidP="00B81129">
            <w:pPr>
              <w:rPr>
                <w:bCs/>
                <w:sz w:val="20"/>
                <w:szCs w:val="20"/>
              </w:rPr>
            </w:pPr>
            <w:r w:rsidRPr="00B000E4">
              <w:rPr>
                <w:i/>
                <w:iCs/>
                <w:sz w:val="20"/>
                <w:szCs w:val="20"/>
              </w:rPr>
              <w:t xml:space="preserve">Software </w:t>
            </w:r>
            <w:r w:rsidRPr="00B81129">
              <w:rPr>
                <w:sz w:val="20"/>
                <w:szCs w:val="20"/>
              </w:rPr>
              <w:t>de mapeo participativo (QGIS</w:t>
            </w:r>
            <w:r w:rsidR="00B000E4">
              <w:rPr>
                <w:sz w:val="20"/>
                <w:szCs w:val="20"/>
              </w:rPr>
              <w:t xml:space="preserve"> y </w:t>
            </w:r>
            <w:r w:rsidRPr="00B81129">
              <w:rPr>
                <w:sz w:val="20"/>
                <w:szCs w:val="20"/>
              </w:rPr>
              <w:t>Google My Maps)</w:t>
            </w:r>
            <w:r w:rsidR="00B000E4">
              <w:rPr>
                <w:sz w:val="20"/>
                <w:szCs w:val="20"/>
              </w:rPr>
              <w:t>.</w:t>
            </w:r>
          </w:p>
        </w:tc>
        <w:tc>
          <w:tcPr>
            <w:tcW w:w="5954" w:type="dxa"/>
          </w:tcPr>
          <w:p w14:paraId="526C34C7" w14:textId="05A4F227" w:rsidR="00B81129" w:rsidRPr="00B81129" w:rsidRDefault="00B81129" w:rsidP="00B81129">
            <w:pPr>
              <w:rPr>
                <w:bCs/>
                <w:sz w:val="20"/>
                <w:szCs w:val="20"/>
              </w:rPr>
            </w:pPr>
            <w:r w:rsidRPr="00B81129">
              <w:rPr>
                <w:sz w:val="20"/>
                <w:szCs w:val="20"/>
              </w:rPr>
              <w:t>Representación geográfica de información, identificación de zonas críticas y análisis espacial.</w:t>
            </w:r>
          </w:p>
        </w:tc>
      </w:tr>
      <w:tr w:rsidR="00B81129" w:rsidRPr="00B81129" w14:paraId="25C27D8F" w14:textId="77777777" w:rsidTr="00B000E4">
        <w:tc>
          <w:tcPr>
            <w:tcW w:w="3964" w:type="dxa"/>
          </w:tcPr>
          <w:p w14:paraId="3810D062" w14:textId="3C2A404E" w:rsidR="00B81129" w:rsidRPr="00B81129" w:rsidRDefault="00B81129" w:rsidP="00B81129">
            <w:pPr>
              <w:rPr>
                <w:bCs/>
                <w:sz w:val="20"/>
                <w:szCs w:val="20"/>
              </w:rPr>
            </w:pPr>
            <w:r w:rsidRPr="00B81129">
              <w:rPr>
                <w:sz w:val="20"/>
                <w:szCs w:val="20"/>
              </w:rPr>
              <w:t>Diagramas de árbol</w:t>
            </w:r>
            <w:r w:rsidR="00B000E4">
              <w:rPr>
                <w:sz w:val="20"/>
                <w:szCs w:val="20"/>
              </w:rPr>
              <w:t>.</w:t>
            </w:r>
          </w:p>
        </w:tc>
        <w:tc>
          <w:tcPr>
            <w:tcW w:w="5954" w:type="dxa"/>
          </w:tcPr>
          <w:p w14:paraId="7817025C" w14:textId="7509289A" w:rsidR="00B81129" w:rsidRPr="00B81129" w:rsidRDefault="00B81129" w:rsidP="00B81129">
            <w:pPr>
              <w:rPr>
                <w:bCs/>
                <w:sz w:val="20"/>
                <w:szCs w:val="20"/>
              </w:rPr>
            </w:pPr>
            <w:r w:rsidRPr="00B81129">
              <w:rPr>
                <w:sz w:val="20"/>
                <w:szCs w:val="20"/>
              </w:rPr>
              <w:t>Análisis de causas y consecuencias de un problema, facilitando la identificación de relaciones y priorización de acciones.</w:t>
            </w:r>
          </w:p>
        </w:tc>
      </w:tr>
    </w:tbl>
    <w:p w14:paraId="67A6FF1B" w14:textId="77777777" w:rsidR="00B409AF" w:rsidRDefault="00B409AF" w:rsidP="007C64A5">
      <w:pPr>
        <w:rPr>
          <w:bCs/>
          <w:sz w:val="20"/>
          <w:szCs w:val="20"/>
        </w:rPr>
      </w:pPr>
    </w:p>
    <w:p w14:paraId="04D7BC1C" w14:textId="77777777" w:rsidR="00B409AF" w:rsidRPr="00BD2BDD" w:rsidRDefault="00B409AF" w:rsidP="007C64A5">
      <w:pPr>
        <w:rPr>
          <w:b/>
          <w:sz w:val="20"/>
          <w:szCs w:val="20"/>
        </w:rPr>
      </w:pPr>
    </w:p>
    <w:p w14:paraId="012FF86B" w14:textId="040BB230" w:rsidR="00FD7E7E" w:rsidRDefault="00303B68" w:rsidP="005018C0">
      <w:pPr>
        <w:pStyle w:val="Prrafodelista"/>
        <w:numPr>
          <w:ilvl w:val="0"/>
          <w:numId w:val="29"/>
        </w:numPr>
        <w:rPr>
          <w:b/>
          <w:sz w:val="20"/>
          <w:szCs w:val="20"/>
        </w:rPr>
      </w:pPr>
      <w:r w:rsidRPr="00BB2FB2">
        <w:rPr>
          <w:b/>
          <w:sz w:val="20"/>
          <w:szCs w:val="20"/>
        </w:rPr>
        <w:t>Valoración y clasificación de riesgos ambientales</w:t>
      </w:r>
    </w:p>
    <w:p w14:paraId="02E8D809" w14:textId="77777777" w:rsidR="00842A51" w:rsidRDefault="00842A51" w:rsidP="00842A51">
      <w:pPr>
        <w:rPr>
          <w:b/>
          <w:sz w:val="20"/>
          <w:szCs w:val="20"/>
        </w:rPr>
      </w:pPr>
    </w:p>
    <w:p w14:paraId="37669AEA" w14:textId="77777777" w:rsidR="00842A51" w:rsidRPr="00842A51" w:rsidRDefault="00842A51" w:rsidP="00842A51">
      <w:pPr>
        <w:rPr>
          <w:bCs/>
          <w:sz w:val="20"/>
          <w:szCs w:val="20"/>
        </w:rPr>
      </w:pPr>
      <w:r w:rsidRPr="00842A51">
        <w:rPr>
          <w:bCs/>
          <w:sz w:val="20"/>
          <w:szCs w:val="20"/>
        </w:rPr>
        <w:t>La valoración de riesgos ambientales es un proceso técnico y metodológico que permite identificar, clasificar y priorizar las amenazas que pueden afectar la salud de las personas y la integridad de los ecosistemas en un territorio determinado. Este análisis constituye una herramienta fundamental para establecer el nivel de amenaza ambiental y sanitaria, y se convierte en un insumo clave para la planificación de acciones preventivas, la gestión integral del riesgo y la toma de decisiones coordinadas entre diferentes sectores.</w:t>
      </w:r>
    </w:p>
    <w:p w14:paraId="7651C684" w14:textId="77777777" w:rsidR="00842A51" w:rsidRPr="00842A51" w:rsidRDefault="00842A51" w:rsidP="00842A51">
      <w:pPr>
        <w:rPr>
          <w:bCs/>
          <w:sz w:val="20"/>
          <w:szCs w:val="20"/>
        </w:rPr>
      </w:pPr>
    </w:p>
    <w:p w14:paraId="3A39C00C" w14:textId="77777777" w:rsidR="00842A51" w:rsidRPr="00842A51" w:rsidRDefault="00842A51" w:rsidP="00842A51">
      <w:pPr>
        <w:rPr>
          <w:bCs/>
          <w:sz w:val="20"/>
          <w:szCs w:val="20"/>
        </w:rPr>
      </w:pPr>
      <w:r w:rsidRPr="00842A51">
        <w:rPr>
          <w:bCs/>
          <w:sz w:val="20"/>
          <w:szCs w:val="20"/>
        </w:rPr>
        <w:t>El riesgo ambiental se entiende como la probabilidad de que un factor o evento adverso, ya sea de origen químico, físico, biológico o social, genere un efecto negativo sobre la salud humana o sobre el equilibrio de los ecosistemas. Su valoración no se limita a una observación cualitativa, sino que requiere la aplicación de métodos sistemáticos que incorporan indicadores, matrices de evaluación y escalas de medición. Estos instrumentos permiten estimar tanto la probabilidad de ocurrencia como la magnitud y severidad de las consecuencias.</w:t>
      </w:r>
    </w:p>
    <w:p w14:paraId="54895D35" w14:textId="77777777" w:rsidR="00842A51" w:rsidRPr="00842A51" w:rsidRDefault="00842A51" w:rsidP="00842A51">
      <w:pPr>
        <w:rPr>
          <w:bCs/>
          <w:sz w:val="20"/>
          <w:szCs w:val="20"/>
        </w:rPr>
      </w:pPr>
    </w:p>
    <w:p w14:paraId="52D3EE87" w14:textId="34C993B8" w:rsidR="00842A51" w:rsidRDefault="00842A51" w:rsidP="00842A51">
      <w:pPr>
        <w:rPr>
          <w:bCs/>
          <w:sz w:val="20"/>
          <w:szCs w:val="20"/>
        </w:rPr>
      </w:pPr>
      <w:r w:rsidRPr="00842A51">
        <w:rPr>
          <w:bCs/>
          <w:sz w:val="20"/>
          <w:szCs w:val="20"/>
        </w:rPr>
        <w:t>La clasificación del riesgo se realiza generalmente a partir de criterios como el tipo de amenaza, el grado de vulnerabilidad de la población o del ecosistema expuesto, y la capacidad de respuesta disponible. Este enfoque facilita la priorización de intervenciones, optimiza el uso de recursos y orienta la formulación de políticas y planes de manejo ambiental basados en evidencia.</w:t>
      </w:r>
    </w:p>
    <w:p w14:paraId="68F77A43" w14:textId="77777777" w:rsidR="00842A51" w:rsidRPr="00842A51" w:rsidRDefault="00842A51" w:rsidP="00842A51">
      <w:pPr>
        <w:rPr>
          <w:bCs/>
          <w:sz w:val="20"/>
          <w:szCs w:val="20"/>
        </w:rPr>
      </w:pPr>
    </w:p>
    <w:p w14:paraId="6934AB44" w14:textId="77777777" w:rsidR="00303B68" w:rsidRDefault="00303B68" w:rsidP="005018C0">
      <w:pPr>
        <w:pStyle w:val="Prrafodelista"/>
        <w:numPr>
          <w:ilvl w:val="1"/>
          <w:numId w:val="29"/>
        </w:numPr>
        <w:rPr>
          <w:b/>
          <w:bCs/>
          <w:sz w:val="20"/>
          <w:szCs w:val="20"/>
        </w:rPr>
      </w:pPr>
      <w:r w:rsidRPr="00FD7E7E">
        <w:rPr>
          <w:b/>
          <w:bCs/>
          <w:sz w:val="20"/>
          <w:szCs w:val="20"/>
        </w:rPr>
        <w:t>Escalas de valoración de riesgos</w:t>
      </w:r>
    </w:p>
    <w:p w14:paraId="2B83C558" w14:textId="77777777" w:rsidR="008D568B" w:rsidRDefault="008D568B" w:rsidP="008D568B">
      <w:pPr>
        <w:rPr>
          <w:b/>
          <w:bCs/>
          <w:sz w:val="20"/>
          <w:szCs w:val="20"/>
        </w:rPr>
      </w:pPr>
    </w:p>
    <w:p w14:paraId="451A5CBB" w14:textId="77777777" w:rsidR="008D568B" w:rsidRPr="008D568B" w:rsidRDefault="008D568B" w:rsidP="008D568B">
      <w:pPr>
        <w:rPr>
          <w:sz w:val="20"/>
          <w:szCs w:val="20"/>
        </w:rPr>
      </w:pPr>
      <w:r w:rsidRPr="008D568B">
        <w:rPr>
          <w:sz w:val="20"/>
          <w:szCs w:val="20"/>
        </w:rPr>
        <w:t>Las escalas de valoración son herramientas esenciales en la gestión del riesgo ambiental porque permiten estandarizar y objetivar la evaluación de variables relacionadas con peligros ambientales y su impacto potencial en la salud y el entorno. Su función es transformar datos cualitativos o cuantitativos en categorías comparables, facilitando así la clasificación y priorización de riesgos de manera sistemática, transparente y replicable.</w:t>
      </w:r>
    </w:p>
    <w:p w14:paraId="1F645165" w14:textId="77777777" w:rsidR="008D568B" w:rsidRPr="008D568B" w:rsidRDefault="008D568B" w:rsidP="008D568B">
      <w:pPr>
        <w:rPr>
          <w:sz w:val="20"/>
          <w:szCs w:val="20"/>
        </w:rPr>
      </w:pPr>
    </w:p>
    <w:p w14:paraId="669352E6" w14:textId="77777777" w:rsidR="008D568B" w:rsidRPr="008D568B" w:rsidRDefault="008D568B" w:rsidP="008D568B">
      <w:pPr>
        <w:rPr>
          <w:sz w:val="20"/>
          <w:szCs w:val="20"/>
        </w:rPr>
      </w:pPr>
      <w:r w:rsidRPr="008D568B">
        <w:rPr>
          <w:sz w:val="20"/>
          <w:szCs w:val="20"/>
        </w:rPr>
        <w:t>En salud ambiental, estas escalas se utilizan para valorar factores como:</w:t>
      </w:r>
    </w:p>
    <w:p w14:paraId="73CABD34" w14:textId="77777777" w:rsidR="00532F0B" w:rsidRDefault="00532F0B" w:rsidP="008D568B">
      <w:pPr>
        <w:rPr>
          <w:sz w:val="20"/>
          <w:szCs w:val="20"/>
        </w:rPr>
      </w:pPr>
    </w:p>
    <w:p w14:paraId="20808506" w14:textId="1A6C6C96" w:rsidR="00532F0B" w:rsidRDefault="00532F0B" w:rsidP="008D568B">
      <w:pPr>
        <w:rPr>
          <w:sz w:val="20"/>
          <w:szCs w:val="20"/>
        </w:rPr>
      </w:pPr>
      <w:r>
        <w:rPr>
          <w:noProof/>
          <w:sz w:val="20"/>
          <w:szCs w:val="20"/>
          <w:lang w:val="en-US" w:eastAsia="en-US"/>
        </w:rPr>
        <w:drawing>
          <wp:inline distT="0" distB="0" distL="0" distR="0" wp14:anchorId="4C8E84CB" wp14:editId="0E83C150">
            <wp:extent cx="6192520" cy="2895600"/>
            <wp:effectExtent l="0" t="0" r="0" b="19050"/>
            <wp:docPr id="43857002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539D7B8" w14:textId="77777777" w:rsidR="00532F0B" w:rsidRPr="008D568B" w:rsidRDefault="00532F0B" w:rsidP="008D568B">
      <w:pPr>
        <w:rPr>
          <w:sz w:val="20"/>
          <w:szCs w:val="20"/>
        </w:rPr>
      </w:pPr>
    </w:p>
    <w:p w14:paraId="096508B9" w14:textId="77777777" w:rsidR="008D568B" w:rsidRPr="008D568B" w:rsidRDefault="008D568B" w:rsidP="008D568B">
      <w:pPr>
        <w:rPr>
          <w:sz w:val="20"/>
          <w:szCs w:val="20"/>
        </w:rPr>
      </w:pPr>
      <w:r w:rsidRPr="008D568B">
        <w:rPr>
          <w:sz w:val="20"/>
          <w:szCs w:val="20"/>
        </w:rPr>
        <w:lastRenderedPageBreak/>
        <w:t>Estos factores pueden medirse con:</w:t>
      </w:r>
    </w:p>
    <w:p w14:paraId="040C5416" w14:textId="77777777" w:rsidR="008D568B" w:rsidRPr="008D568B" w:rsidRDefault="008D568B" w:rsidP="008D568B">
      <w:pPr>
        <w:rPr>
          <w:sz w:val="20"/>
          <w:szCs w:val="20"/>
        </w:rPr>
      </w:pPr>
    </w:p>
    <w:p w14:paraId="2F343D43" w14:textId="7BC25575" w:rsidR="00253FF0" w:rsidRPr="008D568B" w:rsidRDefault="00253FF0" w:rsidP="008D568B">
      <w:pPr>
        <w:rPr>
          <w:sz w:val="20"/>
          <w:szCs w:val="20"/>
        </w:rPr>
      </w:pPr>
      <w:r>
        <w:rPr>
          <w:noProof/>
          <w:sz w:val="20"/>
          <w:szCs w:val="20"/>
          <w:lang w:val="en-US" w:eastAsia="en-US"/>
        </w:rPr>
        <w:drawing>
          <wp:inline distT="0" distB="0" distL="0" distR="0" wp14:anchorId="69556B21" wp14:editId="7016FDE6">
            <wp:extent cx="6384290" cy="2286000"/>
            <wp:effectExtent l="0" t="0" r="54610" b="0"/>
            <wp:docPr id="93169212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04D11F9F" w14:textId="77777777" w:rsidR="008D568B" w:rsidRPr="008D568B" w:rsidRDefault="008D568B" w:rsidP="008D568B">
      <w:pPr>
        <w:rPr>
          <w:sz w:val="20"/>
          <w:szCs w:val="20"/>
        </w:rPr>
      </w:pPr>
    </w:p>
    <w:p w14:paraId="65B6C7D6" w14:textId="77777777" w:rsidR="008D568B" w:rsidRPr="008D568B" w:rsidRDefault="008D568B" w:rsidP="008D568B">
      <w:pPr>
        <w:rPr>
          <w:sz w:val="20"/>
          <w:szCs w:val="20"/>
        </w:rPr>
      </w:pPr>
      <w:r w:rsidRPr="008D568B">
        <w:rPr>
          <w:sz w:val="20"/>
          <w:szCs w:val="20"/>
        </w:rPr>
        <w:t>Posteriormente, estas valoraciones se integran en matrices de riesgo o mapas de calor territorial que muestran gráficamente dónde se concentran los mayores problemas.</w:t>
      </w:r>
    </w:p>
    <w:p w14:paraId="301D5BF9" w14:textId="77777777" w:rsidR="008D568B" w:rsidRPr="008D568B" w:rsidRDefault="008D568B" w:rsidP="008D568B">
      <w:pPr>
        <w:rPr>
          <w:sz w:val="20"/>
          <w:szCs w:val="20"/>
        </w:rPr>
      </w:pPr>
    </w:p>
    <w:p w14:paraId="4C2FC9AC" w14:textId="4AC89A52" w:rsidR="008D568B" w:rsidRDefault="001B43B7" w:rsidP="008D568B">
      <w:pPr>
        <w:rPr>
          <w:sz w:val="20"/>
          <w:szCs w:val="20"/>
        </w:rPr>
      </w:pPr>
      <w:r>
        <w:rPr>
          <w:sz w:val="20"/>
          <w:szCs w:val="20"/>
        </w:rPr>
        <w:t>Con el fin de poner en práctica lo anteriormente dicho, se describe un e</w:t>
      </w:r>
      <w:r w:rsidR="008D568B" w:rsidRPr="008D568B">
        <w:rPr>
          <w:sz w:val="20"/>
          <w:szCs w:val="20"/>
        </w:rPr>
        <w:t>jemplo de escala para “Vulnerabilidad” en contextos territoriales:</w:t>
      </w:r>
    </w:p>
    <w:p w14:paraId="0CD51CE6" w14:textId="1E3435A9" w:rsidR="001B43B7" w:rsidRDefault="001B43B7" w:rsidP="008D568B">
      <w:pPr>
        <w:rPr>
          <w:sz w:val="20"/>
          <w:szCs w:val="20"/>
        </w:rPr>
      </w:pPr>
    </w:p>
    <w:p w14:paraId="53FB54E8" w14:textId="0948A1C4" w:rsidR="00613480" w:rsidRDefault="00613480" w:rsidP="008D568B">
      <w:pPr>
        <w:rPr>
          <w:sz w:val="20"/>
          <w:szCs w:val="20"/>
        </w:rPr>
      </w:pPr>
      <w:r w:rsidRPr="00613480">
        <w:rPr>
          <w:b/>
          <w:sz w:val="20"/>
          <w:szCs w:val="20"/>
        </w:rPr>
        <w:t>Tabla 5.</w:t>
      </w:r>
      <w:r>
        <w:rPr>
          <w:sz w:val="20"/>
          <w:szCs w:val="20"/>
        </w:rPr>
        <w:t xml:space="preserve"> </w:t>
      </w:r>
      <w:r w:rsidRPr="00613480">
        <w:rPr>
          <w:i/>
          <w:sz w:val="20"/>
          <w:szCs w:val="20"/>
        </w:rPr>
        <w:t>Escala para vulnerabilidad</w:t>
      </w:r>
    </w:p>
    <w:tbl>
      <w:tblPr>
        <w:tblStyle w:val="Tablaconcuadrcula"/>
        <w:tblW w:w="0" w:type="auto"/>
        <w:tblInd w:w="0" w:type="dxa"/>
        <w:tblLook w:val="04A0" w:firstRow="1" w:lastRow="0" w:firstColumn="1" w:lastColumn="0" w:noHBand="0" w:noVBand="1"/>
      </w:tblPr>
      <w:tblGrid>
        <w:gridCol w:w="1696"/>
        <w:gridCol w:w="5954"/>
        <w:gridCol w:w="1357"/>
      </w:tblGrid>
      <w:tr w:rsidR="001B43B7" w:rsidRPr="00613480" w14:paraId="1364A9EA" w14:textId="77777777" w:rsidTr="00174F4D">
        <w:tc>
          <w:tcPr>
            <w:tcW w:w="1696" w:type="dxa"/>
            <w:vAlign w:val="center"/>
          </w:tcPr>
          <w:p w14:paraId="64BADDC0" w14:textId="7ACFD415" w:rsidR="001B43B7" w:rsidRPr="00613480" w:rsidRDefault="001B43B7" w:rsidP="001B43B7">
            <w:pPr>
              <w:rPr>
                <w:b/>
                <w:sz w:val="20"/>
                <w:szCs w:val="20"/>
              </w:rPr>
            </w:pPr>
            <w:r w:rsidRPr="00613480">
              <w:rPr>
                <w:b/>
                <w:sz w:val="20"/>
                <w:szCs w:val="20"/>
              </w:rPr>
              <w:t>Nivel</w:t>
            </w:r>
          </w:p>
        </w:tc>
        <w:tc>
          <w:tcPr>
            <w:tcW w:w="5954" w:type="dxa"/>
            <w:vAlign w:val="center"/>
          </w:tcPr>
          <w:p w14:paraId="6FDA0309" w14:textId="1208221E" w:rsidR="001B43B7" w:rsidRPr="00613480" w:rsidRDefault="001B43B7" w:rsidP="001B43B7">
            <w:pPr>
              <w:rPr>
                <w:b/>
                <w:sz w:val="20"/>
                <w:szCs w:val="20"/>
              </w:rPr>
            </w:pPr>
            <w:r w:rsidRPr="00613480">
              <w:rPr>
                <w:b/>
                <w:sz w:val="20"/>
                <w:szCs w:val="20"/>
              </w:rPr>
              <w:t>Descripción</w:t>
            </w:r>
          </w:p>
        </w:tc>
        <w:tc>
          <w:tcPr>
            <w:tcW w:w="1357" w:type="dxa"/>
            <w:vAlign w:val="center"/>
          </w:tcPr>
          <w:p w14:paraId="19B36CE1" w14:textId="5D118F5F" w:rsidR="001B43B7" w:rsidRPr="00613480" w:rsidRDefault="001B43B7" w:rsidP="001B43B7">
            <w:pPr>
              <w:rPr>
                <w:b/>
                <w:sz w:val="20"/>
                <w:szCs w:val="20"/>
              </w:rPr>
            </w:pPr>
            <w:r w:rsidRPr="00613480">
              <w:rPr>
                <w:b/>
                <w:sz w:val="20"/>
                <w:szCs w:val="20"/>
              </w:rPr>
              <w:t>Puntaje</w:t>
            </w:r>
          </w:p>
        </w:tc>
      </w:tr>
      <w:tr w:rsidR="001B43B7" w:rsidRPr="00613480" w14:paraId="0DC63CE3" w14:textId="77777777" w:rsidTr="00174F4D">
        <w:tc>
          <w:tcPr>
            <w:tcW w:w="1696" w:type="dxa"/>
            <w:vAlign w:val="center"/>
          </w:tcPr>
          <w:p w14:paraId="17D73600" w14:textId="05B60B61" w:rsidR="001B43B7" w:rsidRPr="00613480" w:rsidRDefault="001B43B7" w:rsidP="001B43B7">
            <w:pPr>
              <w:rPr>
                <w:sz w:val="20"/>
                <w:szCs w:val="20"/>
              </w:rPr>
            </w:pPr>
            <w:r w:rsidRPr="00613480">
              <w:rPr>
                <w:sz w:val="20"/>
                <w:szCs w:val="20"/>
              </w:rPr>
              <w:t>Baja</w:t>
            </w:r>
          </w:p>
        </w:tc>
        <w:tc>
          <w:tcPr>
            <w:tcW w:w="5954" w:type="dxa"/>
            <w:vAlign w:val="center"/>
          </w:tcPr>
          <w:p w14:paraId="363F561F" w14:textId="33DF2FE0" w:rsidR="001B43B7" w:rsidRPr="00613480" w:rsidRDefault="001B43B7" w:rsidP="001B43B7">
            <w:pPr>
              <w:rPr>
                <w:sz w:val="20"/>
                <w:szCs w:val="20"/>
              </w:rPr>
            </w:pPr>
            <w:r w:rsidRPr="00613480">
              <w:rPr>
                <w:sz w:val="20"/>
                <w:szCs w:val="20"/>
              </w:rPr>
              <w:t>Comunidad con servicios básicos completos y alta organización local.</w:t>
            </w:r>
          </w:p>
        </w:tc>
        <w:tc>
          <w:tcPr>
            <w:tcW w:w="1357" w:type="dxa"/>
            <w:vAlign w:val="center"/>
          </w:tcPr>
          <w:p w14:paraId="36D7BEFA" w14:textId="143C8197" w:rsidR="001B43B7" w:rsidRPr="00613480" w:rsidRDefault="001B43B7" w:rsidP="001B43B7">
            <w:pPr>
              <w:jc w:val="center"/>
              <w:rPr>
                <w:sz w:val="20"/>
                <w:szCs w:val="20"/>
              </w:rPr>
            </w:pPr>
            <w:r w:rsidRPr="00613480">
              <w:rPr>
                <w:sz w:val="20"/>
                <w:szCs w:val="20"/>
              </w:rPr>
              <w:t>1</w:t>
            </w:r>
          </w:p>
        </w:tc>
      </w:tr>
      <w:tr w:rsidR="001B43B7" w:rsidRPr="00613480" w14:paraId="459DA6BC" w14:textId="77777777" w:rsidTr="00174F4D">
        <w:tc>
          <w:tcPr>
            <w:tcW w:w="1696" w:type="dxa"/>
            <w:vAlign w:val="center"/>
          </w:tcPr>
          <w:p w14:paraId="091A8F8F" w14:textId="70442FD4" w:rsidR="001B43B7" w:rsidRPr="00613480" w:rsidRDefault="001B43B7" w:rsidP="001B43B7">
            <w:pPr>
              <w:rPr>
                <w:sz w:val="20"/>
                <w:szCs w:val="20"/>
              </w:rPr>
            </w:pPr>
            <w:r w:rsidRPr="00613480">
              <w:rPr>
                <w:sz w:val="20"/>
                <w:szCs w:val="20"/>
              </w:rPr>
              <w:t>Media</w:t>
            </w:r>
          </w:p>
        </w:tc>
        <w:tc>
          <w:tcPr>
            <w:tcW w:w="5954" w:type="dxa"/>
            <w:vAlign w:val="center"/>
          </w:tcPr>
          <w:p w14:paraId="5B02122D" w14:textId="02EBDE24" w:rsidR="001B43B7" w:rsidRPr="00613480" w:rsidRDefault="001B43B7" w:rsidP="001B43B7">
            <w:pPr>
              <w:rPr>
                <w:sz w:val="20"/>
                <w:szCs w:val="20"/>
              </w:rPr>
            </w:pPr>
            <w:r w:rsidRPr="00613480">
              <w:rPr>
                <w:sz w:val="20"/>
                <w:szCs w:val="20"/>
              </w:rPr>
              <w:t>Algunas deficiencias en servicios y organización social limitada.</w:t>
            </w:r>
          </w:p>
        </w:tc>
        <w:tc>
          <w:tcPr>
            <w:tcW w:w="1357" w:type="dxa"/>
            <w:vAlign w:val="center"/>
          </w:tcPr>
          <w:p w14:paraId="79802F25" w14:textId="2DB5C3F3" w:rsidR="001B43B7" w:rsidRPr="00613480" w:rsidRDefault="001B43B7" w:rsidP="001B43B7">
            <w:pPr>
              <w:jc w:val="center"/>
              <w:rPr>
                <w:sz w:val="20"/>
                <w:szCs w:val="20"/>
              </w:rPr>
            </w:pPr>
            <w:r w:rsidRPr="00613480">
              <w:rPr>
                <w:sz w:val="20"/>
                <w:szCs w:val="20"/>
              </w:rPr>
              <w:t>2</w:t>
            </w:r>
          </w:p>
        </w:tc>
      </w:tr>
      <w:tr w:rsidR="001B43B7" w:rsidRPr="00613480" w14:paraId="4F1E6289" w14:textId="77777777" w:rsidTr="00174F4D">
        <w:tc>
          <w:tcPr>
            <w:tcW w:w="1696" w:type="dxa"/>
            <w:vAlign w:val="center"/>
          </w:tcPr>
          <w:p w14:paraId="4C1263B8" w14:textId="312B15F3" w:rsidR="001B43B7" w:rsidRPr="00613480" w:rsidRDefault="001B43B7" w:rsidP="001B43B7">
            <w:pPr>
              <w:rPr>
                <w:sz w:val="20"/>
                <w:szCs w:val="20"/>
              </w:rPr>
            </w:pPr>
            <w:r w:rsidRPr="00613480">
              <w:rPr>
                <w:sz w:val="20"/>
                <w:szCs w:val="20"/>
              </w:rPr>
              <w:t>Alta</w:t>
            </w:r>
          </w:p>
        </w:tc>
        <w:tc>
          <w:tcPr>
            <w:tcW w:w="5954" w:type="dxa"/>
            <w:vAlign w:val="center"/>
          </w:tcPr>
          <w:p w14:paraId="7888797C" w14:textId="5CF5DF7F" w:rsidR="001B43B7" w:rsidRPr="00613480" w:rsidRDefault="001B43B7" w:rsidP="001B43B7">
            <w:pPr>
              <w:rPr>
                <w:sz w:val="20"/>
                <w:szCs w:val="20"/>
              </w:rPr>
            </w:pPr>
            <w:r w:rsidRPr="00613480">
              <w:rPr>
                <w:sz w:val="20"/>
                <w:szCs w:val="20"/>
              </w:rPr>
              <w:t>Viviendas precarias, sin agua potable ni alcantarillado, sin redes de apoyo.</w:t>
            </w:r>
          </w:p>
        </w:tc>
        <w:tc>
          <w:tcPr>
            <w:tcW w:w="1357" w:type="dxa"/>
            <w:vAlign w:val="center"/>
          </w:tcPr>
          <w:p w14:paraId="26A97C9D" w14:textId="5F8BEB45" w:rsidR="001B43B7" w:rsidRPr="00613480" w:rsidRDefault="001B43B7" w:rsidP="001B43B7">
            <w:pPr>
              <w:jc w:val="center"/>
              <w:rPr>
                <w:sz w:val="20"/>
                <w:szCs w:val="20"/>
              </w:rPr>
            </w:pPr>
            <w:r w:rsidRPr="00613480">
              <w:rPr>
                <w:sz w:val="20"/>
                <w:szCs w:val="20"/>
              </w:rPr>
              <w:t>3</w:t>
            </w:r>
          </w:p>
        </w:tc>
      </w:tr>
    </w:tbl>
    <w:p w14:paraId="4AE784AE" w14:textId="77777777" w:rsidR="001B43B7" w:rsidRDefault="001B43B7" w:rsidP="008D568B">
      <w:pPr>
        <w:rPr>
          <w:sz w:val="20"/>
          <w:szCs w:val="20"/>
        </w:rPr>
      </w:pPr>
    </w:p>
    <w:p w14:paraId="7FF309B0" w14:textId="61F3082B" w:rsidR="008D568B" w:rsidRDefault="001B43B7" w:rsidP="008D568B">
      <w:pPr>
        <w:rPr>
          <w:sz w:val="20"/>
          <w:szCs w:val="20"/>
        </w:rPr>
      </w:pPr>
      <w:r w:rsidRPr="001B43B7">
        <w:rPr>
          <w:sz w:val="20"/>
          <w:szCs w:val="20"/>
        </w:rPr>
        <w:t>Si en un diagnóstico comunitario una vereda obtiene una vulnerabilidad “Alta” (puntaje 3) y alta exposición a un contaminante, se prioriza para acciones inmediatas como provisión de agua segura, control de vectores y capacitación comunitaria.</w:t>
      </w:r>
    </w:p>
    <w:p w14:paraId="522610E7" w14:textId="77777777" w:rsidR="001B43B7" w:rsidRDefault="001B43B7" w:rsidP="008D568B">
      <w:pPr>
        <w:rPr>
          <w:sz w:val="20"/>
          <w:szCs w:val="20"/>
        </w:rPr>
      </w:pPr>
    </w:p>
    <w:p w14:paraId="571A9184" w14:textId="099EE1CF" w:rsidR="001B43B7" w:rsidRDefault="001B43B7" w:rsidP="001B43B7">
      <w:pPr>
        <w:rPr>
          <w:sz w:val="20"/>
          <w:szCs w:val="20"/>
        </w:rPr>
      </w:pPr>
      <w:r w:rsidRPr="001B43B7">
        <w:rPr>
          <w:sz w:val="20"/>
          <w:szCs w:val="20"/>
        </w:rPr>
        <w:t>En Colombia, el uso de escalas de valoración está incorporado en metodologías oficiales como:</w:t>
      </w:r>
    </w:p>
    <w:p w14:paraId="2F4975D3" w14:textId="77777777" w:rsidR="001B43B7" w:rsidRPr="001B43B7" w:rsidRDefault="001B43B7" w:rsidP="001B43B7">
      <w:pPr>
        <w:rPr>
          <w:sz w:val="20"/>
          <w:szCs w:val="20"/>
        </w:rPr>
      </w:pPr>
    </w:p>
    <w:p w14:paraId="2CE01B57" w14:textId="36E85202" w:rsidR="001B43B7" w:rsidRPr="001B43B7" w:rsidRDefault="001B43B7" w:rsidP="001B43B7">
      <w:pPr>
        <w:rPr>
          <w:sz w:val="20"/>
          <w:szCs w:val="20"/>
        </w:rPr>
      </w:pPr>
      <w:r>
        <w:rPr>
          <w:noProof/>
          <w:sz w:val="20"/>
          <w:szCs w:val="20"/>
          <w:lang w:val="en-US" w:eastAsia="en-US"/>
        </w:rPr>
        <w:drawing>
          <wp:inline distT="0" distB="0" distL="0" distR="0" wp14:anchorId="4C5674E7" wp14:editId="5DFAA880">
            <wp:extent cx="6304915" cy="1129085"/>
            <wp:effectExtent l="0" t="0" r="0" b="1397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675EEEDB" w14:textId="77777777" w:rsidR="001B43B7" w:rsidRPr="001B43B7" w:rsidRDefault="001B43B7" w:rsidP="001B43B7">
      <w:pPr>
        <w:rPr>
          <w:sz w:val="20"/>
          <w:szCs w:val="20"/>
        </w:rPr>
      </w:pPr>
    </w:p>
    <w:p w14:paraId="6A175368" w14:textId="16F76DD4" w:rsidR="008D568B" w:rsidRDefault="001B43B7" w:rsidP="001B43B7">
      <w:pPr>
        <w:rPr>
          <w:sz w:val="20"/>
          <w:szCs w:val="20"/>
        </w:rPr>
      </w:pPr>
      <w:r w:rsidRPr="001B43B7">
        <w:rPr>
          <w:sz w:val="20"/>
          <w:szCs w:val="20"/>
        </w:rPr>
        <w:t>Estas escalas son útiles no solo para técnicos, sino también para líderes comunitarios, porque traducen la información técnica en un lenguaje claro, fomentando la participación, la vigilancia ciudadana y el seguimiento de planes de acción.</w:t>
      </w:r>
    </w:p>
    <w:p w14:paraId="2D3D1889" w14:textId="77777777" w:rsidR="001B43B7" w:rsidRPr="008D568B" w:rsidRDefault="001B43B7" w:rsidP="001B43B7">
      <w:pPr>
        <w:rPr>
          <w:sz w:val="20"/>
          <w:szCs w:val="20"/>
        </w:rPr>
      </w:pPr>
    </w:p>
    <w:p w14:paraId="249B3BD4" w14:textId="494735C2" w:rsidR="00303B68" w:rsidRPr="00174F4D" w:rsidRDefault="00303B68" w:rsidP="005018C0">
      <w:pPr>
        <w:pStyle w:val="Prrafodelista"/>
        <w:numPr>
          <w:ilvl w:val="1"/>
          <w:numId w:val="29"/>
        </w:numPr>
        <w:rPr>
          <w:b/>
          <w:sz w:val="20"/>
          <w:szCs w:val="20"/>
        </w:rPr>
      </w:pPr>
      <w:r w:rsidRPr="00174F4D">
        <w:rPr>
          <w:b/>
          <w:sz w:val="20"/>
          <w:szCs w:val="20"/>
        </w:rPr>
        <w:lastRenderedPageBreak/>
        <w:t>Aplicación de matrices de riesgo</w:t>
      </w:r>
    </w:p>
    <w:p w14:paraId="6A6B1426" w14:textId="7C05A967" w:rsidR="00FD7E7E" w:rsidRDefault="00FD7E7E" w:rsidP="00FD7E7E">
      <w:pPr>
        <w:rPr>
          <w:b/>
          <w:sz w:val="20"/>
          <w:szCs w:val="20"/>
        </w:rPr>
      </w:pPr>
    </w:p>
    <w:p w14:paraId="5B457032" w14:textId="4FE7967C" w:rsidR="00174F4D" w:rsidRPr="00174F4D" w:rsidRDefault="00174F4D" w:rsidP="00174F4D">
      <w:pPr>
        <w:rPr>
          <w:sz w:val="20"/>
          <w:szCs w:val="20"/>
        </w:rPr>
      </w:pPr>
      <w:r w:rsidRPr="00174F4D">
        <w:rPr>
          <w:sz w:val="20"/>
          <w:szCs w:val="20"/>
        </w:rPr>
        <w:t>Las matrices de riesgo son herramientas clave en la gestión de riesgos ambientales. Su objetivo es clasificar los riesgos identificados a partir de dos variables principales:</w:t>
      </w:r>
    </w:p>
    <w:p w14:paraId="11EE206F" w14:textId="36B6AD5D" w:rsidR="00174F4D" w:rsidRPr="00174F4D" w:rsidRDefault="00174F4D" w:rsidP="00174F4D">
      <w:pPr>
        <w:rPr>
          <w:sz w:val="20"/>
          <w:szCs w:val="20"/>
        </w:rPr>
      </w:pPr>
    </w:p>
    <w:p w14:paraId="775EF5DF" w14:textId="7DB6194A" w:rsidR="00174F4D" w:rsidRPr="00174F4D" w:rsidRDefault="00174F4D" w:rsidP="00174F4D">
      <w:pPr>
        <w:pStyle w:val="Prrafodelista"/>
        <w:numPr>
          <w:ilvl w:val="0"/>
          <w:numId w:val="23"/>
        </w:numPr>
        <w:rPr>
          <w:sz w:val="20"/>
          <w:szCs w:val="20"/>
        </w:rPr>
      </w:pPr>
      <w:r w:rsidRPr="00174F4D">
        <w:rPr>
          <w:sz w:val="20"/>
          <w:szCs w:val="20"/>
        </w:rPr>
        <w:t>Probabilidad de ocurrencia: qué tan posible es que el evento suceda.</w:t>
      </w:r>
    </w:p>
    <w:p w14:paraId="110B6B05" w14:textId="77777777" w:rsidR="00174F4D" w:rsidRPr="00174F4D" w:rsidRDefault="00174F4D" w:rsidP="00174F4D">
      <w:pPr>
        <w:rPr>
          <w:sz w:val="20"/>
          <w:szCs w:val="20"/>
        </w:rPr>
      </w:pPr>
    </w:p>
    <w:p w14:paraId="7E154DCB" w14:textId="6B70F4E3" w:rsidR="00174F4D" w:rsidRPr="00174F4D" w:rsidRDefault="00174F4D" w:rsidP="00174F4D">
      <w:pPr>
        <w:pStyle w:val="Prrafodelista"/>
        <w:numPr>
          <w:ilvl w:val="0"/>
          <w:numId w:val="23"/>
        </w:numPr>
        <w:rPr>
          <w:sz w:val="20"/>
          <w:szCs w:val="20"/>
        </w:rPr>
      </w:pPr>
      <w:r w:rsidRPr="00174F4D">
        <w:rPr>
          <w:sz w:val="20"/>
          <w:szCs w:val="20"/>
        </w:rPr>
        <w:t>Impacto o severidad: qué tan graves serían las consecuencias para la salud y el ambiente.</w:t>
      </w:r>
    </w:p>
    <w:p w14:paraId="125660AE" w14:textId="77777777" w:rsidR="00174F4D" w:rsidRPr="00174F4D" w:rsidRDefault="00174F4D" w:rsidP="00174F4D">
      <w:pPr>
        <w:rPr>
          <w:sz w:val="20"/>
          <w:szCs w:val="20"/>
        </w:rPr>
      </w:pPr>
    </w:p>
    <w:p w14:paraId="69930491" w14:textId="7D920743" w:rsidR="00174F4D" w:rsidRDefault="00174F4D" w:rsidP="00174F4D">
      <w:pPr>
        <w:rPr>
          <w:sz w:val="20"/>
          <w:szCs w:val="20"/>
        </w:rPr>
      </w:pPr>
      <w:r w:rsidRPr="00174F4D">
        <w:rPr>
          <w:sz w:val="20"/>
          <w:szCs w:val="20"/>
        </w:rPr>
        <w:t>Al cruzar estas dos variables en una tabla, se obtiene un nivel de riesgo que puede ir desde bajo hasta muy alto, lo que ayuda a establecer prioridades de intervención y</w:t>
      </w:r>
      <w:r>
        <w:rPr>
          <w:sz w:val="20"/>
          <w:szCs w:val="20"/>
        </w:rPr>
        <w:t xml:space="preserve"> orientar la toma de decisiones. A continuación, se describen los t</w:t>
      </w:r>
      <w:r w:rsidRPr="00174F4D">
        <w:rPr>
          <w:sz w:val="20"/>
          <w:szCs w:val="20"/>
        </w:rPr>
        <w:t>ipos de matrices según complejidad</w:t>
      </w:r>
      <w:r>
        <w:rPr>
          <w:sz w:val="20"/>
          <w:szCs w:val="20"/>
        </w:rPr>
        <w:t>:</w:t>
      </w:r>
    </w:p>
    <w:p w14:paraId="2C6B4054" w14:textId="41EEE604" w:rsidR="00174F4D" w:rsidRDefault="00174F4D" w:rsidP="00174F4D">
      <w:pPr>
        <w:rPr>
          <w:sz w:val="20"/>
          <w:szCs w:val="20"/>
        </w:rPr>
      </w:pPr>
    </w:p>
    <w:p w14:paraId="0EB4EB64" w14:textId="78D37BEF" w:rsidR="00174F4D" w:rsidRDefault="00174F4D" w:rsidP="00174F4D">
      <w:pPr>
        <w:rPr>
          <w:sz w:val="20"/>
          <w:szCs w:val="20"/>
        </w:rPr>
      </w:pPr>
      <w:r>
        <w:rPr>
          <w:noProof/>
          <w:sz w:val="20"/>
          <w:szCs w:val="20"/>
          <w:lang w:val="en-US" w:eastAsia="en-US"/>
        </w:rPr>
        <w:drawing>
          <wp:inline distT="0" distB="0" distL="0" distR="0" wp14:anchorId="5C860BDC" wp14:editId="313A557B">
            <wp:extent cx="6153785" cy="4467225"/>
            <wp:effectExtent l="0" t="0" r="0" b="952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4BE947C" w14:textId="3636E943" w:rsidR="00613480" w:rsidRDefault="00613480" w:rsidP="00174F4D">
      <w:pPr>
        <w:rPr>
          <w:sz w:val="20"/>
          <w:szCs w:val="20"/>
        </w:rPr>
      </w:pPr>
    </w:p>
    <w:p w14:paraId="38F38C01" w14:textId="571F57AD" w:rsidR="00613480" w:rsidRDefault="00EE6D57" w:rsidP="00174F4D">
      <w:pPr>
        <w:rPr>
          <w:sz w:val="20"/>
          <w:szCs w:val="20"/>
        </w:rPr>
      </w:pPr>
      <w:r w:rsidRPr="00EE6D57">
        <w:rPr>
          <w:sz w:val="20"/>
          <w:szCs w:val="20"/>
        </w:rPr>
        <w:t>En este punto es importante aplicar un caso práctico, utilizando la matriz semicuantitativa. Por ejemplo</w:t>
      </w:r>
      <w:r>
        <w:rPr>
          <w:sz w:val="20"/>
          <w:szCs w:val="20"/>
        </w:rPr>
        <w:t>:</w:t>
      </w:r>
      <w:r w:rsidRPr="00EE6D57">
        <w:rPr>
          <w:sz w:val="20"/>
          <w:szCs w:val="20"/>
        </w:rPr>
        <w:t xml:space="preserve"> </w:t>
      </w:r>
    </w:p>
    <w:p w14:paraId="7885F58A" w14:textId="2362E2A0" w:rsidR="00613480" w:rsidRDefault="00613480" w:rsidP="00174F4D">
      <w:pPr>
        <w:rPr>
          <w:sz w:val="20"/>
          <w:szCs w:val="20"/>
        </w:rPr>
      </w:pPr>
    </w:p>
    <w:p w14:paraId="680DF859" w14:textId="50D37309" w:rsidR="00613480" w:rsidRDefault="00EE6D57" w:rsidP="002C2450">
      <w:pPr>
        <w:jc w:val="center"/>
        <w:rPr>
          <w:sz w:val="20"/>
          <w:szCs w:val="20"/>
        </w:rPr>
      </w:pPr>
      <w:r w:rsidRPr="002C2450">
        <w:rPr>
          <w:noProof/>
          <w:sz w:val="20"/>
          <w:szCs w:val="20"/>
          <w:lang w:val="en-US" w:eastAsia="en-US"/>
        </w:rPr>
        <w:drawing>
          <wp:anchor distT="0" distB="0" distL="114300" distR="114300" simplePos="0" relativeHeight="251658240" behindDoc="0" locked="0" layoutInCell="1" allowOverlap="1" wp14:anchorId="23CF33E8" wp14:editId="64CDF0A7">
            <wp:simplePos x="0" y="0"/>
            <wp:positionH relativeFrom="column">
              <wp:posOffset>5194935</wp:posOffset>
            </wp:positionH>
            <wp:positionV relativeFrom="paragraph">
              <wp:posOffset>-26454</wp:posOffset>
            </wp:positionV>
            <wp:extent cx="809903" cy="62865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09903" cy="628650"/>
                    </a:xfrm>
                    <a:prstGeom prst="rect">
                      <a:avLst/>
                    </a:prstGeom>
                  </pic:spPr>
                </pic:pic>
              </a:graphicData>
            </a:graphic>
            <wp14:sizeRelH relativeFrom="margin">
              <wp14:pctWidth>0</wp14:pctWidth>
            </wp14:sizeRelH>
            <wp14:sizeRelV relativeFrom="margin">
              <wp14:pctHeight>0</wp14:pctHeight>
            </wp14:sizeRelV>
          </wp:anchor>
        </w:drawing>
      </w:r>
      <w:r w:rsidR="002C2450" w:rsidRPr="002C2450">
        <w:rPr>
          <w:noProof/>
          <w:sz w:val="20"/>
          <w:szCs w:val="20"/>
          <w:lang w:val="en-US" w:eastAsia="en-US"/>
        </w:rPr>
        <mc:AlternateContent>
          <mc:Choice Requires="wps">
            <w:drawing>
              <wp:inline distT="0" distB="0" distL="0" distR="0" wp14:anchorId="0C9D6D1D" wp14:editId="4C02215D">
                <wp:extent cx="4309607" cy="1404620"/>
                <wp:effectExtent l="0" t="0" r="0" b="5715"/>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607" cy="1404620"/>
                        </a:xfrm>
                        <a:prstGeom prst="rect">
                          <a:avLst/>
                        </a:prstGeom>
                        <a:solidFill>
                          <a:schemeClr val="accent1">
                            <a:lumMod val="40000"/>
                            <a:lumOff val="60000"/>
                          </a:schemeClr>
                        </a:solidFill>
                        <a:ln w="9525">
                          <a:noFill/>
                          <a:miter lim="800000"/>
                          <a:headEnd/>
                          <a:tailEnd/>
                        </a:ln>
                      </wps:spPr>
                      <wps:txbx>
                        <w:txbxContent>
                          <w:p w14:paraId="5855FF7D" w14:textId="46B29D26" w:rsidR="003310C6" w:rsidRPr="002C2450" w:rsidRDefault="003310C6">
                            <w:pPr>
                              <w:rPr>
                                <w:sz w:val="20"/>
                                <w:szCs w:val="20"/>
                              </w:rPr>
                            </w:pPr>
                            <w:r w:rsidRPr="00613480">
                              <w:rPr>
                                <w:sz w:val="20"/>
                                <w:szCs w:val="20"/>
                              </w:rPr>
                              <w:t>En una vereda rural se detecta un botadero de basuras a cielo abierto, cercano a una escuela y viviendas. Se busca valorar el riesgo de enfermedades transmit</w:t>
                            </w:r>
                            <w:r>
                              <w:rPr>
                                <w:sz w:val="20"/>
                                <w:szCs w:val="20"/>
                              </w:rPr>
                              <w:t>idas por vectores (mosquitos y</w:t>
                            </w:r>
                            <w:r w:rsidRPr="00613480">
                              <w:rPr>
                                <w:sz w:val="20"/>
                                <w:szCs w:val="20"/>
                              </w:rPr>
                              <w:t xml:space="preserve"> roedores).</w:t>
                            </w:r>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0C9D6D1D" id="_x0000_s1030" type="#_x0000_t202" style="width:3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" fillcolor="#b8cce4 [1300]" stroked="f">
                <v:textbox style="mso-fit-shape-to-text:t">
                  <w:txbxContent>
                    <w:p w14:paraId="5855FF7D" w14:textId="46B29D26" w:rsidR="003310C6" w:rsidRPr="002C2450" w:rsidRDefault="003310C6">
                      <w:pPr>
                        <w:rPr>
                          <w:sz w:val="20"/>
                          <w:szCs w:val="20"/>
                        </w:rPr>
                      </w:pPr>
                      <w:r w:rsidRPr="00613480">
                        <w:rPr>
                          <w:sz w:val="20"/>
                          <w:szCs w:val="20"/>
                        </w:rPr>
                        <w:t>En una vereda rural se detecta un botadero de basuras a cielo abierto, cercano a una escuela y viviendas. Se busca valorar el riesgo de enfermedades transmit</w:t>
                      </w:r>
                      <w:r>
                        <w:rPr>
                          <w:sz w:val="20"/>
                          <w:szCs w:val="20"/>
                        </w:rPr>
                        <w:t>idas por vectores (mosquitos y</w:t>
                      </w:r>
                      <w:r w:rsidRPr="00613480">
                        <w:rPr>
                          <w:sz w:val="20"/>
                          <w:szCs w:val="20"/>
                        </w:rPr>
                        <w:t xml:space="preserve"> roedores).</w:t>
                      </w:r>
                      <w:r>
                        <w:rPr>
                          <w:sz w:val="20"/>
                          <w:szCs w:val="20"/>
                        </w:rPr>
                        <w:t xml:space="preserve"> </w:t>
                      </w:r>
                    </w:p>
                  </w:txbxContent>
                </v:textbox>
                <w10:anchorlock/>
              </v:shape>
            </w:pict>
          </mc:Fallback>
        </mc:AlternateContent>
      </w:r>
    </w:p>
    <w:p w14:paraId="7607F188" w14:textId="0617B40A" w:rsidR="002C2450" w:rsidRDefault="002C2450" w:rsidP="002C2450">
      <w:pPr>
        <w:jc w:val="center"/>
        <w:rPr>
          <w:sz w:val="20"/>
          <w:szCs w:val="20"/>
        </w:rPr>
      </w:pPr>
    </w:p>
    <w:p w14:paraId="3A4EE749" w14:textId="3CF0CEA4" w:rsidR="002C2450" w:rsidRDefault="00EE6D57" w:rsidP="00174F4D">
      <w:pPr>
        <w:rPr>
          <w:sz w:val="20"/>
          <w:szCs w:val="20"/>
        </w:rPr>
      </w:pPr>
      <w:r w:rsidRPr="00EE6D57">
        <w:rPr>
          <w:sz w:val="20"/>
          <w:szCs w:val="20"/>
        </w:rPr>
        <w:lastRenderedPageBreak/>
        <w:t>A partir de la información recopilada, el primer paso consiste en establecer la probabilidad de ocurrencia del evento:</w:t>
      </w:r>
    </w:p>
    <w:p w14:paraId="7D342B83" w14:textId="77777777" w:rsidR="00EE6D57" w:rsidRDefault="00EE6D57" w:rsidP="00174F4D">
      <w:pPr>
        <w:rPr>
          <w:sz w:val="20"/>
          <w:szCs w:val="20"/>
        </w:rPr>
      </w:pPr>
    </w:p>
    <w:p w14:paraId="5D530F6B" w14:textId="185D8D42" w:rsidR="002C2450" w:rsidRDefault="002C2450" w:rsidP="00174F4D">
      <w:pPr>
        <w:rPr>
          <w:sz w:val="20"/>
          <w:szCs w:val="20"/>
        </w:rPr>
      </w:pPr>
      <w:r w:rsidRPr="002C2450">
        <w:rPr>
          <w:b/>
          <w:sz w:val="20"/>
          <w:szCs w:val="20"/>
        </w:rPr>
        <w:t>Tabla 6.</w:t>
      </w:r>
      <w:r>
        <w:rPr>
          <w:sz w:val="20"/>
          <w:szCs w:val="20"/>
        </w:rPr>
        <w:t xml:space="preserve"> </w:t>
      </w:r>
      <w:r w:rsidRPr="002C2450">
        <w:rPr>
          <w:i/>
          <w:sz w:val="20"/>
          <w:szCs w:val="20"/>
        </w:rPr>
        <w:t>Escala de probabilidad de la comunidad</w:t>
      </w:r>
    </w:p>
    <w:tbl>
      <w:tblPr>
        <w:tblStyle w:val="Tablaconcuadrcula"/>
        <w:tblW w:w="0" w:type="auto"/>
        <w:tblInd w:w="0" w:type="dxa"/>
        <w:tblLook w:val="04A0" w:firstRow="1" w:lastRow="0" w:firstColumn="1" w:lastColumn="0" w:noHBand="0" w:noVBand="1"/>
        <w:tblCaption w:val="Tabla 6. Escala de probabilidad de la comunidad"/>
      </w:tblPr>
      <w:tblGrid>
        <w:gridCol w:w="2263"/>
        <w:gridCol w:w="3686"/>
        <w:gridCol w:w="2551"/>
      </w:tblGrid>
      <w:tr w:rsidR="00613480" w:rsidRPr="002C2450" w14:paraId="1087D7BA" w14:textId="77777777" w:rsidTr="00BF4968">
        <w:tc>
          <w:tcPr>
            <w:tcW w:w="2263" w:type="dxa"/>
          </w:tcPr>
          <w:p w14:paraId="4A891837" w14:textId="53FCA434" w:rsidR="00613480" w:rsidRPr="002C2450" w:rsidRDefault="00613480" w:rsidP="00613480">
            <w:pPr>
              <w:rPr>
                <w:b/>
                <w:sz w:val="20"/>
                <w:szCs w:val="20"/>
              </w:rPr>
            </w:pPr>
            <w:r w:rsidRPr="002C2450">
              <w:rPr>
                <w:b/>
                <w:sz w:val="20"/>
                <w:szCs w:val="20"/>
              </w:rPr>
              <w:t>Probabilidad</w:t>
            </w:r>
          </w:p>
        </w:tc>
        <w:tc>
          <w:tcPr>
            <w:tcW w:w="3686" w:type="dxa"/>
          </w:tcPr>
          <w:p w14:paraId="0872C9AE" w14:textId="3D811BF0" w:rsidR="00613480" w:rsidRPr="002C2450" w:rsidRDefault="00613480" w:rsidP="00613480">
            <w:pPr>
              <w:rPr>
                <w:b/>
                <w:sz w:val="20"/>
                <w:szCs w:val="20"/>
              </w:rPr>
            </w:pPr>
            <w:r w:rsidRPr="002C2450">
              <w:rPr>
                <w:b/>
                <w:sz w:val="20"/>
                <w:szCs w:val="20"/>
              </w:rPr>
              <w:t>Descripción</w:t>
            </w:r>
          </w:p>
        </w:tc>
        <w:tc>
          <w:tcPr>
            <w:tcW w:w="2551" w:type="dxa"/>
          </w:tcPr>
          <w:p w14:paraId="36AFC791" w14:textId="1D19A520" w:rsidR="00613480" w:rsidRPr="002C2450" w:rsidRDefault="00613480" w:rsidP="00613480">
            <w:pPr>
              <w:rPr>
                <w:b/>
                <w:sz w:val="20"/>
                <w:szCs w:val="20"/>
              </w:rPr>
            </w:pPr>
            <w:r w:rsidRPr="002C2450">
              <w:rPr>
                <w:b/>
                <w:sz w:val="20"/>
                <w:szCs w:val="20"/>
              </w:rPr>
              <w:t>Valor</w:t>
            </w:r>
          </w:p>
        </w:tc>
      </w:tr>
      <w:tr w:rsidR="00613480" w:rsidRPr="002C2450" w14:paraId="2B586717" w14:textId="77777777" w:rsidTr="00BF4968">
        <w:tc>
          <w:tcPr>
            <w:tcW w:w="2263" w:type="dxa"/>
          </w:tcPr>
          <w:p w14:paraId="466BAA13" w14:textId="7BE0756B" w:rsidR="00613480" w:rsidRPr="002C2450" w:rsidRDefault="00613480" w:rsidP="00613480">
            <w:pPr>
              <w:rPr>
                <w:sz w:val="20"/>
                <w:szCs w:val="20"/>
              </w:rPr>
            </w:pPr>
            <w:r w:rsidRPr="002C2450">
              <w:rPr>
                <w:sz w:val="20"/>
                <w:szCs w:val="20"/>
              </w:rPr>
              <w:t>Alta</w:t>
            </w:r>
          </w:p>
        </w:tc>
        <w:tc>
          <w:tcPr>
            <w:tcW w:w="3686" w:type="dxa"/>
          </w:tcPr>
          <w:p w14:paraId="2B687AE3" w14:textId="38E05EFE" w:rsidR="00613480" w:rsidRPr="002C2450" w:rsidRDefault="00613480" w:rsidP="00613480">
            <w:pPr>
              <w:rPr>
                <w:sz w:val="20"/>
                <w:szCs w:val="20"/>
              </w:rPr>
            </w:pPr>
            <w:r w:rsidRPr="002C2450">
              <w:rPr>
                <w:sz w:val="20"/>
                <w:szCs w:val="20"/>
              </w:rPr>
              <w:t>Se presenta con frecuencia</w:t>
            </w:r>
            <w:r w:rsidR="002C2450">
              <w:rPr>
                <w:sz w:val="20"/>
                <w:szCs w:val="20"/>
              </w:rPr>
              <w:t>.</w:t>
            </w:r>
          </w:p>
        </w:tc>
        <w:tc>
          <w:tcPr>
            <w:tcW w:w="2551" w:type="dxa"/>
          </w:tcPr>
          <w:p w14:paraId="623F2417" w14:textId="06BD219B" w:rsidR="00613480" w:rsidRPr="002C2450" w:rsidRDefault="00613480" w:rsidP="002C2450">
            <w:pPr>
              <w:jc w:val="center"/>
              <w:rPr>
                <w:sz w:val="20"/>
                <w:szCs w:val="20"/>
              </w:rPr>
            </w:pPr>
            <w:r w:rsidRPr="002C2450">
              <w:rPr>
                <w:sz w:val="20"/>
                <w:szCs w:val="20"/>
              </w:rPr>
              <w:t>3</w:t>
            </w:r>
          </w:p>
        </w:tc>
      </w:tr>
      <w:tr w:rsidR="00613480" w:rsidRPr="002C2450" w14:paraId="433F3B69" w14:textId="77777777" w:rsidTr="00BF4968">
        <w:tc>
          <w:tcPr>
            <w:tcW w:w="2263" w:type="dxa"/>
          </w:tcPr>
          <w:p w14:paraId="7977A3EF" w14:textId="20BEDA74" w:rsidR="00613480" w:rsidRPr="002C2450" w:rsidRDefault="00613480" w:rsidP="00613480">
            <w:pPr>
              <w:rPr>
                <w:sz w:val="20"/>
                <w:szCs w:val="20"/>
              </w:rPr>
            </w:pPr>
            <w:r w:rsidRPr="002C2450">
              <w:rPr>
                <w:sz w:val="20"/>
                <w:szCs w:val="20"/>
              </w:rPr>
              <w:t>Media</w:t>
            </w:r>
          </w:p>
        </w:tc>
        <w:tc>
          <w:tcPr>
            <w:tcW w:w="3686" w:type="dxa"/>
          </w:tcPr>
          <w:p w14:paraId="7DD90C12" w14:textId="4137CD3A" w:rsidR="00613480" w:rsidRPr="002C2450" w:rsidRDefault="00613480" w:rsidP="00613480">
            <w:pPr>
              <w:rPr>
                <w:sz w:val="20"/>
                <w:szCs w:val="20"/>
              </w:rPr>
            </w:pPr>
            <w:r w:rsidRPr="002C2450">
              <w:rPr>
                <w:sz w:val="20"/>
                <w:szCs w:val="20"/>
              </w:rPr>
              <w:t>Se presenta ocasionalmente</w:t>
            </w:r>
            <w:r w:rsidR="002C2450">
              <w:rPr>
                <w:sz w:val="20"/>
                <w:szCs w:val="20"/>
              </w:rPr>
              <w:t>.</w:t>
            </w:r>
          </w:p>
        </w:tc>
        <w:tc>
          <w:tcPr>
            <w:tcW w:w="2551" w:type="dxa"/>
          </w:tcPr>
          <w:p w14:paraId="0AB0FF4F" w14:textId="30121D87" w:rsidR="00613480" w:rsidRPr="002C2450" w:rsidRDefault="00613480" w:rsidP="002C2450">
            <w:pPr>
              <w:jc w:val="center"/>
              <w:rPr>
                <w:sz w:val="20"/>
                <w:szCs w:val="20"/>
              </w:rPr>
            </w:pPr>
            <w:r w:rsidRPr="002C2450">
              <w:rPr>
                <w:sz w:val="20"/>
                <w:szCs w:val="20"/>
              </w:rPr>
              <w:t>2</w:t>
            </w:r>
          </w:p>
        </w:tc>
      </w:tr>
      <w:tr w:rsidR="00613480" w:rsidRPr="002C2450" w14:paraId="5198036A" w14:textId="77777777" w:rsidTr="00BF4968">
        <w:tc>
          <w:tcPr>
            <w:tcW w:w="2263" w:type="dxa"/>
          </w:tcPr>
          <w:p w14:paraId="6BD71072" w14:textId="42038D53" w:rsidR="00613480" w:rsidRPr="002C2450" w:rsidRDefault="00613480" w:rsidP="00613480">
            <w:pPr>
              <w:rPr>
                <w:sz w:val="20"/>
                <w:szCs w:val="20"/>
              </w:rPr>
            </w:pPr>
            <w:r w:rsidRPr="002C2450">
              <w:rPr>
                <w:sz w:val="20"/>
                <w:szCs w:val="20"/>
              </w:rPr>
              <w:t>Baja</w:t>
            </w:r>
          </w:p>
        </w:tc>
        <w:tc>
          <w:tcPr>
            <w:tcW w:w="3686" w:type="dxa"/>
          </w:tcPr>
          <w:p w14:paraId="349ED56F" w14:textId="1B607550" w:rsidR="00613480" w:rsidRPr="002C2450" w:rsidRDefault="00613480" w:rsidP="00613480">
            <w:pPr>
              <w:rPr>
                <w:sz w:val="20"/>
                <w:szCs w:val="20"/>
              </w:rPr>
            </w:pPr>
            <w:r w:rsidRPr="002C2450">
              <w:rPr>
                <w:sz w:val="20"/>
                <w:szCs w:val="20"/>
              </w:rPr>
              <w:t>Se presenta rara vez</w:t>
            </w:r>
            <w:r w:rsidR="002C2450">
              <w:rPr>
                <w:sz w:val="20"/>
                <w:szCs w:val="20"/>
              </w:rPr>
              <w:t>.</w:t>
            </w:r>
          </w:p>
        </w:tc>
        <w:tc>
          <w:tcPr>
            <w:tcW w:w="2551" w:type="dxa"/>
          </w:tcPr>
          <w:p w14:paraId="4C6ECC14" w14:textId="590FF37B" w:rsidR="00613480" w:rsidRPr="002C2450" w:rsidRDefault="00613480" w:rsidP="002C2450">
            <w:pPr>
              <w:jc w:val="center"/>
              <w:rPr>
                <w:sz w:val="20"/>
                <w:szCs w:val="20"/>
              </w:rPr>
            </w:pPr>
            <w:r w:rsidRPr="002C2450">
              <w:rPr>
                <w:sz w:val="20"/>
                <w:szCs w:val="20"/>
              </w:rPr>
              <w:t>1</w:t>
            </w:r>
          </w:p>
        </w:tc>
      </w:tr>
    </w:tbl>
    <w:p w14:paraId="50B025F1" w14:textId="33226ED1" w:rsidR="00613480" w:rsidRDefault="00613480" w:rsidP="00174F4D">
      <w:pPr>
        <w:rPr>
          <w:sz w:val="20"/>
          <w:szCs w:val="20"/>
        </w:rPr>
      </w:pPr>
    </w:p>
    <w:p w14:paraId="671B196F" w14:textId="035C0260" w:rsidR="002C2450" w:rsidRDefault="00EE6D57" w:rsidP="00174F4D">
      <w:pPr>
        <w:rPr>
          <w:sz w:val="20"/>
          <w:szCs w:val="20"/>
        </w:rPr>
      </w:pPr>
      <w:r w:rsidRPr="00EE6D57">
        <w:rPr>
          <w:sz w:val="20"/>
          <w:szCs w:val="20"/>
        </w:rPr>
        <w:t>El siguiente paso es determinar el nivel de afectación que tendría el evento:</w:t>
      </w:r>
    </w:p>
    <w:p w14:paraId="7BD3DAD6" w14:textId="77777777" w:rsidR="00EE6D57" w:rsidRDefault="00EE6D57" w:rsidP="00174F4D">
      <w:pPr>
        <w:rPr>
          <w:sz w:val="20"/>
          <w:szCs w:val="20"/>
        </w:rPr>
      </w:pPr>
    </w:p>
    <w:p w14:paraId="55D1042F" w14:textId="5C9FE5C8" w:rsidR="002C2450" w:rsidRDefault="002C2450" w:rsidP="00174F4D">
      <w:pPr>
        <w:rPr>
          <w:sz w:val="20"/>
          <w:szCs w:val="20"/>
        </w:rPr>
      </w:pPr>
      <w:r>
        <w:rPr>
          <w:b/>
          <w:sz w:val="20"/>
          <w:szCs w:val="20"/>
        </w:rPr>
        <w:t>Tabla 7</w:t>
      </w:r>
      <w:r w:rsidRPr="002C2450">
        <w:rPr>
          <w:b/>
          <w:sz w:val="20"/>
          <w:szCs w:val="20"/>
        </w:rPr>
        <w:t>.</w:t>
      </w:r>
      <w:r>
        <w:rPr>
          <w:sz w:val="20"/>
          <w:szCs w:val="20"/>
        </w:rPr>
        <w:t xml:space="preserve"> </w:t>
      </w:r>
      <w:r w:rsidRPr="002C2450">
        <w:rPr>
          <w:i/>
          <w:sz w:val="20"/>
          <w:szCs w:val="20"/>
        </w:rPr>
        <w:t xml:space="preserve">Escala de </w:t>
      </w:r>
      <w:r>
        <w:rPr>
          <w:i/>
          <w:sz w:val="20"/>
          <w:szCs w:val="20"/>
        </w:rPr>
        <w:t>impacto en la comunidad</w:t>
      </w:r>
    </w:p>
    <w:tbl>
      <w:tblPr>
        <w:tblStyle w:val="Tablaconcuadrcula"/>
        <w:tblW w:w="8926" w:type="dxa"/>
        <w:tblInd w:w="0" w:type="dxa"/>
        <w:tblLook w:val="04A0" w:firstRow="1" w:lastRow="0" w:firstColumn="1" w:lastColumn="0" w:noHBand="0" w:noVBand="1"/>
        <w:tblCaption w:val="Tabla 7. Escala de impacto en la comunidad"/>
      </w:tblPr>
      <w:tblGrid>
        <w:gridCol w:w="1838"/>
        <w:gridCol w:w="5245"/>
        <w:gridCol w:w="1843"/>
      </w:tblGrid>
      <w:tr w:rsidR="002C2450" w:rsidRPr="002C2450" w14:paraId="61CBA314" w14:textId="77777777" w:rsidTr="00BF4968">
        <w:tc>
          <w:tcPr>
            <w:tcW w:w="1838" w:type="dxa"/>
          </w:tcPr>
          <w:p w14:paraId="2FAA40E8" w14:textId="3CFC34BB" w:rsidR="002C2450" w:rsidRPr="002C2450" w:rsidRDefault="002C2450" w:rsidP="002C2450">
            <w:pPr>
              <w:rPr>
                <w:b/>
                <w:sz w:val="20"/>
                <w:szCs w:val="20"/>
              </w:rPr>
            </w:pPr>
            <w:r w:rsidRPr="002C2450">
              <w:rPr>
                <w:b/>
                <w:sz w:val="20"/>
                <w:szCs w:val="20"/>
              </w:rPr>
              <w:t>Impacto</w:t>
            </w:r>
          </w:p>
        </w:tc>
        <w:tc>
          <w:tcPr>
            <w:tcW w:w="5245" w:type="dxa"/>
          </w:tcPr>
          <w:p w14:paraId="3188CA57" w14:textId="688C6B5C" w:rsidR="002C2450" w:rsidRPr="002C2450" w:rsidRDefault="002C2450" w:rsidP="002C2450">
            <w:pPr>
              <w:rPr>
                <w:b/>
                <w:sz w:val="20"/>
                <w:szCs w:val="20"/>
              </w:rPr>
            </w:pPr>
            <w:r w:rsidRPr="002C2450">
              <w:rPr>
                <w:b/>
                <w:sz w:val="20"/>
                <w:szCs w:val="20"/>
              </w:rPr>
              <w:t>Descripción</w:t>
            </w:r>
          </w:p>
        </w:tc>
        <w:tc>
          <w:tcPr>
            <w:tcW w:w="1843" w:type="dxa"/>
          </w:tcPr>
          <w:p w14:paraId="67C73F13" w14:textId="03599AC9" w:rsidR="002C2450" w:rsidRPr="002C2450" w:rsidRDefault="002C2450" w:rsidP="002C2450">
            <w:pPr>
              <w:rPr>
                <w:b/>
                <w:sz w:val="20"/>
                <w:szCs w:val="20"/>
              </w:rPr>
            </w:pPr>
            <w:r w:rsidRPr="002C2450">
              <w:rPr>
                <w:b/>
                <w:sz w:val="20"/>
                <w:szCs w:val="20"/>
              </w:rPr>
              <w:t>Valor</w:t>
            </w:r>
          </w:p>
        </w:tc>
      </w:tr>
      <w:tr w:rsidR="002C2450" w:rsidRPr="002C2450" w14:paraId="635EC07F" w14:textId="77777777" w:rsidTr="00BF4968">
        <w:tc>
          <w:tcPr>
            <w:tcW w:w="1838" w:type="dxa"/>
          </w:tcPr>
          <w:p w14:paraId="5C3C14AD" w14:textId="01AF9BC8" w:rsidR="002C2450" w:rsidRPr="002C2450" w:rsidRDefault="002C2450" w:rsidP="002C2450">
            <w:pPr>
              <w:rPr>
                <w:sz w:val="20"/>
                <w:szCs w:val="20"/>
              </w:rPr>
            </w:pPr>
            <w:r w:rsidRPr="002C2450">
              <w:rPr>
                <w:sz w:val="20"/>
                <w:szCs w:val="20"/>
              </w:rPr>
              <w:t>Alto</w:t>
            </w:r>
          </w:p>
        </w:tc>
        <w:tc>
          <w:tcPr>
            <w:tcW w:w="5245" w:type="dxa"/>
          </w:tcPr>
          <w:p w14:paraId="07F20598" w14:textId="5E8136C8" w:rsidR="002C2450" w:rsidRPr="002C2450" w:rsidRDefault="002C2450" w:rsidP="002C2450">
            <w:pPr>
              <w:rPr>
                <w:sz w:val="20"/>
                <w:szCs w:val="20"/>
              </w:rPr>
            </w:pPr>
            <w:r w:rsidRPr="002C2450">
              <w:rPr>
                <w:sz w:val="20"/>
                <w:szCs w:val="20"/>
              </w:rPr>
              <w:t>Afecta salud de niños y población vulnerable</w:t>
            </w:r>
            <w:r>
              <w:rPr>
                <w:sz w:val="20"/>
                <w:szCs w:val="20"/>
              </w:rPr>
              <w:t>.</w:t>
            </w:r>
          </w:p>
        </w:tc>
        <w:tc>
          <w:tcPr>
            <w:tcW w:w="1843" w:type="dxa"/>
          </w:tcPr>
          <w:p w14:paraId="6ACD5C67" w14:textId="631660FA" w:rsidR="002C2450" w:rsidRPr="002C2450" w:rsidRDefault="002C2450" w:rsidP="002C2450">
            <w:pPr>
              <w:jc w:val="center"/>
              <w:rPr>
                <w:sz w:val="20"/>
                <w:szCs w:val="20"/>
              </w:rPr>
            </w:pPr>
            <w:r w:rsidRPr="002C2450">
              <w:rPr>
                <w:sz w:val="20"/>
                <w:szCs w:val="20"/>
              </w:rPr>
              <w:t>3</w:t>
            </w:r>
          </w:p>
        </w:tc>
      </w:tr>
      <w:tr w:rsidR="002C2450" w:rsidRPr="002C2450" w14:paraId="3A5E5922" w14:textId="77777777" w:rsidTr="00BF4968">
        <w:tc>
          <w:tcPr>
            <w:tcW w:w="1838" w:type="dxa"/>
          </w:tcPr>
          <w:p w14:paraId="450BA353" w14:textId="6B19B760" w:rsidR="002C2450" w:rsidRPr="002C2450" w:rsidRDefault="002C2450" w:rsidP="002C2450">
            <w:pPr>
              <w:rPr>
                <w:sz w:val="20"/>
                <w:szCs w:val="20"/>
              </w:rPr>
            </w:pPr>
            <w:r w:rsidRPr="002C2450">
              <w:rPr>
                <w:sz w:val="20"/>
                <w:szCs w:val="20"/>
              </w:rPr>
              <w:t>Medio</w:t>
            </w:r>
          </w:p>
        </w:tc>
        <w:tc>
          <w:tcPr>
            <w:tcW w:w="5245" w:type="dxa"/>
          </w:tcPr>
          <w:p w14:paraId="6A858329" w14:textId="7778320F" w:rsidR="002C2450" w:rsidRPr="002C2450" w:rsidRDefault="002C2450" w:rsidP="002C2450">
            <w:pPr>
              <w:rPr>
                <w:sz w:val="20"/>
                <w:szCs w:val="20"/>
              </w:rPr>
            </w:pPr>
            <w:r w:rsidRPr="002C2450">
              <w:rPr>
                <w:sz w:val="20"/>
                <w:szCs w:val="20"/>
              </w:rPr>
              <w:t>Afecta a grupos específicos o interfiere en actividades</w:t>
            </w:r>
            <w:r>
              <w:rPr>
                <w:sz w:val="20"/>
                <w:szCs w:val="20"/>
              </w:rPr>
              <w:t>.</w:t>
            </w:r>
          </w:p>
        </w:tc>
        <w:tc>
          <w:tcPr>
            <w:tcW w:w="1843" w:type="dxa"/>
          </w:tcPr>
          <w:p w14:paraId="1F05BE32" w14:textId="4D5781ED" w:rsidR="002C2450" w:rsidRPr="002C2450" w:rsidRDefault="002C2450" w:rsidP="002C2450">
            <w:pPr>
              <w:jc w:val="center"/>
              <w:rPr>
                <w:sz w:val="20"/>
                <w:szCs w:val="20"/>
              </w:rPr>
            </w:pPr>
            <w:r w:rsidRPr="002C2450">
              <w:rPr>
                <w:sz w:val="20"/>
                <w:szCs w:val="20"/>
              </w:rPr>
              <w:t>2</w:t>
            </w:r>
          </w:p>
        </w:tc>
      </w:tr>
      <w:tr w:rsidR="002C2450" w:rsidRPr="002C2450" w14:paraId="68FAC59A" w14:textId="77777777" w:rsidTr="00BF4968">
        <w:tc>
          <w:tcPr>
            <w:tcW w:w="1838" w:type="dxa"/>
          </w:tcPr>
          <w:p w14:paraId="508E4671" w14:textId="3EC3A0DE" w:rsidR="002C2450" w:rsidRPr="002C2450" w:rsidRDefault="002C2450" w:rsidP="002C2450">
            <w:pPr>
              <w:rPr>
                <w:sz w:val="20"/>
                <w:szCs w:val="20"/>
              </w:rPr>
            </w:pPr>
            <w:r w:rsidRPr="002C2450">
              <w:rPr>
                <w:sz w:val="20"/>
                <w:szCs w:val="20"/>
              </w:rPr>
              <w:t>Bajo</w:t>
            </w:r>
          </w:p>
        </w:tc>
        <w:tc>
          <w:tcPr>
            <w:tcW w:w="5245" w:type="dxa"/>
          </w:tcPr>
          <w:p w14:paraId="7D3135C3" w14:textId="7E455680" w:rsidR="002C2450" w:rsidRPr="002C2450" w:rsidRDefault="002C2450" w:rsidP="002C2450">
            <w:pPr>
              <w:rPr>
                <w:sz w:val="20"/>
                <w:szCs w:val="20"/>
              </w:rPr>
            </w:pPr>
            <w:r w:rsidRPr="002C2450">
              <w:rPr>
                <w:sz w:val="20"/>
                <w:szCs w:val="20"/>
              </w:rPr>
              <w:t>Afectación leve, sin consecuencias significativas</w:t>
            </w:r>
            <w:r>
              <w:rPr>
                <w:sz w:val="20"/>
                <w:szCs w:val="20"/>
              </w:rPr>
              <w:t>.</w:t>
            </w:r>
          </w:p>
        </w:tc>
        <w:tc>
          <w:tcPr>
            <w:tcW w:w="1843" w:type="dxa"/>
          </w:tcPr>
          <w:p w14:paraId="63E87C70" w14:textId="5AE82D42" w:rsidR="002C2450" w:rsidRPr="002C2450" w:rsidRDefault="002C2450" w:rsidP="002C2450">
            <w:pPr>
              <w:jc w:val="center"/>
              <w:rPr>
                <w:sz w:val="20"/>
                <w:szCs w:val="20"/>
              </w:rPr>
            </w:pPr>
            <w:r w:rsidRPr="002C2450">
              <w:rPr>
                <w:sz w:val="20"/>
                <w:szCs w:val="20"/>
              </w:rPr>
              <w:t>1</w:t>
            </w:r>
          </w:p>
        </w:tc>
      </w:tr>
    </w:tbl>
    <w:p w14:paraId="6B296F93" w14:textId="4514753F" w:rsidR="002C2450" w:rsidRDefault="002C2450" w:rsidP="00174F4D">
      <w:pPr>
        <w:rPr>
          <w:sz w:val="20"/>
          <w:szCs w:val="20"/>
        </w:rPr>
      </w:pPr>
    </w:p>
    <w:p w14:paraId="3653751A" w14:textId="3D3429E1" w:rsidR="002C2450" w:rsidRPr="002C2450" w:rsidRDefault="00EE6D57" w:rsidP="002C2450">
      <w:pPr>
        <w:rPr>
          <w:sz w:val="20"/>
          <w:szCs w:val="20"/>
        </w:rPr>
      </w:pPr>
      <w:r w:rsidRPr="00EE6D57">
        <w:rPr>
          <w:sz w:val="20"/>
          <w:szCs w:val="20"/>
        </w:rPr>
        <w:t>Con ambas escalas defini</w:t>
      </w:r>
      <w:r>
        <w:rPr>
          <w:sz w:val="20"/>
          <w:szCs w:val="20"/>
        </w:rPr>
        <w:t>das, se procede a la valoración</w:t>
      </w:r>
      <w:r w:rsidR="002C2450" w:rsidRPr="002C2450">
        <w:rPr>
          <w:sz w:val="20"/>
          <w:szCs w:val="20"/>
        </w:rPr>
        <w:t>:</w:t>
      </w:r>
    </w:p>
    <w:p w14:paraId="3AC02AEE" w14:textId="77777777" w:rsidR="002C2450" w:rsidRPr="002C2450" w:rsidRDefault="002C2450" w:rsidP="002C2450">
      <w:pPr>
        <w:rPr>
          <w:sz w:val="20"/>
          <w:szCs w:val="20"/>
        </w:rPr>
      </w:pPr>
    </w:p>
    <w:p w14:paraId="793BC70C" w14:textId="77777777" w:rsidR="002C2450" w:rsidRPr="002C2450" w:rsidRDefault="002C2450" w:rsidP="002C2450">
      <w:pPr>
        <w:pStyle w:val="Prrafodelista"/>
        <w:numPr>
          <w:ilvl w:val="0"/>
          <w:numId w:val="24"/>
        </w:numPr>
        <w:rPr>
          <w:sz w:val="20"/>
          <w:szCs w:val="20"/>
        </w:rPr>
      </w:pPr>
      <w:r w:rsidRPr="002C2450">
        <w:rPr>
          <w:sz w:val="20"/>
          <w:szCs w:val="20"/>
        </w:rPr>
        <w:t>Probabilidad: Alta (3) → vectores presentes de forma constante.</w:t>
      </w:r>
    </w:p>
    <w:p w14:paraId="0550085B" w14:textId="77777777" w:rsidR="002C2450" w:rsidRPr="002C2450" w:rsidRDefault="002C2450" w:rsidP="002C2450">
      <w:pPr>
        <w:rPr>
          <w:sz w:val="20"/>
          <w:szCs w:val="20"/>
        </w:rPr>
      </w:pPr>
    </w:p>
    <w:p w14:paraId="6A5D3B3C" w14:textId="77777777" w:rsidR="002C2450" w:rsidRPr="002C2450" w:rsidRDefault="002C2450" w:rsidP="002C2450">
      <w:pPr>
        <w:pStyle w:val="Prrafodelista"/>
        <w:numPr>
          <w:ilvl w:val="0"/>
          <w:numId w:val="24"/>
        </w:numPr>
        <w:rPr>
          <w:sz w:val="20"/>
          <w:szCs w:val="20"/>
        </w:rPr>
      </w:pPr>
      <w:r w:rsidRPr="002C2450">
        <w:rPr>
          <w:sz w:val="20"/>
          <w:szCs w:val="20"/>
        </w:rPr>
        <w:t>Impacto: Alto (3) → población infantil en riesgo.</w:t>
      </w:r>
    </w:p>
    <w:p w14:paraId="15B66522" w14:textId="77777777" w:rsidR="002C2450" w:rsidRPr="002C2450" w:rsidRDefault="002C2450" w:rsidP="002C2450">
      <w:pPr>
        <w:rPr>
          <w:sz w:val="20"/>
          <w:szCs w:val="20"/>
        </w:rPr>
      </w:pPr>
    </w:p>
    <w:p w14:paraId="11529841" w14:textId="77777777" w:rsidR="002C2450" w:rsidRPr="002C2450" w:rsidRDefault="002C2450" w:rsidP="002C2450">
      <w:pPr>
        <w:pStyle w:val="Prrafodelista"/>
        <w:numPr>
          <w:ilvl w:val="0"/>
          <w:numId w:val="24"/>
        </w:numPr>
        <w:rPr>
          <w:sz w:val="20"/>
          <w:szCs w:val="20"/>
        </w:rPr>
      </w:pPr>
      <w:r w:rsidRPr="002C2450">
        <w:rPr>
          <w:sz w:val="20"/>
          <w:szCs w:val="20"/>
        </w:rPr>
        <w:t>Nivel de riesgo: 3 × 3 = 9 → Riesgo Muy Alto.</w:t>
      </w:r>
    </w:p>
    <w:p w14:paraId="28A7B35B" w14:textId="77777777" w:rsidR="002C2450" w:rsidRPr="002C2450" w:rsidRDefault="002C2450" w:rsidP="002C2450">
      <w:pPr>
        <w:rPr>
          <w:sz w:val="20"/>
          <w:szCs w:val="20"/>
        </w:rPr>
      </w:pPr>
    </w:p>
    <w:p w14:paraId="2825F5F4" w14:textId="7E9138B2" w:rsidR="002C2450" w:rsidRDefault="00EE6D57" w:rsidP="002C2450">
      <w:pPr>
        <w:rPr>
          <w:sz w:val="20"/>
          <w:szCs w:val="20"/>
        </w:rPr>
      </w:pPr>
      <w:r w:rsidRPr="00EE6D57">
        <w:rPr>
          <w:sz w:val="20"/>
          <w:szCs w:val="20"/>
        </w:rPr>
        <w:t>En este caso, las medidas a implementar serían:</w:t>
      </w:r>
    </w:p>
    <w:p w14:paraId="24390445" w14:textId="77777777" w:rsidR="00EE6D57" w:rsidRPr="002C2450" w:rsidRDefault="00EE6D57" w:rsidP="002C2450">
      <w:pPr>
        <w:rPr>
          <w:sz w:val="20"/>
          <w:szCs w:val="20"/>
        </w:rPr>
      </w:pPr>
    </w:p>
    <w:p w14:paraId="53596CD4" w14:textId="77777777" w:rsidR="002C2450" w:rsidRPr="00EE6D57" w:rsidRDefault="002C2450" w:rsidP="00EE6D57">
      <w:pPr>
        <w:pStyle w:val="Prrafodelista"/>
        <w:numPr>
          <w:ilvl w:val="0"/>
          <w:numId w:val="25"/>
        </w:numPr>
        <w:rPr>
          <w:sz w:val="20"/>
          <w:szCs w:val="20"/>
        </w:rPr>
      </w:pPr>
      <w:r w:rsidRPr="00EE6D57">
        <w:rPr>
          <w:sz w:val="20"/>
          <w:szCs w:val="20"/>
        </w:rPr>
        <w:t>Cierre del botadero.</w:t>
      </w:r>
    </w:p>
    <w:p w14:paraId="28B0DD08" w14:textId="77777777" w:rsidR="002C2450" w:rsidRPr="002C2450" w:rsidRDefault="002C2450" w:rsidP="002C2450">
      <w:pPr>
        <w:rPr>
          <w:sz w:val="20"/>
          <w:szCs w:val="20"/>
        </w:rPr>
      </w:pPr>
    </w:p>
    <w:p w14:paraId="241C317B" w14:textId="77777777" w:rsidR="002C2450" w:rsidRPr="00EE6D57" w:rsidRDefault="002C2450" w:rsidP="00EE6D57">
      <w:pPr>
        <w:pStyle w:val="Prrafodelista"/>
        <w:numPr>
          <w:ilvl w:val="0"/>
          <w:numId w:val="25"/>
        </w:numPr>
        <w:rPr>
          <w:sz w:val="20"/>
          <w:szCs w:val="20"/>
        </w:rPr>
      </w:pPr>
      <w:r w:rsidRPr="00EE6D57">
        <w:rPr>
          <w:sz w:val="20"/>
          <w:szCs w:val="20"/>
        </w:rPr>
        <w:t>Recolección y disposición segura de residuos.</w:t>
      </w:r>
    </w:p>
    <w:p w14:paraId="68A310A6" w14:textId="77777777" w:rsidR="002C2450" w:rsidRPr="002C2450" w:rsidRDefault="002C2450" w:rsidP="002C2450">
      <w:pPr>
        <w:rPr>
          <w:sz w:val="20"/>
          <w:szCs w:val="20"/>
        </w:rPr>
      </w:pPr>
    </w:p>
    <w:p w14:paraId="52C2AFC2" w14:textId="77777777" w:rsidR="002C2450" w:rsidRPr="00EE6D57" w:rsidRDefault="002C2450" w:rsidP="00EE6D57">
      <w:pPr>
        <w:pStyle w:val="Prrafodelista"/>
        <w:numPr>
          <w:ilvl w:val="0"/>
          <w:numId w:val="25"/>
        </w:numPr>
        <w:rPr>
          <w:sz w:val="20"/>
          <w:szCs w:val="20"/>
        </w:rPr>
      </w:pPr>
      <w:r w:rsidRPr="00EE6D57">
        <w:rPr>
          <w:sz w:val="20"/>
          <w:szCs w:val="20"/>
        </w:rPr>
        <w:t>Sensibilización comunitaria.</w:t>
      </w:r>
    </w:p>
    <w:p w14:paraId="11DD7E32" w14:textId="77777777" w:rsidR="002C2450" w:rsidRPr="002C2450" w:rsidRDefault="002C2450" w:rsidP="002C2450">
      <w:pPr>
        <w:rPr>
          <w:sz w:val="20"/>
          <w:szCs w:val="20"/>
        </w:rPr>
      </w:pPr>
    </w:p>
    <w:p w14:paraId="793EFA09" w14:textId="77777777" w:rsidR="002C2450" w:rsidRPr="00EE6D57" w:rsidRDefault="002C2450" w:rsidP="00EE6D57">
      <w:pPr>
        <w:pStyle w:val="Prrafodelista"/>
        <w:numPr>
          <w:ilvl w:val="0"/>
          <w:numId w:val="25"/>
        </w:numPr>
        <w:rPr>
          <w:sz w:val="20"/>
          <w:szCs w:val="20"/>
        </w:rPr>
      </w:pPr>
      <w:r w:rsidRPr="00EE6D57">
        <w:rPr>
          <w:sz w:val="20"/>
          <w:szCs w:val="20"/>
        </w:rPr>
        <w:t>Control de vectores.</w:t>
      </w:r>
    </w:p>
    <w:p w14:paraId="000B1C1E" w14:textId="77777777" w:rsidR="002C2450" w:rsidRPr="002C2450" w:rsidRDefault="002C2450" w:rsidP="002C2450">
      <w:pPr>
        <w:rPr>
          <w:sz w:val="20"/>
          <w:szCs w:val="20"/>
        </w:rPr>
      </w:pPr>
    </w:p>
    <w:p w14:paraId="2B9B6A5A" w14:textId="643C6040" w:rsidR="002C2450" w:rsidRDefault="00EE6D57" w:rsidP="00174F4D">
      <w:pPr>
        <w:rPr>
          <w:sz w:val="20"/>
          <w:szCs w:val="20"/>
        </w:rPr>
      </w:pPr>
      <w:r w:rsidRPr="00EE6D57">
        <w:rPr>
          <w:sz w:val="20"/>
          <w:szCs w:val="20"/>
        </w:rPr>
        <w:t>Las matrices de riesgo ofrecen ventajas significativas, ya que permiten sistematizar observaciones y datos de campo, facilitan la comunicación del nivel de riesgo tanto a la comunidad como a las instituciones, sirven para justificar técnicamente la urgencia de una intervención y fomentan la participación ciudadana al traducir la información técnica en un lenguaje comprensible para todos.</w:t>
      </w:r>
    </w:p>
    <w:p w14:paraId="241A2E4E" w14:textId="1C6FDF56" w:rsidR="00BF4968" w:rsidRDefault="00BF4968" w:rsidP="00174F4D">
      <w:pPr>
        <w:rPr>
          <w:sz w:val="20"/>
          <w:szCs w:val="20"/>
        </w:rPr>
      </w:pPr>
    </w:p>
    <w:p w14:paraId="7252EB9C" w14:textId="77777777" w:rsidR="00303B68" w:rsidRPr="00BF4968" w:rsidRDefault="00303B68" w:rsidP="005018C0">
      <w:pPr>
        <w:pStyle w:val="Prrafodelista"/>
        <w:numPr>
          <w:ilvl w:val="1"/>
          <w:numId w:val="29"/>
        </w:numPr>
        <w:rPr>
          <w:b/>
          <w:sz w:val="20"/>
          <w:szCs w:val="20"/>
        </w:rPr>
      </w:pPr>
      <w:r w:rsidRPr="00BF4968">
        <w:rPr>
          <w:b/>
          <w:sz w:val="20"/>
          <w:szCs w:val="20"/>
        </w:rPr>
        <w:t>Elaboración de mapas de riesgo</w:t>
      </w:r>
    </w:p>
    <w:p w14:paraId="7FD61AE8" w14:textId="19D64089" w:rsidR="00FD7E7E" w:rsidRPr="00BF4968" w:rsidRDefault="00FD7E7E" w:rsidP="00FD7E7E">
      <w:pPr>
        <w:rPr>
          <w:sz w:val="20"/>
          <w:szCs w:val="20"/>
        </w:rPr>
      </w:pPr>
    </w:p>
    <w:p w14:paraId="42091146" w14:textId="77777777" w:rsidR="00BF4968" w:rsidRPr="00BF4968" w:rsidRDefault="00BF4968" w:rsidP="00BF4968">
      <w:pPr>
        <w:rPr>
          <w:sz w:val="20"/>
          <w:szCs w:val="20"/>
        </w:rPr>
      </w:pPr>
      <w:r w:rsidRPr="00BF4968">
        <w:rPr>
          <w:sz w:val="20"/>
          <w:szCs w:val="20"/>
        </w:rPr>
        <w:t>Los mapas de riesgo son representaciones gráficas que muestran, de forma georreferenciada, las zonas de un territorio que presentan diferentes niveles de amenaza frente a factores ambientales y sanitarios. Son herramientas esenciales en la salud pública y la gestión ambiental, porque integran información espacial con datos sobre exposición, vulnerabilidad e impacto, facilitando así la toma de decisiones y la planificación de intervenciones.</w:t>
      </w:r>
    </w:p>
    <w:p w14:paraId="70E88D55" w14:textId="77777777" w:rsidR="00BF4968" w:rsidRPr="00BF4968" w:rsidRDefault="00BF4968" w:rsidP="00BF4968">
      <w:pPr>
        <w:rPr>
          <w:sz w:val="20"/>
          <w:szCs w:val="20"/>
        </w:rPr>
      </w:pPr>
    </w:p>
    <w:p w14:paraId="2482ED18" w14:textId="77777777" w:rsidR="00BF4968" w:rsidRPr="00BF4968" w:rsidRDefault="00BF4968" w:rsidP="00BF4968">
      <w:pPr>
        <w:rPr>
          <w:sz w:val="20"/>
          <w:szCs w:val="20"/>
        </w:rPr>
      </w:pPr>
      <w:r w:rsidRPr="00BF4968">
        <w:rPr>
          <w:sz w:val="20"/>
          <w:szCs w:val="20"/>
        </w:rPr>
        <w:lastRenderedPageBreak/>
        <w:t>A través de estos mapas es posible identificar con precisión:</w:t>
      </w:r>
    </w:p>
    <w:p w14:paraId="4DCE64E5" w14:textId="77777777" w:rsidR="00BF4968" w:rsidRPr="00BF4968" w:rsidRDefault="00BF4968" w:rsidP="00BF4968">
      <w:pPr>
        <w:rPr>
          <w:sz w:val="20"/>
          <w:szCs w:val="20"/>
        </w:rPr>
      </w:pPr>
    </w:p>
    <w:p w14:paraId="0201815B" w14:textId="77777777" w:rsidR="00BF4968" w:rsidRPr="00BF4968" w:rsidRDefault="00BF4968" w:rsidP="00BF4968">
      <w:pPr>
        <w:pStyle w:val="Prrafodelista"/>
        <w:numPr>
          <w:ilvl w:val="0"/>
          <w:numId w:val="26"/>
        </w:numPr>
        <w:rPr>
          <w:sz w:val="20"/>
          <w:szCs w:val="20"/>
        </w:rPr>
      </w:pPr>
      <w:r w:rsidRPr="00BF4968">
        <w:rPr>
          <w:sz w:val="20"/>
          <w:szCs w:val="20"/>
        </w:rPr>
        <w:t>Áreas propensas a inundaciones, deslizamientos o incendios forestales.</w:t>
      </w:r>
    </w:p>
    <w:p w14:paraId="0ECC4393" w14:textId="77777777" w:rsidR="00BF4968" w:rsidRPr="00BF4968" w:rsidRDefault="00BF4968" w:rsidP="00BF4968">
      <w:pPr>
        <w:rPr>
          <w:sz w:val="20"/>
          <w:szCs w:val="20"/>
        </w:rPr>
      </w:pPr>
    </w:p>
    <w:p w14:paraId="4D4904C4" w14:textId="77777777" w:rsidR="00BF4968" w:rsidRPr="00BF4968" w:rsidRDefault="00BF4968" w:rsidP="00BF4968">
      <w:pPr>
        <w:pStyle w:val="Prrafodelista"/>
        <w:numPr>
          <w:ilvl w:val="0"/>
          <w:numId w:val="26"/>
        </w:numPr>
        <w:rPr>
          <w:sz w:val="20"/>
          <w:szCs w:val="20"/>
        </w:rPr>
      </w:pPr>
      <w:r w:rsidRPr="00BF4968">
        <w:rPr>
          <w:sz w:val="20"/>
          <w:szCs w:val="20"/>
        </w:rPr>
        <w:t>Zonas con presencia de vectores como Aedes aegypti (transmisor del dengue) o plagas urbanas y rurales.</w:t>
      </w:r>
    </w:p>
    <w:p w14:paraId="0548C40D" w14:textId="77777777" w:rsidR="00BF4968" w:rsidRPr="00BF4968" w:rsidRDefault="00BF4968" w:rsidP="00BF4968">
      <w:pPr>
        <w:rPr>
          <w:sz w:val="20"/>
          <w:szCs w:val="20"/>
        </w:rPr>
      </w:pPr>
    </w:p>
    <w:p w14:paraId="5395C8F7" w14:textId="77777777" w:rsidR="00BF4968" w:rsidRPr="00BF4968" w:rsidRDefault="00BF4968" w:rsidP="00BF4968">
      <w:pPr>
        <w:pStyle w:val="Prrafodelista"/>
        <w:numPr>
          <w:ilvl w:val="0"/>
          <w:numId w:val="26"/>
        </w:numPr>
        <w:rPr>
          <w:sz w:val="20"/>
          <w:szCs w:val="20"/>
        </w:rPr>
      </w:pPr>
      <w:r w:rsidRPr="00BF4968">
        <w:rPr>
          <w:sz w:val="20"/>
          <w:szCs w:val="20"/>
        </w:rPr>
        <w:t>Sectores con vertimientos de aguas residuales, contaminación hídrica o acumulación de residuos peligrosos.</w:t>
      </w:r>
    </w:p>
    <w:p w14:paraId="344B85F2" w14:textId="77777777" w:rsidR="00BF4968" w:rsidRPr="00BF4968" w:rsidRDefault="00BF4968" w:rsidP="00BF4968">
      <w:pPr>
        <w:rPr>
          <w:sz w:val="20"/>
          <w:szCs w:val="20"/>
        </w:rPr>
      </w:pPr>
    </w:p>
    <w:p w14:paraId="505E6310" w14:textId="77777777" w:rsidR="00BF4968" w:rsidRPr="00BF4968" w:rsidRDefault="00BF4968" w:rsidP="00BF4968">
      <w:pPr>
        <w:pStyle w:val="Prrafodelista"/>
        <w:numPr>
          <w:ilvl w:val="0"/>
          <w:numId w:val="26"/>
        </w:numPr>
        <w:rPr>
          <w:sz w:val="20"/>
          <w:szCs w:val="20"/>
        </w:rPr>
      </w:pPr>
      <w:r w:rsidRPr="00BF4968">
        <w:rPr>
          <w:sz w:val="20"/>
          <w:szCs w:val="20"/>
        </w:rPr>
        <w:t>Lugares con altos niveles de ruido, polución del aire o suelos contaminados.</w:t>
      </w:r>
    </w:p>
    <w:p w14:paraId="500B47F6" w14:textId="77777777" w:rsidR="00BF4968" w:rsidRPr="00BF4968" w:rsidRDefault="00BF4968" w:rsidP="00BF4968">
      <w:pPr>
        <w:rPr>
          <w:sz w:val="20"/>
          <w:szCs w:val="20"/>
        </w:rPr>
      </w:pPr>
    </w:p>
    <w:p w14:paraId="5BD47877" w14:textId="77777777" w:rsidR="00BF4968" w:rsidRPr="00BF4968" w:rsidRDefault="00BF4968" w:rsidP="00BF4968">
      <w:pPr>
        <w:pStyle w:val="Prrafodelista"/>
        <w:numPr>
          <w:ilvl w:val="0"/>
          <w:numId w:val="26"/>
        </w:numPr>
        <w:rPr>
          <w:sz w:val="20"/>
          <w:szCs w:val="20"/>
        </w:rPr>
      </w:pPr>
      <w:r w:rsidRPr="00BF4968">
        <w:rPr>
          <w:sz w:val="20"/>
          <w:szCs w:val="20"/>
        </w:rPr>
        <w:t>Comunidades sin acceso a servicios básicos, que enfrentan riesgos múltiples y simultáneos.</w:t>
      </w:r>
    </w:p>
    <w:p w14:paraId="011E4DBE" w14:textId="77777777" w:rsidR="00BF4968" w:rsidRPr="00BF4968" w:rsidRDefault="00BF4968" w:rsidP="00BF4968">
      <w:pPr>
        <w:rPr>
          <w:sz w:val="20"/>
          <w:szCs w:val="20"/>
        </w:rPr>
      </w:pPr>
    </w:p>
    <w:p w14:paraId="029923B4" w14:textId="77777777" w:rsidR="00BF4968" w:rsidRPr="00BF4968" w:rsidRDefault="00BF4968" w:rsidP="00BF4968">
      <w:pPr>
        <w:rPr>
          <w:sz w:val="20"/>
          <w:szCs w:val="20"/>
        </w:rPr>
      </w:pPr>
      <w:r w:rsidRPr="00BF4968">
        <w:rPr>
          <w:sz w:val="20"/>
          <w:szCs w:val="20"/>
        </w:rPr>
        <w:t>Para su elaboración pueden utilizarse diversas fuentes de información:</w:t>
      </w:r>
    </w:p>
    <w:p w14:paraId="190C5355" w14:textId="71AA8A4C" w:rsidR="00BF4968" w:rsidRDefault="00BF4968" w:rsidP="00BF4968">
      <w:pPr>
        <w:rPr>
          <w:sz w:val="20"/>
          <w:szCs w:val="20"/>
        </w:rPr>
      </w:pPr>
    </w:p>
    <w:p w14:paraId="6EF4414D" w14:textId="04EDC12D" w:rsidR="00BF4968" w:rsidRPr="00BF4968" w:rsidRDefault="00BF4968" w:rsidP="00BF4968">
      <w:pPr>
        <w:rPr>
          <w:sz w:val="20"/>
          <w:szCs w:val="20"/>
        </w:rPr>
      </w:pPr>
      <w:r>
        <w:rPr>
          <w:noProof/>
          <w:sz w:val="20"/>
          <w:szCs w:val="20"/>
          <w:lang w:val="en-US" w:eastAsia="en-US"/>
        </w:rPr>
        <w:drawing>
          <wp:inline distT="0" distB="0" distL="0" distR="0" wp14:anchorId="30188276" wp14:editId="51578D2B">
            <wp:extent cx="6191250" cy="2876550"/>
            <wp:effectExtent l="0" t="0" r="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269C9920" w14:textId="77777777" w:rsidR="00BF4968" w:rsidRPr="00BF4968" w:rsidRDefault="00BF4968" w:rsidP="00BF4968">
      <w:pPr>
        <w:rPr>
          <w:sz w:val="20"/>
          <w:szCs w:val="20"/>
        </w:rPr>
      </w:pPr>
    </w:p>
    <w:p w14:paraId="60AB1539" w14:textId="77777777" w:rsidR="00BF4968" w:rsidRPr="00BF4968" w:rsidRDefault="00BF4968" w:rsidP="00BF4968">
      <w:pPr>
        <w:rPr>
          <w:sz w:val="20"/>
          <w:szCs w:val="20"/>
        </w:rPr>
      </w:pPr>
      <w:r w:rsidRPr="00BF4968">
        <w:rPr>
          <w:sz w:val="20"/>
          <w:szCs w:val="20"/>
        </w:rPr>
        <w:t>Los mapas de riesgo participativos tienen un valor pedagógico y político especial: permiten que la comunidad reconozca su territorio, identifique amenazas, priorice acciones y exija respuestas institucionales. Pueden elaborarse de manera análoga (en cartulina, con símbolos y leyendas locales) o digital, empleando herramientas como Google Earth, QGIS, la plataforma “Mapa Participativo Colombia” del DNP, o los SIG municipales.</w:t>
      </w:r>
    </w:p>
    <w:p w14:paraId="1E5A192E" w14:textId="77777777" w:rsidR="00BF4968" w:rsidRPr="00BF4968" w:rsidRDefault="00BF4968" w:rsidP="00BF4968">
      <w:pPr>
        <w:rPr>
          <w:sz w:val="20"/>
          <w:szCs w:val="20"/>
        </w:rPr>
      </w:pPr>
    </w:p>
    <w:p w14:paraId="590479FA" w14:textId="699A9C7C" w:rsidR="00BF4968" w:rsidRDefault="00BF4968" w:rsidP="00BF4968">
      <w:pPr>
        <w:rPr>
          <w:sz w:val="20"/>
          <w:szCs w:val="20"/>
        </w:rPr>
      </w:pPr>
      <w:r w:rsidRPr="00BF4968">
        <w:rPr>
          <w:sz w:val="20"/>
          <w:szCs w:val="20"/>
        </w:rPr>
        <w:t>Ejemplo práctico:</w:t>
      </w:r>
    </w:p>
    <w:p w14:paraId="6B722CA4" w14:textId="77777777" w:rsidR="00BF4968" w:rsidRDefault="00BF4968" w:rsidP="00BF4968">
      <w:pPr>
        <w:rPr>
          <w:sz w:val="20"/>
          <w:szCs w:val="20"/>
        </w:rPr>
      </w:pPr>
    </w:p>
    <w:p w14:paraId="6F082056" w14:textId="1803182D" w:rsidR="00BF4968" w:rsidRPr="00BF4968" w:rsidRDefault="00BF4968" w:rsidP="00BF4968">
      <w:pPr>
        <w:jc w:val="center"/>
        <w:rPr>
          <w:sz w:val="20"/>
          <w:szCs w:val="20"/>
        </w:rPr>
      </w:pPr>
      <w:r w:rsidRPr="00BF4968">
        <w:rPr>
          <w:noProof/>
          <w:sz w:val="20"/>
          <w:szCs w:val="20"/>
          <w:lang w:val="en-US" w:eastAsia="en-US"/>
        </w:rPr>
        <w:lastRenderedPageBreak/>
        <mc:AlternateContent>
          <mc:Choice Requires="wps">
            <w:drawing>
              <wp:inline distT="0" distB="0" distL="0" distR="0" wp14:anchorId="3CDF879C" wp14:editId="2E7A34D6">
                <wp:extent cx="5715000" cy="1404620"/>
                <wp:effectExtent l="0" t="0" r="0" b="635"/>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accent1">
                            <a:lumMod val="40000"/>
                            <a:lumOff val="60000"/>
                          </a:schemeClr>
                        </a:solidFill>
                        <a:ln w="9525">
                          <a:noFill/>
                          <a:miter lim="800000"/>
                          <a:headEnd/>
                          <a:tailEnd/>
                        </a:ln>
                      </wps:spPr>
                      <wps:txbx>
                        <w:txbxContent>
                          <w:p w14:paraId="50C2B5D8" w14:textId="4EF21C0A" w:rsidR="003310C6" w:rsidRPr="00BF4968" w:rsidRDefault="003310C6" w:rsidP="00BF4968">
                            <w:pPr>
                              <w:rPr>
                                <w:sz w:val="20"/>
                                <w:szCs w:val="20"/>
                              </w:rPr>
                            </w:pPr>
                            <w:r w:rsidRPr="00BF4968">
                              <w:rPr>
                                <w:sz w:val="20"/>
                                <w:szCs w:val="20"/>
                              </w:rPr>
                              <w:t>En una comunidad periurbana, el equipo de salud ambiental, junto con líderes locales, elabora un mapa de riesgo que identifica:</w:t>
                            </w:r>
                          </w:p>
                          <w:p w14:paraId="58C6FFE6" w14:textId="77777777" w:rsidR="003310C6" w:rsidRPr="00BF4968" w:rsidRDefault="003310C6" w:rsidP="00BF4968">
                            <w:pPr>
                              <w:rPr>
                                <w:sz w:val="20"/>
                                <w:szCs w:val="20"/>
                              </w:rPr>
                            </w:pPr>
                          </w:p>
                          <w:p w14:paraId="655411FD" w14:textId="77777777" w:rsidR="003310C6" w:rsidRPr="00BF4968" w:rsidRDefault="003310C6" w:rsidP="00BF4968">
                            <w:pPr>
                              <w:pStyle w:val="Prrafodelista"/>
                              <w:numPr>
                                <w:ilvl w:val="0"/>
                                <w:numId w:val="27"/>
                              </w:numPr>
                              <w:rPr>
                                <w:sz w:val="20"/>
                                <w:szCs w:val="20"/>
                              </w:rPr>
                            </w:pPr>
                            <w:r w:rsidRPr="00BF4968">
                              <w:rPr>
                                <w:sz w:val="20"/>
                                <w:szCs w:val="20"/>
                              </w:rPr>
                              <w:t>Tres puntos críticos de acumulación de basuras a cielo abierto.</w:t>
                            </w:r>
                          </w:p>
                          <w:p w14:paraId="65430547" w14:textId="77777777" w:rsidR="003310C6" w:rsidRPr="00BF4968" w:rsidRDefault="003310C6" w:rsidP="00BF4968">
                            <w:pPr>
                              <w:rPr>
                                <w:sz w:val="20"/>
                                <w:szCs w:val="20"/>
                              </w:rPr>
                            </w:pPr>
                          </w:p>
                          <w:p w14:paraId="572E63FC" w14:textId="77777777" w:rsidR="003310C6" w:rsidRPr="00BF4968" w:rsidRDefault="003310C6" w:rsidP="00BF4968">
                            <w:pPr>
                              <w:pStyle w:val="Prrafodelista"/>
                              <w:numPr>
                                <w:ilvl w:val="0"/>
                                <w:numId w:val="27"/>
                              </w:numPr>
                              <w:rPr>
                                <w:sz w:val="20"/>
                                <w:szCs w:val="20"/>
                              </w:rPr>
                            </w:pPr>
                            <w:r w:rsidRPr="00BF4968">
                              <w:rPr>
                                <w:sz w:val="20"/>
                                <w:szCs w:val="20"/>
                              </w:rPr>
                              <w:t>Dos canales con aguas negras que cruzan cerca de un colegio.</w:t>
                            </w:r>
                          </w:p>
                          <w:p w14:paraId="29BEA9AB" w14:textId="77777777" w:rsidR="003310C6" w:rsidRPr="00BF4968" w:rsidRDefault="003310C6" w:rsidP="00BF4968">
                            <w:pPr>
                              <w:rPr>
                                <w:sz w:val="20"/>
                                <w:szCs w:val="20"/>
                              </w:rPr>
                            </w:pPr>
                          </w:p>
                          <w:p w14:paraId="127FC6E9" w14:textId="77777777" w:rsidR="003310C6" w:rsidRPr="00BF4968" w:rsidRDefault="003310C6" w:rsidP="00BF4968">
                            <w:pPr>
                              <w:pStyle w:val="Prrafodelista"/>
                              <w:numPr>
                                <w:ilvl w:val="0"/>
                                <w:numId w:val="27"/>
                              </w:numPr>
                              <w:rPr>
                                <w:sz w:val="20"/>
                                <w:szCs w:val="20"/>
                              </w:rPr>
                            </w:pPr>
                            <w:r w:rsidRPr="00BF4968">
                              <w:rPr>
                                <w:sz w:val="20"/>
                                <w:szCs w:val="20"/>
                              </w:rPr>
                              <w:t>Una zona baja que se inunda en temporada de lluvias.</w:t>
                            </w:r>
                          </w:p>
                          <w:p w14:paraId="4AFE9E8D" w14:textId="77777777" w:rsidR="003310C6" w:rsidRPr="00BF4968" w:rsidRDefault="003310C6" w:rsidP="00BF4968">
                            <w:pPr>
                              <w:rPr>
                                <w:sz w:val="20"/>
                                <w:szCs w:val="20"/>
                              </w:rPr>
                            </w:pPr>
                          </w:p>
                          <w:p w14:paraId="2515731F" w14:textId="77777777" w:rsidR="003310C6" w:rsidRPr="00BF4968" w:rsidRDefault="003310C6" w:rsidP="00BF4968">
                            <w:pPr>
                              <w:pStyle w:val="Prrafodelista"/>
                              <w:numPr>
                                <w:ilvl w:val="0"/>
                                <w:numId w:val="27"/>
                              </w:numPr>
                              <w:rPr>
                                <w:sz w:val="20"/>
                                <w:szCs w:val="20"/>
                              </w:rPr>
                            </w:pPr>
                            <w:r w:rsidRPr="00BF4968">
                              <w:rPr>
                                <w:sz w:val="20"/>
                                <w:szCs w:val="20"/>
                              </w:rPr>
                              <w:t>Presencia de criaderos de zancudos en patios de viviendas sin control.</w:t>
                            </w:r>
                          </w:p>
                          <w:p w14:paraId="42EE3551" w14:textId="77777777" w:rsidR="003310C6" w:rsidRPr="00BF4968" w:rsidRDefault="003310C6" w:rsidP="00BF4968">
                            <w:pPr>
                              <w:rPr>
                                <w:sz w:val="20"/>
                                <w:szCs w:val="20"/>
                              </w:rPr>
                            </w:pPr>
                          </w:p>
                          <w:p w14:paraId="47804216" w14:textId="77777777" w:rsidR="003310C6" w:rsidRPr="00BF4968" w:rsidRDefault="003310C6" w:rsidP="00BF4968">
                            <w:pPr>
                              <w:rPr>
                                <w:sz w:val="20"/>
                                <w:szCs w:val="20"/>
                              </w:rPr>
                            </w:pPr>
                            <w:r w:rsidRPr="00BF4968">
                              <w:rPr>
                                <w:sz w:val="20"/>
                                <w:szCs w:val="20"/>
                              </w:rPr>
                              <w:t>Este mapa se socializa en una mesa intersectorial y se convierte en insumo para:</w:t>
                            </w:r>
                          </w:p>
                          <w:p w14:paraId="1E7421C8" w14:textId="77777777" w:rsidR="003310C6" w:rsidRPr="00BF4968" w:rsidRDefault="003310C6" w:rsidP="00BF4968">
                            <w:pPr>
                              <w:rPr>
                                <w:sz w:val="20"/>
                                <w:szCs w:val="20"/>
                              </w:rPr>
                            </w:pPr>
                          </w:p>
                          <w:p w14:paraId="6840BCB0" w14:textId="77777777" w:rsidR="003310C6" w:rsidRPr="00BF4968" w:rsidRDefault="003310C6" w:rsidP="00BF4968">
                            <w:pPr>
                              <w:pStyle w:val="Prrafodelista"/>
                              <w:numPr>
                                <w:ilvl w:val="0"/>
                                <w:numId w:val="28"/>
                              </w:numPr>
                              <w:rPr>
                                <w:sz w:val="20"/>
                                <w:szCs w:val="20"/>
                              </w:rPr>
                            </w:pPr>
                            <w:r w:rsidRPr="00BF4968">
                              <w:rPr>
                                <w:sz w:val="20"/>
                                <w:szCs w:val="20"/>
                              </w:rPr>
                              <w:t>Planificar actividades del Plan de Intervenciones Colectivas (PIC).</w:t>
                            </w:r>
                          </w:p>
                          <w:p w14:paraId="16938D46" w14:textId="77777777" w:rsidR="003310C6" w:rsidRPr="00BF4968" w:rsidRDefault="003310C6" w:rsidP="00BF4968">
                            <w:pPr>
                              <w:rPr>
                                <w:sz w:val="20"/>
                                <w:szCs w:val="20"/>
                              </w:rPr>
                            </w:pPr>
                          </w:p>
                          <w:p w14:paraId="359F6808" w14:textId="77777777" w:rsidR="003310C6" w:rsidRPr="00BF4968" w:rsidRDefault="003310C6" w:rsidP="00BF4968">
                            <w:pPr>
                              <w:pStyle w:val="Prrafodelista"/>
                              <w:numPr>
                                <w:ilvl w:val="0"/>
                                <w:numId w:val="28"/>
                              </w:numPr>
                              <w:rPr>
                                <w:sz w:val="20"/>
                                <w:szCs w:val="20"/>
                              </w:rPr>
                            </w:pPr>
                            <w:r w:rsidRPr="00BF4968">
                              <w:rPr>
                                <w:sz w:val="20"/>
                                <w:szCs w:val="20"/>
                              </w:rPr>
                              <w:t>Solicitar apoyo de la alcaldía para limpieza y canalización.</w:t>
                            </w:r>
                          </w:p>
                          <w:p w14:paraId="3F66DE30" w14:textId="77777777" w:rsidR="003310C6" w:rsidRPr="00BF4968" w:rsidRDefault="003310C6" w:rsidP="00BF4968">
                            <w:pPr>
                              <w:rPr>
                                <w:sz w:val="20"/>
                                <w:szCs w:val="20"/>
                              </w:rPr>
                            </w:pPr>
                          </w:p>
                          <w:p w14:paraId="354BCFB2" w14:textId="454CAABB" w:rsidR="003310C6" w:rsidRPr="00BF4968" w:rsidRDefault="003310C6" w:rsidP="00BF4968">
                            <w:pPr>
                              <w:pStyle w:val="Prrafodelista"/>
                              <w:numPr>
                                <w:ilvl w:val="0"/>
                                <w:numId w:val="28"/>
                              </w:numPr>
                              <w:rPr>
                                <w:sz w:val="20"/>
                                <w:szCs w:val="20"/>
                              </w:rPr>
                            </w:pPr>
                            <w:r w:rsidRPr="00BF4968">
                              <w:rPr>
                                <w:sz w:val="20"/>
                                <w:szCs w:val="20"/>
                              </w:rPr>
                              <w:t>Diseñar campañas educativas con las familias.</w:t>
                            </w:r>
                          </w:p>
                        </w:txbxContent>
                      </wps:txbx>
                      <wps:bodyPr rot="0" vert="horz" wrap="square" lIns="91440" tIns="45720" rIns="91440" bIns="45720" anchor="t" anchorCtr="0">
                        <a:spAutoFit/>
                      </wps:bodyPr>
                    </wps:wsp>
                  </a:graphicData>
                </a:graphic>
              </wp:inline>
            </w:drawing>
          </mc:Choice>
          <mc:Fallback>
            <w:pict>
              <v:shape w14:anchorId="3CDF879C" id="_x0000_s10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" fillcolor="#b8cce4 [1300]" stroked="f">
                <v:textbox style="mso-fit-shape-to-text:t">
                  <w:txbxContent>
                    <w:p w14:paraId="50C2B5D8" w14:textId="4EF21C0A" w:rsidR="003310C6" w:rsidRPr="00BF4968" w:rsidRDefault="003310C6" w:rsidP="00BF4968">
                      <w:pPr>
                        <w:rPr>
                          <w:sz w:val="20"/>
                          <w:szCs w:val="20"/>
                        </w:rPr>
                      </w:pPr>
                      <w:r w:rsidRPr="00BF4968">
                        <w:rPr>
                          <w:sz w:val="20"/>
                          <w:szCs w:val="20"/>
                        </w:rPr>
                        <w:t>En una comunidad periurbana, el equipo de salud ambiental, junto con líderes locales, elabora un mapa de riesgo que identifica:</w:t>
                      </w:r>
                    </w:p>
                    <w:p w14:paraId="58C6FFE6" w14:textId="77777777" w:rsidR="003310C6" w:rsidRPr="00BF4968" w:rsidRDefault="003310C6" w:rsidP="00BF4968">
                      <w:pPr>
                        <w:rPr>
                          <w:sz w:val="20"/>
                          <w:szCs w:val="20"/>
                        </w:rPr>
                      </w:pPr>
                    </w:p>
                    <w:p w14:paraId="655411FD" w14:textId="77777777" w:rsidR="003310C6" w:rsidRPr="00BF4968" w:rsidRDefault="003310C6" w:rsidP="00BF4968">
                      <w:pPr>
                        <w:pStyle w:val="Prrafodelista"/>
                        <w:numPr>
                          <w:ilvl w:val="0"/>
                          <w:numId w:val="27"/>
                        </w:numPr>
                        <w:rPr>
                          <w:sz w:val="20"/>
                          <w:szCs w:val="20"/>
                        </w:rPr>
                      </w:pPr>
                      <w:r w:rsidRPr="00BF4968">
                        <w:rPr>
                          <w:sz w:val="20"/>
                          <w:szCs w:val="20"/>
                        </w:rPr>
                        <w:t>Tres puntos críticos de acumulación de basuras a cielo abierto.</w:t>
                      </w:r>
                    </w:p>
                    <w:p w14:paraId="65430547" w14:textId="77777777" w:rsidR="003310C6" w:rsidRPr="00BF4968" w:rsidRDefault="003310C6" w:rsidP="00BF4968">
                      <w:pPr>
                        <w:rPr>
                          <w:sz w:val="20"/>
                          <w:szCs w:val="20"/>
                        </w:rPr>
                      </w:pPr>
                    </w:p>
                    <w:p w14:paraId="572E63FC" w14:textId="77777777" w:rsidR="003310C6" w:rsidRPr="00BF4968" w:rsidRDefault="003310C6" w:rsidP="00BF4968">
                      <w:pPr>
                        <w:pStyle w:val="Prrafodelista"/>
                        <w:numPr>
                          <w:ilvl w:val="0"/>
                          <w:numId w:val="27"/>
                        </w:numPr>
                        <w:rPr>
                          <w:sz w:val="20"/>
                          <w:szCs w:val="20"/>
                        </w:rPr>
                      </w:pPr>
                      <w:r w:rsidRPr="00BF4968">
                        <w:rPr>
                          <w:sz w:val="20"/>
                          <w:szCs w:val="20"/>
                        </w:rPr>
                        <w:t>Dos canales con aguas negras que cruzan cerca de un colegio.</w:t>
                      </w:r>
                    </w:p>
                    <w:p w14:paraId="29BEA9AB" w14:textId="77777777" w:rsidR="003310C6" w:rsidRPr="00BF4968" w:rsidRDefault="003310C6" w:rsidP="00BF4968">
                      <w:pPr>
                        <w:rPr>
                          <w:sz w:val="20"/>
                          <w:szCs w:val="20"/>
                        </w:rPr>
                      </w:pPr>
                    </w:p>
                    <w:p w14:paraId="127FC6E9" w14:textId="77777777" w:rsidR="003310C6" w:rsidRPr="00BF4968" w:rsidRDefault="003310C6" w:rsidP="00BF4968">
                      <w:pPr>
                        <w:pStyle w:val="Prrafodelista"/>
                        <w:numPr>
                          <w:ilvl w:val="0"/>
                          <w:numId w:val="27"/>
                        </w:numPr>
                        <w:rPr>
                          <w:sz w:val="20"/>
                          <w:szCs w:val="20"/>
                        </w:rPr>
                      </w:pPr>
                      <w:r w:rsidRPr="00BF4968">
                        <w:rPr>
                          <w:sz w:val="20"/>
                          <w:szCs w:val="20"/>
                        </w:rPr>
                        <w:t>Una zona baja que se inunda en temporada de lluvias.</w:t>
                      </w:r>
                    </w:p>
                    <w:p w14:paraId="4AFE9E8D" w14:textId="77777777" w:rsidR="003310C6" w:rsidRPr="00BF4968" w:rsidRDefault="003310C6" w:rsidP="00BF4968">
                      <w:pPr>
                        <w:rPr>
                          <w:sz w:val="20"/>
                          <w:szCs w:val="20"/>
                        </w:rPr>
                      </w:pPr>
                    </w:p>
                    <w:p w14:paraId="2515731F" w14:textId="77777777" w:rsidR="003310C6" w:rsidRPr="00BF4968" w:rsidRDefault="003310C6" w:rsidP="00BF4968">
                      <w:pPr>
                        <w:pStyle w:val="Prrafodelista"/>
                        <w:numPr>
                          <w:ilvl w:val="0"/>
                          <w:numId w:val="27"/>
                        </w:numPr>
                        <w:rPr>
                          <w:sz w:val="20"/>
                          <w:szCs w:val="20"/>
                        </w:rPr>
                      </w:pPr>
                      <w:r w:rsidRPr="00BF4968">
                        <w:rPr>
                          <w:sz w:val="20"/>
                          <w:szCs w:val="20"/>
                        </w:rPr>
                        <w:t>Presencia de criaderos de zancudos en patios de viviendas sin control.</w:t>
                      </w:r>
                    </w:p>
                    <w:p w14:paraId="42EE3551" w14:textId="77777777" w:rsidR="003310C6" w:rsidRPr="00BF4968" w:rsidRDefault="003310C6" w:rsidP="00BF4968">
                      <w:pPr>
                        <w:rPr>
                          <w:sz w:val="20"/>
                          <w:szCs w:val="20"/>
                        </w:rPr>
                      </w:pPr>
                    </w:p>
                    <w:p w14:paraId="47804216" w14:textId="77777777" w:rsidR="003310C6" w:rsidRPr="00BF4968" w:rsidRDefault="003310C6" w:rsidP="00BF4968">
                      <w:pPr>
                        <w:rPr>
                          <w:sz w:val="20"/>
                          <w:szCs w:val="20"/>
                        </w:rPr>
                      </w:pPr>
                      <w:r w:rsidRPr="00BF4968">
                        <w:rPr>
                          <w:sz w:val="20"/>
                          <w:szCs w:val="20"/>
                        </w:rPr>
                        <w:t>Este mapa se socializa en una mesa intersectorial y se convierte en insumo para:</w:t>
                      </w:r>
                    </w:p>
                    <w:p w14:paraId="1E7421C8" w14:textId="77777777" w:rsidR="003310C6" w:rsidRPr="00BF4968" w:rsidRDefault="003310C6" w:rsidP="00BF4968">
                      <w:pPr>
                        <w:rPr>
                          <w:sz w:val="20"/>
                          <w:szCs w:val="20"/>
                        </w:rPr>
                      </w:pPr>
                    </w:p>
                    <w:p w14:paraId="6840BCB0" w14:textId="77777777" w:rsidR="003310C6" w:rsidRPr="00BF4968" w:rsidRDefault="003310C6" w:rsidP="00BF4968">
                      <w:pPr>
                        <w:pStyle w:val="Prrafodelista"/>
                        <w:numPr>
                          <w:ilvl w:val="0"/>
                          <w:numId w:val="28"/>
                        </w:numPr>
                        <w:rPr>
                          <w:sz w:val="20"/>
                          <w:szCs w:val="20"/>
                        </w:rPr>
                      </w:pPr>
                      <w:r w:rsidRPr="00BF4968">
                        <w:rPr>
                          <w:sz w:val="20"/>
                          <w:szCs w:val="20"/>
                        </w:rPr>
                        <w:t>Planificar actividades del Plan de Intervenciones Colectivas (PIC).</w:t>
                      </w:r>
                    </w:p>
                    <w:p w14:paraId="16938D46" w14:textId="77777777" w:rsidR="003310C6" w:rsidRPr="00BF4968" w:rsidRDefault="003310C6" w:rsidP="00BF4968">
                      <w:pPr>
                        <w:rPr>
                          <w:sz w:val="20"/>
                          <w:szCs w:val="20"/>
                        </w:rPr>
                      </w:pPr>
                    </w:p>
                    <w:p w14:paraId="359F6808" w14:textId="77777777" w:rsidR="003310C6" w:rsidRPr="00BF4968" w:rsidRDefault="003310C6" w:rsidP="00BF4968">
                      <w:pPr>
                        <w:pStyle w:val="Prrafodelista"/>
                        <w:numPr>
                          <w:ilvl w:val="0"/>
                          <w:numId w:val="28"/>
                        </w:numPr>
                        <w:rPr>
                          <w:sz w:val="20"/>
                          <w:szCs w:val="20"/>
                        </w:rPr>
                      </w:pPr>
                      <w:r w:rsidRPr="00BF4968">
                        <w:rPr>
                          <w:sz w:val="20"/>
                          <w:szCs w:val="20"/>
                        </w:rPr>
                        <w:t>Solicitar apoyo de la alcaldía para limpieza y canalización.</w:t>
                      </w:r>
                    </w:p>
                    <w:p w14:paraId="3F66DE30" w14:textId="77777777" w:rsidR="003310C6" w:rsidRPr="00BF4968" w:rsidRDefault="003310C6" w:rsidP="00BF4968">
                      <w:pPr>
                        <w:rPr>
                          <w:sz w:val="20"/>
                          <w:szCs w:val="20"/>
                        </w:rPr>
                      </w:pPr>
                    </w:p>
                    <w:p w14:paraId="354BCFB2" w14:textId="454CAABB" w:rsidR="003310C6" w:rsidRPr="00BF4968" w:rsidRDefault="003310C6" w:rsidP="00BF4968">
                      <w:pPr>
                        <w:pStyle w:val="Prrafodelista"/>
                        <w:numPr>
                          <w:ilvl w:val="0"/>
                          <w:numId w:val="28"/>
                        </w:numPr>
                        <w:rPr>
                          <w:sz w:val="20"/>
                          <w:szCs w:val="20"/>
                        </w:rPr>
                      </w:pPr>
                      <w:r w:rsidRPr="00BF4968">
                        <w:rPr>
                          <w:sz w:val="20"/>
                          <w:szCs w:val="20"/>
                        </w:rPr>
                        <w:t>Diseñar campañas educativas con las familias.</w:t>
                      </w:r>
                    </w:p>
                  </w:txbxContent>
                </v:textbox>
                <w10:anchorlock/>
              </v:shape>
            </w:pict>
          </mc:Fallback>
        </mc:AlternateContent>
      </w:r>
    </w:p>
    <w:p w14:paraId="4EBFC966" w14:textId="77777777" w:rsidR="00BF4968" w:rsidRPr="00BF4968" w:rsidRDefault="00BF4968" w:rsidP="00BF4968">
      <w:pPr>
        <w:rPr>
          <w:sz w:val="20"/>
          <w:szCs w:val="20"/>
        </w:rPr>
      </w:pPr>
    </w:p>
    <w:p w14:paraId="13C41CE5" w14:textId="5EB97D47" w:rsidR="00BF4968" w:rsidRDefault="00BF4968" w:rsidP="00BF4968">
      <w:pPr>
        <w:rPr>
          <w:sz w:val="20"/>
          <w:szCs w:val="20"/>
        </w:rPr>
      </w:pPr>
      <w:r w:rsidRPr="00BF4968">
        <w:rPr>
          <w:sz w:val="20"/>
          <w:szCs w:val="20"/>
        </w:rPr>
        <w:t xml:space="preserve">En Colombia, el uso de mapas de riesgo está contemplado en los lineamientos del Sistema Nacional de Gestión del Riesgo de Desastres (SNGRD) y se integra en los Planes Territoriales de Salud Ambiental, PGIRS y ejercicios de planeación participativa. Además, es una herramienta clave en los procesos formativos del SENA para fortalecer las capacidades comunitarias en diagnóstico y gestión ambiental. Para su elaboración, se pueden emplear diversas herramientas, tanto digitales como analógicas, que facilitan la recolección, organización y </w:t>
      </w:r>
      <w:r>
        <w:rPr>
          <w:sz w:val="20"/>
          <w:szCs w:val="20"/>
        </w:rPr>
        <w:t>visualización de la información:</w:t>
      </w:r>
    </w:p>
    <w:p w14:paraId="0D07F40C" w14:textId="09AFD642" w:rsidR="00BF4968" w:rsidRDefault="00BF4968" w:rsidP="00BF4968">
      <w:pPr>
        <w:rPr>
          <w:sz w:val="20"/>
          <w:szCs w:val="20"/>
        </w:rPr>
      </w:pPr>
    </w:p>
    <w:p w14:paraId="39BB4D36" w14:textId="4079C2C4" w:rsidR="00BF4968" w:rsidRDefault="00BF4968" w:rsidP="00BF4968">
      <w:pPr>
        <w:rPr>
          <w:sz w:val="20"/>
          <w:szCs w:val="20"/>
        </w:rPr>
      </w:pPr>
      <w:r w:rsidRPr="00BF4968">
        <w:rPr>
          <w:b/>
          <w:sz w:val="20"/>
          <w:szCs w:val="20"/>
        </w:rPr>
        <w:t>Tabla 8.</w:t>
      </w:r>
      <w:r>
        <w:rPr>
          <w:sz w:val="20"/>
          <w:szCs w:val="20"/>
        </w:rPr>
        <w:t xml:space="preserve"> </w:t>
      </w:r>
      <w:r w:rsidRPr="00BF4968">
        <w:rPr>
          <w:i/>
          <w:sz w:val="20"/>
          <w:szCs w:val="20"/>
        </w:rPr>
        <w:t>Herramientas digitales y analógicas para la elaboración de mapas de riesgo</w:t>
      </w:r>
    </w:p>
    <w:tbl>
      <w:tblPr>
        <w:tblStyle w:val="Tablaconcuadrcula"/>
        <w:tblW w:w="0" w:type="auto"/>
        <w:tblInd w:w="0" w:type="dxa"/>
        <w:tblLook w:val="04A0" w:firstRow="1" w:lastRow="0" w:firstColumn="1" w:lastColumn="0" w:noHBand="0" w:noVBand="1"/>
      </w:tblPr>
      <w:tblGrid>
        <w:gridCol w:w="2490"/>
        <w:gridCol w:w="2490"/>
        <w:gridCol w:w="2491"/>
        <w:gridCol w:w="2491"/>
      </w:tblGrid>
      <w:tr w:rsidR="00BF4968" w:rsidRPr="00BF4968" w14:paraId="36573E3A" w14:textId="77777777" w:rsidTr="00BF4968">
        <w:tc>
          <w:tcPr>
            <w:tcW w:w="2490" w:type="dxa"/>
          </w:tcPr>
          <w:p w14:paraId="5AE3CCE7" w14:textId="1CDEB4C4" w:rsidR="00BF4968" w:rsidRPr="00BF4968" w:rsidRDefault="00BF4968" w:rsidP="00BF4968">
            <w:pPr>
              <w:rPr>
                <w:b/>
                <w:sz w:val="20"/>
                <w:szCs w:val="20"/>
              </w:rPr>
            </w:pPr>
            <w:r w:rsidRPr="00BF4968">
              <w:rPr>
                <w:b/>
                <w:sz w:val="20"/>
                <w:szCs w:val="20"/>
              </w:rPr>
              <w:t>Tipo de herramienta</w:t>
            </w:r>
          </w:p>
        </w:tc>
        <w:tc>
          <w:tcPr>
            <w:tcW w:w="2490" w:type="dxa"/>
          </w:tcPr>
          <w:p w14:paraId="7038B327" w14:textId="26C98717" w:rsidR="00BF4968" w:rsidRPr="00BF4968" w:rsidRDefault="00BF4968" w:rsidP="00BF4968">
            <w:pPr>
              <w:rPr>
                <w:b/>
                <w:sz w:val="20"/>
                <w:szCs w:val="20"/>
              </w:rPr>
            </w:pPr>
            <w:r w:rsidRPr="00BF4968">
              <w:rPr>
                <w:b/>
                <w:sz w:val="20"/>
                <w:szCs w:val="20"/>
              </w:rPr>
              <w:t>Ejemplos</w:t>
            </w:r>
          </w:p>
        </w:tc>
        <w:tc>
          <w:tcPr>
            <w:tcW w:w="2491" w:type="dxa"/>
          </w:tcPr>
          <w:p w14:paraId="4A3DC359" w14:textId="1C504690" w:rsidR="00BF4968" w:rsidRPr="00BF4968" w:rsidRDefault="00BF4968" w:rsidP="00BF4968">
            <w:pPr>
              <w:rPr>
                <w:b/>
                <w:sz w:val="20"/>
                <w:szCs w:val="20"/>
              </w:rPr>
            </w:pPr>
            <w:r w:rsidRPr="00BF4968">
              <w:rPr>
                <w:b/>
                <w:sz w:val="20"/>
                <w:szCs w:val="20"/>
              </w:rPr>
              <w:t>Ventajas</w:t>
            </w:r>
          </w:p>
        </w:tc>
        <w:tc>
          <w:tcPr>
            <w:tcW w:w="2491" w:type="dxa"/>
          </w:tcPr>
          <w:p w14:paraId="3E7C01A0" w14:textId="4EAFC78C" w:rsidR="00BF4968" w:rsidRPr="00BF4968" w:rsidRDefault="00BF4968" w:rsidP="00BF4968">
            <w:pPr>
              <w:rPr>
                <w:b/>
                <w:sz w:val="20"/>
                <w:szCs w:val="20"/>
              </w:rPr>
            </w:pPr>
            <w:r w:rsidRPr="00BF4968">
              <w:rPr>
                <w:b/>
                <w:sz w:val="20"/>
                <w:szCs w:val="20"/>
              </w:rPr>
              <w:t>Limitaciones</w:t>
            </w:r>
          </w:p>
        </w:tc>
      </w:tr>
      <w:tr w:rsidR="00BF4968" w:rsidRPr="00BF4968" w14:paraId="41A2CFFC" w14:textId="77777777" w:rsidTr="00BF4968">
        <w:tc>
          <w:tcPr>
            <w:tcW w:w="2490" w:type="dxa"/>
          </w:tcPr>
          <w:p w14:paraId="4BFB0E83" w14:textId="48871967" w:rsidR="00BF4968" w:rsidRPr="00BF4968" w:rsidRDefault="00BF4968" w:rsidP="00BF4968">
            <w:pPr>
              <w:rPr>
                <w:sz w:val="20"/>
                <w:szCs w:val="20"/>
              </w:rPr>
            </w:pPr>
            <w:r w:rsidRPr="00BF4968">
              <w:rPr>
                <w:sz w:val="20"/>
                <w:szCs w:val="20"/>
              </w:rPr>
              <w:t>Digital</w:t>
            </w:r>
          </w:p>
        </w:tc>
        <w:tc>
          <w:tcPr>
            <w:tcW w:w="2490" w:type="dxa"/>
          </w:tcPr>
          <w:p w14:paraId="79689074" w14:textId="1E28AC67" w:rsidR="00BF4968" w:rsidRPr="00BF4968" w:rsidRDefault="00BF4968" w:rsidP="00BF4968">
            <w:pPr>
              <w:rPr>
                <w:sz w:val="20"/>
                <w:szCs w:val="20"/>
              </w:rPr>
            </w:pPr>
            <w:r w:rsidRPr="00BF4968">
              <w:rPr>
                <w:sz w:val="20"/>
                <w:szCs w:val="20"/>
              </w:rPr>
              <w:t>ArcGIS, QGIS, Google Earth, M</w:t>
            </w:r>
            <w:r w:rsidR="00454411">
              <w:rPr>
                <w:sz w:val="20"/>
                <w:szCs w:val="20"/>
              </w:rPr>
              <w:t>apInfo y</w:t>
            </w:r>
            <w:r w:rsidRPr="00BF4968">
              <w:rPr>
                <w:sz w:val="20"/>
                <w:szCs w:val="20"/>
              </w:rPr>
              <w:t xml:space="preserve"> her</w:t>
            </w:r>
            <w:r w:rsidR="00454411">
              <w:rPr>
                <w:sz w:val="20"/>
                <w:szCs w:val="20"/>
              </w:rPr>
              <w:t xml:space="preserve">ramientas SIG en línea (Mapbox y </w:t>
            </w:r>
            <w:r w:rsidRPr="00BF4968">
              <w:rPr>
                <w:sz w:val="20"/>
                <w:szCs w:val="20"/>
              </w:rPr>
              <w:t>OpenStreetMap)</w:t>
            </w:r>
            <w:r w:rsidR="00454411">
              <w:rPr>
                <w:sz w:val="20"/>
                <w:szCs w:val="20"/>
              </w:rPr>
              <w:t>.</w:t>
            </w:r>
          </w:p>
        </w:tc>
        <w:tc>
          <w:tcPr>
            <w:tcW w:w="2491" w:type="dxa"/>
          </w:tcPr>
          <w:p w14:paraId="3B7A9C51" w14:textId="196AA81D" w:rsidR="00BF4968" w:rsidRPr="00BF4968" w:rsidRDefault="00BF4968" w:rsidP="00BF4968">
            <w:pPr>
              <w:rPr>
                <w:sz w:val="20"/>
                <w:szCs w:val="20"/>
              </w:rPr>
            </w:pPr>
            <w:r w:rsidRPr="00BF4968">
              <w:rPr>
                <w:sz w:val="20"/>
                <w:szCs w:val="20"/>
              </w:rPr>
              <w:t>Alta precisión geográfica, integración de capas de información, facilidad para actualizar datos, generación automática de reportes y análisis espacial</w:t>
            </w:r>
            <w:r w:rsidR="00454411">
              <w:rPr>
                <w:sz w:val="20"/>
                <w:szCs w:val="20"/>
              </w:rPr>
              <w:t>.</w:t>
            </w:r>
          </w:p>
        </w:tc>
        <w:tc>
          <w:tcPr>
            <w:tcW w:w="2491" w:type="dxa"/>
          </w:tcPr>
          <w:p w14:paraId="69CB91BC" w14:textId="0D371A63" w:rsidR="00BF4968" w:rsidRPr="00BF4968" w:rsidRDefault="00BF4968" w:rsidP="00454411">
            <w:pPr>
              <w:rPr>
                <w:sz w:val="20"/>
                <w:szCs w:val="20"/>
              </w:rPr>
            </w:pPr>
            <w:r w:rsidRPr="00BF4968">
              <w:rPr>
                <w:sz w:val="20"/>
                <w:szCs w:val="20"/>
              </w:rPr>
              <w:t xml:space="preserve">Requiere conexión a </w:t>
            </w:r>
            <w:r w:rsidR="00454411">
              <w:rPr>
                <w:sz w:val="20"/>
                <w:szCs w:val="20"/>
              </w:rPr>
              <w:t>I</w:t>
            </w:r>
            <w:r w:rsidRPr="00BF4968">
              <w:rPr>
                <w:sz w:val="20"/>
                <w:szCs w:val="20"/>
              </w:rPr>
              <w:t xml:space="preserve">nternet o instalación de </w:t>
            </w:r>
            <w:r w:rsidRPr="00454411">
              <w:rPr>
                <w:i/>
                <w:sz w:val="20"/>
                <w:szCs w:val="20"/>
              </w:rPr>
              <w:t>software</w:t>
            </w:r>
            <w:r w:rsidRPr="00BF4968">
              <w:rPr>
                <w:sz w:val="20"/>
                <w:szCs w:val="20"/>
              </w:rPr>
              <w:t>, capacitación técnica, posible costo de licencias</w:t>
            </w:r>
            <w:r w:rsidR="00454411">
              <w:rPr>
                <w:sz w:val="20"/>
                <w:szCs w:val="20"/>
              </w:rPr>
              <w:t>.</w:t>
            </w:r>
          </w:p>
        </w:tc>
      </w:tr>
      <w:tr w:rsidR="00BF4968" w:rsidRPr="00BF4968" w14:paraId="231E1F64" w14:textId="77777777" w:rsidTr="00BF4968">
        <w:tc>
          <w:tcPr>
            <w:tcW w:w="2490" w:type="dxa"/>
          </w:tcPr>
          <w:p w14:paraId="1E11C599" w14:textId="1F7FA0D7" w:rsidR="00BF4968" w:rsidRPr="00BF4968" w:rsidRDefault="00BF4968" w:rsidP="00BF4968">
            <w:pPr>
              <w:rPr>
                <w:sz w:val="20"/>
                <w:szCs w:val="20"/>
              </w:rPr>
            </w:pPr>
            <w:r w:rsidRPr="00BF4968">
              <w:rPr>
                <w:sz w:val="20"/>
                <w:szCs w:val="20"/>
              </w:rPr>
              <w:t>Digital</w:t>
            </w:r>
          </w:p>
        </w:tc>
        <w:tc>
          <w:tcPr>
            <w:tcW w:w="2490" w:type="dxa"/>
          </w:tcPr>
          <w:p w14:paraId="2AD64A43" w14:textId="7447EF9B" w:rsidR="00BF4968" w:rsidRPr="00BF4968" w:rsidRDefault="00BF4968" w:rsidP="00BF4968">
            <w:pPr>
              <w:rPr>
                <w:sz w:val="20"/>
                <w:szCs w:val="20"/>
              </w:rPr>
            </w:pPr>
            <w:r w:rsidRPr="00BF4968">
              <w:rPr>
                <w:sz w:val="20"/>
                <w:szCs w:val="20"/>
              </w:rPr>
              <w:t>Aplicaciones móviles (</w:t>
            </w:r>
            <w:r w:rsidR="00454411">
              <w:rPr>
                <w:sz w:val="20"/>
                <w:szCs w:val="20"/>
              </w:rPr>
              <w:t>Collector for ArcGIS, Survey123 y</w:t>
            </w:r>
            <w:r w:rsidRPr="00BF4968">
              <w:rPr>
                <w:sz w:val="20"/>
                <w:szCs w:val="20"/>
              </w:rPr>
              <w:t xml:space="preserve"> Mappt)</w:t>
            </w:r>
            <w:r w:rsidR="00454411">
              <w:rPr>
                <w:sz w:val="20"/>
                <w:szCs w:val="20"/>
              </w:rPr>
              <w:t>.</w:t>
            </w:r>
          </w:p>
        </w:tc>
        <w:tc>
          <w:tcPr>
            <w:tcW w:w="2491" w:type="dxa"/>
          </w:tcPr>
          <w:p w14:paraId="79EBB158" w14:textId="06BFF6BD" w:rsidR="00BF4968" w:rsidRPr="00BF4968" w:rsidRDefault="00BF4968" w:rsidP="00BF4968">
            <w:pPr>
              <w:rPr>
                <w:sz w:val="20"/>
                <w:szCs w:val="20"/>
              </w:rPr>
            </w:pPr>
            <w:r w:rsidRPr="00BF4968">
              <w:rPr>
                <w:sz w:val="20"/>
                <w:szCs w:val="20"/>
              </w:rPr>
              <w:t>Recolección de datos en campo en tiempo real, georreferenciación automática, integración con bases de datos</w:t>
            </w:r>
            <w:r w:rsidR="00454411">
              <w:rPr>
                <w:sz w:val="20"/>
                <w:szCs w:val="20"/>
              </w:rPr>
              <w:t>.</w:t>
            </w:r>
          </w:p>
        </w:tc>
        <w:tc>
          <w:tcPr>
            <w:tcW w:w="2491" w:type="dxa"/>
          </w:tcPr>
          <w:p w14:paraId="61FF8855" w14:textId="0D6953A8" w:rsidR="00BF4968" w:rsidRPr="00BF4968" w:rsidRDefault="00BF4968" w:rsidP="00BF4968">
            <w:pPr>
              <w:rPr>
                <w:sz w:val="20"/>
                <w:szCs w:val="20"/>
              </w:rPr>
            </w:pPr>
            <w:r w:rsidRPr="00BF4968">
              <w:rPr>
                <w:sz w:val="20"/>
                <w:szCs w:val="20"/>
              </w:rPr>
              <w:t>Dependencia de dispositivos y baterías, posible baja señal GPS en zonas remotas</w:t>
            </w:r>
            <w:r w:rsidR="00454411">
              <w:rPr>
                <w:sz w:val="20"/>
                <w:szCs w:val="20"/>
              </w:rPr>
              <w:t>.</w:t>
            </w:r>
          </w:p>
        </w:tc>
      </w:tr>
      <w:tr w:rsidR="00BF4968" w:rsidRPr="00BF4968" w14:paraId="0E69E410" w14:textId="77777777" w:rsidTr="00BF4968">
        <w:tc>
          <w:tcPr>
            <w:tcW w:w="2490" w:type="dxa"/>
          </w:tcPr>
          <w:p w14:paraId="55A6F221" w14:textId="52C52FAF" w:rsidR="00BF4968" w:rsidRPr="00BF4968" w:rsidRDefault="00BF4968" w:rsidP="00BF4968">
            <w:pPr>
              <w:rPr>
                <w:sz w:val="20"/>
                <w:szCs w:val="20"/>
              </w:rPr>
            </w:pPr>
            <w:r w:rsidRPr="00BF4968">
              <w:rPr>
                <w:sz w:val="20"/>
                <w:szCs w:val="20"/>
              </w:rPr>
              <w:t>Analógica</w:t>
            </w:r>
          </w:p>
        </w:tc>
        <w:tc>
          <w:tcPr>
            <w:tcW w:w="2490" w:type="dxa"/>
          </w:tcPr>
          <w:p w14:paraId="00A3BBAD" w14:textId="6725CAE9" w:rsidR="00BF4968" w:rsidRPr="00BF4968" w:rsidRDefault="00BF4968" w:rsidP="00BF4968">
            <w:pPr>
              <w:rPr>
                <w:sz w:val="20"/>
                <w:szCs w:val="20"/>
              </w:rPr>
            </w:pPr>
            <w:r w:rsidRPr="00BF4968">
              <w:rPr>
                <w:sz w:val="20"/>
                <w:szCs w:val="20"/>
              </w:rPr>
              <w:t>Mapas físicos imp</w:t>
            </w:r>
            <w:r w:rsidR="00454411">
              <w:rPr>
                <w:sz w:val="20"/>
                <w:szCs w:val="20"/>
              </w:rPr>
              <w:t xml:space="preserve">resos (topográficos, políticos y </w:t>
            </w:r>
            <w:r w:rsidRPr="00BF4968">
              <w:rPr>
                <w:sz w:val="20"/>
                <w:szCs w:val="20"/>
              </w:rPr>
              <w:t>de uso del suelo)</w:t>
            </w:r>
            <w:r w:rsidR="00454411">
              <w:rPr>
                <w:sz w:val="20"/>
                <w:szCs w:val="20"/>
              </w:rPr>
              <w:t>.</w:t>
            </w:r>
          </w:p>
        </w:tc>
        <w:tc>
          <w:tcPr>
            <w:tcW w:w="2491" w:type="dxa"/>
          </w:tcPr>
          <w:p w14:paraId="24638D9A" w14:textId="12F5E9E8" w:rsidR="00BF4968" w:rsidRPr="00BF4968" w:rsidRDefault="00BF4968" w:rsidP="00BF4968">
            <w:pPr>
              <w:rPr>
                <w:sz w:val="20"/>
                <w:szCs w:val="20"/>
              </w:rPr>
            </w:pPr>
            <w:r w:rsidRPr="00BF4968">
              <w:rPr>
                <w:sz w:val="20"/>
                <w:szCs w:val="20"/>
              </w:rPr>
              <w:t>Bajo costo, no requiere tecnología, úti</w:t>
            </w:r>
            <w:r w:rsidR="00454411">
              <w:rPr>
                <w:sz w:val="20"/>
                <w:szCs w:val="20"/>
              </w:rPr>
              <w:t>l en áreas sin electricidad ni I</w:t>
            </w:r>
            <w:r w:rsidRPr="00BF4968">
              <w:rPr>
                <w:sz w:val="20"/>
                <w:szCs w:val="20"/>
              </w:rPr>
              <w:t>nternet</w:t>
            </w:r>
            <w:r w:rsidR="00454411">
              <w:rPr>
                <w:sz w:val="20"/>
                <w:szCs w:val="20"/>
              </w:rPr>
              <w:t>.</w:t>
            </w:r>
          </w:p>
        </w:tc>
        <w:tc>
          <w:tcPr>
            <w:tcW w:w="2491" w:type="dxa"/>
          </w:tcPr>
          <w:p w14:paraId="1A3C17CD" w14:textId="168EDFF5" w:rsidR="00BF4968" w:rsidRPr="00BF4968" w:rsidRDefault="00BF4968" w:rsidP="00BF4968">
            <w:pPr>
              <w:rPr>
                <w:sz w:val="20"/>
                <w:szCs w:val="20"/>
              </w:rPr>
            </w:pPr>
            <w:r w:rsidRPr="00BF4968">
              <w:rPr>
                <w:sz w:val="20"/>
                <w:szCs w:val="20"/>
              </w:rPr>
              <w:t>Menor p</w:t>
            </w:r>
            <w:r w:rsidR="00454411">
              <w:rPr>
                <w:sz w:val="20"/>
                <w:szCs w:val="20"/>
              </w:rPr>
              <w:t>recisión, difícil actualización y</w:t>
            </w:r>
            <w:r w:rsidRPr="00BF4968">
              <w:rPr>
                <w:sz w:val="20"/>
                <w:szCs w:val="20"/>
              </w:rPr>
              <w:t xml:space="preserve"> limitado para análisis avanzado</w:t>
            </w:r>
            <w:r w:rsidR="00454411">
              <w:rPr>
                <w:sz w:val="20"/>
                <w:szCs w:val="20"/>
              </w:rPr>
              <w:t>.</w:t>
            </w:r>
          </w:p>
        </w:tc>
      </w:tr>
      <w:tr w:rsidR="00BF4968" w:rsidRPr="00BF4968" w14:paraId="2EBF910F" w14:textId="77777777" w:rsidTr="00BF4968">
        <w:tc>
          <w:tcPr>
            <w:tcW w:w="2490" w:type="dxa"/>
          </w:tcPr>
          <w:p w14:paraId="0F5EE7B6" w14:textId="4315F443" w:rsidR="00BF4968" w:rsidRPr="00BF4968" w:rsidRDefault="00BF4968" w:rsidP="00BF4968">
            <w:pPr>
              <w:rPr>
                <w:sz w:val="20"/>
                <w:szCs w:val="20"/>
              </w:rPr>
            </w:pPr>
            <w:r w:rsidRPr="00BF4968">
              <w:rPr>
                <w:sz w:val="20"/>
                <w:szCs w:val="20"/>
              </w:rPr>
              <w:t>Analógica</w:t>
            </w:r>
          </w:p>
        </w:tc>
        <w:tc>
          <w:tcPr>
            <w:tcW w:w="2490" w:type="dxa"/>
          </w:tcPr>
          <w:p w14:paraId="46EBDB30" w14:textId="023272A7" w:rsidR="00BF4968" w:rsidRPr="00BF4968" w:rsidRDefault="00BF4968" w:rsidP="00BF4968">
            <w:pPr>
              <w:rPr>
                <w:sz w:val="20"/>
                <w:szCs w:val="20"/>
              </w:rPr>
            </w:pPr>
            <w:r w:rsidRPr="00BF4968">
              <w:rPr>
                <w:sz w:val="20"/>
                <w:szCs w:val="20"/>
              </w:rPr>
              <w:t>Croquis y bocetos hechos a mano en papel o cartulina</w:t>
            </w:r>
            <w:r w:rsidR="00454411">
              <w:rPr>
                <w:sz w:val="20"/>
                <w:szCs w:val="20"/>
              </w:rPr>
              <w:t>.</w:t>
            </w:r>
          </w:p>
        </w:tc>
        <w:tc>
          <w:tcPr>
            <w:tcW w:w="2491" w:type="dxa"/>
          </w:tcPr>
          <w:p w14:paraId="6144AD1F" w14:textId="6465306E" w:rsidR="00BF4968" w:rsidRPr="00BF4968" w:rsidRDefault="00BF4968" w:rsidP="00BF4968">
            <w:pPr>
              <w:rPr>
                <w:sz w:val="20"/>
                <w:szCs w:val="20"/>
              </w:rPr>
            </w:pPr>
            <w:r w:rsidRPr="00BF4968">
              <w:rPr>
                <w:sz w:val="20"/>
                <w:szCs w:val="20"/>
              </w:rPr>
              <w:t xml:space="preserve">Permite participación comunitaria, facilita la comunicación visual, </w:t>
            </w:r>
            <w:r w:rsidRPr="00BF4968">
              <w:rPr>
                <w:sz w:val="20"/>
                <w:szCs w:val="20"/>
              </w:rPr>
              <w:lastRenderedPageBreak/>
              <w:t>adaptable a cualquier contexto</w:t>
            </w:r>
            <w:r w:rsidR="00454411">
              <w:rPr>
                <w:sz w:val="20"/>
                <w:szCs w:val="20"/>
              </w:rPr>
              <w:t>.</w:t>
            </w:r>
          </w:p>
        </w:tc>
        <w:tc>
          <w:tcPr>
            <w:tcW w:w="2491" w:type="dxa"/>
          </w:tcPr>
          <w:p w14:paraId="22B256FB" w14:textId="61B6A250" w:rsidR="00BF4968" w:rsidRPr="00BF4968" w:rsidRDefault="00454411" w:rsidP="00BF4968">
            <w:pPr>
              <w:rPr>
                <w:sz w:val="20"/>
                <w:szCs w:val="20"/>
              </w:rPr>
            </w:pPr>
            <w:r>
              <w:rPr>
                <w:sz w:val="20"/>
                <w:szCs w:val="20"/>
              </w:rPr>
              <w:lastRenderedPageBreak/>
              <w:t>Escasa precisión geográfica y</w:t>
            </w:r>
            <w:r w:rsidR="00BF4968" w:rsidRPr="00BF4968">
              <w:rPr>
                <w:sz w:val="20"/>
                <w:szCs w:val="20"/>
              </w:rPr>
              <w:t xml:space="preserve"> subjetividad en la representación</w:t>
            </w:r>
            <w:r>
              <w:rPr>
                <w:sz w:val="20"/>
                <w:szCs w:val="20"/>
              </w:rPr>
              <w:t>.</w:t>
            </w:r>
          </w:p>
        </w:tc>
      </w:tr>
      <w:tr w:rsidR="00BF4968" w:rsidRPr="00BF4968" w14:paraId="3E1D8078" w14:textId="77777777" w:rsidTr="00BF4968">
        <w:tc>
          <w:tcPr>
            <w:tcW w:w="2490" w:type="dxa"/>
          </w:tcPr>
          <w:p w14:paraId="062CB6EF" w14:textId="0EB8DC93" w:rsidR="00BF4968" w:rsidRPr="00BF4968" w:rsidRDefault="00BF4968" w:rsidP="00BF4968">
            <w:pPr>
              <w:rPr>
                <w:sz w:val="20"/>
                <w:szCs w:val="20"/>
              </w:rPr>
            </w:pPr>
            <w:r w:rsidRPr="00BF4968">
              <w:rPr>
                <w:sz w:val="20"/>
                <w:szCs w:val="20"/>
              </w:rPr>
              <w:lastRenderedPageBreak/>
              <w:t>Analógica</w:t>
            </w:r>
          </w:p>
        </w:tc>
        <w:tc>
          <w:tcPr>
            <w:tcW w:w="2490" w:type="dxa"/>
          </w:tcPr>
          <w:p w14:paraId="7C729110" w14:textId="367DBF37" w:rsidR="00BF4968" w:rsidRPr="00BF4968" w:rsidRDefault="00BF4968" w:rsidP="00BF4968">
            <w:pPr>
              <w:rPr>
                <w:sz w:val="20"/>
                <w:szCs w:val="20"/>
              </w:rPr>
            </w:pPr>
            <w:r w:rsidRPr="00BF4968">
              <w:rPr>
                <w:sz w:val="20"/>
                <w:szCs w:val="20"/>
              </w:rPr>
              <w:t>Fotografías aéreas impresas o imágenes satelitales en papel</w:t>
            </w:r>
            <w:r w:rsidR="00454411">
              <w:rPr>
                <w:sz w:val="20"/>
                <w:szCs w:val="20"/>
              </w:rPr>
              <w:t>.</w:t>
            </w:r>
          </w:p>
        </w:tc>
        <w:tc>
          <w:tcPr>
            <w:tcW w:w="2491" w:type="dxa"/>
          </w:tcPr>
          <w:p w14:paraId="52341363" w14:textId="111D66E4" w:rsidR="00BF4968" w:rsidRPr="00BF4968" w:rsidRDefault="00BF4968" w:rsidP="00BF4968">
            <w:pPr>
              <w:rPr>
                <w:sz w:val="20"/>
                <w:szCs w:val="20"/>
              </w:rPr>
            </w:pPr>
            <w:r w:rsidRPr="00BF4968">
              <w:rPr>
                <w:sz w:val="20"/>
                <w:szCs w:val="20"/>
              </w:rPr>
              <w:t>Visión clara del terreno y sus características, apoyo visual para identificar riesgos</w:t>
            </w:r>
            <w:r w:rsidR="00454411">
              <w:rPr>
                <w:sz w:val="20"/>
                <w:szCs w:val="20"/>
              </w:rPr>
              <w:t>.</w:t>
            </w:r>
          </w:p>
        </w:tc>
        <w:tc>
          <w:tcPr>
            <w:tcW w:w="2491" w:type="dxa"/>
          </w:tcPr>
          <w:p w14:paraId="32D8B17B" w14:textId="6B99E2AD" w:rsidR="00BF4968" w:rsidRPr="00BF4968" w:rsidRDefault="00BF4968" w:rsidP="00BF4968">
            <w:pPr>
              <w:rPr>
                <w:sz w:val="20"/>
                <w:szCs w:val="20"/>
              </w:rPr>
            </w:pPr>
            <w:r w:rsidRPr="00BF4968">
              <w:rPr>
                <w:sz w:val="20"/>
                <w:szCs w:val="20"/>
              </w:rPr>
              <w:t>Requiere impresión periódi</w:t>
            </w:r>
            <w:r w:rsidR="00454411">
              <w:rPr>
                <w:sz w:val="20"/>
                <w:szCs w:val="20"/>
              </w:rPr>
              <w:t xml:space="preserve">ca para mantenerse actualizada y es </w:t>
            </w:r>
            <w:r w:rsidRPr="00BF4968">
              <w:rPr>
                <w:sz w:val="20"/>
                <w:szCs w:val="20"/>
              </w:rPr>
              <w:t>limitado para escalas grandes</w:t>
            </w:r>
            <w:r w:rsidR="00454411">
              <w:rPr>
                <w:sz w:val="20"/>
                <w:szCs w:val="20"/>
              </w:rPr>
              <w:t>.</w:t>
            </w:r>
          </w:p>
        </w:tc>
      </w:tr>
    </w:tbl>
    <w:p w14:paraId="3E684680" w14:textId="77777777" w:rsidR="00BF4968" w:rsidRDefault="00BF4968" w:rsidP="00BF4968">
      <w:pPr>
        <w:rPr>
          <w:sz w:val="20"/>
          <w:szCs w:val="20"/>
        </w:rPr>
      </w:pPr>
    </w:p>
    <w:p w14:paraId="621D36B7" w14:textId="33CA59BE" w:rsidR="00BF4968" w:rsidRDefault="00454411" w:rsidP="00BF4968">
      <w:pPr>
        <w:rPr>
          <w:sz w:val="20"/>
          <w:szCs w:val="20"/>
        </w:rPr>
      </w:pPr>
      <w:r w:rsidRPr="00454411">
        <w:rPr>
          <w:sz w:val="20"/>
          <w:szCs w:val="20"/>
        </w:rPr>
        <w:t>La combinación de herramientas digitales y análogas para la elaboración de mapas de riesgo permite aprovechar las ventajas de ambas metodologías. Mientras las soluciones digitales ofrecen precisión, facilidad de actualización y capacidad para integrar datos en tiempo real, las herramientas análogas favorecen la participación comunitaria y la comprensión directa del territorio. Integrar ambos enfoques garantiza un diagnóstico más completo y una gestión del riesgo más efectiva, adaptada a las condiciones técnicas y sociales de cada contexto.</w:t>
      </w:r>
    </w:p>
    <w:p w14:paraId="331374F4" w14:textId="42043741" w:rsidR="00303B68" w:rsidRDefault="00303B68" w:rsidP="00994757">
      <w:pPr>
        <w:pStyle w:val="Normal0"/>
        <w:rPr>
          <w:b/>
          <w:sz w:val="20"/>
          <w:szCs w:val="20"/>
        </w:rPr>
      </w:pPr>
    </w:p>
    <w:p w14:paraId="36C88B1C" w14:textId="468D8A7C" w:rsidR="00770417" w:rsidRDefault="00770417" w:rsidP="00994757">
      <w:pPr>
        <w:pStyle w:val="Normal0"/>
        <w:rPr>
          <w:b/>
          <w:sz w:val="20"/>
          <w:szCs w:val="20"/>
        </w:rPr>
      </w:pPr>
    </w:p>
    <w:p w14:paraId="3F06A4AB" w14:textId="7CE803FE" w:rsidR="00770417" w:rsidRDefault="00770417" w:rsidP="00994757">
      <w:pPr>
        <w:pStyle w:val="Normal0"/>
        <w:rPr>
          <w:b/>
          <w:sz w:val="20"/>
          <w:szCs w:val="20"/>
        </w:rPr>
      </w:pPr>
    </w:p>
    <w:p w14:paraId="6BEE193D" w14:textId="284B1DA4" w:rsidR="00770417" w:rsidRDefault="00770417" w:rsidP="00994757">
      <w:pPr>
        <w:pStyle w:val="Normal0"/>
        <w:rPr>
          <w:b/>
          <w:sz w:val="20"/>
          <w:szCs w:val="20"/>
        </w:rPr>
      </w:pPr>
    </w:p>
    <w:p w14:paraId="64BCE661" w14:textId="3DDF1438" w:rsidR="00770417" w:rsidRDefault="00770417" w:rsidP="00994757">
      <w:pPr>
        <w:pStyle w:val="Normal0"/>
        <w:rPr>
          <w:b/>
          <w:sz w:val="20"/>
          <w:szCs w:val="20"/>
        </w:rPr>
      </w:pPr>
    </w:p>
    <w:p w14:paraId="32178149" w14:textId="4AC7984C" w:rsidR="00770417" w:rsidRDefault="00770417" w:rsidP="00994757">
      <w:pPr>
        <w:pStyle w:val="Normal0"/>
        <w:rPr>
          <w:b/>
          <w:sz w:val="20"/>
          <w:szCs w:val="20"/>
        </w:rPr>
      </w:pPr>
    </w:p>
    <w:p w14:paraId="662A8016" w14:textId="0780BC17" w:rsidR="00770417" w:rsidRDefault="00770417" w:rsidP="00994757">
      <w:pPr>
        <w:pStyle w:val="Normal0"/>
        <w:rPr>
          <w:b/>
          <w:sz w:val="20"/>
          <w:szCs w:val="20"/>
        </w:rPr>
      </w:pPr>
    </w:p>
    <w:p w14:paraId="70BC67A3" w14:textId="06E0DBA5" w:rsidR="00770417" w:rsidRDefault="00770417" w:rsidP="00994757">
      <w:pPr>
        <w:pStyle w:val="Normal0"/>
        <w:rPr>
          <w:b/>
          <w:sz w:val="20"/>
          <w:szCs w:val="20"/>
        </w:rPr>
      </w:pPr>
    </w:p>
    <w:p w14:paraId="7B56ED21" w14:textId="50D400ED" w:rsidR="00770417" w:rsidRDefault="00770417" w:rsidP="00994757">
      <w:pPr>
        <w:pStyle w:val="Normal0"/>
        <w:rPr>
          <w:b/>
          <w:sz w:val="20"/>
          <w:szCs w:val="20"/>
        </w:rPr>
      </w:pPr>
    </w:p>
    <w:p w14:paraId="70345A56" w14:textId="237A9812" w:rsidR="00770417" w:rsidRDefault="00770417" w:rsidP="00994757">
      <w:pPr>
        <w:pStyle w:val="Normal0"/>
        <w:rPr>
          <w:b/>
          <w:sz w:val="20"/>
          <w:szCs w:val="20"/>
        </w:rPr>
      </w:pPr>
    </w:p>
    <w:p w14:paraId="3128A3B6" w14:textId="7F1D474B" w:rsidR="00770417" w:rsidRDefault="00770417" w:rsidP="00994757">
      <w:pPr>
        <w:pStyle w:val="Normal0"/>
        <w:rPr>
          <w:b/>
          <w:sz w:val="20"/>
          <w:szCs w:val="20"/>
        </w:rPr>
      </w:pPr>
    </w:p>
    <w:p w14:paraId="214501B5" w14:textId="6F5F4129" w:rsidR="00770417" w:rsidRDefault="00770417" w:rsidP="00994757">
      <w:pPr>
        <w:pStyle w:val="Normal0"/>
        <w:rPr>
          <w:b/>
          <w:sz w:val="20"/>
          <w:szCs w:val="20"/>
        </w:rPr>
      </w:pPr>
    </w:p>
    <w:p w14:paraId="3453BBE1" w14:textId="0B5B757E" w:rsidR="00770417" w:rsidRDefault="00770417" w:rsidP="00994757">
      <w:pPr>
        <w:pStyle w:val="Normal0"/>
        <w:rPr>
          <w:b/>
          <w:sz w:val="20"/>
          <w:szCs w:val="20"/>
        </w:rPr>
      </w:pPr>
    </w:p>
    <w:p w14:paraId="4EB71294" w14:textId="60508D42" w:rsidR="00770417" w:rsidRDefault="00770417" w:rsidP="00994757">
      <w:pPr>
        <w:pStyle w:val="Normal0"/>
        <w:rPr>
          <w:b/>
          <w:sz w:val="20"/>
          <w:szCs w:val="20"/>
        </w:rPr>
      </w:pPr>
    </w:p>
    <w:p w14:paraId="0D48007C" w14:textId="1E4750EB" w:rsidR="00770417" w:rsidRDefault="00770417" w:rsidP="00994757">
      <w:pPr>
        <w:pStyle w:val="Normal0"/>
        <w:rPr>
          <w:b/>
          <w:sz w:val="20"/>
          <w:szCs w:val="20"/>
        </w:rPr>
      </w:pPr>
    </w:p>
    <w:p w14:paraId="30F7FFDE" w14:textId="351FBFD7" w:rsidR="00770417" w:rsidRDefault="00770417" w:rsidP="00994757">
      <w:pPr>
        <w:pStyle w:val="Normal0"/>
        <w:rPr>
          <w:b/>
          <w:sz w:val="20"/>
          <w:szCs w:val="20"/>
        </w:rPr>
      </w:pPr>
    </w:p>
    <w:p w14:paraId="1E0F6CEE" w14:textId="50D2A76C" w:rsidR="00770417" w:rsidRDefault="00770417" w:rsidP="00994757">
      <w:pPr>
        <w:pStyle w:val="Normal0"/>
        <w:rPr>
          <w:b/>
          <w:sz w:val="20"/>
          <w:szCs w:val="20"/>
        </w:rPr>
      </w:pPr>
    </w:p>
    <w:p w14:paraId="3C6DC695" w14:textId="5A680EA1" w:rsidR="00770417" w:rsidRDefault="00770417" w:rsidP="00994757">
      <w:pPr>
        <w:pStyle w:val="Normal0"/>
        <w:rPr>
          <w:b/>
          <w:sz w:val="20"/>
          <w:szCs w:val="20"/>
        </w:rPr>
      </w:pPr>
    </w:p>
    <w:p w14:paraId="650621C9" w14:textId="374AFA0E" w:rsidR="00770417" w:rsidRDefault="00770417" w:rsidP="00994757">
      <w:pPr>
        <w:pStyle w:val="Normal0"/>
        <w:rPr>
          <w:b/>
          <w:sz w:val="20"/>
          <w:szCs w:val="20"/>
        </w:rPr>
      </w:pPr>
    </w:p>
    <w:p w14:paraId="5267C35A" w14:textId="71BE2C7C" w:rsidR="00770417" w:rsidRDefault="00770417" w:rsidP="00994757">
      <w:pPr>
        <w:pStyle w:val="Normal0"/>
        <w:rPr>
          <w:b/>
          <w:sz w:val="20"/>
          <w:szCs w:val="20"/>
        </w:rPr>
      </w:pPr>
    </w:p>
    <w:p w14:paraId="27BD7441" w14:textId="2A21A7F9" w:rsidR="00770417" w:rsidRDefault="00770417" w:rsidP="00994757">
      <w:pPr>
        <w:pStyle w:val="Normal0"/>
        <w:rPr>
          <w:b/>
          <w:sz w:val="20"/>
          <w:szCs w:val="20"/>
        </w:rPr>
      </w:pPr>
    </w:p>
    <w:p w14:paraId="6835C46F" w14:textId="71BDD360" w:rsidR="00770417" w:rsidRDefault="00770417" w:rsidP="00994757">
      <w:pPr>
        <w:pStyle w:val="Normal0"/>
        <w:rPr>
          <w:b/>
          <w:sz w:val="20"/>
          <w:szCs w:val="20"/>
        </w:rPr>
      </w:pPr>
    </w:p>
    <w:p w14:paraId="1A631026" w14:textId="656F4876" w:rsidR="00770417" w:rsidRDefault="00770417" w:rsidP="00994757">
      <w:pPr>
        <w:pStyle w:val="Normal0"/>
        <w:rPr>
          <w:b/>
          <w:sz w:val="20"/>
          <w:szCs w:val="20"/>
        </w:rPr>
      </w:pPr>
    </w:p>
    <w:p w14:paraId="793BBBB8" w14:textId="039D6E6B" w:rsidR="00770417" w:rsidRDefault="00770417" w:rsidP="00994757">
      <w:pPr>
        <w:pStyle w:val="Normal0"/>
        <w:rPr>
          <w:b/>
          <w:sz w:val="20"/>
          <w:szCs w:val="20"/>
        </w:rPr>
      </w:pPr>
    </w:p>
    <w:p w14:paraId="49A1B9FD" w14:textId="5C6904D0" w:rsidR="00770417" w:rsidRDefault="00770417" w:rsidP="00994757">
      <w:pPr>
        <w:pStyle w:val="Normal0"/>
        <w:rPr>
          <w:b/>
          <w:sz w:val="20"/>
          <w:szCs w:val="20"/>
        </w:rPr>
      </w:pPr>
    </w:p>
    <w:p w14:paraId="43EA7A9A" w14:textId="156E3406" w:rsidR="00770417" w:rsidRDefault="00770417" w:rsidP="00994757">
      <w:pPr>
        <w:pStyle w:val="Normal0"/>
        <w:rPr>
          <w:b/>
          <w:sz w:val="20"/>
          <w:szCs w:val="20"/>
        </w:rPr>
      </w:pPr>
    </w:p>
    <w:p w14:paraId="3FCE87FF" w14:textId="714415DA" w:rsidR="00770417" w:rsidRDefault="00770417" w:rsidP="00994757">
      <w:pPr>
        <w:pStyle w:val="Normal0"/>
        <w:rPr>
          <w:b/>
          <w:sz w:val="20"/>
          <w:szCs w:val="20"/>
        </w:rPr>
      </w:pPr>
    </w:p>
    <w:p w14:paraId="5C0752B1" w14:textId="1FFC2BF1" w:rsidR="00770417" w:rsidRDefault="00770417" w:rsidP="00994757">
      <w:pPr>
        <w:pStyle w:val="Normal0"/>
        <w:rPr>
          <w:b/>
          <w:sz w:val="20"/>
          <w:szCs w:val="20"/>
        </w:rPr>
      </w:pPr>
    </w:p>
    <w:p w14:paraId="282E75A6" w14:textId="0AD79E24" w:rsidR="00770417" w:rsidRDefault="00770417" w:rsidP="00994757">
      <w:pPr>
        <w:pStyle w:val="Normal0"/>
        <w:rPr>
          <w:b/>
          <w:sz w:val="20"/>
          <w:szCs w:val="20"/>
        </w:rPr>
      </w:pPr>
    </w:p>
    <w:p w14:paraId="0CDA91E4" w14:textId="381B7DE4" w:rsidR="003310C6" w:rsidRDefault="003310C6" w:rsidP="00994757">
      <w:pPr>
        <w:pStyle w:val="Normal0"/>
        <w:rPr>
          <w:b/>
          <w:sz w:val="20"/>
          <w:szCs w:val="20"/>
        </w:rPr>
      </w:pPr>
    </w:p>
    <w:p w14:paraId="11B97829" w14:textId="134378B1" w:rsidR="003310C6" w:rsidRDefault="003310C6" w:rsidP="00994757">
      <w:pPr>
        <w:pStyle w:val="Normal0"/>
        <w:rPr>
          <w:b/>
          <w:sz w:val="20"/>
          <w:szCs w:val="20"/>
        </w:rPr>
      </w:pPr>
    </w:p>
    <w:p w14:paraId="1E79CFD5" w14:textId="4226D454" w:rsidR="003310C6" w:rsidRDefault="003310C6" w:rsidP="00994757">
      <w:pPr>
        <w:pStyle w:val="Normal0"/>
        <w:rPr>
          <w:b/>
          <w:sz w:val="20"/>
          <w:szCs w:val="20"/>
        </w:rPr>
      </w:pPr>
    </w:p>
    <w:p w14:paraId="66AC6BF6" w14:textId="77777777" w:rsidR="003310C6" w:rsidRDefault="003310C6" w:rsidP="00994757">
      <w:pPr>
        <w:pStyle w:val="Normal0"/>
        <w:rPr>
          <w:b/>
          <w:sz w:val="20"/>
          <w:szCs w:val="20"/>
        </w:rPr>
      </w:pPr>
    </w:p>
    <w:p w14:paraId="31D9B32C" w14:textId="07BB62F3" w:rsidR="00770417" w:rsidRDefault="00770417" w:rsidP="00994757">
      <w:pPr>
        <w:pStyle w:val="Normal0"/>
        <w:rPr>
          <w:b/>
          <w:sz w:val="20"/>
          <w:szCs w:val="20"/>
        </w:rPr>
      </w:pPr>
    </w:p>
    <w:p w14:paraId="11280C9D" w14:textId="1A693037" w:rsidR="00303B68" w:rsidRPr="00BB2FB2" w:rsidRDefault="00303B68" w:rsidP="00994757">
      <w:pPr>
        <w:pStyle w:val="Normal0"/>
        <w:rPr>
          <w:b/>
          <w:color w:val="000000"/>
          <w:sz w:val="20"/>
          <w:szCs w:val="20"/>
        </w:rPr>
      </w:pPr>
    </w:p>
    <w:p w14:paraId="00000070" w14:textId="12B65566" w:rsidR="00AD17D4" w:rsidRPr="00BB2FB2" w:rsidRDefault="00025888" w:rsidP="00994757">
      <w:pPr>
        <w:pStyle w:val="Normal0"/>
        <w:numPr>
          <w:ilvl w:val="0"/>
          <w:numId w:val="1"/>
        </w:numPr>
        <w:ind w:left="284" w:hanging="284"/>
        <w:rPr>
          <w:b/>
          <w:color w:val="000000"/>
          <w:sz w:val="20"/>
          <w:szCs w:val="20"/>
        </w:rPr>
      </w:pPr>
      <w:r w:rsidRPr="00BB2FB2">
        <w:rPr>
          <w:b/>
          <w:sz w:val="20"/>
          <w:szCs w:val="20"/>
        </w:rPr>
        <w:lastRenderedPageBreak/>
        <w:t>SÍNTESIS</w:t>
      </w:r>
    </w:p>
    <w:p w14:paraId="00000071" w14:textId="77777777" w:rsidR="00AD17D4" w:rsidRPr="00BB2FB2" w:rsidRDefault="00AD17D4" w:rsidP="00994757">
      <w:pPr>
        <w:pStyle w:val="Normal0"/>
        <w:rPr>
          <w:sz w:val="20"/>
          <w:szCs w:val="20"/>
        </w:rPr>
      </w:pPr>
    </w:p>
    <w:p w14:paraId="17225D38" w14:textId="77777777" w:rsidR="00AA2511" w:rsidRDefault="00AA2511" w:rsidP="00AA2511">
      <w:pPr>
        <w:rPr>
          <w:sz w:val="20"/>
          <w:szCs w:val="20"/>
          <w:lang w:val="es-MX"/>
        </w:rPr>
      </w:pPr>
      <w:r w:rsidRPr="006A56B9">
        <w:rPr>
          <w:sz w:val="20"/>
          <w:szCs w:val="20"/>
        </w:rPr>
        <w:t xml:space="preserve">El </w:t>
      </w:r>
      <w:r>
        <w:rPr>
          <w:sz w:val="20"/>
          <w:szCs w:val="20"/>
        </w:rPr>
        <w:t>componente formativo</w:t>
      </w:r>
      <w:r w:rsidRPr="006A56B9">
        <w:rPr>
          <w:sz w:val="20"/>
          <w:szCs w:val="20"/>
        </w:rPr>
        <w:t xml:space="preserve"> aborda la salud ambiental y la normativa asociada, incluyendo los factores de riesgo presentes en el entorno comunitario y el marco normativo que regula esta área. También se estudian los determinantes sociales y las condiciones de vida, analizando la relación entre el ambiente, las condiciones de vida y la salud, así como situaciones específicas de salud pública en el territorio. Se profundiza en el diagnóstico participativo en salud ambiental, revisando sus principios, las técnicas aplicadas y los procesos de organización e interpretación de la información recolectada. Finalmente, se examina la valoración y clasificación de riesgos ambientales mediante el uso de escalas, la aplicación de matrices de riesgo y la elaboración de mapas que permitan identificar y priorizar las amenazas </w:t>
      </w:r>
      <w:commentRangeStart w:id="0"/>
      <w:r w:rsidRPr="006A56B9">
        <w:rPr>
          <w:sz w:val="20"/>
          <w:szCs w:val="20"/>
        </w:rPr>
        <w:t>existentes</w:t>
      </w:r>
      <w:commentRangeEnd w:id="0"/>
      <w:r>
        <w:rPr>
          <w:rStyle w:val="Refdecomentario"/>
        </w:rPr>
        <w:commentReference w:id="0"/>
      </w:r>
      <w:r w:rsidRPr="006A56B9">
        <w:rPr>
          <w:sz w:val="20"/>
          <w:szCs w:val="20"/>
        </w:rPr>
        <w:t>.</w:t>
      </w:r>
    </w:p>
    <w:p w14:paraId="67A29513" w14:textId="17735848" w:rsidR="00AD17D4" w:rsidRPr="00BB2FB2" w:rsidRDefault="00AD17D4" w:rsidP="00994757">
      <w:pPr>
        <w:pStyle w:val="Normal0"/>
        <w:rPr>
          <w:sz w:val="20"/>
          <w:szCs w:val="20"/>
          <w:lang w:val="en-US" w:eastAsia="en-US"/>
        </w:rPr>
      </w:pPr>
    </w:p>
    <w:p w14:paraId="3F0E866B" w14:textId="77777777" w:rsidR="009B1481" w:rsidRPr="00BB2FB2" w:rsidRDefault="009B1481" w:rsidP="00994757">
      <w:pPr>
        <w:pStyle w:val="Normal0"/>
        <w:rPr>
          <w:sz w:val="20"/>
          <w:szCs w:val="20"/>
          <w:lang w:val="en-US" w:eastAsia="en-US"/>
        </w:rPr>
      </w:pPr>
    </w:p>
    <w:p w14:paraId="70E158DC" w14:textId="213129F8" w:rsidR="00AD17D4" w:rsidRPr="00BB2FB2" w:rsidRDefault="00AA2511" w:rsidP="00994757">
      <w:pPr>
        <w:pStyle w:val="Normal0"/>
        <w:rPr>
          <w:sz w:val="20"/>
          <w:szCs w:val="20"/>
          <w:lang w:val="en-US" w:eastAsia="en-US"/>
        </w:rPr>
      </w:pPr>
      <w:r w:rsidRPr="00AA2511">
        <w:rPr>
          <w:noProof/>
          <w:sz w:val="20"/>
          <w:szCs w:val="20"/>
          <w:lang w:val="en-US" w:eastAsia="en-US"/>
        </w:rPr>
        <w:drawing>
          <wp:inline distT="0" distB="0" distL="0" distR="0" wp14:anchorId="7623DFA4" wp14:editId="1378CD5D">
            <wp:extent cx="6332220" cy="4474210"/>
            <wp:effectExtent l="0" t="0" r="0" b="2540"/>
            <wp:docPr id="1" name="Imagen 1" descr="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4474210"/>
                    </a:xfrm>
                    <a:prstGeom prst="rect">
                      <a:avLst/>
                    </a:prstGeom>
                  </pic:spPr>
                </pic:pic>
              </a:graphicData>
            </a:graphic>
          </wp:inline>
        </w:drawing>
      </w:r>
    </w:p>
    <w:p w14:paraId="4A68BAB0" w14:textId="77777777" w:rsidR="00AD17D4" w:rsidRPr="00BB2FB2" w:rsidRDefault="00AD17D4" w:rsidP="00994757">
      <w:pPr>
        <w:pStyle w:val="Normal0"/>
        <w:rPr>
          <w:sz w:val="20"/>
          <w:szCs w:val="20"/>
          <w:lang w:val="en-US" w:eastAsia="en-US"/>
        </w:rPr>
      </w:pPr>
    </w:p>
    <w:p w14:paraId="513DE281" w14:textId="77777777" w:rsidR="00AD17D4" w:rsidRPr="00BB2FB2" w:rsidRDefault="00AD17D4" w:rsidP="00994757">
      <w:pPr>
        <w:pStyle w:val="Normal0"/>
        <w:rPr>
          <w:sz w:val="20"/>
          <w:szCs w:val="20"/>
          <w:lang w:val="en-US" w:eastAsia="en-US"/>
        </w:rPr>
      </w:pPr>
    </w:p>
    <w:p w14:paraId="54425161" w14:textId="77777777" w:rsidR="00AD17D4" w:rsidRPr="00BB2FB2" w:rsidRDefault="00AD17D4" w:rsidP="00994757">
      <w:pPr>
        <w:pStyle w:val="Normal0"/>
        <w:rPr>
          <w:sz w:val="20"/>
          <w:szCs w:val="20"/>
          <w:lang w:val="en-US" w:eastAsia="en-US"/>
        </w:rPr>
      </w:pPr>
    </w:p>
    <w:p w14:paraId="14FA59C1" w14:textId="77777777" w:rsidR="00AD17D4" w:rsidRPr="00BB2FB2" w:rsidRDefault="00AD17D4" w:rsidP="00994757">
      <w:pPr>
        <w:pStyle w:val="Normal0"/>
        <w:rPr>
          <w:sz w:val="20"/>
          <w:szCs w:val="20"/>
          <w:lang w:val="en-US" w:eastAsia="en-US"/>
        </w:rPr>
      </w:pPr>
    </w:p>
    <w:p w14:paraId="5CA7D96D" w14:textId="77777777" w:rsidR="00AD17D4" w:rsidRPr="00BB2FB2" w:rsidRDefault="00AD17D4" w:rsidP="00994757">
      <w:pPr>
        <w:pStyle w:val="Normal0"/>
        <w:rPr>
          <w:sz w:val="20"/>
          <w:szCs w:val="20"/>
          <w:lang w:val="en-US" w:eastAsia="en-US"/>
        </w:rPr>
      </w:pPr>
    </w:p>
    <w:p w14:paraId="6064782C" w14:textId="77777777" w:rsidR="00AD17D4" w:rsidRPr="00BB2FB2" w:rsidRDefault="00AD17D4" w:rsidP="00994757">
      <w:pPr>
        <w:pStyle w:val="Normal0"/>
        <w:rPr>
          <w:sz w:val="20"/>
          <w:szCs w:val="20"/>
          <w:lang w:val="en-US" w:eastAsia="en-US"/>
        </w:rPr>
      </w:pPr>
    </w:p>
    <w:p w14:paraId="375D16BF" w14:textId="7FB6A736" w:rsidR="00AD17D4" w:rsidRDefault="00AD17D4" w:rsidP="00994757">
      <w:pPr>
        <w:pStyle w:val="Normal0"/>
        <w:rPr>
          <w:sz w:val="20"/>
          <w:szCs w:val="20"/>
          <w:lang w:val="en-US" w:eastAsia="en-US"/>
        </w:rPr>
      </w:pPr>
    </w:p>
    <w:p w14:paraId="1D39C392" w14:textId="77777777" w:rsidR="003310C6" w:rsidRPr="00BB2FB2" w:rsidRDefault="003310C6" w:rsidP="00994757">
      <w:pPr>
        <w:pStyle w:val="Normal0"/>
        <w:rPr>
          <w:sz w:val="20"/>
          <w:szCs w:val="20"/>
          <w:lang w:val="en-US" w:eastAsia="en-US"/>
        </w:rPr>
      </w:pPr>
    </w:p>
    <w:p w14:paraId="3D6AD27E" w14:textId="77777777" w:rsidR="00AD17D4" w:rsidRPr="00BB2FB2" w:rsidRDefault="00AD17D4" w:rsidP="00994757">
      <w:pPr>
        <w:pStyle w:val="Normal0"/>
        <w:rPr>
          <w:sz w:val="20"/>
          <w:szCs w:val="20"/>
          <w:lang w:val="en-US" w:eastAsia="en-US"/>
        </w:rPr>
      </w:pPr>
    </w:p>
    <w:p w14:paraId="29EBAAB6" w14:textId="240ABE01" w:rsidR="00AD17D4" w:rsidRPr="00BB2FB2" w:rsidRDefault="00AD17D4" w:rsidP="00994757">
      <w:pPr>
        <w:pStyle w:val="Normal0"/>
        <w:rPr>
          <w:sz w:val="20"/>
          <w:szCs w:val="20"/>
          <w:lang w:val="en-US" w:eastAsia="en-US"/>
        </w:rPr>
      </w:pPr>
    </w:p>
    <w:p w14:paraId="00000075"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lastRenderedPageBreak/>
        <w:t>ACTIVIDADES DIDÁCTICAS</w:t>
      </w:r>
    </w:p>
    <w:p w14:paraId="0000008A" w14:textId="15551067" w:rsidR="00AD17D4" w:rsidRPr="00BB2FB2" w:rsidRDefault="00AD17D4" w:rsidP="00994757">
      <w:pPr>
        <w:pStyle w:val="Normal0"/>
        <w:rPr>
          <w:color w:val="7F7F7F"/>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3310C6" w:rsidRPr="00280F84" w14:paraId="55E7F395" w14:textId="77777777" w:rsidTr="003310C6">
        <w:trPr>
          <w:trHeight w:val="491"/>
        </w:trPr>
        <w:tc>
          <w:tcPr>
            <w:tcW w:w="0" w:type="auto"/>
            <w:gridSpan w:val="2"/>
            <w:shd w:val="clear" w:color="auto" w:fill="000000" w:themeFill="text1"/>
            <w:vAlign w:val="center"/>
          </w:tcPr>
          <w:p w14:paraId="44B459DB" w14:textId="77777777" w:rsidR="003310C6" w:rsidRPr="00280F84" w:rsidRDefault="003310C6" w:rsidP="003310C6">
            <w:pPr>
              <w:spacing w:line="240" w:lineRule="auto"/>
              <w:jc w:val="center"/>
              <w:rPr>
                <w:b/>
                <w:bCs/>
                <w:sz w:val="20"/>
                <w:szCs w:val="20"/>
              </w:rPr>
            </w:pPr>
            <w:r w:rsidRPr="00280F84">
              <w:rPr>
                <w:rFonts w:ascii="Calibri" w:eastAsia="Calibri" w:hAnsi="Calibri" w:cs="Calibri"/>
                <w:b/>
                <w:bCs/>
                <w:sz w:val="24"/>
                <w:szCs w:val="24"/>
              </w:rPr>
              <w:t>DESCRIPCIÓN DE ACTIVIDAD DIDÁCTICA</w:t>
            </w:r>
          </w:p>
        </w:tc>
      </w:tr>
      <w:tr w:rsidR="003310C6" w:rsidRPr="00280F84" w14:paraId="2C1D5AEC" w14:textId="77777777" w:rsidTr="003310C6">
        <w:trPr>
          <w:trHeight w:val="806"/>
        </w:trPr>
        <w:tc>
          <w:tcPr>
            <w:tcW w:w="2693" w:type="dxa"/>
            <w:shd w:val="clear" w:color="auto" w:fill="auto"/>
            <w:vAlign w:val="center"/>
          </w:tcPr>
          <w:p w14:paraId="3E7890D7"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Nombre de la Actividad</w:t>
            </w:r>
          </w:p>
        </w:tc>
        <w:tc>
          <w:tcPr>
            <w:tcW w:w="6848" w:type="dxa"/>
            <w:shd w:val="clear" w:color="auto" w:fill="auto"/>
            <w:vAlign w:val="center"/>
          </w:tcPr>
          <w:p w14:paraId="32596FA8" w14:textId="6E48EC26" w:rsidR="003310C6" w:rsidRPr="00280F84" w:rsidRDefault="003310C6" w:rsidP="003310C6">
            <w:pPr>
              <w:rPr>
                <w:sz w:val="20"/>
                <w:szCs w:val="20"/>
              </w:rPr>
            </w:pPr>
            <w:r w:rsidRPr="00DF69E7">
              <w:rPr>
                <w:rFonts w:eastAsia="Calibri"/>
                <w:color w:val="000000"/>
                <w:sz w:val="20"/>
                <w:szCs w:val="20"/>
              </w:rPr>
              <w:t>Detectives del riesgo</w:t>
            </w:r>
            <w:r w:rsidRPr="00BB2FB2">
              <w:rPr>
                <w:rFonts w:eastAsia="Calibri"/>
                <w:color w:val="000000"/>
                <w:sz w:val="20"/>
                <w:szCs w:val="20"/>
              </w:rPr>
              <w:t>.</w:t>
            </w:r>
          </w:p>
        </w:tc>
      </w:tr>
      <w:tr w:rsidR="003310C6" w:rsidRPr="00280F84" w14:paraId="55EF97DE" w14:textId="77777777" w:rsidTr="003310C6">
        <w:trPr>
          <w:trHeight w:val="806"/>
        </w:trPr>
        <w:tc>
          <w:tcPr>
            <w:tcW w:w="2693" w:type="dxa"/>
            <w:shd w:val="clear" w:color="auto" w:fill="auto"/>
            <w:vAlign w:val="center"/>
          </w:tcPr>
          <w:p w14:paraId="7D35CFDF"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Objetivo de la actividad</w:t>
            </w:r>
          </w:p>
        </w:tc>
        <w:tc>
          <w:tcPr>
            <w:tcW w:w="6848" w:type="dxa"/>
            <w:shd w:val="clear" w:color="auto" w:fill="auto"/>
            <w:vAlign w:val="center"/>
          </w:tcPr>
          <w:p w14:paraId="14748A70" w14:textId="7E986C81" w:rsidR="003310C6" w:rsidRPr="00280F84" w:rsidRDefault="003310C6" w:rsidP="003310C6">
            <w:pPr>
              <w:rPr>
                <w:sz w:val="20"/>
                <w:szCs w:val="20"/>
              </w:rPr>
            </w:pPr>
            <w:r w:rsidRPr="00DF69E7">
              <w:rPr>
                <w:rFonts w:eastAsia="Calibri"/>
                <w:color w:val="000000"/>
                <w:sz w:val="20"/>
                <w:szCs w:val="20"/>
              </w:rPr>
              <w:t>Evaluar la comprensión de los factores de riesgo ambiental, su relación con los determinantes sociales de la salud y las medidas preventivas del marco normativo colombiano, mediante el uso de herramientas participativas y técnicas de análisis territorial.</w:t>
            </w:r>
          </w:p>
        </w:tc>
      </w:tr>
      <w:tr w:rsidR="003310C6" w:rsidRPr="00280F84" w14:paraId="4D5645D2" w14:textId="77777777" w:rsidTr="003310C6">
        <w:trPr>
          <w:trHeight w:val="1258"/>
        </w:trPr>
        <w:tc>
          <w:tcPr>
            <w:tcW w:w="2693" w:type="dxa"/>
            <w:shd w:val="clear" w:color="auto" w:fill="auto"/>
            <w:vAlign w:val="center"/>
          </w:tcPr>
          <w:p w14:paraId="63A20DCB"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Tipo de actividad sugerida</w:t>
            </w:r>
          </w:p>
        </w:tc>
        <w:tc>
          <w:tcPr>
            <w:tcW w:w="6848" w:type="dxa"/>
            <w:shd w:val="clear" w:color="auto" w:fill="auto"/>
            <w:vAlign w:val="center"/>
          </w:tcPr>
          <w:p w14:paraId="4F10A9FE" w14:textId="2A8F324D" w:rsidR="003310C6" w:rsidRPr="003F7B72" w:rsidRDefault="003310C6" w:rsidP="003310C6">
            <w:pPr>
              <w:rPr>
                <w:b/>
                <w:color w:val="595959" w:themeColor="text1" w:themeTint="A6"/>
                <w:sz w:val="20"/>
                <w:szCs w:val="20"/>
              </w:rPr>
            </w:pPr>
            <w:r w:rsidRPr="00BB2FB2">
              <w:rPr>
                <w:noProof/>
                <w:sz w:val="20"/>
                <w:szCs w:val="20"/>
                <w:lang w:val="en-US" w:eastAsia="en-US"/>
              </w:rPr>
              <w:drawing>
                <wp:inline distT="0" distB="0" distL="0" distR="0" wp14:anchorId="52897DA0" wp14:editId="7FA5522A">
                  <wp:extent cx="1200150" cy="103314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86" name="image3.png"/>
                          <pic:cNvPicPr preferRelativeResize="0"/>
                        </pic:nvPicPr>
                        <pic:blipFill>
                          <a:blip r:embed="rId66"/>
                          <a:srcRect r="78526" b="67202"/>
                          <a:stretch>
                            <a:fillRect/>
                          </a:stretch>
                        </pic:blipFill>
                        <pic:spPr>
                          <a:xfrm>
                            <a:off x="0" y="0"/>
                            <a:ext cx="1257456" cy="1082578"/>
                          </a:xfrm>
                          <a:prstGeom prst="rect">
                            <a:avLst/>
                          </a:prstGeom>
                          <a:ln>
                            <a:noFill/>
                          </a:ln>
                        </pic:spPr>
                      </pic:pic>
                    </a:graphicData>
                  </a:graphic>
                </wp:inline>
              </w:drawing>
            </w:r>
          </w:p>
        </w:tc>
      </w:tr>
      <w:tr w:rsidR="003310C6" w:rsidRPr="00280F84" w14:paraId="71D755B1" w14:textId="77777777" w:rsidTr="003310C6">
        <w:trPr>
          <w:trHeight w:val="1849"/>
        </w:trPr>
        <w:tc>
          <w:tcPr>
            <w:tcW w:w="2693" w:type="dxa"/>
            <w:shd w:val="clear" w:color="auto" w:fill="auto"/>
            <w:vAlign w:val="center"/>
          </w:tcPr>
          <w:p w14:paraId="01C16D3F"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 xml:space="preserve">Archivo de la actividad </w:t>
            </w:r>
          </w:p>
          <w:p w14:paraId="7488C933"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(Anexo donde se describe la actividad propuesta)</w:t>
            </w:r>
          </w:p>
        </w:tc>
        <w:tc>
          <w:tcPr>
            <w:tcW w:w="6848" w:type="dxa"/>
            <w:shd w:val="clear" w:color="auto" w:fill="auto"/>
            <w:vAlign w:val="center"/>
          </w:tcPr>
          <w:p w14:paraId="3E9B9607" w14:textId="5636F4AA" w:rsidR="003310C6" w:rsidRPr="00280F84" w:rsidRDefault="003310C6" w:rsidP="003310C6">
            <w:pPr>
              <w:spacing w:line="240" w:lineRule="auto"/>
              <w:rPr>
                <w:b/>
                <w:i/>
                <w:sz w:val="20"/>
                <w:szCs w:val="20"/>
              </w:rPr>
            </w:pPr>
            <w:r w:rsidRPr="00BB2FB2">
              <w:rPr>
                <w:color w:val="000000"/>
                <w:sz w:val="20"/>
                <w:szCs w:val="20"/>
              </w:rPr>
              <w:t>Actividad_didactica_CF01</w:t>
            </w:r>
          </w:p>
        </w:tc>
      </w:tr>
    </w:tbl>
    <w:p w14:paraId="19DE8EE4" w14:textId="6CFF6E9E" w:rsidR="00AD17D4" w:rsidRDefault="00AD17D4" w:rsidP="00994757">
      <w:pPr>
        <w:pStyle w:val="Normal0"/>
        <w:rPr>
          <w:color w:val="7F7F7F"/>
          <w:sz w:val="20"/>
          <w:szCs w:val="20"/>
        </w:rPr>
      </w:pPr>
    </w:p>
    <w:p w14:paraId="1E43A567" w14:textId="77777777" w:rsidR="003310C6" w:rsidRPr="00BB2FB2" w:rsidRDefault="003310C6" w:rsidP="00994757">
      <w:pPr>
        <w:pStyle w:val="Normal0"/>
        <w:rPr>
          <w:color w:val="7F7F7F"/>
          <w:sz w:val="20"/>
          <w:szCs w:val="20"/>
        </w:rPr>
      </w:pPr>
    </w:p>
    <w:p w14:paraId="0000008D"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 xml:space="preserve">MATERIAL COMPLEMENTARIO: </w:t>
      </w:r>
    </w:p>
    <w:p w14:paraId="0000009F" w14:textId="4D093C46" w:rsidR="00AD17D4" w:rsidRPr="00BB2FB2" w:rsidRDefault="00AD17D4" w:rsidP="00994757">
      <w:pPr>
        <w:pStyle w:val="Normal0"/>
        <w:rPr>
          <w:sz w:val="20"/>
          <w:szCs w:val="20"/>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3310C6" w14:paraId="31333DFB" w14:textId="77777777" w:rsidTr="003310C6">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0BBC912"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1F1DB07A"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5107F23D"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Tipo de material</w:t>
            </w:r>
          </w:p>
          <w:p w14:paraId="38E4F7A9"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42FDDEA5"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Enlace del Recurso o</w:t>
            </w:r>
          </w:p>
          <w:p w14:paraId="20532806"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Archivo del documento o material</w:t>
            </w:r>
          </w:p>
        </w:tc>
      </w:tr>
      <w:tr w:rsidR="003310C6" w14:paraId="7AA25FF7" w14:textId="77777777" w:rsidTr="003310C6">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15DD8AD2" w14:textId="1E5F3BA8" w:rsidR="003310C6" w:rsidRDefault="003310C6" w:rsidP="003310C6">
            <w:pPr>
              <w:rPr>
                <w:sz w:val="20"/>
                <w:szCs w:val="20"/>
              </w:rPr>
            </w:pPr>
            <w:r>
              <w:rPr>
                <w:bCs/>
                <w:sz w:val="20"/>
                <w:szCs w:val="20"/>
              </w:rPr>
              <w:t xml:space="preserve">1. </w:t>
            </w:r>
            <w:r w:rsidRPr="009D3509">
              <w:rPr>
                <w:bCs/>
                <w:sz w:val="20"/>
                <w:szCs w:val="20"/>
              </w:rPr>
              <w:t>Salud ambiental y normativa asociada</w:t>
            </w:r>
          </w:p>
        </w:tc>
        <w:tc>
          <w:tcPr>
            <w:tcW w:w="2517" w:type="dxa"/>
            <w:tcBorders>
              <w:top w:val="single" w:sz="4" w:space="0" w:color="000000"/>
            </w:tcBorders>
            <w:shd w:val="clear" w:color="auto" w:fill="auto"/>
            <w:tcMar>
              <w:top w:w="100" w:type="dxa"/>
              <w:left w:w="100" w:type="dxa"/>
              <w:bottom w:w="100" w:type="dxa"/>
              <w:right w:w="100" w:type="dxa"/>
            </w:tcMar>
          </w:tcPr>
          <w:p w14:paraId="3A9E9087" w14:textId="46806C81" w:rsidR="003310C6" w:rsidRDefault="003310C6" w:rsidP="003310C6">
            <w:pPr>
              <w:rPr>
                <w:sz w:val="20"/>
                <w:szCs w:val="20"/>
              </w:rPr>
            </w:pPr>
            <w:r w:rsidRPr="00BB2FB2">
              <w:rPr>
                <w:bCs/>
                <w:sz w:val="20"/>
                <w:szCs w:val="20"/>
              </w:rPr>
              <w:t xml:space="preserve">Ecosistema de Recursos Educativos Digitales SENA. (2023). </w:t>
            </w:r>
            <w:r w:rsidRPr="009D3509">
              <w:rPr>
                <w:bCs/>
                <w:i/>
                <w:sz w:val="20"/>
                <w:szCs w:val="20"/>
              </w:rPr>
              <w:t xml:space="preserve">Actividades en salud ambiental y seguridad sanitaria </w:t>
            </w:r>
            <w:r w:rsidRPr="00BB2FB2">
              <w:rPr>
                <w:sz w:val="20"/>
                <w:szCs w:val="20"/>
              </w:rPr>
              <w:t>[Video]. YouTube.</w:t>
            </w:r>
          </w:p>
        </w:tc>
        <w:tc>
          <w:tcPr>
            <w:tcW w:w="2519" w:type="dxa"/>
            <w:tcBorders>
              <w:top w:val="single" w:sz="4" w:space="0" w:color="000000"/>
            </w:tcBorders>
            <w:shd w:val="clear" w:color="auto" w:fill="auto"/>
            <w:tcMar>
              <w:top w:w="100" w:type="dxa"/>
              <w:left w:w="100" w:type="dxa"/>
              <w:bottom w:w="100" w:type="dxa"/>
              <w:right w:w="100" w:type="dxa"/>
            </w:tcMar>
          </w:tcPr>
          <w:p w14:paraId="701B627B" w14:textId="47CF6DD9" w:rsidR="003310C6" w:rsidRDefault="003310C6" w:rsidP="003310C6">
            <w:pPr>
              <w:rPr>
                <w:sz w:val="20"/>
                <w:szCs w:val="20"/>
              </w:rPr>
            </w:pPr>
            <w:r w:rsidRPr="00BB2FB2">
              <w:rPr>
                <w:bCs/>
                <w:sz w:val="20"/>
                <w:szCs w:val="20"/>
              </w:rPr>
              <w:t>Video</w:t>
            </w:r>
          </w:p>
        </w:tc>
        <w:tc>
          <w:tcPr>
            <w:tcW w:w="2519" w:type="dxa"/>
            <w:tcBorders>
              <w:top w:val="single" w:sz="4" w:space="0" w:color="000000"/>
            </w:tcBorders>
            <w:shd w:val="clear" w:color="auto" w:fill="auto"/>
            <w:tcMar>
              <w:top w:w="100" w:type="dxa"/>
              <w:left w:w="100" w:type="dxa"/>
              <w:bottom w:w="100" w:type="dxa"/>
              <w:right w:w="100" w:type="dxa"/>
            </w:tcMar>
          </w:tcPr>
          <w:p w14:paraId="659E07E9" w14:textId="7BB607A1" w:rsidR="003310C6" w:rsidRDefault="003310C6" w:rsidP="003310C6">
            <w:pPr>
              <w:rPr>
                <w:sz w:val="20"/>
                <w:szCs w:val="20"/>
              </w:rPr>
            </w:pPr>
            <w:hyperlink r:id="rId67" w:history="1">
              <w:r w:rsidRPr="009D3509">
                <w:rPr>
                  <w:rStyle w:val="Hipervnculo"/>
                  <w:sz w:val="20"/>
                  <w:szCs w:val="20"/>
                </w:rPr>
                <w:t>https://www.youtube.com/watch?v=Q8D_SrW58wg</w:t>
              </w:r>
            </w:hyperlink>
            <w:r w:rsidRPr="009D3509">
              <w:rPr>
                <w:sz w:val="20"/>
                <w:szCs w:val="20"/>
              </w:rPr>
              <w:t xml:space="preserve"> </w:t>
            </w:r>
          </w:p>
        </w:tc>
      </w:tr>
      <w:tr w:rsidR="003310C6" w14:paraId="58C67A5D" w14:textId="77777777" w:rsidTr="003310C6">
        <w:trPr>
          <w:trHeight w:val="385"/>
        </w:trPr>
        <w:tc>
          <w:tcPr>
            <w:tcW w:w="2517" w:type="dxa"/>
            <w:shd w:val="clear" w:color="auto" w:fill="auto"/>
            <w:tcMar>
              <w:top w:w="100" w:type="dxa"/>
              <w:left w:w="100" w:type="dxa"/>
              <w:bottom w:w="100" w:type="dxa"/>
              <w:right w:w="100" w:type="dxa"/>
            </w:tcMar>
          </w:tcPr>
          <w:p w14:paraId="42487D44" w14:textId="114F979D" w:rsidR="003310C6" w:rsidRDefault="003310C6" w:rsidP="003310C6">
            <w:pPr>
              <w:rPr>
                <w:sz w:val="20"/>
                <w:szCs w:val="20"/>
              </w:rPr>
            </w:pPr>
            <w:r>
              <w:rPr>
                <w:bCs/>
                <w:sz w:val="20"/>
                <w:szCs w:val="20"/>
              </w:rPr>
              <w:t xml:space="preserve">1.2. </w:t>
            </w:r>
            <w:r w:rsidRPr="009D3509">
              <w:rPr>
                <w:bCs/>
                <w:sz w:val="20"/>
                <w:szCs w:val="20"/>
              </w:rPr>
              <w:t>Marco normativo de salud ambiental</w:t>
            </w:r>
          </w:p>
        </w:tc>
        <w:tc>
          <w:tcPr>
            <w:tcW w:w="2517" w:type="dxa"/>
            <w:shd w:val="clear" w:color="auto" w:fill="auto"/>
            <w:tcMar>
              <w:top w:w="100" w:type="dxa"/>
              <w:left w:w="100" w:type="dxa"/>
              <w:bottom w:w="100" w:type="dxa"/>
              <w:right w:w="100" w:type="dxa"/>
            </w:tcMar>
          </w:tcPr>
          <w:p w14:paraId="71FA8154" w14:textId="357819B5" w:rsidR="003310C6" w:rsidRDefault="003310C6" w:rsidP="003310C6">
            <w:pPr>
              <w:rPr>
                <w:sz w:val="20"/>
                <w:szCs w:val="20"/>
              </w:rPr>
            </w:pPr>
            <w:r w:rsidRPr="00BB2FB2">
              <w:rPr>
                <w:bCs/>
                <w:sz w:val="20"/>
                <w:szCs w:val="20"/>
              </w:rPr>
              <w:t xml:space="preserve">Ecosistema de Recursos Educativos Digitales SENA. (2023). </w:t>
            </w:r>
            <w:r w:rsidRPr="009D3509">
              <w:rPr>
                <w:bCs/>
                <w:i/>
                <w:sz w:val="20"/>
                <w:szCs w:val="20"/>
              </w:rPr>
              <w:t xml:space="preserve">Normativa vigente para la gestión de la salud ambiental </w:t>
            </w:r>
            <w:r w:rsidRPr="00BB2FB2">
              <w:rPr>
                <w:sz w:val="20"/>
                <w:szCs w:val="20"/>
              </w:rPr>
              <w:t>[Video]. YouTube.</w:t>
            </w:r>
          </w:p>
        </w:tc>
        <w:tc>
          <w:tcPr>
            <w:tcW w:w="2519" w:type="dxa"/>
            <w:shd w:val="clear" w:color="auto" w:fill="auto"/>
            <w:tcMar>
              <w:top w:w="100" w:type="dxa"/>
              <w:left w:w="100" w:type="dxa"/>
              <w:bottom w:w="100" w:type="dxa"/>
              <w:right w:w="100" w:type="dxa"/>
            </w:tcMar>
          </w:tcPr>
          <w:p w14:paraId="32405560" w14:textId="5B7F0D05" w:rsidR="003310C6" w:rsidRDefault="003310C6" w:rsidP="003310C6">
            <w:pPr>
              <w:rPr>
                <w:sz w:val="20"/>
                <w:szCs w:val="20"/>
              </w:rPr>
            </w:pPr>
            <w:r w:rsidRPr="00BB2FB2">
              <w:rPr>
                <w:bCs/>
                <w:sz w:val="20"/>
                <w:szCs w:val="20"/>
              </w:rPr>
              <w:t>Video</w:t>
            </w:r>
          </w:p>
        </w:tc>
        <w:tc>
          <w:tcPr>
            <w:tcW w:w="2519" w:type="dxa"/>
            <w:shd w:val="clear" w:color="auto" w:fill="auto"/>
            <w:tcMar>
              <w:top w:w="100" w:type="dxa"/>
              <w:left w:w="100" w:type="dxa"/>
              <w:bottom w:w="100" w:type="dxa"/>
              <w:right w:w="100" w:type="dxa"/>
            </w:tcMar>
          </w:tcPr>
          <w:p w14:paraId="6918000A" w14:textId="3423519C" w:rsidR="003310C6" w:rsidRDefault="003310C6" w:rsidP="003310C6">
            <w:pPr>
              <w:rPr>
                <w:sz w:val="20"/>
                <w:szCs w:val="20"/>
              </w:rPr>
            </w:pPr>
            <w:hyperlink r:id="rId68" w:history="1">
              <w:r w:rsidRPr="002104BD">
                <w:rPr>
                  <w:rStyle w:val="Hipervnculo"/>
                  <w:sz w:val="20"/>
                  <w:szCs w:val="20"/>
                </w:rPr>
                <w:t>https://www.youtube.com/watch?v=pys9gE4JUWk</w:t>
              </w:r>
            </w:hyperlink>
            <w:r w:rsidRPr="002104BD">
              <w:rPr>
                <w:sz w:val="20"/>
                <w:szCs w:val="20"/>
              </w:rPr>
              <w:t xml:space="preserve"> </w:t>
            </w:r>
          </w:p>
        </w:tc>
      </w:tr>
      <w:tr w:rsidR="003310C6" w14:paraId="07EAABF2" w14:textId="77777777" w:rsidTr="003310C6">
        <w:trPr>
          <w:trHeight w:val="385"/>
        </w:trPr>
        <w:tc>
          <w:tcPr>
            <w:tcW w:w="2517" w:type="dxa"/>
            <w:shd w:val="clear" w:color="auto" w:fill="auto"/>
            <w:tcMar>
              <w:top w:w="100" w:type="dxa"/>
              <w:left w:w="100" w:type="dxa"/>
              <w:bottom w:w="100" w:type="dxa"/>
              <w:right w:w="100" w:type="dxa"/>
            </w:tcMar>
          </w:tcPr>
          <w:p w14:paraId="735B31D8" w14:textId="50D31BDC" w:rsidR="003310C6" w:rsidRDefault="003310C6" w:rsidP="003310C6">
            <w:pPr>
              <w:rPr>
                <w:bCs/>
                <w:sz w:val="20"/>
                <w:szCs w:val="20"/>
              </w:rPr>
            </w:pPr>
            <w:r>
              <w:rPr>
                <w:bCs/>
                <w:sz w:val="20"/>
                <w:szCs w:val="20"/>
              </w:rPr>
              <w:lastRenderedPageBreak/>
              <w:t xml:space="preserve">4. </w:t>
            </w:r>
            <w:r w:rsidRPr="009D3509">
              <w:rPr>
                <w:bCs/>
                <w:sz w:val="20"/>
                <w:szCs w:val="20"/>
              </w:rPr>
              <w:t>Valoración y clasificación de riesgos ambientales</w:t>
            </w:r>
          </w:p>
        </w:tc>
        <w:tc>
          <w:tcPr>
            <w:tcW w:w="2517" w:type="dxa"/>
            <w:shd w:val="clear" w:color="auto" w:fill="auto"/>
            <w:tcMar>
              <w:top w:w="100" w:type="dxa"/>
              <w:left w:w="100" w:type="dxa"/>
              <w:bottom w:w="100" w:type="dxa"/>
              <w:right w:w="100" w:type="dxa"/>
            </w:tcMar>
          </w:tcPr>
          <w:p w14:paraId="0C94187E" w14:textId="4DE0A28F" w:rsidR="003310C6" w:rsidRPr="00BB2FB2" w:rsidRDefault="003310C6" w:rsidP="003310C6">
            <w:pPr>
              <w:rPr>
                <w:bCs/>
                <w:sz w:val="20"/>
                <w:szCs w:val="20"/>
              </w:rPr>
            </w:pPr>
            <w:r w:rsidRPr="00BB2FB2">
              <w:rPr>
                <w:bCs/>
                <w:sz w:val="20"/>
                <w:szCs w:val="20"/>
              </w:rPr>
              <w:t xml:space="preserve">Ecosistema de Recursos Educativos Digitales SENA. (2023). </w:t>
            </w:r>
            <w:r w:rsidRPr="002104BD">
              <w:rPr>
                <w:bCs/>
                <w:i/>
                <w:sz w:val="20"/>
                <w:szCs w:val="20"/>
              </w:rPr>
              <w:t xml:space="preserve">Prevención de riesgo </w:t>
            </w:r>
            <w:r w:rsidRPr="00BB2FB2">
              <w:rPr>
                <w:sz w:val="20"/>
                <w:szCs w:val="20"/>
              </w:rPr>
              <w:t>[Video]. YouTube.</w:t>
            </w:r>
          </w:p>
        </w:tc>
        <w:tc>
          <w:tcPr>
            <w:tcW w:w="2519" w:type="dxa"/>
            <w:shd w:val="clear" w:color="auto" w:fill="auto"/>
            <w:tcMar>
              <w:top w:w="100" w:type="dxa"/>
              <w:left w:w="100" w:type="dxa"/>
              <w:bottom w:w="100" w:type="dxa"/>
              <w:right w:w="100" w:type="dxa"/>
            </w:tcMar>
          </w:tcPr>
          <w:p w14:paraId="287C5857" w14:textId="3DC92769" w:rsidR="003310C6" w:rsidRPr="00BB2FB2" w:rsidRDefault="003310C6" w:rsidP="003310C6">
            <w:pPr>
              <w:rPr>
                <w:bCs/>
                <w:sz w:val="20"/>
                <w:szCs w:val="20"/>
              </w:rPr>
            </w:pPr>
            <w:r w:rsidRPr="00BB2FB2">
              <w:rPr>
                <w:bCs/>
                <w:sz w:val="20"/>
                <w:szCs w:val="20"/>
              </w:rPr>
              <w:t>Video</w:t>
            </w:r>
          </w:p>
        </w:tc>
        <w:tc>
          <w:tcPr>
            <w:tcW w:w="2519" w:type="dxa"/>
            <w:shd w:val="clear" w:color="auto" w:fill="auto"/>
            <w:tcMar>
              <w:top w:w="100" w:type="dxa"/>
              <w:left w:w="100" w:type="dxa"/>
              <w:bottom w:w="100" w:type="dxa"/>
              <w:right w:w="100" w:type="dxa"/>
            </w:tcMar>
          </w:tcPr>
          <w:p w14:paraId="4555CEC8" w14:textId="68F9AA5A" w:rsidR="003310C6" w:rsidRDefault="003310C6" w:rsidP="003310C6">
            <w:hyperlink r:id="rId69" w:history="1">
              <w:r w:rsidRPr="002104BD">
                <w:rPr>
                  <w:rStyle w:val="Hipervnculo"/>
                  <w:sz w:val="20"/>
                  <w:szCs w:val="20"/>
                </w:rPr>
                <w:t>https://www.youtube.com/watch?v=diusJCOpKxo</w:t>
              </w:r>
            </w:hyperlink>
            <w:r w:rsidRPr="002104BD">
              <w:rPr>
                <w:sz w:val="20"/>
                <w:szCs w:val="20"/>
              </w:rPr>
              <w:t xml:space="preserve"> </w:t>
            </w:r>
          </w:p>
        </w:tc>
      </w:tr>
    </w:tbl>
    <w:p w14:paraId="000000A0" w14:textId="1B8684E5" w:rsidR="00AD17D4" w:rsidRDefault="00AD17D4" w:rsidP="00994757">
      <w:pPr>
        <w:pStyle w:val="Normal0"/>
        <w:rPr>
          <w:sz w:val="20"/>
          <w:szCs w:val="20"/>
        </w:rPr>
      </w:pPr>
    </w:p>
    <w:p w14:paraId="12A50BA1" w14:textId="77777777" w:rsidR="003310C6" w:rsidRPr="00BB2FB2" w:rsidRDefault="003310C6" w:rsidP="00994757">
      <w:pPr>
        <w:pStyle w:val="Normal0"/>
        <w:rPr>
          <w:sz w:val="20"/>
          <w:szCs w:val="20"/>
        </w:rPr>
      </w:pPr>
    </w:p>
    <w:p w14:paraId="000000A1"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 xml:space="preserve">GLOSARIO: </w:t>
      </w:r>
    </w:p>
    <w:p w14:paraId="000000AA" w14:textId="38E048DA" w:rsidR="00AD17D4" w:rsidRPr="00BB2FB2" w:rsidRDefault="00AD17D4" w:rsidP="00994757">
      <w:pPr>
        <w:pStyle w:val="Normal0"/>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310C6" w:rsidRPr="003F2B64" w14:paraId="69B98507" w14:textId="77777777" w:rsidTr="003310C6">
        <w:trPr>
          <w:trHeight w:val="214"/>
        </w:trPr>
        <w:tc>
          <w:tcPr>
            <w:tcW w:w="2122" w:type="dxa"/>
            <w:shd w:val="clear" w:color="auto" w:fill="000000" w:themeFill="text1"/>
            <w:tcMar>
              <w:top w:w="100" w:type="dxa"/>
              <w:left w:w="100" w:type="dxa"/>
              <w:bottom w:w="100" w:type="dxa"/>
              <w:right w:w="100" w:type="dxa"/>
            </w:tcMar>
          </w:tcPr>
          <w:p w14:paraId="5B631BDF"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14:paraId="0431132E"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SIGNIFICADO</w:t>
            </w:r>
          </w:p>
        </w:tc>
      </w:tr>
      <w:tr w:rsidR="003310C6" w14:paraId="67FAA75A" w14:textId="77777777" w:rsidTr="003310C6">
        <w:trPr>
          <w:trHeight w:val="253"/>
        </w:trPr>
        <w:tc>
          <w:tcPr>
            <w:tcW w:w="2122" w:type="dxa"/>
            <w:shd w:val="clear" w:color="auto" w:fill="auto"/>
            <w:tcMar>
              <w:top w:w="100" w:type="dxa"/>
              <w:left w:w="100" w:type="dxa"/>
              <w:bottom w:w="100" w:type="dxa"/>
              <w:right w:w="100" w:type="dxa"/>
            </w:tcMar>
          </w:tcPr>
          <w:p w14:paraId="0D315C06" w14:textId="63747107" w:rsidR="003310C6" w:rsidRDefault="003310C6" w:rsidP="003310C6">
            <w:pPr>
              <w:rPr>
                <w:sz w:val="20"/>
                <w:szCs w:val="20"/>
              </w:rPr>
            </w:pPr>
            <w:r w:rsidRPr="002104BD">
              <w:rPr>
                <w:bCs/>
                <w:sz w:val="20"/>
                <w:szCs w:val="20"/>
              </w:rPr>
              <w:t>Ambiente</w:t>
            </w:r>
            <w:r>
              <w:rPr>
                <w:bCs/>
                <w:sz w:val="20"/>
                <w:szCs w:val="20"/>
              </w:rPr>
              <w:t>:</w:t>
            </w:r>
          </w:p>
        </w:tc>
        <w:tc>
          <w:tcPr>
            <w:tcW w:w="7840" w:type="dxa"/>
            <w:shd w:val="clear" w:color="auto" w:fill="auto"/>
            <w:tcMar>
              <w:top w:w="100" w:type="dxa"/>
              <w:left w:w="100" w:type="dxa"/>
              <w:bottom w:w="100" w:type="dxa"/>
              <w:right w:w="100" w:type="dxa"/>
            </w:tcMar>
          </w:tcPr>
          <w:p w14:paraId="39A41D09" w14:textId="05211507" w:rsidR="003310C6" w:rsidRDefault="003310C6" w:rsidP="003310C6">
            <w:pPr>
              <w:rPr>
                <w:sz w:val="20"/>
                <w:szCs w:val="20"/>
              </w:rPr>
            </w:pPr>
            <w:r w:rsidRPr="002104BD">
              <w:rPr>
                <w:bCs/>
                <w:sz w:val="20"/>
                <w:szCs w:val="20"/>
              </w:rPr>
              <w:t>conjunto de condiciones físicas, biológicas, sociales y culturales que rodean a los seres humanos e influyen en su vida y salud.</w:t>
            </w:r>
          </w:p>
        </w:tc>
      </w:tr>
      <w:tr w:rsidR="003310C6" w14:paraId="0A89FFFC" w14:textId="77777777" w:rsidTr="003310C6">
        <w:trPr>
          <w:trHeight w:val="253"/>
        </w:trPr>
        <w:tc>
          <w:tcPr>
            <w:tcW w:w="2122" w:type="dxa"/>
            <w:shd w:val="clear" w:color="auto" w:fill="auto"/>
            <w:tcMar>
              <w:top w:w="100" w:type="dxa"/>
              <w:left w:w="100" w:type="dxa"/>
              <w:bottom w:w="100" w:type="dxa"/>
              <w:right w:w="100" w:type="dxa"/>
            </w:tcMar>
          </w:tcPr>
          <w:p w14:paraId="15F313AB" w14:textId="61306E34" w:rsidR="003310C6" w:rsidRDefault="003310C6" w:rsidP="003310C6">
            <w:pPr>
              <w:rPr>
                <w:sz w:val="20"/>
                <w:szCs w:val="20"/>
              </w:rPr>
            </w:pPr>
            <w:r w:rsidRPr="002104BD">
              <w:rPr>
                <w:bCs/>
                <w:sz w:val="20"/>
                <w:szCs w:val="20"/>
              </w:rPr>
              <w:t>Determinantes sociales</w:t>
            </w:r>
            <w:r>
              <w:rPr>
                <w:bCs/>
                <w:sz w:val="20"/>
                <w:szCs w:val="20"/>
              </w:rPr>
              <w:t>:</w:t>
            </w:r>
          </w:p>
        </w:tc>
        <w:tc>
          <w:tcPr>
            <w:tcW w:w="7840" w:type="dxa"/>
            <w:shd w:val="clear" w:color="auto" w:fill="auto"/>
            <w:tcMar>
              <w:top w:w="100" w:type="dxa"/>
              <w:left w:w="100" w:type="dxa"/>
              <w:bottom w:w="100" w:type="dxa"/>
              <w:right w:w="100" w:type="dxa"/>
            </w:tcMar>
          </w:tcPr>
          <w:p w14:paraId="29465725" w14:textId="1A00B7BB" w:rsidR="003310C6" w:rsidRDefault="003310C6" w:rsidP="003310C6">
            <w:pPr>
              <w:rPr>
                <w:sz w:val="20"/>
                <w:szCs w:val="20"/>
              </w:rPr>
            </w:pPr>
            <w:r w:rsidRPr="002104BD">
              <w:rPr>
                <w:bCs/>
                <w:sz w:val="20"/>
                <w:szCs w:val="20"/>
              </w:rPr>
              <w:t>condiciones en las que las personas nacen, crecen, trabajan y envejecen, que afectan directamente su bienestar y acceso a servicios básicos.</w:t>
            </w:r>
          </w:p>
        </w:tc>
      </w:tr>
      <w:tr w:rsidR="003310C6" w14:paraId="6CCA7328" w14:textId="77777777" w:rsidTr="003310C6">
        <w:trPr>
          <w:trHeight w:val="253"/>
        </w:trPr>
        <w:tc>
          <w:tcPr>
            <w:tcW w:w="2122" w:type="dxa"/>
            <w:shd w:val="clear" w:color="auto" w:fill="auto"/>
            <w:tcMar>
              <w:top w:w="100" w:type="dxa"/>
              <w:left w:w="100" w:type="dxa"/>
              <w:bottom w:w="100" w:type="dxa"/>
              <w:right w:w="100" w:type="dxa"/>
            </w:tcMar>
          </w:tcPr>
          <w:p w14:paraId="370C5D7F" w14:textId="2895378F" w:rsidR="003310C6" w:rsidRDefault="003310C6" w:rsidP="003310C6">
            <w:pPr>
              <w:rPr>
                <w:sz w:val="20"/>
                <w:szCs w:val="20"/>
              </w:rPr>
            </w:pPr>
            <w:r w:rsidRPr="002104BD">
              <w:rPr>
                <w:bCs/>
                <w:sz w:val="20"/>
                <w:szCs w:val="20"/>
              </w:rPr>
              <w:t>Diagnóstico participativo</w:t>
            </w:r>
            <w:r>
              <w:rPr>
                <w:bCs/>
                <w:sz w:val="20"/>
                <w:szCs w:val="20"/>
              </w:rPr>
              <w:t>:</w:t>
            </w:r>
          </w:p>
        </w:tc>
        <w:tc>
          <w:tcPr>
            <w:tcW w:w="7840" w:type="dxa"/>
            <w:shd w:val="clear" w:color="auto" w:fill="auto"/>
            <w:tcMar>
              <w:top w:w="100" w:type="dxa"/>
              <w:left w:w="100" w:type="dxa"/>
              <w:bottom w:w="100" w:type="dxa"/>
              <w:right w:w="100" w:type="dxa"/>
            </w:tcMar>
          </w:tcPr>
          <w:p w14:paraId="706BA5F4" w14:textId="7F812C62" w:rsidR="003310C6" w:rsidRDefault="003310C6" w:rsidP="003310C6">
            <w:pPr>
              <w:rPr>
                <w:sz w:val="20"/>
                <w:szCs w:val="20"/>
              </w:rPr>
            </w:pPr>
            <w:r w:rsidRPr="002104BD">
              <w:rPr>
                <w:bCs/>
                <w:sz w:val="20"/>
                <w:szCs w:val="20"/>
              </w:rPr>
              <w:t>proceso que involucra a la comunidad en la identificación y análisis de problemas que afectan su salud y su entorno.</w:t>
            </w:r>
          </w:p>
        </w:tc>
      </w:tr>
      <w:tr w:rsidR="003310C6" w14:paraId="00A877A1" w14:textId="77777777" w:rsidTr="003310C6">
        <w:trPr>
          <w:trHeight w:val="253"/>
        </w:trPr>
        <w:tc>
          <w:tcPr>
            <w:tcW w:w="2122" w:type="dxa"/>
            <w:shd w:val="clear" w:color="auto" w:fill="auto"/>
            <w:tcMar>
              <w:top w:w="100" w:type="dxa"/>
              <w:left w:w="100" w:type="dxa"/>
              <w:bottom w:w="100" w:type="dxa"/>
              <w:right w:w="100" w:type="dxa"/>
            </w:tcMar>
          </w:tcPr>
          <w:p w14:paraId="387666D7" w14:textId="199097BA" w:rsidR="003310C6" w:rsidRDefault="003310C6" w:rsidP="003310C6">
            <w:pPr>
              <w:rPr>
                <w:sz w:val="20"/>
                <w:szCs w:val="20"/>
              </w:rPr>
            </w:pPr>
            <w:r w:rsidRPr="002104BD">
              <w:rPr>
                <w:bCs/>
                <w:sz w:val="20"/>
                <w:szCs w:val="20"/>
              </w:rPr>
              <w:t>Escalas de valoración</w:t>
            </w:r>
            <w:r>
              <w:rPr>
                <w:bCs/>
                <w:sz w:val="20"/>
                <w:szCs w:val="20"/>
              </w:rPr>
              <w:t>:</w:t>
            </w:r>
          </w:p>
        </w:tc>
        <w:tc>
          <w:tcPr>
            <w:tcW w:w="7840" w:type="dxa"/>
            <w:shd w:val="clear" w:color="auto" w:fill="auto"/>
            <w:tcMar>
              <w:top w:w="100" w:type="dxa"/>
              <w:left w:w="100" w:type="dxa"/>
              <w:bottom w:w="100" w:type="dxa"/>
              <w:right w:w="100" w:type="dxa"/>
            </w:tcMar>
          </w:tcPr>
          <w:p w14:paraId="31540DF7" w14:textId="5B19723E" w:rsidR="003310C6" w:rsidRDefault="003310C6" w:rsidP="003310C6">
            <w:pPr>
              <w:rPr>
                <w:sz w:val="20"/>
                <w:szCs w:val="20"/>
              </w:rPr>
            </w:pPr>
            <w:r w:rsidRPr="002104BD">
              <w:rPr>
                <w:bCs/>
                <w:sz w:val="20"/>
                <w:szCs w:val="20"/>
              </w:rPr>
              <w:t>herramientas que permiten clasificar variables (como vulnerabilidad o exposición) en niveles cualitativos o cuantitativos.</w:t>
            </w:r>
          </w:p>
        </w:tc>
      </w:tr>
      <w:tr w:rsidR="003310C6" w14:paraId="3CF075ED" w14:textId="77777777" w:rsidTr="003310C6">
        <w:trPr>
          <w:trHeight w:val="253"/>
        </w:trPr>
        <w:tc>
          <w:tcPr>
            <w:tcW w:w="2122" w:type="dxa"/>
            <w:shd w:val="clear" w:color="auto" w:fill="auto"/>
            <w:tcMar>
              <w:top w:w="100" w:type="dxa"/>
              <w:left w:w="100" w:type="dxa"/>
              <w:bottom w:w="100" w:type="dxa"/>
              <w:right w:w="100" w:type="dxa"/>
            </w:tcMar>
          </w:tcPr>
          <w:p w14:paraId="693E3C45" w14:textId="7A408CC9" w:rsidR="003310C6" w:rsidRDefault="003310C6" w:rsidP="003310C6">
            <w:pPr>
              <w:rPr>
                <w:sz w:val="20"/>
                <w:szCs w:val="20"/>
              </w:rPr>
            </w:pPr>
            <w:r w:rsidRPr="002104BD">
              <w:rPr>
                <w:bCs/>
                <w:sz w:val="20"/>
                <w:szCs w:val="20"/>
              </w:rPr>
              <w:t>Factores de riesgo ambienta</w:t>
            </w:r>
            <w:r>
              <w:rPr>
                <w:bCs/>
                <w:sz w:val="20"/>
                <w:szCs w:val="20"/>
              </w:rPr>
              <w:t>l:</w:t>
            </w:r>
          </w:p>
        </w:tc>
        <w:tc>
          <w:tcPr>
            <w:tcW w:w="7840" w:type="dxa"/>
            <w:shd w:val="clear" w:color="auto" w:fill="auto"/>
            <w:tcMar>
              <w:top w:w="100" w:type="dxa"/>
              <w:left w:w="100" w:type="dxa"/>
              <w:bottom w:w="100" w:type="dxa"/>
              <w:right w:w="100" w:type="dxa"/>
            </w:tcMar>
          </w:tcPr>
          <w:p w14:paraId="139B03E0" w14:textId="1965FA2D" w:rsidR="003310C6" w:rsidRDefault="003310C6" w:rsidP="003310C6">
            <w:pPr>
              <w:rPr>
                <w:sz w:val="20"/>
                <w:szCs w:val="20"/>
              </w:rPr>
            </w:pPr>
            <w:r w:rsidRPr="002104BD">
              <w:rPr>
                <w:bCs/>
                <w:sz w:val="20"/>
                <w:szCs w:val="20"/>
              </w:rPr>
              <w:t>elementos del entorno que pueden generar efectos negativos en la salud, como contaminación, vectores o saneamiento deficiente.</w:t>
            </w:r>
          </w:p>
        </w:tc>
      </w:tr>
      <w:tr w:rsidR="003310C6" w14:paraId="4A781492" w14:textId="77777777" w:rsidTr="003310C6">
        <w:trPr>
          <w:trHeight w:val="253"/>
        </w:trPr>
        <w:tc>
          <w:tcPr>
            <w:tcW w:w="2122" w:type="dxa"/>
            <w:shd w:val="clear" w:color="auto" w:fill="auto"/>
            <w:tcMar>
              <w:top w:w="100" w:type="dxa"/>
              <w:left w:w="100" w:type="dxa"/>
              <w:bottom w:w="100" w:type="dxa"/>
              <w:right w:w="100" w:type="dxa"/>
            </w:tcMar>
          </w:tcPr>
          <w:p w14:paraId="1DCB6C7D" w14:textId="783B4D43" w:rsidR="003310C6" w:rsidRDefault="003310C6" w:rsidP="003310C6">
            <w:pPr>
              <w:rPr>
                <w:sz w:val="20"/>
                <w:szCs w:val="20"/>
              </w:rPr>
            </w:pPr>
            <w:r w:rsidRPr="002104BD">
              <w:rPr>
                <w:bCs/>
                <w:sz w:val="20"/>
                <w:szCs w:val="20"/>
              </w:rPr>
              <w:t>Matriz de riesgo</w:t>
            </w:r>
            <w:r>
              <w:rPr>
                <w:bCs/>
                <w:sz w:val="20"/>
                <w:szCs w:val="20"/>
              </w:rPr>
              <w:t>:</w:t>
            </w:r>
          </w:p>
        </w:tc>
        <w:tc>
          <w:tcPr>
            <w:tcW w:w="7840" w:type="dxa"/>
            <w:shd w:val="clear" w:color="auto" w:fill="auto"/>
            <w:tcMar>
              <w:top w:w="100" w:type="dxa"/>
              <w:left w:w="100" w:type="dxa"/>
              <w:bottom w:w="100" w:type="dxa"/>
              <w:right w:w="100" w:type="dxa"/>
            </w:tcMar>
          </w:tcPr>
          <w:p w14:paraId="200DBF7E" w14:textId="160FF708" w:rsidR="003310C6" w:rsidRDefault="003310C6" w:rsidP="003310C6">
            <w:pPr>
              <w:rPr>
                <w:sz w:val="20"/>
                <w:szCs w:val="20"/>
              </w:rPr>
            </w:pPr>
            <w:r w:rsidRPr="002104BD">
              <w:rPr>
                <w:bCs/>
                <w:sz w:val="20"/>
                <w:szCs w:val="20"/>
              </w:rPr>
              <w:t>instrumento que cruza variables como probabilidad e impacto para clasificar niveles de riesgo en un territorio o situación</w:t>
            </w:r>
          </w:p>
        </w:tc>
      </w:tr>
      <w:tr w:rsidR="003310C6" w14:paraId="5A29A671" w14:textId="77777777" w:rsidTr="003310C6">
        <w:trPr>
          <w:trHeight w:val="253"/>
        </w:trPr>
        <w:tc>
          <w:tcPr>
            <w:tcW w:w="2122" w:type="dxa"/>
            <w:shd w:val="clear" w:color="auto" w:fill="auto"/>
            <w:tcMar>
              <w:top w:w="100" w:type="dxa"/>
              <w:left w:w="100" w:type="dxa"/>
              <w:bottom w:w="100" w:type="dxa"/>
              <w:right w:w="100" w:type="dxa"/>
            </w:tcMar>
          </w:tcPr>
          <w:p w14:paraId="453CEDD8" w14:textId="7D84B2C3" w:rsidR="003310C6" w:rsidRDefault="003310C6" w:rsidP="003310C6">
            <w:pPr>
              <w:rPr>
                <w:sz w:val="20"/>
                <w:szCs w:val="20"/>
              </w:rPr>
            </w:pPr>
            <w:r w:rsidRPr="002104BD">
              <w:rPr>
                <w:bCs/>
                <w:sz w:val="20"/>
                <w:szCs w:val="20"/>
              </w:rPr>
              <w:t>Normatividad ambiental</w:t>
            </w:r>
            <w:r>
              <w:rPr>
                <w:bCs/>
                <w:sz w:val="20"/>
                <w:szCs w:val="20"/>
              </w:rPr>
              <w:t>:</w:t>
            </w:r>
          </w:p>
        </w:tc>
        <w:tc>
          <w:tcPr>
            <w:tcW w:w="7840" w:type="dxa"/>
            <w:shd w:val="clear" w:color="auto" w:fill="auto"/>
            <w:tcMar>
              <w:top w:w="100" w:type="dxa"/>
              <w:left w:w="100" w:type="dxa"/>
              <w:bottom w:w="100" w:type="dxa"/>
              <w:right w:w="100" w:type="dxa"/>
            </w:tcMar>
          </w:tcPr>
          <w:p w14:paraId="4D7D476B" w14:textId="66CAE045" w:rsidR="003310C6" w:rsidRDefault="003310C6" w:rsidP="003310C6">
            <w:pPr>
              <w:rPr>
                <w:sz w:val="20"/>
                <w:szCs w:val="20"/>
              </w:rPr>
            </w:pPr>
            <w:r w:rsidRPr="002104BD">
              <w:rPr>
                <w:bCs/>
                <w:sz w:val="20"/>
                <w:szCs w:val="20"/>
              </w:rPr>
              <w:t>conjunto de leyes, resoluciones y políticas que regulan la protección del ambiente y la salud pública en Colombia.</w:t>
            </w:r>
          </w:p>
        </w:tc>
      </w:tr>
      <w:tr w:rsidR="003310C6" w14:paraId="0BF0444B" w14:textId="77777777" w:rsidTr="003310C6">
        <w:trPr>
          <w:trHeight w:val="253"/>
        </w:trPr>
        <w:tc>
          <w:tcPr>
            <w:tcW w:w="2122" w:type="dxa"/>
            <w:shd w:val="clear" w:color="auto" w:fill="auto"/>
            <w:tcMar>
              <w:top w:w="100" w:type="dxa"/>
              <w:left w:w="100" w:type="dxa"/>
              <w:bottom w:w="100" w:type="dxa"/>
              <w:right w:w="100" w:type="dxa"/>
            </w:tcMar>
          </w:tcPr>
          <w:p w14:paraId="151DE86E" w14:textId="100A939B" w:rsidR="003310C6" w:rsidRDefault="003310C6" w:rsidP="003310C6">
            <w:pPr>
              <w:rPr>
                <w:sz w:val="20"/>
                <w:szCs w:val="20"/>
              </w:rPr>
            </w:pPr>
            <w:r w:rsidRPr="002104BD">
              <w:rPr>
                <w:bCs/>
                <w:sz w:val="20"/>
                <w:szCs w:val="20"/>
              </w:rPr>
              <w:t>Participación comunitaria</w:t>
            </w:r>
            <w:r>
              <w:rPr>
                <w:bCs/>
                <w:sz w:val="20"/>
                <w:szCs w:val="20"/>
              </w:rPr>
              <w:t>:</w:t>
            </w:r>
          </w:p>
        </w:tc>
        <w:tc>
          <w:tcPr>
            <w:tcW w:w="7840" w:type="dxa"/>
            <w:shd w:val="clear" w:color="auto" w:fill="auto"/>
            <w:tcMar>
              <w:top w:w="100" w:type="dxa"/>
              <w:left w:w="100" w:type="dxa"/>
              <w:bottom w:w="100" w:type="dxa"/>
              <w:right w:w="100" w:type="dxa"/>
            </w:tcMar>
          </w:tcPr>
          <w:p w14:paraId="376A8154" w14:textId="00CD614D" w:rsidR="003310C6" w:rsidRDefault="003310C6" w:rsidP="003310C6">
            <w:pPr>
              <w:rPr>
                <w:sz w:val="20"/>
                <w:szCs w:val="20"/>
              </w:rPr>
            </w:pPr>
            <w:r w:rsidRPr="002104BD">
              <w:rPr>
                <w:bCs/>
                <w:sz w:val="20"/>
                <w:szCs w:val="20"/>
              </w:rPr>
              <w:t>involucramiento activo de la población en la toma de decisiones sobre asuntos que afectan su salud y entorno.</w:t>
            </w:r>
          </w:p>
        </w:tc>
      </w:tr>
      <w:tr w:rsidR="003310C6" w14:paraId="4C59EB14" w14:textId="77777777" w:rsidTr="003310C6">
        <w:trPr>
          <w:trHeight w:val="253"/>
        </w:trPr>
        <w:tc>
          <w:tcPr>
            <w:tcW w:w="2122" w:type="dxa"/>
            <w:shd w:val="clear" w:color="auto" w:fill="auto"/>
            <w:tcMar>
              <w:top w:w="100" w:type="dxa"/>
              <w:left w:w="100" w:type="dxa"/>
              <w:bottom w:w="100" w:type="dxa"/>
              <w:right w:w="100" w:type="dxa"/>
            </w:tcMar>
          </w:tcPr>
          <w:p w14:paraId="2F52E42D" w14:textId="621A7F18" w:rsidR="003310C6" w:rsidRDefault="003310C6" w:rsidP="003310C6">
            <w:pPr>
              <w:rPr>
                <w:sz w:val="20"/>
                <w:szCs w:val="20"/>
              </w:rPr>
            </w:pPr>
            <w:r w:rsidRPr="002104BD">
              <w:rPr>
                <w:bCs/>
                <w:sz w:val="20"/>
                <w:szCs w:val="20"/>
              </w:rPr>
              <w:t>Salud ambiental</w:t>
            </w:r>
            <w:r>
              <w:rPr>
                <w:bCs/>
                <w:sz w:val="20"/>
                <w:szCs w:val="20"/>
              </w:rPr>
              <w:t>:</w:t>
            </w:r>
          </w:p>
        </w:tc>
        <w:tc>
          <w:tcPr>
            <w:tcW w:w="7840" w:type="dxa"/>
            <w:shd w:val="clear" w:color="auto" w:fill="auto"/>
            <w:tcMar>
              <w:top w:w="100" w:type="dxa"/>
              <w:left w:w="100" w:type="dxa"/>
              <w:bottom w:w="100" w:type="dxa"/>
              <w:right w:w="100" w:type="dxa"/>
            </w:tcMar>
          </w:tcPr>
          <w:p w14:paraId="1A0852B7" w14:textId="2D8A976F" w:rsidR="003310C6" w:rsidRDefault="003310C6" w:rsidP="003310C6">
            <w:pPr>
              <w:rPr>
                <w:sz w:val="20"/>
                <w:szCs w:val="20"/>
              </w:rPr>
            </w:pPr>
            <w:r w:rsidRPr="002104BD">
              <w:rPr>
                <w:bCs/>
                <w:sz w:val="20"/>
                <w:szCs w:val="20"/>
              </w:rPr>
              <w:t>campo interdisciplinario que estudia la relación entre el ambiente y la salud humana, con enfoque en prevención y control de riesgos.</w:t>
            </w:r>
          </w:p>
        </w:tc>
      </w:tr>
    </w:tbl>
    <w:p w14:paraId="000000AB" w14:textId="33E157F6" w:rsidR="00AD17D4" w:rsidRDefault="00AD17D4" w:rsidP="00994757">
      <w:pPr>
        <w:rPr>
          <w:sz w:val="20"/>
          <w:szCs w:val="20"/>
        </w:rPr>
      </w:pPr>
    </w:p>
    <w:p w14:paraId="66F83701" w14:textId="77777777" w:rsidR="003310C6" w:rsidRPr="00BB2FB2" w:rsidRDefault="003310C6" w:rsidP="00994757">
      <w:pPr>
        <w:rPr>
          <w:sz w:val="20"/>
          <w:szCs w:val="20"/>
        </w:rPr>
      </w:pPr>
    </w:p>
    <w:p w14:paraId="000000AC"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 xml:space="preserve">REFERENCIAS BIBLIOGRÁFICAS: </w:t>
      </w:r>
    </w:p>
    <w:p w14:paraId="1FD49600" w14:textId="77777777" w:rsidR="00AD17D4" w:rsidRPr="00BB2FB2" w:rsidRDefault="00AD17D4" w:rsidP="00994757">
      <w:pPr>
        <w:pStyle w:val="Normal0"/>
        <w:rPr>
          <w:b/>
          <w:color w:val="000000"/>
          <w:sz w:val="20"/>
          <w:szCs w:val="20"/>
        </w:rPr>
      </w:pPr>
    </w:p>
    <w:p w14:paraId="357CD8B5" w14:textId="6FCF39CD" w:rsidR="00E9018B" w:rsidRPr="00E9018B" w:rsidRDefault="00E9018B" w:rsidP="00E9018B">
      <w:pPr>
        <w:pStyle w:val="Normal0"/>
        <w:ind w:left="720" w:hanging="720"/>
        <w:rPr>
          <w:color w:val="000000"/>
          <w:sz w:val="20"/>
          <w:szCs w:val="20"/>
        </w:rPr>
      </w:pPr>
      <w:r>
        <w:rPr>
          <w:color w:val="000000"/>
          <w:sz w:val="20"/>
          <w:szCs w:val="20"/>
        </w:rPr>
        <w:t xml:space="preserve">Función Pública. (1991). </w:t>
      </w:r>
      <w:r w:rsidRPr="00E9018B">
        <w:rPr>
          <w:i/>
          <w:color w:val="000000"/>
          <w:sz w:val="20"/>
          <w:szCs w:val="20"/>
        </w:rPr>
        <w:t>Constitución Política de Colombia 1991</w:t>
      </w:r>
      <w:r w:rsidRPr="00E9018B">
        <w:rPr>
          <w:color w:val="000000"/>
          <w:sz w:val="20"/>
          <w:szCs w:val="20"/>
        </w:rPr>
        <w:t xml:space="preserve">. </w:t>
      </w:r>
      <w:hyperlink r:id="rId70" w:history="1">
        <w:r w:rsidRPr="00C616B1">
          <w:rPr>
            <w:rStyle w:val="Hipervnculo"/>
            <w:sz w:val="20"/>
            <w:szCs w:val="20"/>
          </w:rPr>
          <w:t>https://www.funcionpublica.gov.co/eva/gestornormativo/norma.php?i=4125</w:t>
        </w:r>
      </w:hyperlink>
      <w:r>
        <w:rPr>
          <w:color w:val="000000"/>
          <w:sz w:val="20"/>
          <w:szCs w:val="20"/>
        </w:rPr>
        <w:t xml:space="preserve"> </w:t>
      </w:r>
    </w:p>
    <w:p w14:paraId="119265E9" w14:textId="77777777" w:rsidR="00E9018B" w:rsidRPr="00E9018B" w:rsidRDefault="00E9018B" w:rsidP="00E9018B">
      <w:pPr>
        <w:pStyle w:val="Normal0"/>
        <w:ind w:left="720" w:hanging="720"/>
        <w:rPr>
          <w:color w:val="000000"/>
          <w:sz w:val="20"/>
          <w:szCs w:val="20"/>
        </w:rPr>
      </w:pPr>
    </w:p>
    <w:p w14:paraId="385C5112"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Instituto Colombiano de Normas Técnicas y Certificación – ICONTEC. (1995). </w:t>
      </w:r>
      <w:r w:rsidRPr="00E9018B">
        <w:rPr>
          <w:i/>
          <w:color w:val="000000"/>
          <w:sz w:val="20"/>
          <w:szCs w:val="20"/>
        </w:rPr>
        <w:t>NTC-ISO 5667-2: Gestión ambiental. Calidad del agua. Muestreo. Técnicas generales de muestreo</w:t>
      </w:r>
      <w:r w:rsidRPr="00E9018B">
        <w:rPr>
          <w:color w:val="000000"/>
          <w:sz w:val="20"/>
          <w:szCs w:val="20"/>
        </w:rPr>
        <w:t>. (Norma Técnica Colombiana).</w:t>
      </w:r>
    </w:p>
    <w:p w14:paraId="489EE692" w14:textId="77777777" w:rsidR="00E9018B" w:rsidRPr="00E9018B" w:rsidRDefault="00E9018B" w:rsidP="00E9018B">
      <w:pPr>
        <w:pStyle w:val="Normal0"/>
        <w:ind w:left="720" w:hanging="720"/>
        <w:rPr>
          <w:color w:val="000000"/>
          <w:sz w:val="20"/>
          <w:szCs w:val="20"/>
        </w:rPr>
      </w:pPr>
    </w:p>
    <w:p w14:paraId="13005060" w14:textId="29ABD44F" w:rsidR="00E9018B" w:rsidRPr="00E9018B" w:rsidRDefault="00E9018B" w:rsidP="00E9018B">
      <w:pPr>
        <w:pStyle w:val="Normal0"/>
        <w:ind w:left="720" w:hanging="720"/>
        <w:rPr>
          <w:color w:val="000000"/>
          <w:sz w:val="20"/>
          <w:szCs w:val="20"/>
        </w:rPr>
      </w:pPr>
      <w:r w:rsidRPr="00E9018B">
        <w:rPr>
          <w:color w:val="000000"/>
          <w:sz w:val="20"/>
          <w:szCs w:val="20"/>
        </w:rPr>
        <w:t xml:space="preserve">Instituto Nacional de Salud. (2021). </w:t>
      </w:r>
      <w:r w:rsidRPr="00E9018B">
        <w:rPr>
          <w:i/>
          <w:color w:val="000000"/>
          <w:sz w:val="20"/>
          <w:szCs w:val="20"/>
        </w:rPr>
        <w:t>Informe nacional de salud ambiental</w:t>
      </w:r>
      <w:r>
        <w:rPr>
          <w:color w:val="000000"/>
          <w:sz w:val="20"/>
          <w:szCs w:val="20"/>
        </w:rPr>
        <w:t>.</w:t>
      </w:r>
    </w:p>
    <w:p w14:paraId="0E18247B" w14:textId="77777777" w:rsidR="00E9018B" w:rsidRPr="00E9018B" w:rsidRDefault="00E9018B" w:rsidP="00E9018B">
      <w:pPr>
        <w:pStyle w:val="Normal0"/>
        <w:ind w:left="720" w:hanging="720"/>
        <w:rPr>
          <w:color w:val="000000"/>
          <w:sz w:val="20"/>
          <w:szCs w:val="20"/>
        </w:rPr>
      </w:pPr>
    </w:p>
    <w:p w14:paraId="4F3C3F9A" w14:textId="1D70EFCD" w:rsidR="00E9018B" w:rsidRPr="00E9018B" w:rsidRDefault="00E9018B" w:rsidP="00E9018B">
      <w:pPr>
        <w:pStyle w:val="Normal0"/>
        <w:ind w:left="720" w:hanging="720"/>
        <w:rPr>
          <w:color w:val="000000"/>
          <w:sz w:val="20"/>
          <w:szCs w:val="20"/>
        </w:rPr>
      </w:pPr>
      <w:r w:rsidRPr="00E9018B">
        <w:rPr>
          <w:color w:val="000000"/>
          <w:sz w:val="20"/>
          <w:szCs w:val="20"/>
        </w:rPr>
        <w:lastRenderedPageBreak/>
        <w:t xml:space="preserve">Ministerio de Ambiente y Desarrollo Sostenible. (2022). </w:t>
      </w:r>
      <w:r w:rsidRPr="00E9018B">
        <w:rPr>
          <w:i/>
          <w:color w:val="000000"/>
          <w:sz w:val="20"/>
          <w:szCs w:val="20"/>
        </w:rPr>
        <w:t>Política nacional de educación ambiental</w:t>
      </w:r>
      <w:r w:rsidRPr="00E9018B">
        <w:rPr>
          <w:color w:val="000000"/>
          <w:sz w:val="20"/>
          <w:szCs w:val="20"/>
        </w:rPr>
        <w:t xml:space="preserve">. </w:t>
      </w:r>
      <w:hyperlink r:id="rId71" w:history="1">
        <w:r w:rsidRPr="00C616B1">
          <w:rPr>
            <w:rStyle w:val="Hipervnculo"/>
            <w:sz w:val="20"/>
            <w:szCs w:val="20"/>
          </w:rPr>
          <w:t>https://www.minambiente.gov.co/wp-content/uploads/2021/10/Politica-Nacional-Educacion-Ambiental.pdf</w:t>
        </w:r>
      </w:hyperlink>
      <w:r>
        <w:rPr>
          <w:color w:val="000000"/>
          <w:sz w:val="20"/>
          <w:szCs w:val="20"/>
        </w:rPr>
        <w:t xml:space="preserve"> </w:t>
      </w:r>
    </w:p>
    <w:p w14:paraId="5560C445" w14:textId="77777777" w:rsidR="00E9018B" w:rsidRPr="00E9018B" w:rsidRDefault="00E9018B" w:rsidP="00E9018B">
      <w:pPr>
        <w:pStyle w:val="Normal0"/>
        <w:ind w:left="720" w:hanging="720"/>
        <w:rPr>
          <w:color w:val="000000"/>
          <w:sz w:val="20"/>
          <w:szCs w:val="20"/>
        </w:rPr>
      </w:pPr>
    </w:p>
    <w:p w14:paraId="7C567649" w14:textId="00682D4F" w:rsidR="00E9018B" w:rsidRPr="00E9018B" w:rsidRDefault="00E9018B" w:rsidP="00E9018B">
      <w:pPr>
        <w:pStyle w:val="Normal0"/>
        <w:ind w:left="720" w:hanging="720"/>
        <w:rPr>
          <w:color w:val="000000"/>
          <w:sz w:val="20"/>
          <w:szCs w:val="20"/>
        </w:rPr>
      </w:pPr>
      <w:r w:rsidRPr="00E9018B">
        <w:rPr>
          <w:color w:val="000000"/>
          <w:sz w:val="20"/>
          <w:szCs w:val="20"/>
        </w:rPr>
        <w:t xml:space="preserve">Ministerio de Salud y Protección Social. (2013). </w:t>
      </w:r>
      <w:r w:rsidRPr="00103A0C">
        <w:rPr>
          <w:i/>
          <w:color w:val="000000"/>
          <w:sz w:val="20"/>
          <w:szCs w:val="20"/>
        </w:rPr>
        <w:t>Resolución 1229 de 2013: Requisitos técnicos y sanitarios para actividades de inspección, vigilancia y control sanitario</w:t>
      </w:r>
      <w:r w:rsidRPr="00E9018B">
        <w:rPr>
          <w:color w:val="000000"/>
          <w:sz w:val="20"/>
          <w:szCs w:val="20"/>
        </w:rPr>
        <w:t xml:space="preserve">. </w:t>
      </w:r>
      <w:hyperlink r:id="rId72" w:history="1">
        <w:r w:rsidRPr="00C616B1">
          <w:rPr>
            <w:rStyle w:val="Hipervnculo"/>
            <w:sz w:val="20"/>
            <w:szCs w:val="20"/>
          </w:rPr>
          <w:t>https://www.minsalud.gov.co/Normatividad_Nuevo/Resolución%201229%20de%202013.pdf</w:t>
        </w:r>
      </w:hyperlink>
      <w:r>
        <w:rPr>
          <w:color w:val="000000"/>
          <w:sz w:val="20"/>
          <w:szCs w:val="20"/>
        </w:rPr>
        <w:t xml:space="preserve"> </w:t>
      </w:r>
    </w:p>
    <w:p w14:paraId="1C04CBF4" w14:textId="77777777" w:rsidR="00E9018B" w:rsidRPr="00E9018B" w:rsidRDefault="00E9018B" w:rsidP="00E9018B">
      <w:pPr>
        <w:pStyle w:val="Normal0"/>
        <w:ind w:left="720" w:hanging="720"/>
        <w:rPr>
          <w:color w:val="000000"/>
          <w:sz w:val="20"/>
          <w:szCs w:val="20"/>
        </w:rPr>
      </w:pPr>
    </w:p>
    <w:p w14:paraId="7F1105CF"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Ministerio de Salud y Protección Social. (2014). </w:t>
      </w:r>
      <w:r w:rsidRPr="00103A0C">
        <w:rPr>
          <w:i/>
          <w:color w:val="000000"/>
          <w:sz w:val="20"/>
          <w:szCs w:val="20"/>
        </w:rPr>
        <w:t>Decreto 351 de 2014: Reglamenta la gestión integral del riesgo en salud pública</w:t>
      </w:r>
      <w:r w:rsidRPr="00E9018B">
        <w:rPr>
          <w:color w:val="000000"/>
          <w:sz w:val="20"/>
          <w:szCs w:val="20"/>
        </w:rPr>
        <w:t>.</w:t>
      </w:r>
    </w:p>
    <w:p w14:paraId="4B18E2EA" w14:textId="77777777" w:rsidR="00E9018B" w:rsidRPr="00E9018B" w:rsidRDefault="00E9018B" w:rsidP="00E9018B">
      <w:pPr>
        <w:pStyle w:val="Normal0"/>
        <w:ind w:left="720" w:hanging="720"/>
        <w:rPr>
          <w:color w:val="000000"/>
          <w:sz w:val="20"/>
          <w:szCs w:val="20"/>
        </w:rPr>
      </w:pPr>
    </w:p>
    <w:p w14:paraId="14C609A5" w14:textId="46D5CC2E" w:rsidR="00E9018B" w:rsidRPr="00E9018B" w:rsidRDefault="00E9018B" w:rsidP="00E9018B">
      <w:pPr>
        <w:pStyle w:val="Normal0"/>
        <w:ind w:left="720" w:hanging="720"/>
        <w:rPr>
          <w:color w:val="000000"/>
          <w:sz w:val="20"/>
          <w:szCs w:val="20"/>
        </w:rPr>
      </w:pPr>
      <w:r w:rsidRPr="00E9018B">
        <w:rPr>
          <w:color w:val="000000"/>
          <w:sz w:val="20"/>
          <w:szCs w:val="20"/>
        </w:rPr>
        <w:t xml:space="preserve">Ministerio de Salud y Protección Social. (2017). </w:t>
      </w:r>
      <w:r w:rsidRPr="00103A0C">
        <w:rPr>
          <w:i/>
          <w:color w:val="000000"/>
          <w:sz w:val="20"/>
          <w:szCs w:val="20"/>
        </w:rPr>
        <w:t>Resolución 2063 de 2017: Adopta la Política de Participación Social en Salud (PPSS)</w:t>
      </w:r>
      <w:r>
        <w:rPr>
          <w:color w:val="000000"/>
          <w:sz w:val="20"/>
          <w:szCs w:val="20"/>
        </w:rPr>
        <w:t>.</w:t>
      </w:r>
    </w:p>
    <w:p w14:paraId="6FC3E8D0" w14:textId="77777777" w:rsidR="00E9018B" w:rsidRPr="00E9018B" w:rsidRDefault="00E9018B" w:rsidP="00E9018B">
      <w:pPr>
        <w:pStyle w:val="Normal0"/>
        <w:ind w:left="720" w:hanging="720"/>
        <w:rPr>
          <w:color w:val="000000"/>
          <w:sz w:val="20"/>
          <w:szCs w:val="20"/>
        </w:rPr>
      </w:pPr>
    </w:p>
    <w:p w14:paraId="49C76A79" w14:textId="14B5DDD3" w:rsidR="00E9018B" w:rsidRPr="00E9018B" w:rsidRDefault="00E9018B" w:rsidP="00E9018B">
      <w:pPr>
        <w:pStyle w:val="Normal0"/>
        <w:ind w:left="720" w:hanging="720"/>
        <w:rPr>
          <w:color w:val="000000"/>
          <w:sz w:val="20"/>
          <w:szCs w:val="20"/>
        </w:rPr>
      </w:pPr>
      <w:r w:rsidRPr="00E9018B">
        <w:rPr>
          <w:color w:val="000000"/>
          <w:sz w:val="20"/>
          <w:szCs w:val="20"/>
        </w:rPr>
        <w:t xml:space="preserve">Organización Mundial de la Salud. (s. f.). </w:t>
      </w:r>
      <w:r w:rsidRPr="00103A0C">
        <w:rPr>
          <w:i/>
          <w:color w:val="000000"/>
          <w:sz w:val="20"/>
          <w:szCs w:val="20"/>
        </w:rPr>
        <w:t>Environmental health: Overview</w:t>
      </w:r>
      <w:r w:rsidRPr="00E9018B">
        <w:rPr>
          <w:color w:val="000000"/>
          <w:sz w:val="20"/>
          <w:szCs w:val="20"/>
        </w:rPr>
        <w:t xml:space="preserve">. </w:t>
      </w:r>
      <w:hyperlink r:id="rId73" w:history="1">
        <w:r w:rsidRPr="00C616B1">
          <w:rPr>
            <w:rStyle w:val="Hipervnculo"/>
            <w:sz w:val="20"/>
            <w:szCs w:val="20"/>
          </w:rPr>
          <w:t>https://www.who.int/health-topics/environmental-health</w:t>
        </w:r>
      </w:hyperlink>
      <w:r>
        <w:rPr>
          <w:color w:val="000000"/>
          <w:sz w:val="20"/>
          <w:szCs w:val="20"/>
        </w:rPr>
        <w:t xml:space="preserve"> </w:t>
      </w:r>
    </w:p>
    <w:p w14:paraId="024C87FE" w14:textId="77777777" w:rsidR="00E9018B" w:rsidRPr="00E9018B" w:rsidRDefault="00E9018B" w:rsidP="00E9018B">
      <w:pPr>
        <w:pStyle w:val="Normal0"/>
        <w:ind w:left="720" w:hanging="720"/>
        <w:rPr>
          <w:color w:val="000000"/>
          <w:sz w:val="20"/>
          <w:szCs w:val="20"/>
        </w:rPr>
      </w:pPr>
    </w:p>
    <w:p w14:paraId="4D09BB31" w14:textId="52DA1E90" w:rsidR="00E9018B" w:rsidRPr="00E9018B" w:rsidRDefault="00E9018B" w:rsidP="00E9018B">
      <w:pPr>
        <w:pStyle w:val="Normal0"/>
        <w:ind w:left="720" w:hanging="720"/>
        <w:rPr>
          <w:color w:val="000000"/>
          <w:sz w:val="20"/>
          <w:szCs w:val="20"/>
        </w:rPr>
      </w:pPr>
      <w:r w:rsidRPr="00E9018B">
        <w:rPr>
          <w:color w:val="000000"/>
          <w:sz w:val="20"/>
          <w:szCs w:val="20"/>
        </w:rPr>
        <w:t>Organización</w:t>
      </w:r>
      <w:r>
        <w:rPr>
          <w:color w:val="000000"/>
          <w:sz w:val="20"/>
          <w:szCs w:val="20"/>
        </w:rPr>
        <w:t xml:space="preserve"> Panamericana de la Salud. (s. f.</w:t>
      </w:r>
      <w:r w:rsidRPr="00E9018B">
        <w:rPr>
          <w:color w:val="000000"/>
          <w:sz w:val="20"/>
          <w:szCs w:val="20"/>
        </w:rPr>
        <w:t xml:space="preserve">). </w:t>
      </w:r>
      <w:r w:rsidRPr="00103A0C">
        <w:rPr>
          <w:i/>
          <w:color w:val="000000"/>
          <w:sz w:val="20"/>
          <w:szCs w:val="20"/>
        </w:rPr>
        <w:t>Determinantes sociales de la salud</w:t>
      </w:r>
      <w:r w:rsidRPr="00E9018B">
        <w:rPr>
          <w:color w:val="000000"/>
          <w:sz w:val="20"/>
          <w:szCs w:val="20"/>
        </w:rPr>
        <w:t xml:space="preserve">. </w:t>
      </w:r>
      <w:hyperlink r:id="rId74" w:history="1">
        <w:r w:rsidRPr="00C616B1">
          <w:rPr>
            <w:rStyle w:val="Hipervnculo"/>
            <w:sz w:val="20"/>
            <w:szCs w:val="20"/>
          </w:rPr>
          <w:t>https://www.paho.org/es/temas/determinantes-sociales-salud</w:t>
        </w:r>
      </w:hyperlink>
      <w:r>
        <w:rPr>
          <w:color w:val="000000"/>
          <w:sz w:val="20"/>
          <w:szCs w:val="20"/>
        </w:rPr>
        <w:t xml:space="preserve"> </w:t>
      </w:r>
    </w:p>
    <w:p w14:paraId="095F2F2F" w14:textId="77777777" w:rsidR="00E9018B" w:rsidRPr="00E9018B" w:rsidRDefault="00E9018B" w:rsidP="00E9018B">
      <w:pPr>
        <w:pStyle w:val="Normal0"/>
        <w:ind w:left="720" w:hanging="720"/>
        <w:rPr>
          <w:color w:val="000000"/>
          <w:sz w:val="20"/>
          <w:szCs w:val="20"/>
        </w:rPr>
      </w:pPr>
    </w:p>
    <w:p w14:paraId="23A1C32A"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República de Colombia. Congreso de la República. (1979). </w:t>
      </w:r>
      <w:r w:rsidRPr="00103A0C">
        <w:rPr>
          <w:i/>
          <w:color w:val="000000"/>
          <w:sz w:val="20"/>
          <w:szCs w:val="20"/>
        </w:rPr>
        <w:t>Ley 9 de 1979: Código Sanitario Nacional</w:t>
      </w:r>
      <w:r w:rsidRPr="00E9018B">
        <w:rPr>
          <w:color w:val="000000"/>
          <w:sz w:val="20"/>
          <w:szCs w:val="20"/>
        </w:rPr>
        <w:t>.</w:t>
      </w:r>
    </w:p>
    <w:p w14:paraId="0FC8F8BA" w14:textId="77777777" w:rsidR="00E9018B" w:rsidRPr="00E9018B" w:rsidRDefault="00E9018B" w:rsidP="00E9018B">
      <w:pPr>
        <w:pStyle w:val="Normal0"/>
        <w:ind w:left="720" w:hanging="720"/>
        <w:rPr>
          <w:color w:val="000000"/>
          <w:sz w:val="20"/>
          <w:szCs w:val="20"/>
        </w:rPr>
      </w:pPr>
    </w:p>
    <w:p w14:paraId="2BFAC293"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República de Colombia. Congreso de la República. (1993). </w:t>
      </w:r>
      <w:r w:rsidRPr="00103A0C">
        <w:rPr>
          <w:i/>
          <w:color w:val="000000"/>
          <w:sz w:val="20"/>
          <w:szCs w:val="20"/>
        </w:rPr>
        <w:t>Ley 99 de 1993: Por la cual se crea el Ministerio del Medio Ambiente y se organiza el Sistema Nacional Ambiental</w:t>
      </w:r>
      <w:r w:rsidRPr="00E9018B">
        <w:rPr>
          <w:color w:val="000000"/>
          <w:sz w:val="20"/>
          <w:szCs w:val="20"/>
        </w:rPr>
        <w:t>.</w:t>
      </w:r>
    </w:p>
    <w:p w14:paraId="4E07546C" w14:textId="77777777" w:rsidR="00E9018B" w:rsidRPr="00E9018B" w:rsidRDefault="00E9018B" w:rsidP="00E9018B">
      <w:pPr>
        <w:pStyle w:val="Normal0"/>
        <w:ind w:left="720" w:hanging="720"/>
        <w:rPr>
          <w:color w:val="000000"/>
          <w:sz w:val="20"/>
          <w:szCs w:val="20"/>
        </w:rPr>
      </w:pPr>
    </w:p>
    <w:p w14:paraId="5FA52D53" w14:textId="1E325281" w:rsidR="00D43F42" w:rsidRDefault="00E9018B" w:rsidP="00E9018B">
      <w:pPr>
        <w:pStyle w:val="Normal0"/>
        <w:ind w:left="720" w:hanging="720"/>
        <w:rPr>
          <w:color w:val="000000"/>
          <w:sz w:val="20"/>
          <w:szCs w:val="20"/>
        </w:rPr>
      </w:pPr>
      <w:r w:rsidRPr="00E9018B">
        <w:rPr>
          <w:color w:val="000000"/>
          <w:sz w:val="20"/>
          <w:szCs w:val="20"/>
        </w:rPr>
        <w:t xml:space="preserve">República de Colombia. Congreso de la República. (2015). </w:t>
      </w:r>
      <w:r w:rsidRPr="00103A0C">
        <w:rPr>
          <w:i/>
          <w:color w:val="000000"/>
          <w:sz w:val="20"/>
          <w:szCs w:val="20"/>
        </w:rPr>
        <w:t>Ley Estatutaria 1751 de 2015: Derecho fundamental a la salud</w:t>
      </w:r>
      <w:r w:rsidRPr="00E9018B">
        <w:rPr>
          <w:color w:val="000000"/>
          <w:sz w:val="20"/>
          <w:szCs w:val="20"/>
        </w:rPr>
        <w:t>.</w:t>
      </w:r>
    </w:p>
    <w:p w14:paraId="0B93F15D" w14:textId="77777777" w:rsidR="00E9018B" w:rsidRPr="00BB2FB2" w:rsidRDefault="00E9018B" w:rsidP="00E9018B">
      <w:pPr>
        <w:pStyle w:val="Normal0"/>
        <w:rPr>
          <w:color w:val="000000"/>
          <w:sz w:val="20"/>
          <w:szCs w:val="20"/>
        </w:rPr>
      </w:pPr>
    </w:p>
    <w:p w14:paraId="784C6A7F" w14:textId="77777777" w:rsidR="00D43F42" w:rsidRPr="00BB2FB2" w:rsidRDefault="00D43F42" w:rsidP="00994757">
      <w:pPr>
        <w:pStyle w:val="Normal0"/>
        <w:rPr>
          <w:b/>
          <w:color w:val="000000"/>
          <w:sz w:val="20"/>
          <w:szCs w:val="20"/>
        </w:rPr>
      </w:pPr>
    </w:p>
    <w:p w14:paraId="000000B0"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CONTROL DEL DOCUMENTO</w:t>
      </w:r>
    </w:p>
    <w:p w14:paraId="000000B1" w14:textId="77777777" w:rsidR="00AD17D4" w:rsidRPr="00BB2FB2" w:rsidRDefault="00AD17D4" w:rsidP="00994757">
      <w:pPr>
        <w:pStyle w:val="Normal0"/>
        <w:rPr>
          <w:b/>
          <w:sz w:val="20"/>
          <w:szCs w:val="20"/>
        </w:rPr>
      </w:pPr>
    </w:p>
    <w:tbl>
      <w:tblPr>
        <w:tblStyle w:val="Style7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2"/>
        <w:gridCol w:w="1991"/>
        <w:gridCol w:w="1559"/>
        <w:gridCol w:w="3257"/>
        <w:gridCol w:w="1888"/>
      </w:tblGrid>
      <w:tr w:rsidR="00AD17D4" w:rsidRPr="00BB2FB2" w14:paraId="27B3F990" w14:textId="77777777" w:rsidTr="0057321F">
        <w:tc>
          <w:tcPr>
            <w:tcW w:w="1272" w:type="dxa"/>
            <w:tcBorders>
              <w:top w:val="nil"/>
              <w:left w:val="nil"/>
            </w:tcBorders>
            <w:shd w:val="clear" w:color="auto" w:fill="auto"/>
          </w:tcPr>
          <w:p w14:paraId="000000B2" w14:textId="77777777" w:rsidR="00AD17D4" w:rsidRPr="00BB2FB2" w:rsidRDefault="00AD17D4" w:rsidP="00994757">
            <w:pPr>
              <w:pStyle w:val="Normal0"/>
              <w:rPr>
                <w:sz w:val="20"/>
                <w:szCs w:val="20"/>
              </w:rPr>
            </w:pPr>
          </w:p>
        </w:tc>
        <w:tc>
          <w:tcPr>
            <w:tcW w:w="1991" w:type="dxa"/>
            <w:shd w:val="clear" w:color="auto" w:fill="auto"/>
            <w:vAlign w:val="center"/>
          </w:tcPr>
          <w:p w14:paraId="000000B3" w14:textId="77777777" w:rsidR="00AD17D4" w:rsidRPr="00BB2FB2" w:rsidRDefault="00025888" w:rsidP="00994757">
            <w:pPr>
              <w:pStyle w:val="Normal0"/>
              <w:rPr>
                <w:sz w:val="20"/>
                <w:szCs w:val="20"/>
              </w:rPr>
            </w:pPr>
            <w:r w:rsidRPr="00BB2FB2">
              <w:rPr>
                <w:sz w:val="20"/>
                <w:szCs w:val="20"/>
              </w:rPr>
              <w:t>Nombre</w:t>
            </w:r>
          </w:p>
        </w:tc>
        <w:tc>
          <w:tcPr>
            <w:tcW w:w="1559" w:type="dxa"/>
            <w:shd w:val="clear" w:color="auto" w:fill="auto"/>
            <w:vAlign w:val="center"/>
          </w:tcPr>
          <w:p w14:paraId="000000B4" w14:textId="77777777" w:rsidR="00AD17D4" w:rsidRPr="00BB2FB2" w:rsidRDefault="00025888" w:rsidP="00994757">
            <w:pPr>
              <w:pStyle w:val="Normal0"/>
              <w:rPr>
                <w:sz w:val="20"/>
                <w:szCs w:val="20"/>
              </w:rPr>
            </w:pPr>
            <w:r w:rsidRPr="00BB2FB2">
              <w:rPr>
                <w:sz w:val="20"/>
                <w:szCs w:val="20"/>
              </w:rPr>
              <w:t>Cargo</w:t>
            </w:r>
          </w:p>
        </w:tc>
        <w:tc>
          <w:tcPr>
            <w:tcW w:w="3257" w:type="dxa"/>
            <w:shd w:val="clear" w:color="auto" w:fill="auto"/>
            <w:vAlign w:val="center"/>
          </w:tcPr>
          <w:p w14:paraId="000000B6" w14:textId="77777777" w:rsidR="00AD17D4" w:rsidRPr="00BB2FB2" w:rsidRDefault="00025888" w:rsidP="00994757">
            <w:pPr>
              <w:pStyle w:val="Normal0"/>
              <w:rPr>
                <w:sz w:val="20"/>
                <w:szCs w:val="20"/>
              </w:rPr>
            </w:pPr>
            <w:r w:rsidRPr="00BB2FB2">
              <w:rPr>
                <w:sz w:val="20"/>
                <w:szCs w:val="20"/>
              </w:rPr>
              <w:t>Dependencia</w:t>
            </w:r>
          </w:p>
        </w:tc>
        <w:tc>
          <w:tcPr>
            <w:tcW w:w="1888" w:type="dxa"/>
            <w:shd w:val="clear" w:color="auto" w:fill="auto"/>
            <w:vAlign w:val="center"/>
          </w:tcPr>
          <w:p w14:paraId="000000B7" w14:textId="77777777" w:rsidR="00AD17D4" w:rsidRPr="00BB2FB2" w:rsidRDefault="00025888" w:rsidP="00994757">
            <w:pPr>
              <w:pStyle w:val="Normal0"/>
              <w:rPr>
                <w:sz w:val="20"/>
                <w:szCs w:val="20"/>
              </w:rPr>
            </w:pPr>
            <w:r w:rsidRPr="00BB2FB2">
              <w:rPr>
                <w:sz w:val="20"/>
                <w:szCs w:val="20"/>
              </w:rPr>
              <w:t>Fecha</w:t>
            </w:r>
          </w:p>
        </w:tc>
      </w:tr>
      <w:tr w:rsidR="00AD17D4" w:rsidRPr="00BB2FB2" w14:paraId="2FF467CA" w14:textId="77777777" w:rsidTr="0057321F">
        <w:trPr>
          <w:trHeight w:val="340"/>
        </w:trPr>
        <w:tc>
          <w:tcPr>
            <w:tcW w:w="1272" w:type="dxa"/>
            <w:shd w:val="clear" w:color="auto" w:fill="auto"/>
          </w:tcPr>
          <w:p w14:paraId="000000B8" w14:textId="77777777" w:rsidR="00AD17D4" w:rsidRPr="00BB2FB2" w:rsidRDefault="00025888" w:rsidP="00994757">
            <w:pPr>
              <w:pStyle w:val="Normal0"/>
              <w:rPr>
                <w:sz w:val="20"/>
                <w:szCs w:val="20"/>
              </w:rPr>
            </w:pPr>
            <w:r w:rsidRPr="00BB2FB2">
              <w:rPr>
                <w:sz w:val="20"/>
                <w:szCs w:val="20"/>
              </w:rPr>
              <w:t>Autor</w:t>
            </w:r>
          </w:p>
        </w:tc>
        <w:tc>
          <w:tcPr>
            <w:tcW w:w="1991" w:type="dxa"/>
            <w:shd w:val="clear" w:color="auto" w:fill="auto"/>
          </w:tcPr>
          <w:p w14:paraId="000000B9" w14:textId="27A17184" w:rsidR="00AD17D4" w:rsidRPr="00BB2FB2" w:rsidRDefault="00FA1F11" w:rsidP="00994757">
            <w:pPr>
              <w:pStyle w:val="Normal0"/>
              <w:rPr>
                <w:b w:val="0"/>
                <w:sz w:val="20"/>
                <w:szCs w:val="20"/>
              </w:rPr>
            </w:pPr>
            <w:r w:rsidRPr="00BB2FB2">
              <w:rPr>
                <w:b w:val="0"/>
                <w:bCs/>
                <w:sz w:val="20"/>
                <w:szCs w:val="20"/>
              </w:rPr>
              <w:t>Christian Llano Villegas</w:t>
            </w:r>
          </w:p>
        </w:tc>
        <w:tc>
          <w:tcPr>
            <w:tcW w:w="1559" w:type="dxa"/>
            <w:shd w:val="clear" w:color="auto" w:fill="auto"/>
          </w:tcPr>
          <w:p w14:paraId="000000BA" w14:textId="77777777" w:rsidR="00AD17D4" w:rsidRPr="00BB2FB2" w:rsidRDefault="00025888" w:rsidP="00994757">
            <w:pPr>
              <w:pStyle w:val="Normal0"/>
              <w:rPr>
                <w:b w:val="0"/>
                <w:sz w:val="20"/>
                <w:szCs w:val="20"/>
              </w:rPr>
            </w:pPr>
            <w:r w:rsidRPr="00BB2FB2">
              <w:rPr>
                <w:b w:val="0"/>
                <w:bCs/>
                <w:sz w:val="20"/>
                <w:szCs w:val="20"/>
              </w:rPr>
              <w:t>Experto temático</w:t>
            </w:r>
          </w:p>
        </w:tc>
        <w:tc>
          <w:tcPr>
            <w:tcW w:w="3257" w:type="dxa"/>
            <w:shd w:val="clear" w:color="auto" w:fill="auto"/>
          </w:tcPr>
          <w:p w14:paraId="000000BB" w14:textId="77777777" w:rsidR="00AD17D4" w:rsidRPr="00BB2FB2" w:rsidRDefault="00025888" w:rsidP="00994757">
            <w:pPr>
              <w:pStyle w:val="Normal0"/>
              <w:rPr>
                <w:b w:val="0"/>
                <w:sz w:val="20"/>
                <w:szCs w:val="20"/>
              </w:rPr>
            </w:pPr>
            <w:r w:rsidRPr="00BB2FB2">
              <w:rPr>
                <w:b w:val="0"/>
                <w:bCs/>
                <w:sz w:val="20"/>
                <w:szCs w:val="20"/>
              </w:rPr>
              <w:t>Regional Tolima. Centro de Comercio y Servicios.</w:t>
            </w:r>
          </w:p>
        </w:tc>
        <w:tc>
          <w:tcPr>
            <w:tcW w:w="1888" w:type="dxa"/>
            <w:shd w:val="clear" w:color="auto" w:fill="auto"/>
          </w:tcPr>
          <w:p w14:paraId="000000BC" w14:textId="2769FBC5" w:rsidR="00AD17D4" w:rsidRPr="00BB2FB2" w:rsidRDefault="00E9018B" w:rsidP="00994757">
            <w:pPr>
              <w:pStyle w:val="Normal0"/>
              <w:rPr>
                <w:b w:val="0"/>
                <w:sz w:val="20"/>
                <w:szCs w:val="20"/>
              </w:rPr>
            </w:pPr>
            <w:r>
              <w:rPr>
                <w:b w:val="0"/>
                <w:sz w:val="20"/>
                <w:szCs w:val="20"/>
              </w:rPr>
              <w:t>Agosto</w:t>
            </w:r>
            <w:r w:rsidR="00025888" w:rsidRPr="00BB2FB2">
              <w:rPr>
                <w:b w:val="0"/>
                <w:sz w:val="20"/>
                <w:szCs w:val="20"/>
              </w:rPr>
              <w:t xml:space="preserve"> de 2025</w:t>
            </w:r>
          </w:p>
        </w:tc>
      </w:tr>
    </w:tbl>
    <w:p w14:paraId="000000C2" w14:textId="77777777" w:rsidR="00AD17D4" w:rsidRPr="00BB2FB2" w:rsidRDefault="00AD17D4" w:rsidP="00994757">
      <w:pPr>
        <w:pStyle w:val="Normal0"/>
        <w:rPr>
          <w:sz w:val="20"/>
          <w:szCs w:val="20"/>
        </w:rPr>
      </w:pPr>
    </w:p>
    <w:p w14:paraId="40E90CE6" w14:textId="77777777" w:rsidR="00AD17D4" w:rsidRPr="00BB2FB2" w:rsidRDefault="00AD17D4" w:rsidP="00994757">
      <w:pPr>
        <w:pStyle w:val="Normal0"/>
        <w:rPr>
          <w:sz w:val="20"/>
          <w:szCs w:val="20"/>
        </w:rPr>
      </w:pPr>
    </w:p>
    <w:p w14:paraId="000000C5" w14:textId="77777777" w:rsidR="00AD17D4" w:rsidRPr="00BB2FB2" w:rsidRDefault="00025888" w:rsidP="00994757">
      <w:pPr>
        <w:pStyle w:val="Normal0"/>
        <w:numPr>
          <w:ilvl w:val="0"/>
          <w:numId w:val="1"/>
        </w:numPr>
        <w:ind w:left="284" w:hanging="284"/>
        <w:rPr>
          <w:b/>
          <w:color w:val="808080"/>
          <w:sz w:val="20"/>
          <w:szCs w:val="20"/>
        </w:rPr>
      </w:pPr>
      <w:r w:rsidRPr="00BB2FB2">
        <w:rPr>
          <w:b/>
          <w:color w:val="000000"/>
          <w:sz w:val="20"/>
          <w:szCs w:val="20"/>
        </w:rPr>
        <w:t xml:space="preserve">CONTROL DE CAMBIOS </w:t>
      </w:r>
      <w:r w:rsidRPr="00BB2FB2">
        <w:rPr>
          <w:b/>
          <w:color w:val="808080"/>
          <w:sz w:val="20"/>
          <w:szCs w:val="20"/>
        </w:rPr>
        <w:t>(Diligenciar únicamente si realiza ajustes a la Unidad Temática)</w:t>
      </w:r>
    </w:p>
    <w:p w14:paraId="000000C6" w14:textId="77777777" w:rsidR="00AD17D4" w:rsidRPr="00BB2FB2" w:rsidRDefault="00AD17D4" w:rsidP="00994757">
      <w:pPr>
        <w:pStyle w:val="Normal0"/>
        <w:rPr>
          <w:sz w:val="20"/>
          <w:szCs w:val="20"/>
        </w:rPr>
      </w:pPr>
    </w:p>
    <w:tbl>
      <w:tblPr>
        <w:tblStyle w:val="Style7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AD17D4" w:rsidRPr="00BB2FB2" w14:paraId="31F82D5C" w14:textId="77777777" w:rsidTr="0057321F">
        <w:tc>
          <w:tcPr>
            <w:tcW w:w="1264" w:type="dxa"/>
            <w:tcBorders>
              <w:top w:val="nil"/>
              <w:left w:val="nil"/>
            </w:tcBorders>
            <w:shd w:val="clear" w:color="auto" w:fill="auto"/>
          </w:tcPr>
          <w:p w14:paraId="000000C7" w14:textId="77777777" w:rsidR="00AD17D4" w:rsidRPr="00BB2FB2" w:rsidRDefault="00AD17D4" w:rsidP="00994757">
            <w:pPr>
              <w:pStyle w:val="Normal0"/>
              <w:rPr>
                <w:sz w:val="20"/>
                <w:szCs w:val="20"/>
              </w:rPr>
            </w:pPr>
          </w:p>
        </w:tc>
        <w:tc>
          <w:tcPr>
            <w:tcW w:w="2138" w:type="dxa"/>
            <w:shd w:val="clear" w:color="auto" w:fill="auto"/>
          </w:tcPr>
          <w:p w14:paraId="000000C8" w14:textId="77777777" w:rsidR="00AD17D4" w:rsidRPr="00BB2FB2" w:rsidRDefault="00025888" w:rsidP="00994757">
            <w:pPr>
              <w:pStyle w:val="Normal0"/>
              <w:rPr>
                <w:sz w:val="20"/>
                <w:szCs w:val="20"/>
              </w:rPr>
            </w:pPr>
            <w:r w:rsidRPr="00BB2FB2">
              <w:rPr>
                <w:sz w:val="20"/>
                <w:szCs w:val="20"/>
              </w:rPr>
              <w:t>Nombre</w:t>
            </w:r>
          </w:p>
        </w:tc>
        <w:tc>
          <w:tcPr>
            <w:tcW w:w="1701" w:type="dxa"/>
            <w:shd w:val="clear" w:color="auto" w:fill="auto"/>
          </w:tcPr>
          <w:p w14:paraId="000000C9" w14:textId="77777777" w:rsidR="00AD17D4" w:rsidRPr="00BB2FB2" w:rsidRDefault="00025888" w:rsidP="00994757">
            <w:pPr>
              <w:pStyle w:val="Normal0"/>
              <w:rPr>
                <w:sz w:val="20"/>
                <w:szCs w:val="20"/>
              </w:rPr>
            </w:pPr>
            <w:r w:rsidRPr="00BB2FB2">
              <w:rPr>
                <w:sz w:val="20"/>
                <w:szCs w:val="20"/>
              </w:rPr>
              <w:t>Cargo</w:t>
            </w:r>
          </w:p>
        </w:tc>
        <w:tc>
          <w:tcPr>
            <w:tcW w:w="1843" w:type="dxa"/>
            <w:shd w:val="clear" w:color="auto" w:fill="auto"/>
          </w:tcPr>
          <w:p w14:paraId="000000CA" w14:textId="77777777" w:rsidR="00AD17D4" w:rsidRPr="00BB2FB2" w:rsidRDefault="00025888" w:rsidP="00994757">
            <w:pPr>
              <w:pStyle w:val="Normal0"/>
              <w:rPr>
                <w:sz w:val="20"/>
                <w:szCs w:val="20"/>
              </w:rPr>
            </w:pPr>
            <w:r w:rsidRPr="00BB2FB2">
              <w:rPr>
                <w:sz w:val="20"/>
                <w:szCs w:val="20"/>
              </w:rPr>
              <w:t>Dependencia</w:t>
            </w:r>
          </w:p>
        </w:tc>
        <w:tc>
          <w:tcPr>
            <w:tcW w:w="1044" w:type="dxa"/>
            <w:shd w:val="clear" w:color="auto" w:fill="auto"/>
          </w:tcPr>
          <w:p w14:paraId="000000CB" w14:textId="77777777" w:rsidR="00AD17D4" w:rsidRPr="00BB2FB2" w:rsidRDefault="00025888" w:rsidP="00994757">
            <w:pPr>
              <w:pStyle w:val="Normal0"/>
              <w:rPr>
                <w:sz w:val="20"/>
                <w:szCs w:val="20"/>
              </w:rPr>
            </w:pPr>
            <w:r w:rsidRPr="00BB2FB2">
              <w:rPr>
                <w:sz w:val="20"/>
                <w:szCs w:val="20"/>
              </w:rPr>
              <w:t>Fecha</w:t>
            </w:r>
          </w:p>
        </w:tc>
        <w:tc>
          <w:tcPr>
            <w:tcW w:w="1977" w:type="dxa"/>
            <w:shd w:val="clear" w:color="auto" w:fill="auto"/>
          </w:tcPr>
          <w:p w14:paraId="000000CC" w14:textId="77777777" w:rsidR="00AD17D4" w:rsidRPr="00BB2FB2" w:rsidRDefault="00025888" w:rsidP="00994757">
            <w:pPr>
              <w:pStyle w:val="Normal0"/>
              <w:rPr>
                <w:sz w:val="20"/>
                <w:szCs w:val="20"/>
              </w:rPr>
            </w:pPr>
            <w:r w:rsidRPr="00BB2FB2">
              <w:rPr>
                <w:sz w:val="20"/>
                <w:szCs w:val="20"/>
              </w:rPr>
              <w:t>Razón del Cambio</w:t>
            </w:r>
          </w:p>
        </w:tc>
      </w:tr>
      <w:tr w:rsidR="00AD17D4" w:rsidRPr="00BB2FB2" w14:paraId="5565E3ED" w14:textId="77777777" w:rsidTr="0057321F">
        <w:tc>
          <w:tcPr>
            <w:tcW w:w="1264" w:type="dxa"/>
            <w:shd w:val="clear" w:color="auto" w:fill="auto"/>
          </w:tcPr>
          <w:p w14:paraId="000000CD" w14:textId="149C0741" w:rsidR="00AD17D4" w:rsidRPr="00BB2FB2" w:rsidRDefault="0057321F" w:rsidP="00994757">
            <w:pPr>
              <w:pStyle w:val="Normal0"/>
              <w:rPr>
                <w:sz w:val="20"/>
                <w:szCs w:val="20"/>
              </w:rPr>
            </w:pPr>
            <w:r>
              <w:rPr>
                <w:sz w:val="20"/>
                <w:szCs w:val="20"/>
              </w:rPr>
              <w:t>Autor</w:t>
            </w:r>
            <w:bookmarkStart w:id="1" w:name="_GoBack"/>
            <w:bookmarkEnd w:id="1"/>
          </w:p>
        </w:tc>
        <w:tc>
          <w:tcPr>
            <w:tcW w:w="2138" w:type="dxa"/>
            <w:shd w:val="clear" w:color="auto" w:fill="auto"/>
          </w:tcPr>
          <w:p w14:paraId="000000CE" w14:textId="77777777" w:rsidR="00AD17D4" w:rsidRPr="00BB2FB2" w:rsidRDefault="00025888" w:rsidP="00994757">
            <w:pPr>
              <w:pStyle w:val="Normal0"/>
              <w:rPr>
                <w:b w:val="0"/>
                <w:sz w:val="20"/>
                <w:szCs w:val="20"/>
              </w:rPr>
            </w:pPr>
            <w:r w:rsidRPr="00BB2FB2">
              <w:rPr>
                <w:b w:val="0"/>
                <w:bCs/>
                <w:sz w:val="20"/>
                <w:szCs w:val="20"/>
              </w:rPr>
              <w:t>Viviana Herrera Quiñonez</w:t>
            </w:r>
          </w:p>
        </w:tc>
        <w:tc>
          <w:tcPr>
            <w:tcW w:w="1701" w:type="dxa"/>
            <w:shd w:val="clear" w:color="auto" w:fill="auto"/>
          </w:tcPr>
          <w:p w14:paraId="000000CF" w14:textId="77777777" w:rsidR="00AD17D4" w:rsidRPr="00BB2FB2" w:rsidRDefault="00025888" w:rsidP="00994757">
            <w:pPr>
              <w:pStyle w:val="Normal0"/>
              <w:rPr>
                <w:b w:val="0"/>
                <w:sz w:val="20"/>
                <w:szCs w:val="20"/>
              </w:rPr>
            </w:pPr>
            <w:r w:rsidRPr="00BB2FB2">
              <w:rPr>
                <w:b w:val="0"/>
                <w:bCs/>
                <w:sz w:val="20"/>
                <w:szCs w:val="20"/>
              </w:rPr>
              <w:t>Evaluadora instruccional</w:t>
            </w:r>
          </w:p>
        </w:tc>
        <w:tc>
          <w:tcPr>
            <w:tcW w:w="1843" w:type="dxa"/>
            <w:shd w:val="clear" w:color="auto" w:fill="auto"/>
          </w:tcPr>
          <w:p w14:paraId="000000D0" w14:textId="77777777" w:rsidR="00AD17D4" w:rsidRPr="00BB2FB2" w:rsidRDefault="00025888" w:rsidP="00994757">
            <w:pPr>
              <w:pStyle w:val="Normal0"/>
              <w:rPr>
                <w:b w:val="0"/>
                <w:sz w:val="20"/>
                <w:szCs w:val="20"/>
              </w:rPr>
            </w:pPr>
            <w:r w:rsidRPr="00BB2FB2">
              <w:rPr>
                <w:b w:val="0"/>
                <w:bCs/>
                <w:sz w:val="20"/>
                <w:szCs w:val="20"/>
              </w:rPr>
              <w:t>Regional Tolima. Centro de Comercio y Servicios.</w:t>
            </w:r>
          </w:p>
        </w:tc>
        <w:tc>
          <w:tcPr>
            <w:tcW w:w="1044" w:type="dxa"/>
            <w:shd w:val="clear" w:color="auto" w:fill="auto"/>
          </w:tcPr>
          <w:p w14:paraId="000000D1" w14:textId="565F7A7F" w:rsidR="00AD17D4" w:rsidRPr="00BB2FB2" w:rsidRDefault="00E9018B" w:rsidP="00994757">
            <w:pPr>
              <w:pStyle w:val="Normal0"/>
              <w:rPr>
                <w:b w:val="0"/>
                <w:sz w:val="20"/>
                <w:szCs w:val="20"/>
              </w:rPr>
            </w:pPr>
            <w:r>
              <w:rPr>
                <w:b w:val="0"/>
                <w:bCs/>
                <w:sz w:val="20"/>
                <w:szCs w:val="20"/>
              </w:rPr>
              <w:t>Agosto</w:t>
            </w:r>
            <w:r w:rsidR="00025888" w:rsidRPr="00BB2FB2">
              <w:rPr>
                <w:b w:val="0"/>
                <w:bCs/>
                <w:sz w:val="20"/>
                <w:szCs w:val="20"/>
              </w:rPr>
              <w:t xml:space="preserve"> de 2025</w:t>
            </w:r>
          </w:p>
        </w:tc>
        <w:tc>
          <w:tcPr>
            <w:tcW w:w="1977" w:type="dxa"/>
            <w:shd w:val="clear" w:color="auto" w:fill="auto"/>
          </w:tcPr>
          <w:p w14:paraId="000000D2" w14:textId="77777777" w:rsidR="00AD17D4" w:rsidRPr="00BB2FB2" w:rsidRDefault="00025888" w:rsidP="00994757">
            <w:pPr>
              <w:pStyle w:val="Normal0"/>
              <w:rPr>
                <w:b w:val="0"/>
                <w:sz w:val="20"/>
                <w:szCs w:val="20"/>
              </w:rPr>
            </w:pPr>
            <w:r w:rsidRPr="00BB2FB2">
              <w:rPr>
                <w:b w:val="0"/>
                <w:sz w:val="20"/>
                <w:szCs w:val="20"/>
              </w:rPr>
              <w:t>Se ajusta el contenido del documento a la versión actual, según Planeación pedagógica y normas APA.</w:t>
            </w:r>
          </w:p>
        </w:tc>
      </w:tr>
    </w:tbl>
    <w:p w14:paraId="000000D5" w14:textId="77777777" w:rsidR="00AD17D4" w:rsidRPr="00BB2FB2" w:rsidRDefault="00AD17D4" w:rsidP="00994757">
      <w:pPr>
        <w:pStyle w:val="Normal0"/>
        <w:rPr>
          <w:sz w:val="20"/>
          <w:szCs w:val="20"/>
        </w:rPr>
      </w:pPr>
    </w:p>
    <w:sectPr w:rsidR="00AD17D4" w:rsidRPr="00BB2FB2">
      <w:headerReference w:type="default" r:id="rId75"/>
      <w:footerReference w:type="default" r:id="rId7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5-08-08T20:29:00Z" w:initials="VH">
    <w:p w14:paraId="1C5EFC52" w14:textId="77777777" w:rsidR="003310C6" w:rsidRDefault="003310C6" w:rsidP="00AA2511">
      <w:pPr>
        <w:pStyle w:val="Textocomentario"/>
      </w:pPr>
      <w:r>
        <w:rPr>
          <w:rStyle w:val="Refdecomentario"/>
        </w:rPr>
        <w:annotationRef/>
      </w:r>
      <w:r>
        <w:t xml:space="preserve">Texto alternativo: </w:t>
      </w:r>
      <w:r w:rsidRPr="00CF50E5">
        <w:rPr>
          <w:highlight w:val="green"/>
        </w:rPr>
        <w:t>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5EFC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3C180C" w16cid:durableId="373C18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FE637" w14:textId="77777777" w:rsidR="007371FC" w:rsidRDefault="007371FC">
      <w:pPr>
        <w:spacing w:line="240" w:lineRule="auto"/>
      </w:pPr>
      <w:r>
        <w:separator/>
      </w:r>
    </w:p>
  </w:endnote>
  <w:endnote w:type="continuationSeparator" w:id="0">
    <w:p w14:paraId="1EAFE2E9" w14:textId="77777777" w:rsidR="007371FC" w:rsidRDefault="007371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3310C6" w:rsidRDefault="003310C6">
    <w:pPr>
      <w:pStyle w:val="Normal0"/>
      <w:tabs>
        <w:tab w:val="center" w:pos="4419"/>
        <w:tab w:val="right" w:pos="8838"/>
        <w:tab w:val="left" w:pos="10255"/>
      </w:tabs>
      <w:spacing w:line="240" w:lineRule="auto"/>
      <w:jc w:val="right"/>
      <w:rPr>
        <w:i/>
        <w:color w:val="000000"/>
        <w:sz w:val="20"/>
        <w:szCs w:val="20"/>
      </w:rPr>
    </w:pPr>
  </w:p>
  <w:p w14:paraId="000000DB" w14:textId="77777777" w:rsidR="003310C6" w:rsidRDefault="003310C6">
    <w:pPr>
      <w:pStyle w:val="Normal0"/>
      <w:spacing w:line="240" w:lineRule="auto"/>
      <w:ind w:left="-2" w:hanging="2"/>
      <w:jc w:val="right"/>
      <w:rPr>
        <w:rFonts w:ascii="Times New Roman" w:eastAsia="Times New Roman" w:hAnsi="Times New Roman" w:cs="Times New Roman"/>
        <w:sz w:val="24"/>
        <w:szCs w:val="24"/>
      </w:rPr>
    </w:pPr>
  </w:p>
  <w:p w14:paraId="000000DC" w14:textId="77777777" w:rsidR="003310C6" w:rsidRDefault="003310C6">
    <w:pPr>
      <w:pStyle w:val="Normal0"/>
      <w:spacing w:line="240" w:lineRule="auto"/>
      <w:rPr>
        <w:rFonts w:ascii="Times New Roman" w:eastAsia="Times New Roman" w:hAnsi="Times New Roman" w:cs="Times New Roman"/>
        <w:sz w:val="24"/>
        <w:szCs w:val="24"/>
      </w:rPr>
    </w:pPr>
  </w:p>
  <w:p w14:paraId="000000DD" w14:textId="77777777" w:rsidR="003310C6" w:rsidRDefault="003310C6">
    <w:pPr>
      <w:pStyle w:val="Normal0"/>
      <w:tabs>
        <w:tab w:val="center" w:pos="4419"/>
        <w:tab w:val="right" w:pos="8838"/>
        <w:tab w:val="left" w:pos="10255"/>
      </w:tabs>
      <w:spacing w:line="240" w:lineRule="auto"/>
      <w:jc w:val="right"/>
      <w:rPr>
        <w:i/>
        <w:color w:val="000000"/>
        <w:sz w:val="16"/>
        <w:szCs w:val="16"/>
      </w:rPr>
    </w:pPr>
  </w:p>
  <w:p w14:paraId="000000DE" w14:textId="77777777" w:rsidR="003310C6" w:rsidRDefault="003310C6">
    <w:pPr>
      <w:pStyle w:val="Normal0"/>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2090E" w14:textId="77777777" w:rsidR="007371FC" w:rsidRDefault="007371FC">
      <w:r>
        <w:separator/>
      </w:r>
    </w:p>
  </w:footnote>
  <w:footnote w:type="continuationSeparator" w:id="0">
    <w:p w14:paraId="7A5D5E37" w14:textId="77777777" w:rsidR="007371FC" w:rsidRDefault="007371F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6CD15F02" w:rsidR="003310C6" w:rsidRDefault="003310C6">
    <w:pPr>
      <w:pStyle w:val="Normal0"/>
      <w:tabs>
        <w:tab w:val="center" w:pos="4419"/>
        <w:tab w:val="right" w:pos="8838"/>
      </w:tabs>
      <w:spacing w:line="240" w:lineRule="auto"/>
      <w:jc w:val="center"/>
      <w:rPr>
        <w:color w:val="000000"/>
      </w:rPr>
    </w:pPr>
    <w:r w:rsidRPr="001A74F0">
      <w:rPr>
        <w:noProof/>
        <w:lang w:val="en-US" w:eastAsia="en-US"/>
      </w:rPr>
      <w:drawing>
        <wp:anchor distT="0" distB="0" distL="114300" distR="114300" simplePos="0" relativeHeight="251659264" behindDoc="0" locked="0" layoutInCell="1" allowOverlap="1" wp14:anchorId="3736BBB3" wp14:editId="07A664C3">
          <wp:simplePos x="0" y="0"/>
          <wp:positionH relativeFrom="column">
            <wp:posOffset>2733675</wp:posOffset>
          </wp:positionH>
          <wp:positionV relativeFrom="paragraph">
            <wp:posOffset>-95250</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000000D9" w14:textId="77777777" w:rsidR="003310C6" w:rsidRDefault="003310C6">
    <w:pPr>
      <w:pStyle w:val="Normal0"/>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3776"/>
    <w:multiLevelType w:val="multilevel"/>
    <w:tmpl w:val="DCF6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66CD5"/>
    <w:multiLevelType w:val="multilevel"/>
    <w:tmpl w:val="FCE6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29D"/>
    <w:multiLevelType w:val="hybridMultilevel"/>
    <w:tmpl w:val="CCF6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655E4"/>
    <w:multiLevelType w:val="hybridMultilevel"/>
    <w:tmpl w:val="9C4C9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C547F"/>
    <w:multiLevelType w:val="hybridMultilevel"/>
    <w:tmpl w:val="CB342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3170A7"/>
    <w:multiLevelType w:val="hybridMultilevel"/>
    <w:tmpl w:val="28D4CD8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E2718D"/>
    <w:multiLevelType w:val="hybridMultilevel"/>
    <w:tmpl w:val="EDC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56CA4"/>
    <w:multiLevelType w:val="hybridMultilevel"/>
    <w:tmpl w:val="4F1A2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006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DC21A6"/>
    <w:multiLevelType w:val="multilevel"/>
    <w:tmpl w:val="1EA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F02C3"/>
    <w:multiLevelType w:val="hybridMultilevel"/>
    <w:tmpl w:val="1FA4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8F0842"/>
    <w:multiLevelType w:val="hybridMultilevel"/>
    <w:tmpl w:val="E33A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43684"/>
    <w:multiLevelType w:val="hybridMultilevel"/>
    <w:tmpl w:val="2DB6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35D45"/>
    <w:multiLevelType w:val="hybridMultilevel"/>
    <w:tmpl w:val="CDCA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DF0493"/>
    <w:multiLevelType w:val="multilevel"/>
    <w:tmpl w:val="6912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E72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190891"/>
    <w:multiLevelType w:val="hybridMultilevel"/>
    <w:tmpl w:val="8E9C9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3F15EE"/>
    <w:multiLevelType w:val="hybridMultilevel"/>
    <w:tmpl w:val="02F24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9D4EEF"/>
    <w:multiLevelType w:val="hybridMultilevel"/>
    <w:tmpl w:val="F042B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255C3B"/>
    <w:multiLevelType w:val="hybridMultilevel"/>
    <w:tmpl w:val="3F3A28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0311218"/>
    <w:multiLevelType w:val="hybridMultilevel"/>
    <w:tmpl w:val="A2E6D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722C4B"/>
    <w:multiLevelType w:val="multilevel"/>
    <w:tmpl w:val="C832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D0445"/>
    <w:multiLevelType w:val="multilevel"/>
    <w:tmpl w:val="617D0445"/>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5942B5D"/>
    <w:multiLevelType w:val="hybridMultilevel"/>
    <w:tmpl w:val="B9D6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E53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7A3BBB"/>
    <w:multiLevelType w:val="hybridMultilevel"/>
    <w:tmpl w:val="6EF4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926688"/>
    <w:multiLevelType w:val="hybridMultilevel"/>
    <w:tmpl w:val="B1D02B9E"/>
    <w:lvl w:ilvl="0" w:tplc="EBC80B5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B475F9"/>
    <w:multiLevelType w:val="hybridMultilevel"/>
    <w:tmpl w:val="519AE1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C50664F"/>
    <w:multiLevelType w:val="multilevel"/>
    <w:tmpl w:val="4BF6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8"/>
  </w:num>
  <w:num w:numId="3">
    <w:abstractNumId w:val="15"/>
  </w:num>
  <w:num w:numId="4">
    <w:abstractNumId w:val="2"/>
  </w:num>
  <w:num w:numId="5">
    <w:abstractNumId w:val="26"/>
  </w:num>
  <w:num w:numId="6">
    <w:abstractNumId w:val="17"/>
  </w:num>
  <w:num w:numId="7">
    <w:abstractNumId w:val="20"/>
  </w:num>
  <w:num w:numId="8">
    <w:abstractNumId w:val="16"/>
  </w:num>
  <w:num w:numId="9">
    <w:abstractNumId w:val="3"/>
  </w:num>
  <w:num w:numId="10">
    <w:abstractNumId w:val="4"/>
  </w:num>
  <w:num w:numId="11">
    <w:abstractNumId w:val="18"/>
  </w:num>
  <w:num w:numId="12">
    <w:abstractNumId w:val="7"/>
  </w:num>
  <w:num w:numId="13">
    <w:abstractNumId w:val="5"/>
  </w:num>
  <w:num w:numId="14">
    <w:abstractNumId w:val="19"/>
  </w:num>
  <w:num w:numId="15">
    <w:abstractNumId w:val="1"/>
  </w:num>
  <w:num w:numId="16">
    <w:abstractNumId w:val="9"/>
  </w:num>
  <w:num w:numId="17">
    <w:abstractNumId w:val="0"/>
  </w:num>
  <w:num w:numId="18">
    <w:abstractNumId w:val="28"/>
  </w:num>
  <w:num w:numId="19">
    <w:abstractNumId w:val="14"/>
  </w:num>
  <w:num w:numId="20">
    <w:abstractNumId w:val="21"/>
  </w:num>
  <w:num w:numId="21">
    <w:abstractNumId w:val="27"/>
  </w:num>
  <w:num w:numId="22">
    <w:abstractNumId w:val="6"/>
  </w:num>
  <w:num w:numId="23">
    <w:abstractNumId w:val="11"/>
  </w:num>
  <w:num w:numId="24">
    <w:abstractNumId w:val="12"/>
  </w:num>
  <w:num w:numId="25">
    <w:abstractNumId w:val="25"/>
  </w:num>
  <w:num w:numId="26">
    <w:abstractNumId w:val="23"/>
  </w:num>
  <w:num w:numId="27">
    <w:abstractNumId w:val="10"/>
  </w:num>
  <w:num w:numId="28">
    <w:abstractNumId w:val="13"/>
  </w:num>
  <w:num w:numId="29">
    <w:abstractNumId w:val="24"/>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Windows Live" w15:userId="0b9d80a4d799a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B87"/>
    <w:rsid w:val="0000291B"/>
    <w:rsid w:val="00011F29"/>
    <w:rsid w:val="00023D65"/>
    <w:rsid w:val="00025888"/>
    <w:rsid w:val="000275C2"/>
    <w:rsid w:val="00033308"/>
    <w:rsid w:val="00037C98"/>
    <w:rsid w:val="00046AE9"/>
    <w:rsid w:val="00052F14"/>
    <w:rsid w:val="00054B9F"/>
    <w:rsid w:val="00061FA9"/>
    <w:rsid w:val="0006211A"/>
    <w:rsid w:val="00064130"/>
    <w:rsid w:val="000773BA"/>
    <w:rsid w:val="00077A47"/>
    <w:rsid w:val="000866F0"/>
    <w:rsid w:val="000915CE"/>
    <w:rsid w:val="00096FA2"/>
    <w:rsid w:val="00097B40"/>
    <w:rsid w:val="000A5318"/>
    <w:rsid w:val="000A64F3"/>
    <w:rsid w:val="000B0D00"/>
    <w:rsid w:val="000E18B4"/>
    <w:rsid w:val="000E31FA"/>
    <w:rsid w:val="000E5030"/>
    <w:rsid w:val="000F189D"/>
    <w:rsid w:val="000F3F23"/>
    <w:rsid w:val="00103A0C"/>
    <w:rsid w:val="001059EA"/>
    <w:rsid w:val="0011312D"/>
    <w:rsid w:val="001322FB"/>
    <w:rsid w:val="00145C84"/>
    <w:rsid w:val="00160AF5"/>
    <w:rsid w:val="001725F9"/>
    <w:rsid w:val="00172A27"/>
    <w:rsid w:val="00173F7A"/>
    <w:rsid w:val="00174F4D"/>
    <w:rsid w:val="00177B62"/>
    <w:rsid w:val="001908E6"/>
    <w:rsid w:val="001A5EED"/>
    <w:rsid w:val="001A7C1D"/>
    <w:rsid w:val="001A7C5B"/>
    <w:rsid w:val="001A7F6B"/>
    <w:rsid w:val="001B238C"/>
    <w:rsid w:val="001B3CB7"/>
    <w:rsid w:val="001B43B7"/>
    <w:rsid w:val="001B569F"/>
    <w:rsid w:val="001B6AD5"/>
    <w:rsid w:val="001B7E7E"/>
    <w:rsid w:val="001C1C17"/>
    <w:rsid w:val="001C464C"/>
    <w:rsid w:val="001C7D39"/>
    <w:rsid w:val="001D18BE"/>
    <w:rsid w:val="001D685E"/>
    <w:rsid w:val="001E63C1"/>
    <w:rsid w:val="001E7AE5"/>
    <w:rsid w:val="00201685"/>
    <w:rsid w:val="00204DCD"/>
    <w:rsid w:val="002104BD"/>
    <w:rsid w:val="0022061F"/>
    <w:rsid w:val="002318F4"/>
    <w:rsid w:val="0023332F"/>
    <w:rsid w:val="00233461"/>
    <w:rsid w:val="00241FF5"/>
    <w:rsid w:val="002429D4"/>
    <w:rsid w:val="00253FF0"/>
    <w:rsid w:val="00254C60"/>
    <w:rsid w:val="00270929"/>
    <w:rsid w:val="00275915"/>
    <w:rsid w:val="00276DEE"/>
    <w:rsid w:val="00276F24"/>
    <w:rsid w:val="0028298B"/>
    <w:rsid w:val="00294B86"/>
    <w:rsid w:val="002A2D62"/>
    <w:rsid w:val="002A39C7"/>
    <w:rsid w:val="002A5E47"/>
    <w:rsid w:val="002B0065"/>
    <w:rsid w:val="002B1115"/>
    <w:rsid w:val="002B1CE1"/>
    <w:rsid w:val="002B2FA3"/>
    <w:rsid w:val="002B2FEE"/>
    <w:rsid w:val="002B4C89"/>
    <w:rsid w:val="002C1F7A"/>
    <w:rsid w:val="002C2450"/>
    <w:rsid w:val="002E2479"/>
    <w:rsid w:val="002E30E8"/>
    <w:rsid w:val="002E4074"/>
    <w:rsid w:val="002F559A"/>
    <w:rsid w:val="002F73A9"/>
    <w:rsid w:val="00300EA1"/>
    <w:rsid w:val="00303B68"/>
    <w:rsid w:val="00314C04"/>
    <w:rsid w:val="00315D68"/>
    <w:rsid w:val="00320FCA"/>
    <w:rsid w:val="00323B68"/>
    <w:rsid w:val="00325A56"/>
    <w:rsid w:val="00330021"/>
    <w:rsid w:val="00330A93"/>
    <w:rsid w:val="003310C6"/>
    <w:rsid w:val="00331340"/>
    <w:rsid w:val="00345B63"/>
    <w:rsid w:val="003501F7"/>
    <w:rsid w:val="00351A8C"/>
    <w:rsid w:val="003559FB"/>
    <w:rsid w:val="00366E22"/>
    <w:rsid w:val="00367E58"/>
    <w:rsid w:val="003726BD"/>
    <w:rsid w:val="00381988"/>
    <w:rsid w:val="00382E37"/>
    <w:rsid w:val="00382FCC"/>
    <w:rsid w:val="00383A55"/>
    <w:rsid w:val="003A357A"/>
    <w:rsid w:val="003A5691"/>
    <w:rsid w:val="003B1659"/>
    <w:rsid w:val="003B3970"/>
    <w:rsid w:val="003D472E"/>
    <w:rsid w:val="003E0884"/>
    <w:rsid w:val="003F0755"/>
    <w:rsid w:val="003F6EB6"/>
    <w:rsid w:val="004000B5"/>
    <w:rsid w:val="00404532"/>
    <w:rsid w:val="004077BB"/>
    <w:rsid w:val="004111CD"/>
    <w:rsid w:val="00415FB2"/>
    <w:rsid w:val="0041757E"/>
    <w:rsid w:val="00425F50"/>
    <w:rsid w:val="004270A1"/>
    <w:rsid w:val="00437C33"/>
    <w:rsid w:val="00441C00"/>
    <w:rsid w:val="00445F80"/>
    <w:rsid w:val="0045064F"/>
    <w:rsid w:val="00454411"/>
    <w:rsid w:val="00454819"/>
    <w:rsid w:val="00456EC1"/>
    <w:rsid w:val="00472C8F"/>
    <w:rsid w:val="00473C52"/>
    <w:rsid w:val="0047618F"/>
    <w:rsid w:val="00477FF2"/>
    <w:rsid w:val="004859CD"/>
    <w:rsid w:val="00490DFD"/>
    <w:rsid w:val="004A0B32"/>
    <w:rsid w:val="004B73A7"/>
    <w:rsid w:val="004C4233"/>
    <w:rsid w:val="004C4B91"/>
    <w:rsid w:val="004D3F1F"/>
    <w:rsid w:val="004D4605"/>
    <w:rsid w:val="004E33FC"/>
    <w:rsid w:val="004E43F2"/>
    <w:rsid w:val="004F507B"/>
    <w:rsid w:val="004F5838"/>
    <w:rsid w:val="005018C0"/>
    <w:rsid w:val="0050379E"/>
    <w:rsid w:val="00507479"/>
    <w:rsid w:val="00512D26"/>
    <w:rsid w:val="00521F07"/>
    <w:rsid w:val="00522D0A"/>
    <w:rsid w:val="00522E91"/>
    <w:rsid w:val="00523AEA"/>
    <w:rsid w:val="00523D3A"/>
    <w:rsid w:val="00524C75"/>
    <w:rsid w:val="00524EC6"/>
    <w:rsid w:val="00532F0B"/>
    <w:rsid w:val="00537425"/>
    <w:rsid w:val="00537970"/>
    <w:rsid w:val="00543FD2"/>
    <w:rsid w:val="005579F6"/>
    <w:rsid w:val="00562285"/>
    <w:rsid w:val="0056442B"/>
    <w:rsid w:val="005666B6"/>
    <w:rsid w:val="0057321F"/>
    <w:rsid w:val="00573E71"/>
    <w:rsid w:val="0057407C"/>
    <w:rsid w:val="00587C1C"/>
    <w:rsid w:val="005A2275"/>
    <w:rsid w:val="005A2990"/>
    <w:rsid w:val="005A2B5D"/>
    <w:rsid w:val="005B0597"/>
    <w:rsid w:val="005B48FF"/>
    <w:rsid w:val="005C0763"/>
    <w:rsid w:val="005C27BB"/>
    <w:rsid w:val="005C7AE5"/>
    <w:rsid w:val="005D0582"/>
    <w:rsid w:val="005D1DA5"/>
    <w:rsid w:val="005D6C49"/>
    <w:rsid w:val="005D7DCE"/>
    <w:rsid w:val="005E7AC0"/>
    <w:rsid w:val="005F07D5"/>
    <w:rsid w:val="00605836"/>
    <w:rsid w:val="006069DD"/>
    <w:rsid w:val="00613480"/>
    <w:rsid w:val="0061714D"/>
    <w:rsid w:val="00621940"/>
    <w:rsid w:val="00621D58"/>
    <w:rsid w:val="00625CB3"/>
    <w:rsid w:val="00626093"/>
    <w:rsid w:val="006467B1"/>
    <w:rsid w:val="006478B1"/>
    <w:rsid w:val="00651FEC"/>
    <w:rsid w:val="00657A8E"/>
    <w:rsid w:val="0067262D"/>
    <w:rsid w:val="00686A7B"/>
    <w:rsid w:val="0069261F"/>
    <w:rsid w:val="006B2F0D"/>
    <w:rsid w:val="006B489A"/>
    <w:rsid w:val="006B796E"/>
    <w:rsid w:val="006C1FED"/>
    <w:rsid w:val="006D65C2"/>
    <w:rsid w:val="006D6C92"/>
    <w:rsid w:val="006F6991"/>
    <w:rsid w:val="00705B01"/>
    <w:rsid w:val="00710C77"/>
    <w:rsid w:val="0071129D"/>
    <w:rsid w:val="0071697E"/>
    <w:rsid w:val="0072587C"/>
    <w:rsid w:val="007371FC"/>
    <w:rsid w:val="00737BE4"/>
    <w:rsid w:val="00742120"/>
    <w:rsid w:val="007437D2"/>
    <w:rsid w:val="007611BD"/>
    <w:rsid w:val="00766FC9"/>
    <w:rsid w:val="00767123"/>
    <w:rsid w:val="00770417"/>
    <w:rsid w:val="007739EB"/>
    <w:rsid w:val="007743B3"/>
    <w:rsid w:val="007806C3"/>
    <w:rsid w:val="007818E8"/>
    <w:rsid w:val="00785A6D"/>
    <w:rsid w:val="00791A48"/>
    <w:rsid w:val="00796FEE"/>
    <w:rsid w:val="007A709A"/>
    <w:rsid w:val="007B3F8F"/>
    <w:rsid w:val="007B687C"/>
    <w:rsid w:val="007C0121"/>
    <w:rsid w:val="007C64A5"/>
    <w:rsid w:val="007E53C4"/>
    <w:rsid w:val="007E73EF"/>
    <w:rsid w:val="007F28EB"/>
    <w:rsid w:val="007F697A"/>
    <w:rsid w:val="008005C6"/>
    <w:rsid w:val="00801C5D"/>
    <w:rsid w:val="008025AD"/>
    <w:rsid w:val="008027A7"/>
    <w:rsid w:val="00810689"/>
    <w:rsid w:val="00813ACF"/>
    <w:rsid w:val="00824F82"/>
    <w:rsid w:val="008312E9"/>
    <w:rsid w:val="00837B11"/>
    <w:rsid w:val="00842A51"/>
    <w:rsid w:val="00844FEA"/>
    <w:rsid w:val="00847E82"/>
    <w:rsid w:val="008522D2"/>
    <w:rsid w:val="00863D5C"/>
    <w:rsid w:val="008721D9"/>
    <w:rsid w:val="00874B83"/>
    <w:rsid w:val="00885649"/>
    <w:rsid w:val="0089159A"/>
    <w:rsid w:val="00893271"/>
    <w:rsid w:val="00893448"/>
    <w:rsid w:val="008A18B1"/>
    <w:rsid w:val="008A1DC2"/>
    <w:rsid w:val="008A1F25"/>
    <w:rsid w:val="008A2DF0"/>
    <w:rsid w:val="008A4C4C"/>
    <w:rsid w:val="008A6C7A"/>
    <w:rsid w:val="008A75BE"/>
    <w:rsid w:val="008B2BF8"/>
    <w:rsid w:val="008D038B"/>
    <w:rsid w:val="008D1F14"/>
    <w:rsid w:val="008D526B"/>
    <w:rsid w:val="008D568B"/>
    <w:rsid w:val="008D5B02"/>
    <w:rsid w:val="008D5C08"/>
    <w:rsid w:val="008E268E"/>
    <w:rsid w:val="008E3604"/>
    <w:rsid w:val="008E4401"/>
    <w:rsid w:val="00902DB1"/>
    <w:rsid w:val="00906E0F"/>
    <w:rsid w:val="00912631"/>
    <w:rsid w:val="009155C9"/>
    <w:rsid w:val="00916412"/>
    <w:rsid w:val="00922D73"/>
    <w:rsid w:val="00923E9F"/>
    <w:rsid w:val="00927773"/>
    <w:rsid w:val="00927FD4"/>
    <w:rsid w:val="0093618C"/>
    <w:rsid w:val="00946F39"/>
    <w:rsid w:val="00956C7A"/>
    <w:rsid w:val="009719E0"/>
    <w:rsid w:val="0097386B"/>
    <w:rsid w:val="00975048"/>
    <w:rsid w:val="00992B6B"/>
    <w:rsid w:val="00994757"/>
    <w:rsid w:val="009A30EE"/>
    <w:rsid w:val="009A6FF4"/>
    <w:rsid w:val="009B1481"/>
    <w:rsid w:val="009C1359"/>
    <w:rsid w:val="009C5BD3"/>
    <w:rsid w:val="009C67EE"/>
    <w:rsid w:val="009D3509"/>
    <w:rsid w:val="009D4EC2"/>
    <w:rsid w:val="009D6854"/>
    <w:rsid w:val="00A05295"/>
    <w:rsid w:val="00A13EB6"/>
    <w:rsid w:val="00A13F1C"/>
    <w:rsid w:val="00A246A1"/>
    <w:rsid w:val="00A333BD"/>
    <w:rsid w:val="00A36E63"/>
    <w:rsid w:val="00A423DB"/>
    <w:rsid w:val="00A4352F"/>
    <w:rsid w:val="00A44708"/>
    <w:rsid w:val="00A51020"/>
    <w:rsid w:val="00A5377D"/>
    <w:rsid w:val="00A56171"/>
    <w:rsid w:val="00A56F0C"/>
    <w:rsid w:val="00A61679"/>
    <w:rsid w:val="00A9240A"/>
    <w:rsid w:val="00A95489"/>
    <w:rsid w:val="00AA2511"/>
    <w:rsid w:val="00AB2621"/>
    <w:rsid w:val="00AB3F8B"/>
    <w:rsid w:val="00AC0132"/>
    <w:rsid w:val="00AC4A8E"/>
    <w:rsid w:val="00AD17D4"/>
    <w:rsid w:val="00AE00C0"/>
    <w:rsid w:val="00AE1E45"/>
    <w:rsid w:val="00AE77F7"/>
    <w:rsid w:val="00AE7F45"/>
    <w:rsid w:val="00AF7072"/>
    <w:rsid w:val="00B000E4"/>
    <w:rsid w:val="00B02BFA"/>
    <w:rsid w:val="00B04CA4"/>
    <w:rsid w:val="00B05998"/>
    <w:rsid w:val="00B06CCD"/>
    <w:rsid w:val="00B11466"/>
    <w:rsid w:val="00B2014E"/>
    <w:rsid w:val="00B32096"/>
    <w:rsid w:val="00B409AF"/>
    <w:rsid w:val="00B45DD1"/>
    <w:rsid w:val="00B501B6"/>
    <w:rsid w:val="00B55EC5"/>
    <w:rsid w:val="00B56BB1"/>
    <w:rsid w:val="00B66A04"/>
    <w:rsid w:val="00B72025"/>
    <w:rsid w:val="00B76082"/>
    <w:rsid w:val="00B81129"/>
    <w:rsid w:val="00B838DD"/>
    <w:rsid w:val="00B90583"/>
    <w:rsid w:val="00B91FBD"/>
    <w:rsid w:val="00B97526"/>
    <w:rsid w:val="00BB1997"/>
    <w:rsid w:val="00BB2FB2"/>
    <w:rsid w:val="00BC2651"/>
    <w:rsid w:val="00BC4B2C"/>
    <w:rsid w:val="00BD0C5D"/>
    <w:rsid w:val="00BD1F95"/>
    <w:rsid w:val="00BD2BDD"/>
    <w:rsid w:val="00BF1E30"/>
    <w:rsid w:val="00BF40D5"/>
    <w:rsid w:val="00BF4968"/>
    <w:rsid w:val="00BF5FBF"/>
    <w:rsid w:val="00C04F8C"/>
    <w:rsid w:val="00C3044E"/>
    <w:rsid w:val="00C42D8E"/>
    <w:rsid w:val="00C45A3B"/>
    <w:rsid w:val="00C55557"/>
    <w:rsid w:val="00C661E1"/>
    <w:rsid w:val="00C77C18"/>
    <w:rsid w:val="00C84D17"/>
    <w:rsid w:val="00C8580B"/>
    <w:rsid w:val="00C9332B"/>
    <w:rsid w:val="00C96637"/>
    <w:rsid w:val="00C97430"/>
    <w:rsid w:val="00CA2BD8"/>
    <w:rsid w:val="00CA3C31"/>
    <w:rsid w:val="00CA41AD"/>
    <w:rsid w:val="00CB4AD0"/>
    <w:rsid w:val="00CB513F"/>
    <w:rsid w:val="00CC16DB"/>
    <w:rsid w:val="00CC31A2"/>
    <w:rsid w:val="00CC4A68"/>
    <w:rsid w:val="00CD144A"/>
    <w:rsid w:val="00CD2423"/>
    <w:rsid w:val="00CD4AB0"/>
    <w:rsid w:val="00CD5B23"/>
    <w:rsid w:val="00CD690B"/>
    <w:rsid w:val="00CE3DFE"/>
    <w:rsid w:val="00CE4FF3"/>
    <w:rsid w:val="00D07940"/>
    <w:rsid w:val="00D14784"/>
    <w:rsid w:val="00D17C1F"/>
    <w:rsid w:val="00D17EDE"/>
    <w:rsid w:val="00D26F7F"/>
    <w:rsid w:val="00D3229D"/>
    <w:rsid w:val="00D376E1"/>
    <w:rsid w:val="00D403AB"/>
    <w:rsid w:val="00D41572"/>
    <w:rsid w:val="00D43F42"/>
    <w:rsid w:val="00D56832"/>
    <w:rsid w:val="00D56921"/>
    <w:rsid w:val="00D56950"/>
    <w:rsid w:val="00D60361"/>
    <w:rsid w:val="00D603D4"/>
    <w:rsid w:val="00D62AE9"/>
    <w:rsid w:val="00D67CD7"/>
    <w:rsid w:val="00D720C1"/>
    <w:rsid w:val="00D72F07"/>
    <w:rsid w:val="00D814B0"/>
    <w:rsid w:val="00D862A7"/>
    <w:rsid w:val="00D90012"/>
    <w:rsid w:val="00D9751D"/>
    <w:rsid w:val="00DA5959"/>
    <w:rsid w:val="00DA62D4"/>
    <w:rsid w:val="00DA72FB"/>
    <w:rsid w:val="00DB3A14"/>
    <w:rsid w:val="00DB6B55"/>
    <w:rsid w:val="00DC497E"/>
    <w:rsid w:val="00DE22CC"/>
    <w:rsid w:val="00DF5A82"/>
    <w:rsid w:val="00DF69E7"/>
    <w:rsid w:val="00E002F9"/>
    <w:rsid w:val="00E025D0"/>
    <w:rsid w:val="00E04AD0"/>
    <w:rsid w:val="00E11A96"/>
    <w:rsid w:val="00E24CC1"/>
    <w:rsid w:val="00E347E5"/>
    <w:rsid w:val="00E46A2B"/>
    <w:rsid w:val="00E5740C"/>
    <w:rsid w:val="00E714F8"/>
    <w:rsid w:val="00E77B65"/>
    <w:rsid w:val="00E8034C"/>
    <w:rsid w:val="00E812C0"/>
    <w:rsid w:val="00E859CE"/>
    <w:rsid w:val="00E86E25"/>
    <w:rsid w:val="00E87BDC"/>
    <w:rsid w:val="00E9018B"/>
    <w:rsid w:val="00E9122D"/>
    <w:rsid w:val="00E9494F"/>
    <w:rsid w:val="00EA3023"/>
    <w:rsid w:val="00EA3F10"/>
    <w:rsid w:val="00EA7B33"/>
    <w:rsid w:val="00EB0597"/>
    <w:rsid w:val="00EB2078"/>
    <w:rsid w:val="00EB7A51"/>
    <w:rsid w:val="00EC1E9D"/>
    <w:rsid w:val="00EC4E97"/>
    <w:rsid w:val="00EC5CD6"/>
    <w:rsid w:val="00ED03A7"/>
    <w:rsid w:val="00ED4C73"/>
    <w:rsid w:val="00ED6CCE"/>
    <w:rsid w:val="00ED7283"/>
    <w:rsid w:val="00ED7962"/>
    <w:rsid w:val="00EE6356"/>
    <w:rsid w:val="00EE6D57"/>
    <w:rsid w:val="00EE7B63"/>
    <w:rsid w:val="00EF3853"/>
    <w:rsid w:val="00EF391B"/>
    <w:rsid w:val="00EF61E5"/>
    <w:rsid w:val="00EF69A0"/>
    <w:rsid w:val="00F03602"/>
    <w:rsid w:val="00F0751B"/>
    <w:rsid w:val="00F10591"/>
    <w:rsid w:val="00F1171B"/>
    <w:rsid w:val="00F14DEB"/>
    <w:rsid w:val="00F24EED"/>
    <w:rsid w:val="00F30551"/>
    <w:rsid w:val="00F44C96"/>
    <w:rsid w:val="00F51312"/>
    <w:rsid w:val="00F54E3C"/>
    <w:rsid w:val="00F56D89"/>
    <w:rsid w:val="00F57344"/>
    <w:rsid w:val="00F576FE"/>
    <w:rsid w:val="00F71B20"/>
    <w:rsid w:val="00F802FC"/>
    <w:rsid w:val="00F814CC"/>
    <w:rsid w:val="00F85244"/>
    <w:rsid w:val="00F855FD"/>
    <w:rsid w:val="00F91114"/>
    <w:rsid w:val="00F91B66"/>
    <w:rsid w:val="00FA04EB"/>
    <w:rsid w:val="00FA1F11"/>
    <w:rsid w:val="00FA6CA1"/>
    <w:rsid w:val="00FB5554"/>
    <w:rsid w:val="00FB5B11"/>
    <w:rsid w:val="00FC1E7F"/>
    <w:rsid w:val="00FD14AF"/>
    <w:rsid w:val="00FD7E7E"/>
    <w:rsid w:val="00FF258C"/>
    <w:rsid w:val="00FF27A9"/>
    <w:rsid w:val="00FF2DE9"/>
    <w:rsid w:val="069F2340"/>
    <w:rsid w:val="07E5C681"/>
    <w:rsid w:val="08F82A93"/>
    <w:rsid w:val="09383A70"/>
    <w:rsid w:val="0D36461C"/>
    <w:rsid w:val="0F4877E2"/>
    <w:rsid w:val="0FDD4F1D"/>
    <w:rsid w:val="111CE1CB"/>
    <w:rsid w:val="157B1DD0"/>
    <w:rsid w:val="173BEBC0"/>
    <w:rsid w:val="1AF84121"/>
    <w:rsid w:val="1CD12C3D"/>
    <w:rsid w:val="263E04E5"/>
    <w:rsid w:val="26A9C12F"/>
    <w:rsid w:val="27320803"/>
    <w:rsid w:val="297578F6"/>
    <w:rsid w:val="2B104EC5"/>
    <w:rsid w:val="302BD327"/>
    <w:rsid w:val="346C6C7A"/>
    <w:rsid w:val="37E63973"/>
    <w:rsid w:val="38D77691"/>
    <w:rsid w:val="38E7A1EB"/>
    <w:rsid w:val="3C466523"/>
    <w:rsid w:val="3C663C1A"/>
    <w:rsid w:val="3DC8EA8C"/>
    <w:rsid w:val="427A4242"/>
    <w:rsid w:val="493668C1"/>
    <w:rsid w:val="4C1C68A3"/>
    <w:rsid w:val="50F4B6E6"/>
    <w:rsid w:val="51918227"/>
    <w:rsid w:val="55530FDC"/>
    <w:rsid w:val="57978176"/>
    <w:rsid w:val="5C726EE8"/>
    <w:rsid w:val="5FF82039"/>
    <w:rsid w:val="607E8F23"/>
    <w:rsid w:val="64656A2A"/>
    <w:rsid w:val="6588FE05"/>
    <w:rsid w:val="65F9FCD2"/>
    <w:rsid w:val="690AD51B"/>
    <w:rsid w:val="6B138103"/>
    <w:rsid w:val="6BDD5338"/>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464037"/>
  <w15:docId w15:val="{9D6A9614-A146-4823-BC19-BD53453F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lang w:val="es-CO" w:eastAsia="ja-JP"/>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nfasis">
    <w:name w:val="Emphasis"/>
    <w:basedOn w:val="Fuentedeprrafopredeter"/>
    <w:uiPriority w:val="20"/>
    <w:qFormat/>
    <w:rPr>
      <w:i/>
      <w:iCs/>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paragraph" w:styleId="Asuntodelcomentario">
    <w:name w:val="annotation subject"/>
    <w:basedOn w:val="Textocomentario"/>
    <w:next w:val="Textocomentario"/>
    <w:link w:val="AsuntodelcomentarioCar"/>
    <w:uiPriority w:val="99"/>
    <w:semiHidden/>
    <w:unhideWhenUsed/>
    <w:rPr>
      <w:b/>
      <w:bCs/>
    </w:rPr>
  </w:style>
  <w:style w:type="paragraph" w:styleId="Textocomentario">
    <w:name w:val="annotation text"/>
    <w:basedOn w:val="Normal0"/>
    <w:link w:val="TextocomentarioCar"/>
    <w:uiPriority w:val="99"/>
    <w:semiHidden/>
    <w:unhideWhenUsed/>
    <w:qFormat/>
    <w:pPr>
      <w:spacing w:line="240" w:lineRule="auto"/>
    </w:pPr>
    <w:rPr>
      <w:sz w:val="20"/>
      <w:szCs w:val="20"/>
    </w:rPr>
  </w:style>
  <w:style w:type="paragraph" w:customStyle="1" w:styleId="Normal0">
    <w:name w:val="Normal0"/>
    <w:qFormat/>
    <w:pPr>
      <w:spacing w:line="276" w:lineRule="auto"/>
    </w:pPr>
    <w:rPr>
      <w:sz w:val="22"/>
      <w:szCs w:val="22"/>
      <w:lang w:val="es-CO" w:eastAsia="ja-JP"/>
    </w:rPr>
  </w:style>
  <w:style w:type="paragraph" w:styleId="Textodeglobo">
    <w:name w:val="Balloon Text"/>
    <w:basedOn w:val="Normal0"/>
    <w:link w:val="TextodegloboCar"/>
    <w:uiPriority w:val="99"/>
    <w:semiHidden/>
    <w:unhideWhenUsed/>
    <w:qFormat/>
    <w:pPr>
      <w:spacing w:line="240" w:lineRule="auto"/>
    </w:pPr>
    <w:rPr>
      <w:rFonts w:ascii="Times New Roman" w:hAnsi="Times New Roman" w:cs="Times New Roman"/>
      <w:sz w:val="18"/>
      <w:szCs w:val="18"/>
    </w:rPr>
  </w:style>
  <w:style w:type="paragraph" w:styleId="Encabezado">
    <w:name w:val="header"/>
    <w:basedOn w:val="Normal0"/>
    <w:link w:val="EncabezadoCar"/>
    <w:uiPriority w:val="99"/>
    <w:unhideWhenUsed/>
    <w:qFormat/>
    <w:pPr>
      <w:tabs>
        <w:tab w:val="center" w:pos="4419"/>
        <w:tab w:val="right" w:pos="8838"/>
      </w:tabs>
      <w:spacing w:line="240" w:lineRule="auto"/>
    </w:pPr>
  </w:style>
  <w:style w:type="paragraph" w:styleId="NormalWeb">
    <w:name w:val="Normal (Web)"/>
    <w:basedOn w:val="Normal0"/>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0"/>
    <w:link w:val="PiedepginaCar"/>
    <w:uiPriority w:val="99"/>
    <w:unhideWhenUsed/>
    <w:qFormat/>
    <w:pPr>
      <w:tabs>
        <w:tab w:val="center" w:pos="4419"/>
        <w:tab w:val="right" w:pos="8838"/>
      </w:tabs>
      <w:spacing w:line="240" w:lineRule="auto"/>
    </w:pPr>
  </w:style>
  <w:style w:type="paragraph" w:styleId="Subttulo">
    <w:name w:val="Subtitle"/>
    <w:basedOn w:val="Normal0"/>
    <w:next w:val="Normal0"/>
    <w:uiPriority w:val="11"/>
    <w:qFormat/>
    <w:pPr>
      <w:keepNext/>
      <w:keepLines/>
      <w:spacing w:after="320"/>
    </w:pPr>
    <w:rPr>
      <w:color w:val="666666"/>
      <w:sz w:val="30"/>
      <w:szCs w:val="30"/>
    </w:rPr>
  </w:style>
  <w:style w:type="paragraph" w:styleId="Ttulo">
    <w:name w:val="Title"/>
    <w:basedOn w:val="Normal"/>
    <w:next w:val="Normal"/>
    <w:uiPriority w:val="10"/>
    <w:qFormat/>
    <w:pPr>
      <w:keepNext/>
      <w:keepLines/>
      <w:spacing w:after="60"/>
    </w:pPr>
    <w:rPr>
      <w:sz w:val="52"/>
      <w:szCs w:val="52"/>
    </w:rPr>
  </w:style>
  <w:style w:type="table" w:styleId="Tablaconcuadrcula">
    <w:name w:val="Table Grid"/>
    <w:basedOn w:val="NormalTable0"/>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
    <w:name w:val="Normal Table0"/>
    <w:uiPriority w:val="99"/>
    <w:semiHidden/>
    <w:unhideWhenUsed/>
    <w:qFormat/>
    <w:tblPr>
      <w:tblCellMar>
        <w:top w:w="0" w:type="dxa"/>
        <w:left w:w="108" w:type="dxa"/>
        <w:bottom w:w="0" w:type="dxa"/>
        <w:right w:w="108" w:type="dxa"/>
      </w:tblCellMar>
    </w:tblPr>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1">
    <w:name w:val="Normal Table1"/>
    <w:qFormat/>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qFormat/>
    <w:tblPr>
      <w:tblCellMar>
        <w:top w:w="0" w:type="dxa"/>
        <w:left w:w="0" w:type="dxa"/>
        <w:bottom w:w="0" w:type="dxa"/>
        <w:right w:w="0" w:type="dxa"/>
      </w:tblCellMar>
    </w:tblPr>
  </w:style>
  <w:style w:type="table" w:customStyle="1" w:styleId="Style22">
    <w:name w:val="_Style 22"/>
    <w:basedOn w:val="NormalTable0"/>
    <w:qFormat/>
    <w:tblPr>
      <w:tblCellMar>
        <w:top w:w="100" w:type="dxa"/>
        <w:left w:w="100" w:type="dxa"/>
        <w:bottom w:w="100" w:type="dxa"/>
        <w:right w:w="100" w:type="dxa"/>
      </w:tblCellMar>
    </w:tblPr>
  </w:style>
  <w:style w:type="table" w:customStyle="1" w:styleId="Style23">
    <w:name w:val="_Style 23"/>
    <w:basedOn w:val="NormalTable0"/>
    <w:qFormat/>
    <w:tblPr>
      <w:tblCellMar>
        <w:top w:w="100" w:type="dxa"/>
        <w:left w:w="100" w:type="dxa"/>
        <w:bottom w:w="100" w:type="dxa"/>
        <w:right w:w="100" w:type="dxa"/>
      </w:tblCellMar>
    </w:tblPr>
  </w:style>
  <w:style w:type="table" w:customStyle="1" w:styleId="Style24">
    <w:name w:val="_Style 24"/>
    <w:basedOn w:val="NormalTable0"/>
    <w:qFormat/>
    <w:tblPr>
      <w:tblCellMar>
        <w:top w:w="100" w:type="dxa"/>
        <w:left w:w="100" w:type="dxa"/>
        <w:bottom w:w="100" w:type="dxa"/>
        <w:right w:w="100" w:type="dxa"/>
      </w:tblCellMar>
    </w:tbl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Listavistosa-nfasis1Car">
    <w:name w:val="Lista vistosa - Énfasis 1 Car"/>
    <w:uiPriority w:val="34"/>
    <w:qFormat/>
    <w:rPr>
      <w:rFonts w:ascii="Arial" w:hAnsi="Arial"/>
      <w:b/>
      <w:sz w:val="24"/>
      <w:szCs w:val="24"/>
      <w:lang w:eastAsia="es-ES"/>
    </w:rPr>
  </w:style>
  <w:style w:type="table" w:styleId="Listavistosa-nfasis1">
    <w:name w:val="Colorful List Accent 1"/>
    <w:basedOn w:val="NormalTable0"/>
    <w:uiPriority w:val="34"/>
    <w:semiHidden/>
    <w:unhideWhenUsed/>
    <w:qFormat/>
    <w:rPr>
      <w:b/>
      <w:sz w:val="24"/>
      <w:szCs w:val="24"/>
      <w:lang w:eastAsia="es-ES"/>
    </w:rP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pPr>
      <w:ind w:left="720"/>
      <w:contextualSpacing/>
    </w:p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extodegloboCar">
    <w:name w:val="Texto de globo Car"/>
    <w:basedOn w:val="Fuentedeprrafopredeter"/>
    <w:link w:val="Textodeglobo"/>
    <w:uiPriority w:val="99"/>
    <w:semiHidden/>
    <w:rPr>
      <w:rFonts w:ascii="Times New Roman" w:hAnsi="Times New Roman" w:cs="Times New Roman"/>
      <w:sz w:val="18"/>
      <w:szCs w:val="18"/>
    </w:rPr>
  </w:style>
  <w:style w:type="character" w:customStyle="1" w:styleId="TextocomentarioCar">
    <w:name w:val="Texto comentario Car"/>
    <w:basedOn w:val="Fuentedeprrafopredeter"/>
    <w:link w:val="Textocomentario"/>
    <w:uiPriority w:val="99"/>
    <w:semiHidden/>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Style44">
    <w:name w:val="_Style 44"/>
    <w:basedOn w:val="TableNormal"/>
    <w:qFormat/>
    <w:rPr>
      <w:b/>
      <w:sz w:val="24"/>
      <w:szCs w:val="24"/>
    </w:rPr>
    <w:tblPr>
      <w:tblCellMar>
        <w:left w:w="115" w:type="dxa"/>
        <w:right w:w="115" w:type="dxa"/>
      </w:tblCellMar>
    </w:tblPr>
    <w:tcPr>
      <w:shd w:val="clear" w:color="auto" w:fill="EDF2F8"/>
    </w:tcPr>
  </w:style>
  <w:style w:type="table" w:customStyle="1" w:styleId="Style45">
    <w:name w:val="_Style 45"/>
    <w:basedOn w:val="TableNormal"/>
    <w:qFormat/>
    <w:rPr>
      <w:b/>
      <w:sz w:val="24"/>
      <w:szCs w:val="24"/>
    </w:rPr>
    <w:tblPr>
      <w:tblCellMar>
        <w:left w:w="115" w:type="dxa"/>
        <w:right w:w="115" w:type="dxa"/>
      </w:tblCellMar>
    </w:tblPr>
    <w:tcPr>
      <w:shd w:val="clear" w:color="auto" w:fill="EDF2F8"/>
    </w:tcPr>
  </w:style>
  <w:style w:type="table" w:customStyle="1" w:styleId="Style46">
    <w:name w:val="_Style 46"/>
    <w:basedOn w:val="TableNormal"/>
    <w:qFormat/>
    <w:rPr>
      <w:b/>
      <w:sz w:val="24"/>
      <w:szCs w:val="24"/>
    </w:rPr>
    <w:tblPr>
      <w:tblCellMar>
        <w:left w:w="115" w:type="dxa"/>
        <w:right w:w="115" w:type="dxa"/>
      </w:tblCellMar>
    </w:tblPr>
    <w:tcPr>
      <w:shd w:val="clear" w:color="auto" w:fill="EDF2F8"/>
    </w:tcPr>
  </w:style>
  <w:style w:type="table" w:customStyle="1" w:styleId="Style47">
    <w:name w:val="_Style 47"/>
    <w:basedOn w:val="TableNormal"/>
    <w:qFormat/>
    <w:rPr>
      <w:b/>
      <w:sz w:val="24"/>
      <w:szCs w:val="24"/>
    </w:rPr>
    <w:tblPr>
      <w:tblCellMar>
        <w:left w:w="115" w:type="dxa"/>
        <w:right w:w="115" w:type="dxa"/>
      </w:tblCellMar>
    </w:tblPr>
    <w:tcPr>
      <w:shd w:val="clear" w:color="auto" w:fill="EDF2F8"/>
    </w:tcPr>
  </w:style>
  <w:style w:type="table" w:customStyle="1" w:styleId="Style48">
    <w:name w:val="_Style 48"/>
    <w:basedOn w:val="TableNormal"/>
    <w:tblPr>
      <w:tblCellMar>
        <w:left w:w="70" w:type="dxa"/>
        <w:right w:w="70" w:type="dxa"/>
      </w:tblCellMar>
    </w:tblPr>
  </w:style>
  <w:style w:type="table" w:customStyle="1" w:styleId="Style49">
    <w:name w:val="_Style 49"/>
    <w:basedOn w:val="TableNormal"/>
    <w:qFormat/>
    <w:tblPr>
      <w:tblCellMar>
        <w:top w:w="15" w:type="dxa"/>
        <w:left w:w="15" w:type="dxa"/>
        <w:bottom w:w="15" w:type="dxa"/>
        <w:right w:w="15" w:type="dxa"/>
      </w:tblCellMar>
    </w:tblPr>
  </w:style>
  <w:style w:type="table" w:customStyle="1" w:styleId="Style50">
    <w:name w:val="_Style 50"/>
    <w:basedOn w:val="TableNormal"/>
    <w:qFormat/>
    <w:tblPr>
      <w:tblCellMar>
        <w:top w:w="15" w:type="dxa"/>
        <w:left w:w="15" w:type="dxa"/>
        <w:bottom w:w="15" w:type="dxa"/>
        <w:right w:w="15" w:type="dxa"/>
      </w:tblCellMar>
    </w:tblPr>
  </w:style>
  <w:style w:type="table" w:customStyle="1" w:styleId="Style51">
    <w:name w:val="_Style 51"/>
    <w:basedOn w:val="TableNormal"/>
    <w:qFormat/>
    <w:tblPr>
      <w:tblCellMar>
        <w:left w:w="115" w:type="dxa"/>
        <w:right w:w="115" w:type="dxa"/>
      </w:tblCellMar>
    </w:tblPr>
  </w:style>
  <w:style w:type="table" w:customStyle="1" w:styleId="Style52">
    <w:name w:val="_Style 52"/>
    <w:basedOn w:val="TableNormal"/>
    <w:qFormat/>
    <w:tblPr>
      <w:tblCellMar>
        <w:left w:w="115" w:type="dxa"/>
        <w:right w:w="115" w:type="dxa"/>
      </w:tblCellMar>
    </w:tblPr>
  </w:style>
  <w:style w:type="table" w:customStyle="1" w:styleId="Style53">
    <w:name w:val="_Style 53"/>
    <w:basedOn w:val="TableNormal"/>
    <w:qFormat/>
    <w:rPr>
      <w:b/>
      <w:sz w:val="24"/>
      <w:szCs w:val="24"/>
    </w:rPr>
    <w:tblPr>
      <w:tblCellMar>
        <w:left w:w="115" w:type="dxa"/>
        <w:right w:w="115" w:type="dxa"/>
      </w:tblCellMar>
    </w:tblPr>
    <w:tcPr>
      <w:shd w:val="clear" w:color="auto" w:fill="EDF2F8"/>
    </w:tcPr>
  </w:style>
  <w:style w:type="table" w:customStyle="1" w:styleId="Style54">
    <w:name w:val="_Style 54"/>
    <w:basedOn w:val="TableNormal"/>
    <w:qFormat/>
    <w:rPr>
      <w:b/>
      <w:sz w:val="24"/>
      <w:szCs w:val="24"/>
    </w:rPr>
    <w:tblPr>
      <w:tblCellMar>
        <w:left w:w="115" w:type="dxa"/>
        <w:right w:w="115" w:type="dxa"/>
      </w:tblCellMar>
    </w:tblPr>
    <w:tcPr>
      <w:shd w:val="clear" w:color="auto" w:fill="EDF2F8"/>
    </w:tcPr>
  </w:style>
  <w:style w:type="table" w:customStyle="1" w:styleId="Style55">
    <w:name w:val="_Style 55"/>
    <w:basedOn w:val="TableNormal"/>
    <w:qFormat/>
    <w:rPr>
      <w:b/>
      <w:sz w:val="24"/>
      <w:szCs w:val="24"/>
    </w:rPr>
    <w:tblPr>
      <w:tblCellMar>
        <w:left w:w="115" w:type="dxa"/>
        <w:right w:w="115" w:type="dxa"/>
      </w:tblCellMar>
    </w:tblPr>
    <w:tcPr>
      <w:shd w:val="clear" w:color="auto" w:fill="EDF2F8"/>
    </w:tcPr>
  </w:style>
  <w:style w:type="table" w:customStyle="1" w:styleId="Style56">
    <w:name w:val="_Style 56"/>
    <w:basedOn w:val="TableNormal"/>
    <w:qFormat/>
    <w:rPr>
      <w:b/>
      <w:sz w:val="24"/>
      <w:szCs w:val="24"/>
    </w:rPr>
    <w:tblPr>
      <w:tblCellMar>
        <w:left w:w="115" w:type="dxa"/>
        <w:right w:w="115" w:type="dxa"/>
      </w:tblCellMar>
    </w:tblPr>
    <w:tcPr>
      <w:shd w:val="clear" w:color="auto" w:fill="EDF2F8"/>
    </w:tcPr>
  </w:style>
  <w:style w:type="table" w:customStyle="1" w:styleId="Style57">
    <w:name w:val="_Style 57"/>
    <w:basedOn w:val="TableNormal"/>
    <w:qFormat/>
    <w:rPr>
      <w:b/>
      <w:sz w:val="24"/>
      <w:szCs w:val="24"/>
    </w:rPr>
    <w:tblPr>
      <w:tblCellMar>
        <w:left w:w="115" w:type="dxa"/>
        <w:right w:w="115" w:type="dxa"/>
      </w:tblCellMar>
    </w:tblPr>
    <w:tcPr>
      <w:shd w:val="clear" w:color="auto" w:fill="EDF2F8"/>
    </w:tcPr>
  </w:style>
  <w:style w:type="table" w:customStyle="1" w:styleId="Style58">
    <w:name w:val="_Style 58"/>
    <w:basedOn w:val="TableNormal"/>
    <w:qFormat/>
    <w:rPr>
      <w:b/>
      <w:sz w:val="24"/>
      <w:szCs w:val="24"/>
    </w:rPr>
    <w:tblPr>
      <w:tblCellMar>
        <w:left w:w="115" w:type="dxa"/>
        <w:right w:w="115" w:type="dxa"/>
      </w:tblCellMar>
    </w:tblPr>
    <w:tcPr>
      <w:shd w:val="clear" w:color="auto" w:fill="EDF2F8"/>
    </w:tcPr>
  </w:style>
  <w:style w:type="table" w:customStyle="1" w:styleId="Style59">
    <w:name w:val="_Style 59"/>
    <w:basedOn w:val="TableNormal"/>
    <w:qFormat/>
    <w:rPr>
      <w:b/>
      <w:sz w:val="24"/>
      <w:szCs w:val="24"/>
    </w:rPr>
    <w:tblPr>
      <w:tblCellMar>
        <w:left w:w="115" w:type="dxa"/>
        <w:right w:w="115" w:type="dxa"/>
      </w:tblCellMar>
    </w:tblPr>
    <w:tcPr>
      <w:shd w:val="clear" w:color="auto" w:fill="EDF2F8"/>
    </w:tcPr>
  </w:style>
  <w:style w:type="table" w:customStyle="1" w:styleId="Style60">
    <w:name w:val="_Style 60"/>
    <w:basedOn w:val="TableNormal"/>
    <w:qFormat/>
    <w:rPr>
      <w:b/>
      <w:sz w:val="24"/>
      <w:szCs w:val="24"/>
    </w:rPr>
    <w:tblPr>
      <w:tblCellMar>
        <w:left w:w="115" w:type="dxa"/>
        <w:right w:w="115" w:type="dxa"/>
      </w:tblCellMar>
    </w:tblPr>
    <w:tcPr>
      <w:shd w:val="clear" w:color="auto" w:fill="EDF2F8"/>
    </w:tcPr>
  </w:style>
  <w:style w:type="table" w:customStyle="1" w:styleId="Style61">
    <w:name w:val="_Style 61"/>
    <w:basedOn w:val="TableNormal"/>
    <w:qFormat/>
    <w:rPr>
      <w:b/>
      <w:sz w:val="24"/>
      <w:szCs w:val="24"/>
    </w:rPr>
    <w:tblPr>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paragraph" w:customStyle="1" w:styleId="Subtitle0">
    <w:name w:val="Subtitle0"/>
    <w:basedOn w:val="Normal0"/>
    <w:next w:val="Normal0"/>
    <w:qFormat/>
    <w:pPr>
      <w:keepNext/>
      <w:keepLines/>
      <w:spacing w:after="320"/>
    </w:pPr>
    <w:rPr>
      <w:color w:val="666666"/>
      <w:sz w:val="30"/>
      <w:szCs w:val="30"/>
    </w:rPr>
  </w:style>
  <w:style w:type="table" w:customStyle="1" w:styleId="Style64">
    <w:name w:val="_Style 64"/>
    <w:basedOn w:val="NormalTable1"/>
    <w:qFormat/>
    <w:rPr>
      <w:b/>
      <w:sz w:val="24"/>
      <w:szCs w:val="24"/>
    </w:rPr>
    <w:tblPr>
      <w:tblCellMar>
        <w:left w:w="115" w:type="dxa"/>
        <w:right w:w="115" w:type="dxa"/>
      </w:tblCellMar>
    </w:tblPr>
    <w:tcPr>
      <w:shd w:val="clear" w:color="auto" w:fill="EDF2F8"/>
    </w:tcPr>
  </w:style>
  <w:style w:type="table" w:customStyle="1" w:styleId="Style65">
    <w:name w:val="_Style 65"/>
    <w:basedOn w:val="NormalTable1"/>
    <w:qFormat/>
    <w:rPr>
      <w:b/>
      <w:sz w:val="24"/>
      <w:szCs w:val="24"/>
    </w:rPr>
    <w:tblPr>
      <w:tblCellMar>
        <w:left w:w="115" w:type="dxa"/>
        <w:right w:w="115" w:type="dxa"/>
      </w:tblCellMar>
    </w:tblPr>
    <w:tcPr>
      <w:shd w:val="clear" w:color="auto" w:fill="EDF2F8"/>
    </w:tcPr>
  </w:style>
  <w:style w:type="table" w:customStyle="1" w:styleId="Style66">
    <w:name w:val="_Style 66"/>
    <w:basedOn w:val="NormalTable1"/>
    <w:qFormat/>
    <w:rPr>
      <w:b/>
      <w:sz w:val="24"/>
      <w:szCs w:val="24"/>
    </w:rPr>
    <w:tblPr>
      <w:tblCellMar>
        <w:left w:w="115" w:type="dxa"/>
        <w:right w:w="115" w:type="dxa"/>
      </w:tblCellMar>
    </w:tblPr>
    <w:tcPr>
      <w:shd w:val="clear" w:color="auto" w:fill="EDF2F8"/>
    </w:tcPr>
  </w:style>
  <w:style w:type="table" w:customStyle="1" w:styleId="Style67">
    <w:name w:val="_Style 67"/>
    <w:basedOn w:val="NormalTable1"/>
    <w:qFormat/>
    <w:rPr>
      <w:b/>
      <w:sz w:val="24"/>
      <w:szCs w:val="24"/>
    </w:rPr>
    <w:tblPr>
      <w:tblCellMar>
        <w:left w:w="115" w:type="dxa"/>
        <w:right w:w="115" w:type="dxa"/>
      </w:tblCellMar>
    </w:tblPr>
    <w:tcPr>
      <w:shd w:val="clear" w:color="auto" w:fill="EDF2F8"/>
    </w:tcPr>
  </w:style>
  <w:style w:type="table" w:customStyle="1" w:styleId="Style68">
    <w:name w:val="_Style 68"/>
    <w:basedOn w:val="NormalTable1"/>
    <w:tblPr>
      <w:tblCellMar>
        <w:top w:w="100" w:type="dxa"/>
        <w:left w:w="100" w:type="dxa"/>
        <w:bottom w:w="100" w:type="dxa"/>
        <w:right w:w="100" w:type="dxa"/>
      </w:tblCellMar>
    </w:tblPr>
  </w:style>
  <w:style w:type="table" w:customStyle="1" w:styleId="Style69">
    <w:name w:val="_Style 69"/>
    <w:basedOn w:val="NormalTable1"/>
    <w:qFormat/>
    <w:tblPr>
      <w:tblCellMar>
        <w:top w:w="100" w:type="dxa"/>
        <w:left w:w="100" w:type="dxa"/>
        <w:bottom w:w="100" w:type="dxa"/>
        <w:right w:w="100" w:type="dxa"/>
      </w:tblCellMar>
    </w:tblPr>
  </w:style>
  <w:style w:type="table" w:customStyle="1" w:styleId="Style70">
    <w:name w:val="_Style 70"/>
    <w:basedOn w:val="NormalTable1"/>
    <w:qFormat/>
    <w:rPr>
      <w:b/>
      <w:sz w:val="24"/>
      <w:szCs w:val="24"/>
    </w:rPr>
    <w:tblPr>
      <w:tblCellMar>
        <w:left w:w="115" w:type="dxa"/>
        <w:right w:w="115" w:type="dxa"/>
      </w:tblCellMar>
    </w:tblPr>
    <w:tcPr>
      <w:shd w:val="clear" w:color="auto" w:fill="EDF2F8"/>
    </w:tcPr>
  </w:style>
  <w:style w:type="table" w:customStyle="1" w:styleId="Style71">
    <w:name w:val="_Style 71"/>
    <w:basedOn w:val="NormalTable1"/>
    <w:qFormat/>
    <w:rPr>
      <w:b/>
      <w:sz w:val="24"/>
      <w:szCs w:val="24"/>
    </w:rPr>
    <w:tblPr>
      <w:tblCellMar>
        <w:left w:w="115" w:type="dxa"/>
        <w:right w:w="115" w:type="dxa"/>
      </w:tblCellMar>
    </w:tblPr>
    <w:tcPr>
      <w:shd w:val="clear" w:color="auto" w:fill="EDF2F8"/>
    </w:tcPr>
  </w:style>
  <w:style w:type="table" w:customStyle="1" w:styleId="Style72">
    <w:name w:val="_Style 72"/>
    <w:basedOn w:val="NormalTable1"/>
    <w:qFormat/>
    <w:rPr>
      <w:b/>
      <w:sz w:val="24"/>
      <w:szCs w:val="24"/>
    </w:rPr>
    <w:tblPr>
      <w:tblCellMar>
        <w:left w:w="115" w:type="dxa"/>
        <w:right w:w="115" w:type="dxa"/>
      </w:tblCellMar>
    </w:tblPr>
    <w:tcPr>
      <w:shd w:val="clear" w:color="auto" w:fill="EDF2F8"/>
    </w:tcPr>
  </w:style>
  <w:style w:type="table" w:customStyle="1" w:styleId="Style73">
    <w:name w:val="_Style 73"/>
    <w:basedOn w:val="NormalTable1"/>
    <w:qFormat/>
    <w:rPr>
      <w:b/>
      <w:sz w:val="24"/>
      <w:szCs w:val="24"/>
    </w:rPr>
    <w:tblPr>
      <w:tblCellMar>
        <w:left w:w="115" w:type="dxa"/>
        <w:right w:w="115" w:type="dxa"/>
      </w:tblCellMar>
    </w:tblPr>
    <w:tcPr>
      <w:shd w:val="clear" w:color="auto" w:fill="EDF2F8"/>
    </w:tcPr>
  </w:style>
  <w:style w:type="table" w:customStyle="1" w:styleId="Style74">
    <w:name w:val="_Style 74"/>
    <w:basedOn w:val="NormalTable1"/>
    <w:qFormat/>
    <w:rPr>
      <w:b/>
      <w:sz w:val="24"/>
      <w:szCs w:val="24"/>
    </w:rPr>
    <w:tblPr>
      <w:tblCellMar>
        <w:left w:w="115" w:type="dxa"/>
        <w:right w:w="115" w:type="dxa"/>
      </w:tblCellMar>
    </w:tblPr>
    <w:tcPr>
      <w:shd w:val="clear" w:color="auto" w:fill="EDF2F8"/>
    </w:tcPr>
  </w:style>
  <w:style w:type="paragraph" w:customStyle="1" w:styleId="Default">
    <w:name w:val="Default"/>
    <w:qFormat/>
    <w:pPr>
      <w:autoSpaceDE w:val="0"/>
      <w:autoSpaceDN w:val="0"/>
      <w:adjustRightInd w:val="0"/>
    </w:pPr>
    <w:rPr>
      <w:color w:val="000000"/>
      <w:sz w:val="24"/>
      <w:szCs w:val="24"/>
      <w:lang w:eastAsia="ja-JP"/>
    </w:rPr>
  </w:style>
  <w:style w:type="character" w:customStyle="1" w:styleId="Ttulo4Car">
    <w:name w:val="Título 4 Car"/>
    <w:basedOn w:val="Fuentedeprrafopredeter"/>
    <w:link w:val="Ttulo4"/>
    <w:uiPriority w:val="9"/>
    <w:semiHidden/>
    <w:rsid w:val="00FD7E7E"/>
    <w:rPr>
      <w:color w:val="666666"/>
      <w:sz w:val="24"/>
      <w:szCs w:val="24"/>
      <w:lang w:val="es-CO" w:eastAsia="ja-JP"/>
    </w:rPr>
  </w:style>
  <w:style w:type="character" w:styleId="Textoennegrita">
    <w:name w:val="Strong"/>
    <w:basedOn w:val="Fuentedeprrafopredeter"/>
    <w:uiPriority w:val="22"/>
    <w:qFormat/>
    <w:rsid w:val="00FD7E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57490">
      <w:bodyDiv w:val="1"/>
      <w:marLeft w:val="0"/>
      <w:marRight w:val="0"/>
      <w:marTop w:val="0"/>
      <w:marBottom w:val="0"/>
      <w:divBdr>
        <w:top w:val="none" w:sz="0" w:space="0" w:color="auto"/>
        <w:left w:val="none" w:sz="0" w:space="0" w:color="auto"/>
        <w:bottom w:val="none" w:sz="0" w:space="0" w:color="auto"/>
        <w:right w:val="none" w:sz="0" w:space="0" w:color="auto"/>
      </w:divBdr>
    </w:div>
    <w:div w:id="1922371449">
      <w:bodyDiv w:val="1"/>
      <w:marLeft w:val="0"/>
      <w:marRight w:val="0"/>
      <w:marTop w:val="0"/>
      <w:marBottom w:val="0"/>
      <w:divBdr>
        <w:top w:val="none" w:sz="0" w:space="0" w:color="auto"/>
        <w:left w:val="none" w:sz="0" w:space="0" w:color="auto"/>
        <w:bottom w:val="none" w:sz="0" w:space="0" w:color="auto"/>
        <w:right w:val="none" w:sz="0" w:space="0" w:color="auto"/>
      </w:divBdr>
      <w:divsChild>
        <w:div w:id="186065824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diagramQuickStyle" Target="diagrams/quickStyle6.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diagramData" Target="diagrams/data7.xml"/><Relationship Id="rId47" Type="http://schemas.openxmlformats.org/officeDocument/2006/relationships/diagramData" Target="diagrams/data8.xml"/><Relationship Id="rId50" Type="http://schemas.openxmlformats.org/officeDocument/2006/relationships/diagramColors" Target="diagrams/colors8.xml"/><Relationship Id="rId55" Type="http://schemas.openxmlformats.org/officeDocument/2006/relationships/diagramColors" Target="diagrams/colors9.xml"/><Relationship Id="rId63" Type="http://schemas.openxmlformats.org/officeDocument/2006/relationships/comments" Target="comments.xml"/><Relationship Id="rId68" Type="http://schemas.openxmlformats.org/officeDocument/2006/relationships/hyperlink" Target="https://www.youtube.com/watch?v=pys9gE4JUWk" TargetMode="External"/><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www.minambiente.gov.co/wp-content/uploads/2021/10/Politica-Nacional-Educacion-Ambiental.pdf" TargetMode="Externa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endnotes" Target="endnotes.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diagramColors" Target="diagrams/colors7.xml"/><Relationship Id="rId53" Type="http://schemas.openxmlformats.org/officeDocument/2006/relationships/diagramLayout" Target="diagrams/layout9.xml"/><Relationship Id="rId58" Type="http://schemas.openxmlformats.org/officeDocument/2006/relationships/diagramData" Target="diagrams/data10.xml"/><Relationship Id="rId66" Type="http://schemas.openxmlformats.org/officeDocument/2006/relationships/image" Target="media/image27.png"/><Relationship Id="rId74" Type="http://schemas.openxmlformats.org/officeDocument/2006/relationships/hyperlink" Target="https://www.paho.org/es/temas/determinantes-sociales-salud" TargetMode="Externa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diagramColors" Target="diagrams/colors10.xml"/><Relationship Id="rId10" Type="http://schemas.openxmlformats.org/officeDocument/2006/relationships/footnotes" Target="footnotes.xml"/><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diagramQuickStyle" Target="diagrams/quickStyle7.xml"/><Relationship Id="rId52" Type="http://schemas.openxmlformats.org/officeDocument/2006/relationships/diagramData" Target="diagrams/data9.xml"/><Relationship Id="rId60" Type="http://schemas.openxmlformats.org/officeDocument/2006/relationships/diagramQuickStyle" Target="diagrams/quickStyle10.xml"/><Relationship Id="rId65" Type="http://schemas.openxmlformats.org/officeDocument/2006/relationships/image" Target="media/image26.png"/><Relationship Id="rId73" Type="http://schemas.openxmlformats.org/officeDocument/2006/relationships/hyperlink" Target="https://www.who.int/health-topics/environmental-health" TargetMode="External"/><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diagramLayout" Target="diagrams/layout7.xml"/><Relationship Id="rId48" Type="http://schemas.openxmlformats.org/officeDocument/2006/relationships/diagramLayout" Target="diagrams/layout8.xml"/><Relationship Id="rId56" Type="http://schemas.microsoft.com/office/2007/relationships/diagramDrawing" Target="diagrams/drawing9.xml"/><Relationship Id="rId64" Type="http://schemas.microsoft.com/office/2011/relationships/commentsExtended" Target="commentsExtended.xml"/><Relationship Id="rId69" Type="http://schemas.openxmlformats.org/officeDocument/2006/relationships/hyperlink" Target="https://www.youtube.com/watch?v=diusJCOpKxo" TargetMode="External"/><Relationship Id="rId77" Type="http://schemas.openxmlformats.org/officeDocument/2006/relationships/fontTable" Target="fontTable.xml"/><Relationship Id="rId8" Type="http://schemas.openxmlformats.org/officeDocument/2006/relationships/settings" Target="settings.xml"/><Relationship Id="rId51" Type="http://schemas.microsoft.com/office/2007/relationships/diagramDrawing" Target="diagrams/drawing8.xml"/><Relationship Id="rId72" Type="http://schemas.openxmlformats.org/officeDocument/2006/relationships/hyperlink" Target="https://www.minsalud.gov.co/Normatividad_Nuevo/Resoluci&#243;n%201229%20de%202013.pdf" TargetMode="External"/><Relationship Id="rId80"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diagramLayout" Target="diagrams/layout6.xml"/><Relationship Id="rId46" Type="http://schemas.microsoft.com/office/2007/relationships/diagramDrawing" Target="diagrams/drawing7.xml"/><Relationship Id="rId59" Type="http://schemas.openxmlformats.org/officeDocument/2006/relationships/diagramLayout" Target="diagrams/layout10.xml"/><Relationship Id="rId67" Type="http://schemas.openxmlformats.org/officeDocument/2006/relationships/hyperlink" Target="https://www.youtube.com/watch?v=Q8D_SrW58wg" TargetMode="External"/><Relationship Id="rId20" Type="http://schemas.openxmlformats.org/officeDocument/2006/relationships/diagramColors" Target="diagrams/colors2.xml"/><Relationship Id="rId41" Type="http://schemas.microsoft.com/office/2007/relationships/diagramDrawing" Target="diagrams/drawing6.xml"/><Relationship Id="rId54" Type="http://schemas.openxmlformats.org/officeDocument/2006/relationships/diagramQuickStyle" Target="diagrams/quickStyle9.xml"/><Relationship Id="rId62" Type="http://schemas.microsoft.com/office/2007/relationships/diagramDrawing" Target="diagrams/drawing10.xml"/><Relationship Id="rId70" Type="http://schemas.openxmlformats.org/officeDocument/2006/relationships/hyperlink" Target="https://www.funcionpublica.gov.co/eva/gestornormativo/norma.php?i=4125"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diagramQuickStyle" Target="diagrams/quickStyle8.xml"/><Relationship Id="rId57"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jpg"/><Relationship Id="rId1" Type="http://schemas.openxmlformats.org/officeDocument/2006/relationships/image" Target="../media/image7.jpg"/></Relationships>
</file>

<file path=word/diagrams/_rels/data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jpeg"/><Relationship Id="rId4" Type="http://schemas.openxmlformats.org/officeDocument/2006/relationships/image" Target="../media/image13.png"/></Relationships>
</file>

<file path=word/diagrams/_rels/data6.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g"/></Relationships>
</file>

<file path=word/diagrams/_rels/data7.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_rels/data9.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jpg"/><Relationship Id="rId1" Type="http://schemas.openxmlformats.org/officeDocument/2006/relationships/image" Target="../media/image7.jpg"/></Relationships>
</file>

<file path=word/diagrams/_rels/drawing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jpeg"/><Relationship Id="rId4" Type="http://schemas.openxmlformats.org/officeDocument/2006/relationships/image" Target="../media/image13.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g"/></Relationships>
</file>

<file path=word/diagrams/_rels/drawing7.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23F770-33DB-4D45-B961-56A5702D7E8F}" type="doc">
      <dgm:prSet loTypeId="urn:microsoft.com/office/officeart/2005/8/layout/vList4" loCatId="picture" qsTypeId="urn:microsoft.com/office/officeart/2005/8/quickstyle/simple1" qsCatId="simple" csTypeId="urn:microsoft.com/office/officeart/2005/8/colors/colorful4" csCatId="colorful" phldr="1"/>
      <dgm:spPr/>
    </dgm:pt>
    <dgm:pt modelId="{5179CA8A-972F-4DD8-9EA9-5673AE3D8789}">
      <dgm:prSet phldrT="[Texto]"/>
      <dgm:spPr/>
      <dgm:t>
        <a:bodyPr/>
        <a:lstStyle/>
        <a:p>
          <a:r>
            <a:rPr lang="es-CO">
              <a:latin typeface="Arial" panose="020B0604020202020204" pitchFamily="34" charset="0"/>
              <a:cs typeface="Arial" panose="020B0604020202020204" pitchFamily="34" charset="0"/>
            </a:rPr>
            <a:t>Contaminación del agua por vertimientos domésticos, industriales o agrícolas, que comprometen la potabilidad del recurso y generan enfermedades gastrointestinales, parasitarias e infecciones de origen hídrico.</a:t>
          </a:r>
          <a:endParaRPr lang="es-ES">
            <a:latin typeface="Arial" panose="020B0604020202020204" pitchFamily="34" charset="0"/>
            <a:cs typeface="Arial" panose="020B0604020202020204" pitchFamily="34" charset="0"/>
          </a:endParaRPr>
        </a:p>
      </dgm:t>
    </dgm:pt>
    <dgm:pt modelId="{FC0AC792-BC39-4DA7-BEA1-FBA50E80606E}" type="parTrans" cxnId="{B2A159ED-5A85-4BF0-A87F-CC883253571A}">
      <dgm:prSet/>
      <dgm:spPr/>
      <dgm:t>
        <a:bodyPr/>
        <a:lstStyle/>
        <a:p>
          <a:endParaRPr lang="es-ES">
            <a:latin typeface="Arial" panose="020B0604020202020204" pitchFamily="34" charset="0"/>
            <a:cs typeface="Arial" panose="020B0604020202020204" pitchFamily="34" charset="0"/>
          </a:endParaRPr>
        </a:p>
      </dgm:t>
    </dgm:pt>
    <dgm:pt modelId="{8D3313D8-B783-4795-B740-B46A6AFF9DD5}" type="sibTrans" cxnId="{B2A159ED-5A85-4BF0-A87F-CC883253571A}">
      <dgm:prSet/>
      <dgm:spPr/>
      <dgm:t>
        <a:bodyPr/>
        <a:lstStyle/>
        <a:p>
          <a:endParaRPr lang="es-ES">
            <a:latin typeface="Arial" panose="020B0604020202020204" pitchFamily="34" charset="0"/>
            <a:cs typeface="Arial" panose="020B0604020202020204" pitchFamily="34" charset="0"/>
          </a:endParaRPr>
        </a:p>
      </dgm:t>
    </dgm:pt>
    <dgm:pt modelId="{D1106DC2-B5A0-43B2-9C44-444C28BB676C}">
      <dgm:prSet/>
      <dgm:spPr/>
      <dgm:t>
        <a:bodyPr/>
        <a:lstStyle/>
        <a:p>
          <a:r>
            <a:rPr lang="es-CO">
              <a:latin typeface="Arial" panose="020B0604020202020204" pitchFamily="34" charset="0"/>
              <a:cs typeface="Arial" panose="020B0604020202020204" pitchFamily="34" charset="0"/>
            </a:rPr>
            <a:t>Contaminación del aire, especialmente en centros urbanos e industriales, debido a la presencia de material particulado, ozono troposférico y compuestos orgánicos volátiles, que afectan la salud respiratoria y cardiovascular.</a:t>
          </a:r>
          <a:endParaRPr lang="en-US">
            <a:latin typeface="Arial" panose="020B0604020202020204" pitchFamily="34" charset="0"/>
            <a:cs typeface="Arial" panose="020B0604020202020204" pitchFamily="34" charset="0"/>
          </a:endParaRPr>
        </a:p>
      </dgm:t>
    </dgm:pt>
    <dgm:pt modelId="{1B96D34E-C1DF-44B0-B05A-872A09CF5067}" type="parTrans" cxnId="{7CB5BABC-C282-44EF-AFF7-EC998DDE79EC}">
      <dgm:prSet/>
      <dgm:spPr/>
      <dgm:t>
        <a:bodyPr/>
        <a:lstStyle/>
        <a:p>
          <a:endParaRPr lang="es-ES">
            <a:latin typeface="Arial" panose="020B0604020202020204" pitchFamily="34" charset="0"/>
            <a:cs typeface="Arial" panose="020B0604020202020204" pitchFamily="34" charset="0"/>
          </a:endParaRPr>
        </a:p>
      </dgm:t>
    </dgm:pt>
    <dgm:pt modelId="{410610C9-AFC6-4E70-9E8D-63C0C7E58F62}" type="sibTrans" cxnId="{7CB5BABC-C282-44EF-AFF7-EC998DDE79EC}">
      <dgm:prSet/>
      <dgm:spPr/>
      <dgm:t>
        <a:bodyPr/>
        <a:lstStyle/>
        <a:p>
          <a:endParaRPr lang="es-ES">
            <a:latin typeface="Arial" panose="020B0604020202020204" pitchFamily="34" charset="0"/>
            <a:cs typeface="Arial" panose="020B0604020202020204" pitchFamily="34" charset="0"/>
          </a:endParaRPr>
        </a:p>
      </dgm:t>
    </dgm:pt>
    <dgm:pt modelId="{5B33CFEA-DA2F-4791-BFA0-58285879E368}">
      <dgm:prSet/>
      <dgm:spPr/>
      <dgm:t>
        <a:bodyPr/>
        <a:lstStyle/>
        <a:p>
          <a:r>
            <a:rPr lang="es-CO">
              <a:latin typeface="Arial" panose="020B0604020202020204" pitchFamily="34" charset="0"/>
              <a:cs typeface="Arial" panose="020B0604020202020204" pitchFamily="34" charset="0"/>
            </a:rPr>
            <a:t>Manejo inadecuado de residuos sólidos y peligrosos, que propicia la proliferación de vectores, la contaminación del suelo y riesgos tóxicos para las comunidades cercanas.</a:t>
          </a:r>
          <a:endParaRPr lang="en-US">
            <a:latin typeface="Arial" panose="020B0604020202020204" pitchFamily="34" charset="0"/>
            <a:cs typeface="Arial" panose="020B0604020202020204" pitchFamily="34" charset="0"/>
          </a:endParaRPr>
        </a:p>
      </dgm:t>
    </dgm:pt>
    <dgm:pt modelId="{0D00BAF2-B4E8-4CB3-BB6F-602761702D2C}" type="parTrans" cxnId="{CDE96180-5FD1-4B9F-96B0-EFF1960F12ED}">
      <dgm:prSet/>
      <dgm:spPr/>
      <dgm:t>
        <a:bodyPr/>
        <a:lstStyle/>
        <a:p>
          <a:endParaRPr lang="es-ES">
            <a:latin typeface="Arial" panose="020B0604020202020204" pitchFamily="34" charset="0"/>
            <a:cs typeface="Arial" panose="020B0604020202020204" pitchFamily="34" charset="0"/>
          </a:endParaRPr>
        </a:p>
      </dgm:t>
    </dgm:pt>
    <dgm:pt modelId="{90308C92-5706-40DF-95A5-8E84CE9665D2}" type="sibTrans" cxnId="{CDE96180-5FD1-4B9F-96B0-EFF1960F12ED}">
      <dgm:prSet/>
      <dgm:spPr/>
      <dgm:t>
        <a:bodyPr/>
        <a:lstStyle/>
        <a:p>
          <a:endParaRPr lang="es-ES">
            <a:latin typeface="Arial" panose="020B0604020202020204" pitchFamily="34" charset="0"/>
            <a:cs typeface="Arial" panose="020B0604020202020204" pitchFamily="34" charset="0"/>
          </a:endParaRPr>
        </a:p>
      </dgm:t>
    </dgm:pt>
    <dgm:pt modelId="{E82DFED5-6035-4EA8-A0E7-C3D5B62CC6B9}">
      <dgm:prSet/>
      <dgm:spPr/>
      <dgm:t>
        <a:bodyPr/>
        <a:lstStyle/>
        <a:p>
          <a:r>
            <a:rPr lang="es-CO">
              <a:latin typeface="Arial" panose="020B0604020202020204" pitchFamily="34" charset="0"/>
              <a:cs typeface="Arial" panose="020B0604020202020204" pitchFamily="34" charset="0"/>
            </a:rPr>
            <a:t>Deficiencias en el saneamiento básico, como la falta de acceso a agua potable, la disposición inadecuada de excretas y la presencia de aguas estancadas, que aumentan la incidencia de enfermedades de origen ambiental.</a:t>
          </a:r>
          <a:endParaRPr lang="en-US">
            <a:latin typeface="Arial" panose="020B0604020202020204" pitchFamily="34" charset="0"/>
            <a:cs typeface="Arial" panose="020B0604020202020204" pitchFamily="34" charset="0"/>
          </a:endParaRPr>
        </a:p>
      </dgm:t>
    </dgm:pt>
    <dgm:pt modelId="{1FEE1320-AF8A-4E75-AA04-085172732ECB}" type="parTrans" cxnId="{0074B9A9-921C-49E8-9C0D-6BF1631469F2}">
      <dgm:prSet/>
      <dgm:spPr/>
      <dgm:t>
        <a:bodyPr/>
        <a:lstStyle/>
        <a:p>
          <a:endParaRPr lang="es-ES">
            <a:latin typeface="Arial" panose="020B0604020202020204" pitchFamily="34" charset="0"/>
            <a:cs typeface="Arial" panose="020B0604020202020204" pitchFamily="34" charset="0"/>
          </a:endParaRPr>
        </a:p>
      </dgm:t>
    </dgm:pt>
    <dgm:pt modelId="{68CABAB9-55A7-41BF-A65E-C2634AFE35DE}" type="sibTrans" cxnId="{0074B9A9-921C-49E8-9C0D-6BF1631469F2}">
      <dgm:prSet/>
      <dgm:spPr/>
      <dgm:t>
        <a:bodyPr/>
        <a:lstStyle/>
        <a:p>
          <a:endParaRPr lang="es-ES">
            <a:latin typeface="Arial" panose="020B0604020202020204" pitchFamily="34" charset="0"/>
            <a:cs typeface="Arial" panose="020B0604020202020204" pitchFamily="34" charset="0"/>
          </a:endParaRPr>
        </a:p>
      </dgm:t>
    </dgm:pt>
    <dgm:pt modelId="{521877A9-313C-496C-A76B-B3CEB828FD1A}">
      <dgm:prSet/>
      <dgm:spPr/>
      <dgm:t>
        <a:bodyPr/>
        <a:lstStyle/>
        <a:p>
          <a:r>
            <a:rPr lang="es-CO">
              <a:latin typeface="Arial" panose="020B0604020202020204" pitchFamily="34" charset="0"/>
              <a:cs typeface="Arial" panose="020B0604020202020204" pitchFamily="34" charset="0"/>
            </a:rPr>
            <a:t>Presencia de vectores transmisores de enfermedades, como el Aedes aegypti (dengue, zika y chikunguña), Anopheles (malaria), roedores (leptospirosis) o triatominos (enfermedad de Chagas).</a:t>
          </a:r>
          <a:endParaRPr lang="en-US">
            <a:latin typeface="Arial" panose="020B0604020202020204" pitchFamily="34" charset="0"/>
            <a:cs typeface="Arial" panose="020B0604020202020204" pitchFamily="34" charset="0"/>
          </a:endParaRPr>
        </a:p>
      </dgm:t>
    </dgm:pt>
    <dgm:pt modelId="{D9AEDF72-6794-4007-AE75-124E18AE0547}" type="parTrans" cxnId="{9FCB40AD-0D29-435D-BE25-3949CC82182F}">
      <dgm:prSet/>
      <dgm:spPr/>
      <dgm:t>
        <a:bodyPr/>
        <a:lstStyle/>
        <a:p>
          <a:endParaRPr lang="es-ES">
            <a:latin typeface="Arial" panose="020B0604020202020204" pitchFamily="34" charset="0"/>
            <a:cs typeface="Arial" panose="020B0604020202020204" pitchFamily="34" charset="0"/>
          </a:endParaRPr>
        </a:p>
      </dgm:t>
    </dgm:pt>
    <dgm:pt modelId="{196DC2CA-27CE-4465-B8AE-9AB5E5962AE9}" type="sibTrans" cxnId="{9FCB40AD-0D29-435D-BE25-3949CC82182F}">
      <dgm:prSet/>
      <dgm:spPr/>
      <dgm:t>
        <a:bodyPr/>
        <a:lstStyle/>
        <a:p>
          <a:endParaRPr lang="es-ES">
            <a:latin typeface="Arial" panose="020B0604020202020204" pitchFamily="34" charset="0"/>
            <a:cs typeface="Arial" panose="020B0604020202020204" pitchFamily="34" charset="0"/>
          </a:endParaRPr>
        </a:p>
      </dgm:t>
    </dgm:pt>
    <dgm:pt modelId="{30ADFBF0-F0D0-4B33-B352-6EF2D8C67104}">
      <dgm:prSet/>
      <dgm:spPr/>
      <dgm:t>
        <a:bodyPr/>
        <a:lstStyle/>
        <a:p>
          <a:r>
            <a:rPr lang="es-CO">
              <a:latin typeface="Arial" panose="020B0604020202020204" pitchFamily="34" charset="0"/>
              <a:cs typeface="Arial" panose="020B0604020202020204" pitchFamily="34" charset="0"/>
            </a:rPr>
            <a:t>Degradación del suelo y pérdida de cobertura vegetal, que impactan la disponibilidad de alimentos, el ciclo hidrológico y la estabilidad de los ecosistemas locales.</a:t>
          </a:r>
          <a:endParaRPr lang="en-US">
            <a:latin typeface="Arial" panose="020B0604020202020204" pitchFamily="34" charset="0"/>
            <a:cs typeface="Arial" panose="020B0604020202020204" pitchFamily="34" charset="0"/>
          </a:endParaRPr>
        </a:p>
      </dgm:t>
    </dgm:pt>
    <dgm:pt modelId="{0F7096C9-99E4-4695-B40C-FE8B4DD2EE8B}" type="parTrans" cxnId="{07D322D4-E434-45AB-937F-BAC6A4DB9F0B}">
      <dgm:prSet/>
      <dgm:spPr/>
      <dgm:t>
        <a:bodyPr/>
        <a:lstStyle/>
        <a:p>
          <a:endParaRPr lang="es-ES">
            <a:latin typeface="Arial" panose="020B0604020202020204" pitchFamily="34" charset="0"/>
            <a:cs typeface="Arial" panose="020B0604020202020204" pitchFamily="34" charset="0"/>
          </a:endParaRPr>
        </a:p>
      </dgm:t>
    </dgm:pt>
    <dgm:pt modelId="{BAF4D7A4-90BA-42EF-AC20-D6107D165F4F}" type="sibTrans" cxnId="{07D322D4-E434-45AB-937F-BAC6A4DB9F0B}">
      <dgm:prSet/>
      <dgm:spPr/>
      <dgm:t>
        <a:bodyPr/>
        <a:lstStyle/>
        <a:p>
          <a:endParaRPr lang="es-ES">
            <a:latin typeface="Arial" panose="020B0604020202020204" pitchFamily="34" charset="0"/>
            <a:cs typeface="Arial" panose="020B0604020202020204" pitchFamily="34" charset="0"/>
          </a:endParaRPr>
        </a:p>
      </dgm:t>
    </dgm:pt>
    <dgm:pt modelId="{D4944158-9CC9-420D-A272-6701A58B61EC}" type="pres">
      <dgm:prSet presAssocID="{9723F770-33DB-4D45-B961-56A5702D7E8F}" presName="linear" presStyleCnt="0">
        <dgm:presLayoutVars>
          <dgm:dir/>
          <dgm:resizeHandles val="exact"/>
        </dgm:presLayoutVars>
      </dgm:prSet>
      <dgm:spPr/>
    </dgm:pt>
    <dgm:pt modelId="{1A8AC427-ECF7-4CD9-83B4-30110D2B0F04}" type="pres">
      <dgm:prSet presAssocID="{5179CA8A-972F-4DD8-9EA9-5673AE3D8789}" presName="comp" presStyleCnt="0"/>
      <dgm:spPr/>
    </dgm:pt>
    <dgm:pt modelId="{E9EE8FFD-AAFA-4CB5-BEF2-528967B3B87D}" type="pres">
      <dgm:prSet presAssocID="{5179CA8A-972F-4DD8-9EA9-5673AE3D8789}" presName="box" presStyleLbl="node1" presStyleIdx="0" presStyleCnt="6"/>
      <dgm:spPr/>
      <dgm:t>
        <a:bodyPr/>
        <a:lstStyle/>
        <a:p>
          <a:endParaRPr lang="es-ES"/>
        </a:p>
      </dgm:t>
    </dgm:pt>
    <dgm:pt modelId="{0A1BA849-7857-46FB-B1AA-66D0F10BF0FA}" type="pres">
      <dgm:prSet presAssocID="{5179CA8A-972F-4DD8-9EA9-5673AE3D8789}" presName="img"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0" b="-40000"/>
          </a:stretch>
        </a:blipFill>
      </dgm:spPr>
    </dgm:pt>
    <dgm:pt modelId="{9FAFCF90-B3A2-4348-82A8-69972CABD45F}" type="pres">
      <dgm:prSet presAssocID="{5179CA8A-972F-4DD8-9EA9-5673AE3D8789}" presName="text" presStyleLbl="node1" presStyleIdx="0" presStyleCnt="6">
        <dgm:presLayoutVars>
          <dgm:bulletEnabled val="1"/>
        </dgm:presLayoutVars>
      </dgm:prSet>
      <dgm:spPr/>
      <dgm:t>
        <a:bodyPr/>
        <a:lstStyle/>
        <a:p>
          <a:endParaRPr lang="es-ES"/>
        </a:p>
      </dgm:t>
    </dgm:pt>
    <dgm:pt modelId="{A1379B2C-A4A5-46F1-9615-4E75E98B0023}" type="pres">
      <dgm:prSet presAssocID="{8D3313D8-B783-4795-B740-B46A6AFF9DD5}" presName="spacer" presStyleCnt="0"/>
      <dgm:spPr/>
    </dgm:pt>
    <dgm:pt modelId="{DF22408B-3FFB-4632-8BF8-491EC944CB0A}" type="pres">
      <dgm:prSet presAssocID="{D1106DC2-B5A0-43B2-9C44-444C28BB676C}" presName="comp" presStyleCnt="0"/>
      <dgm:spPr/>
    </dgm:pt>
    <dgm:pt modelId="{9933B5A6-775C-4D0B-B803-0F52B601FDAA}" type="pres">
      <dgm:prSet presAssocID="{D1106DC2-B5A0-43B2-9C44-444C28BB676C}" presName="box" presStyleLbl="node1" presStyleIdx="1" presStyleCnt="6"/>
      <dgm:spPr/>
      <dgm:t>
        <a:bodyPr/>
        <a:lstStyle/>
        <a:p>
          <a:endParaRPr lang="es-ES"/>
        </a:p>
      </dgm:t>
    </dgm:pt>
    <dgm:pt modelId="{02294762-EA68-401B-9B1B-848FB0973456}" type="pres">
      <dgm:prSet presAssocID="{D1106DC2-B5A0-43B2-9C44-444C28BB676C}" presName="img"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41000" b="-41000"/>
          </a:stretch>
        </a:blipFill>
      </dgm:spPr>
    </dgm:pt>
    <dgm:pt modelId="{C9B8B9CE-431E-4A9E-9754-C18A21C83CB4}" type="pres">
      <dgm:prSet presAssocID="{D1106DC2-B5A0-43B2-9C44-444C28BB676C}" presName="text" presStyleLbl="node1" presStyleIdx="1" presStyleCnt="6">
        <dgm:presLayoutVars>
          <dgm:bulletEnabled val="1"/>
        </dgm:presLayoutVars>
      </dgm:prSet>
      <dgm:spPr/>
      <dgm:t>
        <a:bodyPr/>
        <a:lstStyle/>
        <a:p>
          <a:endParaRPr lang="es-ES"/>
        </a:p>
      </dgm:t>
    </dgm:pt>
    <dgm:pt modelId="{EA465E7E-B870-4375-AA4E-93C8CC13A7E0}" type="pres">
      <dgm:prSet presAssocID="{410610C9-AFC6-4E70-9E8D-63C0C7E58F62}" presName="spacer" presStyleCnt="0"/>
      <dgm:spPr/>
    </dgm:pt>
    <dgm:pt modelId="{18E28300-85C3-44D7-86A5-D7C227E07E5C}" type="pres">
      <dgm:prSet presAssocID="{5B33CFEA-DA2F-4791-BFA0-58285879E368}" presName="comp" presStyleCnt="0"/>
      <dgm:spPr/>
    </dgm:pt>
    <dgm:pt modelId="{7F7183A1-1D1A-41B9-B89D-BB4D8CE8B177}" type="pres">
      <dgm:prSet presAssocID="{5B33CFEA-DA2F-4791-BFA0-58285879E368}" presName="box" presStyleLbl="node1" presStyleIdx="2" presStyleCnt="6"/>
      <dgm:spPr/>
      <dgm:t>
        <a:bodyPr/>
        <a:lstStyle/>
        <a:p>
          <a:endParaRPr lang="es-ES"/>
        </a:p>
      </dgm:t>
    </dgm:pt>
    <dgm:pt modelId="{5014170B-1454-4C5C-9D9A-3F1D18205BA9}" type="pres">
      <dgm:prSet presAssocID="{5B33CFEA-DA2F-4791-BFA0-58285879E368}" presName="img"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52000" b="-52000"/>
          </a:stretch>
        </a:blipFill>
      </dgm:spPr>
    </dgm:pt>
    <dgm:pt modelId="{95E9077E-1E64-4421-AE94-3925CC3FBFC7}" type="pres">
      <dgm:prSet presAssocID="{5B33CFEA-DA2F-4791-BFA0-58285879E368}" presName="text" presStyleLbl="node1" presStyleIdx="2" presStyleCnt="6">
        <dgm:presLayoutVars>
          <dgm:bulletEnabled val="1"/>
        </dgm:presLayoutVars>
      </dgm:prSet>
      <dgm:spPr/>
      <dgm:t>
        <a:bodyPr/>
        <a:lstStyle/>
        <a:p>
          <a:endParaRPr lang="es-ES"/>
        </a:p>
      </dgm:t>
    </dgm:pt>
    <dgm:pt modelId="{8E2BF473-42B1-4442-B0DF-1F4637F647BC}" type="pres">
      <dgm:prSet presAssocID="{90308C92-5706-40DF-95A5-8E84CE9665D2}" presName="spacer" presStyleCnt="0"/>
      <dgm:spPr/>
    </dgm:pt>
    <dgm:pt modelId="{CA66DF8C-1674-484D-B869-4D7D95E547DC}" type="pres">
      <dgm:prSet presAssocID="{E82DFED5-6035-4EA8-A0E7-C3D5B62CC6B9}" presName="comp" presStyleCnt="0"/>
      <dgm:spPr/>
    </dgm:pt>
    <dgm:pt modelId="{D36698AE-7069-412A-9FCE-5B8AA98F4337}" type="pres">
      <dgm:prSet presAssocID="{E82DFED5-6035-4EA8-A0E7-C3D5B62CC6B9}" presName="box" presStyleLbl="node1" presStyleIdx="3" presStyleCnt="6"/>
      <dgm:spPr/>
      <dgm:t>
        <a:bodyPr/>
        <a:lstStyle/>
        <a:p>
          <a:endParaRPr lang="es-ES"/>
        </a:p>
      </dgm:t>
    </dgm:pt>
    <dgm:pt modelId="{BA7E9F50-222C-41E2-B3D2-FA2780B97D08}" type="pres">
      <dgm:prSet presAssocID="{E82DFED5-6035-4EA8-A0E7-C3D5B62CC6B9}" presName="img"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86000" b="-86000"/>
          </a:stretch>
        </a:blipFill>
      </dgm:spPr>
    </dgm:pt>
    <dgm:pt modelId="{5EEC4643-EF71-4170-AA6A-52D6E4C58417}" type="pres">
      <dgm:prSet presAssocID="{E82DFED5-6035-4EA8-A0E7-C3D5B62CC6B9}" presName="text" presStyleLbl="node1" presStyleIdx="3" presStyleCnt="6">
        <dgm:presLayoutVars>
          <dgm:bulletEnabled val="1"/>
        </dgm:presLayoutVars>
      </dgm:prSet>
      <dgm:spPr/>
      <dgm:t>
        <a:bodyPr/>
        <a:lstStyle/>
        <a:p>
          <a:endParaRPr lang="es-ES"/>
        </a:p>
      </dgm:t>
    </dgm:pt>
    <dgm:pt modelId="{84277C4E-012A-4E57-A369-1C64A7A63C51}" type="pres">
      <dgm:prSet presAssocID="{68CABAB9-55A7-41BF-A65E-C2634AFE35DE}" presName="spacer" presStyleCnt="0"/>
      <dgm:spPr/>
    </dgm:pt>
    <dgm:pt modelId="{7770983D-A6B9-4285-8089-6EB653E32081}" type="pres">
      <dgm:prSet presAssocID="{521877A9-313C-496C-A76B-B3CEB828FD1A}" presName="comp" presStyleCnt="0"/>
      <dgm:spPr/>
    </dgm:pt>
    <dgm:pt modelId="{016A0CC6-5A7E-4807-8B49-133E04F3F549}" type="pres">
      <dgm:prSet presAssocID="{521877A9-313C-496C-A76B-B3CEB828FD1A}" presName="box" presStyleLbl="node1" presStyleIdx="4" presStyleCnt="6"/>
      <dgm:spPr/>
      <dgm:t>
        <a:bodyPr/>
        <a:lstStyle/>
        <a:p>
          <a:endParaRPr lang="es-ES"/>
        </a:p>
      </dgm:t>
    </dgm:pt>
    <dgm:pt modelId="{9DBCFC6F-68E9-47C2-AA50-F9A1E62D8A36}" type="pres">
      <dgm:prSet presAssocID="{521877A9-313C-496C-A76B-B3CEB828FD1A}" presName="img"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40000" b="-40000"/>
          </a:stretch>
        </a:blipFill>
      </dgm:spPr>
    </dgm:pt>
    <dgm:pt modelId="{94CD7C8C-6E52-4FC4-A744-CB102B92DBDA}" type="pres">
      <dgm:prSet presAssocID="{521877A9-313C-496C-A76B-B3CEB828FD1A}" presName="text" presStyleLbl="node1" presStyleIdx="4" presStyleCnt="6">
        <dgm:presLayoutVars>
          <dgm:bulletEnabled val="1"/>
        </dgm:presLayoutVars>
      </dgm:prSet>
      <dgm:spPr/>
      <dgm:t>
        <a:bodyPr/>
        <a:lstStyle/>
        <a:p>
          <a:endParaRPr lang="es-ES"/>
        </a:p>
      </dgm:t>
    </dgm:pt>
    <dgm:pt modelId="{EE144998-96DD-461D-9294-E07652B77738}" type="pres">
      <dgm:prSet presAssocID="{196DC2CA-27CE-4465-B8AE-9AB5E5962AE9}" presName="spacer" presStyleCnt="0"/>
      <dgm:spPr/>
    </dgm:pt>
    <dgm:pt modelId="{1B0AC2B4-2E27-460C-A6CC-3EC5AF1D09F9}" type="pres">
      <dgm:prSet presAssocID="{30ADFBF0-F0D0-4B33-B352-6EF2D8C67104}" presName="comp" presStyleCnt="0"/>
      <dgm:spPr/>
    </dgm:pt>
    <dgm:pt modelId="{56A21548-5595-49DB-B2F5-83186F3E6B38}" type="pres">
      <dgm:prSet presAssocID="{30ADFBF0-F0D0-4B33-B352-6EF2D8C67104}" presName="box" presStyleLbl="node1" presStyleIdx="5" presStyleCnt="6"/>
      <dgm:spPr/>
      <dgm:t>
        <a:bodyPr/>
        <a:lstStyle/>
        <a:p>
          <a:endParaRPr lang="es-ES"/>
        </a:p>
      </dgm:t>
    </dgm:pt>
    <dgm:pt modelId="{6838A3BA-4502-47B8-BC1D-A6E66751FFFF}" type="pres">
      <dgm:prSet presAssocID="{30ADFBF0-F0D0-4B33-B352-6EF2D8C67104}" presName="img"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38000" b="-38000"/>
          </a:stretch>
        </a:blipFill>
      </dgm:spPr>
    </dgm:pt>
    <dgm:pt modelId="{FC4B3504-1ED7-4557-B36F-B5D930A75504}" type="pres">
      <dgm:prSet presAssocID="{30ADFBF0-F0D0-4B33-B352-6EF2D8C67104}" presName="text" presStyleLbl="node1" presStyleIdx="5" presStyleCnt="6">
        <dgm:presLayoutVars>
          <dgm:bulletEnabled val="1"/>
        </dgm:presLayoutVars>
      </dgm:prSet>
      <dgm:spPr/>
      <dgm:t>
        <a:bodyPr/>
        <a:lstStyle/>
        <a:p>
          <a:endParaRPr lang="es-ES"/>
        </a:p>
      </dgm:t>
    </dgm:pt>
  </dgm:ptLst>
  <dgm:cxnLst>
    <dgm:cxn modelId="{82E9EECB-B94E-4DFD-84D9-FD8DA2405A29}" type="presOf" srcId="{521877A9-313C-496C-A76B-B3CEB828FD1A}" destId="{94CD7C8C-6E52-4FC4-A744-CB102B92DBDA}" srcOrd="1" destOrd="0" presId="urn:microsoft.com/office/officeart/2005/8/layout/vList4"/>
    <dgm:cxn modelId="{851A888F-176B-4F0F-B499-40DFF5AD1959}" type="presOf" srcId="{30ADFBF0-F0D0-4B33-B352-6EF2D8C67104}" destId="{FC4B3504-1ED7-4557-B36F-B5D930A75504}" srcOrd="1" destOrd="0" presId="urn:microsoft.com/office/officeart/2005/8/layout/vList4"/>
    <dgm:cxn modelId="{30773891-8AE8-427B-9CF6-5FC0B8ED93A4}" type="presOf" srcId="{D1106DC2-B5A0-43B2-9C44-444C28BB676C}" destId="{C9B8B9CE-431E-4A9E-9754-C18A21C83CB4}" srcOrd="1" destOrd="0" presId="urn:microsoft.com/office/officeart/2005/8/layout/vList4"/>
    <dgm:cxn modelId="{07D322D4-E434-45AB-937F-BAC6A4DB9F0B}" srcId="{9723F770-33DB-4D45-B961-56A5702D7E8F}" destId="{30ADFBF0-F0D0-4B33-B352-6EF2D8C67104}" srcOrd="5" destOrd="0" parTransId="{0F7096C9-99E4-4695-B40C-FE8B4DD2EE8B}" sibTransId="{BAF4D7A4-90BA-42EF-AC20-D6107D165F4F}"/>
    <dgm:cxn modelId="{7CB5BABC-C282-44EF-AFF7-EC998DDE79EC}" srcId="{9723F770-33DB-4D45-B961-56A5702D7E8F}" destId="{D1106DC2-B5A0-43B2-9C44-444C28BB676C}" srcOrd="1" destOrd="0" parTransId="{1B96D34E-C1DF-44B0-B05A-872A09CF5067}" sibTransId="{410610C9-AFC6-4E70-9E8D-63C0C7E58F62}"/>
    <dgm:cxn modelId="{B3469967-1B5C-4024-93BA-544C087C8E6A}" type="presOf" srcId="{9723F770-33DB-4D45-B961-56A5702D7E8F}" destId="{D4944158-9CC9-420D-A272-6701A58B61EC}" srcOrd="0" destOrd="0" presId="urn:microsoft.com/office/officeart/2005/8/layout/vList4"/>
    <dgm:cxn modelId="{9E2CD70C-5F42-4895-88F7-69F97687ACBD}" type="presOf" srcId="{D1106DC2-B5A0-43B2-9C44-444C28BB676C}" destId="{9933B5A6-775C-4D0B-B803-0F52B601FDAA}" srcOrd="0" destOrd="0" presId="urn:microsoft.com/office/officeart/2005/8/layout/vList4"/>
    <dgm:cxn modelId="{0074B9A9-921C-49E8-9C0D-6BF1631469F2}" srcId="{9723F770-33DB-4D45-B961-56A5702D7E8F}" destId="{E82DFED5-6035-4EA8-A0E7-C3D5B62CC6B9}" srcOrd="3" destOrd="0" parTransId="{1FEE1320-AF8A-4E75-AA04-085172732ECB}" sibTransId="{68CABAB9-55A7-41BF-A65E-C2634AFE35DE}"/>
    <dgm:cxn modelId="{341A229D-731E-4005-A692-A657BA9153F1}" type="presOf" srcId="{5179CA8A-972F-4DD8-9EA9-5673AE3D8789}" destId="{E9EE8FFD-AAFA-4CB5-BEF2-528967B3B87D}" srcOrd="0" destOrd="0" presId="urn:microsoft.com/office/officeart/2005/8/layout/vList4"/>
    <dgm:cxn modelId="{DB7310D2-A65D-4BF0-9055-7836BCD79CD2}" type="presOf" srcId="{521877A9-313C-496C-A76B-B3CEB828FD1A}" destId="{016A0CC6-5A7E-4807-8B49-133E04F3F549}" srcOrd="0" destOrd="0" presId="urn:microsoft.com/office/officeart/2005/8/layout/vList4"/>
    <dgm:cxn modelId="{B2A159ED-5A85-4BF0-A87F-CC883253571A}" srcId="{9723F770-33DB-4D45-B961-56A5702D7E8F}" destId="{5179CA8A-972F-4DD8-9EA9-5673AE3D8789}" srcOrd="0" destOrd="0" parTransId="{FC0AC792-BC39-4DA7-BEA1-FBA50E80606E}" sibTransId="{8D3313D8-B783-4795-B740-B46A6AFF9DD5}"/>
    <dgm:cxn modelId="{E70685DB-84C4-4F0A-A13C-13F680CFDCA3}" type="presOf" srcId="{E82DFED5-6035-4EA8-A0E7-C3D5B62CC6B9}" destId="{D36698AE-7069-412A-9FCE-5B8AA98F4337}" srcOrd="0" destOrd="0" presId="urn:microsoft.com/office/officeart/2005/8/layout/vList4"/>
    <dgm:cxn modelId="{9FCB40AD-0D29-435D-BE25-3949CC82182F}" srcId="{9723F770-33DB-4D45-B961-56A5702D7E8F}" destId="{521877A9-313C-496C-A76B-B3CEB828FD1A}" srcOrd="4" destOrd="0" parTransId="{D9AEDF72-6794-4007-AE75-124E18AE0547}" sibTransId="{196DC2CA-27CE-4465-B8AE-9AB5E5962AE9}"/>
    <dgm:cxn modelId="{3475D0EE-035A-4AB0-9503-6777DFF4B5E5}" type="presOf" srcId="{E82DFED5-6035-4EA8-A0E7-C3D5B62CC6B9}" destId="{5EEC4643-EF71-4170-AA6A-52D6E4C58417}" srcOrd="1" destOrd="0" presId="urn:microsoft.com/office/officeart/2005/8/layout/vList4"/>
    <dgm:cxn modelId="{0C628675-8AC5-4272-95DF-D12040307DF8}" type="presOf" srcId="{5179CA8A-972F-4DD8-9EA9-5673AE3D8789}" destId="{9FAFCF90-B3A2-4348-82A8-69972CABD45F}" srcOrd="1" destOrd="0" presId="urn:microsoft.com/office/officeart/2005/8/layout/vList4"/>
    <dgm:cxn modelId="{0EA2B921-21EF-4375-A091-5E2D0BFC1144}" type="presOf" srcId="{5B33CFEA-DA2F-4791-BFA0-58285879E368}" destId="{7F7183A1-1D1A-41B9-B89D-BB4D8CE8B177}" srcOrd="0" destOrd="0" presId="urn:microsoft.com/office/officeart/2005/8/layout/vList4"/>
    <dgm:cxn modelId="{CDE96180-5FD1-4B9F-96B0-EFF1960F12ED}" srcId="{9723F770-33DB-4D45-B961-56A5702D7E8F}" destId="{5B33CFEA-DA2F-4791-BFA0-58285879E368}" srcOrd="2" destOrd="0" parTransId="{0D00BAF2-B4E8-4CB3-BB6F-602761702D2C}" sibTransId="{90308C92-5706-40DF-95A5-8E84CE9665D2}"/>
    <dgm:cxn modelId="{01F0F0B7-1060-4E41-9698-46A260542F5C}" type="presOf" srcId="{30ADFBF0-F0D0-4B33-B352-6EF2D8C67104}" destId="{56A21548-5595-49DB-B2F5-83186F3E6B38}" srcOrd="0" destOrd="0" presId="urn:microsoft.com/office/officeart/2005/8/layout/vList4"/>
    <dgm:cxn modelId="{5B3361BC-1AB0-4248-9CBF-CDB37A5CBB8E}" type="presOf" srcId="{5B33CFEA-DA2F-4791-BFA0-58285879E368}" destId="{95E9077E-1E64-4421-AE94-3925CC3FBFC7}" srcOrd="1" destOrd="0" presId="urn:microsoft.com/office/officeart/2005/8/layout/vList4"/>
    <dgm:cxn modelId="{7D6E4E6E-1ACB-4E60-8621-990BCA820BDE}" type="presParOf" srcId="{D4944158-9CC9-420D-A272-6701A58B61EC}" destId="{1A8AC427-ECF7-4CD9-83B4-30110D2B0F04}" srcOrd="0" destOrd="0" presId="urn:microsoft.com/office/officeart/2005/8/layout/vList4"/>
    <dgm:cxn modelId="{96577CE6-546C-4E22-918A-A16A634BAA73}" type="presParOf" srcId="{1A8AC427-ECF7-4CD9-83B4-30110D2B0F04}" destId="{E9EE8FFD-AAFA-4CB5-BEF2-528967B3B87D}" srcOrd="0" destOrd="0" presId="urn:microsoft.com/office/officeart/2005/8/layout/vList4"/>
    <dgm:cxn modelId="{DFF45033-D524-46F7-9186-7C5DE8BB5B8B}" type="presParOf" srcId="{1A8AC427-ECF7-4CD9-83B4-30110D2B0F04}" destId="{0A1BA849-7857-46FB-B1AA-66D0F10BF0FA}" srcOrd="1" destOrd="0" presId="urn:microsoft.com/office/officeart/2005/8/layout/vList4"/>
    <dgm:cxn modelId="{1AB8F277-EF4E-422D-91A3-6EF24D9211B2}" type="presParOf" srcId="{1A8AC427-ECF7-4CD9-83B4-30110D2B0F04}" destId="{9FAFCF90-B3A2-4348-82A8-69972CABD45F}" srcOrd="2" destOrd="0" presId="urn:microsoft.com/office/officeart/2005/8/layout/vList4"/>
    <dgm:cxn modelId="{212A8ED8-77D1-4E98-A458-31B0BC121BAA}" type="presParOf" srcId="{D4944158-9CC9-420D-A272-6701A58B61EC}" destId="{A1379B2C-A4A5-46F1-9615-4E75E98B0023}" srcOrd="1" destOrd="0" presId="urn:microsoft.com/office/officeart/2005/8/layout/vList4"/>
    <dgm:cxn modelId="{B29F8279-41CC-4D58-9723-E8132486891B}" type="presParOf" srcId="{D4944158-9CC9-420D-A272-6701A58B61EC}" destId="{DF22408B-3FFB-4632-8BF8-491EC944CB0A}" srcOrd="2" destOrd="0" presId="urn:microsoft.com/office/officeart/2005/8/layout/vList4"/>
    <dgm:cxn modelId="{38CC50A7-6CC4-4170-AB76-B8919D0A2927}" type="presParOf" srcId="{DF22408B-3FFB-4632-8BF8-491EC944CB0A}" destId="{9933B5A6-775C-4D0B-B803-0F52B601FDAA}" srcOrd="0" destOrd="0" presId="urn:microsoft.com/office/officeart/2005/8/layout/vList4"/>
    <dgm:cxn modelId="{2230C711-3B15-4B40-9D33-DDDF05379907}" type="presParOf" srcId="{DF22408B-3FFB-4632-8BF8-491EC944CB0A}" destId="{02294762-EA68-401B-9B1B-848FB0973456}" srcOrd="1" destOrd="0" presId="urn:microsoft.com/office/officeart/2005/8/layout/vList4"/>
    <dgm:cxn modelId="{EFA96EDB-F3F3-44F5-B112-D0DE83B6D911}" type="presParOf" srcId="{DF22408B-3FFB-4632-8BF8-491EC944CB0A}" destId="{C9B8B9CE-431E-4A9E-9754-C18A21C83CB4}" srcOrd="2" destOrd="0" presId="urn:microsoft.com/office/officeart/2005/8/layout/vList4"/>
    <dgm:cxn modelId="{63D2D3CE-7B0F-4917-996F-F147A1DC80CC}" type="presParOf" srcId="{D4944158-9CC9-420D-A272-6701A58B61EC}" destId="{EA465E7E-B870-4375-AA4E-93C8CC13A7E0}" srcOrd="3" destOrd="0" presId="urn:microsoft.com/office/officeart/2005/8/layout/vList4"/>
    <dgm:cxn modelId="{11D781DE-1B13-4C1A-A1DA-4A8340450884}" type="presParOf" srcId="{D4944158-9CC9-420D-A272-6701A58B61EC}" destId="{18E28300-85C3-44D7-86A5-D7C227E07E5C}" srcOrd="4" destOrd="0" presId="urn:microsoft.com/office/officeart/2005/8/layout/vList4"/>
    <dgm:cxn modelId="{23C07AE8-3908-41CD-8E44-EE7B4160F186}" type="presParOf" srcId="{18E28300-85C3-44D7-86A5-D7C227E07E5C}" destId="{7F7183A1-1D1A-41B9-B89D-BB4D8CE8B177}" srcOrd="0" destOrd="0" presId="urn:microsoft.com/office/officeart/2005/8/layout/vList4"/>
    <dgm:cxn modelId="{5CD60126-783D-4F03-B187-5CDF67F04BE4}" type="presParOf" srcId="{18E28300-85C3-44D7-86A5-D7C227E07E5C}" destId="{5014170B-1454-4C5C-9D9A-3F1D18205BA9}" srcOrd="1" destOrd="0" presId="urn:microsoft.com/office/officeart/2005/8/layout/vList4"/>
    <dgm:cxn modelId="{1EB4A1BC-7AF3-44A9-88A4-8D056073EA90}" type="presParOf" srcId="{18E28300-85C3-44D7-86A5-D7C227E07E5C}" destId="{95E9077E-1E64-4421-AE94-3925CC3FBFC7}" srcOrd="2" destOrd="0" presId="urn:microsoft.com/office/officeart/2005/8/layout/vList4"/>
    <dgm:cxn modelId="{815B74CB-7954-4D16-BFF9-5E166335FB4F}" type="presParOf" srcId="{D4944158-9CC9-420D-A272-6701A58B61EC}" destId="{8E2BF473-42B1-4442-B0DF-1F4637F647BC}" srcOrd="5" destOrd="0" presId="urn:microsoft.com/office/officeart/2005/8/layout/vList4"/>
    <dgm:cxn modelId="{B16CAC3E-CC47-4ABE-9BA3-F3A8A372D07D}" type="presParOf" srcId="{D4944158-9CC9-420D-A272-6701A58B61EC}" destId="{CA66DF8C-1674-484D-B869-4D7D95E547DC}" srcOrd="6" destOrd="0" presId="urn:microsoft.com/office/officeart/2005/8/layout/vList4"/>
    <dgm:cxn modelId="{81CF5AC9-3C9E-4F62-B3B3-4A4EF113A57E}" type="presParOf" srcId="{CA66DF8C-1674-484D-B869-4D7D95E547DC}" destId="{D36698AE-7069-412A-9FCE-5B8AA98F4337}" srcOrd="0" destOrd="0" presId="urn:microsoft.com/office/officeart/2005/8/layout/vList4"/>
    <dgm:cxn modelId="{8F03DD0E-CA82-4ADA-BC91-F1A1C3846F06}" type="presParOf" srcId="{CA66DF8C-1674-484D-B869-4D7D95E547DC}" destId="{BA7E9F50-222C-41E2-B3D2-FA2780B97D08}" srcOrd="1" destOrd="0" presId="urn:microsoft.com/office/officeart/2005/8/layout/vList4"/>
    <dgm:cxn modelId="{72B0550B-2F3F-4040-8B76-4A0EFD6A40EE}" type="presParOf" srcId="{CA66DF8C-1674-484D-B869-4D7D95E547DC}" destId="{5EEC4643-EF71-4170-AA6A-52D6E4C58417}" srcOrd="2" destOrd="0" presId="urn:microsoft.com/office/officeart/2005/8/layout/vList4"/>
    <dgm:cxn modelId="{9FD8B405-E5CE-41F1-9A5C-200231D654B9}" type="presParOf" srcId="{D4944158-9CC9-420D-A272-6701A58B61EC}" destId="{84277C4E-012A-4E57-A369-1C64A7A63C51}" srcOrd="7" destOrd="0" presId="urn:microsoft.com/office/officeart/2005/8/layout/vList4"/>
    <dgm:cxn modelId="{AD2BED30-7A39-418B-BC1F-5E230A0FA810}" type="presParOf" srcId="{D4944158-9CC9-420D-A272-6701A58B61EC}" destId="{7770983D-A6B9-4285-8089-6EB653E32081}" srcOrd="8" destOrd="0" presId="urn:microsoft.com/office/officeart/2005/8/layout/vList4"/>
    <dgm:cxn modelId="{1772AF64-4ABB-4DF2-B98D-E1E8F1DE8094}" type="presParOf" srcId="{7770983D-A6B9-4285-8089-6EB653E32081}" destId="{016A0CC6-5A7E-4807-8B49-133E04F3F549}" srcOrd="0" destOrd="0" presId="urn:microsoft.com/office/officeart/2005/8/layout/vList4"/>
    <dgm:cxn modelId="{2A1648F1-1C89-4346-8801-882F268AC4A7}" type="presParOf" srcId="{7770983D-A6B9-4285-8089-6EB653E32081}" destId="{9DBCFC6F-68E9-47C2-AA50-F9A1E62D8A36}" srcOrd="1" destOrd="0" presId="urn:microsoft.com/office/officeart/2005/8/layout/vList4"/>
    <dgm:cxn modelId="{5A96401C-9A50-4878-A84E-DAAD11858DAA}" type="presParOf" srcId="{7770983D-A6B9-4285-8089-6EB653E32081}" destId="{94CD7C8C-6E52-4FC4-A744-CB102B92DBDA}" srcOrd="2" destOrd="0" presId="urn:microsoft.com/office/officeart/2005/8/layout/vList4"/>
    <dgm:cxn modelId="{D7439B2D-1CD8-4CEF-9DD9-4796B250F973}" type="presParOf" srcId="{D4944158-9CC9-420D-A272-6701A58B61EC}" destId="{EE144998-96DD-461D-9294-E07652B77738}" srcOrd="9" destOrd="0" presId="urn:microsoft.com/office/officeart/2005/8/layout/vList4"/>
    <dgm:cxn modelId="{4E22DFDB-348D-4B20-8170-0A37AB087A1F}" type="presParOf" srcId="{D4944158-9CC9-420D-A272-6701A58B61EC}" destId="{1B0AC2B4-2E27-460C-A6CC-3EC5AF1D09F9}" srcOrd="10" destOrd="0" presId="urn:microsoft.com/office/officeart/2005/8/layout/vList4"/>
    <dgm:cxn modelId="{9B48B6EB-2084-4B73-9B85-110B1BEBEF52}" type="presParOf" srcId="{1B0AC2B4-2E27-460C-A6CC-3EC5AF1D09F9}" destId="{56A21548-5595-49DB-B2F5-83186F3E6B38}" srcOrd="0" destOrd="0" presId="urn:microsoft.com/office/officeart/2005/8/layout/vList4"/>
    <dgm:cxn modelId="{920202A4-C709-4313-8CF6-E0787CF52A21}" type="presParOf" srcId="{1B0AC2B4-2E27-460C-A6CC-3EC5AF1D09F9}" destId="{6838A3BA-4502-47B8-BC1D-A6E66751FFFF}" srcOrd="1" destOrd="0" presId="urn:microsoft.com/office/officeart/2005/8/layout/vList4"/>
    <dgm:cxn modelId="{D075D914-B149-4E2E-B4F3-06ED31E15647}" type="presParOf" srcId="{1B0AC2B4-2E27-460C-A6CC-3EC5AF1D09F9}" destId="{FC4B3504-1ED7-4557-B36F-B5D930A75504}" srcOrd="2" destOrd="0" presId="urn:microsoft.com/office/officeart/2005/8/layout/vList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2177CD2-0CE7-4CBB-A00B-8F590B352073}" type="doc">
      <dgm:prSet loTypeId="urn:microsoft.com/office/officeart/2005/8/layout/default" loCatId="list" qsTypeId="urn:microsoft.com/office/officeart/2005/8/quickstyle/simple1" qsCatId="simple" csTypeId="urn:microsoft.com/office/officeart/2005/8/colors/colorful3" csCatId="colorful" phldr="1"/>
      <dgm:spPr/>
    </dgm:pt>
    <dgm:pt modelId="{78F8E9D1-FB94-4D10-9A62-A41C99258120}">
      <dgm:prSet phldrT="[Texto]"/>
      <dgm:spPr/>
      <dgm:t>
        <a:bodyPr/>
        <a:lstStyle/>
        <a:p>
          <a:r>
            <a:rPr lang="es-CO">
              <a:latin typeface="Arial" panose="020B0604020202020204" pitchFamily="34" charset="0"/>
              <a:cs typeface="Arial" panose="020B0604020202020204" pitchFamily="34" charset="0"/>
            </a:rPr>
            <a:t>Resultados de diagnósticos participativos y observación directa (como mapas parlantes o transectos comunitarios).</a:t>
          </a:r>
          <a:endParaRPr lang="es-ES">
            <a:latin typeface="Arial" panose="020B0604020202020204" pitchFamily="34" charset="0"/>
            <a:cs typeface="Arial" panose="020B0604020202020204" pitchFamily="34" charset="0"/>
          </a:endParaRPr>
        </a:p>
      </dgm:t>
    </dgm:pt>
    <dgm:pt modelId="{A759763B-5B72-4F80-A3B9-5D6F4A9F95C0}" type="parTrans" cxnId="{61E52AA3-1E24-43A6-9EE0-05E39F351959}">
      <dgm:prSet/>
      <dgm:spPr/>
      <dgm:t>
        <a:bodyPr/>
        <a:lstStyle/>
        <a:p>
          <a:endParaRPr lang="es-ES">
            <a:latin typeface="Arial" panose="020B0604020202020204" pitchFamily="34" charset="0"/>
            <a:cs typeface="Arial" panose="020B0604020202020204" pitchFamily="34" charset="0"/>
          </a:endParaRPr>
        </a:p>
      </dgm:t>
    </dgm:pt>
    <dgm:pt modelId="{A13B916D-39DA-46C2-9675-76493C6C17C3}" type="sibTrans" cxnId="{61E52AA3-1E24-43A6-9EE0-05E39F351959}">
      <dgm:prSet/>
      <dgm:spPr/>
      <dgm:t>
        <a:bodyPr/>
        <a:lstStyle/>
        <a:p>
          <a:endParaRPr lang="es-ES">
            <a:latin typeface="Arial" panose="020B0604020202020204" pitchFamily="34" charset="0"/>
            <a:cs typeface="Arial" panose="020B0604020202020204" pitchFamily="34" charset="0"/>
          </a:endParaRPr>
        </a:p>
      </dgm:t>
    </dgm:pt>
    <dgm:pt modelId="{33250AEC-0487-424D-A92F-0F68059268C1}">
      <dgm:prSet/>
      <dgm:spPr/>
      <dgm:t>
        <a:bodyPr/>
        <a:lstStyle/>
        <a:p>
          <a:r>
            <a:rPr lang="es-CO">
              <a:latin typeface="Arial" panose="020B0604020202020204" pitchFamily="34" charset="0"/>
              <a:cs typeface="Arial" panose="020B0604020202020204" pitchFamily="34" charset="0"/>
            </a:rPr>
            <a:t>Registros institucionales de salud y ambiente (SIVIGILA, IDEAM, alcaldías, CAR, etc.).</a:t>
          </a:r>
          <a:endParaRPr lang="en-US">
            <a:latin typeface="Arial" panose="020B0604020202020204" pitchFamily="34" charset="0"/>
            <a:cs typeface="Arial" panose="020B0604020202020204" pitchFamily="34" charset="0"/>
          </a:endParaRPr>
        </a:p>
      </dgm:t>
    </dgm:pt>
    <dgm:pt modelId="{FFCDF305-2A28-41F7-9D3D-1E0E883CA8DB}" type="parTrans" cxnId="{78C9789A-B77C-45AC-AC16-B3022A5EE224}">
      <dgm:prSet/>
      <dgm:spPr/>
      <dgm:t>
        <a:bodyPr/>
        <a:lstStyle/>
        <a:p>
          <a:endParaRPr lang="es-ES">
            <a:latin typeface="Arial" panose="020B0604020202020204" pitchFamily="34" charset="0"/>
            <a:cs typeface="Arial" panose="020B0604020202020204" pitchFamily="34" charset="0"/>
          </a:endParaRPr>
        </a:p>
      </dgm:t>
    </dgm:pt>
    <dgm:pt modelId="{1F528F15-9937-4BC5-BE19-C0F4A6125954}" type="sibTrans" cxnId="{78C9789A-B77C-45AC-AC16-B3022A5EE224}">
      <dgm:prSet/>
      <dgm:spPr/>
      <dgm:t>
        <a:bodyPr/>
        <a:lstStyle/>
        <a:p>
          <a:endParaRPr lang="es-ES">
            <a:latin typeface="Arial" panose="020B0604020202020204" pitchFamily="34" charset="0"/>
            <a:cs typeface="Arial" panose="020B0604020202020204" pitchFamily="34" charset="0"/>
          </a:endParaRPr>
        </a:p>
      </dgm:t>
    </dgm:pt>
    <dgm:pt modelId="{FC6C2453-5AB2-49EF-8C94-715AA9AD4044}">
      <dgm:prSet/>
      <dgm:spPr/>
      <dgm:t>
        <a:bodyPr/>
        <a:lstStyle/>
        <a:p>
          <a:r>
            <a:rPr lang="es-CO">
              <a:latin typeface="Arial" panose="020B0604020202020204" pitchFamily="34" charset="0"/>
              <a:cs typeface="Arial" panose="020B0604020202020204" pitchFamily="34" charset="0"/>
            </a:rPr>
            <a:t>Imágenes satelitales, fotografías aéreas o cartografía oficial (IGAC, SIGOT, etc.).</a:t>
          </a:r>
          <a:endParaRPr lang="en-US">
            <a:latin typeface="Arial" panose="020B0604020202020204" pitchFamily="34" charset="0"/>
            <a:cs typeface="Arial" panose="020B0604020202020204" pitchFamily="34" charset="0"/>
          </a:endParaRPr>
        </a:p>
      </dgm:t>
    </dgm:pt>
    <dgm:pt modelId="{0B5BD629-2FE8-461B-AD77-6A890B71F95D}" type="parTrans" cxnId="{9BBD63DA-8603-4BF7-AF50-1201147862F5}">
      <dgm:prSet/>
      <dgm:spPr/>
      <dgm:t>
        <a:bodyPr/>
        <a:lstStyle/>
        <a:p>
          <a:endParaRPr lang="es-ES">
            <a:latin typeface="Arial" panose="020B0604020202020204" pitchFamily="34" charset="0"/>
            <a:cs typeface="Arial" panose="020B0604020202020204" pitchFamily="34" charset="0"/>
          </a:endParaRPr>
        </a:p>
      </dgm:t>
    </dgm:pt>
    <dgm:pt modelId="{FB881D5B-95A8-4795-9E86-6B0BDD248C16}" type="sibTrans" cxnId="{9BBD63DA-8603-4BF7-AF50-1201147862F5}">
      <dgm:prSet/>
      <dgm:spPr/>
      <dgm:t>
        <a:bodyPr/>
        <a:lstStyle/>
        <a:p>
          <a:endParaRPr lang="es-ES">
            <a:latin typeface="Arial" panose="020B0604020202020204" pitchFamily="34" charset="0"/>
            <a:cs typeface="Arial" panose="020B0604020202020204" pitchFamily="34" charset="0"/>
          </a:endParaRPr>
        </a:p>
      </dgm:t>
    </dgm:pt>
    <dgm:pt modelId="{153D061D-1AAE-48A7-BAC9-7CFDD9885C73}">
      <dgm:prSet/>
      <dgm:spPr/>
      <dgm:t>
        <a:bodyPr/>
        <a:lstStyle/>
        <a:p>
          <a:r>
            <a:rPr lang="es-CO">
              <a:latin typeface="Arial" panose="020B0604020202020204" pitchFamily="34" charset="0"/>
              <a:cs typeface="Arial" panose="020B0604020202020204" pitchFamily="34" charset="0"/>
            </a:rPr>
            <a:t>Información local aportada por la comunidad y actores del territorio.</a:t>
          </a:r>
          <a:endParaRPr lang="en-US">
            <a:latin typeface="Arial" panose="020B0604020202020204" pitchFamily="34" charset="0"/>
            <a:cs typeface="Arial" panose="020B0604020202020204" pitchFamily="34" charset="0"/>
          </a:endParaRPr>
        </a:p>
      </dgm:t>
    </dgm:pt>
    <dgm:pt modelId="{FAED049F-7C0E-49C3-87BF-B671A09C2466}" type="parTrans" cxnId="{AE929BC5-300F-4596-8D51-9598A246C9CC}">
      <dgm:prSet/>
      <dgm:spPr/>
      <dgm:t>
        <a:bodyPr/>
        <a:lstStyle/>
        <a:p>
          <a:endParaRPr lang="es-ES">
            <a:latin typeface="Arial" panose="020B0604020202020204" pitchFamily="34" charset="0"/>
            <a:cs typeface="Arial" panose="020B0604020202020204" pitchFamily="34" charset="0"/>
          </a:endParaRPr>
        </a:p>
      </dgm:t>
    </dgm:pt>
    <dgm:pt modelId="{154421CB-0EA9-4828-B462-791967472E47}" type="sibTrans" cxnId="{AE929BC5-300F-4596-8D51-9598A246C9CC}">
      <dgm:prSet/>
      <dgm:spPr/>
      <dgm:t>
        <a:bodyPr/>
        <a:lstStyle/>
        <a:p>
          <a:endParaRPr lang="es-ES">
            <a:latin typeface="Arial" panose="020B0604020202020204" pitchFamily="34" charset="0"/>
            <a:cs typeface="Arial" panose="020B0604020202020204" pitchFamily="34" charset="0"/>
          </a:endParaRPr>
        </a:p>
      </dgm:t>
    </dgm:pt>
    <dgm:pt modelId="{E8DBC234-AFDA-420A-AEA6-50BA4C0C8FD3}" type="pres">
      <dgm:prSet presAssocID="{92177CD2-0CE7-4CBB-A00B-8F590B352073}" presName="diagram" presStyleCnt="0">
        <dgm:presLayoutVars>
          <dgm:dir/>
          <dgm:resizeHandles val="exact"/>
        </dgm:presLayoutVars>
      </dgm:prSet>
      <dgm:spPr/>
    </dgm:pt>
    <dgm:pt modelId="{7D1EB833-167A-4249-B862-F4A215BA923D}" type="pres">
      <dgm:prSet presAssocID="{78F8E9D1-FB94-4D10-9A62-A41C99258120}" presName="node" presStyleLbl="node1" presStyleIdx="0" presStyleCnt="4">
        <dgm:presLayoutVars>
          <dgm:bulletEnabled val="1"/>
        </dgm:presLayoutVars>
      </dgm:prSet>
      <dgm:spPr/>
      <dgm:t>
        <a:bodyPr/>
        <a:lstStyle/>
        <a:p>
          <a:endParaRPr lang="es-ES"/>
        </a:p>
      </dgm:t>
    </dgm:pt>
    <dgm:pt modelId="{6B7AC466-92E9-42BD-884E-95708CB88C02}" type="pres">
      <dgm:prSet presAssocID="{A13B916D-39DA-46C2-9675-76493C6C17C3}" presName="sibTrans" presStyleCnt="0"/>
      <dgm:spPr/>
    </dgm:pt>
    <dgm:pt modelId="{26103F4B-FDC9-4D36-A858-385BF27AAB19}" type="pres">
      <dgm:prSet presAssocID="{33250AEC-0487-424D-A92F-0F68059268C1}" presName="node" presStyleLbl="node1" presStyleIdx="1" presStyleCnt="4">
        <dgm:presLayoutVars>
          <dgm:bulletEnabled val="1"/>
        </dgm:presLayoutVars>
      </dgm:prSet>
      <dgm:spPr/>
      <dgm:t>
        <a:bodyPr/>
        <a:lstStyle/>
        <a:p>
          <a:endParaRPr lang="es-ES"/>
        </a:p>
      </dgm:t>
    </dgm:pt>
    <dgm:pt modelId="{0460B0CC-A5E1-4548-972D-960779E8665F}" type="pres">
      <dgm:prSet presAssocID="{1F528F15-9937-4BC5-BE19-C0F4A6125954}" presName="sibTrans" presStyleCnt="0"/>
      <dgm:spPr/>
    </dgm:pt>
    <dgm:pt modelId="{8B64862E-D923-4C34-A3B7-83D35CB15F82}" type="pres">
      <dgm:prSet presAssocID="{FC6C2453-5AB2-49EF-8C94-715AA9AD4044}" presName="node" presStyleLbl="node1" presStyleIdx="2" presStyleCnt="4">
        <dgm:presLayoutVars>
          <dgm:bulletEnabled val="1"/>
        </dgm:presLayoutVars>
      </dgm:prSet>
      <dgm:spPr/>
      <dgm:t>
        <a:bodyPr/>
        <a:lstStyle/>
        <a:p>
          <a:endParaRPr lang="es-ES"/>
        </a:p>
      </dgm:t>
    </dgm:pt>
    <dgm:pt modelId="{C5F778C8-7D83-4638-B52E-DB871313E547}" type="pres">
      <dgm:prSet presAssocID="{FB881D5B-95A8-4795-9E86-6B0BDD248C16}" presName="sibTrans" presStyleCnt="0"/>
      <dgm:spPr/>
    </dgm:pt>
    <dgm:pt modelId="{557B2B2C-CA62-4B91-BA12-65065FFC8A72}" type="pres">
      <dgm:prSet presAssocID="{153D061D-1AAE-48A7-BAC9-7CFDD9885C73}" presName="node" presStyleLbl="node1" presStyleIdx="3" presStyleCnt="4">
        <dgm:presLayoutVars>
          <dgm:bulletEnabled val="1"/>
        </dgm:presLayoutVars>
      </dgm:prSet>
      <dgm:spPr/>
      <dgm:t>
        <a:bodyPr/>
        <a:lstStyle/>
        <a:p>
          <a:endParaRPr lang="es-ES"/>
        </a:p>
      </dgm:t>
    </dgm:pt>
  </dgm:ptLst>
  <dgm:cxnLst>
    <dgm:cxn modelId="{61E52AA3-1E24-43A6-9EE0-05E39F351959}" srcId="{92177CD2-0CE7-4CBB-A00B-8F590B352073}" destId="{78F8E9D1-FB94-4D10-9A62-A41C99258120}" srcOrd="0" destOrd="0" parTransId="{A759763B-5B72-4F80-A3B9-5D6F4A9F95C0}" sibTransId="{A13B916D-39DA-46C2-9675-76493C6C17C3}"/>
    <dgm:cxn modelId="{9BBD63DA-8603-4BF7-AF50-1201147862F5}" srcId="{92177CD2-0CE7-4CBB-A00B-8F590B352073}" destId="{FC6C2453-5AB2-49EF-8C94-715AA9AD4044}" srcOrd="2" destOrd="0" parTransId="{0B5BD629-2FE8-461B-AD77-6A890B71F95D}" sibTransId="{FB881D5B-95A8-4795-9E86-6B0BDD248C16}"/>
    <dgm:cxn modelId="{8BFB38BC-E7F4-4D1B-BC75-E4C5C6E74994}" type="presOf" srcId="{92177CD2-0CE7-4CBB-A00B-8F590B352073}" destId="{E8DBC234-AFDA-420A-AEA6-50BA4C0C8FD3}" srcOrd="0" destOrd="0" presId="urn:microsoft.com/office/officeart/2005/8/layout/default"/>
    <dgm:cxn modelId="{78C9789A-B77C-45AC-AC16-B3022A5EE224}" srcId="{92177CD2-0CE7-4CBB-A00B-8F590B352073}" destId="{33250AEC-0487-424D-A92F-0F68059268C1}" srcOrd="1" destOrd="0" parTransId="{FFCDF305-2A28-41F7-9D3D-1E0E883CA8DB}" sibTransId="{1F528F15-9937-4BC5-BE19-C0F4A6125954}"/>
    <dgm:cxn modelId="{2EB4F97D-54C5-4DFE-AB32-003F156DEAE1}" type="presOf" srcId="{FC6C2453-5AB2-49EF-8C94-715AA9AD4044}" destId="{8B64862E-D923-4C34-A3B7-83D35CB15F82}" srcOrd="0" destOrd="0" presId="urn:microsoft.com/office/officeart/2005/8/layout/default"/>
    <dgm:cxn modelId="{87C20C09-E5F9-4DFD-8B77-BF986F52759C}" type="presOf" srcId="{33250AEC-0487-424D-A92F-0F68059268C1}" destId="{26103F4B-FDC9-4D36-A858-385BF27AAB19}" srcOrd="0" destOrd="0" presId="urn:microsoft.com/office/officeart/2005/8/layout/default"/>
    <dgm:cxn modelId="{AE929BC5-300F-4596-8D51-9598A246C9CC}" srcId="{92177CD2-0CE7-4CBB-A00B-8F590B352073}" destId="{153D061D-1AAE-48A7-BAC9-7CFDD9885C73}" srcOrd="3" destOrd="0" parTransId="{FAED049F-7C0E-49C3-87BF-B671A09C2466}" sibTransId="{154421CB-0EA9-4828-B462-791967472E47}"/>
    <dgm:cxn modelId="{4C57C0CD-AACF-42CD-AE69-3B4012835B5F}" type="presOf" srcId="{153D061D-1AAE-48A7-BAC9-7CFDD9885C73}" destId="{557B2B2C-CA62-4B91-BA12-65065FFC8A72}" srcOrd="0" destOrd="0" presId="urn:microsoft.com/office/officeart/2005/8/layout/default"/>
    <dgm:cxn modelId="{103F5451-73A4-4C7C-9076-3EBDD5512624}" type="presOf" srcId="{78F8E9D1-FB94-4D10-9A62-A41C99258120}" destId="{7D1EB833-167A-4249-B862-F4A215BA923D}" srcOrd="0" destOrd="0" presId="urn:microsoft.com/office/officeart/2005/8/layout/default"/>
    <dgm:cxn modelId="{50AE36CC-4241-4D36-88C6-E0EF70329BDA}" type="presParOf" srcId="{E8DBC234-AFDA-420A-AEA6-50BA4C0C8FD3}" destId="{7D1EB833-167A-4249-B862-F4A215BA923D}" srcOrd="0" destOrd="0" presId="urn:microsoft.com/office/officeart/2005/8/layout/default"/>
    <dgm:cxn modelId="{24779AD6-B9F5-4628-B60A-94DDE0D4612A}" type="presParOf" srcId="{E8DBC234-AFDA-420A-AEA6-50BA4C0C8FD3}" destId="{6B7AC466-92E9-42BD-884E-95708CB88C02}" srcOrd="1" destOrd="0" presId="urn:microsoft.com/office/officeart/2005/8/layout/default"/>
    <dgm:cxn modelId="{6634FB32-0B13-4C55-956C-20A3E05F6BF6}" type="presParOf" srcId="{E8DBC234-AFDA-420A-AEA6-50BA4C0C8FD3}" destId="{26103F4B-FDC9-4D36-A858-385BF27AAB19}" srcOrd="2" destOrd="0" presId="urn:microsoft.com/office/officeart/2005/8/layout/default"/>
    <dgm:cxn modelId="{5AC9A1CC-CCB7-4B28-9DFA-6C42ABAD3012}" type="presParOf" srcId="{E8DBC234-AFDA-420A-AEA6-50BA4C0C8FD3}" destId="{0460B0CC-A5E1-4548-972D-960779E8665F}" srcOrd="3" destOrd="0" presId="urn:microsoft.com/office/officeart/2005/8/layout/default"/>
    <dgm:cxn modelId="{E92BFD6A-1DA1-4599-8658-BA927D9AA857}" type="presParOf" srcId="{E8DBC234-AFDA-420A-AEA6-50BA4C0C8FD3}" destId="{8B64862E-D923-4C34-A3B7-83D35CB15F82}" srcOrd="4" destOrd="0" presId="urn:microsoft.com/office/officeart/2005/8/layout/default"/>
    <dgm:cxn modelId="{DD8EE585-F2D4-4B27-92DC-A8CC814AF821}" type="presParOf" srcId="{E8DBC234-AFDA-420A-AEA6-50BA4C0C8FD3}" destId="{C5F778C8-7D83-4638-B52E-DB871313E547}" srcOrd="5" destOrd="0" presId="urn:microsoft.com/office/officeart/2005/8/layout/default"/>
    <dgm:cxn modelId="{68B94CC5-7013-41A0-B10D-1BB6819AAEC0}" type="presParOf" srcId="{E8DBC234-AFDA-420A-AEA6-50BA4C0C8FD3}" destId="{557B2B2C-CA62-4B91-BA12-65065FFC8A72}" srcOrd="6" destOrd="0" presId="urn:microsoft.com/office/officeart/2005/8/layout/defaul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08D322-9025-438A-B554-0023EB74DE49}"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s-ES"/>
        </a:p>
      </dgm:t>
    </dgm:pt>
    <dgm:pt modelId="{C4320373-A4FD-46D0-95CA-F2DA3692BE38}">
      <dgm:prSet phldrT="[Texto]"/>
      <dgm:spPr/>
      <dgm:t>
        <a:bodyPr/>
        <a:lstStyle/>
        <a:p>
          <a:r>
            <a:rPr lang="es-CO">
              <a:latin typeface="Arial" panose="020B0604020202020204" pitchFamily="34" charset="0"/>
              <a:cs typeface="Arial" panose="020B0604020202020204" pitchFamily="34" charset="0"/>
            </a:rPr>
            <a:t>Ley 9 de 1979 – Código Sanitario Nacional</a:t>
          </a:r>
          <a:endParaRPr lang="es-ES">
            <a:latin typeface="Arial" panose="020B0604020202020204" pitchFamily="34" charset="0"/>
            <a:cs typeface="Arial" panose="020B0604020202020204" pitchFamily="34" charset="0"/>
          </a:endParaRPr>
        </a:p>
      </dgm:t>
    </dgm:pt>
    <dgm:pt modelId="{C9DD3DDA-96C8-4609-B2D1-DB0F0E48E0D3}" type="parTrans" cxnId="{B07D7932-C092-4664-BDBB-A15EFD4F9893}">
      <dgm:prSet/>
      <dgm:spPr/>
      <dgm:t>
        <a:bodyPr/>
        <a:lstStyle/>
        <a:p>
          <a:endParaRPr lang="es-ES">
            <a:latin typeface="Arial" panose="020B0604020202020204" pitchFamily="34" charset="0"/>
            <a:cs typeface="Arial" panose="020B0604020202020204" pitchFamily="34" charset="0"/>
          </a:endParaRPr>
        </a:p>
      </dgm:t>
    </dgm:pt>
    <dgm:pt modelId="{59172B55-8C7E-44A6-B5E8-480CD4C81594}" type="sibTrans" cxnId="{B07D7932-C092-4664-BDBB-A15EFD4F9893}">
      <dgm:prSet/>
      <dgm:spPr/>
      <dgm:t>
        <a:bodyPr/>
        <a:lstStyle/>
        <a:p>
          <a:endParaRPr lang="es-ES">
            <a:latin typeface="Arial" panose="020B0604020202020204" pitchFamily="34" charset="0"/>
            <a:cs typeface="Arial" panose="020B0604020202020204" pitchFamily="34" charset="0"/>
          </a:endParaRPr>
        </a:p>
      </dgm:t>
    </dgm:pt>
    <dgm:pt modelId="{DCEC73DA-2E98-4DDE-8047-B7BA740CECF7}">
      <dgm:prSet/>
      <dgm:spPr/>
      <dgm:t>
        <a:bodyPr/>
        <a:lstStyle/>
        <a:p>
          <a:r>
            <a:rPr lang="es-CO">
              <a:latin typeface="Arial" panose="020B0604020202020204" pitchFamily="34" charset="0"/>
              <a:cs typeface="Arial" panose="020B0604020202020204" pitchFamily="34" charset="0"/>
            </a:rPr>
            <a:t>Regula aspectos esenciales como la calidad del agua, el manejo de residuos sólidos y peligrosos, el control de vectores, la higiene ambiental y las condiciones sanitarias de establecimientos. Esta ley es implementada mediante decretos y resoluciones específicas.</a:t>
          </a:r>
          <a:endParaRPr lang="en-US">
            <a:latin typeface="Arial" panose="020B0604020202020204" pitchFamily="34" charset="0"/>
            <a:cs typeface="Arial" panose="020B0604020202020204" pitchFamily="34" charset="0"/>
          </a:endParaRPr>
        </a:p>
      </dgm:t>
    </dgm:pt>
    <dgm:pt modelId="{1D13C022-A6EA-457E-BC84-C4BFFE8EE96C}" type="parTrans" cxnId="{325B95F9-4FE9-4890-ADFC-74754275DE06}">
      <dgm:prSet/>
      <dgm:spPr/>
      <dgm:t>
        <a:bodyPr/>
        <a:lstStyle/>
        <a:p>
          <a:endParaRPr lang="es-ES">
            <a:latin typeface="Arial" panose="020B0604020202020204" pitchFamily="34" charset="0"/>
            <a:cs typeface="Arial" panose="020B0604020202020204" pitchFamily="34" charset="0"/>
          </a:endParaRPr>
        </a:p>
      </dgm:t>
    </dgm:pt>
    <dgm:pt modelId="{1D7D6489-2375-426F-A989-925EEADF2635}" type="sibTrans" cxnId="{325B95F9-4FE9-4890-ADFC-74754275DE06}">
      <dgm:prSet/>
      <dgm:spPr/>
      <dgm:t>
        <a:bodyPr/>
        <a:lstStyle/>
        <a:p>
          <a:endParaRPr lang="es-ES">
            <a:latin typeface="Arial" panose="020B0604020202020204" pitchFamily="34" charset="0"/>
            <a:cs typeface="Arial" panose="020B0604020202020204" pitchFamily="34" charset="0"/>
          </a:endParaRPr>
        </a:p>
      </dgm:t>
    </dgm:pt>
    <dgm:pt modelId="{66FDCCDA-6A9D-4E37-88F9-71131B5A0A73}">
      <dgm:prSet/>
      <dgm:spPr/>
      <dgm:t>
        <a:bodyPr/>
        <a:lstStyle/>
        <a:p>
          <a:r>
            <a:rPr lang="es-CO">
              <a:latin typeface="Arial" panose="020B0604020202020204" pitchFamily="34" charset="0"/>
              <a:cs typeface="Arial" panose="020B0604020202020204" pitchFamily="34" charset="0"/>
            </a:rPr>
            <a:t>Ley 99 de 1993</a:t>
          </a:r>
          <a:endParaRPr lang="en-US">
            <a:latin typeface="Arial" panose="020B0604020202020204" pitchFamily="34" charset="0"/>
            <a:cs typeface="Arial" panose="020B0604020202020204" pitchFamily="34" charset="0"/>
          </a:endParaRPr>
        </a:p>
      </dgm:t>
    </dgm:pt>
    <dgm:pt modelId="{B801B0E8-1E8F-46EC-9548-12B52B3A4426}" type="parTrans" cxnId="{EA1ED15C-0B7D-46B0-9356-4134D9682247}">
      <dgm:prSet/>
      <dgm:spPr/>
      <dgm:t>
        <a:bodyPr/>
        <a:lstStyle/>
        <a:p>
          <a:endParaRPr lang="es-ES">
            <a:latin typeface="Arial" panose="020B0604020202020204" pitchFamily="34" charset="0"/>
            <a:cs typeface="Arial" panose="020B0604020202020204" pitchFamily="34" charset="0"/>
          </a:endParaRPr>
        </a:p>
      </dgm:t>
    </dgm:pt>
    <dgm:pt modelId="{2D71132A-A5A8-4DA9-BB13-F2ACCFED9023}" type="sibTrans" cxnId="{EA1ED15C-0B7D-46B0-9356-4134D9682247}">
      <dgm:prSet/>
      <dgm:spPr/>
      <dgm:t>
        <a:bodyPr/>
        <a:lstStyle/>
        <a:p>
          <a:endParaRPr lang="es-ES">
            <a:latin typeface="Arial" panose="020B0604020202020204" pitchFamily="34" charset="0"/>
            <a:cs typeface="Arial" panose="020B0604020202020204" pitchFamily="34" charset="0"/>
          </a:endParaRPr>
        </a:p>
      </dgm:t>
    </dgm:pt>
    <dgm:pt modelId="{9ED6B2AB-0373-4CC2-9D0D-D08AFD2DF1D5}">
      <dgm:prSet/>
      <dgm:spPr/>
      <dgm:t>
        <a:bodyPr/>
        <a:lstStyle/>
        <a:p>
          <a:r>
            <a:rPr lang="es-CO">
              <a:latin typeface="Arial" panose="020B0604020202020204" pitchFamily="34" charset="0"/>
              <a:cs typeface="Arial" panose="020B0604020202020204" pitchFamily="34" charset="0"/>
            </a:rPr>
            <a:t>Crea el Ministerio del Medio Ambiente (hoy Ministerio de Ambiente y Desarrollo Sostenible) y establece el Sistema Nacional Ambiental (SINA). Refuerza la descentralización del control ambiental, define funciones para las Corporaciones Autónomas Regionales (CAR) y promueve la participación ciudadana.</a:t>
          </a:r>
          <a:endParaRPr lang="en-US">
            <a:latin typeface="Arial" panose="020B0604020202020204" pitchFamily="34" charset="0"/>
            <a:cs typeface="Arial" panose="020B0604020202020204" pitchFamily="34" charset="0"/>
          </a:endParaRPr>
        </a:p>
      </dgm:t>
    </dgm:pt>
    <dgm:pt modelId="{33637B2D-40E2-455A-953E-277B63D19DFA}" type="parTrans" cxnId="{482B8E64-2A66-43A3-A4F5-24B475818D9C}">
      <dgm:prSet/>
      <dgm:spPr/>
      <dgm:t>
        <a:bodyPr/>
        <a:lstStyle/>
        <a:p>
          <a:endParaRPr lang="es-ES">
            <a:latin typeface="Arial" panose="020B0604020202020204" pitchFamily="34" charset="0"/>
            <a:cs typeface="Arial" panose="020B0604020202020204" pitchFamily="34" charset="0"/>
          </a:endParaRPr>
        </a:p>
      </dgm:t>
    </dgm:pt>
    <dgm:pt modelId="{C2B864AF-5220-41B5-B8ED-C7A108C248E7}" type="sibTrans" cxnId="{482B8E64-2A66-43A3-A4F5-24B475818D9C}">
      <dgm:prSet/>
      <dgm:spPr/>
      <dgm:t>
        <a:bodyPr/>
        <a:lstStyle/>
        <a:p>
          <a:endParaRPr lang="es-ES">
            <a:latin typeface="Arial" panose="020B0604020202020204" pitchFamily="34" charset="0"/>
            <a:cs typeface="Arial" panose="020B0604020202020204" pitchFamily="34" charset="0"/>
          </a:endParaRPr>
        </a:p>
      </dgm:t>
    </dgm:pt>
    <dgm:pt modelId="{55279CF3-12F8-4244-BE2E-706E17772C69}" type="pres">
      <dgm:prSet presAssocID="{A908D322-9025-438A-B554-0023EB74DE49}" presName="theList" presStyleCnt="0">
        <dgm:presLayoutVars>
          <dgm:dir/>
          <dgm:animLvl val="lvl"/>
          <dgm:resizeHandles val="exact"/>
        </dgm:presLayoutVars>
      </dgm:prSet>
      <dgm:spPr/>
      <dgm:t>
        <a:bodyPr/>
        <a:lstStyle/>
        <a:p>
          <a:endParaRPr lang="es-ES"/>
        </a:p>
      </dgm:t>
    </dgm:pt>
    <dgm:pt modelId="{27ABA29B-579A-4218-9A80-FB3DA1C39BEF}" type="pres">
      <dgm:prSet presAssocID="{C4320373-A4FD-46D0-95CA-F2DA3692BE38}" presName="compNode" presStyleCnt="0"/>
      <dgm:spPr/>
    </dgm:pt>
    <dgm:pt modelId="{DBBDB57F-5D43-4131-8B65-94C38EE94301}" type="pres">
      <dgm:prSet presAssocID="{C4320373-A4FD-46D0-95CA-F2DA3692BE38}" presName="aNode" presStyleLbl="bgShp" presStyleIdx="0" presStyleCnt="2"/>
      <dgm:spPr/>
      <dgm:t>
        <a:bodyPr/>
        <a:lstStyle/>
        <a:p>
          <a:endParaRPr lang="es-ES"/>
        </a:p>
      </dgm:t>
    </dgm:pt>
    <dgm:pt modelId="{1AD952CB-8857-4872-B2B4-7BECFE106663}" type="pres">
      <dgm:prSet presAssocID="{C4320373-A4FD-46D0-95CA-F2DA3692BE38}" presName="textNode" presStyleLbl="bgShp" presStyleIdx="0" presStyleCnt="2"/>
      <dgm:spPr/>
      <dgm:t>
        <a:bodyPr/>
        <a:lstStyle/>
        <a:p>
          <a:endParaRPr lang="es-ES"/>
        </a:p>
      </dgm:t>
    </dgm:pt>
    <dgm:pt modelId="{041B9962-605F-4897-A492-A49DC7D84BA6}" type="pres">
      <dgm:prSet presAssocID="{C4320373-A4FD-46D0-95CA-F2DA3692BE38}" presName="compChildNode" presStyleCnt="0"/>
      <dgm:spPr/>
    </dgm:pt>
    <dgm:pt modelId="{56617C88-F5F4-43D3-9CDC-372E54DC0727}" type="pres">
      <dgm:prSet presAssocID="{C4320373-A4FD-46D0-95CA-F2DA3692BE38}" presName="theInnerList" presStyleCnt="0"/>
      <dgm:spPr/>
    </dgm:pt>
    <dgm:pt modelId="{7452F0BA-D5F5-4914-AA7F-ED069AB8AE08}" type="pres">
      <dgm:prSet presAssocID="{DCEC73DA-2E98-4DDE-8047-B7BA740CECF7}" presName="childNode" presStyleLbl="node1" presStyleIdx="0" presStyleCnt="2">
        <dgm:presLayoutVars>
          <dgm:bulletEnabled val="1"/>
        </dgm:presLayoutVars>
      </dgm:prSet>
      <dgm:spPr/>
      <dgm:t>
        <a:bodyPr/>
        <a:lstStyle/>
        <a:p>
          <a:endParaRPr lang="es-ES"/>
        </a:p>
      </dgm:t>
    </dgm:pt>
    <dgm:pt modelId="{5A13974F-FFC2-40E8-8E69-B74EF692BC01}" type="pres">
      <dgm:prSet presAssocID="{C4320373-A4FD-46D0-95CA-F2DA3692BE38}" presName="aSpace" presStyleCnt="0"/>
      <dgm:spPr/>
    </dgm:pt>
    <dgm:pt modelId="{9CCC011C-B226-4CE5-A54D-C420F39DBB82}" type="pres">
      <dgm:prSet presAssocID="{66FDCCDA-6A9D-4E37-88F9-71131B5A0A73}" presName="compNode" presStyleCnt="0"/>
      <dgm:spPr/>
    </dgm:pt>
    <dgm:pt modelId="{04DE3D34-7362-42CE-8DC6-A6866E7676DC}" type="pres">
      <dgm:prSet presAssocID="{66FDCCDA-6A9D-4E37-88F9-71131B5A0A73}" presName="aNode" presStyleLbl="bgShp" presStyleIdx="1" presStyleCnt="2"/>
      <dgm:spPr/>
      <dgm:t>
        <a:bodyPr/>
        <a:lstStyle/>
        <a:p>
          <a:endParaRPr lang="es-ES"/>
        </a:p>
      </dgm:t>
    </dgm:pt>
    <dgm:pt modelId="{DDABBCAC-82DD-44AE-8480-C53FAC81DC01}" type="pres">
      <dgm:prSet presAssocID="{66FDCCDA-6A9D-4E37-88F9-71131B5A0A73}" presName="textNode" presStyleLbl="bgShp" presStyleIdx="1" presStyleCnt="2"/>
      <dgm:spPr/>
      <dgm:t>
        <a:bodyPr/>
        <a:lstStyle/>
        <a:p>
          <a:endParaRPr lang="es-ES"/>
        </a:p>
      </dgm:t>
    </dgm:pt>
    <dgm:pt modelId="{CA483BA3-BD7C-45AE-8E36-28DD3D007D79}" type="pres">
      <dgm:prSet presAssocID="{66FDCCDA-6A9D-4E37-88F9-71131B5A0A73}" presName="compChildNode" presStyleCnt="0"/>
      <dgm:spPr/>
    </dgm:pt>
    <dgm:pt modelId="{76757E04-79A8-4AC2-92D6-DEACA7EAE7E7}" type="pres">
      <dgm:prSet presAssocID="{66FDCCDA-6A9D-4E37-88F9-71131B5A0A73}" presName="theInnerList" presStyleCnt="0"/>
      <dgm:spPr/>
    </dgm:pt>
    <dgm:pt modelId="{7274BEAD-3868-4606-AB7F-9183621CE50F}" type="pres">
      <dgm:prSet presAssocID="{9ED6B2AB-0373-4CC2-9D0D-D08AFD2DF1D5}" presName="childNode" presStyleLbl="node1" presStyleIdx="1" presStyleCnt="2">
        <dgm:presLayoutVars>
          <dgm:bulletEnabled val="1"/>
        </dgm:presLayoutVars>
      </dgm:prSet>
      <dgm:spPr/>
      <dgm:t>
        <a:bodyPr/>
        <a:lstStyle/>
        <a:p>
          <a:endParaRPr lang="es-ES"/>
        </a:p>
      </dgm:t>
    </dgm:pt>
  </dgm:ptLst>
  <dgm:cxnLst>
    <dgm:cxn modelId="{325B95F9-4FE9-4890-ADFC-74754275DE06}" srcId="{C4320373-A4FD-46D0-95CA-F2DA3692BE38}" destId="{DCEC73DA-2E98-4DDE-8047-B7BA740CECF7}" srcOrd="0" destOrd="0" parTransId="{1D13C022-A6EA-457E-BC84-C4BFFE8EE96C}" sibTransId="{1D7D6489-2375-426F-A989-925EEADF2635}"/>
    <dgm:cxn modelId="{7590C92A-DA63-4D90-BB37-4B66964988BA}" type="presOf" srcId="{C4320373-A4FD-46D0-95CA-F2DA3692BE38}" destId="{1AD952CB-8857-4872-B2B4-7BECFE106663}" srcOrd="1" destOrd="0" presId="urn:microsoft.com/office/officeart/2005/8/layout/lProcess2"/>
    <dgm:cxn modelId="{F63629AA-A73A-4484-BDC2-62630D2EA25D}" type="presOf" srcId="{66FDCCDA-6A9D-4E37-88F9-71131B5A0A73}" destId="{DDABBCAC-82DD-44AE-8480-C53FAC81DC01}" srcOrd="1" destOrd="0" presId="urn:microsoft.com/office/officeart/2005/8/layout/lProcess2"/>
    <dgm:cxn modelId="{482B8E64-2A66-43A3-A4F5-24B475818D9C}" srcId="{66FDCCDA-6A9D-4E37-88F9-71131B5A0A73}" destId="{9ED6B2AB-0373-4CC2-9D0D-D08AFD2DF1D5}" srcOrd="0" destOrd="0" parTransId="{33637B2D-40E2-455A-953E-277B63D19DFA}" sibTransId="{C2B864AF-5220-41B5-B8ED-C7A108C248E7}"/>
    <dgm:cxn modelId="{94BCFB03-3445-40A2-9F85-5834DFE714A3}" type="presOf" srcId="{A908D322-9025-438A-B554-0023EB74DE49}" destId="{55279CF3-12F8-4244-BE2E-706E17772C69}" srcOrd="0" destOrd="0" presId="urn:microsoft.com/office/officeart/2005/8/layout/lProcess2"/>
    <dgm:cxn modelId="{B07D7932-C092-4664-BDBB-A15EFD4F9893}" srcId="{A908D322-9025-438A-B554-0023EB74DE49}" destId="{C4320373-A4FD-46D0-95CA-F2DA3692BE38}" srcOrd="0" destOrd="0" parTransId="{C9DD3DDA-96C8-4609-B2D1-DB0F0E48E0D3}" sibTransId="{59172B55-8C7E-44A6-B5E8-480CD4C81594}"/>
    <dgm:cxn modelId="{EDE1CCDC-1F5B-4AE3-9047-BE2518F408D3}" type="presOf" srcId="{66FDCCDA-6A9D-4E37-88F9-71131B5A0A73}" destId="{04DE3D34-7362-42CE-8DC6-A6866E7676DC}" srcOrd="0" destOrd="0" presId="urn:microsoft.com/office/officeart/2005/8/layout/lProcess2"/>
    <dgm:cxn modelId="{EA1ED15C-0B7D-46B0-9356-4134D9682247}" srcId="{A908D322-9025-438A-B554-0023EB74DE49}" destId="{66FDCCDA-6A9D-4E37-88F9-71131B5A0A73}" srcOrd="1" destOrd="0" parTransId="{B801B0E8-1E8F-46EC-9548-12B52B3A4426}" sibTransId="{2D71132A-A5A8-4DA9-BB13-F2ACCFED9023}"/>
    <dgm:cxn modelId="{B72540BC-65AC-45CB-8EC7-D0E2C360B539}" type="presOf" srcId="{DCEC73DA-2E98-4DDE-8047-B7BA740CECF7}" destId="{7452F0BA-D5F5-4914-AA7F-ED069AB8AE08}" srcOrd="0" destOrd="0" presId="urn:microsoft.com/office/officeart/2005/8/layout/lProcess2"/>
    <dgm:cxn modelId="{BE84ED51-BF68-497E-8756-D074A9610BD8}" type="presOf" srcId="{C4320373-A4FD-46D0-95CA-F2DA3692BE38}" destId="{DBBDB57F-5D43-4131-8B65-94C38EE94301}" srcOrd="0" destOrd="0" presId="urn:microsoft.com/office/officeart/2005/8/layout/lProcess2"/>
    <dgm:cxn modelId="{3223E7A0-217D-4606-933E-4C7E2FEE1798}" type="presOf" srcId="{9ED6B2AB-0373-4CC2-9D0D-D08AFD2DF1D5}" destId="{7274BEAD-3868-4606-AB7F-9183621CE50F}" srcOrd="0" destOrd="0" presId="urn:microsoft.com/office/officeart/2005/8/layout/lProcess2"/>
    <dgm:cxn modelId="{2F16D2F5-3F76-46B0-BAB6-70DA5AFBE25B}" type="presParOf" srcId="{55279CF3-12F8-4244-BE2E-706E17772C69}" destId="{27ABA29B-579A-4218-9A80-FB3DA1C39BEF}" srcOrd="0" destOrd="0" presId="urn:microsoft.com/office/officeart/2005/8/layout/lProcess2"/>
    <dgm:cxn modelId="{32C4213F-6AF3-4769-867F-8449E7183CE2}" type="presParOf" srcId="{27ABA29B-579A-4218-9A80-FB3DA1C39BEF}" destId="{DBBDB57F-5D43-4131-8B65-94C38EE94301}" srcOrd="0" destOrd="0" presId="urn:microsoft.com/office/officeart/2005/8/layout/lProcess2"/>
    <dgm:cxn modelId="{36D63EA0-7A1E-4E44-B00E-197F7815B6CF}" type="presParOf" srcId="{27ABA29B-579A-4218-9A80-FB3DA1C39BEF}" destId="{1AD952CB-8857-4872-B2B4-7BECFE106663}" srcOrd="1" destOrd="0" presId="urn:microsoft.com/office/officeart/2005/8/layout/lProcess2"/>
    <dgm:cxn modelId="{B6C800EF-9D49-483A-A220-8721A13FC0B5}" type="presParOf" srcId="{27ABA29B-579A-4218-9A80-FB3DA1C39BEF}" destId="{041B9962-605F-4897-A492-A49DC7D84BA6}" srcOrd="2" destOrd="0" presId="urn:microsoft.com/office/officeart/2005/8/layout/lProcess2"/>
    <dgm:cxn modelId="{66F05986-612A-4B48-8CC8-835F180EB3DA}" type="presParOf" srcId="{041B9962-605F-4897-A492-A49DC7D84BA6}" destId="{56617C88-F5F4-43D3-9CDC-372E54DC0727}" srcOrd="0" destOrd="0" presId="urn:microsoft.com/office/officeart/2005/8/layout/lProcess2"/>
    <dgm:cxn modelId="{9ED71027-79A5-42F6-B54B-773F5FB2EF1F}" type="presParOf" srcId="{56617C88-F5F4-43D3-9CDC-372E54DC0727}" destId="{7452F0BA-D5F5-4914-AA7F-ED069AB8AE08}" srcOrd="0" destOrd="0" presId="urn:microsoft.com/office/officeart/2005/8/layout/lProcess2"/>
    <dgm:cxn modelId="{276396BD-177A-4CBF-8CF6-3683A77ED1CF}" type="presParOf" srcId="{55279CF3-12F8-4244-BE2E-706E17772C69}" destId="{5A13974F-FFC2-40E8-8E69-B74EF692BC01}" srcOrd="1" destOrd="0" presId="urn:microsoft.com/office/officeart/2005/8/layout/lProcess2"/>
    <dgm:cxn modelId="{E62F1DD7-52A1-4FD0-8132-BF2FD6EBC540}" type="presParOf" srcId="{55279CF3-12F8-4244-BE2E-706E17772C69}" destId="{9CCC011C-B226-4CE5-A54D-C420F39DBB82}" srcOrd="2" destOrd="0" presId="urn:microsoft.com/office/officeart/2005/8/layout/lProcess2"/>
    <dgm:cxn modelId="{63D5369D-5526-43A1-864B-4715EB336A16}" type="presParOf" srcId="{9CCC011C-B226-4CE5-A54D-C420F39DBB82}" destId="{04DE3D34-7362-42CE-8DC6-A6866E7676DC}" srcOrd="0" destOrd="0" presId="urn:microsoft.com/office/officeart/2005/8/layout/lProcess2"/>
    <dgm:cxn modelId="{684E3F63-2B12-41C1-928B-62F310A6A240}" type="presParOf" srcId="{9CCC011C-B226-4CE5-A54D-C420F39DBB82}" destId="{DDABBCAC-82DD-44AE-8480-C53FAC81DC01}" srcOrd="1" destOrd="0" presId="urn:microsoft.com/office/officeart/2005/8/layout/lProcess2"/>
    <dgm:cxn modelId="{69AD9244-C7CB-4056-88DD-FC484A7C8648}" type="presParOf" srcId="{9CCC011C-B226-4CE5-A54D-C420F39DBB82}" destId="{CA483BA3-BD7C-45AE-8E36-28DD3D007D79}" srcOrd="2" destOrd="0" presId="urn:microsoft.com/office/officeart/2005/8/layout/lProcess2"/>
    <dgm:cxn modelId="{F7F4A54E-DA6D-4C38-A845-893D81CF6EE4}" type="presParOf" srcId="{CA483BA3-BD7C-45AE-8E36-28DD3D007D79}" destId="{76757E04-79A8-4AC2-92D6-DEACA7EAE7E7}" srcOrd="0" destOrd="0" presId="urn:microsoft.com/office/officeart/2005/8/layout/lProcess2"/>
    <dgm:cxn modelId="{002C40E9-C6F7-4D3D-A462-F79F7A62D13C}" type="presParOf" srcId="{76757E04-79A8-4AC2-92D6-DEACA7EAE7E7}" destId="{7274BEAD-3868-4606-AB7F-9183621CE50F}" srcOrd="0" destOrd="0" presId="urn:microsoft.com/office/officeart/2005/8/layout/lProcess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27CAAC-B827-4B00-B675-9708F089180D}" type="doc">
      <dgm:prSet loTypeId="urn:microsoft.com/office/officeart/2008/layout/TitlePictureLineup" loCatId="picture" qsTypeId="urn:microsoft.com/office/officeart/2005/8/quickstyle/simple1" qsCatId="simple" csTypeId="urn:microsoft.com/office/officeart/2005/8/colors/colorful4" csCatId="colorful" phldr="1"/>
      <dgm:spPr/>
      <dgm:t>
        <a:bodyPr/>
        <a:lstStyle/>
        <a:p>
          <a:endParaRPr lang="es-ES"/>
        </a:p>
      </dgm:t>
    </dgm:pt>
    <dgm:pt modelId="{6E0150BE-5E06-46FB-AA14-610A33760305}">
      <dgm:prSet phldrT="[Texto]"/>
      <dgm:spPr/>
      <dgm:t>
        <a:bodyPr/>
        <a:lstStyle/>
        <a:p>
          <a:r>
            <a:rPr lang="es-CO">
              <a:latin typeface="Arial" panose="020B0604020202020204" pitchFamily="34" charset="0"/>
              <a:cs typeface="Arial" panose="020B0604020202020204" pitchFamily="34" charset="0"/>
            </a:rPr>
            <a:t>Ley 1751 de 2015 – Ley Estatutaria de Salud</a:t>
          </a:r>
          <a:endParaRPr lang="es-ES">
            <a:latin typeface="Arial" panose="020B0604020202020204" pitchFamily="34" charset="0"/>
            <a:cs typeface="Arial" panose="020B0604020202020204" pitchFamily="34" charset="0"/>
          </a:endParaRPr>
        </a:p>
      </dgm:t>
    </dgm:pt>
    <dgm:pt modelId="{DA0491F3-2583-4BC9-B5A9-6B77DFF41D08}" type="parTrans" cxnId="{21977E95-3AD5-4414-997B-686219A59D44}">
      <dgm:prSet/>
      <dgm:spPr/>
      <dgm:t>
        <a:bodyPr/>
        <a:lstStyle/>
        <a:p>
          <a:endParaRPr lang="es-ES">
            <a:latin typeface="Arial" panose="020B0604020202020204" pitchFamily="34" charset="0"/>
            <a:cs typeface="Arial" panose="020B0604020202020204" pitchFamily="34" charset="0"/>
          </a:endParaRPr>
        </a:p>
      </dgm:t>
    </dgm:pt>
    <dgm:pt modelId="{14346A14-AAB6-4739-A990-58C909FE7DBD}" type="sibTrans" cxnId="{21977E95-3AD5-4414-997B-686219A59D44}">
      <dgm:prSet/>
      <dgm:spPr/>
      <dgm:t>
        <a:bodyPr/>
        <a:lstStyle/>
        <a:p>
          <a:endParaRPr lang="es-ES">
            <a:latin typeface="Arial" panose="020B0604020202020204" pitchFamily="34" charset="0"/>
            <a:cs typeface="Arial" panose="020B0604020202020204" pitchFamily="34" charset="0"/>
          </a:endParaRPr>
        </a:p>
      </dgm:t>
    </dgm:pt>
    <dgm:pt modelId="{8BBBE9C8-1D93-4D1B-B6CE-B6F35D24E295}">
      <dgm:prSet/>
      <dgm:spPr/>
      <dgm:t>
        <a:bodyPr/>
        <a:lstStyle/>
        <a:p>
          <a:r>
            <a:rPr lang="es-CO">
              <a:latin typeface="Arial" panose="020B0604020202020204" pitchFamily="34" charset="0"/>
              <a:cs typeface="Arial" panose="020B0604020202020204" pitchFamily="34" charset="0"/>
            </a:rPr>
            <a:t>Reconoce la salud como un derecho fundamental de aplicación inmediata, y establece que las políticas públicas deben proteger este derecho. Reconoce además el ambiente sano como condición habilitante para garantizar la salud colectiva.</a:t>
          </a:r>
          <a:endParaRPr lang="en-US">
            <a:latin typeface="Arial" panose="020B0604020202020204" pitchFamily="34" charset="0"/>
            <a:cs typeface="Arial" panose="020B0604020202020204" pitchFamily="34" charset="0"/>
          </a:endParaRPr>
        </a:p>
      </dgm:t>
    </dgm:pt>
    <dgm:pt modelId="{D9D699B9-3C50-47F7-8860-060C70DF2972}" type="parTrans" cxnId="{0621F48F-1FD5-41B7-99C2-4B229F1C99B1}">
      <dgm:prSet/>
      <dgm:spPr/>
      <dgm:t>
        <a:bodyPr/>
        <a:lstStyle/>
        <a:p>
          <a:endParaRPr lang="es-ES">
            <a:latin typeface="Arial" panose="020B0604020202020204" pitchFamily="34" charset="0"/>
            <a:cs typeface="Arial" panose="020B0604020202020204" pitchFamily="34" charset="0"/>
          </a:endParaRPr>
        </a:p>
      </dgm:t>
    </dgm:pt>
    <dgm:pt modelId="{F842A01B-A874-4416-9157-8EC7BA89AC54}" type="sibTrans" cxnId="{0621F48F-1FD5-41B7-99C2-4B229F1C99B1}">
      <dgm:prSet/>
      <dgm:spPr/>
      <dgm:t>
        <a:bodyPr/>
        <a:lstStyle/>
        <a:p>
          <a:endParaRPr lang="es-ES">
            <a:latin typeface="Arial" panose="020B0604020202020204" pitchFamily="34" charset="0"/>
            <a:cs typeface="Arial" panose="020B0604020202020204" pitchFamily="34" charset="0"/>
          </a:endParaRPr>
        </a:p>
      </dgm:t>
    </dgm:pt>
    <dgm:pt modelId="{60E2FEC4-0D86-49C9-89C3-0FADBBD0D457}">
      <dgm:prSet/>
      <dgm:spPr/>
      <dgm:t>
        <a:bodyPr/>
        <a:lstStyle/>
        <a:p>
          <a:r>
            <a:rPr lang="es-CO">
              <a:latin typeface="Arial" panose="020B0604020202020204" pitchFamily="34" charset="0"/>
              <a:cs typeface="Arial" panose="020B0604020202020204" pitchFamily="34" charset="0"/>
            </a:rPr>
            <a:t>NTC 5667 – Norma Técnica Colombiana</a:t>
          </a:r>
          <a:endParaRPr lang="en-US">
            <a:latin typeface="Arial" panose="020B0604020202020204" pitchFamily="34" charset="0"/>
            <a:cs typeface="Arial" panose="020B0604020202020204" pitchFamily="34" charset="0"/>
          </a:endParaRPr>
        </a:p>
      </dgm:t>
    </dgm:pt>
    <dgm:pt modelId="{27B4BE0E-B068-40F9-AE87-BFC7D03F4FF8}" type="parTrans" cxnId="{EC76015B-FFFB-4C7C-91A2-26342687754B}">
      <dgm:prSet/>
      <dgm:spPr/>
      <dgm:t>
        <a:bodyPr/>
        <a:lstStyle/>
        <a:p>
          <a:endParaRPr lang="es-ES">
            <a:latin typeface="Arial" panose="020B0604020202020204" pitchFamily="34" charset="0"/>
            <a:cs typeface="Arial" panose="020B0604020202020204" pitchFamily="34" charset="0"/>
          </a:endParaRPr>
        </a:p>
      </dgm:t>
    </dgm:pt>
    <dgm:pt modelId="{439D3213-7FE1-4768-88A8-A9F5A5531ADE}" type="sibTrans" cxnId="{EC76015B-FFFB-4C7C-91A2-26342687754B}">
      <dgm:prSet/>
      <dgm:spPr/>
      <dgm:t>
        <a:bodyPr/>
        <a:lstStyle/>
        <a:p>
          <a:endParaRPr lang="es-ES">
            <a:latin typeface="Arial" panose="020B0604020202020204" pitchFamily="34" charset="0"/>
            <a:cs typeface="Arial" panose="020B0604020202020204" pitchFamily="34" charset="0"/>
          </a:endParaRPr>
        </a:p>
      </dgm:t>
    </dgm:pt>
    <dgm:pt modelId="{71E2A8A0-CFC0-4A9E-BB64-C93CF5D908D5}">
      <dgm:prSet/>
      <dgm:spPr/>
      <dgm:t>
        <a:bodyPr/>
        <a:lstStyle/>
        <a:p>
          <a:r>
            <a:rPr lang="es-CO">
              <a:latin typeface="Arial" panose="020B0604020202020204" pitchFamily="34" charset="0"/>
              <a:cs typeface="Arial" panose="020B0604020202020204" pitchFamily="34" charset="0"/>
            </a:rPr>
            <a:t>Emitida por ICONTEC, establece directrices para el muestreo y monitoreo de aguas superficiales, residuales y subterráneas. Es esencial para la vigilancia de la calidad del agua y el control sanitario.</a:t>
          </a:r>
          <a:endParaRPr lang="en-US">
            <a:latin typeface="Arial" panose="020B0604020202020204" pitchFamily="34" charset="0"/>
            <a:cs typeface="Arial" panose="020B0604020202020204" pitchFamily="34" charset="0"/>
          </a:endParaRPr>
        </a:p>
      </dgm:t>
    </dgm:pt>
    <dgm:pt modelId="{EDD37029-C7F7-41C7-8F85-962373F9D416}" type="parTrans" cxnId="{7DE0C6BC-259A-49BF-B4C1-B52187CB91C3}">
      <dgm:prSet/>
      <dgm:spPr/>
      <dgm:t>
        <a:bodyPr/>
        <a:lstStyle/>
        <a:p>
          <a:endParaRPr lang="es-ES">
            <a:latin typeface="Arial" panose="020B0604020202020204" pitchFamily="34" charset="0"/>
            <a:cs typeface="Arial" panose="020B0604020202020204" pitchFamily="34" charset="0"/>
          </a:endParaRPr>
        </a:p>
      </dgm:t>
    </dgm:pt>
    <dgm:pt modelId="{E6E42E42-C7BD-4783-A294-32907161A594}" type="sibTrans" cxnId="{7DE0C6BC-259A-49BF-B4C1-B52187CB91C3}">
      <dgm:prSet/>
      <dgm:spPr/>
      <dgm:t>
        <a:bodyPr/>
        <a:lstStyle/>
        <a:p>
          <a:endParaRPr lang="es-ES">
            <a:latin typeface="Arial" panose="020B0604020202020204" pitchFamily="34" charset="0"/>
            <a:cs typeface="Arial" panose="020B0604020202020204" pitchFamily="34" charset="0"/>
          </a:endParaRPr>
        </a:p>
      </dgm:t>
    </dgm:pt>
    <dgm:pt modelId="{13D4F7B6-1291-4715-9246-D9174825E70A}">
      <dgm:prSet/>
      <dgm:spPr/>
      <dgm:t>
        <a:bodyPr/>
        <a:lstStyle/>
        <a:p>
          <a:r>
            <a:rPr lang="es-CO">
              <a:latin typeface="Arial" panose="020B0604020202020204" pitchFamily="34" charset="0"/>
              <a:cs typeface="Arial" panose="020B0604020202020204" pitchFamily="34" charset="0"/>
            </a:rPr>
            <a:t>Protocolos del INS e IDEAM</a:t>
          </a:r>
          <a:endParaRPr lang="en-US">
            <a:latin typeface="Arial" panose="020B0604020202020204" pitchFamily="34" charset="0"/>
            <a:cs typeface="Arial" panose="020B0604020202020204" pitchFamily="34" charset="0"/>
          </a:endParaRPr>
        </a:p>
      </dgm:t>
    </dgm:pt>
    <dgm:pt modelId="{100AC4BA-FFAC-4A69-8B4A-0988BAA22D84}" type="parTrans" cxnId="{524A4635-D946-427C-B016-16FFBEE99BA1}">
      <dgm:prSet/>
      <dgm:spPr/>
      <dgm:t>
        <a:bodyPr/>
        <a:lstStyle/>
        <a:p>
          <a:endParaRPr lang="es-ES">
            <a:latin typeface="Arial" panose="020B0604020202020204" pitchFamily="34" charset="0"/>
            <a:cs typeface="Arial" panose="020B0604020202020204" pitchFamily="34" charset="0"/>
          </a:endParaRPr>
        </a:p>
      </dgm:t>
    </dgm:pt>
    <dgm:pt modelId="{E866B318-FFC4-421E-9203-38975FA71067}" type="sibTrans" cxnId="{524A4635-D946-427C-B016-16FFBEE99BA1}">
      <dgm:prSet/>
      <dgm:spPr/>
      <dgm:t>
        <a:bodyPr/>
        <a:lstStyle/>
        <a:p>
          <a:endParaRPr lang="es-ES">
            <a:latin typeface="Arial" panose="020B0604020202020204" pitchFamily="34" charset="0"/>
            <a:cs typeface="Arial" panose="020B0604020202020204" pitchFamily="34" charset="0"/>
          </a:endParaRPr>
        </a:p>
      </dgm:t>
    </dgm:pt>
    <dgm:pt modelId="{6D291EC2-B782-4E77-81E2-F341AF597FEF}">
      <dgm:prSet/>
      <dgm:spPr/>
      <dgm:t>
        <a:bodyPr/>
        <a:lstStyle/>
        <a:p>
          <a:r>
            <a:rPr lang="es-CO">
              <a:latin typeface="Arial" panose="020B0604020202020204" pitchFamily="34" charset="0"/>
              <a:cs typeface="Arial" panose="020B0604020202020204" pitchFamily="34" charset="0"/>
            </a:rPr>
            <a:t>El Instituto Nacional de Salud (INS) y el Instituto de Hidrología, Meteorología y Estudios Ambientales (IDEAM) desarrollan guías técnicas, protocolos y reportes sobre variables ambientales críticas para la salud, como calidad del aire, presencia de vectores, temperaturas extremas o eventos climáticos.</a:t>
          </a:r>
          <a:endParaRPr lang="en-US">
            <a:latin typeface="Arial" panose="020B0604020202020204" pitchFamily="34" charset="0"/>
            <a:cs typeface="Arial" panose="020B0604020202020204" pitchFamily="34" charset="0"/>
          </a:endParaRPr>
        </a:p>
      </dgm:t>
    </dgm:pt>
    <dgm:pt modelId="{E7670D1F-42DB-4D0E-A276-8857ADA1B2AB}" type="parTrans" cxnId="{5B594DE8-E337-4577-8D4E-8E486AB77F19}">
      <dgm:prSet/>
      <dgm:spPr/>
      <dgm:t>
        <a:bodyPr/>
        <a:lstStyle/>
        <a:p>
          <a:endParaRPr lang="es-ES">
            <a:latin typeface="Arial" panose="020B0604020202020204" pitchFamily="34" charset="0"/>
            <a:cs typeface="Arial" panose="020B0604020202020204" pitchFamily="34" charset="0"/>
          </a:endParaRPr>
        </a:p>
      </dgm:t>
    </dgm:pt>
    <dgm:pt modelId="{39660659-0BDC-4EDD-8038-04910EC48605}" type="sibTrans" cxnId="{5B594DE8-E337-4577-8D4E-8E486AB77F19}">
      <dgm:prSet/>
      <dgm:spPr/>
      <dgm:t>
        <a:bodyPr/>
        <a:lstStyle/>
        <a:p>
          <a:endParaRPr lang="es-ES">
            <a:latin typeface="Arial" panose="020B0604020202020204" pitchFamily="34" charset="0"/>
            <a:cs typeface="Arial" panose="020B0604020202020204" pitchFamily="34" charset="0"/>
          </a:endParaRPr>
        </a:p>
      </dgm:t>
    </dgm:pt>
    <dgm:pt modelId="{2A75B376-3471-4677-9E20-55C2561CC719}" type="pres">
      <dgm:prSet presAssocID="{5627CAAC-B827-4B00-B675-9708F089180D}" presName="Name0" presStyleCnt="0">
        <dgm:presLayoutVars>
          <dgm:dir/>
        </dgm:presLayoutVars>
      </dgm:prSet>
      <dgm:spPr/>
      <dgm:t>
        <a:bodyPr/>
        <a:lstStyle/>
        <a:p>
          <a:endParaRPr lang="es-ES"/>
        </a:p>
      </dgm:t>
    </dgm:pt>
    <dgm:pt modelId="{6ABC9557-715F-4E2D-A0BB-91CCEDBA054F}" type="pres">
      <dgm:prSet presAssocID="{6E0150BE-5E06-46FB-AA14-610A33760305}" presName="composite" presStyleCnt="0"/>
      <dgm:spPr/>
    </dgm:pt>
    <dgm:pt modelId="{7E805794-B687-4378-AE0B-57963DBD43A0}" type="pres">
      <dgm:prSet presAssocID="{6E0150BE-5E06-46FB-AA14-610A33760305}" presName="Accent" presStyleLbl="alignAcc1" presStyleIdx="0" presStyleCnt="3"/>
      <dgm:spPr/>
    </dgm:pt>
    <dgm:pt modelId="{592A5161-C757-436E-9372-A1AFA9C258D8}" type="pres">
      <dgm:prSet presAssocID="{6E0150BE-5E06-46FB-AA14-610A33760305}" presName="Image" presStyleLbl="nod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23000" r="-23000"/>
          </a:stretch>
        </a:blipFill>
      </dgm:spPr>
    </dgm:pt>
    <dgm:pt modelId="{77068DE7-DAD8-40A9-9175-95B4219AB05C}" type="pres">
      <dgm:prSet presAssocID="{6E0150BE-5E06-46FB-AA14-610A33760305}" presName="Child" presStyleLbl="revTx" presStyleIdx="0" presStyleCnt="3">
        <dgm:presLayoutVars>
          <dgm:bulletEnabled val="1"/>
        </dgm:presLayoutVars>
      </dgm:prSet>
      <dgm:spPr/>
      <dgm:t>
        <a:bodyPr/>
        <a:lstStyle/>
        <a:p>
          <a:endParaRPr lang="es-ES"/>
        </a:p>
      </dgm:t>
    </dgm:pt>
    <dgm:pt modelId="{61BC126E-8944-48DD-951B-5A7447F5F3EC}" type="pres">
      <dgm:prSet presAssocID="{6E0150BE-5E06-46FB-AA14-610A33760305}" presName="Parent" presStyleLbl="alignNode1" presStyleIdx="0" presStyleCnt="3">
        <dgm:presLayoutVars>
          <dgm:bulletEnabled val="1"/>
        </dgm:presLayoutVars>
      </dgm:prSet>
      <dgm:spPr/>
      <dgm:t>
        <a:bodyPr/>
        <a:lstStyle/>
        <a:p>
          <a:endParaRPr lang="es-ES"/>
        </a:p>
      </dgm:t>
    </dgm:pt>
    <dgm:pt modelId="{7263ACC8-C6FC-441D-A4F2-3C6E5FBDE44E}" type="pres">
      <dgm:prSet presAssocID="{14346A14-AAB6-4739-A990-58C909FE7DBD}" presName="sibTrans" presStyleCnt="0"/>
      <dgm:spPr/>
    </dgm:pt>
    <dgm:pt modelId="{5F1BC42B-275F-419E-A123-C782280E68D8}" type="pres">
      <dgm:prSet presAssocID="{60E2FEC4-0D86-49C9-89C3-0FADBBD0D457}" presName="composite" presStyleCnt="0"/>
      <dgm:spPr/>
    </dgm:pt>
    <dgm:pt modelId="{36273343-EB38-4A62-B7EE-531A6ABB32D7}" type="pres">
      <dgm:prSet presAssocID="{60E2FEC4-0D86-49C9-89C3-0FADBBD0D457}" presName="Accent" presStyleLbl="alignAcc1" presStyleIdx="1" presStyleCnt="3"/>
      <dgm:spPr/>
    </dgm:pt>
    <dgm:pt modelId="{F1DD8CF2-359E-4E80-8AEB-816FD605FAE8}" type="pres">
      <dgm:prSet presAssocID="{60E2FEC4-0D86-49C9-89C3-0FADBBD0D457}" presName="Image" presStyleLbl="nod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l="-64000" r="-64000"/>
          </a:stretch>
        </a:blipFill>
      </dgm:spPr>
      <dgm:t>
        <a:bodyPr/>
        <a:lstStyle/>
        <a:p>
          <a:endParaRPr lang="es-ES"/>
        </a:p>
      </dgm:t>
    </dgm:pt>
    <dgm:pt modelId="{BFA6021A-14CD-49A9-ACEC-EC332779230F}" type="pres">
      <dgm:prSet presAssocID="{60E2FEC4-0D86-49C9-89C3-0FADBBD0D457}" presName="Child" presStyleLbl="revTx" presStyleIdx="1" presStyleCnt="3">
        <dgm:presLayoutVars>
          <dgm:bulletEnabled val="1"/>
        </dgm:presLayoutVars>
      </dgm:prSet>
      <dgm:spPr/>
      <dgm:t>
        <a:bodyPr/>
        <a:lstStyle/>
        <a:p>
          <a:endParaRPr lang="es-ES"/>
        </a:p>
      </dgm:t>
    </dgm:pt>
    <dgm:pt modelId="{EE431216-B9C8-430B-8642-F1ED3BF9A7B7}" type="pres">
      <dgm:prSet presAssocID="{60E2FEC4-0D86-49C9-89C3-0FADBBD0D457}" presName="Parent" presStyleLbl="alignNode1" presStyleIdx="1" presStyleCnt="3">
        <dgm:presLayoutVars>
          <dgm:bulletEnabled val="1"/>
        </dgm:presLayoutVars>
      </dgm:prSet>
      <dgm:spPr/>
      <dgm:t>
        <a:bodyPr/>
        <a:lstStyle/>
        <a:p>
          <a:endParaRPr lang="es-ES"/>
        </a:p>
      </dgm:t>
    </dgm:pt>
    <dgm:pt modelId="{5BB2ED3D-2925-4863-B62E-4F471BFD7917}" type="pres">
      <dgm:prSet presAssocID="{439D3213-7FE1-4768-88A8-A9F5A5531ADE}" presName="sibTrans" presStyleCnt="0"/>
      <dgm:spPr/>
    </dgm:pt>
    <dgm:pt modelId="{EFACA66D-B731-4BB0-A356-F216C40647E5}" type="pres">
      <dgm:prSet presAssocID="{13D4F7B6-1291-4715-9246-D9174825E70A}" presName="composite" presStyleCnt="0"/>
      <dgm:spPr/>
    </dgm:pt>
    <dgm:pt modelId="{FDB0DBE4-1ACB-4633-AC2A-452A6FA2FE51}" type="pres">
      <dgm:prSet presAssocID="{13D4F7B6-1291-4715-9246-D9174825E70A}" presName="Accent" presStyleLbl="alignAcc1" presStyleIdx="2" presStyleCnt="3"/>
      <dgm:spPr/>
    </dgm:pt>
    <dgm:pt modelId="{5060186C-745C-44FD-A4BE-3496BDD9275A}" type="pres">
      <dgm:prSet presAssocID="{13D4F7B6-1291-4715-9246-D9174825E70A}" presName="Image" presStyleLbl="nod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dgm:spPr>
      <dgm:t>
        <a:bodyPr/>
        <a:lstStyle/>
        <a:p>
          <a:endParaRPr lang="es-ES"/>
        </a:p>
      </dgm:t>
    </dgm:pt>
    <dgm:pt modelId="{DB231A46-D908-4CE5-98F9-D582B4AFADD1}" type="pres">
      <dgm:prSet presAssocID="{13D4F7B6-1291-4715-9246-D9174825E70A}" presName="Child" presStyleLbl="revTx" presStyleIdx="2" presStyleCnt="3">
        <dgm:presLayoutVars>
          <dgm:bulletEnabled val="1"/>
        </dgm:presLayoutVars>
      </dgm:prSet>
      <dgm:spPr/>
      <dgm:t>
        <a:bodyPr/>
        <a:lstStyle/>
        <a:p>
          <a:endParaRPr lang="es-ES"/>
        </a:p>
      </dgm:t>
    </dgm:pt>
    <dgm:pt modelId="{EE2ABBB1-07AC-4BAD-8222-5F12DF3E8C0D}" type="pres">
      <dgm:prSet presAssocID="{13D4F7B6-1291-4715-9246-D9174825E70A}" presName="Parent" presStyleLbl="alignNode1" presStyleIdx="2" presStyleCnt="3">
        <dgm:presLayoutVars>
          <dgm:bulletEnabled val="1"/>
        </dgm:presLayoutVars>
      </dgm:prSet>
      <dgm:spPr/>
      <dgm:t>
        <a:bodyPr/>
        <a:lstStyle/>
        <a:p>
          <a:endParaRPr lang="es-ES"/>
        </a:p>
      </dgm:t>
    </dgm:pt>
  </dgm:ptLst>
  <dgm:cxnLst>
    <dgm:cxn modelId="{C264EFFE-0C9A-43AF-B357-24A7EAB32A69}" type="presOf" srcId="{6D291EC2-B782-4E77-81E2-F341AF597FEF}" destId="{DB231A46-D908-4CE5-98F9-D582B4AFADD1}" srcOrd="0" destOrd="0" presId="urn:microsoft.com/office/officeart/2008/layout/TitlePictureLineup"/>
    <dgm:cxn modelId="{1768D216-883B-498C-BB09-536AD424CC02}" type="presOf" srcId="{8BBBE9C8-1D93-4D1B-B6CE-B6F35D24E295}" destId="{77068DE7-DAD8-40A9-9175-95B4219AB05C}" srcOrd="0" destOrd="0" presId="urn:microsoft.com/office/officeart/2008/layout/TitlePictureLineup"/>
    <dgm:cxn modelId="{EC76015B-FFFB-4C7C-91A2-26342687754B}" srcId="{5627CAAC-B827-4B00-B675-9708F089180D}" destId="{60E2FEC4-0D86-49C9-89C3-0FADBBD0D457}" srcOrd="1" destOrd="0" parTransId="{27B4BE0E-B068-40F9-AE87-BFC7D03F4FF8}" sibTransId="{439D3213-7FE1-4768-88A8-A9F5A5531ADE}"/>
    <dgm:cxn modelId="{5B594DE8-E337-4577-8D4E-8E486AB77F19}" srcId="{13D4F7B6-1291-4715-9246-D9174825E70A}" destId="{6D291EC2-B782-4E77-81E2-F341AF597FEF}" srcOrd="0" destOrd="0" parTransId="{E7670D1F-42DB-4D0E-A276-8857ADA1B2AB}" sibTransId="{39660659-0BDC-4EDD-8038-04910EC48605}"/>
    <dgm:cxn modelId="{C30D47C5-DF3A-4A41-AEE6-01FE35E29750}" type="presOf" srcId="{5627CAAC-B827-4B00-B675-9708F089180D}" destId="{2A75B376-3471-4677-9E20-55C2561CC719}" srcOrd="0" destOrd="0" presId="urn:microsoft.com/office/officeart/2008/layout/TitlePictureLineup"/>
    <dgm:cxn modelId="{21977E95-3AD5-4414-997B-686219A59D44}" srcId="{5627CAAC-B827-4B00-B675-9708F089180D}" destId="{6E0150BE-5E06-46FB-AA14-610A33760305}" srcOrd="0" destOrd="0" parTransId="{DA0491F3-2583-4BC9-B5A9-6B77DFF41D08}" sibTransId="{14346A14-AAB6-4739-A990-58C909FE7DBD}"/>
    <dgm:cxn modelId="{AC0E1CEF-553E-4B2B-9469-A5FD733A5E75}" type="presOf" srcId="{6E0150BE-5E06-46FB-AA14-610A33760305}" destId="{61BC126E-8944-48DD-951B-5A7447F5F3EC}" srcOrd="0" destOrd="0" presId="urn:microsoft.com/office/officeart/2008/layout/TitlePictureLineup"/>
    <dgm:cxn modelId="{524A4635-D946-427C-B016-16FFBEE99BA1}" srcId="{5627CAAC-B827-4B00-B675-9708F089180D}" destId="{13D4F7B6-1291-4715-9246-D9174825E70A}" srcOrd="2" destOrd="0" parTransId="{100AC4BA-FFAC-4A69-8B4A-0988BAA22D84}" sibTransId="{E866B318-FFC4-421E-9203-38975FA71067}"/>
    <dgm:cxn modelId="{7DE0C6BC-259A-49BF-B4C1-B52187CB91C3}" srcId="{60E2FEC4-0D86-49C9-89C3-0FADBBD0D457}" destId="{71E2A8A0-CFC0-4A9E-BB64-C93CF5D908D5}" srcOrd="0" destOrd="0" parTransId="{EDD37029-C7F7-41C7-8F85-962373F9D416}" sibTransId="{E6E42E42-C7BD-4783-A294-32907161A594}"/>
    <dgm:cxn modelId="{DC77D394-B2F8-4450-BEF3-E14DAF6FBFED}" type="presOf" srcId="{13D4F7B6-1291-4715-9246-D9174825E70A}" destId="{EE2ABBB1-07AC-4BAD-8222-5F12DF3E8C0D}" srcOrd="0" destOrd="0" presId="urn:microsoft.com/office/officeart/2008/layout/TitlePictureLineup"/>
    <dgm:cxn modelId="{B509A4E8-4A88-48CA-A336-F4D41BB335BF}" type="presOf" srcId="{60E2FEC4-0D86-49C9-89C3-0FADBBD0D457}" destId="{EE431216-B9C8-430B-8642-F1ED3BF9A7B7}" srcOrd="0" destOrd="0" presId="urn:microsoft.com/office/officeart/2008/layout/TitlePictureLineup"/>
    <dgm:cxn modelId="{0621F48F-1FD5-41B7-99C2-4B229F1C99B1}" srcId="{6E0150BE-5E06-46FB-AA14-610A33760305}" destId="{8BBBE9C8-1D93-4D1B-B6CE-B6F35D24E295}" srcOrd="0" destOrd="0" parTransId="{D9D699B9-3C50-47F7-8860-060C70DF2972}" sibTransId="{F842A01B-A874-4416-9157-8EC7BA89AC54}"/>
    <dgm:cxn modelId="{7746BDBC-5B77-4EE6-BBE4-BDCB42BC2DF9}" type="presOf" srcId="{71E2A8A0-CFC0-4A9E-BB64-C93CF5D908D5}" destId="{BFA6021A-14CD-49A9-ACEC-EC332779230F}" srcOrd="0" destOrd="0" presId="urn:microsoft.com/office/officeart/2008/layout/TitlePictureLineup"/>
    <dgm:cxn modelId="{C91B521C-C6D0-40FE-81A8-8A1C27ED7546}" type="presParOf" srcId="{2A75B376-3471-4677-9E20-55C2561CC719}" destId="{6ABC9557-715F-4E2D-A0BB-91CCEDBA054F}" srcOrd="0" destOrd="0" presId="urn:microsoft.com/office/officeart/2008/layout/TitlePictureLineup"/>
    <dgm:cxn modelId="{56AEC685-7B0E-4F3E-967B-AF69424C888B}" type="presParOf" srcId="{6ABC9557-715F-4E2D-A0BB-91CCEDBA054F}" destId="{7E805794-B687-4378-AE0B-57963DBD43A0}" srcOrd="0" destOrd="0" presId="urn:microsoft.com/office/officeart/2008/layout/TitlePictureLineup"/>
    <dgm:cxn modelId="{8F65C0B4-4EC1-463F-9BA7-4685B2DE7FB3}" type="presParOf" srcId="{6ABC9557-715F-4E2D-A0BB-91CCEDBA054F}" destId="{592A5161-C757-436E-9372-A1AFA9C258D8}" srcOrd="1" destOrd="0" presId="urn:microsoft.com/office/officeart/2008/layout/TitlePictureLineup"/>
    <dgm:cxn modelId="{14DB9D5E-DF8E-473F-8F8C-3FD1688BC6F3}" type="presParOf" srcId="{6ABC9557-715F-4E2D-A0BB-91CCEDBA054F}" destId="{77068DE7-DAD8-40A9-9175-95B4219AB05C}" srcOrd="2" destOrd="0" presId="urn:microsoft.com/office/officeart/2008/layout/TitlePictureLineup"/>
    <dgm:cxn modelId="{537AA704-389D-4BEA-83F4-896F39B53F5C}" type="presParOf" srcId="{6ABC9557-715F-4E2D-A0BB-91CCEDBA054F}" destId="{61BC126E-8944-48DD-951B-5A7447F5F3EC}" srcOrd="3" destOrd="0" presId="urn:microsoft.com/office/officeart/2008/layout/TitlePictureLineup"/>
    <dgm:cxn modelId="{57C99445-FA8A-4CAC-8F9C-ECD41436FC27}" type="presParOf" srcId="{2A75B376-3471-4677-9E20-55C2561CC719}" destId="{7263ACC8-C6FC-441D-A4F2-3C6E5FBDE44E}" srcOrd="1" destOrd="0" presId="urn:microsoft.com/office/officeart/2008/layout/TitlePictureLineup"/>
    <dgm:cxn modelId="{723EB306-E9E7-4624-893D-38B7A93F0A3B}" type="presParOf" srcId="{2A75B376-3471-4677-9E20-55C2561CC719}" destId="{5F1BC42B-275F-419E-A123-C782280E68D8}" srcOrd="2" destOrd="0" presId="urn:microsoft.com/office/officeart/2008/layout/TitlePictureLineup"/>
    <dgm:cxn modelId="{35504181-9875-4DA3-9800-109A2877345D}" type="presParOf" srcId="{5F1BC42B-275F-419E-A123-C782280E68D8}" destId="{36273343-EB38-4A62-B7EE-531A6ABB32D7}" srcOrd="0" destOrd="0" presId="urn:microsoft.com/office/officeart/2008/layout/TitlePictureLineup"/>
    <dgm:cxn modelId="{5C8ACA3D-844D-49B6-A3EA-6F7C0CD95411}" type="presParOf" srcId="{5F1BC42B-275F-419E-A123-C782280E68D8}" destId="{F1DD8CF2-359E-4E80-8AEB-816FD605FAE8}" srcOrd="1" destOrd="0" presId="urn:microsoft.com/office/officeart/2008/layout/TitlePictureLineup"/>
    <dgm:cxn modelId="{FB67EE72-BBFA-4863-BC4A-EE6F04E47C1F}" type="presParOf" srcId="{5F1BC42B-275F-419E-A123-C782280E68D8}" destId="{BFA6021A-14CD-49A9-ACEC-EC332779230F}" srcOrd="2" destOrd="0" presId="urn:microsoft.com/office/officeart/2008/layout/TitlePictureLineup"/>
    <dgm:cxn modelId="{019B8171-8F03-4922-9108-4EDDEE858A6D}" type="presParOf" srcId="{5F1BC42B-275F-419E-A123-C782280E68D8}" destId="{EE431216-B9C8-430B-8642-F1ED3BF9A7B7}" srcOrd="3" destOrd="0" presId="urn:microsoft.com/office/officeart/2008/layout/TitlePictureLineup"/>
    <dgm:cxn modelId="{FA17B0B8-72DA-4BEB-9274-86745A605E7D}" type="presParOf" srcId="{2A75B376-3471-4677-9E20-55C2561CC719}" destId="{5BB2ED3D-2925-4863-B62E-4F471BFD7917}" srcOrd="3" destOrd="0" presId="urn:microsoft.com/office/officeart/2008/layout/TitlePictureLineup"/>
    <dgm:cxn modelId="{6EECAB2A-4D94-43CE-B69D-E07B9EF5847D}" type="presParOf" srcId="{2A75B376-3471-4677-9E20-55C2561CC719}" destId="{EFACA66D-B731-4BB0-A356-F216C40647E5}" srcOrd="4" destOrd="0" presId="urn:microsoft.com/office/officeart/2008/layout/TitlePictureLineup"/>
    <dgm:cxn modelId="{17D008C4-EEB5-43C2-BCFC-F06F75EE099C}" type="presParOf" srcId="{EFACA66D-B731-4BB0-A356-F216C40647E5}" destId="{FDB0DBE4-1ACB-4633-AC2A-452A6FA2FE51}" srcOrd="0" destOrd="0" presId="urn:microsoft.com/office/officeart/2008/layout/TitlePictureLineup"/>
    <dgm:cxn modelId="{D91F7A9C-7D78-4488-81F9-64FD71E2C045}" type="presParOf" srcId="{EFACA66D-B731-4BB0-A356-F216C40647E5}" destId="{5060186C-745C-44FD-A4BE-3496BDD9275A}" srcOrd="1" destOrd="0" presId="urn:microsoft.com/office/officeart/2008/layout/TitlePictureLineup"/>
    <dgm:cxn modelId="{F5128FD4-506A-4A26-8F94-26879ACCF48D}" type="presParOf" srcId="{EFACA66D-B731-4BB0-A356-F216C40647E5}" destId="{DB231A46-D908-4CE5-98F9-D582B4AFADD1}" srcOrd="2" destOrd="0" presId="urn:microsoft.com/office/officeart/2008/layout/TitlePictureLineup"/>
    <dgm:cxn modelId="{5BA7155F-3898-48B9-8843-F55B3472740A}" type="presParOf" srcId="{EFACA66D-B731-4BB0-A356-F216C40647E5}" destId="{EE2ABBB1-07AC-4BAD-8222-5F12DF3E8C0D}" srcOrd="3" destOrd="0" presId="urn:microsoft.com/office/officeart/2008/layout/TitlePictureLineup"/>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143A97-A07D-4F4D-B060-D416F924C76A}" type="doc">
      <dgm:prSet loTypeId="urn:microsoft.com/office/officeart/2005/8/layout/bList2" loCatId="picture" qsTypeId="urn:microsoft.com/office/officeart/2005/8/quickstyle/simple1" qsCatId="simple" csTypeId="urn:microsoft.com/office/officeart/2005/8/colors/colorful2" csCatId="colorful" phldr="1"/>
      <dgm:spPr/>
      <dgm:t>
        <a:bodyPr/>
        <a:lstStyle/>
        <a:p>
          <a:endParaRPr lang="es-ES"/>
        </a:p>
      </dgm:t>
    </dgm:pt>
    <dgm:pt modelId="{B3F34F33-897C-4EC6-A96C-24BAE99A6F14}">
      <dgm:prSet phldrT="[Texto]"/>
      <dgm:spPr/>
      <dgm:t>
        <a:bodyPr/>
        <a:lstStyle/>
        <a:p>
          <a:r>
            <a:rPr lang="es-CO">
              <a:latin typeface="Arial" panose="020B0604020202020204" pitchFamily="34" charset="0"/>
              <a:cs typeface="Arial" panose="020B0604020202020204" pitchFamily="34" charset="0"/>
            </a:rPr>
            <a:t>Vivienda inadecuada</a:t>
          </a:r>
          <a:endParaRPr lang="es-ES">
            <a:latin typeface="Arial" panose="020B0604020202020204" pitchFamily="34" charset="0"/>
            <a:cs typeface="Arial" panose="020B0604020202020204" pitchFamily="34" charset="0"/>
          </a:endParaRPr>
        </a:p>
      </dgm:t>
    </dgm:pt>
    <dgm:pt modelId="{3FAE0DA4-35AA-453A-9F83-EDDE03FBD647}" type="parTrans" cxnId="{6B73ED23-AB0E-4B24-9604-C8F06B0B7332}">
      <dgm:prSet/>
      <dgm:spPr/>
      <dgm:t>
        <a:bodyPr/>
        <a:lstStyle/>
        <a:p>
          <a:endParaRPr lang="es-ES">
            <a:latin typeface="Arial" panose="020B0604020202020204" pitchFamily="34" charset="0"/>
            <a:cs typeface="Arial" panose="020B0604020202020204" pitchFamily="34" charset="0"/>
          </a:endParaRPr>
        </a:p>
      </dgm:t>
    </dgm:pt>
    <dgm:pt modelId="{3CF978A0-EE0C-4808-98B9-B62061C618F9}" type="sibTrans" cxnId="{6B73ED23-AB0E-4B24-9604-C8F06B0B7332}">
      <dgm:prSet/>
      <dgm:spPr/>
      <dgm:t>
        <a:bodyPr/>
        <a:lstStyle/>
        <a:p>
          <a:endParaRPr lang="es-ES">
            <a:latin typeface="Arial" panose="020B0604020202020204" pitchFamily="34" charset="0"/>
            <a:cs typeface="Arial" panose="020B0604020202020204" pitchFamily="34" charset="0"/>
          </a:endParaRPr>
        </a:p>
      </dgm:t>
    </dgm:pt>
    <dgm:pt modelId="{77D0CC1E-CAE5-4E9A-BDAC-BE0A0AB1C59C}">
      <dgm:prSet/>
      <dgm:spPr/>
      <dgm:t>
        <a:bodyPr/>
        <a:lstStyle/>
        <a:p>
          <a:r>
            <a:rPr lang="es-CO">
              <a:latin typeface="Arial" panose="020B0604020202020204" pitchFamily="34" charset="0"/>
              <a:cs typeface="Arial" panose="020B0604020202020204" pitchFamily="34" charset="0"/>
            </a:rPr>
            <a:t>Contaminación ambiental</a:t>
          </a:r>
          <a:endParaRPr lang="en-US">
            <a:latin typeface="Arial" panose="020B0604020202020204" pitchFamily="34" charset="0"/>
            <a:cs typeface="Arial" panose="020B0604020202020204" pitchFamily="34" charset="0"/>
          </a:endParaRPr>
        </a:p>
      </dgm:t>
    </dgm:pt>
    <dgm:pt modelId="{69D8C5F8-8469-410F-8835-F6F65E0E23D1}" type="parTrans" cxnId="{B7A9728B-CC03-4E43-9E0C-BF13ADCBC17C}">
      <dgm:prSet/>
      <dgm:spPr/>
      <dgm:t>
        <a:bodyPr/>
        <a:lstStyle/>
        <a:p>
          <a:endParaRPr lang="es-ES">
            <a:latin typeface="Arial" panose="020B0604020202020204" pitchFamily="34" charset="0"/>
            <a:cs typeface="Arial" panose="020B0604020202020204" pitchFamily="34" charset="0"/>
          </a:endParaRPr>
        </a:p>
      </dgm:t>
    </dgm:pt>
    <dgm:pt modelId="{F2D0C40B-C630-4A65-BAA5-95C3840C5BE9}" type="sibTrans" cxnId="{B7A9728B-CC03-4E43-9E0C-BF13ADCBC17C}">
      <dgm:prSet/>
      <dgm:spPr/>
      <dgm:t>
        <a:bodyPr/>
        <a:lstStyle/>
        <a:p>
          <a:endParaRPr lang="es-ES">
            <a:latin typeface="Arial" panose="020B0604020202020204" pitchFamily="34" charset="0"/>
            <a:cs typeface="Arial" panose="020B0604020202020204" pitchFamily="34" charset="0"/>
          </a:endParaRPr>
        </a:p>
      </dgm:t>
    </dgm:pt>
    <dgm:pt modelId="{B679E784-EFD1-4595-91DE-9405195608AB}">
      <dgm:prSet/>
      <dgm:spPr/>
      <dgm:t>
        <a:bodyPr/>
        <a:lstStyle/>
        <a:p>
          <a:r>
            <a:rPr lang="es-CO">
              <a:latin typeface="Arial" panose="020B0604020202020204" pitchFamily="34" charset="0"/>
              <a:cs typeface="Arial" panose="020B0604020202020204" pitchFamily="34" charset="0"/>
            </a:rPr>
            <a:t>Acceso limitado al agua potable y saneamiento básico</a:t>
          </a:r>
          <a:endParaRPr lang="en-US">
            <a:latin typeface="Arial" panose="020B0604020202020204" pitchFamily="34" charset="0"/>
            <a:cs typeface="Arial" panose="020B0604020202020204" pitchFamily="34" charset="0"/>
          </a:endParaRPr>
        </a:p>
      </dgm:t>
    </dgm:pt>
    <dgm:pt modelId="{E5268775-3798-40B4-8C1E-B24377761EA3}" type="parTrans" cxnId="{F64221EC-6BFE-4BE0-B302-6B819F7ADDC3}">
      <dgm:prSet/>
      <dgm:spPr/>
      <dgm:t>
        <a:bodyPr/>
        <a:lstStyle/>
        <a:p>
          <a:endParaRPr lang="es-ES">
            <a:latin typeface="Arial" panose="020B0604020202020204" pitchFamily="34" charset="0"/>
            <a:cs typeface="Arial" panose="020B0604020202020204" pitchFamily="34" charset="0"/>
          </a:endParaRPr>
        </a:p>
      </dgm:t>
    </dgm:pt>
    <dgm:pt modelId="{07989E93-EA0E-4A0B-A528-26BBFD76B092}" type="sibTrans" cxnId="{F64221EC-6BFE-4BE0-B302-6B819F7ADDC3}">
      <dgm:prSet/>
      <dgm:spPr/>
      <dgm:t>
        <a:bodyPr/>
        <a:lstStyle/>
        <a:p>
          <a:endParaRPr lang="es-ES">
            <a:latin typeface="Arial" panose="020B0604020202020204" pitchFamily="34" charset="0"/>
            <a:cs typeface="Arial" panose="020B0604020202020204" pitchFamily="34" charset="0"/>
          </a:endParaRPr>
        </a:p>
      </dgm:t>
    </dgm:pt>
    <dgm:pt modelId="{6F0C5D57-4A46-4779-911D-572554991AA1}">
      <dgm:prSet/>
      <dgm:spPr/>
      <dgm:t>
        <a:bodyPr/>
        <a:lstStyle/>
        <a:p>
          <a:r>
            <a:rPr lang="es-CO">
              <a:latin typeface="Arial" panose="020B0604020202020204" pitchFamily="34" charset="0"/>
              <a:cs typeface="Arial" panose="020B0604020202020204" pitchFamily="34" charset="0"/>
            </a:rPr>
            <a:t>Condiciones laborales precarias</a:t>
          </a:r>
          <a:endParaRPr lang="en-US">
            <a:latin typeface="Arial" panose="020B0604020202020204" pitchFamily="34" charset="0"/>
            <a:cs typeface="Arial" panose="020B0604020202020204" pitchFamily="34" charset="0"/>
          </a:endParaRPr>
        </a:p>
      </dgm:t>
    </dgm:pt>
    <dgm:pt modelId="{26A2FA8C-4DA2-47D3-AD06-E119E7BBAF93}" type="parTrans" cxnId="{6A7C0269-62A9-41A7-B948-263A6FA813FB}">
      <dgm:prSet/>
      <dgm:spPr/>
      <dgm:t>
        <a:bodyPr/>
        <a:lstStyle/>
        <a:p>
          <a:endParaRPr lang="es-ES">
            <a:latin typeface="Arial" panose="020B0604020202020204" pitchFamily="34" charset="0"/>
            <a:cs typeface="Arial" panose="020B0604020202020204" pitchFamily="34" charset="0"/>
          </a:endParaRPr>
        </a:p>
      </dgm:t>
    </dgm:pt>
    <dgm:pt modelId="{98E55102-026F-4236-9892-4F18321728FF}" type="sibTrans" cxnId="{6A7C0269-62A9-41A7-B948-263A6FA813FB}">
      <dgm:prSet/>
      <dgm:spPr/>
      <dgm:t>
        <a:bodyPr/>
        <a:lstStyle/>
        <a:p>
          <a:endParaRPr lang="es-ES">
            <a:latin typeface="Arial" panose="020B0604020202020204" pitchFamily="34" charset="0"/>
            <a:cs typeface="Arial" panose="020B0604020202020204" pitchFamily="34" charset="0"/>
          </a:endParaRPr>
        </a:p>
      </dgm:t>
    </dgm:pt>
    <dgm:pt modelId="{C05A74F2-29E2-4485-B407-97707D8BD671}">
      <dgm:prSet/>
      <dgm:spPr/>
      <dgm:t>
        <a:bodyPr/>
        <a:lstStyle/>
        <a:p>
          <a:r>
            <a:rPr lang="es-CO">
              <a:latin typeface="Arial" panose="020B0604020202020204" pitchFamily="34" charset="0"/>
              <a:cs typeface="Arial" panose="020B0604020202020204" pitchFamily="34" charset="0"/>
            </a:rPr>
            <a:t>Inseguridad alimentaria</a:t>
          </a:r>
          <a:endParaRPr lang="en-US">
            <a:latin typeface="Arial" panose="020B0604020202020204" pitchFamily="34" charset="0"/>
            <a:cs typeface="Arial" panose="020B0604020202020204" pitchFamily="34" charset="0"/>
          </a:endParaRPr>
        </a:p>
      </dgm:t>
    </dgm:pt>
    <dgm:pt modelId="{4E2DFC43-C101-4140-BF8A-EE348E97E6B3}" type="parTrans" cxnId="{2135221F-F13D-4F48-BBED-3E14AFFA29B6}">
      <dgm:prSet/>
      <dgm:spPr/>
      <dgm:t>
        <a:bodyPr/>
        <a:lstStyle/>
        <a:p>
          <a:endParaRPr lang="es-ES">
            <a:latin typeface="Arial" panose="020B0604020202020204" pitchFamily="34" charset="0"/>
            <a:cs typeface="Arial" panose="020B0604020202020204" pitchFamily="34" charset="0"/>
          </a:endParaRPr>
        </a:p>
      </dgm:t>
    </dgm:pt>
    <dgm:pt modelId="{826137B2-651D-4138-9588-3A64F45ACD51}" type="sibTrans" cxnId="{2135221F-F13D-4F48-BBED-3E14AFFA29B6}">
      <dgm:prSet/>
      <dgm:spPr/>
      <dgm:t>
        <a:bodyPr/>
        <a:lstStyle/>
        <a:p>
          <a:endParaRPr lang="es-ES">
            <a:latin typeface="Arial" panose="020B0604020202020204" pitchFamily="34" charset="0"/>
            <a:cs typeface="Arial" panose="020B0604020202020204" pitchFamily="34" charset="0"/>
          </a:endParaRPr>
        </a:p>
      </dgm:t>
    </dgm:pt>
    <dgm:pt modelId="{48526C76-0286-45E0-AE98-7A70B4E320CF}">
      <dgm:prSet/>
      <dgm:spPr/>
      <dgm:t>
        <a:bodyPr/>
        <a:lstStyle/>
        <a:p>
          <a:r>
            <a:rPr lang="es-CO">
              <a:latin typeface="Arial" panose="020B0604020202020204" pitchFamily="34" charset="0"/>
              <a:cs typeface="Arial" panose="020B0604020202020204" pitchFamily="34" charset="0"/>
            </a:rPr>
            <a:t>Servicios de salud deficientes</a:t>
          </a:r>
          <a:endParaRPr lang="en-US">
            <a:latin typeface="Arial" panose="020B0604020202020204" pitchFamily="34" charset="0"/>
            <a:cs typeface="Arial" panose="020B0604020202020204" pitchFamily="34" charset="0"/>
          </a:endParaRPr>
        </a:p>
      </dgm:t>
    </dgm:pt>
    <dgm:pt modelId="{B0D639D2-0C06-406C-B38A-E08E1413AD6F}" type="parTrans" cxnId="{6A29624F-95DF-4917-8953-258DDD3526D5}">
      <dgm:prSet/>
      <dgm:spPr/>
      <dgm:t>
        <a:bodyPr/>
        <a:lstStyle/>
        <a:p>
          <a:endParaRPr lang="es-ES">
            <a:latin typeface="Arial" panose="020B0604020202020204" pitchFamily="34" charset="0"/>
            <a:cs typeface="Arial" panose="020B0604020202020204" pitchFamily="34" charset="0"/>
          </a:endParaRPr>
        </a:p>
      </dgm:t>
    </dgm:pt>
    <dgm:pt modelId="{24F7FE40-B0AE-4E10-80B6-EB266A13F590}" type="sibTrans" cxnId="{6A29624F-95DF-4917-8953-258DDD3526D5}">
      <dgm:prSet/>
      <dgm:spPr/>
      <dgm:t>
        <a:bodyPr/>
        <a:lstStyle/>
        <a:p>
          <a:endParaRPr lang="es-ES">
            <a:latin typeface="Arial" panose="020B0604020202020204" pitchFamily="34" charset="0"/>
            <a:cs typeface="Arial" panose="020B0604020202020204" pitchFamily="34" charset="0"/>
          </a:endParaRPr>
        </a:p>
      </dgm:t>
    </dgm:pt>
    <dgm:pt modelId="{F7D16817-AF41-4C67-B7FC-E46E5EC73876}">
      <dgm:prSet phldrT="[Texto]"/>
      <dgm:spPr/>
      <dgm:t>
        <a:bodyPr/>
        <a:lstStyle/>
        <a:p>
          <a:r>
            <a:rPr lang="es-CO">
              <a:latin typeface="Arial" panose="020B0604020202020204" pitchFamily="34" charset="0"/>
              <a:cs typeface="Arial" panose="020B0604020202020204" pitchFamily="34" charset="0"/>
            </a:rPr>
            <a:t>La falta de ventilación, hacinamiento o materiales tóxicos como el asbesto pueden causar enfermedades respiratorias y afectar la salud mental.</a:t>
          </a:r>
          <a:endParaRPr lang="es-ES">
            <a:latin typeface="Arial" panose="020B0604020202020204" pitchFamily="34" charset="0"/>
            <a:cs typeface="Arial" panose="020B0604020202020204" pitchFamily="34" charset="0"/>
          </a:endParaRPr>
        </a:p>
      </dgm:t>
    </dgm:pt>
    <dgm:pt modelId="{5806A0EE-D782-451A-A96B-0D6117393CC4}" type="parTrans" cxnId="{E586EC9D-E19A-4098-8199-02D3F3133B5B}">
      <dgm:prSet/>
      <dgm:spPr/>
      <dgm:t>
        <a:bodyPr/>
        <a:lstStyle/>
        <a:p>
          <a:endParaRPr lang="es-ES">
            <a:latin typeface="Arial" panose="020B0604020202020204" pitchFamily="34" charset="0"/>
            <a:cs typeface="Arial" panose="020B0604020202020204" pitchFamily="34" charset="0"/>
          </a:endParaRPr>
        </a:p>
      </dgm:t>
    </dgm:pt>
    <dgm:pt modelId="{42B8CD63-71B6-434F-8783-FD14C3F2587A}" type="sibTrans" cxnId="{E586EC9D-E19A-4098-8199-02D3F3133B5B}">
      <dgm:prSet/>
      <dgm:spPr/>
      <dgm:t>
        <a:bodyPr/>
        <a:lstStyle/>
        <a:p>
          <a:endParaRPr lang="es-ES">
            <a:latin typeface="Arial" panose="020B0604020202020204" pitchFamily="34" charset="0"/>
            <a:cs typeface="Arial" panose="020B0604020202020204" pitchFamily="34" charset="0"/>
          </a:endParaRPr>
        </a:p>
      </dgm:t>
    </dgm:pt>
    <dgm:pt modelId="{90DA8FAD-2A53-4F10-B5B8-0C91CFF3556C}">
      <dgm:prSet/>
      <dgm:spPr/>
      <dgm:t>
        <a:bodyPr/>
        <a:lstStyle/>
        <a:p>
          <a:r>
            <a:rPr lang="es-CO">
              <a:latin typeface="Arial" panose="020B0604020202020204" pitchFamily="34" charset="0"/>
              <a:cs typeface="Arial" panose="020B0604020202020204" pitchFamily="34" charset="0"/>
            </a:rPr>
            <a:t>La exposición prolongada a contaminantes del aire (como PM2.5 o dióxido de nitrógeno) aumenta el riesgo de asma, cáncer y enfermedades cardiovasculares.</a:t>
          </a:r>
          <a:endParaRPr lang="en-US">
            <a:latin typeface="Arial" panose="020B0604020202020204" pitchFamily="34" charset="0"/>
            <a:cs typeface="Arial" panose="020B0604020202020204" pitchFamily="34" charset="0"/>
          </a:endParaRPr>
        </a:p>
      </dgm:t>
    </dgm:pt>
    <dgm:pt modelId="{70D308E9-8D47-4858-93BF-F219DE9112C0}" type="parTrans" cxnId="{B2DAF1BB-69D9-4F6A-A28C-EEC83761DAF7}">
      <dgm:prSet/>
      <dgm:spPr/>
      <dgm:t>
        <a:bodyPr/>
        <a:lstStyle/>
        <a:p>
          <a:endParaRPr lang="es-ES">
            <a:latin typeface="Arial" panose="020B0604020202020204" pitchFamily="34" charset="0"/>
            <a:cs typeface="Arial" panose="020B0604020202020204" pitchFamily="34" charset="0"/>
          </a:endParaRPr>
        </a:p>
      </dgm:t>
    </dgm:pt>
    <dgm:pt modelId="{E73F8745-AE69-4FA2-B3F7-0C553B92A711}" type="sibTrans" cxnId="{B2DAF1BB-69D9-4F6A-A28C-EEC83761DAF7}">
      <dgm:prSet/>
      <dgm:spPr/>
      <dgm:t>
        <a:bodyPr/>
        <a:lstStyle/>
        <a:p>
          <a:endParaRPr lang="es-ES">
            <a:latin typeface="Arial" panose="020B0604020202020204" pitchFamily="34" charset="0"/>
            <a:cs typeface="Arial" panose="020B0604020202020204" pitchFamily="34" charset="0"/>
          </a:endParaRPr>
        </a:p>
      </dgm:t>
    </dgm:pt>
    <dgm:pt modelId="{E4340A7B-02FA-478B-A714-F12ABB130269}">
      <dgm:prSet/>
      <dgm:spPr/>
      <dgm:t>
        <a:bodyPr/>
        <a:lstStyle/>
        <a:p>
          <a:r>
            <a:rPr lang="es-CO">
              <a:latin typeface="Arial" panose="020B0604020202020204" pitchFamily="34" charset="0"/>
              <a:cs typeface="Arial" panose="020B0604020202020204" pitchFamily="34" charset="0"/>
            </a:rPr>
            <a:t>Está asociado con enfermedades diarreicas, parasitosis e infecciones de la piel.</a:t>
          </a:r>
          <a:endParaRPr lang="en-US">
            <a:latin typeface="Arial" panose="020B0604020202020204" pitchFamily="34" charset="0"/>
            <a:cs typeface="Arial" panose="020B0604020202020204" pitchFamily="34" charset="0"/>
          </a:endParaRPr>
        </a:p>
      </dgm:t>
    </dgm:pt>
    <dgm:pt modelId="{94137CBB-ADFE-4093-81B6-87D7A5D3C2B6}" type="parTrans" cxnId="{A483B486-2AA4-4646-B91D-39C52F35DB3C}">
      <dgm:prSet/>
      <dgm:spPr/>
      <dgm:t>
        <a:bodyPr/>
        <a:lstStyle/>
        <a:p>
          <a:endParaRPr lang="es-ES">
            <a:latin typeface="Arial" panose="020B0604020202020204" pitchFamily="34" charset="0"/>
            <a:cs typeface="Arial" panose="020B0604020202020204" pitchFamily="34" charset="0"/>
          </a:endParaRPr>
        </a:p>
      </dgm:t>
    </dgm:pt>
    <dgm:pt modelId="{92ACC62D-363B-49E2-9D1B-5F6F11DC3317}" type="sibTrans" cxnId="{A483B486-2AA4-4646-B91D-39C52F35DB3C}">
      <dgm:prSet/>
      <dgm:spPr/>
      <dgm:t>
        <a:bodyPr/>
        <a:lstStyle/>
        <a:p>
          <a:endParaRPr lang="es-ES">
            <a:latin typeface="Arial" panose="020B0604020202020204" pitchFamily="34" charset="0"/>
            <a:cs typeface="Arial" panose="020B0604020202020204" pitchFamily="34" charset="0"/>
          </a:endParaRPr>
        </a:p>
      </dgm:t>
    </dgm:pt>
    <dgm:pt modelId="{CECC844E-86CA-4543-AE45-C0D4FB1ECBEB}">
      <dgm:prSet/>
      <dgm:spPr/>
      <dgm:t>
        <a:bodyPr/>
        <a:lstStyle/>
        <a:p>
          <a:r>
            <a:rPr lang="es-CO">
              <a:latin typeface="Arial" panose="020B0604020202020204" pitchFamily="34" charset="0"/>
              <a:cs typeface="Arial" panose="020B0604020202020204" pitchFamily="34" charset="0"/>
            </a:rPr>
            <a:t>Ambientes laborales sin control de riesgos ocupacionales pueden generar lesiones, fatiga crónica o exposición a sustancias peligrosas.</a:t>
          </a:r>
          <a:endParaRPr lang="en-US">
            <a:latin typeface="Arial" panose="020B0604020202020204" pitchFamily="34" charset="0"/>
            <a:cs typeface="Arial" panose="020B0604020202020204" pitchFamily="34" charset="0"/>
          </a:endParaRPr>
        </a:p>
      </dgm:t>
    </dgm:pt>
    <dgm:pt modelId="{B9D2BED3-59A2-4655-AD30-FB2D9F42C3E2}" type="parTrans" cxnId="{351F6182-7F70-4A52-96EF-22FBD5D8E6C2}">
      <dgm:prSet/>
      <dgm:spPr/>
      <dgm:t>
        <a:bodyPr/>
        <a:lstStyle/>
        <a:p>
          <a:endParaRPr lang="es-ES">
            <a:latin typeface="Arial" panose="020B0604020202020204" pitchFamily="34" charset="0"/>
            <a:cs typeface="Arial" panose="020B0604020202020204" pitchFamily="34" charset="0"/>
          </a:endParaRPr>
        </a:p>
      </dgm:t>
    </dgm:pt>
    <dgm:pt modelId="{6CCDE1CB-2C53-4BB4-9213-224241855BF3}" type="sibTrans" cxnId="{351F6182-7F70-4A52-96EF-22FBD5D8E6C2}">
      <dgm:prSet/>
      <dgm:spPr/>
      <dgm:t>
        <a:bodyPr/>
        <a:lstStyle/>
        <a:p>
          <a:endParaRPr lang="es-ES">
            <a:latin typeface="Arial" panose="020B0604020202020204" pitchFamily="34" charset="0"/>
            <a:cs typeface="Arial" panose="020B0604020202020204" pitchFamily="34" charset="0"/>
          </a:endParaRPr>
        </a:p>
      </dgm:t>
    </dgm:pt>
    <dgm:pt modelId="{C75D665F-1CDE-40B1-BA20-6ED60C21C93C}">
      <dgm:prSet/>
      <dgm:spPr/>
      <dgm:t>
        <a:bodyPr/>
        <a:lstStyle/>
        <a:p>
          <a:r>
            <a:rPr lang="es-CO">
              <a:latin typeface="Arial" panose="020B0604020202020204" pitchFamily="34" charset="0"/>
              <a:cs typeface="Arial" panose="020B0604020202020204" pitchFamily="34" charset="0"/>
            </a:rPr>
            <a:t>La desnutrición o el sobrepeso son dos caras de una misma problemática relacionada con el acceso desigual a alimentos saludables.</a:t>
          </a:r>
          <a:endParaRPr lang="en-US">
            <a:latin typeface="Arial" panose="020B0604020202020204" pitchFamily="34" charset="0"/>
            <a:cs typeface="Arial" panose="020B0604020202020204" pitchFamily="34" charset="0"/>
          </a:endParaRPr>
        </a:p>
      </dgm:t>
    </dgm:pt>
    <dgm:pt modelId="{249350C1-A240-4193-9787-CA8B56039560}" type="parTrans" cxnId="{CD301D1D-A91F-48ED-8F63-AB4C485376F0}">
      <dgm:prSet/>
      <dgm:spPr/>
      <dgm:t>
        <a:bodyPr/>
        <a:lstStyle/>
        <a:p>
          <a:endParaRPr lang="es-ES">
            <a:latin typeface="Arial" panose="020B0604020202020204" pitchFamily="34" charset="0"/>
            <a:cs typeface="Arial" panose="020B0604020202020204" pitchFamily="34" charset="0"/>
          </a:endParaRPr>
        </a:p>
      </dgm:t>
    </dgm:pt>
    <dgm:pt modelId="{E712ECCC-34D6-4928-8E12-D9B1709EBC6E}" type="sibTrans" cxnId="{CD301D1D-A91F-48ED-8F63-AB4C485376F0}">
      <dgm:prSet/>
      <dgm:spPr/>
      <dgm:t>
        <a:bodyPr/>
        <a:lstStyle/>
        <a:p>
          <a:endParaRPr lang="es-ES">
            <a:latin typeface="Arial" panose="020B0604020202020204" pitchFamily="34" charset="0"/>
            <a:cs typeface="Arial" panose="020B0604020202020204" pitchFamily="34" charset="0"/>
          </a:endParaRPr>
        </a:p>
      </dgm:t>
    </dgm:pt>
    <dgm:pt modelId="{CDA5C93E-2221-4197-B965-C9375138C296}">
      <dgm:prSet/>
      <dgm:spPr/>
      <dgm:t>
        <a:bodyPr/>
        <a:lstStyle/>
        <a:p>
          <a:r>
            <a:rPr lang="es-CO">
              <a:latin typeface="Arial" panose="020B0604020202020204" pitchFamily="34" charset="0"/>
              <a:cs typeface="Arial" panose="020B0604020202020204" pitchFamily="34" charset="0"/>
            </a:rPr>
            <a:t>La falta de cobertura, atención oportuna y medicamentos básicos perpetúa enfermedades prevenibles.</a:t>
          </a:r>
          <a:endParaRPr lang="en-US">
            <a:latin typeface="Arial" panose="020B0604020202020204" pitchFamily="34" charset="0"/>
            <a:cs typeface="Arial" panose="020B0604020202020204" pitchFamily="34" charset="0"/>
          </a:endParaRPr>
        </a:p>
      </dgm:t>
    </dgm:pt>
    <dgm:pt modelId="{F080D431-4DAA-47EC-A490-EFFED71ACF08}" type="parTrans" cxnId="{56BBBAEF-DE0B-466E-854E-D8EDA6C553EE}">
      <dgm:prSet/>
      <dgm:spPr/>
      <dgm:t>
        <a:bodyPr/>
        <a:lstStyle/>
        <a:p>
          <a:endParaRPr lang="es-ES">
            <a:latin typeface="Arial" panose="020B0604020202020204" pitchFamily="34" charset="0"/>
            <a:cs typeface="Arial" panose="020B0604020202020204" pitchFamily="34" charset="0"/>
          </a:endParaRPr>
        </a:p>
      </dgm:t>
    </dgm:pt>
    <dgm:pt modelId="{EB759191-FC19-4BFA-8ABE-0F56FD707F08}" type="sibTrans" cxnId="{56BBBAEF-DE0B-466E-854E-D8EDA6C553EE}">
      <dgm:prSet/>
      <dgm:spPr/>
      <dgm:t>
        <a:bodyPr/>
        <a:lstStyle/>
        <a:p>
          <a:endParaRPr lang="es-ES">
            <a:latin typeface="Arial" panose="020B0604020202020204" pitchFamily="34" charset="0"/>
            <a:cs typeface="Arial" panose="020B0604020202020204" pitchFamily="34" charset="0"/>
          </a:endParaRPr>
        </a:p>
      </dgm:t>
    </dgm:pt>
    <dgm:pt modelId="{9261A63A-5D4A-4CCF-844A-8FD725789211}" type="pres">
      <dgm:prSet presAssocID="{21143A97-A07D-4F4D-B060-D416F924C76A}" presName="diagram" presStyleCnt="0">
        <dgm:presLayoutVars>
          <dgm:dir/>
          <dgm:animLvl val="lvl"/>
          <dgm:resizeHandles val="exact"/>
        </dgm:presLayoutVars>
      </dgm:prSet>
      <dgm:spPr/>
      <dgm:t>
        <a:bodyPr/>
        <a:lstStyle/>
        <a:p>
          <a:endParaRPr lang="es-ES"/>
        </a:p>
      </dgm:t>
    </dgm:pt>
    <dgm:pt modelId="{C3C2C6AC-E7CE-457E-95D2-D1B21D071756}" type="pres">
      <dgm:prSet presAssocID="{B3F34F33-897C-4EC6-A96C-24BAE99A6F14}" presName="compNode" presStyleCnt="0"/>
      <dgm:spPr/>
    </dgm:pt>
    <dgm:pt modelId="{B9EF0655-6156-41C6-B3D3-8A19C1754F97}" type="pres">
      <dgm:prSet presAssocID="{B3F34F33-897C-4EC6-A96C-24BAE99A6F14}" presName="childRect" presStyleLbl="bgAcc1" presStyleIdx="0" presStyleCnt="6">
        <dgm:presLayoutVars>
          <dgm:bulletEnabled val="1"/>
        </dgm:presLayoutVars>
      </dgm:prSet>
      <dgm:spPr/>
      <dgm:t>
        <a:bodyPr/>
        <a:lstStyle/>
        <a:p>
          <a:endParaRPr lang="es-ES"/>
        </a:p>
      </dgm:t>
    </dgm:pt>
    <dgm:pt modelId="{D9A6AFF7-F71F-43F0-81F8-DC67D958E248}" type="pres">
      <dgm:prSet presAssocID="{B3F34F33-897C-4EC6-A96C-24BAE99A6F14}" presName="parentText" presStyleLbl="node1" presStyleIdx="0" presStyleCnt="0">
        <dgm:presLayoutVars>
          <dgm:chMax val="0"/>
          <dgm:bulletEnabled val="1"/>
        </dgm:presLayoutVars>
      </dgm:prSet>
      <dgm:spPr/>
      <dgm:t>
        <a:bodyPr/>
        <a:lstStyle/>
        <a:p>
          <a:endParaRPr lang="es-ES"/>
        </a:p>
      </dgm:t>
    </dgm:pt>
    <dgm:pt modelId="{9B4DC9AB-15E9-484B-A4D6-CE0434A0B3B3}" type="pres">
      <dgm:prSet presAssocID="{B3F34F33-897C-4EC6-A96C-24BAE99A6F14}" presName="parentRect" presStyleLbl="alignNode1" presStyleIdx="0" presStyleCnt="6"/>
      <dgm:spPr/>
      <dgm:t>
        <a:bodyPr/>
        <a:lstStyle/>
        <a:p>
          <a:endParaRPr lang="es-ES"/>
        </a:p>
      </dgm:t>
    </dgm:pt>
    <dgm:pt modelId="{AF09F4D3-75CF-430F-9A3D-CD6B3AF5F1D5}" type="pres">
      <dgm:prSet presAssocID="{B3F34F33-897C-4EC6-A96C-24BAE99A6F14}" presName="adorn" presStyleLbl="fgAccFollowNod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dgm:spPr>
    </dgm:pt>
    <dgm:pt modelId="{2DC56E93-AECF-4583-8ECB-30F4019B8157}" type="pres">
      <dgm:prSet presAssocID="{3CF978A0-EE0C-4808-98B9-B62061C618F9}" presName="sibTrans" presStyleLbl="sibTrans2D1" presStyleIdx="0" presStyleCnt="0"/>
      <dgm:spPr/>
      <dgm:t>
        <a:bodyPr/>
        <a:lstStyle/>
        <a:p>
          <a:endParaRPr lang="es-ES"/>
        </a:p>
      </dgm:t>
    </dgm:pt>
    <dgm:pt modelId="{E1A77E0C-C331-4293-84A9-E09A8404D215}" type="pres">
      <dgm:prSet presAssocID="{77D0CC1E-CAE5-4E9A-BDAC-BE0A0AB1C59C}" presName="compNode" presStyleCnt="0"/>
      <dgm:spPr/>
    </dgm:pt>
    <dgm:pt modelId="{7BDE5C91-F82E-47FB-88DD-843BFFC17380}" type="pres">
      <dgm:prSet presAssocID="{77D0CC1E-CAE5-4E9A-BDAC-BE0A0AB1C59C}" presName="childRect" presStyleLbl="bgAcc1" presStyleIdx="1" presStyleCnt="6">
        <dgm:presLayoutVars>
          <dgm:bulletEnabled val="1"/>
        </dgm:presLayoutVars>
      </dgm:prSet>
      <dgm:spPr/>
      <dgm:t>
        <a:bodyPr/>
        <a:lstStyle/>
        <a:p>
          <a:endParaRPr lang="es-ES"/>
        </a:p>
      </dgm:t>
    </dgm:pt>
    <dgm:pt modelId="{884C0B55-8C21-4B61-9083-3CE8C4F79F04}" type="pres">
      <dgm:prSet presAssocID="{77D0CC1E-CAE5-4E9A-BDAC-BE0A0AB1C59C}" presName="parentText" presStyleLbl="node1" presStyleIdx="0" presStyleCnt="0">
        <dgm:presLayoutVars>
          <dgm:chMax val="0"/>
          <dgm:bulletEnabled val="1"/>
        </dgm:presLayoutVars>
      </dgm:prSet>
      <dgm:spPr/>
      <dgm:t>
        <a:bodyPr/>
        <a:lstStyle/>
        <a:p>
          <a:endParaRPr lang="es-ES"/>
        </a:p>
      </dgm:t>
    </dgm:pt>
    <dgm:pt modelId="{974BFEB0-D783-44CB-92A2-12E3C575FA86}" type="pres">
      <dgm:prSet presAssocID="{77D0CC1E-CAE5-4E9A-BDAC-BE0A0AB1C59C}" presName="parentRect" presStyleLbl="alignNode1" presStyleIdx="1" presStyleCnt="6"/>
      <dgm:spPr/>
      <dgm:t>
        <a:bodyPr/>
        <a:lstStyle/>
        <a:p>
          <a:endParaRPr lang="es-ES"/>
        </a:p>
      </dgm:t>
    </dgm:pt>
    <dgm:pt modelId="{BC9A45A6-348E-4467-B9CA-11943DA91795}" type="pres">
      <dgm:prSet presAssocID="{77D0CC1E-CAE5-4E9A-BDAC-BE0A0AB1C59C}" presName="adorn" presStyleLbl="fgAccFollowNod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000" r="-6000"/>
          </a:stretch>
        </a:blipFill>
      </dgm:spPr>
    </dgm:pt>
    <dgm:pt modelId="{7BDD22BF-6C57-4339-911F-4E989231CC06}" type="pres">
      <dgm:prSet presAssocID="{F2D0C40B-C630-4A65-BAA5-95C3840C5BE9}" presName="sibTrans" presStyleLbl="sibTrans2D1" presStyleIdx="0" presStyleCnt="0"/>
      <dgm:spPr/>
      <dgm:t>
        <a:bodyPr/>
        <a:lstStyle/>
        <a:p>
          <a:endParaRPr lang="es-ES"/>
        </a:p>
      </dgm:t>
    </dgm:pt>
    <dgm:pt modelId="{7752C027-EAB2-484A-933F-D1C2CDFD293D}" type="pres">
      <dgm:prSet presAssocID="{B679E784-EFD1-4595-91DE-9405195608AB}" presName="compNode" presStyleCnt="0"/>
      <dgm:spPr/>
    </dgm:pt>
    <dgm:pt modelId="{0A586F1C-A259-45B3-B803-8D3B725823BB}" type="pres">
      <dgm:prSet presAssocID="{B679E784-EFD1-4595-91DE-9405195608AB}" presName="childRect" presStyleLbl="bgAcc1" presStyleIdx="2" presStyleCnt="6">
        <dgm:presLayoutVars>
          <dgm:bulletEnabled val="1"/>
        </dgm:presLayoutVars>
      </dgm:prSet>
      <dgm:spPr/>
      <dgm:t>
        <a:bodyPr/>
        <a:lstStyle/>
        <a:p>
          <a:endParaRPr lang="es-ES"/>
        </a:p>
      </dgm:t>
    </dgm:pt>
    <dgm:pt modelId="{B473180B-FB5C-46A8-B89D-CBC0D2FAF69B}" type="pres">
      <dgm:prSet presAssocID="{B679E784-EFD1-4595-91DE-9405195608AB}" presName="parentText" presStyleLbl="node1" presStyleIdx="0" presStyleCnt="0">
        <dgm:presLayoutVars>
          <dgm:chMax val="0"/>
          <dgm:bulletEnabled val="1"/>
        </dgm:presLayoutVars>
      </dgm:prSet>
      <dgm:spPr/>
      <dgm:t>
        <a:bodyPr/>
        <a:lstStyle/>
        <a:p>
          <a:endParaRPr lang="es-ES"/>
        </a:p>
      </dgm:t>
    </dgm:pt>
    <dgm:pt modelId="{222621B0-D2AC-49E2-BD4D-99226E3F48BA}" type="pres">
      <dgm:prSet presAssocID="{B679E784-EFD1-4595-91DE-9405195608AB}" presName="parentRect" presStyleLbl="alignNode1" presStyleIdx="2" presStyleCnt="6"/>
      <dgm:spPr/>
      <dgm:t>
        <a:bodyPr/>
        <a:lstStyle/>
        <a:p>
          <a:endParaRPr lang="es-ES"/>
        </a:p>
      </dgm:t>
    </dgm:pt>
    <dgm:pt modelId="{7D9A0AB3-804E-4BF8-AB67-DD44843D82BD}" type="pres">
      <dgm:prSet presAssocID="{B679E784-EFD1-4595-91DE-9405195608AB}" presName="adorn" presStyleLbl="fgAccFollowNod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24AEA6F5-BD71-494C-87C0-4FB5CA81C459}" type="pres">
      <dgm:prSet presAssocID="{07989E93-EA0E-4A0B-A528-26BBFD76B092}" presName="sibTrans" presStyleLbl="sibTrans2D1" presStyleIdx="0" presStyleCnt="0"/>
      <dgm:spPr/>
      <dgm:t>
        <a:bodyPr/>
        <a:lstStyle/>
        <a:p>
          <a:endParaRPr lang="es-ES"/>
        </a:p>
      </dgm:t>
    </dgm:pt>
    <dgm:pt modelId="{BF05D670-DD3B-46EA-89D2-182CB1FD6EDB}" type="pres">
      <dgm:prSet presAssocID="{6F0C5D57-4A46-4779-911D-572554991AA1}" presName="compNode" presStyleCnt="0"/>
      <dgm:spPr/>
    </dgm:pt>
    <dgm:pt modelId="{C6CE38AD-E093-41F4-8E8A-BE968286F594}" type="pres">
      <dgm:prSet presAssocID="{6F0C5D57-4A46-4779-911D-572554991AA1}" presName="childRect" presStyleLbl="bgAcc1" presStyleIdx="3" presStyleCnt="6">
        <dgm:presLayoutVars>
          <dgm:bulletEnabled val="1"/>
        </dgm:presLayoutVars>
      </dgm:prSet>
      <dgm:spPr/>
      <dgm:t>
        <a:bodyPr/>
        <a:lstStyle/>
        <a:p>
          <a:endParaRPr lang="es-ES"/>
        </a:p>
      </dgm:t>
    </dgm:pt>
    <dgm:pt modelId="{21A18E38-2074-4B60-86F8-50206A11F179}" type="pres">
      <dgm:prSet presAssocID="{6F0C5D57-4A46-4779-911D-572554991AA1}" presName="parentText" presStyleLbl="node1" presStyleIdx="0" presStyleCnt="0">
        <dgm:presLayoutVars>
          <dgm:chMax val="0"/>
          <dgm:bulletEnabled val="1"/>
        </dgm:presLayoutVars>
      </dgm:prSet>
      <dgm:spPr/>
      <dgm:t>
        <a:bodyPr/>
        <a:lstStyle/>
        <a:p>
          <a:endParaRPr lang="es-ES"/>
        </a:p>
      </dgm:t>
    </dgm:pt>
    <dgm:pt modelId="{3225CE43-3F9C-479C-A9C0-DBFA7CA7D2A5}" type="pres">
      <dgm:prSet presAssocID="{6F0C5D57-4A46-4779-911D-572554991AA1}" presName="parentRect" presStyleLbl="alignNode1" presStyleIdx="3" presStyleCnt="6"/>
      <dgm:spPr/>
      <dgm:t>
        <a:bodyPr/>
        <a:lstStyle/>
        <a:p>
          <a:endParaRPr lang="es-ES"/>
        </a:p>
      </dgm:t>
    </dgm:pt>
    <dgm:pt modelId="{814285F6-E6FC-410A-BA55-AE16C610CB26}" type="pres">
      <dgm:prSet presAssocID="{6F0C5D57-4A46-4779-911D-572554991AA1}" presName="adorn" presStyleLbl="fgAccFollowNode1" presStyleIdx="3" presStyleCnt="6"/>
      <dgm:spPr>
        <a:blipFill rotWithShape="1">
          <a:blip xmlns:r="http://schemas.openxmlformats.org/officeDocument/2006/relationships" r:embed="rId4"/>
          <a:stretch>
            <a:fillRect/>
          </a:stretch>
        </a:blipFill>
      </dgm:spPr>
    </dgm:pt>
    <dgm:pt modelId="{B48FAEB4-2B37-4059-BD15-2082702A9EAA}" type="pres">
      <dgm:prSet presAssocID="{98E55102-026F-4236-9892-4F18321728FF}" presName="sibTrans" presStyleLbl="sibTrans2D1" presStyleIdx="0" presStyleCnt="0"/>
      <dgm:spPr/>
      <dgm:t>
        <a:bodyPr/>
        <a:lstStyle/>
        <a:p>
          <a:endParaRPr lang="es-ES"/>
        </a:p>
      </dgm:t>
    </dgm:pt>
    <dgm:pt modelId="{2EFF16CE-5240-4447-9920-D55AE16497E7}" type="pres">
      <dgm:prSet presAssocID="{C05A74F2-29E2-4485-B407-97707D8BD671}" presName="compNode" presStyleCnt="0"/>
      <dgm:spPr/>
    </dgm:pt>
    <dgm:pt modelId="{3E1E444D-B558-489B-BA6A-9C7DBC3F83D8}" type="pres">
      <dgm:prSet presAssocID="{C05A74F2-29E2-4485-B407-97707D8BD671}" presName="childRect" presStyleLbl="bgAcc1" presStyleIdx="4" presStyleCnt="6">
        <dgm:presLayoutVars>
          <dgm:bulletEnabled val="1"/>
        </dgm:presLayoutVars>
      </dgm:prSet>
      <dgm:spPr/>
      <dgm:t>
        <a:bodyPr/>
        <a:lstStyle/>
        <a:p>
          <a:endParaRPr lang="es-ES"/>
        </a:p>
      </dgm:t>
    </dgm:pt>
    <dgm:pt modelId="{6F84F189-F124-4883-8233-D59948645211}" type="pres">
      <dgm:prSet presAssocID="{C05A74F2-29E2-4485-B407-97707D8BD671}" presName="parentText" presStyleLbl="node1" presStyleIdx="0" presStyleCnt="0">
        <dgm:presLayoutVars>
          <dgm:chMax val="0"/>
          <dgm:bulletEnabled val="1"/>
        </dgm:presLayoutVars>
      </dgm:prSet>
      <dgm:spPr/>
      <dgm:t>
        <a:bodyPr/>
        <a:lstStyle/>
        <a:p>
          <a:endParaRPr lang="es-ES"/>
        </a:p>
      </dgm:t>
    </dgm:pt>
    <dgm:pt modelId="{B3297ACA-EE52-4932-AD98-D1041A06BF91}" type="pres">
      <dgm:prSet presAssocID="{C05A74F2-29E2-4485-B407-97707D8BD671}" presName="parentRect" presStyleLbl="alignNode1" presStyleIdx="4" presStyleCnt="6"/>
      <dgm:spPr/>
      <dgm:t>
        <a:bodyPr/>
        <a:lstStyle/>
        <a:p>
          <a:endParaRPr lang="es-ES"/>
        </a:p>
      </dgm:t>
    </dgm:pt>
    <dgm:pt modelId="{5C7F212D-56EB-4C08-ACC3-12F027AA2762}" type="pres">
      <dgm:prSet presAssocID="{C05A74F2-29E2-4485-B407-97707D8BD671}" presName="adorn" presStyleLbl="fgAccFollowNod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9000" r="-39000"/>
          </a:stretch>
        </a:blipFill>
      </dgm:spPr>
    </dgm:pt>
    <dgm:pt modelId="{91553D71-0EB7-4D98-8D8D-F2D941BFAB76}" type="pres">
      <dgm:prSet presAssocID="{826137B2-651D-4138-9588-3A64F45ACD51}" presName="sibTrans" presStyleLbl="sibTrans2D1" presStyleIdx="0" presStyleCnt="0"/>
      <dgm:spPr/>
      <dgm:t>
        <a:bodyPr/>
        <a:lstStyle/>
        <a:p>
          <a:endParaRPr lang="es-ES"/>
        </a:p>
      </dgm:t>
    </dgm:pt>
    <dgm:pt modelId="{44C7F45D-514E-45FD-B161-57E8803271B4}" type="pres">
      <dgm:prSet presAssocID="{48526C76-0286-45E0-AE98-7A70B4E320CF}" presName="compNode" presStyleCnt="0"/>
      <dgm:spPr/>
    </dgm:pt>
    <dgm:pt modelId="{24CA1F87-326F-4EB4-8A40-5B7D5490F617}" type="pres">
      <dgm:prSet presAssocID="{48526C76-0286-45E0-AE98-7A70B4E320CF}" presName="childRect" presStyleLbl="bgAcc1" presStyleIdx="5" presStyleCnt="6">
        <dgm:presLayoutVars>
          <dgm:bulletEnabled val="1"/>
        </dgm:presLayoutVars>
      </dgm:prSet>
      <dgm:spPr/>
      <dgm:t>
        <a:bodyPr/>
        <a:lstStyle/>
        <a:p>
          <a:endParaRPr lang="es-ES"/>
        </a:p>
      </dgm:t>
    </dgm:pt>
    <dgm:pt modelId="{F5DE52B3-440A-4964-900F-E16F8F5FC6B3}" type="pres">
      <dgm:prSet presAssocID="{48526C76-0286-45E0-AE98-7A70B4E320CF}" presName="parentText" presStyleLbl="node1" presStyleIdx="0" presStyleCnt="0">
        <dgm:presLayoutVars>
          <dgm:chMax val="0"/>
          <dgm:bulletEnabled val="1"/>
        </dgm:presLayoutVars>
      </dgm:prSet>
      <dgm:spPr/>
      <dgm:t>
        <a:bodyPr/>
        <a:lstStyle/>
        <a:p>
          <a:endParaRPr lang="es-ES"/>
        </a:p>
      </dgm:t>
    </dgm:pt>
    <dgm:pt modelId="{72B005CA-ABBC-4D1A-A1CA-0EBCBA34F27D}" type="pres">
      <dgm:prSet presAssocID="{48526C76-0286-45E0-AE98-7A70B4E320CF}" presName="parentRect" presStyleLbl="alignNode1" presStyleIdx="5" presStyleCnt="6"/>
      <dgm:spPr/>
      <dgm:t>
        <a:bodyPr/>
        <a:lstStyle/>
        <a:p>
          <a:endParaRPr lang="es-ES"/>
        </a:p>
      </dgm:t>
    </dgm:pt>
    <dgm:pt modelId="{20ABCA61-8B39-4150-8697-6F0C729370CE}" type="pres">
      <dgm:prSet presAssocID="{48526C76-0286-45E0-AE98-7A70B4E320CF}" presName="adorn" presStyleLbl="fgAccFollowNode1" presStyleIdx="5" presStyleCnt="6"/>
      <dgm:spPr>
        <a:blipFill rotWithShape="1">
          <a:blip xmlns:r="http://schemas.openxmlformats.org/officeDocument/2006/relationships" r:embed="rId6"/>
          <a:stretch>
            <a:fillRect/>
          </a:stretch>
        </a:blipFill>
      </dgm:spPr>
    </dgm:pt>
  </dgm:ptLst>
  <dgm:cxnLst>
    <dgm:cxn modelId="{A483B486-2AA4-4646-B91D-39C52F35DB3C}" srcId="{B679E784-EFD1-4595-91DE-9405195608AB}" destId="{E4340A7B-02FA-478B-A714-F12ABB130269}" srcOrd="0" destOrd="0" parTransId="{94137CBB-ADFE-4093-81B6-87D7A5D3C2B6}" sibTransId="{92ACC62D-363B-49E2-9D1B-5F6F11DC3317}"/>
    <dgm:cxn modelId="{221FC4DB-14A9-4A12-BD6D-804AEA9F6609}" type="presOf" srcId="{826137B2-651D-4138-9588-3A64F45ACD51}" destId="{91553D71-0EB7-4D98-8D8D-F2D941BFAB76}" srcOrd="0" destOrd="0" presId="urn:microsoft.com/office/officeart/2005/8/layout/bList2"/>
    <dgm:cxn modelId="{351F6182-7F70-4A52-96EF-22FBD5D8E6C2}" srcId="{6F0C5D57-4A46-4779-911D-572554991AA1}" destId="{CECC844E-86CA-4543-AE45-C0D4FB1ECBEB}" srcOrd="0" destOrd="0" parTransId="{B9D2BED3-59A2-4655-AD30-FB2D9F42C3E2}" sibTransId="{6CCDE1CB-2C53-4BB4-9213-224241855BF3}"/>
    <dgm:cxn modelId="{6B73ED23-AB0E-4B24-9604-C8F06B0B7332}" srcId="{21143A97-A07D-4F4D-B060-D416F924C76A}" destId="{B3F34F33-897C-4EC6-A96C-24BAE99A6F14}" srcOrd="0" destOrd="0" parTransId="{3FAE0DA4-35AA-453A-9F83-EDDE03FBD647}" sibTransId="{3CF978A0-EE0C-4808-98B9-B62061C618F9}"/>
    <dgm:cxn modelId="{D99745A6-DCD0-4771-8204-2BFAADE3ADC5}" type="presOf" srcId="{C75D665F-1CDE-40B1-BA20-6ED60C21C93C}" destId="{3E1E444D-B558-489B-BA6A-9C7DBC3F83D8}" srcOrd="0" destOrd="0" presId="urn:microsoft.com/office/officeart/2005/8/layout/bList2"/>
    <dgm:cxn modelId="{CD301D1D-A91F-48ED-8F63-AB4C485376F0}" srcId="{C05A74F2-29E2-4485-B407-97707D8BD671}" destId="{C75D665F-1CDE-40B1-BA20-6ED60C21C93C}" srcOrd="0" destOrd="0" parTransId="{249350C1-A240-4193-9787-CA8B56039560}" sibTransId="{E712ECCC-34D6-4928-8E12-D9B1709EBC6E}"/>
    <dgm:cxn modelId="{BFA5D063-8ADE-4678-93D8-C9ADB32B545B}" type="presOf" srcId="{07989E93-EA0E-4A0B-A528-26BBFD76B092}" destId="{24AEA6F5-BD71-494C-87C0-4FB5CA81C459}" srcOrd="0" destOrd="0" presId="urn:microsoft.com/office/officeart/2005/8/layout/bList2"/>
    <dgm:cxn modelId="{8ED339D7-2AB2-4059-B1F4-1BB98408F5AE}" type="presOf" srcId="{C05A74F2-29E2-4485-B407-97707D8BD671}" destId="{6F84F189-F124-4883-8233-D59948645211}" srcOrd="0" destOrd="0" presId="urn:microsoft.com/office/officeart/2005/8/layout/bList2"/>
    <dgm:cxn modelId="{EA81DAC5-903C-4761-9F01-C450150B5053}" type="presOf" srcId="{21143A97-A07D-4F4D-B060-D416F924C76A}" destId="{9261A63A-5D4A-4CCF-844A-8FD725789211}" srcOrd="0" destOrd="0" presId="urn:microsoft.com/office/officeart/2005/8/layout/bList2"/>
    <dgm:cxn modelId="{EA6631F7-607C-4BD8-BABD-4D506EDDAE92}" type="presOf" srcId="{6F0C5D57-4A46-4779-911D-572554991AA1}" destId="{3225CE43-3F9C-479C-A9C0-DBFA7CA7D2A5}" srcOrd="1" destOrd="0" presId="urn:microsoft.com/office/officeart/2005/8/layout/bList2"/>
    <dgm:cxn modelId="{2BC28E49-E4C9-40AB-A144-AEDA0518E513}" type="presOf" srcId="{B679E784-EFD1-4595-91DE-9405195608AB}" destId="{B473180B-FB5C-46A8-B89D-CBC0D2FAF69B}" srcOrd="0" destOrd="0" presId="urn:microsoft.com/office/officeart/2005/8/layout/bList2"/>
    <dgm:cxn modelId="{F64221EC-6BFE-4BE0-B302-6B819F7ADDC3}" srcId="{21143A97-A07D-4F4D-B060-D416F924C76A}" destId="{B679E784-EFD1-4595-91DE-9405195608AB}" srcOrd="2" destOrd="0" parTransId="{E5268775-3798-40B4-8C1E-B24377761EA3}" sibTransId="{07989E93-EA0E-4A0B-A528-26BBFD76B092}"/>
    <dgm:cxn modelId="{E586EC9D-E19A-4098-8199-02D3F3133B5B}" srcId="{B3F34F33-897C-4EC6-A96C-24BAE99A6F14}" destId="{F7D16817-AF41-4C67-B7FC-E46E5EC73876}" srcOrd="0" destOrd="0" parTransId="{5806A0EE-D782-451A-A96B-0D6117393CC4}" sibTransId="{42B8CD63-71B6-434F-8783-FD14C3F2587A}"/>
    <dgm:cxn modelId="{E606679F-ABC7-4C31-970B-2198399F3BBD}" type="presOf" srcId="{CDA5C93E-2221-4197-B965-C9375138C296}" destId="{24CA1F87-326F-4EB4-8A40-5B7D5490F617}" srcOrd="0" destOrd="0" presId="urn:microsoft.com/office/officeart/2005/8/layout/bList2"/>
    <dgm:cxn modelId="{B33049C4-53BD-4E0D-8914-9EAD950B40DD}" type="presOf" srcId="{C05A74F2-29E2-4485-B407-97707D8BD671}" destId="{B3297ACA-EE52-4932-AD98-D1041A06BF91}" srcOrd="1" destOrd="0" presId="urn:microsoft.com/office/officeart/2005/8/layout/bList2"/>
    <dgm:cxn modelId="{A7ED4B0F-F45E-4903-81CF-4E5A78ECD8A4}" type="presOf" srcId="{77D0CC1E-CAE5-4E9A-BDAC-BE0A0AB1C59C}" destId="{974BFEB0-D783-44CB-92A2-12E3C575FA86}" srcOrd="1" destOrd="0" presId="urn:microsoft.com/office/officeart/2005/8/layout/bList2"/>
    <dgm:cxn modelId="{B7A9728B-CC03-4E43-9E0C-BF13ADCBC17C}" srcId="{21143A97-A07D-4F4D-B060-D416F924C76A}" destId="{77D0CC1E-CAE5-4E9A-BDAC-BE0A0AB1C59C}" srcOrd="1" destOrd="0" parTransId="{69D8C5F8-8469-410F-8835-F6F65E0E23D1}" sibTransId="{F2D0C40B-C630-4A65-BAA5-95C3840C5BE9}"/>
    <dgm:cxn modelId="{414D7667-08D6-4787-8834-BEAD572B5455}" type="presOf" srcId="{98E55102-026F-4236-9892-4F18321728FF}" destId="{B48FAEB4-2B37-4059-BD15-2082702A9EAA}" srcOrd="0" destOrd="0" presId="urn:microsoft.com/office/officeart/2005/8/layout/bList2"/>
    <dgm:cxn modelId="{2D980578-6AB7-4D7F-A4FA-6DE12A303C38}" type="presOf" srcId="{F2D0C40B-C630-4A65-BAA5-95C3840C5BE9}" destId="{7BDD22BF-6C57-4339-911F-4E989231CC06}" srcOrd="0" destOrd="0" presId="urn:microsoft.com/office/officeart/2005/8/layout/bList2"/>
    <dgm:cxn modelId="{56BBBAEF-DE0B-466E-854E-D8EDA6C553EE}" srcId="{48526C76-0286-45E0-AE98-7A70B4E320CF}" destId="{CDA5C93E-2221-4197-B965-C9375138C296}" srcOrd="0" destOrd="0" parTransId="{F080D431-4DAA-47EC-A490-EFFED71ACF08}" sibTransId="{EB759191-FC19-4BFA-8ABE-0F56FD707F08}"/>
    <dgm:cxn modelId="{B2DAF1BB-69D9-4F6A-A28C-EEC83761DAF7}" srcId="{77D0CC1E-CAE5-4E9A-BDAC-BE0A0AB1C59C}" destId="{90DA8FAD-2A53-4F10-B5B8-0C91CFF3556C}" srcOrd="0" destOrd="0" parTransId="{70D308E9-8D47-4858-93BF-F219DE9112C0}" sibTransId="{E73F8745-AE69-4FA2-B3F7-0C553B92A711}"/>
    <dgm:cxn modelId="{BE17933C-1F31-415E-B6F2-C994CCBC5399}" type="presOf" srcId="{6F0C5D57-4A46-4779-911D-572554991AA1}" destId="{21A18E38-2074-4B60-86F8-50206A11F179}" srcOrd="0" destOrd="0" presId="urn:microsoft.com/office/officeart/2005/8/layout/bList2"/>
    <dgm:cxn modelId="{4E6D8AFC-E2BE-4248-B0CC-CC0EE6AD472A}" type="presOf" srcId="{F7D16817-AF41-4C67-B7FC-E46E5EC73876}" destId="{B9EF0655-6156-41C6-B3D3-8A19C1754F97}" srcOrd="0" destOrd="0" presId="urn:microsoft.com/office/officeart/2005/8/layout/bList2"/>
    <dgm:cxn modelId="{78581C37-138D-4927-87DE-D155A2F25EB2}" type="presOf" srcId="{B679E784-EFD1-4595-91DE-9405195608AB}" destId="{222621B0-D2AC-49E2-BD4D-99226E3F48BA}" srcOrd="1" destOrd="0" presId="urn:microsoft.com/office/officeart/2005/8/layout/bList2"/>
    <dgm:cxn modelId="{6A7C0269-62A9-41A7-B948-263A6FA813FB}" srcId="{21143A97-A07D-4F4D-B060-D416F924C76A}" destId="{6F0C5D57-4A46-4779-911D-572554991AA1}" srcOrd="3" destOrd="0" parTransId="{26A2FA8C-4DA2-47D3-AD06-E119E7BBAF93}" sibTransId="{98E55102-026F-4236-9892-4F18321728FF}"/>
    <dgm:cxn modelId="{337850D3-805F-490A-856F-5104A59957E0}" type="presOf" srcId="{77D0CC1E-CAE5-4E9A-BDAC-BE0A0AB1C59C}" destId="{884C0B55-8C21-4B61-9083-3CE8C4F79F04}" srcOrd="0" destOrd="0" presId="urn:microsoft.com/office/officeart/2005/8/layout/bList2"/>
    <dgm:cxn modelId="{6A29624F-95DF-4917-8953-258DDD3526D5}" srcId="{21143A97-A07D-4F4D-B060-D416F924C76A}" destId="{48526C76-0286-45E0-AE98-7A70B4E320CF}" srcOrd="5" destOrd="0" parTransId="{B0D639D2-0C06-406C-B38A-E08E1413AD6F}" sibTransId="{24F7FE40-B0AE-4E10-80B6-EB266A13F590}"/>
    <dgm:cxn modelId="{694B863B-0391-479C-9059-DE5447C22EA5}" type="presOf" srcId="{48526C76-0286-45E0-AE98-7A70B4E320CF}" destId="{F5DE52B3-440A-4964-900F-E16F8F5FC6B3}" srcOrd="0" destOrd="0" presId="urn:microsoft.com/office/officeart/2005/8/layout/bList2"/>
    <dgm:cxn modelId="{0BAA1605-7D06-48FD-84D7-23B05DFA04C7}" type="presOf" srcId="{B3F34F33-897C-4EC6-A96C-24BAE99A6F14}" destId="{D9A6AFF7-F71F-43F0-81F8-DC67D958E248}" srcOrd="0" destOrd="0" presId="urn:microsoft.com/office/officeart/2005/8/layout/bList2"/>
    <dgm:cxn modelId="{87ABB655-DCBD-42C8-973F-3DFBBBA98EC2}" type="presOf" srcId="{B3F34F33-897C-4EC6-A96C-24BAE99A6F14}" destId="{9B4DC9AB-15E9-484B-A4D6-CE0434A0B3B3}" srcOrd="1" destOrd="0" presId="urn:microsoft.com/office/officeart/2005/8/layout/bList2"/>
    <dgm:cxn modelId="{0F55E321-7EB7-482C-A492-94AA8596889A}" type="presOf" srcId="{CECC844E-86CA-4543-AE45-C0D4FB1ECBEB}" destId="{C6CE38AD-E093-41F4-8E8A-BE968286F594}" srcOrd="0" destOrd="0" presId="urn:microsoft.com/office/officeart/2005/8/layout/bList2"/>
    <dgm:cxn modelId="{18C20AC7-DC0B-456F-A838-F0B4ED29D268}" type="presOf" srcId="{3CF978A0-EE0C-4808-98B9-B62061C618F9}" destId="{2DC56E93-AECF-4583-8ECB-30F4019B8157}" srcOrd="0" destOrd="0" presId="urn:microsoft.com/office/officeart/2005/8/layout/bList2"/>
    <dgm:cxn modelId="{4D0403E9-9B13-44B0-84A7-9986E8AA3AA0}" type="presOf" srcId="{E4340A7B-02FA-478B-A714-F12ABB130269}" destId="{0A586F1C-A259-45B3-B803-8D3B725823BB}" srcOrd="0" destOrd="0" presId="urn:microsoft.com/office/officeart/2005/8/layout/bList2"/>
    <dgm:cxn modelId="{2135221F-F13D-4F48-BBED-3E14AFFA29B6}" srcId="{21143A97-A07D-4F4D-B060-D416F924C76A}" destId="{C05A74F2-29E2-4485-B407-97707D8BD671}" srcOrd="4" destOrd="0" parTransId="{4E2DFC43-C101-4140-BF8A-EE348E97E6B3}" sibTransId="{826137B2-651D-4138-9588-3A64F45ACD51}"/>
    <dgm:cxn modelId="{467880AE-6C79-4EDE-B191-9CDFC223719D}" type="presOf" srcId="{48526C76-0286-45E0-AE98-7A70B4E320CF}" destId="{72B005CA-ABBC-4D1A-A1CA-0EBCBA34F27D}" srcOrd="1" destOrd="0" presId="urn:microsoft.com/office/officeart/2005/8/layout/bList2"/>
    <dgm:cxn modelId="{0130B798-895A-4DF7-ADC9-79D4732A3C58}" type="presOf" srcId="{90DA8FAD-2A53-4F10-B5B8-0C91CFF3556C}" destId="{7BDE5C91-F82E-47FB-88DD-843BFFC17380}" srcOrd="0" destOrd="0" presId="urn:microsoft.com/office/officeart/2005/8/layout/bList2"/>
    <dgm:cxn modelId="{793F1363-4B47-4F96-B410-5470C5C57AD1}" type="presParOf" srcId="{9261A63A-5D4A-4CCF-844A-8FD725789211}" destId="{C3C2C6AC-E7CE-457E-95D2-D1B21D071756}" srcOrd="0" destOrd="0" presId="urn:microsoft.com/office/officeart/2005/8/layout/bList2"/>
    <dgm:cxn modelId="{36F5D5D9-5F6E-4D45-839E-020B5A937F8D}" type="presParOf" srcId="{C3C2C6AC-E7CE-457E-95D2-D1B21D071756}" destId="{B9EF0655-6156-41C6-B3D3-8A19C1754F97}" srcOrd="0" destOrd="0" presId="urn:microsoft.com/office/officeart/2005/8/layout/bList2"/>
    <dgm:cxn modelId="{771F4129-0FD1-497C-940B-3DB1A04D6DCD}" type="presParOf" srcId="{C3C2C6AC-E7CE-457E-95D2-D1B21D071756}" destId="{D9A6AFF7-F71F-43F0-81F8-DC67D958E248}" srcOrd="1" destOrd="0" presId="urn:microsoft.com/office/officeart/2005/8/layout/bList2"/>
    <dgm:cxn modelId="{107A1437-1AB4-4630-A642-827210B87BE6}" type="presParOf" srcId="{C3C2C6AC-E7CE-457E-95D2-D1B21D071756}" destId="{9B4DC9AB-15E9-484B-A4D6-CE0434A0B3B3}" srcOrd="2" destOrd="0" presId="urn:microsoft.com/office/officeart/2005/8/layout/bList2"/>
    <dgm:cxn modelId="{DC7306EE-E21B-4FCC-9F26-B785A887CD82}" type="presParOf" srcId="{C3C2C6AC-E7CE-457E-95D2-D1B21D071756}" destId="{AF09F4D3-75CF-430F-9A3D-CD6B3AF5F1D5}" srcOrd="3" destOrd="0" presId="urn:microsoft.com/office/officeart/2005/8/layout/bList2"/>
    <dgm:cxn modelId="{800142A1-95CA-4C1A-8795-52CD08F3878F}" type="presParOf" srcId="{9261A63A-5D4A-4CCF-844A-8FD725789211}" destId="{2DC56E93-AECF-4583-8ECB-30F4019B8157}" srcOrd="1" destOrd="0" presId="urn:microsoft.com/office/officeart/2005/8/layout/bList2"/>
    <dgm:cxn modelId="{54AD31EE-CB9A-404D-A837-E8D3B6808B33}" type="presParOf" srcId="{9261A63A-5D4A-4CCF-844A-8FD725789211}" destId="{E1A77E0C-C331-4293-84A9-E09A8404D215}" srcOrd="2" destOrd="0" presId="urn:microsoft.com/office/officeart/2005/8/layout/bList2"/>
    <dgm:cxn modelId="{DAAE5E62-1852-4B9F-B6D0-0EF46480B606}" type="presParOf" srcId="{E1A77E0C-C331-4293-84A9-E09A8404D215}" destId="{7BDE5C91-F82E-47FB-88DD-843BFFC17380}" srcOrd="0" destOrd="0" presId="urn:microsoft.com/office/officeart/2005/8/layout/bList2"/>
    <dgm:cxn modelId="{24C69382-CFE0-4914-A596-B39C236D4975}" type="presParOf" srcId="{E1A77E0C-C331-4293-84A9-E09A8404D215}" destId="{884C0B55-8C21-4B61-9083-3CE8C4F79F04}" srcOrd="1" destOrd="0" presId="urn:microsoft.com/office/officeart/2005/8/layout/bList2"/>
    <dgm:cxn modelId="{E2E23138-649E-49AE-A3D9-8176F420A41E}" type="presParOf" srcId="{E1A77E0C-C331-4293-84A9-E09A8404D215}" destId="{974BFEB0-D783-44CB-92A2-12E3C575FA86}" srcOrd="2" destOrd="0" presId="urn:microsoft.com/office/officeart/2005/8/layout/bList2"/>
    <dgm:cxn modelId="{58A4C6EE-03C7-4826-AFD4-20364EA2BE60}" type="presParOf" srcId="{E1A77E0C-C331-4293-84A9-E09A8404D215}" destId="{BC9A45A6-348E-4467-B9CA-11943DA91795}" srcOrd="3" destOrd="0" presId="urn:microsoft.com/office/officeart/2005/8/layout/bList2"/>
    <dgm:cxn modelId="{74A3B034-1F41-4287-B6E2-5958B70E89FD}" type="presParOf" srcId="{9261A63A-5D4A-4CCF-844A-8FD725789211}" destId="{7BDD22BF-6C57-4339-911F-4E989231CC06}" srcOrd="3" destOrd="0" presId="urn:microsoft.com/office/officeart/2005/8/layout/bList2"/>
    <dgm:cxn modelId="{E7A0CBF6-9111-4FED-B9A5-77DE117C1286}" type="presParOf" srcId="{9261A63A-5D4A-4CCF-844A-8FD725789211}" destId="{7752C027-EAB2-484A-933F-D1C2CDFD293D}" srcOrd="4" destOrd="0" presId="urn:microsoft.com/office/officeart/2005/8/layout/bList2"/>
    <dgm:cxn modelId="{7216E4AE-50D5-4C9C-8982-F82A45BAD76B}" type="presParOf" srcId="{7752C027-EAB2-484A-933F-D1C2CDFD293D}" destId="{0A586F1C-A259-45B3-B803-8D3B725823BB}" srcOrd="0" destOrd="0" presId="urn:microsoft.com/office/officeart/2005/8/layout/bList2"/>
    <dgm:cxn modelId="{9918B057-602E-4471-B187-B45844013C36}" type="presParOf" srcId="{7752C027-EAB2-484A-933F-D1C2CDFD293D}" destId="{B473180B-FB5C-46A8-B89D-CBC0D2FAF69B}" srcOrd="1" destOrd="0" presId="urn:microsoft.com/office/officeart/2005/8/layout/bList2"/>
    <dgm:cxn modelId="{DAF1DCDC-1A43-4A08-8102-F12E2ADA70E6}" type="presParOf" srcId="{7752C027-EAB2-484A-933F-D1C2CDFD293D}" destId="{222621B0-D2AC-49E2-BD4D-99226E3F48BA}" srcOrd="2" destOrd="0" presId="urn:microsoft.com/office/officeart/2005/8/layout/bList2"/>
    <dgm:cxn modelId="{C2D35DB4-1188-447F-9367-61C4A35C1295}" type="presParOf" srcId="{7752C027-EAB2-484A-933F-D1C2CDFD293D}" destId="{7D9A0AB3-804E-4BF8-AB67-DD44843D82BD}" srcOrd="3" destOrd="0" presId="urn:microsoft.com/office/officeart/2005/8/layout/bList2"/>
    <dgm:cxn modelId="{C00702CB-2D74-40D3-AEA0-D06D983B9CC1}" type="presParOf" srcId="{9261A63A-5D4A-4CCF-844A-8FD725789211}" destId="{24AEA6F5-BD71-494C-87C0-4FB5CA81C459}" srcOrd="5" destOrd="0" presId="urn:microsoft.com/office/officeart/2005/8/layout/bList2"/>
    <dgm:cxn modelId="{143F57F2-F54E-4C6C-A22D-2977C1F29CE7}" type="presParOf" srcId="{9261A63A-5D4A-4CCF-844A-8FD725789211}" destId="{BF05D670-DD3B-46EA-89D2-182CB1FD6EDB}" srcOrd="6" destOrd="0" presId="urn:microsoft.com/office/officeart/2005/8/layout/bList2"/>
    <dgm:cxn modelId="{C43070D5-5492-43A7-9D18-778FCAAEB681}" type="presParOf" srcId="{BF05D670-DD3B-46EA-89D2-182CB1FD6EDB}" destId="{C6CE38AD-E093-41F4-8E8A-BE968286F594}" srcOrd="0" destOrd="0" presId="urn:microsoft.com/office/officeart/2005/8/layout/bList2"/>
    <dgm:cxn modelId="{24E32EDD-36BB-41B9-A9D0-021B5C79EA3B}" type="presParOf" srcId="{BF05D670-DD3B-46EA-89D2-182CB1FD6EDB}" destId="{21A18E38-2074-4B60-86F8-50206A11F179}" srcOrd="1" destOrd="0" presId="urn:microsoft.com/office/officeart/2005/8/layout/bList2"/>
    <dgm:cxn modelId="{97EAF911-7C5C-42D7-9F13-10E48E2AC9FA}" type="presParOf" srcId="{BF05D670-DD3B-46EA-89D2-182CB1FD6EDB}" destId="{3225CE43-3F9C-479C-A9C0-DBFA7CA7D2A5}" srcOrd="2" destOrd="0" presId="urn:microsoft.com/office/officeart/2005/8/layout/bList2"/>
    <dgm:cxn modelId="{BD9C0D5F-F058-4A06-B937-9B234694876F}" type="presParOf" srcId="{BF05D670-DD3B-46EA-89D2-182CB1FD6EDB}" destId="{814285F6-E6FC-410A-BA55-AE16C610CB26}" srcOrd="3" destOrd="0" presId="urn:microsoft.com/office/officeart/2005/8/layout/bList2"/>
    <dgm:cxn modelId="{44AC344B-D2F1-48B1-BB3A-83108478EE65}" type="presParOf" srcId="{9261A63A-5D4A-4CCF-844A-8FD725789211}" destId="{B48FAEB4-2B37-4059-BD15-2082702A9EAA}" srcOrd="7" destOrd="0" presId="urn:microsoft.com/office/officeart/2005/8/layout/bList2"/>
    <dgm:cxn modelId="{BCFC828F-0589-4E05-9C45-220CD8165476}" type="presParOf" srcId="{9261A63A-5D4A-4CCF-844A-8FD725789211}" destId="{2EFF16CE-5240-4447-9920-D55AE16497E7}" srcOrd="8" destOrd="0" presId="urn:microsoft.com/office/officeart/2005/8/layout/bList2"/>
    <dgm:cxn modelId="{F7E40392-A55C-43CC-9077-EF866FA0C1A8}" type="presParOf" srcId="{2EFF16CE-5240-4447-9920-D55AE16497E7}" destId="{3E1E444D-B558-489B-BA6A-9C7DBC3F83D8}" srcOrd="0" destOrd="0" presId="urn:microsoft.com/office/officeart/2005/8/layout/bList2"/>
    <dgm:cxn modelId="{60AD213C-9E3C-4FC8-9FDC-ED83C5114719}" type="presParOf" srcId="{2EFF16CE-5240-4447-9920-D55AE16497E7}" destId="{6F84F189-F124-4883-8233-D59948645211}" srcOrd="1" destOrd="0" presId="urn:microsoft.com/office/officeart/2005/8/layout/bList2"/>
    <dgm:cxn modelId="{68B1A455-9EF7-4BD6-95FA-EAA915267823}" type="presParOf" srcId="{2EFF16CE-5240-4447-9920-D55AE16497E7}" destId="{B3297ACA-EE52-4932-AD98-D1041A06BF91}" srcOrd="2" destOrd="0" presId="urn:microsoft.com/office/officeart/2005/8/layout/bList2"/>
    <dgm:cxn modelId="{66A8CBD9-1ADB-4772-9EB6-AF80AE80BC5B}" type="presParOf" srcId="{2EFF16CE-5240-4447-9920-D55AE16497E7}" destId="{5C7F212D-56EB-4C08-ACC3-12F027AA2762}" srcOrd="3" destOrd="0" presId="urn:microsoft.com/office/officeart/2005/8/layout/bList2"/>
    <dgm:cxn modelId="{1B9B1711-DDB0-4401-8B67-E1A46376042B}" type="presParOf" srcId="{9261A63A-5D4A-4CCF-844A-8FD725789211}" destId="{91553D71-0EB7-4D98-8D8D-F2D941BFAB76}" srcOrd="9" destOrd="0" presId="urn:microsoft.com/office/officeart/2005/8/layout/bList2"/>
    <dgm:cxn modelId="{CD69C81B-8F79-40DF-A6A2-0C5F2F257B51}" type="presParOf" srcId="{9261A63A-5D4A-4CCF-844A-8FD725789211}" destId="{44C7F45D-514E-45FD-B161-57E8803271B4}" srcOrd="10" destOrd="0" presId="urn:microsoft.com/office/officeart/2005/8/layout/bList2"/>
    <dgm:cxn modelId="{62A3B4CB-3AE8-4FF0-A532-A314BFD0FCBB}" type="presParOf" srcId="{44C7F45D-514E-45FD-B161-57E8803271B4}" destId="{24CA1F87-326F-4EB4-8A40-5B7D5490F617}" srcOrd="0" destOrd="0" presId="urn:microsoft.com/office/officeart/2005/8/layout/bList2"/>
    <dgm:cxn modelId="{521A5694-9A2C-4A76-BA9F-BD33D71D5433}" type="presParOf" srcId="{44C7F45D-514E-45FD-B161-57E8803271B4}" destId="{F5DE52B3-440A-4964-900F-E16F8F5FC6B3}" srcOrd="1" destOrd="0" presId="urn:microsoft.com/office/officeart/2005/8/layout/bList2"/>
    <dgm:cxn modelId="{F8657885-D8DA-474E-9E54-4D110E1CC487}" type="presParOf" srcId="{44C7F45D-514E-45FD-B161-57E8803271B4}" destId="{72B005CA-ABBC-4D1A-A1CA-0EBCBA34F27D}" srcOrd="2" destOrd="0" presId="urn:microsoft.com/office/officeart/2005/8/layout/bList2"/>
    <dgm:cxn modelId="{D1441A92-81ED-4B00-9B8E-901A49D3668B}" type="presParOf" srcId="{44C7F45D-514E-45FD-B161-57E8803271B4}" destId="{20ABCA61-8B39-4150-8697-6F0C729370CE}" srcOrd="3" destOrd="0" presId="urn:microsoft.com/office/officeart/2005/8/layout/bList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466674-5D20-44FF-B22B-365C3C519896}" type="doc">
      <dgm:prSet loTypeId="urn:microsoft.com/office/officeart/2005/8/layout/hProcess11" loCatId="process" qsTypeId="urn:microsoft.com/office/officeart/2005/8/quickstyle/simple1" qsCatId="simple" csTypeId="urn:microsoft.com/office/officeart/2005/8/colors/colorful3" csCatId="colorful" phldr="1"/>
      <dgm:spPr/>
    </dgm:pt>
    <dgm:pt modelId="{3A392BA0-797A-418A-B2BF-74E8036E2887}">
      <dgm:prSet phldrT="[Texto]"/>
      <dgm:spPr/>
      <dgm:t>
        <a:bodyPr/>
        <a:lstStyle/>
        <a:p>
          <a:r>
            <a:rPr lang="es-CO">
              <a:latin typeface="Arial" panose="020B0604020202020204" pitchFamily="34" charset="0"/>
              <a:cs typeface="Arial" panose="020B0604020202020204" pitchFamily="34" charset="0"/>
            </a:rPr>
            <a:t>Identificación del territorio y delimitación del área de intervención.</a:t>
          </a:r>
          <a:endParaRPr lang="es-ES">
            <a:latin typeface="Arial" panose="020B0604020202020204" pitchFamily="34" charset="0"/>
            <a:cs typeface="Arial" panose="020B0604020202020204" pitchFamily="34" charset="0"/>
          </a:endParaRPr>
        </a:p>
      </dgm:t>
    </dgm:pt>
    <dgm:pt modelId="{0F134026-904A-4B1F-8354-FE1BC56A7D17}" type="parTrans" cxnId="{5D3BBDB3-F6E4-487B-A679-8A8B67C53FC1}">
      <dgm:prSet/>
      <dgm:spPr/>
      <dgm:t>
        <a:bodyPr/>
        <a:lstStyle/>
        <a:p>
          <a:endParaRPr lang="es-ES">
            <a:latin typeface="Arial" panose="020B0604020202020204" pitchFamily="34" charset="0"/>
            <a:cs typeface="Arial" panose="020B0604020202020204" pitchFamily="34" charset="0"/>
          </a:endParaRPr>
        </a:p>
      </dgm:t>
    </dgm:pt>
    <dgm:pt modelId="{1267BF1F-B350-4DD5-98A2-0D410247B133}" type="sibTrans" cxnId="{5D3BBDB3-F6E4-487B-A679-8A8B67C53FC1}">
      <dgm:prSet/>
      <dgm:spPr/>
      <dgm:t>
        <a:bodyPr/>
        <a:lstStyle/>
        <a:p>
          <a:endParaRPr lang="es-ES">
            <a:latin typeface="Arial" panose="020B0604020202020204" pitchFamily="34" charset="0"/>
            <a:cs typeface="Arial" panose="020B0604020202020204" pitchFamily="34" charset="0"/>
          </a:endParaRPr>
        </a:p>
      </dgm:t>
    </dgm:pt>
    <dgm:pt modelId="{1CC6F0D3-D737-4459-9B5A-0A402B152172}">
      <dgm:prSet/>
      <dgm:spPr/>
      <dgm:t>
        <a:bodyPr/>
        <a:lstStyle/>
        <a:p>
          <a:r>
            <a:rPr lang="es-CO">
              <a:latin typeface="Arial" panose="020B0604020202020204" pitchFamily="34" charset="0"/>
              <a:cs typeface="Arial" panose="020B0604020202020204" pitchFamily="34" charset="0"/>
            </a:rPr>
            <a:t>Reconocimiento de actores locales, incluyendo líderes comunitarios, instituciones, organizaciones sociales y población en general.</a:t>
          </a:r>
          <a:endParaRPr lang="en-US">
            <a:latin typeface="Arial" panose="020B0604020202020204" pitchFamily="34" charset="0"/>
            <a:cs typeface="Arial" panose="020B0604020202020204" pitchFamily="34" charset="0"/>
          </a:endParaRPr>
        </a:p>
      </dgm:t>
    </dgm:pt>
    <dgm:pt modelId="{155F45C7-D698-486D-AEB0-F3D5CE32E2D2}" type="parTrans" cxnId="{8B61984F-36F5-48E0-8C28-990D73F97F2F}">
      <dgm:prSet/>
      <dgm:spPr/>
      <dgm:t>
        <a:bodyPr/>
        <a:lstStyle/>
        <a:p>
          <a:endParaRPr lang="es-ES">
            <a:latin typeface="Arial" panose="020B0604020202020204" pitchFamily="34" charset="0"/>
            <a:cs typeface="Arial" panose="020B0604020202020204" pitchFamily="34" charset="0"/>
          </a:endParaRPr>
        </a:p>
      </dgm:t>
    </dgm:pt>
    <dgm:pt modelId="{9389FD38-DF71-4C81-BD28-BA322EB26C1C}" type="sibTrans" cxnId="{8B61984F-36F5-48E0-8C28-990D73F97F2F}">
      <dgm:prSet/>
      <dgm:spPr/>
      <dgm:t>
        <a:bodyPr/>
        <a:lstStyle/>
        <a:p>
          <a:endParaRPr lang="es-ES">
            <a:latin typeface="Arial" panose="020B0604020202020204" pitchFamily="34" charset="0"/>
            <a:cs typeface="Arial" panose="020B0604020202020204" pitchFamily="34" charset="0"/>
          </a:endParaRPr>
        </a:p>
      </dgm:t>
    </dgm:pt>
    <dgm:pt modelId="{47C78836-5455-4B55-AA43-7A6034DC664D}">
      <dgm:prSet/>
      <dgm:spPr/>
      <dgm:t>
        <a:bodyPr/>
        <a:lstStyle/>
        <a:p>
          <a:r>
            <a:rPr lang="es-CO">
              <a:latin typeface="Arial" panose="020B0604020202020204" pitchFamily="34" charset="0"/>
              <a:cs typeface="Arial" panose="020B0604020202020204" pitchFamily="34" charset="0"/>
            </a:rPr>
            <a:t>Recolección de información a través de herramientas como mapas parlantes, líneas de tiempo, observación directa, encuestas, entrevistas y grupos focales.</a:t>
          </a:r>
          <a:endParaRPr lang="en-US">
            <a:latin typeface="Arial" panose="020B0604020202020204" pitchFamily="34" charset="0"/>
            <a:cs typeface="Arial" panose="020B0604020202020204" pitchFamily="34" charset="0"/>
          </a:endParaRPr>
        </a:p>
      </dgm:t>
    </dgm:pt>
    <dgm:pt modelId="{177B2F5B-B6A8-4486-9BC6-E16F3493584F}" type="parTrans" cxnId="{7D65E27A-37F1-4C7D-8C3C-58EFE0C4D0C6}">
      <dgm:prSet/>
      <dgm:spPr/>
      <dgm:t>
        <a:bodyPr/>
        <a:lstStyle/>
        <a:p>
          <a:endParaRPr lang="es-ES">
            <a:latin typeface="Arial" panose="020B0604020202020204" pitchFamily="34" charset="0"/>
            <a:cs typeface="Arial" panose="020B0604020202020204" pitchFamily="34" charset="0"/>
          </a:endParaRPr>
        </a:p>
      </dgm:t>
    </dgm:pt>
    <dgm:pt modelId="{7996753B-A9CC-4011-A505-FE6A92C8A4A4}" type="sibTrans" cxnId="{7D65E27A-37F1-4C7D-8C3C-58EFE0C4D0C6}">
      <dgm:prSet/>
      <dgm:spPr/>
      <dgm:t>
        <a:bodyPr/>
        <a:lstStyle/>
        <a:p>
          <a:endParaRPr lang="es-ES">
            <a:latin typeface="Arial" panose="020B0604020202020204" pitchFamily="34" charset="0"/>
            <a:cs typeface="Arial" panose="020B0604020202020204" pitchFamily="34" charset="0"/>
          </a:endParaRPr>
        </a:p>
      </dgm:t>
    </dgm:pt>
    <dgm:pt modelId="{74678467-C28B-47AA-9777-925DBA9E00AB}">
      <dgm:prSet/>
      <dgm:spPr/>
      <dgm:t>
        <a:bodyPr/>
        <a:lstStyle/>
        <a:p>
          <a:r>
            <a:rPr lang="es-CO">
              <a:latin typeface="Arial" panose="020B0604020202020204" pitchFamily="34" charset="0"/>
              <a:cs typeface="Arial" panose="020B0604020202020204" pitchFamily="34" charset="0"/>
            </a:rPr>
            <a:t>Análisis colectivo de la información para identificar factores de riesgo, prioridades y necesidades en salud ambiental.</a:t>
          </a:r>
          <a:endParaRPr lang="en-US">
            <a:latin typeface="Arial" panose="020B0604020202020204" pitchFamily="34" charset="0"/>
            <a:cs typeface="Arial" panose="020B0604020202020204" pitchFamily="34" charset="0"/>
          </a:endParaRPr>
        </a:p>
      </dgm:t>
    </dgm:pt>
    <dgm:pt modelId="{7E050F7B-FA20-4B76-BB0A-866CF4109566}" type="parTrans" cxnId="{0CD1CF2D-E562-4254-91EB-B7F80B4C2943}">
      <dgm:prSet/>
      <dgm:spPr/>
      <dgm:t>
        <a:bodyPr/>
        <a:lstStyle/>
        <a:p>
          <a:endParaRPr lang="es-ES">
            <a:latin typeface="Arial" panose="020B0604020202020204" pitchFamily="34" charset="0"/>
            <a:cs typeface="Arial" panose="020B0604020202020204" pitchFamily="34" charset="0"/>
          </a:endParaRPr>
        </a:p>
      </dgm:t>
    </dgm:pt>
    <dgm:pt modelId="{0B95CC7F-4362-47FD-BCDA-4AB931B4194E}" type="sibTrans" cxnId="{0CD1CF2D-E562-4254-91EB-B7F80B4C2943}">
      <dgm:prSet/>
      <dgm:spPr/>
      <dgm:t>
        <a:bodyPr/>
        <a:lstStyle/>
        <a:p>
          <a:endParaRPr lang="es-ES">
            <a:latin typeface="Arial" panose="020B0604020202020204" pitchFamily="34" charset="0"/>
            <a:cs typeface="Arial" panose="020B0604020202020204" pitchFamily="34" charset="0"/>
          </a:endParaRPr>
        </a:p>
      </dgm:t>
    </dgm:pt>
    <dgm:pt modelId="{84F6E6BB-9F00-4D0D-A15D-5BE0195B5624}">
      <dgm:prSet/>
      <dgm:spPr/>
      <dgm:t>
        <a:bodyPr/>
        <a:lstStyle/>
        <a:p>
          <a:r>
            <a:rPr lang="es-CO">
              <a:latin typeface="Arial" panose="020B0604020202020204" pitchFamily="34" charset="0"/>
              <a:cs typeface="Arial" panose="020B0604020202020204" pitchFamily="34" charset="0"/>
            </a:rPr>
            <a:t>Formulación de propuestas para el manejo, mitigación o eliminación de riesgos identificados.</a:t>
          </a:r>
          <a:endParaRPr lang="en-US">
            <a:latin typeface="Arial" panose="020B0604020202020204" pitchFamily="34" charset="0"/>
            <a:cs typeface="Arial" panose="020B0604020202020204" pitchFamily="34" charset="0"/>
          </a:endParaRPr>
        </a:p>
      </dgm:t>
    </dgm:pt>
    <dgm:pt modelId="{7C9A5EA2-F23F-4173-BBB6-B0EFAD8D9830}" type="parTrans" cxnId="{72F62F28-7288-4694-96BB-6709382F1A44}">
      <dgm:prSet/>
      <dgm:spPr/>
      <dgm:t>
        <a:bodyPr/>
        <a:lstStyle/>
        <a:p>
          <a:endParaRPr lang="es-ES">
            <a:latin typeface="Arial" panose="020B0604020202020204" pitchFamily="34" charset="0"/>
            <a:cs typeface="Arial" panose="020B0604020202020204" pitchFamily="34" charset="0"/>
          </a:endParaRPr>
        </a:p>
      </dgm:t>
    </dgm:pt>
    <dgm:pt modelId="{061E453D-4941-41DC-90EA-DBDA82898E94}" type="sibTrans" cxnId="{72F62F28-7288-4694-96BB-6709382F1A44}">
      <dgm:prSet/>
      <dgm:spPr/>
      <dgm:t>
        <a:bodyPr/>
        <a:lstStyle/>
        <a:p>
          <a:endParaRPr lang="es-ES">
            <a:latin typeface="Arial" panose="020B0604020202020204" pitchFamily="34" charset="0"/>
            <a:cs typeface="Arial" panose="020B0604020202020204" pitchFamily="34" charset="0"/>
          </a:endParaRPr>
        </a:p>
      </dgm:t>
    </dgm:pt>
    <dgm:pt modelId="{CB7E8AC4-E4EB-4C1D-A3F3-091D8BA7D8B4}" type="pres">
      <dgm:prSet presAssocID="{BC466674-5D20-44FF-B22B-365C3C519896}" presName="Name0" presStyleCnt="0">
        <dgm:presLayoutVars>
          <dgm:dir/>
          <dgm:resizeHandles val="exact"/>
        </dgm:presLayoutVars>
      </dgm:prSet>
      <dgm:spPr/>
    </dgm:pt>
    <dgm:pt modelId="{78D52E2F-F286-4296-B049-B7B42B223DD7}" type="pres">
      <dgm:prSet presAssocID="{BC466674-5D20-44FF-B22B-365C3C519896}" presName="arrow" presStyleLbl="bgShp" presStyleIdx="0" presStyleCnt="1"/>
      <dgm:spPr/>
    </dgm:pt>
    <dgm:pt modelId="{B3E4DFFE-AD29-4D40-9990-513FA04B6093}" type="pres">
      <dgm:prSet presAssocID="{BC466674-5D20-44FF-B22B-365C3C519896}" presName="points" presStyleCnt="0"/>
      <dgm:spPr/>
    </dgm:pt>
    <dgm:pt modelId="{A114106F-A8F4-4B5E-B473-B7A46B2415BF}" type="pres">
      <dgm:prSet presAssocID="{3A392BA0-797A-418A-B2BF-74E8036E2887}" presName="compositeA" presStyleCnt="0"/>
      <dgm:spPr/>
    </dgm:pt>
    <dgm:pt modelId="{B4EE55B6-3864-468A-8536-06E73D5CCDDE}" type="pres">
      <dgm:prSet presAssocID="{3A392BA0-797A-418A-B2BF-74E8036E2887}" presName="textA" presStyleLbl="revTx" presStyleIdx="0" presStyleCnt="5">
        <dgm:presLayoutVars>
          <dgm:bulletEnabled val="1"/>
        </dgm:presLayoutVars>
      </dgm:prSet>
      <dgm:spPr/>
      <dgm:t>
        <a:bodyPr/>
        <a:lstStyle/>
        <a:p>
          <a:endParaRPr lang="es-ES"/>
        </a:p>
      </dgm:t>
    </dgm:pt>
    <dgm:pt modelId="{0DE129ED-057F-4D74-A5D0-C59B73CA83A9}" type="pres">
      <dgm:prSet presAssocID="{3A392BA0-797A-418A-B2BF-74E8036E2887}" presName="circleA" presStyleLbl="node1" presStyleIdx="0" presStyleCnt="5"/>
      <dgm:spPr/>
    </dgm:pt>
    <dgm:pt modelId="{11823525-2E7C-4D70-A19E-A51B2AB83F7A}" type="pres">
      <dgm:prSet presAssocID="{3A392BA0-797A-418A-B2BF-74E8036E2887}" presName="spaceA" presStyleCnt="0"/>
      <dgm:spPr/>
    </dgm:pt>
    <dgm:pt modelId="{CFEE4682-8625-43B9-8F0F-7DE36D05EC71}" type="pres">
      <dgm:prSet presAssocID="{1267BF1F-B350-4DD5-98A2-0D410247B133}" presName="space" presStyleCnt="0"/>
      <dgm:spPr/>
    </dgm:pt>
    <dgm:pt modelId="{86302C2D-E902-45CD-98D7-039B5ACB8A99}" type="pres">
      <dgm:prSet presAssocID="{1CC6F0D3-D737-4459-9B5A-0A402B152172}" presName="compositeB" presStyleCnt="0"/>
      <dgm:spPr/>
    </dgm:pt>
    <dgm:pt modelId="{08031C7B-77AF-42FE-AD7E-F15B07DFF047}" type="pres">
      <dgm:prSet presAssocID="{1CC6F0D3-D737-4459-9B5A-0A402B152172}" presName="textB" presStyleLbl="revTx" presStyleIdx="1" presStyleCnt="5">
        <dgm:presLayoutVars>
          <dgm:bulletEnabled val="1"/>
        </dgm:presLayoutVars>
      </dgm:prSet>
      <dgm:spPr/>
      <dgm:t>
        <a:bodyPr/>
        <a:lstStyle/>
        <a:p>
          <a:endParaRPr lang="es-ES"/>
        </a:p>
      </dgm:t>
    </dgm:pt>
    <dgm:pt modelId="{0FF12CEC-AE0E-4A78-BBFF-3E4E0351F175}" type="pres">
      <dgm:prSet presAssocID="{1CC6F0D3-D737-4459-9B5A-0A402B152172}" presName="circleB" presStyleLbl="node1" presStyleIdx="1" presStyleCnt="5"/>
      <dgm:spPr/>
    </dgm:pt>
    <dgm:pt modelId="{13779424-E4F5-419B-B0BE-7DB915EB9DEC}" type="pres">
      <dgm:prSet presAssocID="{1CC6F0D3-D737-4459-9B5A-0A402B152172}" presName="spaceB" presStyleCnt="0"/>
      <dgm:spPr/>
    </dgm:pt>
    <dgm:pt modelId="{8CFBE749-0CDA-4854-A332-E8AE73F89D65}" type="pres">
      <dgm:prSet presAssocID="{9389FD38-DF71-4C81-BD28-BA322EB26C1C}" presName="space" presStyleCnt="0"/>
      <dgm:spPr/>
    </dgm:pt>
    <dgm:pt modelId="{5A983DCA-4523-4912-8F24-AD07BCA0A4ED}" type="pres">
      <dgm:prSet presAssocID="{47C78836-5455-4B55-AA43-7A6034DC664D}" presName="compositeA" presStyleCnt="0"/>
      <dgm:spPr/>
    </dgm:pt>
    <dgm:pt modelId="{3E0F31A5-4E40-4A6A-993C-2FB9F2FC064A}" type="pres">
      <dgm:prSet presAssocID="{47C78836-5455-4B55-AA43-7A6034DC664D}" presName="textA" presStyleLbl="revTx" presStyleIdx="2" presStyleCnt="5">
        <dgm:presLayoutVars>
          <dgm:bulletEnabled val="1"/>
        </dgm:presLayoutVars>
      </dgm:prSet>
      <dgm:spPr/>
      <dgm:t>
        <a:bodyPr/>
        <a:lstStyle/>
        <a:p>
          <a:endParaRPr lang="es-ES"/>
        </a:p>
      </dgm:t>
    </dgm:pt>
    <dgm:pt modelId="{F7D5089F-8F0E-4A42-8CD3-0C4705A4B083}" type="pres">
      <dgm:prSet presAssocID="{47C78836-5455-4B55-AA43-7A6034DC664D}" presName="circleA" presStyleLbl="node1" presStyleIdx="2" presStyleCnt="5"/>
      <dgm:spPr/>
    </dgm:pt>
    <dgm:pt modelId="{C9D0E124-27BD-4518-AA89-57E55730E2C2}" type="pres">
      <dgm:prSet presAssocID="{47C78836-5455-4B55-AA43-7A6034DC664D}" presName="spaceA" presStyleCnt="0"/>
      <dgm:spPr/>
    </dgm:pt>
    <dgm:pt modelId="{D9783D3A-3A09-4657-ACE8-6B9B0265890E}" type="pres">
      <dgm:prSet presAssocID="{7996753B-A9CC-4011-A505-FE6A92C8A4A4}" presName="space" presStyleCnt="0"/>
      <dgm:spPr/>
    </dgm:pt>
    <dgm:pt modelId="{F4278CA2-0BE9-4F25-AAE0-C806B359DB93}" type="pres">
      <dgm:prSet presAssocID="{74678467-C28B-47AA-9777-925DBA9E00AB}" presName="compositeB" presStyleCnt="0"/>
      <dgm:spPr/>
    </dgm:pt>
    <dgm:pt modelId="{2BDFA633-FF24-4A69-8AF8-0AB4F5EABD73}" type="pres">
      <dgm:prSet presAssocID="{74678467-C28B-47AA-9777-925DBA9E00AB}" presName="textB" presStyleLbl="revTx" presStyleIdx="3" presStyleCnt="5">
        <dgm:presLayoutVars>
          <dgm:bulletEnabled val="1"/>
        </dgm:presLayoutVars>
      </dgm:prSet>
      <dgm:spPr/>
      <dgm:t>
        <a:bodyPr/>
        <a:lstStyle/>
        <a:p>
          <a:endParaRPr lang="es-ES"/>
        </a:p>
      </dgm:t>
    </dgm:pt>
    <dgm:pt modelId="{A2CA752E-A07E-4AEE-9CA2-0A4DDCC5F9BE}" type="pres">
      <dgm:prSet presAssocID="{74678467-C28B-47AA-9777-925DBA9E00AB}" presName="circleB" presStyleLbl="node1" presStyleIdx="3" presStyleCnt="5"/>
      <dgm:spPr/>
    </dgm:pt>
    <dgm:pt modelId="{BC349BC1-934F-46A4-A87D-FC90C9E5F7CD}" type="pres">
      <dgm:prSet presAssocID="{74678467-C28B-47AA-9777-925DBA9E00AB}" presName="spaceB" presStyleCnt="0"/>
      <dgm:spPr/>
    </dgm:pt>
    <dgm:pt modelId="{AE215E3E-F2CE-46FE-8521-36B0982230C5}" type="pres">
      <dgm:prSet presAssocID="{0B95CC7F-4362-47FD-BCDA-4AB931B4194E}" presName="space" presStyleCnt="0"/>
      <dgm:spPr/>
    </dgm:pt>
    <dgm:pt modelId="{6B8E8BFC-A7C5-4ECA-B3CB-81DEA5A38A79}" type="pres">
      <dgm:prSet presAssocID="{84F6E6BB-9F00-4D0D-A15D-5BE0195B5624}" presName="compositeA" presStyleCnt="0"/>
      <dgm:spPr/>
    </dgm:pt>
    <dgm:pt modelId="{F2DCB8CF-DC7F-4082-A658-7C62894F7CCC}" type="pres">
      <dgm:prSet presAssocID="{84F6E6BB-9F00-4D0D-A15D-5BE0195B5624}" presName="textA" presStyleLbl="revTx" presStyleIdx="4" presStyleCnt="5">
        <dgm:presLayoutVars>
          <dgm:bulletEnabled val="1"/>
        </dgm:presLayoutVars>
      </dgm:prSet>
      <dgm:spPr/>
      <dgm:t>
        <a:bodyPr/>
        <a:lstStyle/>
        <a:p>
          <a:endParaRPr lang="es-ES"/>
        </a:p>
      </dgm:t>
    </dgm:pt>
    <dgm:pt modelId="{C07A52B7-AAC3-4C06-8DFD-F7F0AAC09985}" type="pres">
      <dgm:prSet presAssocID="{84F6E6BB-9F00-4D0D-A15D-5BE0195B5624}" presName="circleA" presStyleLbl="node1" presStyleIdx="4" presStyleCnt="5"/>
      <dgm:spPr/>
    </dgm:pt>
    <dgm:pt modelId="{51CC2BD6-27D2-4416-9CB5-317BE9FB8404}" type="pres">
      <dgm:prSet presAssocID="{84F6E6BB-9F00-4D0D-A15D-5BE0195B5624}" presName="spaceA" presStyleCnt="0"/>
      <dgm:spPr/>
    </dgm:pt>
  </dgm:ptLst>
  <dgm:cxnLst>
    <dgm:cxn modelId="{B62D2596-FC12-4A1E-99F1-AC0E8BBE0F12}" type="presOf" srcId="{1CC6F0D3-D737-4459-9B5A-0A402B152172}" destId="{08031C7B-77AF-42FE-AD7E-F15B07DFF047}" srcOrd="0" destOrd="0" presId="urn:microsoft.com/office/officeart/2005/8/layout/hProcess11"/>
    <dgm:cxn modelId="{0B6C83E6-20F9-4911-BF99-968DCA03FDB7}" type="presOf" srcId="{74678467-C28B-47AA-9777-925DBA9E00AB}" destId="{2BDFA633-FF24-4A69-8AF8-0AB4F5EABD73}" srcOrd="0" destOrd="0" presId="urn:microsoft.com/office/officeart/2005/8/layout/hProcess11"/>
    <dgm:cxn modelId="{88755574-A7AE-4F7D-B6E4-42B6F7D6C7D6}" type="presOf" srcId="{BC466674-5D20-44FF-B22B-365C3C519896}" destId="{CB7E8AC4-E4EB-4C1D-A3F3-091D8BA7D8B4}" srcOrd="0" destOrd="0" presId="urn:microsoft.com/office/officeart/2005/8/layout/hProcess11"/>
    <dgm:cxn modelId="{72F62F28-7288-4694-96BB-6709382F1A44}" srcId="{BC466674-5D20-44FF-B22B-365C3C519896}" destId="{84F6E6BB-9F00-4D0D-A15D-5BE0195B5624}" srcOrd="4" destOrd="0" parTransId="{7C9A5EA2-F23F-4173-BBB6-B0EFAD8D9830}" sibTransId="{061E453D-4941-41DC-90EA-DBDA82898E94}"/>
    <dgm:cxn modelId="{7D65E27A-37F1-4C7D-8C3C-58EFE0C4D0C6}" srcId="{BC466674-5D20-44FF-B22B-365C3C519896}" destId="{47C78836-5455-4B55-AA43-7A6034DC664D}" srcOrd="2" destOrd="0" parTransId="{177B2F5B-B6A8-4486-9BC6-E16F3493584F}" sibTransId="{7996753B-A9CC-4011-A505-FE6A92C8A4A4}"/>
    <dgm:cxn modelId="{040BCD20-E325-4AC4-ABB2-8AE702F464D4}" type="presOf" srcId="{3A392BA0-797A-418A-B2BF-74E8036E2887}" destId="{B4EE55B6-3864-468A-8536-06E73D5CCDDE}" srcOrd="0" destOrd="0" presId="urn:microsoft.com/office/officeart/2005/8/layout/hProcess11"/>
    <dgm:cxn modelId="{B2520E71-144C-4BF6-A7BB-C72B5B8153B9}" type="presOf" srcId="{47C78836-5455-4B55-AA43-7A6034DC664D}" destId="{3E0F31A5-4E40-4A6A-993C-2FB9F2FC064A}" srcOrd="0" destOrd="0" presId="urn:microsoft.com/office/officeart/2005/8/layout/hProcess11"/>
    <dgm:cxn modelId="{5D3BBDB3-F6E4-487B-A679-8A8B67C53FC1}" srcId="{BC466674-5D20-44FF-B22B-365C3C519896}" destId="{3A392BA0-797A-418A-B2BF-74E8036E2887}" srcOrd="0" destOrd="0" parTransId="{0F134026-904A-4B1F-8354-FE1BC56A7D17}" sibTransId="{1267BF1F-B350-4DD5-98A2-0D410247B133}"/>
    <dgm:cxn modelId="{0CD1CF2D-E562-4254-91EB-B7F80B4C2943}" srcId="{BC466674-5D20-44FF-B22B-365C3C519896}" destId="{74678467-C28B-47AA-9777-925DBA9E00AB}" srcOrd="3" destOrd="0" parTransId="{7E050F7B-FA20-4B76-BB0A-866CF4109566}" sibTransId="{0B95CC7F-4362-47FD-BCDA-4AB931B4194E}"/>
    <dgm:cxn modelId="{B86A810A-2F68-4208-A992-1082282371E4}" type="presOf" srcId="{84F6E6BB-9F00-4D0D-A15D-5BE0195B5624}" destId="{F2DCB8CF-DC7F-4082-A658-7C62894F7CCC}" srcOrd="0" destOrd="0" presId="urn:microsoft.com/office/officeart/2005/8/layout/hProcess11"/>
    <dgm:cxn modelId="{8B61984F-36F5-48E0-8C28-990D73F97F2F}" srcId="{BC466674-5D20-44FF-B22B-365C3C519896}" destId="{1CC6F0D3-D737-4459-9B5A-0A402B152172}" srcOrd="1" destOrd="0" parTransId="{155F45C7-D698-486D-AEB0-F3D5CE32E2D2}" sibTransId="{9389FD38-DF71-4C81-BD28-BA322EB26C1C}"/>
    <dgm:cxn modelId="{252391EC-7502-4E8B-8DB2-9C5BC3B9FB3D}" type="presParOf" srcId="{CB7E8AC4-E4EB-4C1D-A3F3-091D8BA7D8B4}" destId="{78D52E2F-F286-4296-B049-B7B42B223DD7}" srcOrd="0" destOrd="0" presId="urn:microsoft.com/office/officeart/2005/8/layout/hProcess11"/>
    <dgm:cxn modelId="{8B7B93BE-A4C2-4020-92A2-E07BB0D96ACE}" type="presParOf" srcId="{CB7E8AC4-E4EB-4C1D-A3F3-091D8BA7D8B4}" destId="{B3E4DFFE-AD29-4D40-9990-513FA04B6093}" srcOrd="1" destOrd="0" presId="urn:microsoft.com/office/officeart/2005/8/layout/hProcess11"/>
    <dgm:cxn modelId="{66D57B35-9DCF-487F-93F6-4825E4CAF868}" type="presParOf" srcId="{B3E4DFFE-AD29-4D40-9990-513FA04B6093}" destId="{A114106F-A8F4-4B5E-B473-B7A46B2415BF}" srcOrd="0" destOrd="0" presId="urn:microsoft.com/office/officeart/2005/8/layout/hProcess11"/>
    <dgm:cxn modelId="{85D09327-2BFD-4ED5-898E-3F46B6EE04AC}" type="presParOf" srcId="{A114106F-A8F4-4B5E-B473-B7A46B2415BF}" destId="{B4EE55B6-3864-468A-8536-06E73D5CCDDE}" srcOrd="0" destOrd="0" presId="urn:microsoft.com/office/officeart/2005/8/layout/hProcess11"/>
    <dgm:cxn modelId="{E49EFFD6-4E54-4E6D-9B23-D52556D922E9}" type="presParOf" srcId="{A114106F-A8F4-4B5E-B473-B7A46B2415BF}" destId="{0DE129ED-057F-4D74-A5D0-C59B73CA83A9}" srcOrd="1" destOrd="0" presId="urn:microsoft.com/office/officeart/2005/8/layout/hProcess11"/>
    <dgm:cxn modelId="{979449E4-2EEF-47BC-B0B5-58E4E1665B12}" type="presParOf" srcId="{A114106F-A8F4-4B5E-B473-B7A46B2415BF}" destId="{11823525-2E7C-4D70-A19E-A51B2AB83F7A}" srcOrd="2" destOrd="0" presId="urn:microsoft.com/office/officeart/2005/8/layout/hProcess11"/>
    <dgm:cxn modelId="{D2CB54E5-1C64-4A5A-9D0E-8B9228A64B15}" type="presParOf" srcId="{B3E4DFFE-AD29-4D40-9990-513FA04B6093}" destId="{CFEE4682-8625-43B9-8F0F-7DE36D05EC71}" srcOrd="1" destOrd="0" presId="urn:microsoft.com/office/officeart/2005/8/layout/hProcess11"/>
    <dgm:cxn modelId="{764833CF-24D5-4468-9866-A3C6E11143AF}" type="presParOf" srcId="{B3E4DFFE-AD29-4D40-9990-513FA04B6093}" destId="{86302C2D-E902-45CD-98D7-039B5ACB8A99}" srcOrd="2" destOrd="0" presId="urn:microsoft.com/office/officeart/2005/8/layout/hProcess11"/>
    <dgm:cxn modelId="{DB4B6AF7-40AD-4DD1-85FA-9F663A8389A0}" type="presParOf" srcId="{86302C2D-E902-45CD-98D7-039B5ACB8A99}" destId="{08031C7B-77AF-42FE-AD7E-F15B07DFF047}" srcOrd="0" destOrd="0" presId="urn:microsoft.com/office/officeart/2005/8/layout/hProcess11"/>
    <dgm:cxn modelId="{439A7D4F-6A78-4297-947B-AAB3FBB2B486}" type="presParOf" srcId="{86302C2D-E902-45CD-98D7-039B5ACB8A99}" destId="{0FF12CEC-AE0E-4A78-BBFF-3E4E0351F175}" srcOrd="1" destOrd="0" presId="urn:microsoft.com/office/officeart/2005/8/layout/hProcess11"/>
    <dgm:cxn modelId="{C27EFF25-1EBE-4B16-B847-4A5E25DB7D28}" type="presParOf" srcId="{86302C2D-E902-45CD-98D7-039B5ACB8A99}" destId="{13779424-E4F5-419B-B0BE-7DB915EB9DEC}" srcOrd="2" destOrd="0" presId="urn:microsoft.com/office/officeart/2005/8/layout/hProcess11"/>
    <dgm:cxn modelId="{94D93DB7-AF5B-49DD-A64C-7CCC7F39EEB6}" type="presParOf" srcId="{B3E4DFFE-AD29-4D40-9990-513FA04B6093}" destId="{8CFBE749-0CDA-4854-A332-E8AE73F89D65}" srcOrd="3" destOrd="0" presId="urn:microsoft.com/office/officeart/2005/8/layout/hProcess11"/>
    <dgm:cxn modelId="{5E9C89A4-18E8-410B-B3AA-84859F17E2E6}" type="presParOf" srcId="{B3E4DFFE-AD29-4D40-9990-513FA04B6093}" destId="{5A983DCA-4523-4912-8F24-AD07BCA0A4ED}" srcOrd="4" destOrd="0" presId="urn:microsoft.com/office/officeart/2005/8/layout/hProcess11"/>
    <dgm:cxn modelId="{1AF38AAB-FC6B-4254-9E98-5ECEE60BC17E}" type="presParOf" srcId="{5A983DCA-4523-4912-8F24-AD07BCA0A4ED}" destId="{3E0F31A5-4E40-4A6A-993C-2FB9F2FC064A}" srcOrd="0" destOrd="0" presId="urn:microsoft.com/office/officeart/2005/8/layout/hProcess11"/>
    <dgm:cxn modelId="{ED24E8EF-961A-4CF3-91A6-B5BF51DE0427}" type="presParOf" srcId="{5A983DCA-4523-4912-8F24-AD07BCA0A4ED}" destId="{F7D5089F-8F0E-4A42-8CD3-0C4705A4B083}" srcOrd="1" destOrd="0" presId="urn:microsoft.com/office/officeart/2005/8/layout/hProcess11"/>
    <dgm:cxn modelId="{2239A705-298D-407A-AB13-1C9B76B4149D}" type="presParOf" srcId="{5A983DCA-4523-4912-8F24-AD07BCA0A4ED}" destId="{C9D0E124-27BD-4518-AA89-57E55730E2C2}" srcOrd="2" destOrd="0" presId="urn:microsoft.com/office/officeart/2005/8/layout/hProcess11"/>
    <dgm:cxn modelId="{E051A51D-5253-45EA-81C8-E67348E22AC4}" type="presParOf" srcId="{B3E4DFFE-AD29-4D40-9990-513FA04B6093}" destId="{D9783D3A-3A09-4657-ACE8-6B9B0265890E}" srcOrd="5" destOrd="0" presId="urn:microsoft.com/office/officeart/2005/8/layout/hProcess11"/>
    <dgm:cxn modelId="{A8731F75-B6D0-4DD9-9F11-D10F78564E5A}" type="presParOf" srcId="{B3E4DFFE-AD29-4D40-9990-513FA04B6093}" destId="{F4278CA2-0BE9-4F25-AAE0-C806B359DB93}" srcOrd="6" destOrd="0" presId="urn:microsoft.com/office/officeart/2005/8/layout/hProcess11"/>
    <dgm:cxn modelId="{B6AC2063-189F-4D8C-AF16-BE5E629128E9}" type="presParOf" srcId="{F4278CA2-0BE9-4F25-AAE0-C806B359DB93}" destId="{2BDFA633-FF24-4A69-8AF8-0AB4F5EABD73}" srcOrd="0" destOrd="0" presId="urn:microsoft.com/office/officeart/2005/8/layout/hProcess11"/>
    <dgm:cxn modelId="{AA9B704C-D142-407F-9F4E-916618AC6892}" type="presParOf" srcId="{F4278CA2-0BE9-4F25-AAE0-C806B359DB93}" destId="{A2CA752E-A07E-4AEE-9CA2-0A4DDCC5F9BE}" srcOrd="1" destOrd="0" presId="urn:microsoft.com/office/officeart/2005/8/layout/hProcess11"/>
    <dgm:cxn modelId="{32EF97D2-AA9C-4007-82D8-5A3EB21D3314}" type="presParOf" srcId="{F4278CA2-0BE9-4F25-AAE0-C806B359DB93}" destId="{BC349BC1-934F-46A4-A87D-FC90C9E5F7CD}" srcOrd="2" destOrd="0" presId="urn:microsoft.com/office/officeart/2005/8/layout/hProcess11"/>
    <dgm:cxn modelId="{0CDC6465-F281-499C-9F85-A0E51CA6118A}" type="presParOf" srcId="{B3E4DFFE-AD29-4D40-9990-513FA04B6093}" destId="{AE215E3E-F2CE-46FE-8521-36B0982230C5}" srcOrd="7" destOrd="0" presId="urn:microsoft.com/office/officeart/2005/8/layout/hProcess11"/>
    <dgm:cxn modelId="{399B2F50-C021-4DF7-A03D-9533D617A2CE}" type="presParOf" srcId="{B3E4DFFE-AD29-4D40-9990-513FA04B6093}" destId="{6B8E8BFC-A7C5-4ECA-B3CB-81DEA5A38A79}" srcOrd="8" destOrd="0" presId="urn:microsoft.com/office/officeart/2005/8/layout/hProcess11"/>
    <dgm:cxn modelId="{DDCAA98B-4381-421E-BC57-68E3B4A37E7B}" type="presParOf" srcId="{6B8E8BFC-A7C5-4ECA-B3CB-81DEA5A38A79}" destId="{F2DCB8CF-DC7F-4082-A658-7C62894F7CCC}" srcOrd="0" destOrd="0" presId="urn:microsoft.com/office/officeart/2005/8/layout/hProcess11"/>
    <dgm:cxn modelId="{31CE0431-AD04-40D1-90E4-BF820B409AE3}" type="presParOf" srcId="{6B8E8BFC-A7C5-4ECA-B3CB-81DEA5A38A79}" destId="{C07A52B7-AAC3-4C06-8DFD-F7F0AAC09985}" srcOrd="1" destOrd="0" presId="urn:microsoft.com/office/officeart/2005/8/layout/hProcess11"/>
    <dgm:cxn modelId="{5C4029AF-8F56-4EF7-90BA-7EBA1CFDB0D1}" type="presParOf" srcId="{6B8E8BFC-A7C5-4ECA-B3CB-81DEA5A38A79}" destId="{51CC2BD6-27D2-4416-9CB5-317BE9FB8404}" srcOrd="2" destOrd="0" presId="urn:microsoft.com/office/officeart/2005/8/layout/hProcess1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78CC4BD-24EE-4603-BC50-2FFCD09DC145}" type="doc">
      <dgm:prSet loTypeId="urn:microsoft.com/office/officeart/2005/8/layout/vList3" loCatId="picture" qsTypeId="urn:microsoft.com/office/officeart/2005/8/quickstyle/simple1" qsCatId="simple" csTypeId="urn:microsoft.com/office/officeart/2005/8/colors/colorful2" csCatId="colorful" phldr="1"/>
      <dgm:spPr/>
    </dgm:pt>
    <dgm:pt modelId="{613D7449-C9D1-4D7C-99F0-6B8A2A13E52D}">
      <dgm:prSet phldrT="[Texto]"/>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Exposición: grado de contacto de una población o ecosistema con el agente de riesgo. Por ejemplo, familias que cocinan con leña en espacios cerrados, comunidades que consumen agua de ríos contaminados, trabajadores expuestos a agroquímicos.</a:t>
          </a:r>
        </a:p>
      </dgm:t>
    </dgm:pt>
    <dgm:pt modelId="{C23E3475-AD62-4F08-949A-296F41502267}" type="parTrans" cxnId="{2B984A92-2851-4D61-9306-7905E4148DF1}">
      <dgm:prSet/>
      <dgm:spPr/>
      <dgm:t>
        <a:bodyPr/>
        <a:lstStyle/>
        <a:p>
          <a:endParaRPr lang="es-CO">
            <a:latin typeface="Arial" panose="020B0604020202020204" pitchFamily="34" charset="0"/>
            <a:cs typeface="Arial" panose="020B0604020202020204" pitchFamily="34" charset="0"/>
          </a:endParaRPr>
        </a:p>
      </dgm:t>
    </dgm:pt>
    <dgm:pt modelId="{502F896C-0A1D-4961-824F-D2F1EA452B47}" type="sibTrans" cxnId="{2B984A92-2851-4D61-9306-7905E4148DF1}">
      <dgm:prSet/>
      <dgm:spPr/>
      <dgm:t>
        <a:bodyPr/>
        <a:lstStyle/>
        <a:p>
          <a:endParaRPr lang="es-CO">
            <a:latin typeface="Arial" panose="020B0604020202020204" pitchFamily="34" charset="0"/>
            <a:cs typeface="Arial" panose="020B0604020202020204" pitchFamily="34" charset="0"/>
          </a:endParaRPr>
        </a:p>
      </dgm:t>
    </dgm:pt>
    <dgm:pt modelId="{1FA2832E-4D51-412C-B34E-B788AD4BFF69}">
      <dgm:prSet/>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Vulnerabilidad: condiciones físicas, sociales o económicas que aumentan la susceptibilidad al daño. Por ejemplo, asentamientos informales sin acceso a agua potable o alcantarillado.</a:t>
          </a:r>
        </a:p>
      </dgm:t>
    </dgm:pt>
    <dgm:pt modelId="{FD156607-1321-4F55-A502-487D82393F6D}" type="parTrans" cxnId="{F3E8F3A6-1FBC-452D-ABB5-51DBB2ED98BC}">
      <dgm:prSet/>
      <dgm:spPr/>
      <dgm:t>
        <a:bodyPr/>
        <a:lstStyle/>
        <a:p>
          <a:endParaRPr lang="es-CO">
            <a:latin typeface="Arial" panose="020B0604020202020204" pitchFamily="34" charset="0"/>
            <a:cs typeface="Arial" panose="020B0604020202020204" pitchFamily="34" charset="0"/>
          </a:endParaRPr>
        </a:p>
      </dgm:t>
    </dgm:pt>
    <dgm:pt modelId="{7FBCF488-29A9-4C08-831B-44F517DB6B8E}" type="sibTrans" cxnId="{F3E8F3A6-1FBC-452D-ABB5-51DBB2ED98BC}">
      <dgm:prSet/>
      <dgm:spPr/>
      <dgm:t>
        <a:bodyPr/>
        <a:lstStyle/>
        <a:p>
          <a:endParaRPr lang="es-CO">
            <a:latin typeface="Arial" panose="020B0604020202020204" pitchFamily="34" charset="0"/>
            <a:cs typeface="Arial" panose="020B0604020202020204" pitchFamily="34" charset="0"/>
          </a:endParaRPr>
        </a:p>
      </dgm:t>
    </dgm:pt>
    <dgm:pt modelId="{CE8F05ED-3ECF-4810-B997-C7DF4775A8CC}">
      <dgm:prSet/>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Sensibilidad: capacidad de respuesta biológica o social frente al riesgo. Por ejemplo, niños, adultos mayores o personas con enfermedades respiratorias previas.</a:t>
          </a:r>
        </a:p>
      </dgm:t>
    </dgm:pt>
    <dgm:pt modelId="{341E8352-A65B-4DBC-A9E0-14A28145C82F}" type="parTrans" cxnId="{518643F8-998B-44DF-8C66-1D9C86383944}">
      <dgm:prSet/>
      <dgm:spPr/>
      <dgm:t>
        <a:bodyPr/>
        <a:lstStyle/>
        <a:p>
          <a:endParaRPr lang="es-CO">
            <a:latin typeface="Arial" panose="020B0604020202020204" pitchFamily="34" charset="0"/>
            <a:cs typeface="Arial" panose="020B0604020202020204" pitchFamily="34" charset="0"/>
          </a:endParaRPr>
        </a:p>
      </dgm:t>
    </dgm:pt>
    <dgm:pt modelId="{696B06B1-3056-46CE-8D29-B08B44F7CD67}" type="sibTrans" cxnId="{518643F8-998B-44DF-8C66-1D9C86383944}">
      <dgm:prSet/>
      <dgm:spPr/>
      <dgm:t>
        <a:bodyPr/>
        <a:lstStyle/>
        <a:p>
          <a:endParaRPr lang="es-CO">
            <a:latin typeface="Arial" panose="020B0604020202020204" pitchFamily="34" charset="0"/>
            <a:cs typeface="Arial" panose="020B0604020202020204" pitchFamily="34" charset="0"/>
          </a:endParaRPr>
        </a:p>
      </dgm:t>
    </dgm:pt>
    <dgm:pt modelId="{8AA77EB3-4E47-4C86-A9A8-FCDD4329BC89}">
      <dgm:prSet/>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Resiliencia: habilidad del territorio o comunidad para afrontar, adaptarse y recuperarse tras un evento adverso. Por ejemplo, comunidades con planes de emergencia comunitarios y redes de apoyo activas.</a:t>
          </a:r>
        </a:p>
      </dgm:t>
    </dgm:pt>
    <dgm:pt modelId="{64A9A841-48E4-45D3-B81A-F4C2CCCF92EE}" type="parTrans" cxnId="{BC99F778-42A2-4564-A387-1C6CCD3043A1}">
      <dgm:prSet/>
      <dgm:spPr/>
      <dgm:t>
        <a:bodyPr/>
        <a:lstStyle/>
        <a:p>
          <a:endParaRPr lang="es-CO">
            <a:latin typeface="Arial" panose="020B0604020202020204" pitchFamily="34" charset="0"/>
            <a:cs typeface="Arial" panose="020B0604020202020204" pitchFamily="34" charset="0"/>
          </a:endParaRPr>
        </a:p>
      </dgm:t>
    </dgm:pt>
    <dgm:pt modelId="{DE0139CD-FBEC-4FFC-8E77-86DBB51E2DAE}" type="sibTrans" cxnId="{BC99F778-42A2-4564-A387-1C6CCD3043A1}">
      <dgm:prSet/>
      <dgm:spPr/>
      <dgm:t>
        <a:bodyPr/>
        <a:lstStyle/>
        <a:p>
          <a:endParaRPr lang="es-CO">
            <a:latin typeface="Arial" panose="020B0604020202020204" pitchFamily="34" charset="0"/>
            <a:cs typeface="Arial" panose="020B0604020202020204" pitchFamily="34" charset="0"/>
          </a:endParaRPr>
        </a:p>
      </dgm:t>
    </dgm:pt>
    <dgm:pt modelId="{ABE869B3-90E4-4668-B5CF-0084DD47105C}" type="pres">
      <dgm:prSet presAssocID="{178CC4BD-24EE-4603-BC50-2FFCD09DC145}" presName="linearFlow" presStyleCnt="0">
        <dgm:presLayoutVars>
          <dgm:dir/>
          <dgm:resizeHandles val="exact"/>
        </dgm:presLayoutVars>
      </dgm:prSet>
      <dgm:spPr/>
    </dgm:pt>
    <dgm:pt modelId="{2300EE5F-C014-4147-B273-015EBFD0B1BA}" type="pres">
      <dgm:prSet presAssocID="{613D7449-C9D1-4D7C-99F0-6B8A2A13E52D}" presName="composite" presStyleCnt="0"/>
      <dgm:spPr/>
    </dgm:pt>
    <dgm:pt modelId="{90C008AE-345D-4944-8404-27B455AE7BFF}" type="pres">
      <dgm:prSet presAssocID="{613D7449-C9D1-4D7C-99F0-6B8A2A13E52D}" presName="imgShp" presStyleLbl="fgImgPlace1" presStyleIdx="0" presStyleCnt="4"/>
      <dgm:spPr>
        <a:blipFill>
          <a:blip xmlns:r="http://schemas.openxmlformats.org/officeDocument/2006/relationships" r:embed="rId1"/>
          <a:srcRect/>
          <a:stretch>
            <a:fillRect l="-27000" r="-27000"/>
          </a:stretch>
        </a:blipFill>
      </dgm:spPr>
    </dgm:pt>
    <dgm:pt modelId="{341CB286-1F6F-4DE4-AAE8-FF43E21CEAB8}" type="pres">
      <dgm:prSet presAssocID="{613D7449-C9D1-4D7C-99F0-6B8A2A13E52D}" presName="txShp" presStyleLbl="node1" presStyleIdx="0" presStyleCnt="4">
        <dgm:presLayoutVars>
          <dgm:bulletEnabled val="1"/>
        </dgm:presLayoutVars>
      </dgm:prSet>
      <dgm:spPr/>
      <dgm:t>
        <a:bodyPr/>
        <a:lstStyle/>
        <a:p>
          <a:endParaRPr lang="es-ES"/>
        </a:p>
      </dgm:t>
    </dgm:pt>
    <dgm:pt modelId="{0D027FFB-377B-4E71-B879-94ED7117480F}" type="pres">
      <dgm:prSet presAssocID="{502F896C-0A1D-4961-824F-D2F1EA452B47}" presName="spacing" presStyleCnt="0"/>
      <dgm:spPr/>
    </dgm:pt>
    <dgm:pt modelId="{1CA4175C-53D5-4DE3-8E35-BC1A483A7516}" type="pres">
      <dgm:prSet presAssocID="{1FA2832E-4D51-412C-B34E-B788AD4BFF69}" presName="composite" presStyleCnt="0"/>
      <dgm:spPr/>
    </dgm:pt>
    <dgm:pt modelId="{FD5B61C2-64EE-4342-A76B-2207FEB613BE}" type="pres">
      <dgm:prSet presAssocID="{1FA2832E-4D51-412C-B34E-B788AD4BFF69}" presName="imgShp" presStyleLbl="fgImgPlace1" presStyleIdx="1" presStyleCnt="4"/>
      <dgm:spPr>
        <a:blipFill>
          <a:blip xmlns:r="http://schemas.openxmlformats.org/officeDocument/2006/relationships" r:embed="rId2"/>
          <a:srcRect/>
          <a:stretch>
            <a:fillRect l="-17000" r="-17000"/>
          </a:stretch>
        </a:blipFill>
      </dgm:spPr>
    </dgm:pt>
    <dgm:pt modelId="{689E2CC8-0EE8-40BD-B547-52453BA38369}" type="pres">
      <dgm:prSet presAssocID="{1FA2832E-4D51-412C-B34E-B788AD4BFF69}" presName="txShp" presStyleLbl="node1" presStyleIdx="1" presStyleCnt="4">
        <dgm:presLayoutVars>
          <dgm:bulletEnabled val="1"/>
        </dgm:presLayoutVars>
      </dgm:prSet>
      <dgm:spPr/>
      <dgm:t>
        <a:bodyPr/>
        <a:lstStyle/>
        <a:p>
          <a:endParaRPr lang="es-ES"/>
        </a:p>
      </dgm:t>
    </dgm:pt>
    <dgm:pt modelId="{5B438286-3753-4429-A387-A9D085F70627}" type="pres">
      <dgm:prSet presAssocID="{7FBCF488-29A9-4C08-831B-44F517DB6B8E}" presName="spacing" presStyleCnt="0"/>
      <dgm:spPr/>
    </dgm:pt>
    <dgm:pt modelId="{BA6E8230-DC8D-413F-BC4A-096986217689}" type="pres">
      <dgm:prSet presAssocID="{CE8F05ED-3ECF-4810-B997-C7DF4775A8CC}" presName="composite" presStyleCnt="0"/>
      <dgm:spPr/>
    </dgm:pt>
    <dgm:pt modelId="{9869E80D-B624-40D3-B869-C2E44DBBD174}" type="pres">
      <dgm:prSet presAssocID="{CE8F05ED-3ECF-4810-B997-C7DF4775A8CC}" presName="imgShp" presStyleLbl="fgImgPlace1" presStyleIdx="2" presStyleCnt="4"/>
      <dgm:spPr>
        <a:blipFill>
          <a:blip xmlns:r="http://schemas.openxmlformats.org/officeDocument/2006/relationships" r:embed="rId3"/>
          <a:srcRect/>
          <a:stretch>
            <a:fillRect l="-49000" r="-49000"/>
          </a:stretch>
        </a:blipFill>
      </dgm:spPr>
    </dgm:pt>
    <dgm:pt modelId="{0AF06169-B1AB-4FB7-8CCE-47EA9C9A589C}" type="pres">
      <dgm:prSet presAssocID="{CE8F05ED-3ECF-4810-B997-C7DF4775A8CC}" presName="txShp" presStyleLbl="node1" presStyleIdx="2" presStyleCnt="4">
        <dgm:presLayoutVars>
          <dgm:bulletEnabled val="1"/>
        </dgm:presLayoutVars>
      </dgm:prSet>
      <dgm:spPr/>
      <dgm:t>
        <a:bodyPr/>
        <a:lstStyle/>
        <a:p>
          <a:endParaRPr lang="es-ES"/>
        </a:p>
      </dgm:t>
    </dgm:pt>
    <dgm:pt modelId="{5808A9C1-CA2D-4A39-B365-3E109A90F8DA}" type="pres">
      <dgm:prSet presAssocID="{696B06B1-3056-46CE-8D29-B08B44F7CD67}" presName="spacing" presStyleCnt="0"/>
      <dgm:spPr/>
    </dgm:pt>
    <dgm:pt modelId="{958C5D43-B128-4EFC-8BA3-01E7DB94FCD3}" type="pres">
      <dgm:prSet presAssocID="{8AA77EB3-4E47-4C86-A9A8-FCDD4329BC89}" presName="composite" presStyleCnt="0"/>
      <dgm:spPr/>
    </dgm:pt>
    <dgm:pt modelId="{1EF8E4BB-2481-4B89-B5F1-B7C6112A55DA}" type="pres">
      <dgm:prSet presAssocID="{8AA77EB3-4E47-4C86-A9A8-FCDD4329BC89}" presName="imgShp" presStyleLbl="fgImgPlace1" presStyleIdx="3" presStyleCnt="4"/>
      <dgm:spPr>
        <a:blipFill>
          <a:blip xmlns:r="http://schemas.openxmlformats.org/officeDocument/2006/relationships" r:embed="rId4"/>
          <a:srcRect/>
          <a:stretch>
            <a:fillRect l="-25000" r="-25000"/>
          </a:stretch>
        </a:blipFill>
      </dgm:spPr>
    </dgm:pt>
    <dgm:pt modelId="{71A4A52E-BBC6-4C2D-89D5-27ECDA62FE77}" type="pres">
      <dgm:prSet presAssocID="{8AA77EB3-4E47-4C86-A9A8-FCDD4329BC89}" presName="txShp" presStyleLbl="node1" presStyleIdx="3" presStyleCnt="4">
        <dgm:presLayoutVars>
          <dgm:bulletEnabled val="1"/>
        </dgm:presLayoutVars>
      </dgm:prSet>
      <dgm:spPr/>
      <dgm:t>
        <a:bodyPr/>
        <a:lstStyle/>
        <a:p>
          <a:endParaRPr lang="es-ES"/>
        </a:p>
      </dgm:t>
    </dgm:pt>
  </dgm:ptLst>
  <dgm:cxnLst>
    <dgm:cxn modelId="{BC99F778-42A2-4564-A387-1C6CCD3043A1}" srcId="{178CC4BD-24EE-4603-BC50-2FFCD09DC145}" destId="{8AA77EB3-4E47-4C86-A9A8-FCDD4329BC89}" srcOrd="3" destOrd="0" parTransId="{64A9A841-48E4-45D3-B81A-F4C2CCCF92EE}" sibTransId="{DE0139CD-FBEC-4FFC-8E77-86DBB51E2DAE}"/>
    <dgm:cxn modelId="{18C71FB9-1F47-4E6D-B204-87E75556A4C2}" type="presOf" srcId="{8AA77EB3-4E47-4C86-A9A8-FCDD4329BC89}" destId="{71A4A52E-BBC6-4C2D-89D5-27ECDA62FE77}" srcOrd="0" destOrd="0" presId="urn:microsoft.com/office/officeart/2005/8/layout/vList3"/>
    <dgm:cxn modelId="{B0352086-6940-4ACF-84E2-3E3EDC08D343}" type="presOf" srcId="{613D7449-C9D1-4D7C-99F0-6B8A2A13E52D}" destId="{341CB286-1F6F-4DE4-AAE8-FF43E21CEAB8}" srcOrd="0" destOrd="0" presId="urn:microsoft.com/office/officeart/2005/8/layout/vList3"/>
    <dgm:cxn modelId="{518643F8-998B-44DF-8C66-1D9C86383944}" srcId="{178CC4BD-24EE-4603-BC50-2FFCD09DC145}" destId="{CE8F05ED-3ECF-4810-B997-C7DF4775A8CC}" srcOrd="2" destOrd="0" parTransId="{341E8352-A65B-4DBC-A9E0-14A28145C82F}" sibTransId="{696B06B1-3056-46CE-8D29-B08B44F7CD67}"/>
    <dgm:cxn modelId="{F3E8F3A6-1FBC-452D-ABB5-51DBB2ED98BC}" srcId="{178CC4BD-24EE-4603-BC50-2FFCD09DC145}" destId="{1FA2832E-4D51-412C-B34E-B788AD4BFF69}" srcOrd="1" destOrd="0" parTransId="{FD156607-1321-4F55-A502-487D82393F6D}" sibTransId="{7FBCF488-29A9-4C08-831B-44F517DB6B8E}"/>
    <dgm:cxn modelId="{AEB712E2-8C3C-4BCB-BEBE-A17FFD8ACA5C}" type="presOf" srcId="{CE8F05ED-3ECF-4810-B997-C7DF4775A8CC}" destId="{0AF06169-B1AB-4FB7-8CCE-47EA9C9A589C}" srcOrd="0" destOrd="0" presId="urn:microsoft.com/office/officeart/2005/8/layout/vList3"/>
    <dgm:cxn modelId="{FE645225-25C6-4D44-9583-18870D970CAA}" type="presOf" srcId="{1FA2832E-4D51-412C-B34E-B788AD4BFF69}" destId="{689E2CC8-0EE8-40BD-B547-52453BA38369}" srcOrd="0" destOrd="0" presId="urn:microsoft.com/office/officeart/2005/8/layout/vList3"/>
    <dgm:cxn modelId="{2B984A92-2851-4D61-9306-7905E4148DF1}" srcId="{178CC4BD-24EE-4603-BC50-2FFCD09DC145}" destId="{613D7449-C9D1-4D7C-99F0-6B8A2A13E52D}" srcOrd="0" destOrd="0" parTransId="{C23E3475-AD62-4F08-949A-296F41502267}" sibTransId="{502F896C-0A1D-4961-824F-D2F1EA452B47}"/>
    <dgm:cxn modelId="{E21D8F6D-F5AB-4CF3-93AF-341D356714C9}" type="presOf" srcId="{178CC4BD-24EE-4603-BC50-2FFCD09DC145}" destId="{ABE869B3-90E4-4668-B5CF-0084DD47105C}" srcOrd="0" destOrd="0" presId="urn:microsoft.com/office/officeart/2005/8/layout/vList3"/>
    <dgm:cxn modelId="{5445FF01-7143-4DF4-91A6-9A4F3E161490}" type="presParOf" srcId="{ABE869B3-90E4-4668-B5CF-0084DD47105C}" destId="{2300EE5F-C014-4147-B273-015EBFD0B1BA}" srcOrd="0" destOrd="0" presId="urn:microsoft.com/office/officeart/2005/8/layout/vList3"/>
    <dgm:cxn modelId="{5309949A-1C1C-4754-8760-3E0071260B2B}" type="presParOf" srcId="{2300EE5F-C014-4147-B273-015EBFD0B1BA}" destId="{90C008AE-345D-4944-8404-27B455AE7BFF}" srcOrd="0" destOrd="0" presId="urn:microsoft.com/office/officeart/2005/8/layout/vList3"/>
    <dgm:cxn modelId="{29AE3A72-BBF4-456B-BE8B-79218F3FDB05}" type="presParOf" srcId="{2300EE5F-C014-4147-B273-015EBFD0B1BA}" destId="{341CB286-1F6F-4DE4-AAE8-FF43E21CEAB8}" srcOrd="1" destOrd="0" presId="urn:microsoft.com/office/officeart/2005/8/layout/vList3"/>
    <dgm:cxn modelId="{D69B145E-85E8-4F46-87EE-826CD7560591}" type="presParOf" srcId="{ABE869B3-90E4-4668-B5CF-0084DD47105C}" destId="{0D027FFB-377B-4E71-B879-94ED7117480F}" srcOrd="1" destOrd="0" presId="urn:microsoft.com/office/officeart/2005/8/layout/vList3"/>
    <dgm:cxn modelId="{2E8F8F23-4BEB-445F-B8E6-32BC1DA57091}" type="presParOf" srcId="{ABE869B3-90E4-4668-B5CF-0084DD47105C}" destId="{1CA4175C-53D5-4DE3-8E35-BC1A483A7516}" srcOrd="2" destOrd="0" presId="urn:microsoft.com/office/officeart/2005/8/layout/vList3"/>
    <dgm:cxn modelId="{EEF0923C-AFDB-4313-94C6-D09CF7FD08C0}" type="presParOf" srcId="{1CA4175C-53D5-4DE3-8E35-BC1A483A7516}" destId="{FD5B61C2-64EE-4342-A76B-2207FEB613BE}" srcOrd="0" destOrd="0" presId="urn:microsoft.com/office/officeart/2005/8/layout/vList3"/>
    <dgm:cxn modelId="{D4FCD871-43C2-42FF-9EB5-35B91B3854D1}" type="presParOf" srcId="{1CA4175C-53D5-4DE3-8E35-BC1A483A7516}" destId="{689E2CC8-0EE8-40BD-B547-52453BA38369}" srcOrd="1" destOrd="0" presId="urn:microsoft.com/office/officeart/2005/8/layout/vList3"/>
    <dgm:cxn modelId="{03287440-75FA-49A3-911E-B953248A2E97}" type="presParOf" srcId="{ABE869B3-90E4-4668-B5CF-0084DD47105C}" destId="{5B438286-3753-4429-A387-A9D085F70627}" srcOrd="3" destOrd="0" presId="urn:microsoft.com/office/officeart/2005/8/layout/vList3"/>
    <dgm:cxn modelId="{1E4F9A44-97F8-45FC-A764-D73FC7B6B091}" type="presParOf" srcId="{ABE869B3-90E4-4668-B5CF-0084DD47105C}" destId="{BA6E8230-DC8D-413F-BC4A-096986217689}" srcOrd="4" destOrd="0" presId="urn:microsoft.com/office/officeart/2005/8/layout/vList3"/>
    <dgm:cxn modelId="{F1FD6242-76F5-4952-A7C7-AA3B9880053B}" type="presParOf" srcId="{BA6E8230-DC8D-413F-BC4A-096986217689}" destId="{9869E80D-B624-40D3-B869-C2E44DBBD174}" srcOrd="0" destOrd="0" presId="urn:microsoft.com/office/officeart/2005/8/layout/vList3"/>
    <dgm:cxn modelId="{F689480F-189A-4397-9893-EFE4D309A240}" type="presParOf" srcId="{BA6E8230-DC8D-413F-BC4A-096986217689}" destId="{0AF06169-B1AB-4FB7-8CCE-47EA9C9A589C}" srcOrd="1" destOrd="0" presId="urn:microsoft.com/office/officeart/2005/8/layout/vList3"/>
    <dgm:cxn modelId="{3A37A285-BEF7-4FE0-90EB-A457A82C301C}" type="presParOf" srcId="{ABE869B3-90E4-4668-B5CF-0084DD47105C}" destId="{5808A9C1-CA2D-4A39-B365-3E109A90F8DA}" srcOrd="5" destOrd="0" presId="urn:microsoft.com/office/officeart/2005/8/layout/vList3"/>
    <dgm:cxn modelId="{F005A030-3D46-4401-9A39-C20AB574AD45}" type="presParOf" srcId="{ABE869B3-90E4-4668-B5CF-0084DD47105C}" destId="{958C5D43-B128-4EFC-8BA3-01E7DB94FCD3}" srcOrd="6" destOrd="0" presId="urn:microsoft.com/office/officeart/2005/8/layout/vList3"/>
    <dgm:cxn modelId="{91739535-19E6-4DEC-82F0-71E58C63E1F6}" type="presParOf" srcId="{958C5D43-B128-4EFC-8BA3-01E7DB94FCD3}" destId="{1EF8E4BB-2481-4B89-B5F1-B7C6112A55DA}" srcOrd="0" destOrd="0" presId="urn:microsoft.com/office/officeart/2005/8/layout/vList3"/>
    <dgm:cxn modelId="{8A34FC04-35EE-4306-85A1-EDD97A4D9A06}" type="presParOf" srcId="{958C5D43-B128-4EFC-8BA3-01E7DB94FCD3}" destId="{71A4A52E-BBC6-4C2D-89D5-27ECDA62FE77}" srcOrd="1" destOrd="0" presId="urn:microsoft.com/office/officeart/2005/8/layout/vList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21C8CA7-C820-44F2-9AD5-3F166F5DA611}"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CO"/>
        </a:p>
      </dgm:t>
    </dgm:pt>
    <dgm:pt modelId="{EA9110F7-531D-4F16-BB16-4FD704704A93}">
      <dgm:prSet phldrT="[Texto]"/>
      <dgm:spPr/>
      <dgm:t>
        <a:bodyPr/>
        <a:lstStyle/>
        <a:p>
          <a:pPr>
            <a:buNone/>
          </a:pPr>
          <a:r>
            <a:rPr lang="es-CO">
              <a:latin typeface="Arial" panose="020B0604020202020204" pitchFamily="34" charset="0"/>
              <a:cs typeface="Arial" panose="020B0604020202020204" pitchFamily="34" charset="0"/>
            </a:rPr>
            <a:t>Escalas ordinales</a:t>
          </a:r>
        </a:p>
      </dgm:t>
    </dgm:pt>
    <dgm:pt modelId="{E7586AA0-DDDF-46B8-932F-F553BF65DB1B}" type="parTrans" cxnId="{34760440-EC2A-4022-A2A0-87642CBEEAAA}">
      <dgm:prSet/>
      <dgm:spPr/>
      <dgm:t>
        <a:bodyPr/>
        <a:lstStyle/>
        <a:p>
          <a:endParaRPr lang="es-CO">
            <a:latin typeface="Arial" panose="020B0604020202020204" pitchFamily="34" charset="0"/>
            <a:cs typeface="Arial" panose="020B0604020202020204" pitchFamily="34" charset="0"/>
          </a:endParaRPr>
        </a:p>
      </dgm:t>
    </dgm:pt>
    <dgm:pt modelId="{655259B8-1B38-491B-BD7B-B2FCE7922816}" type="sibTrans" cxnId="{34760440-EC2A-4022-A2A0-87642CBEEAAA}">
      <dgm:prSet/>
      <dgm:spPr/>
      <dgm:t>
        <a:bodyPr/>
        <a:lstStyle/>
        <a:p>
          <a:endParaRPr lang="es-CO">
            <a:latin typeface="Arial" panose="020B0604020202020204" pitchFamily="34" charset="0"/>
            <a:cs typeface="Arial" panose="020B0604020202020204" pitchFamily="34" charset="0"/>
          </a:endParaRPr>
        </a:p>
      </dgm:t>
    </dgm:pt>
    <dgm:pt modelId="{6E6514C1-99CC-4F3A-AF2F-394C09120B6B}">
      <dgm:prSet/>
      <dgm:spPr/>
      <dgm:t>
        <a:bodyPr/>
        <a:lstStyle/>
        <a:p>
          <a:pPr>
            <a:buNone/>
          </a:pPr>
          <a:r>
            <a:rPr lang="es-CO">
              <a:latin typeface="Arial" panose="020B0604020202020204" pitchFamily="34" charset="0"/>
              <a:cs typeface="Arial" panose="020B0604020202020204" pitchFamily="34" charset="0"/>
            </a:rPr>
            <a:t>Escalas numéricas</a:t>
          </a:r>
        </a:p>
      </dgm:t>
    </dgm:pt>
    <dgm:pt modelId="{59145963-EBD2-4525-A802-5B70774775BD}" type="parTrans" cxnId="{7A337243-02E9-411B-A698-A17A316A5931}">
      <dgm:prSet/>
      <dgm:spPr/>
      <dgm:t>
        <a:bodyPr/>
        <a:lstStyle/>
        <a:p>
          <a:endParaRPr lang="es-CO">
            <a:latin typeface="Arial" panose="020B0604020202020204" pitchFamily="34" charset="0"/>
            <a:cs typeface="Arial" panose="020B0604020202020204" pitchFamily="34" charset="0"/>
          </a:endParaRPr>
        </a:p>
      </dgm:t>
    </dgm:pt>
    <dgm:pt modelId="{A5E17A37-2912-48AE-94A6-EE6ECD0CCA95}" type="sibTrans" cxnId="{7A337243-02E9-411B-A698-A17A316A5931}">
      <dgm:prSet/>
      <dgm:spPr/>
      <dgm:t>
        <a:bodyPr/>
        <a:lstStyle/>
        <a:p>
          <a:endParaRPr lang="es-CO">
            <a:latin typeface="Arial" panose="020B0604020202020204" pitchFamily="34" charset="0"/>
            <a:cs typeface="Arial" panose="020B0604020202020204" pitchFamily="34" charset="0"/>
          </a:endParaRPr>
        </a:p>
      </dgm:t>
    </dgm:pt>
    <dgm:pt modelId="{ADABBC7E-94A9-4E39-A853-1C3FAA160E15}">
      <dgm:prSet phldrT="[Texto]"/>
      <dgm:spPr/>
      <dgm:t>
        <a:bodyPr/>
        <a:lstStyle/>
        <a:p>
          <a:pPr>
            <a:buNone/>
          </a:pPr>
          <a:r>
            <a:rPr lang="es-CO">
              <a:latin typeface="Arial" panose="020B0604020202020204" pitchFamily="34" charset="0"/>
              <a:cs typeface="Arial" panose="020B0604020202020204" pitchFamily="34" charset="0"/>
            </a:rPr>
            <a:t>Baja, media y alta.</a:t>
          </a:r>
        </a:p>
      </dgm:t>
    </dgm:pt>
    <dgm:pt modelId="{0294CF83-39C2-46CB-AED9-FAAEF746F603}" type="parTrans" cxnId="{9EC30844-26BB-42F7-8F92-150D30BDC847}">
      <dgm:prSet/>
      <dgm:spPr/>
      <dgm:t>
        <a:bodyPr/>
        <a:lstStyle/>
        <a:p>
          <a:endParaRPr lang="es-CO">
            <a:latin typeface="Arial" panose="020B0604020202020204" pitchFamily="34" charset="0"/>
            <a:cs typeface="Arial" panose="020B0604020202020204" pitchFamily="34" charset="0"/>
          </a:endParaRPr>
        </a:p>
      </dgm:t>
    </dgm:pt>
    <dgm:pt modelId="{604D1584-205D-4A6E-B620-9161522AE659}" type="sibTrans" cxnId="{9EC30844-26BB-42F7-8F92-150D30BDC847}">
      <dgm:prSet/>
      <dgm:spPr/>
      <dgm:t>
        <a:bodyPr/>
        <a:lstStyle/>
        <a:p>
          <a:endParaRPr lang="es-CO">
            <a:latin typeface="Arial" panose="020B0604020202020204" pitchFamily="34" charset="0"/>
            <a:cs typeface="Arial" panose="020B0604020202020204" pitchFamily="34" charset="0"/>
          </a:endParaRPr>
        </a:p>
      </dgm:t>
    </dgm:pt>
    <dgm:pt modelId="{90C0DBD7-0665-47A9-BE8B-4ECCB844AD45}">
      <dgm:prSet/>
      <dgm:spPr/>
      <dgm:t>
        <a:bodyPr/>
        <a:lstStyle/>
        <a:p>
          <a:pPr>
            <a:buNone/>
          </a:pPr>
          <a:r>
            <a:rPr lang="es-CO">
              <a:latin typeface="Arial" panose="020B0604020202020204" pitchFamily="34" charset="0"/>
              <a:cs typeface="Arial" panose="020B0604020202020204" pitchFamily="34" charset="0"/>
            </a:rPr>
            <a:t>De 1 a 5 puntos.</a:t>
          </a:r>
        </a:p>
      </dgm:t>
    </dgm:pt>
    <dgm:pt modelId="{EC1B46E6-1C3D-4642-8CE4-DC29DEFE912F}" type="parTrans" cxnId="{368F55E5-A0D6-4A11-A150-98AF9F4564DB}">
      <dgm:prSet/>
      <dgm:spPr/>
      <dgm:t>
        <a:bodyPr/>
        <a:lstStyle/>
        <a:p>
          <a:endParaRPr lang="es-CO">
            <a:latin typeface="Arial" panose="020B0604020202020204" pitchFamily="34" charset="0"/>
            <a:cs typeface="Arial" panose="020B0604020202020204" pitchFamily="34" charset="0"/>
          </a:endParaRPr>
        </a:p>
      </dgm:t>
    </dgm:pt>
    <dgm:pt modelId="{2E118C8E-4F5E-48C5-969E-57C8251FEC9D}" type="sibTrans" cxnId="{368F55E5-A0D6-4A11-A150-98AF9F4564DB}">
      <dgm:prSet/>
      <dgm:spPr/>
      <dgm:t>
        <a:bodyPr/>
        <a:lstStyle/>
        <a:p>
          <a:endParaRPr lang="es-CO">
            <a:latin typeface="Arial" panose="020B0604020202020204" pitchFamily="34" charset="0"/>
            <a:cs typeface="Arial" panose="020B0604020202020204" pitchFamily="34" charset="0"/>
          </a:endParaRPr>
        </a:p>
      </dgm:t>
    </dgm:pt>
    <dgm:pt modelId="{C2698613-83BA-4157-97D1-BDD3B552DC4F}" type="pres">
      <dgm:prSet presAssocID="{921C8CA7-C820-44F2-9AD5-3F166F5DA611}" presName="rootNode" presStyleCnt="0">
        <dgm:presLayoutVars>
          <dgm:chMax/>
          <dgm:chPref/>
          <dgm:dir/>
          <dgm:animLvl val="lvl"/>
        </dgm:presLayoutVars>
      </dgm:prSet>
      <dgm:spPr/>
      <dgm:t>
        <a:bodyPr/>
        <a:lstStyle/>
        <a:p>
          <a:endParaRPr lang="es-ES"/>
        </a:p>
      </dgm:t>
    </dgm:pt>
    <dgm:pt modelId="{DD145E04-AED9-410F-A5E6-10B5E5DE29BF}" type="pres">
      <dgm:prSet presAssocID="{EA9110F7-531D-4F16-BB16-4FD704704A93}" presName="composite" presStyleCnt="0"/>
      <dgm:spPr/>
    </dgm:pt>
    <dgm:pt modelId="{9E999FB4-3AFA-4661-9EEE-8CB7DA54521A}" type="pres">
      <dgm:prSet presAssocID="{EA9110F7-531D-4F16-BB16-4FD704704A93}" presName="ParentText" presStyleLbl="node1" presStyleIdx="0" presStyleCnt="2">
        <dgm:presLayoutVars>
          <dgm:chMax val="1"/>
          <dgm:chPref val="1"/>
          <dgm:bulletEnabled val="1"/>
        </dgm:presLayoutVars>
      </dgm:prSet>
      <dgm:spPr/>
      <dgm:t>
        <a:bodyPr/>
        <a:lstStyle/>
        <a:p>
          <a:endParaRPr lang="es-ES"/>
        </a:p>
      </dgm:t>
    </dgm:pt>
    <dgm:pt modelId="{DD356561-036C-4CC3-B90B-1D869232EA03}" type="pres">
      <dgm:prSet presAssocID="{EA9110F7-531D-4F16-BB16-4FD704704A93}" presName="Image" presStyleLbl="bgImgPlace1" presStyleIdx="0" presStyleCnt="2"/>
      <dgm:spPr>
        <a:blipFill>
          <a:blip xmlns:r="http://schemas.openxmlformats.org/officeDocument/2006/relationships" r:embed="rId1"/>
          <a:srcRect/>
          <a:stretch>
            <a:fillRect l="-12000" r="-12000"/>
          </a:stretch>
        </a:blipFill>
      </dgm:spPr>
    </dgm:pt>
    <dgm:pt modelId="{BE25996D-A28B-4216-8D67-F0747877BFF8}" type="pres">
      <dgm:prSet presAssocID="{EA9110F7-531D-4F16-BB16-4FD704704A93}" presName="ChildText" presStyleLbl="fgAcc1" presStyleIdx="0" presStyleCnt="2">
        <dgm:presLayoutVars>
          <dgm:chMax val="0"/>
          <dgm:chPref val="0"/>
          <dgm:bulletEnabled val="1"/>
        </dgm:presLayoutVars>
      </dgm:prSet>
      <dgm:spPr/>
      <dgm:t>
        <a:bodyPr/>
        <a:lstStyle/>
        <a:p>
          <a:endParaRPr lang="es-ES"/>
        </a:p>
      </dgm:t>
    </dgm:pt>
    <dgm:pt modelId="{193A22AC-1246-4671-BFAB-E8FA540BFB63}" type="pres">
      <dgm:prSet presAssocID="{655259B8-1B38-491B-BD7B-B2FCE7922816}" presName="sibTrans" presStyleCnt="0"/>
      <dgm:spPr/>
    </dgm:pt>
    <dgm:pt modelId="{498537AF-0DC9-4749-BFC9-5F1410AF6855}" type="pres">
      <dgm:prSet presAssocID="{6E6514C1-99CC-4F3A-AF2F-394C09120B6B}" presName="composite" presStyleCnt="0"/>
      <dgm:spPr/>
    </dgm:pt>
    <dgm:pt modelId="{CF10A579-D908-4DF3-A01B-D0A94522D1B2}" type="pres">
      <dgm:prSet presAssocID="{6E6514C1-99CC-4F3A-AF2F-394C09120B6B}" presName="ParentText" presStyleLbl="node1" presStyleIdx="1" presStyleCnt="2">
        <dgm:presLayoutVars>
          <dgm:chMax val="1"/>
          <dgm:chPref val="1"/>
          <dgm:bulletEnabled val="1"/>
        </dgm:presLayoutVars>
      </dgm:prSet>
      <dgm:spPr/>
      <dgm:t>
        <a:bodyPr/>
        <a:lstStyle/>
        <a:p>
          <a:endParaRPr lang="es-ES"/>
        </a:p>
      </dgm:t>
    </dgm:pt>
    <dgm:pt modelId="{804262FD-7097-49C8-8BCA-5A6DE7BDA530}" type="pres">
      <dgm:prSet presAssocID="{6E6514C1-99CC-4F3A-AF2F-394C09120B6B}" presName="Image" presStyleLbl="bgImgPlace1" presStyleIdx="1" presStyleCnt="2"/>
      <dgm:spPr>
        <a:blipFill rotWithShape="1">
          <a:blip xmlns:r="http://schemas.openxmlformats.org/officeDocument/2006/relationships" r:embed="rId2"/>
          <a:stretch>
            <a:fillRect/>
          </a:stretch>
        </a:blipFill>
      </dgm:spPr>
      <dgm:t>
        <a:bodyPr/>
        <a:lstStyle/>
        <a:p>
          <a:endParaRPr lang="es-ES"/>
        </a:p>
      </dgm:t>
    </dgm:pt>
    <dgm:pt modelId="{22F4427B-343F-4B65-A480-0EAE0975BEC2}" type="pres">
      <dgm:prSet presAssocID="{6E6514C1-99CC-4F3A-AF2F-394C09120B6B}" presName="ChildText" presStyleLbl="fgAcc1" presStyleIdx="1" presStyleCnt="2">
        <dgm:presLayoutVars>
          <dgm:chMax val="0"/>
          <dgm:chPref val="0"/>
          <dgm:bulletEnabled val="1"/>
        </dgm:presLayoutVars>
      </dgm:prSet>
      <dgm:spPr/>
      <dgm:t>
        <a:bodyPr/>
        <a:lstStyle/>
        <a:p>
          <a:endParaRPr lang="es-ES"/>
        </a:p>
      </dgm:t>
    </dgm:pt>
  </dgm:ptLst>
  <dgm:cxnLst>
    <dgm:cxn modelId="{0F92FA71-45B8-4015-BDBD-03F73BE81158}" type="presOf" srcId="{90C0DBD7-0665-47A9-BE8B-4ECCB844AD45}" destId="{22F4427B-343F-4B65-A480-0EAE0975BEC2}" srcOrd="0" destOrd="0" presId="urn:microsoft.com/office/officeart/2008/layout/TitledPictureBlocks"/>
    <dgm:cxn modelId="{9EC30844-26BB-42F7-8F92-150D30BDC847}" srcId="{EA9110F7-531D-4F16-BB16-4FD704704A93}" destId="{ADABBC7E-94A9-4E39-A853-1C3FAA160E15}" srcOrd="0" destOrd="0" parTransId="{0294CF83-39C2-46CB-AED9-FAAEF746F603}" sibTransId="{604D1584-205D-4A6E-B620-9161522AE659}"/>
    <dgm:cxn modelId="{34760440-EC2A-4022-A2A0-87642CBEEAAA}" srcId="{921C8CA7-C820-44F2-9AD5-3F166F5DA611}" destId="{EA9110F7-531D-4F16-BB16-4FD704704A93}" srcOrd="0" destOrd="0" parTransId="{E7586AA0-DDDF-46B8-932F-F553BF65DB1B}" sibTransId="{655259B8-1B38-491B-BD7B-B2FCE7922816}"/>
    <dgm:cxn modelId="{7A0F6AC0-A324-4B86-91B1-2060C8A9E037}" type="presOf" srcId="{6E6514C1-99CC-4F3A-AF2F-394C09120B6B}" destId="{CF10A579-D908-4DF3-A01B-D0A94522D1B2}" srcOrd="0" destOrd="0" presId="urn:microsoft.com/office/officeart/2008/layout/TitledPictureBlocks"/>
    <dgm:cxn modelId="{F94EDAB3-92D4-4C8F-9891-2466C4E44FAB}" type="presOf" srcId="{EA9110F7-531D-4F16-BB16-4FD704704A93}" destId="{9E999FB4-3AFA-4661-9EEE-8CB7DA54521A}" srcOrd="0" destOrd="0" presId="urn:microsoft.com/office/officeart/2008/layout/TitledPictureBlocks"/>
    <dgm:cxn modelId="{46DD612D-17B0-488E-B441-E835EE758157}" type="presOf" srcId="{921C8CA7-C820-44F2-9AD5-3F166F5DA611}" destId="{C2698613-83BA-4157-97D1-BDD3B552DC4F}" srcOrd="0" destOrd="0" presId="urn:microsoft.com/office/officeart/2008/layout/TitledPictureBlocks"/>
    <dgm:cxn modelId="{7A337243-02E9-411B-A698-A17A316A5931}" srcId="{921C8CA7-C820-44F2-9AD5-3F166F5DA611}" destId="{6E6514C1-99CC-4F3A-AF2F-394C09120B6B}" srcOrd="1" destOrd="0" parTransId="{59145963-EBD2-4525-A802-5B70774775BD}" sibTransId="{A5E17A37-2912-48AE-94A6-EE6ECD0CCA95}"/>
    <dgm:cxn modelId="{368F55E5-A0D6-4A11-A150-98AF9F4564DB}" srcId="{6E6514C1-99CC-4F3A-AF2F-394C09120B6B}" destId="{90C0DBD7-0665-47A9-BE8B-4ECCB844AD45}" srcOrd="0" destOrd="0" parTransId="{EC1B46E6-1C3D-4642-8CE4-DC29DEFE912F}" sibTransId="{2E118C8E-4F5E-48C5-969E-57C8251FEC9D}"/>
    <dgm:cxn modelId="{C18E0F72-6F36-406E-A617-6BE61B93AC48}" type="presOf" srcId="{ADABBC7E-94A9-4E39-A853-1C3FAA160E15}" destId="{BE25996D-A28B-4216-8D67-F0747877BFF8}" srcOrd="0" destOrd="0" presId="urn:microsoft.com/office/officeart/2008/layout/TitledPictureBlocks"/>
    <dgm:cxn modelId="{F07D7706-8A27-43AD-9DD5-FC5510BCC7C0}" type="presParOf" srcId="{C2698613-83BA-4157-97D1-BDD3B552DC4F}" destId="{DD145E04-AED9-410F-A5E6-10B5E5DE29BF}" srcOrd="0" destOrd="0" presId="urn:microsoft.com/office/officeart/2008/layout/TitledPictureBlocks"/>
    <dgm:cxn modelId="{993EAF84-B6B3-4CBF-8045-36FA88CCB985}" type="presParOf" srcId="{DD145E04-AED9-410F-A5E6-10B5E5DE29BF}" destId="{9E999FB4-3AFA-4661-9EEE-8CB7DA54521A}" srcOrd="0" destOrd="0" presId="urn:microsoft.com/office/officeart/2008/layout/TitledPictureBlocks"/>
    <dgm:cxn modelId="{8ABDDC9E-5734-4903-8165-FD245B728B75}" type="presParOf" srcId="{DD145E04-AED9-410F-A5E6-10B5E5DE29BF}" destId="{DD356561-036C-4CC3-B90B-1D869232EA03}" srcOrd="1" destOrd="0" presId="urn:microsoft.com/office/officeart/2008/layout/TitledPictureBlocks"/>
    <dgm:cxn modelId="{B0949AC7-3ABE-483B-BD37-39D9E7FE951E}" type="presParOf" srcId="{DD145E04-AED9-410F-A5E6-10B5E5DE29BF}" destId="{BE25996D-A28B-4216-8D67-F0747877BFF8}" srcOrd="2" destOrd="0" presId="urn:microsoft.com/office/officeart/2008/layout/TitledPictureBlocks"/>
    <dgm:cxn modelId="{440BFE71-9B3A-488E-A0C8-6671532A9973}" type="presParOf" srcId="{C2698613-83BA-4157-97D1-BDD3B552DC4F}" destId="{193A22AC-1246-4671-BFAB-E8FA540BFB63}" srcOrd="1" destOrd="0" presId="urn:microsoft.com/office/officeart/2008/layout/TitledPictureBlocks"/>
    <dgm:cxn modelId="{DBB7AF7E-90B5-4774-B830-74C504D4E74B}" type="presParOf" srcId="{C2698613-83BA-4157-97D1-BDD3B552DC4F}" destId="{498537AF-0DC9-4749-BFC9-5F1410AF6855}" srcOrd="2" destOrd="0" presId="urn:microsoft.com/office/officeart/2008/layout/TitledPictureBlocks"/>
    <dgm:cxn modelId="{5508B522-A3D2-41C3-8D26-136C945A4E3A}" type="presParOf" srcId="{498537AF-0DC9-4749-BFC9-5F1410AF6855}" destId="{CF10A579-D908-4DF3-A01B-D0A94522D1B2}" srcOrd="0" destOrd="0" presId="urn:microsoft.com/office/officeart/2008/layout/TitledPictureBlocks"/>
    <dgm:cxn modelId="{8A1AA98E-6757-452C-88CA-22AA066FE378}" type="presParOf" srcId="{498537AF-0DC9-4749-BFC9-5F1410AF6855}" destId="{804262FD-7097-49C8-8BCA-5A6DE7BDA530}" srcOrd="1" destOrd="0" presId="urn:microsoft.com/office/officeart/2008/layout/TitledPictureBlocks"/>
    <dgm:cxn modelId="{F4D912D3-731A-4EBC-80B7-5B933BC75F5B}" type="presParOf" srcId="{498537AF-0DC9-4749-BFC9-5F1410AF6855}" destId="{22F4427B-343F-4B65-A480-0EAE0975BEC2}" srcOrd="2" destOrd="0" presId="urn:microsoft.com/office/officeart/2008/layout/TitledPictureBlock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9D3A013-192F-4829-A311-B5E94BC75EE4}"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ES"/>
        </a:p>
      </dgm:t>
    </dgm:pt>
    <dgm:pt modelId="{3AC07539-7F14-41D7-974E-B4B498B3B70E}">
      <dgm:prSet phldrT="[Texto]"/>
      <dgm:spPr/>
      <dgm:t>
        <a:bodyPr/>
        <a:lstStyle/>
        <a:p>
          <a:r>
            <a:rPr lang="es-CO">
              <a:latin typeface="Arial" panose="020B0604020202020204" pitchFamily="34" charset="0"/>
              <a:cs typeface="Arial" panose="020B0604020202020204" pitchFamily="34" charset="0"/>
            </a:rPr>
            <a:t>Sistema Nacional de Gestión del Riesgo de Desastres (SNGRD).</a:t>
          </a:r>
          <a:endParaRPr lang="es-ES">
            <a:latin typeface="Arial" panose="020B0604020202020204" pitchFamily="34" charset="0"/>
            <a:cs typeface="Arial" panose="020B0604020202020204" pitchFamily="34" charset="0"/>
          </a:endParaRPr>
        </a:p>
      </dgm:t>
    </dgm:pt>
    <dgm:pt modelId="{D4AFB013-1EE7-4C7F-BB19-132DCC8FF114}" type="parTrans" cxnId="{0DE96B23-3653-4748-930B-2C62FA43AF92}">
      <dgm:prSet/>
      <dgm:spPr/>
      <dgm:t>
        <a:bodyPr/>
        <a:lstStyle/>
        <a:p>
          <a:endParaRPr lang="es-ES">
            <a:latin typeface="Arial" panose="020B0604020202020204" pitchFamily="34" charset="0"/>
            <a:cs typeface="Arial" panose="020B0604020202020204" pitchFamily="34" charset="0"/>
          </a:endParaRPr>
        </a:p>
      </dgm:t>
    </dgm:pt>
    <dgm:pt modelId="{04B242A6-38FE-446F-A8DA-66F1DBA06413}" type="sibTrans" cxnId="{0DE96B23-3653-4748-930B-2C62FA43AF92}">
      <dgm:prSet/>
      <dgm:spPr/>
      <dgm:t>
        <a:bodyPr/>
        <a:lstStyle/>
        <a:p>
          <a:endParaRPr lang="es-ES">
            <a:latin typeface="Arial" panose="020B0604020202020204" pitchFamily="34" charset="0"/>
            <a:cs typeface="Arial" panose="020B0604020202020204" pitchFamily="34" charset="0"/>
          </a:endParaRPr>
        </a:p>
      </dgm:t>
    </dgm:pt>
    <dgm:pt modelId="{73C0FBB3-371D-4CF1-93F8-AEA817835738}">
      <dgm:prSet/>
      <dgm:spPr/>
      <dgm:t>
        <a:bodyPr/>
        <a:lstStyle/>
        <a:p>
          <a:r>
            <a:rPr lang="es-CO">
              <a:latin typeface="Arial" panose="020B0604020202020204" pitchFamily="34" charset="0"/>
              <a:cs typeface="Arial" panose="020B0604020202020204" pitchFamily="34" charset="0"/>
            </a:rPr>
            <a:t>Planes Territoriales de Salud Ambiental (PTSA).</a:t>
          </a:r>
          <a:endParaRPr lang="en-US">
            <a:latin typeface="Arial" panose="020B0604020202020204" pitchFamily="34" charset="0"/>
            <a:cs typeface="Arial" panose="020B0604020202020204" pitchFamily="34" charset="0"/>
          </a:endParaRPr>
        </a:p>
      </dgm:t>
    </dgm:pt>
    <dgm:pt modelId="{B0167722-078E-437D-9A2F-C1CFED605AFC}" type="parTrans" cxnId="{18D14A89-30A5-4098-B85D-DEF5D15140AF}">
      <dgm:prSet/>
      <dgm:spPr/>
      <dgm:t>
        <a:bodyPr/>
        <a:lstStyle/>
        <a:p>
          <a:endParaRPr lang="es-ES">
            <a:latin typeface="Arial" panose="020B0604020202020204" pitchFamily="34" charset="0"/>
            <a:cs typeface="Arial" panose="020B0604020202020204" pitchFamily="34" charset="0"/>
          </a:endParaRPr>
        </a:p>
      </dgm:t>
    </dgm:pt>
    <dgm:pt modelId="{2716762A-4C39-4996-8D99-B90AAD4F161B}" type="sibTrans" cxnId="{18D14A89-30A5-4098-B85D-DEF5D15140AF}">
      <dgm:prSet/>
      <dgm:spPr/>
      <dgm:t>
        <a:bodyPr/>
        <a:lstStyle/>
        <a:p>
          <a:endParaRPr lang="es-ES">
            <a:latin typeface="Arial" panose="020B0604020202020204" pitchFamily="34" charset="0"/>
            <a:cs typeface="Arial" panose="020B0604020202020204" pitchFamily="34" charset="0"/>
          </a:endParaRPr>
        </a:p>
      </dgm:t>
    </dgm:pt>
    <dgm:pt modelId="{F670CA0F-87D7-4249-957D-E361E759574F}">
      <dgm:prSet/>
      <dgm:spPr/>
      <dgm:t>
        <a:bodyPr/>
        <a:lstStyle/>
        <a:p>
          <a:r>
            <a:rPr lang="es-CO">
              <a:latin typeface="Arial" panose="020B0604020202020204" pitchFamily="34" charset="0"/>
              <a:cs typeface="Arial" panose="020B0604020202020204" pitchFamily="34" charset="0"/>
            </a:rPr>
            <a:t>Programas del Ministerio de Salud, el Instituto Nacional de Salud (INS) y las Corporaciones Autónomas Regionales (CAR).</a:t>
          </a:r>
          <a:endParaRPr lang="en-US">
            <a:latin typeface="Arial" panose="020B0604020202020204" pitchFamily="34" charset="0"/>
            <a:cs typeface="Arial" panose="020B0604020202020204" pitchFamily="34" charset="0"/>
          </a:endParaRPr>
        </a:p>
      </dgm:t>
    </dgm:pt>
    <dgm:pt modelId="{15041A4F-3B16-4DDD-A79A-F8AAC43C20B4}" type="parTrans" cxnId="{E03B6428-620F-4692-86B9-DD20794B7519}">
      <dgm:prSet/>
      <dgm:spPr/>
      <dgm:t>
        <a:bodyPr/>
        <a:lstStyle/>
        <a:p>
          <a:endParaRPr lang="es-ES">
            <a:latin typeface="Arial" panose="020B0604020202020204" pitchFamily="34" charset="0"/>
            <a:cs typeface="Arial" panose="020B0604020202020204" pitchFamily="34" charset="0"/>
          </a:endParaRPr>
        </a:p>
      </dgm:t>
    </dgm:pt>
    <dgm:pt modelId="{423AA3C9-4820-464A-B7C3-155603D3CDC4}" type="sibTrans" cxnId="{E03B6428-620F-4692-86B9-DD20794B7519}">
      <dgm:prSet/>
      <dgm:spPr/>
      <dgm:t>
        <a:bodyPr/>
        <a:lstStyle/>
        <a:p>
          <a:endParaRPr lang="es-ES">
            <a:latin typeface="Arial" panose="020B0604020202020204" pitchFamily="34" charset="0"/>
            <a:cs typeface="Arial" panose="020B0604020202020204" pitchFamily="34" charset="0"/>
          </a:endParaRPr>
        </a:p>
      </dgm:t>
    </dgm:pt>
    <dgm:pt modelId="{AA352DEE-CE35-4694-AD14-824135097B25}" type="pres">
      <dgm:prSet presAssocID="{69D3A013-192F-4829-A311-B5E94BC75EE4}" presName="diagram" presStyleCnt="0">
        <dgm:presLayoutVars>
          <dgm:dir/>
          <dgm:resizeHandles val="exact"/>
        </dgm:presLayoutVars>
      </dgm:prSet>
      <dgm:spPr/>
      <dgm:t>
        <a:bodyPr/>
        <a:lstStyle/>
        <a:p>
          <a:endParaRPr lang="es-ES"/>
        </a:p>
      </dgm:t>
    </dgm:pt>
    <dgm:pt modelId="{B978F1FD-322D-486B-8EEB-25BB37E606D9}" type="pres">
      <dgm:prSet presAssocID="{3AC07539-7F14-41D7-974E-B4B498B3B70E}" presName="node" presStyleLbl="node1" presStyleIdx="0" presStyleCnt="3">
        <dgm:presLayoutVars>
          <dgm:bulletEnabled val="1"/>
        </dgm:presLayoutVars>
      </dgm:prSet>
      <dgm:spPr/>
      <dgm:t>
        <a:bodyPr/>
        <a:lstStyle/>
        <a:p>
          <a:endParaRPr lang="es-ES"/>
        </a:p>
      </dgm:t>
    </dgm:pt>
    <dgm:pt modelId="{6A998BD5-4C61-419D-B5B7-6D73871FCBDA}" type="pres">
      <dgm:prSet presAssocID="{04B242A6-38FE-446F-A8DA-66F1DBA06413}" presName="sibTrans" presStyleCnt="0"/>
      <dgm:spPr/>
    </dgm:pt>
    <dgm:pt modelId="{CF0AF481-24D5-4920-BC26-40E9652AED78}" type="pres">
      <dgm:prSet presAssocID="{73C0FBB3-371D-4CF1-93F8-AEA817835738}" presName="node" presStyleLbl="node1" presStyleIdx="1" presStyleCnt="3">
        <dgm:presLayoutVars>
          <dgm:bulletEnabled val="1"/>
        </dgm:presLayoutVars>
      </dgm:prSet>
      <dgm:spPr/>
      <dgm:t>
        <a:bodyPr/>
        <a:lstStyle/>
        <a:p>
          <a:endParaRPr lang="es-ES"/>
        </a:p>
      </dgm:t>
    </dgm:pt>
    <dgm:pt modelId="{F61501EF-CC82-4C75-B1D2-9AE6DAE25C27}" type="pres">
      <dgm:prSet presAssocID="{2716762A-4C39-4996-8D99-B90AAD4F161B}" presName="sibTrans" presStyleCnt="0"/>
      <dgm:spPr/>
    </dgm:pt>
    <dgm:pt modelId="{8D70EE17-D6D9-4AD2-8CAE-9E788FC37435}" type="pres">
      <dgm:prSet presAssocID="{F670CA0F-87D7-4249-957D-E361E759574F}" presName="node" presStyleLbl="node1" presStyleIdx="2" presStyleCnt="3">
        <dgm:presLayoutVars>
          <dgm:bulletEnabled val="1"/>
        </dgm:presLayoutVars>
      </dgm:prSet>
      <dgm:spPr/>
      <dgm:t>
        <a:bodyPr/>
        <a:lstStyle/>
        <a:p>
          <a:endParaRPr lang="es-ES"/>
        </a:p>
      </dgm:t>
    </dgm:pt>
  </dgm:ptLst>
  <dgm:cxnLst>
    <dgm:cxn modelId="{EBFEA445-C340-4CE4-AA20-057AD30F920D}" type="presOf" srcId="{F670CA0F-87D7-4249-957D-E361E759574F}" destId="{8D70EE17-D6D9-4AD2-8CAE-9E788FC37435}" srcOrd="0" destOrd="0" presId="urn:microsoft.com/office/officeart/2005/8/layout/default"/>
    <dgm:cxn modelId="{4AE3018B-613C-4921-B1C3-A27992373F19}" type="presOf" srcId="{3AC07539-7F14-41D7-974E-B4B498B3B70E}" destId="{B978F1FD-322D-486B-8EEB-25BB37E606D9}" srcOrd="0" destOrd="0" presId="urn:microsoft.com/office/officeart/2005/8/layout/default"/>
    <dgm:cxn modelId="{20C94AFF-8C44-4DAB-BA29-F62D82FA3CBF}" type="presOf" srcId="{69D3A013-192F-4829-A311-B5E94BC75EE4}" destId="{AA352DEE-CE35-4694-AD14-824135097B25}" srcOrd="0" destOrd="0" presId="urn:microsoft.com/office/officeart/2005/8/layout/default"/>
    <dgm:cxn modelId="{E03B6428-620F-4692-86B9-DD20794B7519}" srcId="{69D3A013-192F-4829-A311-B5E94BC75EE4}" destId="{F670CA0F-87D7-4249-957D-E361E759574F}" srcOrd="2" destOrd="0" parTransId="{15041A4F-3B16-4DDD-A79A-F8AAC43C20B4}" sibTransId="{423AA3C9-4820-464A-B7C3-155603D3CDC4}"/>
    <dgm:cxn modelId="{0DE96B23-3653-4748-930B-2C62FA43AF92}" srcId="{69D3A013-192F-4829-A311-B5E94BC75EE4}" destId="{3AC07539-7F14-41D7-974E-B4B498B3B70E}" srcOrd="0" destOrd="0" parTransId="{D4AFB013-1EE7-4C7F-BB19-132DCC8FF114}" sibTransId="{04B242A6-38FE-446F-A8DA-66F1DBA06413}"/>
    <dgm:cxn modelId="{18D14A89-30A5-4098-B85D-DEF5D15140AF}" srcId="{69D3A013-192F-4829-A311-B5E94BC75EE4}" destId="{73C0FBB3-371D-4CF1-93F8-AEA817835738}" srcOrd="1" destOrd="0" parTransId="{B0167722-078E-437D-9A2F-C1CFED605AFC}" sibTransId="{2716762A-4C39-4996-8D99-B90AAD4F161B}"/>
    <dgm:cxn modelId="{382A5BA3-25A2-4121-8C15-FFDB8CA7B071}" type="presOf" srcId="{73C0FBB3-371D-4CF1-93F8-AEA817835738}" destId="{CF0AF481-24D5-4920-BC26-40E9652AED78}" srcOrd="0" destOrd="0" presId="urn:microsoft.com/office/officeart/2005/8/layout/default"/>
    <dgm:cxn modelId="{C9921842-80BF-4DD7-8DFB-0BC8146B7888}" type="presParOf" srcId="{AA352DEE-CE35-4694-AD14-824135097B25}" destId="{B978F1FD-322D-486B-8EEB-25BB37E606D9}" srcOrd="0" destOrd="0" presId="urn:microsoft.com/office/officeart/2005/8/layout/default"/>
    <dgm:cxn modelId="{3D57FA06-566E-4603-816A-147E001EDC20}" type="presParOf" srcId="{AA352DEE-CE35-4694-AD14-824135097B25}" destId="{6A998BD5-4C61-419D-B5B7-6D73871FCBDA}" srcOrd="1" destOrd="0" presId="urn:microsoft.com/office/officeart/2005/8/layout/default"/>
    <dgm:cxn modelId="{53D147A3-F228-4D98-936B-104DC435755E}" type="presParOf" srcId="{AA352DEE-CE35-4694-AD14-824135097B25}" destId="{CF0AF481-24D5-4920-BC26-40E9652AED78}" srcOrd="2" destOrd="0" presId="urn:microsoft.com/office/officeart/2005/8/layout/default"/>
    <dgm:cxn modelId="{CF145ABC-9AA2-4EEB-BDD9-969A8A99753F}" type="presParOf" srcId="{AA352DEE-CE35-4694-AD14-824135097B25}" destId="{F61501EF-CC82-4C75-B1D2-9AE6DAE25C27}" srcOrd="3" destOrd="0" presId="urn:microsoft.com/office/officeart/2005/8/layout/default"/>
    <dgm:cxn modelId="{8038B0A0-7540-443C-B870-957852A86558}" type="presParOf" srcId="{AA352DEE-CE35-4694-AD14-824135097B25}" destId="{8D70EE17-D6D9-4AD2-8CAE-9E788FC37435}" srcOrd="4" destOrd="0" presId="urn:microsoft.com/office/officeart/2005/8/layout/defaul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0F5D92C-2CC1-4F4E-BB84-71F725F211D6}"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ES"/>
        </a:p>
      </dgm:t>
    </dgm:pt>
    <dgm:pt modelId="{D07C7B63-DD6F-4F8F-8915-060BFAEEAAD2}">
      <dgm:prSet phldrT="[Texto]"/>
      <dgm:spPr/>
      <dgm:t>
        <a:bodyPr/>
        <a:lstStyle/>
        <a:p>
          <a:r>
            <a:rPr lang="es-CO">
              <a:latin typeface="Arial" panose="020B0604020202020204" pitchFamily="34" charset="0"/>
              <a:cs typeface="Arial" panose="020B0604020202020204" pitchFamily="34" charset="0"/>
            </a:rPr>
            <a:t>Cualitativas:</a:t>
          </a:r>
          <a:endParaRPr lang="es-ES">
            <a:latin typeface="Arial" panose="020B0604020202020204" pitchFamily="34" charset="0"/>
            <a:cs typeface="Arial" panose="020B0604020202020204" pitchFamily="34" charset="0"/>
          </a:endParaRPr>
        </a:p>
      </dgm:t>
    </dgm:pt>
    <dgm:pt modelId="{85F4E02C-18D9-4CDC-A57D-4AB8294BCC35}" type="parTrans" cxnId="{9F0CF18D-E67E-467F-BD35-13C38ED5D285}">
      <dgm:prSet/>
      <dgm:spPr/>
      <dgm:t>
        <a:bodyPr/>
        <a:lstStyle/>
        <a:p>
          <a:endParaRPr lang="es-ES">
            <a:latin typeface="Arial" panose="020B0604020202020204" pitchFamily="34" charset="0"/>
            <a:cs typeface="Arial" panose="020B0604020202020204" pitchFamily="34" charset="0"/>
          </a:endParaRPr>
        </a:p>
      </dgm:t>
    </dgm:pt>
    <dgm:pt modelId="{B7937751-CA1D-40BA-92F0-F3FD0BC0DA5F}" type="sibTrans" cxnId="{9F0CF18D-E67E-467F-BD35-13C38ED5D285}">
      <dgm:prSet/>
      <dgm:spPr/>
      <dgm:t>
        <a:bodyPr/>
        <a:lstStyle/>
        <a:p>
          <a:endParaRPr lang="es-ES">
            <a:latin typeface="Arial" panose="020B0604020202020204" pitchFamily="34" charset="0"/>
            <a:cs typeface="Arial" panose="020B0604020202020204" pitchFamily="34" charset="0"/>
          </a:endParaRPr>
        </a:p>
      </dgm:t>
    </dgm:pt>
    <dgm:pt modelId="{D3CDB2F8-3809-42CE-BAF3-8977EDC582A9}">
      <dgm:prSet/>
      <dgm:spPr/>
      <dgm:t>
        <a:bodyPr/>
        <a:lstStyle/>
        <a:p>
          <a:r>
            <a:rPr lang="es-CO">
              <a:latin typeface="Arial" panose="020B0604020202020204" pitchFamily="34" charset="0"/>
              <a:cs typeface="Arial" panose="020B0604020202020204" pitchFamily="34" charset="0"/>
            </a:rPr>
            <a:t>Basadas en descripciones (baja, media y alta).</a:t>
          </a:r>
          <a:endParaRPr lang="en-US">
            <a:latin typeface="Arial" panose="020B0604020202020204" pitchFamily="34" charset="0"/>
            <a:cs typeface="Arial" panose="020B0604020202020204" pitchFamily="34" charset="0"/>
          </a:endParaRPr>
        </a:p>
      </dgm:t>
    </dgm:pt>
    <dgm:pt modelId="{E90876B0-6199-4FA2-9576-8B1DD6DE9657}" type="parTrans" cxnId="{32A55EDD-7EE7-4B64-8BF4-D5DFFDCA2BB3}">
      <dgm:prSet/>
      <dgm:spPr/>
      <dgm:t>
        <a:bodyPr/>
        <a:lstStyle/>
        <a:p>
          <a:endParaRPr lang="es-ES">
            <a:latin typeface="Arial" panose="020B0604020202020204" pitchFamily="34" charset="0"/>
            <a:cs typeface="Arial" panose="020B0604020202020204" pitchFamily="34" charset="0"/>
          </a:endParaRPr>
        </a:p>
      </dgm:t>
    </dgm:pt>
    <dgm:pt modelId="{A9DFE122-6FBC-4E06-B14D-46E374B5C5C4}" type="sibTrans" cxnId="{32A55EDD-7EE7-4B64-8BF4-D5DFFDCA2BB3}">
      <dgm:prSet/>
      <dgm:spPr/>
      <dgm:t>
        <a:bodyPr/>
        <a:lstStyle/>
        <a:p>
          <a:endParaRPr lang="es-ES">
            <a:latin typeface="Arial" panose="020B0604020202020204" pitchFamily="34" charset="0"/>
            <a:cs typeface="Arial" panose="020B0604020202020204" pitchFamily="34" charset="0"/>
          </a:endParaRPr>
        </a:p>
      </dgm:t>
    </dgm:pt>
    <dgm:pt modelId="{881DBD9D-8DC2-4DF3-B8D1-ADA2DAB296F4}">
      <dgm:prSet/>
      <dgm:spPr/>
      <dgm:t>
        <a:bodyPr/>
        <a:lstStyle/>
        <a:p>
          <a:r>
            <a:rPr lang="es-CO">
              <a:latin typeface="Arial" panose="020B0604020202020204" pitchFamily="34" charset="0"/>
              <a:cs typeface="Arial" panose="020B0604020202020204" pitchFamily="34" charset="0"/>
            </a:rPr>
            <a:t>Útiles cuando no se tienen datos numéricos exactos.</a:t>
          </a:r>
          <a:endParaRPr lang="en-US">
            <a:latin typeface="Arial" panose="020B0604020202020204" pitchFamily="34" charset="0"/>
            <a:cs typeface="Arial" panose="020B0604020202020204" pitchFamily="34" charset="0"/>
          </a:endParaRPr>
        </a:p>
      </dgm:t>
    </dgm:pt>
    <dgm:pt modelId="{AE43D53E-0481-4841-903A-DACCC3DABB78}" type="parTrans" cxnId="{E2B33589-91B3-4E2B-872D-7FA16E44EEEA}">
      <dgm:prSet/>
      <dgm:spPr/>
      <dgm:t>
        <a:bodyPr/>
        <a:lstStyle/>
        <a:p>
          <a:endParaRPr lang="es-ES">
            <a:latin typeface="Arial" panose="020B0604020202020204" pitchFamily="34" charset="0"/>
            <a:cs typeface="Arial" panose="020B0604020202020204" pitchFamily="34" charset="0"/>
          </a:endParaRPr>
        </a:p>
      </dgm:t>
    </dgm:pt>
    <dgm:pt modelId="{D68C428C-6BEF-4BED-A1F5-2570EBA5E446}" type="sibTrans" cxnId="{E2B33589-91B3-4E2B-872D-7FA16E44EEEA}">
      <dgm:prSet/>
      <dgm:spPr/>
      <dgm:t>
        <a:bodyPr/>
        <a:lstStyle/>
        <a:p>
          <a:endParaRPr lang="es-ES">
            <a:latin typeface="Arial" panose="020B0604020202020204" pitchFamily="34" charset="0"/>
            <a:cs typeface="Arial" panose="020B0604020202020204" pitchFamily="34" charset="0"/>
          </a:endParaRPr>
        </a:p>
      </dgm:t>
    </dgm:pt>
    <dgm:pt modelId="{0D4148C7-399A-4140-9A6F-9B18B533FC68}">
      <dgm:prSet/>
      <dgm:spPr/>
      <dgm:t>
        <a:bodyPr/>
        <a:lstStyle/>
        <a:p>
          <a:r>
            <a:rPr lang="es-CO">
              <a:latin typeface="Arial" panose="020B0604020202020204" pitchFamily="34" charset="0"/>
              <a:cs typeface="Arial" panose="020B0604020202020204" pitchFamily="34" charset="0"/>
            </a:rPr>
            <a:t>Frecuentes en contextos comunitarios o rurales.</a:t>
          </a:r>
          <a:endParaRPr lang="en-US">
            <a:latin typeface="Arial" panose="020B0604020202020204" pitchFamily="34" charset="0"/>
            <a:cs typeface="Arial" panose="020B0604020202020204" pitchFamily="34" charset="0"/>
          </a:endParaRPr>
        </a:p>
      </dgm:t>
    </dgm:pt>
    <dgm:pt modelId="{E0D97316-7051-42CE-B960-15D4FC8AB911}" type="parTrans" cxnId="{27162A72-28C3-43D0-88E1-8C7B889F8850}">
      <dgm:prSet/>
      <dgm:spPr/>
      <dgm:t>
        <a:bodyPr/>
        <a:lstStyle/>
        <a:p>
          <a:endParaRPr lang="es-ES">
            <a:latin typeface="Arial" panose="020B0604020202020204" pitchFamily="34" charset="0"/>
            <a:cs typeface="Arial" panose="020B0604020202020204" pitchFamily="34" charset="0"/>
          </a:endParaRPr>
        </a:p>
      </dgm:t>
    </dgm:pt>
    <dgm:pt modelId="{902AA0BC-9F36-4C0E-BCC2-D2FCF75FF48B}" type="sibTrans" cxnId="{27162A72-28C3-43D0-88E1-8C7B889F8850}">
      <dgm:prSet/>
      <dgm:spPr/>
      <dgm:t>
        <a:bodyPr/>
        <a:lstStyle/>
        <a:p>
          <a:endParaRPr lang="es-ES">
            <a:latin typeface="Arial" panose="020B0604020202020204" pitchFamily="34" charset="0"/>
            <a:cs typeface="Arial" panose="020B0604020202020204" pitchFamily="34" charset="0"/>
          </a:endParaRPr>
        </a:p>
      </dgm:t>
    </dgm:pt>
    <dgm:pt modelId="{0520C117-CC24-4921-A4A5-71A2253E657F}">
      <dgm:prSet/>
      <dgm:spPr/>
      <dgm:t>
        <a:bodyPr/>
        <a:lstStyle/>
        <a:p>
          <a:r>
            <a:rPr lang="es-CO">
              <a:latin typeface="Arial" panose="020B0604020202020204" pitchFamily="34" charset="0"/>
              <a:cs typeface="Arial" panose="020B0604020202020204" pitchFamily="34" charset="0"/>
            </a:rPr>
            <a:t>Semicuantitativas:</a:t>
          </a:r>
          <a:endParaRPr lang="en-US">
            <a:latin typeface="Arial" panose="020B0604020202020204" pitchFamily="34" charset="0"/>
            <a:cs typeface="Arial" panose="020B0604020202020204" pitchFamily="34" charset="0"/>
          </a:endParaRPr>
        </a:p>
      </dgm:t>
    </dgm:pt>
    <dgm:pt modelId="{452DC311-AFDE-4491-A661-F7F9CFCB778B}" type="parTrans" cxnId="{4FE18CF0-35F5-4E1E-B496-72166A4F52F0}">
      <dgm:prSet/>
      <dgm:spPr/>
      <dgm:t>
        <a:bodyPr/>
        <a:lstStyle/>
        <a:p>
          <a:endParaRPr lang="es-ES">
            <a:latin typeface="Arial" panose="020B0604020202020204" pitchFamily="34" charset="0"/>
            <a:cs typeface="Arial" panose="020B0604020202020204" pitchFamily="34" charset="0"/>
          </a:endParaRPr>
        </a:p>
      </dgm:t>
    </dgm:pt>
    <dgm:pt modelId="{F68CA0DE-D885-4A53-B146-6EDAA230D769}" type="sibTrans" cxnId="{4FE18CF0-35F5-4E1E-B496-72166A4F52F0}">
      <dgm:prSet/>
      <dgm:spPr/>
      <dgm:t>
        <a:bodyPr/>
        <a:lstStyle/>
        <a:p>
          <a:endParaRPr lang="es-ES">
            <a:latin typeface="Arial" panose="020B0604020202020204" pitchFamily="34" charset="0"/>
            <a:cs typeface="Arial" panose="020B0604020202020204" pitchFamily="34" charset="0"/>
          </a:endParaRPr>
        </a:p>
      </dgm:t>
    </dgm:pt>
    <dgm:pt modelId="{38E4FD0B-FEC7-476C-B4AA-62ED8212706C}">
      <dgm:prSet/>
      <dgm:spPr/>
      <dgm:t>
        <a:bodyPr/>
        <a:lstStyle/>
        <a:p>
          <a:r>
            <a:rPr lang="es-CO">
              <a:latin typeface="Arial" panose="020B0604020202020204" pitchFamily="34" charset="0"/>
              <a:cs typeface="Arial" panose="020B0604020202020204" pitchFamily="34" charset="0"/>
            </a:rPr>
            <a:t>Asignan valores numéricos a escalas cualitativas (Por ejemplo: baja = 1, media = 2 y alta = 3).</a:t>
          </a:r>
          <a:endParaRPr lang="en-US">
            <a:latin typeface="Arial" panose="020B0604020202020204" pitchFamily="34" charset="0"/>
            <a:cs typeface="Arial" panose="020B0604020202020204" pitchFamily="34" charset="0"/>
          </a:endParaRPr>
        </a:p>
      </dgm:t>
    </dgm:pt>
    <dgm:pt modelId="{264CA5C9-7EB0-47A2-8AD7-A9384023311F}" type="parTrans" cxnId="{F5DE7438-20BF-4B4B-A8B5-F80654D80B68}">
      <dgm:prSet/>
      <dgm:spPr/>
      <dgm:t>
        <a:bodyPr/>
        <a:lstStyle/>
        <a:p>
          <a:endParaRPr lang="es-ES">
            <a:latin typeface="Arial" panose="020B0604020202020204" pitchFamily="34" charset="0"/>
            <a:cs typeface="Arial" panose="020B0604020202020204" pitchFamily="34" charset="0"/>
          </a:endParaRPr>
        </a:p>
      </dgm:t>
    </dgm:pt>
    <dgm:pt modelId="{7B9904EE-9EB7-47D8-AA9F-6AF525A1FE04}" type="sibTrans" cxnId="{F5DE7438-20BF-4B4B-A8B5-F80654D80B68}">
      <dgm:prSet/>
      <dgm:spPr/>
      <dgm:t>
        <a:bodyPr/>
        <a:lstStyle/>
        <a:p>
          <a:endParaRPr lang="es-ES">
            <a:latin typeface="Arial" panose="020B0604020202020204" pitchFamily="34" charset="0"/>
            <a:cs typeface="Arial" panose="020B0604020202020204" pitchFamily="34" charset="0"/>
          </a:endParaRPr>
        </a:p>
      </dgm:t>
    </dgm:pt>
    <dgm:pt modelId="{40A8E114-F739-4872-A6BA-9EE29A23176D}">
      <dgm:prSet/>
      <dgm:spPr/>
      <dgm:t>
        <a:bodyPr/>
        <a:lstStyle/>
        <a:p>
          <a:r>
            <a:rPr lang="es-CO">
              <a:latin typeface="Arial" panose="020B0604020202020204" pitchFamily="34" charset="0"/>
              <a:cs typeface="Arial" panose="020B0604020202020204" pitchFamily="34" charset="0"/>
            </a:rPr>
            <a:t>Permiten calcular puntajes de riesgo y priorizar con mayor precisión.</a:t>
          </a:r>
          <a:endParaRPr lang="en-US">
            <a:latin typeface="Arial" panose="020B0604020202020204" pitchFamily="34" charset="0"/>
            <a:cs typeface="Arial" panose="020B0604020202020204" pitchFamily="34" charset="0"/>
          </a:endParaRPr>
        </a:p>
      </dgm:t>
    </dgm:pt>
    <dgm:pt modelId="{6B6205F8-6FFC-4C78-A2F2-BCC3C4802DC7}" type="parTrans" cxnId="{8B76AFAE-CB03-4207-803F-66769E964AEF}">
      <dgm:prSet/>
      <dgm:spPr/>
      <dgm:t>
        <a:bodyPr/>
        <a:lstStyle/>
        <a:p>
          <a:endParaRPr lang="es-ES">
            <a:latin typeface="Arial" panose="020B0604020202020204" pitchFamily="34" charset="0"/>
            <a:cs typeface="Arial" panose="020B0604020202020204" pitchFamily="34" charset="0"/>
          </a:endParaRPr>
        </a:p>
      </dgm:t>
    </dgm:pt>
    <dgm:pt modelId="{DB2A0DED-A961-4BA2-A3CD-8495086AA374}" type="sibTrans" cxnId="{8B76AFAE-CB03-4207-803F-66769E964AEF}">
      <dgm:prSet/>
      <dgm:spPr/>
      <dgm:t>
        <a:bodyPr/>
        <a:lstStyle/>
        <a:p>
          <a:endParaRPr lang="es-ES">
            <a:latin typeface="Arial" panose="020B0604020202020204" pitchFamily="34" charset="0"/>
            <a:cs typeface="Arial" panose="020B0604020202020204" pitchFamily="34" charset="0"/>
          </a:endParaRPr>
        </a:p>
      </dgm:t>
    </dgm:pt>
    <dgm:pt modelId="{7B022E9E-5C02-4EF7-905E-7DB5806A4B46}">
      <dgm:prSet/>
      <dgm:spPr/>
      <dgm:t>
        <a:bodyPr/>
        <a:lstStyle/>
        <a:p>
          <a:r>
            <a:rPr lang="es-CO">
              <a:latin typeface="Arial" panose="020B0604020202020204" pitchFamily="34" charset="0"/>
              <a:cs typeface="Arial" panose="020B0604020202020204" pitchFamily="34" charset="0"/>
            </a:rPr>
            <a:t>Cuantitativas:</a:t>
          </a:r>
          <a:endParaRPr lang="en-US">
            <a:latin typeface="Arial" panose="020B0604020202020204" pitchFamily="34" charset="0"/>
            <a:cs typeface="Arial" panose="020B0604020202020204" pitchFamily="34" charset="0"/>
          </a:endParaRPr>
        </a:p>
      </dgm:t>
    </dgm:pt>
    <dgm:pt modelId="{5FBAC8C9-E8B6-4F5B-9911-9C90FE8C6944}" type="parTrans" cxnId="{CEA501E4-9E40-4874-AB28-341C66D80263}">
      <dgm:prSet/>
      <dgm:spPr/>
      <dgm:t>
        <a:bodyPr/>
        <a:lstStyle/>
        <a:p>
          <a:endParaRPr lang="es-ES">
            <a:latin typeface="Arial" panose="020B0604020202020204" pitchFamily="34" charset="0"/>
            <a:cs typeface="Arial" panose="020B0604020202020204" pitchFamily="34" charset="0"/>
          </a:endParaRPr>
        </a:p>
      </dgm:t>
    </dgm:pt>
    <dgm:pt modelId="{B46572EF-D577-4403-AA6C-EF0B8C5624AE}" type="sibTrans" cxnId="{CEA501E4-9E40-4874-AB28-341C66D80263}">
      <dgm:prSet/>
      <dgm:spPr/>
      <dgm:t>
        <a:bodyPr/>
        <a:lstStyle/>
        <a:p>
          <a:endParaRPr lang="es-ES">
            <a:latin typeface="Arial" panose="020B0604020202020204" pitchFamily="34" charset="0"/>
            <a:cs typeface="Arial" panose="020B0604020202020204" pitchFamily="34" charset="0"/>
          </a:endParaRPr>
        </a:p>
      </dgm:t>
    </dgm:pt>
    <dgm:pt modelId="{FF7A4E0A-7E2F-4466-8E80-D4253CBDC292}">
      <dgm:prSet/>
      <dgm:spPr/>
      <dgm:t>
        <a:bodyPr/>
        <a:lstStyle/>
        <a:p>
          <a:r>
            <a:rPr lang="es-CO">
              <a:latin typeface="Arial" panose="020B0604020202020204" pitchFamily="34" charset="0"/>
              <a:cs typeface="Arial" panose="020B0604020202020204" pitchFamily="34" charset="0"/>
            </a:rPr>
            <a:t>Usan mediciones exactas y modelos matemáticos (Por ejemplo: concentraciones de contaminantes, tasas de incidencia).</a:t>
          </a:r>
          <a:endParaRPr lang="en-US">
            <a:latin typeface="Arial" panose="020B0604020202020204" pitchFamily="34" charset="0"/>
            <a:cs typeface="Arial" panose="020B0604020202020204" pitchFamily="34" charset="0"/>
          </a:endParaRPr>
        </a:p>
      </dgm:t>
    </dgm:pt>
    <dgm:pt modelId="{3A09BA5D-E112-4EC8-B144-75D6605B0CB6}" type="parTrans" cxnId="{39663210-F613-4A18-8199-E67201181E15}">
      <dgm:prSet/>
      <dgm:spPr/>
      <dgm:t>
        <a:bodyPr/>
        <a:lstStyle/>
        <a:p>
          <a:endParaRPr lang="es-ES">
            <a:latin typeface="Arial" panose="020B0604020202020204" pitchFamily="34" charset="0"/>
            <a:cs typeface="Arial" panose="020B0604020202020204" pitchFamily="34" charset="0"/>
          </a:endParaRPr>
        </a:p>
      </dgm:t>
    </dgm:pt>
    <dgm:pt modelId="{9DB26320-AEE2-4B06-9B6D-F6A93E52F43C}" type="sibTrans" cxnId="{39663210-F613-4A18-8199-E67201181E15}">
      <dgm:prSet/>
      <dgm:spPr/>
      <dgm:t>
        <a:bodyPr/>
        <a:lstStyle/>
        <a:p>
          <a:endParaRPr lang="es-ES">
            <a:latin typeface="Arial" panose="020B0604020202020204" pitchFamily="34" charset="0"/>
            <a:cs typeface="Arial" panose="020B0604020202020204" pitchFamily="34" charset="0"/>
          </a:endParaRPr>
        </a:p>
      </dgm:t>
    </dgm:pt>
    <dgm:pt modelId="{B00C0422-1BF7-4F0A-963A-DFF44AC23FAC}">
      <dgm:prSet/>
      <dgm:spPr/>
      <dgm:t>
        <a:bodyPr/>
        <a:lstStyle/>
        <a:p>
          <a:r>
            <a:rPr lang="es-CO">
              <a:latin typeface="Arial" panose="020B0604020202020204" pitchFamily="34" charset="0"/>
              <a:cs typeface="Arial" panose="020B0604020202020204" pitchFamily="34" charset="0"/>
            </a:rPr>
            <a:t>Requieren personal técnico y datos confiables.</a:t>
          </a:r>
          <a:endParaRPr lang="en-US">
            <a:latin typeface="Arial" panose="020B0604020202020204" pitchFamily="34" charset="0"/>
            <a:cs typeface="Arial" panose="020B0604020202020204" pitchFamily="34" charset="0"/>
          </a:endParaRPr>
        </a:p>
      </dgm:t>
    </dgm:pt>
    <dgm:pt modelId="{30B197CB-B81A-46DF-8125-1BC95FEC5B21}" type="parTrans" cxnId="{1514107E-A5FA-4C1C-B191-B70757686FBE}">
      <dgm:prSet/>
      <dgm:spPr/>
      <dgm:t>
        <a:bodyPr/>
        <a:lstStyle/>
        <a:p>
          <a:endParaRPr lang="es-ES">
            <a:latin typeface="Arial" panose="020B0604020202020204" pitchFamily="34" charset="0"/>
            <a:cs typeface="Arial" panose="020B0604020202020204" pitchFamily="34" charset="0"/>
          </a:endParaRPr>
        </a:p>
      </dgm:t>
    </dgm:pt>
    <dgm:pt modelId="{692AA839-553E-43F5-B01C-BA7195F3C589}" type="sibTrans" cxnId="{1514107E-A5FA-4C1C-B191-B70757686FBE}">
      <dgm:prSet/>
      <dgm:spPr/>
      <dgm:t>
        <a:bodyPr/>
        <a:lstStyle/>
        <a:p>
          <a:endParaRPr lang="es-ES">
            <a:latin typeface="Arial" panose="020B0604020202020204" pitchFamily="34" charset="0"/>
            <a:cs typeface="Arial" panose="020B0604020202020204" pitchFamily="34" charset="0"/>
          </a:endParaRPr>
        </a:p>
      </dgm:t>
    </dgm:pt>
    <dgm:pt modelId="{7E15ADC8-37FB-4346-AF59-646F4D943787}" type="pres">
      <dgm:prSet presAssocID="{F0F5D92C-2CC1-4F4E-BB84-71F725F211D6}" presName="rootNode" presStyleCnt="0">
        <dgm:presLayoutVars>
          <dgm:chMax/>
          <dgm:chPref/>
          <dgm:dir/>
          <dgm:animLvl val="lvl"/>
        </dgm:presLayoutVars>
      </dgm:prSet>
      <dgm:spPr/>
      <dgm:t>
        <a:bodyPr/>
        <a:lstStyle/>
        <a:p>
          <a:endParaRPr lang="es-ES"/>
        </a:p>
      </dgm:t>
    </dgm:pt>
    <dgm:pt modelId="{8D441B10-CB74-4BFA-BB89-D22067A9D1A8}" type="pres">
      <dgm:prSet presAssocID="{D07C7B63-DD6F-4F8F-8915-060BFAEEAAD2}" presName="composite" presStyleCnt="0"/>
      <dgm:spPr/>
    </dgm:pt>
    <dgm:pt modelId="{F010FF98-6A47-4AB9-8982-7AA0429B4057}" type="pres">
      <dgm:prSet presAssocID="{D07C7B63-DD6F-4F8F-8915-060BFAEEAAD2}" presName="ParentText" presStyleLbl="node1" presStyleIdx="0" presStyleCnt="3">
        <dgm:presLayoutVars>
          <dgm:chMax val="1"/>
          <dgm:chPref val="1"/>
          <dgm:bulletEnabled val="1"/>
        </dgm:presLayoutVars>
      </dgm:prSet>
      <dgm:spPr/>
      <dgm:t>
        <a:bodyPr/>
        <a:lstStyle/>
        <a:p>
          <a:endParaRPr lang="es-ES"/>
        </a:p>
      </dgm:t>
    </dgm:pt>
    <dgm:pt modelId="{440A406E-1564-4B08-8310-557C5F0A06F7}" type="pres">
      <dgm:prSet presAssocID="{D07C7B63-DD6F-4F8F-8915-060BFAEEAAD2}" presName="Image" presStyleLbl="bgImgPlace1" presStyleIdx="0" presStyleCnt="3"/>
      <dgm:spPr>
        <a:blipFill rotWithShape="1">
          <a:blip xmlns:r="http://schemas.openxmlformats.org/officeDocument/2006/relationships" r:embed="rId1"/>
          <a:stretch>
            <a:fillRect/>
          </a:stretch>
        </a:blipFill>
      </dgm:spPr>
    </dgm:pt>
    <dgm:pt modelId="{5E378161-8706-49B6-B1AA-BEA5B1C385FA}" type="pres">
      <dgm:prSet presAssocID="{D07C7B63-DD6F-4F8F-8915-060BFAEEAAD2}" presName="ChildText" presStyleLbl="fgAcc1" presStyleIdx="0" presStyleCnt="3">
        <dgm:presLayoutVars>
          <dgm:chMax val="0"/>
          <dgm:chPref val="0"/>
          <dgm:bulletEnabled val="1"/>
        </dgm:presLayoutVars>
      </dgm:prSet>
      <dgm:spPr/>
      <dgm:t>
        <a:bodyPr/>
        <a:lstStyle/>
        <a:p>
          <a:endParaRPr lang="es-ES"/>
        </a:p>
      </dgm:t>
    </dgm:pt>
    <dgm:pt modelId="{AF7CCDF9-2077-422E-A89E-4B4C118BBDE8}" type="pres">
      <dgm:prSet presAssocID="{B7937751-CA1D-40BA-92F0-F3FD0BC0DA5F}" presName="sibTrans" presStyleCnt="0"/>
      <dgm:spPr/>
    </dgm:pt>
    <dgm:pt modelId="{52D430A6-978C-4770-9A11-952578BAD730}" type="pres">
      <dgm:prSet presAssocID="{0520C117-CC24-4921-A4A5-71A2253E657F}" presName="composite" presStyleCnt="0"/>
      <dgm:spPr/>
    </dgm:pt>
    <dgm:pt modelId="{3AFE856C-CB8C-4DD3-916D-385B88B9246B}" type="pres">
      <dgm:prSet presAssocID="{0520C117-CC24-4921-A4A5-71A2253E657F}" presName="ParentText" presStyleLbl="node1" presStyleIdx="1" presStyleCnt="3">
        <dgm:presLayoutVars>
          <dgm:chMax val="1"/>
          <dgm:chPref val="1"/>
          <dgm:bulletEnabled val="1"/>
        </dgm:presLayoutVars>
      </dgm:prSet>
      <dgm:spPr/>
      <dgm:t>
        <a:bodyPr/>
        <a:lstStyle/>
        <a:p>
          <a:endParaRPr lang="es-ES"/>
        </a:p>
      </dgm:t>
    </dgm:pt>
    <dgm:pt modelId="{03F9CCD7-1F7B-48EF-9BA5-848C4413AED6}" type="pres">
      <dgm:prSet presAssocID="{0520C117-CC24-4921-A4A5-71A2253E657F}" presName="Image" presStyleLbl="bgImgPlace1" presStyleIdx="1" presStyleCnt="3"/>
      <dgm:spPr>
        <a:blipFill rotWithShape="1">
          <a:blip xmlns:r="http://schemas.openxmlformats.org/officeDocument/2006/relationships" r:embed="rId2"/>
          <a:stretch>
            <a:fillRect/>
          </a:stretch>
        </a:blipFill>
      </dgm:spPr>
    </dgm:pt>
    <dgm:pt modelId="{EE4B5312-CA99-43DC-81B3-92B0BEE388D7}" type="pres">
      <dgm:prSet presAssocID="{0520C117-CC24-4921-A4A5-71A2253E657F}" presName="ChildText" presStyleLbl="fgAcc1" presStyleIdx="1" presStyleCnt="3">
        <dgm:presLayoutVars>
          <dgm:chMax val="0"/>
          <dgm:chPref val="0"/>
          <dgm:bulletEnabled val="1"/>
        </dgm:presLayoutVars>
      </dgm:prSet>
      <dgm:spPr/>
      <dgm:t>
        <a:bodyPr/>
        <a:lstStyle/>
        <a:p>
          <a:endParaRPr lang="es-ES"/>
        </a:p>
      </dgm:t>
    </dgm:pt>
    <dgm:pt modelId="{413EECDF-7170-46B8-A4AC-38C0C9F22C32}" type="pres">
      <dgm:prSet presAssocID="{F68CA0DE-D885-4A53-B146-6EDAA230D769}" presName="sibTrans" presStyleCnt="0"/>
      <dgm:spPr/>
    </dgm:pt>
    <dgm:pt modelId="{9DD036A9-0B4F-41D9-B30F-72DF62365867}" type="pres">
      <dgm:prSet presAssocID="{7B022E9E-5C02-4EF7-905E-7DB5806A4B46}" presName="composite" presStyleCnt="0"/>
      <dgm:spPr/>
    </dgm:pt>
    <dgm:pt modelId="{D88EC78D-D9C9-4711-BF33-77767D7ABA00}" type="pres">
      <dgm:prSet presAssocID="{7B022E9E-5C02-4EF7-905E-7DB5806A4B46}" presName="ParentText" presStyleLbl="node1" presStyleIdx="2" presStyleCnt="3">
        <dgm:presLayoutVars>
          <dgm:chMax val="1"/>
          <dgm:chPref val="1"/>
          <dgm:bulletEnabled val="1"/>
        </dgm:presLayoutVars>
      </dgm:prSet>
      <dgm:spPr/>
      <dgm:t>
        <a:bodyPr/>
        <a:lstStyle/>
        <a:p>
          <a:endParaRPr lang="es-ES"/>
        </a:p>
      </dgm:t>
    </dgm:pt>
    <dgm:pt modelId="{7A1F7D9C-146A-4775-957F-92C4904B5B1E}" type="pres">
      <dgm:prSet presAssocID="{7B022E9E-5C02-4EF7-905E-7DB5806A4B46}" presName="Image" presStyleLbl="bgImgPlace1" presStyleIdx="2" presStyleCnt="3"/>
      <dgm:spPr>
        <a:blipFill rotWithShape="1">
          <a:blip xmlns:r="http://schemas.openxmlformats.org/officeDocument/2006/relationships" r:embed="rId3"/>
          <a:stretch>
            <a:fillRect/>
          </a:stretch>
        </a:blipFill>
      </dgm:spPr>
    </dgm:pt>
    <dgm:pt modelId="{E3827BA3-7608-48D7-988E-EB7F6EEDA69D}" type="pres">
      <dgm:prSet presAssocID="{7B022E9E-5C02-4EF7-905E-7DB5806A4B46}" presName="ChildText" presStyleLbl="fgAcc1" presStyleIdx="2" presStyleCnt="3">
        <dgm:presLayoutVars>
          <dgm:chMax val="0"/>
          <dgm:chPref val="0"/>
          <dgm:bulletEnabled val="1"/>
        </dgm:presLayoutVars>
      </dgm:prSet>
      <dgm:spPr/>
      <dgm:t>
        <a:bodyPr/>
        <a:lstStyle/>
        <a:p>
          <a:endParaRPr lang="es-ES"/>
        </a:p>
      </dgm:t>
    </dgm:pt>
  </dgm:ptLst>
  <dgm:cxnLst>
    <dgm:cxn modelId="{8B76AFAE-CB03-4207-803F-66769E964AEF}" srcId="{0520C117-CC24-4921-A4A5-71A2253E657F}" destId="{40A8E114-F739-4872-A6BA-9EE29A23176D}" srcOrd="1" destOrd="0" parTransId="{6B6205F8-6FFC-4C78-A2F2-BCC3C4802DC7}" sibTransId="{DB2A0DED-A961-4BA2-A3CD-8495086AA374}"/>
    <dgm:cxn modelId="{A7F1628B-AF53-467B-A5DA-4FFDBAB27293}" type="presOf" srcId="{F0F5D92C-2CC1-4F4E-BB84-71F725F211D6}" destId="{7E15ADC8-37FB-4346-AF59-646F4D943787}" srcOrd="0" destOrd="0" presId="urn:microsoft.com/office/officeart/2008/layout/TitledPictureBlocks"/>
    <dgm:cxn modelId="{E68E99CE-0F81-4E48-ACF7-5122C7CB732A}" type="presOf" srcId="{D07C7B63-DD6F-4F8F-8915-060BFAEEAAD2}" destId="{F010FF98-6A47-4AB9-8982-7AA0429B4057}" srcOrd="0" destOrd="0" presId="urn:microsoft.com/office/officeart/2008/layout/TitledPictureBlocks"/>
    <dgm:cxn modelId="{5B5F8B9E-03CD-40E7-91AE-2D5DA08EF39B}" type="presOf" srcId="{38E4FD0B-FEC7-476C-B4AA-62ED8212706C}" destId="{EE4B5312-CA99-43DC-81B3-92B0BEE388D7}" srcOrd="0" destOrd="0" presId="urn:microsoft.com/office/officeart/2008/layout/TitledPictureBlocks"/>
    <dgm:cxn modelId="{1514107E-A5FA-4C1C-B191-B70757686FBE}" srcId="{7B022E9E-5C02-4EF7-905E-7DB5806A4B46}" destId="{B00C0422-1BF7-4F0A-963A-DFF44AC23FAC}" srcOrd="1" destOrd="0" parTransId="{30B197CB-B81A-46DF-8125-1BC95FEC5B21}" sibTransId="{692AA839-553E-43F5-B01C-BA7195F3C589}"/>
    <dgm:cxn modelId="{F5A4F046-250D-4C61-BCCF-797F1F07B0D6}" type="presOf" srcId="{40A8E114-F739-4872-A6BA-9EE29A23176D}" destId="{EE4B5312-CA99-43DC-81B3-92B0BEE388D7}" srcOrd="0" destOrd="1" presId="urn:microsoft.com/office/officeart/2008/layout/TitledPictureBlocks"/>
    <dgm:cxn modelId="{5AC9A57E-87C9-4728-8B9A-2DF8E956BBE2}" type="presOf" srcId="{0520C117-CC24-4921-A4A5-71A2253E657F}" destId="{3AFE856C-CB8C-4DD3-916D-385B88B9246B}" srcOrd="0" destOrd="0" presId="urn:microsoft.com/office/officeart/2008/layout/TitledPictureBlocks"/>
    <dgm:cxn modelId="{906FE133-7E92-4FF9-882A-34F0EC29692D}" type="presOf" srcId="{D3CDB2F8-3809-42CE-BAF3-8977EDC582A9}" destId="{5E378161-8706-49B6-B1AA-BEA5B1C385FA}" srcOrd="0" destOrd="0" presId="urn:microsoft.com/office/officeart/2008/layout/TitledPictureBlocks"/>
    <dgm:cxn modelId="{CEA501E4-9E40-4874-AB28-341C66D80263}" srcId="{F0F5D92C-2CC1-4F4E-BB84-71F725F211D6}" destId="{7B022E9E-5C02-4EF7-905E-7DB5806A4B46}" srcOrd="2" destOrd="0" parTransId="{5FBAC8C9-E8B6-4F5B-9911-9C90FE8C6944}" sibTransId="{B46572EF-D577-4403-AA6C-EF0B8C5624AE}"/>
    <dgm:cxn modelId="{4FE18CF0-35F5-4E1E-B496-72166A4F52F0}" srcId="{F0F5D92C-2CC1-4F4E-BB84-71F725F211D6}" destId="{0520C117-CC24-4921-A4A5-71A2253E657F}" srcOrd="1" destOrd="0" parTransId="{452DC311-AFDE-4491-A661-F7F9CFCB778B}" sibTransId="{F68CA0DE-D885-4A53-B146-6EDAA230D769}"/>
    <dgm:cxn modelId="{54542B31-5F3D-4D87-A916-56372B8C6B00}" type="presOf" srcId="{7B022E9E-5C02-4EF7-905E-7DB5806A4B46}" destId="{D88EC78D-D9C9-4711-BF33-77767D7ABA00}" srcOrd="0" destOrd="0" presId="urn:microsoft.com/office/officeart/2008/layout/TitledPictureBlocks"/>
    <dgm:cxn modelId="{E2B33589-91B3-4E2B-872D-7FA16E44EEEA}" srcId="{D07C7B63-DD6F-4F8F-8915-060BFAEEAAD2}" destId="{881DBD9D-8DC2-4DF3-B8D1-ADA2DAB296F4}" srcOrd="1" destOrd="0" parTransId="{AE43D53E-0481-4841-903A-DACCC3DABB78}" sibTransId="{D68C428C-6BEF-4BED-A1F5-2570EBA5E446}"/>
    <dgm:cxn modelId="{0AAF21F0-918E-4218-A7AB-EB0EC9AE5EBE}" type="presOf" srcId="{FF7A4E0A-7E2F-4466-8E80-D4253CBDC292}" destId="{E3827BA3-7608-48D7-988E-EB7F6EEDA69D}" srcOrd="0" destOrd="0" presId="urn:microsoft.com/office/officeart/2008/layout/TitledPictureBlocks"/>
    <dgm:cxn modelId="{27162A72-28C3-43D0-88E1-8C7B889F8850}" srcId="{D07C7B63-DD6F-4F8F-8915-060BFAEEAAD2}" destId="{0D4148C7-399A-4140-9A6F-9B18B533FC68}" srcOrd="2" destOrd="0" parTransId="{E0D97316-7051-42CE-B960-15D4FC8AB911}" sibTransId="{902AA0BC-9F36-4C0E-BCC2-D2FCF75FF48B}"/>
    <dgm:cxn modelId="{9F0CF18D-E67E-467F-BD35-13C38ED5D285}" srcId="{F0F5D92C-2CC1-4F4E-BB84-71F725F211D6}" destId="{D07C7B63-DD6F-4F8F-8915-060BFAEEAAD2}" srcOrd="0" destOrd="0" parTransId="{85F4E02C-18D9-4CDC-A57D-4AB8294BCC35}" sibTransId="{B7937751-CA1D-40BA-92F0-F3FD0BC0DA5F}"/>
    <dgm:cxn modelId="{32A55EDD-7EE7-4B64-8BF4-D5DFFDCA2BB3}" srcId="{D07C7B63-DD6F-4F8F-8915-060BFAEEAAD2}" destId="{D3CDB2F8-3809-42CE-BAF3-8977EDC582A9}" srcOrd="0" destOrd="0" parTransId="{E90876B0-6199-4FA2-9576-8B1DD6DE9657}" sibTransId="{A9DFE122-6FBC-4E06-B14D-46E374B5C5C4}"/>
    <dgm:cxn modelId="{0002DE02-D91F-4C66-89F9-64FF4B4F279B}" type="presOf" srcId="{881DBD9D-8DC2-4DF3-B8D1-ADA2DAB296F4}" destId="{5E378161-8706-49B6-B1AA-BEA5B1C385FA}" srcOrd="0" destOrd="1" presId="urn:microsoft.com/office/officeart/2008/layout/TitledPictureBlocks"/>
    <dgm:cxn modelId="{9A2FFE56-8131-450F-AD5A-DE780E97B28C}" type="presOf" srcId="{0D4148C7-399A-4140-9A6F-9B18B533FC68}" destId="{5E378161-8706-49B6-B1AA-BEA5B1C385FA}" srcOrd="0" destOrd="2" presId="urn:microsoft.com/office/officeart/2008/layout/TitledPictureBlocks"/>
    <dgm:cxn modelId="{39663210-F613-4A18-8199-E67201181E15}" srcId="{7B022E9E-5C02-4EF7-905E-7DB5806A4B46}" destId="{FF7A4E0A-7E2F-4466-8E80-D4253CBDC292}" srcOrd="0" destOrd="0" parTransId="{3A09BA5D-E112-4EC8-B144-75D6605B0CB6}" sibTransId="{9DB26320-AEE2-4B06-9B6D-F6A93E52F43C}"/>
    <dgm:cxn modelId="{11AB8B74-98DE-408F-8AD8-CCA78B8DD367}" type="presOf" srcId="{B00C0422-1BF7-4F0A-963A-DFF44AC23FAC}" destId="{E3827BA3-7608-48D7-988E-EB7F6EEDA69D}" srcOrd="0" destOrd="1" presId="urn:microsoft.com/office/officeart/2008/layout/TitledPictureBlocks"/>
    <dgm:cxn modelId="{F5DE7438-20BF-4B4B-A8B5-F80654D80B68}" srcId="{0520C117-CC24-4921-A4A5-71A2253E657F}" destId="{38E4FD0B-FEC7-476C-B4AA-62ED8212706C}" srcOrd="0" destOrd="0" parTransId="{264CA5C9-7EB0-47A2-8AD7-A9384023311F}" sibTransId="{7B9904EE-9EB7-47D8-AA9F-6AF525A1FE04}"/>
    <dgm:cxn modelId="{C6094850-2A3B-42BA-B1FC-31CAA5EED3F0}" type="presParOf" srcId="{7E15ADC8-37FB-4346-AF59-646F4D943787}" destId="{8D441B10-CB74-4BFA-BB89-D22067A9D1A8}" srcOrd="0" destOrd="0" presId="urn:microsoft.com/office/officeart/2008/layout/TitledPictureBlocks"/>
    <dgm:cxn modelId="{768391A1-A756-43B6-B470-5AFE0B474310}" type="presParOf" srcId="{8D441B10-CB74-4BFA-BB89-D22067A9D1A8}" destId="{F010FF98-6A47-4AB9-8982-7AA0429B4057}" srcOrd="0" destOrd="0" presId="urn:microsoft.com/office/officeart/2008/layout/TitledPictureBlocks"/>
    <dgm:cxn modelId="{9D0B461D-DA11-4D06-B65E-62CB9CF26B77}" type="presParOf" srcId="{8D441B10-CB74-4BFA-BB89-D22067A9D1A8}" destId="{440A406E-1564-4B08-8310-557C5F0A06F7}" srcOrd="1" destOrd="0" presId="urn:microsoft.com/office/officeart/2008/layout/TitledPictureBlocks"/>
    <dgm:cxn modelId="{5A3AEBB0-9A35-4A43-9291-34705D3A7DBA}" type="presParOf" srcId="{8D441B10-CB74-4BFA-BB89-D22067A9D1A8}" destId="{5E378161-8706-49B6-B1AA-BEA5B1C385FA}" srcOrd="2" destOrd="0" presId="urn:microsoft.com/office/officeart/2008/layout/TitledPictureBlocks"/>
    <dgm:cxn modelId="{8BDC545C-14FA-4348-AF07-46619CB4463C}" type="presParOf" srcId="{7E15ADC8-37FB-4346-AF59-646F4D943787}" destId="{AF7CCDF9-2077-422E-A89E-4B4C118BBDE8}" srcOrd="1" destOrd="0" presId="urn:microsoft.com/office/officeart/2008/layout/TitledPictureBlocks"/>
    <dgm:cxn modelId="{625649D2-6804-4CCF-BD2C-283BEBC09B61}" type="presParOf" srcId="{7E15ADC8-37FB-4346-AF59-646F4D943787}" destId="{52D430A6-978C-4770-9A11-952578BAD730}" srcOrd="2" destOrd="0" presId="urn:microsoft.com/office/officeart/2008/layout/TitledPictureBlocks"/>
    <dgm:cxn modelId="{73DEB9CA-E3A4-48B2-8938-3D6E63384ABA}" type="presParOf" srcId="{52D430A6-978C-4770-9A11-952578BAD730}" destId="{3AFE856C-CB8C-4DD3-916D-385B88B9246B}" srcOrd="0" destOrd="0" presId="urn:microsoft.com/office/officeart/2008/layout/TitledPictureBlocks"/>
    <dgm:cxn modelId="{34B650A2-B1E7-43F4-8F06-A910E90D9A0D}" type="presParOf" srcId="{52D430A6-978C-4770-9A11-952578BAD730}" destId="{03F9CCD7-1F7B-48EF-9BA5-848C4413AED6}" srcOrd="1" destOrd="0" presId="urn:microsoft.com/office/officeart/2008/layout/TitledPictureBlocks"/>
    <dgm:cxn modelId="{C6341A7F-DC0A-4CD7-93C4-16AEE23B9256}" type="presParOf" srcId="{52D430A6-978C-4770-9A11-952578BAD730}" destId="{EE4B5312-CA99-43DC-81B3-92B0BEE388D7}" srcOrd="2" destOrd="0" presId="urn:microsoft.com/office/officeart/2008/layout/TitledPictureBlocks"/>
    <dgm:cxn modelId="{5232DA46-CBC6-411C-8557-291623AB0043}" type="presParOf" srcId="{7E15ADC8-37FB-4346-AF59-646F4D943787}" destId="{413EECDF-7170-46B8-A4AC-38C0C9F22C32}" srcOrd="3" destOrd="0" presId="urn:microsoft.com/office/officeart/2008/layout/TitledPictureBlocks"/>
    <dgm:cxn modelId="{C3E2D01B-B5A1-443D-9B3E-D349032671C4}" type="presParOf" srcId="{7E15ADC8-37FB-4346-AF59-646F4D943787}" destId="{9DD036A9-0B4F-41D9-B30F-72DF62365867}" srcOrd="4" destOrd="0" presId="urn:microsoft.com/office/officeart/2008/layout/TitledPictureBlocks"/>
    <dgm:cxn modelId="{0A27FA16-2717-4E70-886A-FA0C846D0D5F}" type="presParOf" srcId="{9DD036A9-0B4F-41D9-B30F-72DF62365867}" destId="{D88EC78D-D9C9-4711-BF33-77767D7ABA00}" srcOrd="0" destOrd="0" presId="urn:microsoft.com/office/officeart/2008/layout/TitledPictureBlocks"/>
    <dgm:cxn modelId="{E47361AB-E7EB-4DC1-B597-F9710AA627AA}" type="presParOf" srcId="{9DD036A9-0B4F-41D9-B30F-72DF62365867}" destId="{7A1F7D9C-146A-4775-957F-92C4904B5B1E}" srcOrd="1" destOrd="0" presId="urn:microsoft.com/office/officeart/2008/layout/TitledPictureBlocks"/>
    <dgm:cxn modelId="{C598DA69-D281-4757-846B-6EE67A6A05D0}" type="presParOf" srcId="{9DD036A9-0B4F-41D9-B30F-72DF62365867}" destId="{E3827BA3-7608-48D7-988E-EB7F6EEDA69D}" srcOrd="2" destOrd="0" presId="urn:microsoft.com/office/officeart/2008/layout/TitledPictureBlocks"/>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E8FFD-AAFA-4CB5-BEF2-528967B3B87D}">
      <dsp:nvSpPr>
        <dsp:cNvPr id="0" name=""/>
        <dsp:cNvSpPr/>
      </dsp:nvSpPr>
      <dsp:spPr>
        <a:xfrm>
          <a:off x="0" y="0"/>
          <a:ext cx="6233795" cy="69295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Contaminación del agua por vertimientos domésticos, industriales o agrícolas, que comprometen la potabilidad del recurso y generan enfermedades gastrointestinales, parasitarias e infecciones de origen hídrico.</a:t>
          </a:r>
          <a:endParaRPr lang="es-ES" sz="1100" kern="1200">
            <a:latin typeface="Arial" panose="020B0604020202020204" pitchFamily="34" charset="0"/>
            <a:cs typeface="Arial" panose="020B0604020202020204" pitchFamily="34" charset="0"/>
          </a:endParaRPr>
        </a:p>
      </dsp:txBody>
      <dsp:txXfrm>
        <a:off x="1316054" y="0"/>
        <a:ext cx="4917740" cy="692957"/>
      </dsp:txXfrm>
    </dsp:sp>
    <dsp:sp modelId="{0A1BA849-7857-46FB-B1AA-66D0F10BF0FA}">
      <dsp:nvSpPr>
        <dsp:cNvPr id="0" name=""/>
        <dsp:cNvSpPr/>
      </dsp:nvSpPr>
      <dsp:spPr>
        <a:xfrm>
          <a:off x="69295" y="69295"/>
          <a:ext cx="1246759" cy="554366"/>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0" b="-4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33B5A6-775C-4D0B-B803-0F52B601FDAA}">
      <dsp:nvSpPr>
        <dsp:cNvPr id="0" name=""/>
        <dsp:cNvSpPr/>
      </dsp:nvSpPr>
      <dsp:spPr>
        <a:xfrm>
          <a:off x="0" y="762253"/>
          <a:ext cx="6233795" cy="692957"/>
        </a:xfrm>
        <a:prstGeom prst="roundRect">
          <a:avLst>
            <a:gd name="adj" fmla="val 10000"/>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Contaminación del aire, especialmente en centros urbanos e industriales, debido a la presencia de material particulado, ozono troposférico y compuestos orgánicos volátiles, que afectan la salud respiratoria y cardiovascular.</a:t>
          </a:r>
          <a:endParaRPr lang="en-US" sz="1100" kern="1200">
            <a:latin typeface="Arial" panose="020B0604020202020204" pitchFamily="34" charset="0"/>
            <a:cs typeface="Arial" panose="020B0604020202020204" pitchFamily="34" charset="0"/>
          </a:endParaRPr>
        </a:p>
      </dsp:txBody>
      <dsp:txXfrm>
        <a:off x="1316054" y="762253"/>
        <a:ext cx="4917740" cy="692957"/>
      </dsp:txXfrm>
    </dsp:sp>
    <dsp:sp modelId="{02294762-EA68-401B-9B1B-848FB0973456}">
      <dsp:nvSpPr>
        <dsp:cNvPr id="0" name=""/>
        <dsp:cNvSpPr/>
      </dsp:nvSpPr>
      <dsp:spPr>
        <a:xfrm>
          <a:off x="69295" y="831549"/>
          <a:ext cx="1246759" cy="554366"/>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41000" b="-4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7183A1-1D1A-41B9-B89D-BB4D8CE8B177}">
      <dsp:nvSpPr>
        <dsp:cNvPr id="0" name=""/>
        <dsp:cNvSpPr/>
      </dsp:nvSpPr>
      <dsp:spPr>
        <a:xfrm>
          <a:off x="0" y="1524506"/>
          <a:ext cx="6233795" cy="692957"/>
        </a:xfrm>
        <a:prstGeom prst="roundRect">
          <a:avLst>
            <a:gd name="adj" fmla="val 10000"/>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Manejo inadecuado de residuos sólidos y peligrosos, que propicia la proliferación de vectores, la contaminación del suelo y riesgos tóxicos para las comunidades cercanas.</a:t>
          </a:r>
          <a:endParaRPr lang="en-US" sz="1100" kern="1200">
            <a:latin typeface="Arial" panose="020B0604020202020204" pitchFamily="34" charset="0"/>
            <a:cs typeface="Arial" panose="020B0604020202020204" pitchFamily="34" charset="0"/>
          </a:endParaRPr>
        </a:p>
      </dsp:txBody>
      <dsp:txXfrm>
        <a:off x="1316054" y="1524506"/>
        <a:ext cx="4917740" cy="692957"/>
      </dsp:txXfrm>
    </dsp:sp>
    <dsp:sp modelId="{5014170B-1454-4C5C-9D9A-3F1D18205BA9}">
      <dsp:nvSpPr>
        <dsp:cNvPr id="0" name=""/>
        <dsp:cNvSpPr/>
      </dsp:nvSpPr>
      <dsp:spPr>
        <a:xfrm>
          <a:off x="69295" y="1593802"/>
          <a:ext cx="1246759" cy="554366"/>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52000" b="-5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36698AE-7069-412A-9FCE-5B8AA98F4337}">
      <dsp:nvSpPr>
        <dsp:cNvPr id="0" name=""/>
        <dsp:cNvSpPr/>
      </dsp:nvSpPr>
      <dsp:spPr>
        <a:xfrm>
          <a:off x="0" y="2286760"/>
          <a:ext cx="6233795" cy="692957"/>
        </a:xfrm>
        <a:prstGeom prst="roundRect">
          <a:avLst>
            <a:gd name="adj" fmla="val 10000"/>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Deficiencias en el saneamiento básico, como la falta de acceso a agua potable, la disposición inadecuada de excretas y la presencia de aguas estancadas, que aumentan la incidencia de enfermedades de origen ambiental.</a:t>
          </a:r>
          <a:endParaRPr lang="en-US" sz="1100" kern="1200">
            <a:latin typeface="Arial" panose="020B0604020202020204" pitchFamily="34" charset="0"/>
            <a:cs typeface="Arial" panose="020B0604020202020204" pitchFamily="34" charset="0"/>
          </a:endParaRPr>
        </a:p>
      </dsp:txBody>
      <dsp:txXfrm>
        <a:off x="1316054" y="2286760"/>
        <a:ext cx="4917740" cy="692957"/>
      </dsp:txXfrm>
    </dsp:sp>
    <dsp:sp modelId="{BA7E9F50-222C-41E2-B3D2-FA2780B97D08}">
      <dsp:nvSpPr>
        <dsp:cNvPr id="0" name=""/>
        <dsp:cNvSpPr/>
      </dsp:nvSpPr>
      <dsp:spPr>
        <a:xfrm>
          <a:off x="69295" y="2356056"/>
          <a:ext cx="1246759" cy="554366"/>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86000" b="-8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16A0CC6-5A7E-4807-8B49-133E04F3F549}">
      <dsp:nvSpPr>
        <dsp:cNvPr id="0" name=""/>
        <dsp:cNvSpPr/>
      </dsp:nvSpPr>
      <dsp:spPr>
        <a:xfrm>
          <a:off x="0" y="3049013"/>
          <a:ext cx="6233795" cy="692957"/>
        </a:xfrm>
        <a:prstGeom prst="roundRect">
          <a:avLst>
            <a:gd name="adj" fmla="val 10000"/>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Presencia de vectores transmisores de enfermedades, como el Aedes aegypti (dengue, zika y chikunguña), Anopheles (malaria), roedores (leptospirosis) o triatominos (enfermedad de Chagas).</a:t>
          </a:r>
          <a:endParaRPr lang="en-US" sz="1100" kern="1200">
            <a:latin typeface="Arial" panose="020B0604020202020204" pitchFamily="34" charset="0"/>
            <a:cs typeface="Arial" panose="020B0604020202020204" pitchFamily="34" charset="0"/>
          </a:endParaRPr>
        </a:p>
      </dsp:txBody>
      <dsp:txXfrm>
        <a:off x="1316054" y="3049013"/>
        <a:ext cx="4917740" cy="692957"/>
      </dsp:txXfrm>
    </dsp:sp>
    <dsp:sp modelId="{9DBCFC6F-68E9-47C2-AA50-F9A1E62D8A36}">
      <dsp:nvSpPr>
        <dsp:cNvPr id="0" name=""/>
        <dsp:cNvSpPr/>
      </dsp:nvSpPr>
      <dsp:spPr>
        <a:xfrm>
          <a:off x="69295" y="3118309"/>
          <a:ext cx="1246759" cy="554366"/>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40000" b="-4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A21548-5595-49DB-B2F5-83186F3E6B38}">
      <dsp:nvSpPr>
        <dsp:cNvPr id="0" name=""/>
        <dsp:cNvSpPr/>
      </dsp:nvSpPr>
      <dsp:spPr>
        <a:xfrm>
          <a:off x="0" y="3811267"/>
          <a:ext cx="6233795" cy="692957"/>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Degradación del suelo y pérdida de cobertura vegetal, que impactan la disponibilidad de alimentos, el ciclo hidrológico y la estabilidad de los ecosistemas locales.</a:t>
          </a:r>
          <a:endParaRPr lang="en-US" sz="1100" kern="1200">
            <a:latin typeface="Arial" panose="020B0604020202020204" pitchFamily="34" charset="0"/>
            <a:cs typeface="Arial" panose="020B0604020202020204" pitchFamily="34" charset="0"/>
          </a:endParaRPr>
        </a:p>
      </dsp:txBody>
      <dsp:txXfrm>
        <a:off x="1316054" y="3811267"/>
        <a:ext cx="4917740" cy="692957"/>
      </dsp:txXfrm>
    </dsp:sp>
    <dsp:sp modelId="{6838A3BA-4502-47B8-BC1D-A6E66751FFFF}">
      <dsp:nvSpPr>
        <dsp:cNvPr id="0" name=""/>
        <dsp:cNvSpPr/>
      </dsp:nvSpPr>
      <dsp:spPr>
        <a:xfrm>
          <a:off x="69295" y="3880563"/>
          <a:ext cx="1246759" cy="554366"/>
        </a:xfrm>
        <a:prstGeom prst="roundRect">
          <a:avLst>
            <a:gd name="adj" fmla="val 1000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38000" b="-3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1EB833-167A-4249-B862-F4A215BA923D}">
      <dsp:nvSpPr>
        <dsp:cNvPr id="0" name=""/>
        <dsp:cNvSpPr/>
      </dsp:nvSpPr>
      <dsp:spPr>
        <a:xfrm>
          <a:off x="775266" y="1862"/>
          <a:ext cx="2209865" cy="132591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Resultados de diagnósticos participativos y observación directa (como mapas parlantes o transectos comunitarios).</a:t>
          </a:r>
          <a:endParaRPr lang="es-ES" sz="1400" kern="1200">
            <a:latin typeface="Arial" panose="020B0604020202020204" pitchFamily="34" charset="0"/>
            <a:cs typeface="Arial" panose="020B0604020202020204" pitchFamily="34" charset="0"/>
          </a:endParaRPr>
        </a:p>
      </dsp:txBody>
      <dsp:txXfrm>
        <a:off x="775266" y="1862"/>
        <a:ext cx="2209865" cy="1325919"/>
      </dsp:txXfrm>
    </dsp:sp>
    <dsp:sp modelId="{26103F4B-FDC9-4D36-A858-385BF27AAB19}">
      <dsp:nvSpPr>
        <dsp:cNvPr id="0" name=""/>
        <dsp:cNvSpPr/>
      </dsp:nvSpPr>
      <dsp:spPr>
        <a:xfrm>
          <a:off x="3206118" y="1862"/>
          <a:ext cx="2209865" cy="1325919"/>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Registros institucionales de salud y ambiente (SIVIGILA, IDEAM, alcaldías, CAR, etc.).</a:t>
          </a:r>
          <a:endParaRPr lang="en-US" sz="1400" kern="1200">
            <a:latin typeface="Arial" panose="020B0604020202020204" pitchFamily="34" charset="0"/>
            <a:cs typeface="Arial" panose="020B0604020202020204" pitchFamily="34" charset="0"/>
          </a:endParaRPr>
        </a:p>
      </dsp:txBody>
      <dsp:txXfrm>
        <a:off x="3206118" y="1862"/>
        <a:ext cx="2209865" cy="1325919"/>
      </dsp:txXfrm>
    </dsp:sp>
    <dsp:sp modelId="{8B64862E-D923-4C34-A3B7-83D35CB15F82}">
      <dsp:nvSpPr>
        <dsp:cNvPr id="0" name=""/>
        <dsp:cNvSpPr/>
      </dsp:nvSpPr>
      <dsp:spPr>
        <a:xfrm>
          <a:off x="775266" y="1548768"/>
          <a:ext cx="2209865" cy="1325919"/>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Imágenes satelitales, fotografías aéreas o cartografía oficial (IGAC, SIGOT, etc.).</a:t>
          </a:r>
          <a:endParaRPr lang="en-US" sz="1400" kern="1200">
            <a:latin typeface="Arial" panose="020B0604020202020204" pitchFamily="34" charset="0"/>
            <a:cs typeface="Arial" panose="020B0604020202020204" pitchFamily="34" charset="0"/>
          </a:endParaRPr>
        </a:p>
      </dsp:txBody>
      <dsp:txXfrm>
        <a:off x="775266" y="1548768"/>
        <a:ext cx="2209865" cy="1325919"/>
      </dsp:txXfrm>
    </dsp:sp>
    <dsp:sp modelId="{557B2B2C-CA62-4B91-BA12-65065FFC8A72}">
      <dsp:nvSpPr>
        <dsp:cNvPr id="0" name=""/>
        <dsp:cNvSpPr/>
      </dsp:nvSpPr>
      <dsp:spPr>
        <a:xfrm>
          <a:off x="3206118" y="1548768"/>
          <a:ext cx="2209865" cy="1325919"/>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Información local aportada por la comunidad y actores del territorio.</a:t>
          </a:r>
          <a:endParaRPr lang="en-US" sz="1400" kern="1200">
            <a:latin typeface="Arial" panose="020B0604020202020204" pitchFamily="34" charset="0"/>
            <a:cs typeface="Arial" panose="020B0604020202020204" pitchFamily="34" charset="0"/>
          </a:endParaRPr>
        </a:p>
      </dsp:txBody>
      <dsp:txXfrm>
        <a:off x="3206118" y="1548768"/>
        <a:ext cx="2209865" cy="13259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BDB57F-5D43-4131-8B65-94C38EE94301}">
      <dsp:nvSpPr>
        <dsp:cNvPr id="0" name=""/>
        <dsp:cNvSpPr/>
      </dsp:nvSpPr>
      <dsp:spPr>
        <a:xfrm>
          <a:off x="3235" y="0"/>
          <a:ext cx="3112259"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latin typeface="Arial" panose="020B0604020202020204" pitchFamily="34" charset="0"/>
              <a:cs typeface="Arial" panose="020B0604020202020204" pitchFamily="34" charset="0"/>
            </a:rPr>
            <a:t>Ley 9 de 1979 – Código Sanitario Nacional</a:t>
          </a:r>
          <a:endParaRPr lang="es-ES" sz="2100" kern="1200">
            <a:latin typeface="Arial" panose="020B0604020202020204" pitchFamily="34" charset="0"/>
            <a:cs typeface="Arial" panose="020B0604020202020204" pitchFamily="34" charset="0"/>
          </a:endParaRPr>
        </a:p>
      </dsp:txBody>
      <dsp:txXfrm>
        <a:off x="3235" y="0"/>
        <a:ext cx="3112259" cy="960120"/>
      </dsp:txXfrm>
    </dsp:sp>
    <dsp:sp modelId="{7452F0BA-D5F5-4914-AA7F-ED069AB8AE08}">
      <dsp:nvSpPr>
        <dsp:cNvPr id="0" name=""/>
        <dsp:cNvSpPr/>
      </dsp:nvSpPr>
      <dsp:spPr>
        <a:xfrm>
          <a:off x="314461" y="960120"/>
          <a:ext cx="2489807" cy="208026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Regula aspectos esenciales como la calidad del agua, el manejo de residuos sólidos y peligrosos, el control de vectores, la higiene ambiental y las condiciones sanitarias de establecimientos. Esta ley es implementada mediante decretos y resoluciones específicas.</a:t>
          </a:r>
          <a:endParaRPr lang="en-US" sz="1200" kern="1200">
            <a:latin typeface="Arial" panose="020B0604020202020204" pitchFamily="34" charset="0"/>
            <a:cs typeface="Arial" panose="020B0604020202020204" pitchFamily="34" charset="0"/>
          </a:endParaRPr>
        </a:p>
      </dsp:txBody>
      <dsp:txXfrm>
        <a:off x="375390" y="1021049"/>
        <a:ext cx="2367949" cy="1958402"/>
      </dsp:txXfrm>
    </dsp:sp>
    <dsp:sp modelId="{04DE3D34-7362-42CE-8DC6-A6866E7676DC}">
      <dsp:nvSpPr>
        <dsp:cNvPr id="0" name=""/>
        <dsp:cNvSpPr/>
      </dsp:nvSpPr>
      <dsp:spPr>
        <a:xfrm>
          <a:off x="3348914" y="0"/>
          <a:ext cx="3112259"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latin typeface="Arial" panose="020B0604020202020204" pitchFamily="34" charset="0"/>
              <a:cs typeface="Arial" panose="020B0604020202020204" pitchFamily="34" charset="0"/>
            </a:rPr>
            <a:t>Ley 99 de 1993</a:t>
          </a:r>
          <a:endParaRPr lang="en-US" sz="2100" kern="1200">
            <a:latin typeface="Arial" panose="020B0604020202020204" pitchFamily="34" charset="0"/>
            <a:cs typeface="Arial" panose="020B0604020202020204" pitchFamily="34" charset="0"/>
          </a:endParaRPr>
        </a:p>
      </dsp:txBody>
      <dsp:txXfrm>
        <a:off x="3348914" y="0"/>
        <a:ext cx="3112259" cy="960120"/>
      </dsp:txXfrm>
    </dsp:sp>
    <dsp:sp modelId="{7274BEAD-3868-4606-AB7F-9183621CE50F}">
      <dsp:nvSpPr>
        <dsp:cNvPr id="0" name=""/>
        <dsp:cNvSpPr/>
      </dsp:nvSpPr>
      <dsp:spPr>
        <a:xfrm>
          <a:off x="3660140" y="960120"/>
          <a:ext cx="2489807" cy="208026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Crea el Ministerio del Medio Ambiente (hoy Ministerio de Ambiente y Desarrollo Sostenible) y establece el Sistema Nacional Ambiental (SINA). Refuerza la descentralización del control ambiental, define funciones para las Corporaciones Autónomas Regionales (CAR) y promueve la participación ciudadana.</a:t>
          </a:r>
          <a:endParaRPr lang="en-US" sz="1200" kern="1200">
            <a:latin typeface="Arial" panose="020B0604020202020204" pitchFamily="34" charset="0"/>
            <a:cs typeface="Arial" panose="020B0604020202020204" pitchFamily="34" charset="0"/>
          </a:endParaRPr>
        </a:p>
      </dsp:txBody>
      <dsp:txXfrm>
        <a:off x="3721069" y="1021049"/>
        <a:ext cx="2367949" cy="19584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805794-B687-4378-AE0B-57963DBD43A0}">
      <dsp:nvSpPr>
        <dsp:cNvPr id="0" name=""/>
        <dsp:cNvSpPr/>
      </dsp:nvSpPr>
      <dsp:spPr>
        <a:xfrm>
          <a:off x="584371" y="298968"/>
          <a:ext cx="0" cy="2690721"/>
        </a:xfrm>
        <a:prstGeom prst="line">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92A5161-C757-436E-9372-A1AFA9C258D8}">
      <dsp:nvSpPr>
        <dsp:cNvPr id="0" name=""/>
        <dsp:cNvSpPr/>
      </dsp:nvSpPr>
      <dsp:spPr>
        <a:xfrm>
          <a:off x="659113" y="388659"/>
          <a:ext cx="1415169" cy="121082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3000" r="-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7068DE7-DAD8-40A9-9175-95B4219AB05C}">
      <dsp:nvSpPr>
        <dsp:cNvPr id="0" name=""/>
        <dsp:cNvSpPr/>
      </dsp:nvSpPr>
      <dsp:spPr>
        <a:xfrm>
          <a:off x="659113" y="1599484"/>
          <a:ext cx="1415169" cy="1390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Reconoce la salud como un derecho fundamental de aplicación inmediata, y establece que las políticas públicas deben proteger este derecho. Reconoce además el ambiente sano como condición habilitante para garantizar la salud colectiva.</a:t>
          </a:r>
          <a:endParaRPr lang="en-US" sz="800" kern="1200">
            <a:latin typeface="Arial" panose="020B0604020202020204" pitchFamily="34" charset="0"/>
            <a:cs typeface="Arial" panose="020B0604020202020204" pitchFamily="34" charset="0"/>
          </a:endParaRPr>
        </a:p>
      </dsp:txBody>
      <dsp:txXfrm>
        <a:off x="659113" y="1599484"/>
        <a:ext cx="1415169" cy="1390205"/>
      </dsp:txXfrm>
    </dsp:sp>
    <dsp:sp modelId="{61BC126E-8944-48DD-951B-5A7447F5F3EC}">
      <dsp:nvSpPr>
        <dsp:cNvPr id="0" name=""/>
        <dsp:cNvSpPr/>
      </dsp:nvSpPr>
      <dsp:spPr>
        <a:xfrm>
          <a:off x="584371" y="0"/>
          <a:ext cx="1494845" cy="298969"/>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Ley 1751 de 2015 – Ley Estatutaria de Salud</a:t>
          </a:r>
          <a:endParaRPr lang="es-ES" sz="900" kern="1200">
            <a:latin typeface="Arial" panose="020B0604020202020204" pitchFamily="34" charset="0"/>
            <a:cs typeface="Arial" panose="020B0604020202020204" pitchFamily="34" charset="0"/>
          </a:endParaRPr>
        </a:p>
      </dsp:txBody>
      <dsp:txXfrm>
        <a:off x="584371" y="0"/>
        <a:ext cx="1494845" cy="298969"/>
      </dsp:txXfrm>
    </dsp:sp>
    <dsp:sp modelId="{36273343-EB38-4A62-B7EE-531A6ABB32D7}">
      <dsp:nvSpPr>
        <dsp:cNvPr id="0" name=""/>
        <dsp:cNvSpPr/>
      </dsp:nvSpPr>
      <dsp:spPr>
        <a:xfrm>
          <a:off x="2393287" y="298968"/>
          <a:ext cx="0" cy="2690721"/>
        </a:xfrm>
        <a:prstGeom prst="line">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F1DD8CF2-359E-4E80-8AEB-816FD605FAE8}">
      <dsp:nvSpPr>
        <dsp:cNvPr id="0" name=""/>
        <dsp:cNvSpPr/>
      </dsp:nvSpPr>
      <dsp:spPr>
        <a:xfrm>
          <a:off x="2468029" y="388659"/>
          <a:ext cx="1415169" cy="1210824"/>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64000" r="-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A6021A-14CD-49A9-ACEC-EC332779230F}">
      <dsp:nvSpPr>
        <dsp:cNvPr id="0" name=""/>
        <dsp:cNvSpPr/>
      </dsp:nvSpPr>
      <dsp:spPr>
        <a:xfrm>
          <a:off x="2468029" y="1599484"/>
          <a:ext cx="1415169" cy="1390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Emitida por ICONTEC, establece directrices para el muestreo y monitoreo de aguas superficiales, residuales y subterráneas. Es esencial para la vigilancia de la calidad del agua y el control sanitario.</a:t>
          </a:r>
          <a:endParaRPr lang="en-US" sz="800" kern="1200">
            <a:latin typeface="Arial" panose="020B0604020202020204" pitchFamily="34" charset="0"/>
            <a:cs typeface="Arial" panose="020B0604020202020204" pitchFamily="34" charset="0"/>
          </a:endParaRPr>
        </a:p>
      </dsp:txBody>
      <dsp:txXfrm>
        <a:off x="2468029" y="1599484"/>
        <a:ext cx="1415169" cy="1390205"/>
      </dsp:txXfrm>
    </dsp:sp>
    <dsp:sp modelId="{EE431216-B9C8-430B-8642-F1ED3BF9A7B7}">
      <dsp:nvSpPr>
        <dsp:cNvPr id="0" name=""/>
        <dsp:cNvSpPr/>
      </dsp:nvSpPr>
      <dsp:spPr>
        <a:xfrm>
          <a:off x="2393287" y="0"/>
          <a:ext cx="1494845" cy="298969"/>
        </a:xfrm>
        <a:prstGeom prst="rect">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NTC 5667 – Norma Técnica Colombiana</a:t>
          </a:r>
          <a:endParaRPr lang="en-US" sz="900" kern="1200">
            <a:latin typeface="Arial" panose="020B0604020202020204" pitchFamily="34" charset="0"/>
            <a:cs typeface="Arial" panose="020B0604020202020204" pitchFamily="34" charset="0"/>
          </a:endParaRPr>
        </a:p>
      </dsp:txBody>
      <dsp:txXfrm>
        <a:off x="2393287" y="0"/>
        <a:ext cx="1494845" cy="298969"/>
      </dsp:txXfrm>
    </dsp:sp>
    <dsp:sp modelId="{FDB0DBE4-1ACB-4633-AC2A-452A6FA2FE51}">
      <dsp:nvSpPr>
        <dsp:cNvPr id="0" name=""/>
        <dsp:cNvSpPr/>
      </dsp:nvSpPr>
      <dsp:spPr>
        <a:xfrm>
          <a:off x="4202203" y="298968"/>
          <a:ext cx="0" cy="2690721"/>
        </a:xfrm>
        <a:prstGeom prst="line">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5060186C-745C-44FD-A4BE-3496BDD9275A}">
      <dsp:nvSpPr>
        <dsp:cNvPr id="0" name=""/>
        <dsp:cNvSpPr/>
      </dsp:nvSpPr>
      <dsp:spPr>
        <a:xfrm>
          <a:off x="4276945" y="388659"/>
          <a:ext cx="1415169" cy="1210824"/>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231A46-D908-4CE5-98F9-D582B4AFADD1}">
      <dsp:nvSpPr>
        <dsp:cNvPr id="0" name=""/>
        <dsp:cNvSpPr/>
      </dsp:nvSpPr>
      <dsp:spPr>
        <a:xfrm>
          <a:off x="4276945" y="1599484"/>
          <a:ext cx="1415169" cy="1390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El Instituto Nacional de Salud (INS) y el Instituto de Hidrología, Meteorología y Estudios Ambientales (IDEAM) desarrollan guías técnicas, protocolos y reportes sobre variables ambientales críticas para la salud, como calidad del aire, presencia de vectores, temperaturas extremas o eventos climáticos.</a:t>
          </a:r>
          <a:endParaRPr lang="en-US" sz="800" kern="1200">
            <a:latin typeface="Arial" panose="020B0604020202020204" pitchFamily="34" charset="0"/>
            <a:cs typeface="Arial" panose="020B0604020202020204" pitchFamily="34" charset="0"/>
          </a:endParaRPr>
        </a:p>
      </dsp:txBody>
      <dsp:txXfrm>
        <a:off x="4276945" y="1599484"/>
        <a:ext cx="1415169" cy="1390205"/>
      </dsp:txXfrm>
    </dsp:sp>
    <dsp:sp modelId="{EE2ABBB1-07AC-4BAD-8222-5F12DF3E8C0D}">
      <dsp:nvSpPr>
        <dsp:cNvPr id="0" name=""/>
        <dsp:cNvSpPr/>
      </dsp:nvSpPr>
      <dsp:spPr>
        <a:xfrm>
          <a:off x="4202203" y="0"/>
          <a:ext cx="1494845" cy="298969"/>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Protocolos del INS e IDEAM</a:t>
          </a:r>
          <a:endParaRPr lang="en-US" sz="900" kern="1200">
            <a:latin typeface="Arial" panose="020B0604020202020204" pitchFamily="34" charset="0"/>
            <a:cs typeface="Arial" panose="020B0604020202020204" pitchFamily="34" charset="0"/>
          </a:endParaRPr>
        </a:p>
      </dsp:txBody>
      <dsp:txXfrm>
        <a:off x="4202203" y="0"/>
        <a:ext cx="1494845" cy="2989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F0655-6156-41C6-B3D3-8A19C1754F97}">
      <dsp:nvSpPr>
        <dsp:cNvPr id="0" name=""/>
        <dsp:cNvSpPr/>
      </dsp:nvSpPr>
      <dsp:spPr>
        <a:xfrm>
          <a:off x="4073" y="122680"/>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falta de ventilación, hacinamiento o materiales tóxicos como el asbesto pueden causar enfermedades respiratorias y afectar la salud mental.</a:t>
          </a:r>
          <a:endParaRPr lang="es-ES" sz="1100" kern="1200">
            <a:latin typeface="Arial" panose="020B0604020202020204" pitchFamily="34" charset="0"/>
            <a:cs typeface="Arial" panose="020B0604020202020204" pitchFamily="34" charset="0"/>
          </a:endParaRPr>
        </a:p>
      </dsp:txBody>
      <dsp:txXfrm>
        <a:off x="34845" y="153452"/>
        <a:ext cx="1697796" cy="1282538"/>
      </dsp:txXfrm>
    </dsp:sp>
    <dsp:sp modelId="{9B4DC9AB-15E9-484B-A4D6-CE0434A0B3B3}">
      <dsp:nvSpPr>
        <dsp:cNvPr id="0" name=""/>
        <dsp:cNvSpPr/>
      </dsp:nvSpPr>
      <dsp:spPr>
        <a:xfrm>
          <a:off x="4073" y="1435991"/>
          <a:ext cx="1759340" cy="564723"/>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Vivienda inadecuada</a:t>
          </a:r>
          <a:endParaRPr lang="es-ES" sz="1000" kern="1200">
            <a:latin typeface="Arial" panose="020B0604020202020204" pitchFamily="34" charset="0"/>
            <a:cs typeface="Arial" panose="020B0604020202020204" pitchFamily="34" charset="0"/>
          </a:endParaRPr>
        </a:p>
      </dsp:txBody>
      <dsp:txXfrm>
        <a:off x="4073" y="1435991"/>
        <a:ext cx="1238972" cy="564723"/>
      </dsp:txXfrm>
    </dsp:sp>
    <dsp:sp modelId="{AF09F4D3-75CF-430F-9A3D-CD6B3AF5F1D5}">
      <dsp:nvSpPr>
        <dsp:cNvPr id="0" name=""/>
        <dsp:cNvSpPr/>
      </dsp:nvSpPr>
      <dsp:spPr>
        <a:xfrm>
          <a:off x="1292814" y="1525692"/>
          <a:ext cx="615769" cy="61576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BDE5C91-F82E-47FB-88DD-843BFFC17380}">
      <dsp:nvSpPr>
        <dsp:cNvPr id="0" name=""/>
        <dsp:cNvSpPr/>
      </dsp:nvSpPr>
      <dsp:spPr>
        <a:xfrm>
          <a:off x="2061137" y="122680"/>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936304"/>
              <a:satOff val="-1168"/>
              <a:lumOff val="2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exposición prolongada a contaminantes del aire (como PM2.5 o dióxido de nitrógeno) aumenta el riesgo de asma, cáncer y enfermedades cardiovasculares.</a:t>
          </a:r>
          <a:endParaRPr lang="en-US" sz="1100" kern="1200">
            <a:latin typeface="Arial" panose="020B0604020202020204" pitchFamily="34" charset="0"/>
            <a:cs typeface="Arial" panose="020B0604020202020204" pitchFamily="34" charset="0"/>
          </a:endParaRPr>
        </a:p>
      </dsp:txBody>
      <dsp:txXfrm>
        <a:off x="2091909" y="153452"/>
        <a:ext cx="1697796" cy="1282538"/>
      </dsp:txXfrm>
    </dsp:sp>
    <dsp:sp modelId="{974BFEB0-D783-44CB-92A2-12E3C575FA86}">
      <dsp:nvSpPr>
        <dsp:cNvPr id="0" name=""/>
        <dsp:cNvSpPr/>
      </dsp:nvSpPr>
      <dsp:spPr>
        <a:xfrm>
          <a:off x="2061137" y="1435991"/>
          <a:ext cx="1759340" cy="564723"/>
        </a:xfrm>
        <a:prstGeom prst="rect">
          <a:avLst/>
        </a:prstGeom>
        <a:solidFill>
          <a:schemeClr val="accent2">
            <a:hueOff val="936304"/>
            <a:satOff val="-1168"/>
            <a:lumOff val="275"/>
            <a:alphaOff val="0"/>
          </a:schemeClr>
        </a:solidFill>
        <a:ln w="25400" cap="flat" cmpd="sng" algn="ctr">
          <a:solidFill>
            <a:schemeClr val="accent2">
              <a:hueOff val="936304"/>
              <a:satOff val="-1168"/>
              <a:lumOff val="27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Contaminación ambiental</a:t>
          </a:r>
          <a:endParaRPr lang="en-US" sz="1000" kern="1200">
            <a:latin typeface="Arial" panose="020B0604020202020204" pitchFamily="34" charset="0"/>
            <a:cs typeface="Arial" panose="020B0604020202020204" pitchFamily="34" charset="0"/>
          </a:endParaRPr>
        </a:p>
      </dsp:txBody>
      <dsp:txXfrm>
        <a:off x="2061137" y="1435991"/>
        <a:ext cx="1238972" cy="564723"/>
      </dsp:txXfrm>
    </dsp:sp>
    <dsp:sp modelId="{BC9A45A6-348E-4467-B9CA-11943DA91795}">
      <dsp:nvSpPr>
        <dsp:cNvPr id="0" name=""/>
        <dsp:cNvSpPr/>
      </dsp:nvSpPr>
      <dsp:spPr>
        <a:xfrm>
          <a:off x="3349878" y="1525692"/>
          <a:ext cx="615769" cy="61576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000" r="-6000"/>
          </a:stretch>
        </a:blipFill>
        <a:ln w="25400" cap="flat" cmpd="sng" algn="ctr">
          <a:solidFill>
            <a:schemeClr val="accent2">
              <a:tint val="40000"/>
              <a:alpha val="90000"/>
              <a:hueOff val="1005164"/>
              <a:satOff val="-876"/>
              <a:lumOff val="-1"/>
              <a:alphaOff val="0"/>
            </a:schemeClr>
          </a:solidFill>
          <a:prstDash val="solid"/>
        </a:ln>
        <a:effectLst/>
      </dsp:spPr>
      <dsp:style>
        <a:lnRef idx="2">
          <a:scrgbClr r="0" g="0" b="0"/>
        </a:lnRef>
        <a:fillRef idx="1">
          <a:scrgbClr r="0" g="0" b="0"/>
        </a:fillRef>
        <a:effectRef idx="0">
          <a:scrgbClr r="0" g="0" b="0"/>
        </a:effectRef>
        <a:fontRef idx="minor"/>
      </dsp:style>
    </dsp:sp>
    <dsp:sp modelId="{0A586F1C-A259-45B3-B803-8D3B725823BB}">
      <dsp:nvSpPr>
        <dsp:cNvPr id="0" name=""/>
        <dsp:cNvSpPr/>
      </dsp:nvSpPr>
      <dsp:spPr>
        <a:xfrm>
          <a:off x="4118200" y="122680"/>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1872608"/>
              <a:satOff val="-2336"/>
              <a:lumOff val="54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Está asociado con enfermedades diarreicas, parasitosis e infecciones de la piel.</a:t>
          </a:r>
          <a:endParaRPr lang="en-US" sz="1100" kern="1200">
            <a:latin typeface="Arial" panose="020B0604020202020204" pitchFamily="34" charset="0"/>
            <a:cs typeface="Arial" panose="020B0604020202020204" pitchFamily="34" charset="0"/>
          </a:endParaRPr>
        </a:p>
      </dsp:txBody>
      <dsp:txXfrm>
        <a:off x="4148972" y="153452"/>
        <a:ext cx="1697796" cy="1282538"/>
      </dsp:txXfrm>
    </dsp:sp>
    <dsp:sp modelId="{222621B0-D2AC-49E2-BD4D-99226E3F48BA}">
      <dsp:nvSpPr>
        <dsp:cNvPr id="0" name=""/>
        <dsp:cNvSpPr/>
      </dsp:nvSpPr>
      <dsp:spPr>
        <a:xfrm>
          <a:off x="4118200" y="1435991"/>
          <a:ext cx="1759340" cy="564723"/>
        </a:xfrm>
        <a:prstGeom prst="rect">
          <a:avLst/>
        </a:prstGeom>
        <a:solidFill>
          <a:schemeClr val="accent2">
            <a:hueOff val="1872608"/>
            <a:satOff val="-2336"/>
            <a:lumOff val="549"/>
            <a:alphaOff val="0"/>
          </a:schemeClr>
        </a:solidFill>
        <a:ln w="25400" cap="flat" cmpd="sng" algn="ctr">
          <a:solidFill>
            <a:schemeClr val="accent2">
              <a:hueOff val="1872608"/>
              <a:satOff val="-2336"/>
              <a:lumOff val="54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Acceso limitado al agua potable y saneamiento básico</a:t>
          </a:r>
          <a:endParaRPr lang="en-US" sz="1000" kern="1200">
            <a:latin typeface="Arial" panose="020B0604020202020204" pitchFamily="34" charset="0"/>
            <a:cs typeface="Arial" panose="020B0604020202020204" pitchFamily="34" charset="0"/>
          </a:endParaRPr>
        </a:p>
      </dsp:txBody>
      <dsp:txXfrm>
        <a:off x="4118200" y="1435991"/>
        <a:ext cx="1238972" cy="564723"/>
      </dsp:txXfrm>
    </dsp:sp>
    <dsp:sp modelId="{7D9A0AB3-804E-4BF8-AB67-DD44843D82BD}">
      <dsp:nvSpPr>
        <dsp:cNvPr id="0" name=""/>
        <dsp:cNvSpPr/>
      </dsp:nvSpPr>
      <dsp:spPr>
        <a:xfrm>
          <a:off x="5406942" y="1525692"/>
          <a:ext cx="615769" cy="61576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accent2">
              <a:tint val="40000"/>
              <a:alpha val="90000"/>
              <a:hueOff val="2010328"/>
              <a:satOff val="-1751"/>
              <a:lumOff val="-2"/>
              <a:alphaOff val="0"/>
            </a:schemeClr>
          </a:solidFill>
          <a:prstDash val="solid"/>
        </a:ln>
        <a:effectLst/>
      </dsp:spPr>
      <dsp:style>
        <a:lnRef idx="2">
          <a:scrgbClr r="0" g="0" b="0"/>
        </a:lnRef>
        <a:fillRef idx="1">
          <a:scrgbClr r="0" g="0" b="0"/>
        </a:fillRef>
        <a:effectRef idx="0">
          <a:scrgbClr r="0" g="0" b="0"/>
        </a:effectRef>
        <a:fontRef idx="minor"/>
      </dsp:style>
    </dsp:sp>
    <dsp:sp modelId="{C6CE38AD-E093-41F4-8E8A-BE968286F594}">
      <dsp:nvSpPr>
        <dsp:cNvPr id="0" name=""/>
        <dsp:cNvSpPr/>
      </dsp:nvSpPr>
      <dsp:spPr>
        <a:xfrm>
          <a:off x="4073" y="2446439"/>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2808911"/>
              <a:satOff val="-3503"/>
              <a:lumOff val="82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Ambientes laborales sin control de riesgos ocupacionales pueden generar lesiones, fatiga crónica o exposición a sustancias peligrosas.</a:t>
          </a:r>
          <a:endParaRPr lang="en-US" sz="1100" kern="1200">
            <a:latin typeface="Arial" panose="020B0604020202020204" pitchFamily="34" charset="0"/>
            <a:cs typeface="Arial" panose="020B0604020202020204" pitchFamily="34" charset="0"/>
          </a:endParaRPr>
        </a:p>
      </dsp:txBody>
      <dsp:txXfrm>
        <a:off x="34845" y="2477211"/>
        <a:ext cx="1697796" cy="1282538"/>
      </dsp:txXfrm>
    </dsp:sp>
    <dsp:sp modelId="{3225CE43-3F9C-479C-A9C0-DBFA7CA7D2A5}">
      <dsp:nvSpPr>
        <dsp:cNvPr id="0" name=""/>
        <dsp:cNvSpPr/>
      </dsp:nvSpPr>
      <dsp:spPr>
        <a:xfrm>
          <a:off x="4073" y="3759750"/>
          <a:ext cx="1759340" cy="564723"/>
        </a:xfrm>
        <a:prstGeom prst="rect">
          <a:avLst/>
        </a:prstGeom>
        <a:solidFill>
          <a:schemeClr val="accent2">
            <a:hueOff val="2808911"/>
            <a:satOff val="-3503"/>
            <a:lumOff val="824"/>
            <a:alphaOff val="0"/>
          </a:schemeClr>
        </a:solidFill>
        <a:ln w="25400" cap="flat" cmpd="sng" algn="ctr">
          <a:solidFill>
            <a:schemeClr val="accent2">
              <a:hueOff val="2808911"/>
              <a:satOff val="-3503"/>
              <a:lumOff val="82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Condiciones laborales precarias</a:t>
          </a:r>
          <a:endParaRPr lang="en-US" sz="1000" kern="1200">
            <a:latin typeface="Arial" panose="020B0604020202020204" pitchFamily="34" charset="0"/>
            <a:cs typeface="Arial" panose="020B0604020202020204" pitchFamily="34" charset="0"/>
          </a:endParaRPr>
        </a:p>
      </dsp:txBody>
      <dsp:txXfrm>
        <a:off x="4073" y="3759750"/>
        <a:ext cx="1238972" cy="564723"/>
      </dsp:txXfrm>
    </dsp:sp>
    <dsp:sp modelId="{814285F6-E6FC-410A-BA55-AE16C610CB26}">
      <dsp:nvSpPr>
        <dsp:cNvPr id="0" name=""/>
        <dsp:cNvSpPr/>
      </dsp:nvSpPr>
      <dsp:spPr>
        <a:xfrm>
          <a:off x="1292814" y="3849451"/>
          <a:ext cx="615769" cy="615769"/>
        </a:xfrm>
        <a:prstGeom prst="ellipse">
          <a:avLst/>
        </a:prstGeom>
        <a:blipFill rotWithShape="1">
          <a:blip xmlns:r="http://schemas.openxmlformats.org/officeDocument/2006/relationships" r:embed="rId4"/>
          <a:stretch>
            <a:fillRect/>
          </a:stretch>
        </a:blipFill>
        <a:ln w="25400" cap="flat" cmpd="sng" algn="ctr">
          <a:solidFill>
            <a:schemeClr val="accent2">
              <a:tint val="40000"/>
              <a:alpha val="90000"/>
              <a:hueOff val="3015493"/>
              <a:satOff val="-2627"/>
              <a:lumOff val="-4"/>
              <a:alphaOff val="0"/>
            </a:schemeClr>
          </a:solidFill>
          <a:prstDash val="solid"/>
        </a:ln>
        <a:effectLst/>
      </dsp:spPr>
      <dsp:style>
        <a:lnRef idx="2">
          <a:scrgbClr r="0" g="0" b="0"/>
        </a:lnRef>
        <a:fillRef idx="1">
          <a:scrgbClr r="0" g="0" b="0"/>
        </a:fillRef>
        <a:effectRef idx="0">
          <a:scrgbClr r="0" g="0" b="0"/>
        </a:effectRef>
        <a:fontRef idx="minor"/>
      </dsp:style>
    </dsp:sp>
    <dsp:sp modelId="{3E1E444D-B558-489B-BA6A-9C7DBC3F83D8}">
      <dsp:nvSpPr>
        <dsp:cNvPr id="0" name=""/>
        <dsp:cNvSpPr/>
      </dsp:nvSpPr>
      <dsp:spPr>
        <a:xfrm>
          <a:off x="2061137" y="2446439"/>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3745215"/>
              <a:satOff val="-4671"/>
              <a:lumOff val="109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desnutrición o el sobrepeso son dos caras de una misma problemática relacionada con el acceso desigual a alimentos saludables.</a:t>
          </a:r>
          <a:endParaRPr lang="en-US" sz="1100" kern="1200">
            <a:latin typeface="Arial" panose="020B0604020202020204" pitchFamily="34" charset="0"/>
            <a:cs typeface="Arial" panose="020B0604020202020204" pitchFamily="34" charset="0"/>
          </a:endParaRPr>
        </a:p>
      </dsp:txBody>
      <dsp:txXfrm>
        <a:off x="2091909" y="2477211"/>
        <a:ext cx="1697796" cy="1282538"/>
      </dsp:txXfrm>
    </dsp:sp>
    <dsp:sp modelId="{B3297ACA-EE52-4932-AD98-D1041A06BF91}">
      <dsp:nvSpPr>
        <dsp:cNvPr id="0" name=""/>
        <dsp:cNvSpPr/>
      </dsp:nvSpPr>
      <dsp:spPr>
        <a:xfrm>
          <a:off x="2061137" y="3759750"/>
          <a:ext cx="1759340" cy="564723"/>
        </a:xfrm>
        <a:prstGeom prst="rect">
          <a:avLst/>
        </a:prstGeom>
        <a:solidFill>
          <a:schemeClr val="accent2">
            <a:hueOff val="3745215"/>
            <a:satOff val="-4671"/>
            <a:lumOff val="1098"/>
            <a:alphaOff val="0"/>
          </a:schemeClr>
        </a:solidFill>
        <a:ln w="25400" cap="flat" cmpd="sng" algn="ctr">
          <a:solidFill>
            <a:schemeClr val="accent2">
              <a:hueOff val="3745215"/>
              <a:satOff val="-4671"/>
              <a:lumOff val="109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Inseguridad alimentaria</a:t>
          </a:r>
          <a:endParaRPr lang="en-US" sz="1000" kern="1200">
            <a:latin typeface="Arial" panose="020B0604020202020204" pitchFamily="34" charset="0"/>
            <a:cs typeface="Arial" panose="020B0604020202020204" pitchFamily="34" charset="0"/>
          </a:endParaRPr>
        </a:p>
      </dsp:txBody>
      <dsp:txXfrm>
        <a:off x="2061137" y="3759750"/>
        <a:ext cx="1238972" cy="564723"/>
      </dsp:txXfrm>
    </dsp:sp>
    <dsp:sp modelId="{5C7F212D-56EB-4C08-ACC3-12F027AA2762}">
      <dsp:nvSpPr>
        <dsp:cNvPr id="0" name=""/>
        <dsp:cNvSpPr/>
      </dsp:nvSpPr>
      <dsp:spPr>
        <a:xfrm>
          <a:off x="3349878" y="3849451"/>
          <a:ext cx="615769" cy="61576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9000" r="-39000"/>
          </a:stretch>
        </a:blipFill>
        <a:ln w="25400" cap="flat" cmpd="sng" algn="ctr">
          <a:solidFill>
            <a:schemeClr val="accent2">
              <a:tint val="40000"/>
              <a:alpha val="90000"/>
              <a:hueOff val="4020657"/>
              <a:satOff val="-3502"/>
              <a:lumOff val="-5"/>
              <a:alphaOff val="0"/>
            </a:schemeClr>
          </a:solidFill>
          <a:prstDash val="solid"/>
        </a:ln>
        <a:effectLst/>
      </dsp:spPr>
      <dsp:style>
        <a:lnRef idx="2">
          <a:scrgbClr r="0" g="0" b="0"/>
        </a:lnRef>
        <a:fillRef idx="1">
          <a:scrgbClr r="0" g="0" b="0"/>
        </a:fillRef>
        <a:effectRef idx="0">
          <a:scrgbClr r="0" g="0" b="0"/>
        </a:effectRef>
        <a:fontRef idx="minor"/>
      </dsp:style>
    </dsp:sp>
    <dsp:sp modelId="{24CA1F87-326F-4EB4-8A40-5B7D5490F617}">
      <dsp:nvSpPr>
        <dsp:cNvPr id="0" name=""/>
        <dsp:cNvSpPr/>
      </dsp:nvSpPr>
      <dsp:spPr>
        <a:xfrm>
          <a:off x="4118200" y="2446439"/>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falta de cobertura, atención oportuna y medicamentos básicos perpetúa enfermedades prevenibles.</a:t>
          </a:r>
          <a:endParaRPr lang="en-US" sz="1100" kern="1200">
            <a:latin typeface="Arial" panose="020B0604020202020204" pitchFamily="34" charset="0"/>
            <a:cs typeface="Arial" panose="020B0604020202020204" pitchFamily="34" charset="0"/>
          </a:endParaRPr>
        </a:p>
      </dsp:txBody>
      <dsp:txXfrm>
        <a:off x="4148972" y="2477211"/>
        <a:ext cx="1697796" cy="1282538"/>
      </dsp:txXfrm>
    </dsp:sp>
    <dsp:sp modelId="{72B005CA-ABBC-4D1A-A1CA-0EBCBA34F27D}">
      <dsp:nvSpPr>
        <dsp:cNvPr id="0" name=""/>
        <dsp:cNvSpPr/>
      </dsp:nvSpPr>
      <dsp:spPr>
        <a:xfrm>
          <a:off x="4118200" y="3759750"/>
          <a:ext cx="1759340" cy="564723"/>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Servicios de salud deficientes</a:t>
          </a:r>
          <a:endParaRPr lang="en-US" sz="1000" kern="1200">
            <a:latin typeface="Arial" panose="020B0604020202020204" pitchFamily="34" charset="0"/>
            <a:cs typeface="Arial" panose="020B0604020202020204" pitchFamily="34" charset="0"/>
          </a:endParaRPr>
        </a:p>
      </dsp:txBody>
      <dsp:txXfrm>
        <a:off x="4118200" y="3759750"/>
        <a:ext cx="1238972" cy="564723"/>
      </dsp:txXfrm>
    </dsp:sp>
    <dsp:sp modelId="{20ABCA61-8B39-4150-8697-6F0C729370CE}">
      <dsp:nvSpPr>
        <dsp:cNvPr id="0" name=""/>
        <dsp:cNvSpPr/>
      </dsp:nvSpPr>
      <dsp:spPr>
        <a:xfrm>
          <a:off x="5406942" y="3849451"/>
          <a:ext cx="615769" cy="615769"/>
        </a:xfrm>
        <a:prstGeom prst="ellipse">
          <a:avLst/>
        </a:prstGeom>
        <a:blipFill rotWithShape="1">
          <a:blip xmlns:r="http://schemas.openxmlformats.org/officeDocument/2006/relationships" r:embed="rId6"/>
          <a:stretch>
            <a:fillRect/>
          </a:stretch>
        </a:blip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D52E2F-F286-4296-B049-B7B42B223DD7}">
      <dsp:nvSpPr>
        <dsp:cNvPr id="0" name=""/>
        <dsp:cNvSpPr/>
      </dsp:nvSpPr>
      <dsp:spPr>
        <a:xfrm>
          <a:off x="0" y="728593"/>
          <a:ext cx="6151880" cy="971458"/>
        </a:xfrm>
        <a:prstGeom prst="notched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4EE55B6-3864-468A-8536-06E73D5CCDDE}">
      <dsp:nvSpPr>
        <dsp:cNvPr id="0" name=""/>
        <dsp:cNvSpPr/>
      </dsp:nvSpPr>
      <dsp:spPr>
        <a:xfrm>
          <a:off x="2433" y="0"/>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Identificación del territorio y delimitación del área de intervención.</a:t>
          </a:r>
          <a:endParaRPr lang="es-ES" sz="700" kern="1200">
            <a:latin typeface="Arial" panose="020B0604020202020204" pitchFamily="34" charset="0"/>
            <a:cs typeface="Arial" panose="020B0604020202020204" pitchFamily="34" charset="0"/>
          </a:endParaRPr>
        </a:p>
      </dsp:txBody>
      <dsp:txXfrm>
        <a:off x="2433" y="0"/>
        <a:ext cx="1063812" cy="971458"/>
      </dsp:txXfrm>
    </dsp:sp>
    <dsp:sp modelId="{0DE129ED-057F-4D74-A5D0-C59B73CA83A9}">
      <dsp:nvSpPr>
        <dsp:cNvPr id="0" name=""/>
        <dsp:cNvSpPr/>
      </dsp:nvSpPr>
      <dsp:spPr>
        <a:xfrm>
          <a:off x="412907" y="1092890"/>
          <a:ext cx="242864" cy="242864"/>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031C7B-77AF-42FE-AD7E-F15B07DFF047}">
      <dsp:nvSpPr>
        <dsp:cNvPr id="0" name=""/>
        <dsp:cNvSpPr/>
      </dsp:nvSpPr>
      <dsp:spPr>
        <a:xfrm>
          <a:off x="1119436" y="1457187"/>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Reconocimiento de actores locales, incluyendo líderes comunitarios, instituciones, organizaciones sociales y población en general.</a:t>
          </a:r>
          <a:endParaRPr lang="en-US" sz="700" kern="1200">
            <a:latin typeface="Arial" panose="020B0604020202020204" pitchFamily="34" charset="0"/>
            <a:cs typeface="Arial" panose="020B0604020202020204" pitchFamily="34" charset="0"/>
          </a:endParaRPr>
        </a:p>
      </dsp:txBody>
      <dsp:txXfrm>
        <a:off x="1119436" y="1457187"/>
        <a:ext cx="1063812" cy="971458"/>
      </dsp:txXfrm>
    </dsp:sp>
    <dsp:sp modelId="{0FF12CEC-AE0E-4A78-BBFF-3E4E0351F175}">
      <dsp:nvSpPr>
        <dsp:cNvPr id="0" name=""/>
        <dsp:cNvSpPr/>
      </dsp:nvSpPr>
      <dsp:spPr>
        <a:xfrm>
          <a:off x="1529910" y="1092890"/>
          <a:ext cx="242864" cy="242864"/>
        </a:xfrm>
        <a:prstGeom prst="ellipse">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0F31A5-4E40-4A6A-993C-2FB9F2FC064A}">
      <dsp:nvSpPr>
        <dsp:cNvPr id="0" name=""/>
        <dsp:cNvSpPr/>
      </dsp:nvSpPr>
      <dsp:spPr>
        <a:xfrm>
          <a:off x="2236439" y="0"/>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Recolección de información a través de herramientas como mapas parlantes, líneas de tiempo, observación directa, encuestas, entrevistas y grupos focales.</a:t>
          </a:r>
          <a:endParaRPr lang="en-US" sz="700" kern="1200">
            <a:latin typeface="Arial" panose="020B0604020202020204" pitchFamily="34" charset="0"/>
            <a:cs typeface="Arial" panose="020B0604020202020204" pitchFamily="34" charset="0"/>
          </a:endParaRPr>
        </a:p>
      </dsp:txBody>
      <dsp:txXfrm>
        <a:off x="2236439" y="0"/>
        <a:ext cx="1063812" cy="971458"/>
      </dsp:txXfrm>
    </dsp:sp>
    <dsp:sp modelId="{F7D5089F-8F0E-4A42-8CD3-0C4705A4B083}">
      <dsp:nvSpPr>
        <dsp:cNvPr id="0" name=""/>
        <dsp:cNvSpPr/>
      </dsp:nvSpPr>
      <dsp:spPr>
        <a:xfrm>
          <a:off x="2646913" y="1092890"/>
          <a:ext cx="242864" cy="242864"/>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DFA633-FF24-4A69-8AF8-0AB4F5EABD73}">
      <dsp:nvSpPr>
        <dsp:cNvPr id="0" name=""/>
        <dsp:cNvSpPr/>
      </dsp:nvSpPr>
      <dsp:spPr>
        <a:xfrm>
          <a:off x="3353442" y="1457187"/>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Análisis colectivo de la información para identificar factores de riesgo, prioridades y necesidades en salud ambiental.</a:t>
          </a:r>
          <a:endParaRPr lang="en-US" sz="700" kern="1200">
            <a:latin typeface="Arial" panose="020B0604020202020204" pitchFamily="34" charset="0"/>
            <a:cs typeface="Arial" panose="020B0604020202020204" pitchFamily="34" charset="0"/>
          </a:endParaRPr>
        </a:p>
      </dsp:txBody>
      <dsp:txXfrm>
        <a:off x="3353442" y="1457187"/>
        <a:ext cx="1063812" cy="971458"/>
      </dsp:txXfrm>
    </dsp:sp>
    <dsp:sp modelId="{A2CA752E-A07E-4AEE-9CA2-0A4DDCC5F9BE}">
      <dsp:nvSpPr>
        <dsp:cNvPr id="0" name=""/>
        <dsp:cNvSpPr/>
      </dsp:nvSpPr>
      <dsp:spPr>
        <a:xfrm>
          <a:off x="3763916" y="1092890"/>
          <a:ext cx="242864" cy="242864"/>
        </a:xfrm>
        <a:prstGeom prst="ellipse">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DCB8CF-DC7F-4082-A658-7C62894F7CCC}">
      <dsp:nvSpPr>
        <dsp:cNvPr id="0" name=""/>
        <dsp:cNvSpPr/>
      </dsp:nvSpPr>
      <dsp:spPr>
        <a:xfrm>
          <a:off x="4470446" y="0"/>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Formulación de propuestas para el manejo, mitigación o eliminación de riesgos identificados.</a:t>
          </a:r>
          <a:endParaRPr lang="en-US" sz="700" kern="1200">
            <a:latin typeface="Arial" panose="020B0604020202020204" pitchFamily="34" charset="0"/>
            <a:cs typeface="Arial" panose="020B0604020202020204" pitchFamily="34" charset="0"/>
          </a:endParaRPr>
        </a:p>
      </dsp:txBody>
      <dsp:txXfrm>
        <a:off x="4470446" y="0"/>
        <a:ext cx="1063812" cy="971458"/>
      </dsp:txXfrm>
    </dsp:sp>
    <dsp:sp modelId="{C07A52B7-AAC3-4C06-8DFD-F7F0AAC09985}">
      <dsp:nvSpPr>
        <dsp:cNvPr id="0" name=""/>
        <dsp:cNvSpPr/>
      </dsp:nvSpPr>
      <dsp:spPr>
        <a:xfrm>
          <a:off x="4880920" y="1092890"/>
          <a:ext cx="242864" cy="242864"/>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1CB286-1F6F-4DE4-AAE8-FF43E21CEAB8}">
      <dsp:nvSpPr>
        <dsp:cNvPr id="0" name=""/>
        <dsp:cNvSpPr/>
      </dsp:nvSpPr>
      <dsp:spPr>
        <a:xfrm rot="10800000">
          <a:off x="1184882" y="2294"/>
          <a:ext cx="4118025" cy="590542"/>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Exposición: grado de contacto de una población o ecosistema con el agente de riesgo. Por ejemplo, familias que cocinan con leña en espacios cerrados, comunidades que consumen agua de ríos contaminados, trabajadores expuestos a agroquímicos.</a:t>
          </a:r>
        </a:p>
      </dsp:txBody>
      <dsp:txXfrm rot="10800000">
        <a:off x="1332517" y="2294"/>
        <a:ext cx="3970390" cy="590542"/>
      </dsp:txXfrm>
    </dsp:sp>
    <dsp:sp modelId="{90C008AE-345D-4944-8404-27B455AE7BFF}">
      <dsp:nvSpPr>
        <dsp:cNvPr id="0" name=""/>
        <dsp:cNvSpPr/>
      </dsp:nvSpPr>
      <dsp:spPr>
        <a:xfrm>
          <a:off x="889611" y="2294"/>
          <a:ext cx="590542" cy="590542"/>
        </a:xfrm>
        <a:prstGeom prst="ellipse">
          <a:avLst/>
        </a:prstGeom>
        <a:blipFill>
          <a:blip xmlns:r="http://schemas.openxmlformats.org/officeDocument/2006/relationships" r:embed="rId1"/>
          <a:srcRect/>
          <a:stretch>
            <a:fillRect l="-27000" r="-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9E2CC8-0EE8-40BD-B547-52453BA38369}">
      <dsp:nvSpPr>
        <dsp:cNvPr id="0" name=""/>
        <dsp:cNvSpPr/>
      </dsp:nvSpPr>
      <dsp:spPr>
        <a:xfrm rot="10800000">
          <a:off x="1184882" y="769117"/>
          <a:ext cx="4118025" cy="590542"/>
        </a:xfrm>
        <a:prstGeom prst="homePlate">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Vulnerabilidad: condiciones físicas, sociales o económicas que aumentan la susceptibilidad al daño. Por ejemplo, asentamientos informales sin acceso a agua potable o alcantarillado.</a:t>
          </a:r>
        </a:p>
      </dsp:txBody>
      <dsp:txXfrm rot="10800000">
        <a:off x="1332517" y="769117"/>
        <a:ext cx="3970390" cy="590542"/>
      </dsp:txXfrm>
    </dsp:sp>
    <dsp:sp modelId="{FD5B61C2-64EE-4342-A76B-2207FEB613BE}">
      <dsp:nvSpPr>
        <dsp:cNvPr id="0" name=""/>
        <dsp:cNvSpPr/>
      </dsp:nvSpPr>
      <dsp:spPr>
        <a:xfrm>
          <a:off x="889611" y="769117"/>
          <a:ext cx="590542" cy="590542"/>
        </a:xfrm>
        <a:prstGeom prst="ellipse">
          <a:avLst/>
        </a:prstGeom>
        <a:blipFill>
          <a:blip xmlns:r="http://schemas.openxmlformats.org/officeDocument/2006/relationships" r:embed="rId2"/>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AF06169-B1AB-4FB7-8CCE-47EA9C9A589C}">
      <dsp:nvSpPr>
        <dsp:cNvPr id="0" name=""/>
        <dsp:cNvSpPr/>
      </dsp:nvSpPr>
      <dsp:spPr>
        <a:xfrm rot="10800000">
          <a:off x="1184882" y="1535940"/>
          <a:ext cx="4118025" cy="590542"/>
        </a:xfrm>
        <a:prstGeom prst="homePlate">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Sensibilidad: capacidad de respuesta biológica o social frente al riesgo. Por ejemplo, niños, adultos mayores o personas con enfermedades respiratorias previas.</a:t>
          </a:r>
        </a:p>
      </dsp:txBody>
      <dsp:txXfrm rot="10800000">
        <a:off x="1332517" y="1535940"/>
        <a:ext cx="3970390" cy="590542"/>
      </dsp:txXfrm>
    </dsp:sp>
    <dsp:sp modelId="{9869E80D-B624-40D3-B869-C2E44DBBD174}">
      <dsp:nvSpPr>
        <dsp:cNvPr id="0" name=""/>
        <dsp:cNvSpPr/>
      </dsp:nvSpPr>
      <dsp:spPr>
        <a:xfrm>
          <a:off x="889611" y="1535940"/>
          <a:ext cx="590542" cy="590542"/>
        </a:xfrm>
        <a:prstGeom prst="ellipse">
          <a:avLst/>
        </a:prstGeom>
        <a:blipFill>
          <a:blip xmlns:r="http://schemas.openxmlformats.org/officeDocument/2006/relationships" r:embed="rId3"/>
          <a:srcRect/>
          <a:stretch>
            <a:fillRect l="-49000" r="-4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A4A52E-BBC6-4C2D-89D5-27ECDA62FE77}">
      <dsp:nvSpPr>
        <dsp:cNvPr id="0" name=""/>
        <dsp:cNvSpPr/>
      </dsp:nvSpPr>
      <dsp:spPr>
        <a:xfrm rot="10800000">
          <a:off x="1184882" y="2302763"/>
          <a:ext cx="4118025" cy="590542"/>
        </a:xfrm>
        <a:prstGeom prst="homePlate">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Resiliencia: habilidad del territorio o comunidad para afrontar, adaptarse y recuperarse tras un evento adverso. Por ejemplo, comunidades con planes de emergencia comunitarios y redes de apoyo activas.</a:t>
          </a:r>
        </a:p>
      </dsp:txBody>
      <dsp:txXfrm rot="10800000">
        <a:off x="1332517" y="2302763"/>
        <a:ext cx="3970390" cy="590542"/>
      </dsp:txXfrm>
    </dsp:sp>
    <dsp:sp modelId="{1EF8E4BB-2481-4B89-B5F1-B7C6112A55DA}">
      <dsp:nvSpPr>
        <dsp:cNvPr id="0" name=""/>
        <dsp:cNvSpPr/>
      </dsp:nvSpPr>
      <dsp:spPr>
        <a:xfrm>
          <a:off x="889611" y="2302763"/>
          <a:ext cx="590542" cy="590542"/>
        </a:xfrm>
        <a:prstGeom prst="ellipse">
          <a:avLst/>
        </a:prstGeom>
        <a:blipFill>
          <a:blip xmlns:r="http://schemas.openxmlformats.org/officeDocument/2006/relationships" r:embed="rId4"/>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356561-036C-4CC3-B90B-1D869232EA03}">
      <dsp:nvSpPr>
        <dsp:cNvPr id="0" name=""/>
        <dsp:cNvSpPr/>
      </dsp:nvSpPr>
      <dsp:spPr>
        <a:xfrm>
          <a:off x="2574" y="405533"/>
          <a:ext cx="2150885" cy="1822432"/>
        </a:xfrm>
        <a:prstGeom prst="rect">
          <a:avLst/>
        </a:prstGeom>
        <a:blipFill>
          <a:blip xmlns:r="http://schemas.openxmlformats.org/officeDocument/2006/relationships" r:embed="rId1"/>
          <a:srcRect/>
          <a:stretch>
            <a:fillRect l="-12000" r="-1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25996D-A28B-4216-8D67-F0747877BFF8}">
      <dsp:nvSpPr>
        <dsp:cNvPr id="0" name=""/>
        <dsp:cNvSpPr/>
      </dsp:nvSpPr>
      <dsp:spPr>
        <a:xfrm>
          <a:off x="1867040" y="660560"/>
          <a:ext cx="1019918" cy="10615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buNone/>
          </a:pPr>
          <a:r>
            <a:rPr lang="es-CO" sz="1900" kern="1200">
              <a:latin typeface="Arial" panose="020B0604020202020204" pitchFamily="34" charset="0"/>
              <a:cs typeface="Arial" panose="020B0604020202020204" pitchFamily="34" charset="0"/>
            </a:rPr>
            <a:t>Baja, media y alta.</a:t>
          </a:r>
        </a:p>
      </dsp:txBody>
      <dsp:txXfrm>
        <a:off x="1896912" y="690432"/>
        <a:ext cx="960174" cy="1001789"/>
      </dsp:txXfrm>
    </dsp:sp>
    <dsp:sp modelId="{9E999FB4-3AFA-4661-9EEE-8CB7DA54521A}">
      <dsp:nvSpPr>
        <dsp:cNvPr id="0" name=""/>
        <dsp:cNvSpPr/>
      </dsp:nvSpPr>
      <dsp:spPr>
        <a:xfrm>
          <a:off x="2574" y="58034"/>
          <a:ext cx="2150885" cy="3138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Escalas ordinales</a:t>
          </a:r>
        </a:p>
      </dsp:txBody>
      <dsp:txXfrm>
        <a:off x="2574" y="58034"/>
        <a:ext cx="2150885" cy="313815"/>
      </dsp:txXfrm>
    </dsp:sp>
    <dsp:sp modelId="{804262FD-7097-49C8-8BCA-5A6DE7BDA530}">
      <dsp:nvSpPr>
        <dsp:cNvPr id="0" name=""/>
        <dsp:cNvSpPr/>
      </dsp:nvSpPr>
      <dsp:spPr>
        <a:xfrm>
          <a:off x="3497331" y="405533"/>
          <a:ext cx="2150885" cy="1822432"/>
        </a:xfrm>
        <a:prstGeom prst="rect">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F4427B-343F-4B65-A480-0EAE0975BEC2}">
      <dsp:nvSpPr>
        <dsp:cNvPr id="0" name=""/>
        <dsp:cNvSpPr/>
      </dsp:nvSpPr>
      <dsp:spPr>
        <a:xfrm>
          <a:off x="5361797" y="660560"/>
          <a:ext cx="1019918" cy="10615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buNone/>
          </a:pPr>
          <a:r>
            <a:rPr lang="es-CO" sz="1900" kern="1200">
              <a:latin typeface="Arial" panose="020B0604020202020204" pitchFamily="34" charset="0"/>
              <a:cs typeface="Arial" panose="020B0604020202020204" pitchFamily="34" charset="0"/>
            </a:rPr>
            <a:t>De 1 a 5 puntos.</a:t>
          </a:r>
        </a:p>
      </dsp:txBody>
      <dsp:txXfrm>
        <a:off x="5391669" y="690432"/>
        <a:ext cx="960174" cy="1001789"/>
      </dsp:txXfrm>
    </dsp:sp>
    <dsp:sp modelId="{CF10A579-D908-4DF3-A01B-D0A94522D1B2}">
      <dsp:nvSpPr>
        <dsp:cNvPr id="0" name=""/>
        <dsp:cNvSpPr/>
      </dsp:nvSpPr>
      <dsp:spPr>
        <a:xfrm>
          <a:off x="3497331" y="58034"/>
          <a:ext cx="2150885" cy="3138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Escalas numéricas</a:t>
          </a:r>
        </a:p>
      </dsp:txBody>
      <dsp:txXfrm>
        <a:off x="3497331" y="58034"/>
        <a:ext cx="2150885" cy="31381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8F1FD-322D-486B-8EEB-25BB37E606D9}">
      <dsp:nvSpPr>
        <dsp:cNvPr id="0" name=""/>
        <dsp:cNvSpPr/>
      </dsp:nvSpPr>
      <dsp:spPr>
        <a:xfrm>
          <a:off x="142845" y="240"/>
          <a:ext cx="1881007" cy="112860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Sistema Nacional de Gestión del Riesgo de Desastres (SNGRD).</a:t>
          </a:r>
          <a:endParaRPr lang="es-ES" sz="1200" kern="1200">
            <a:latin typeface="Arial" panose="020B0604020202020204" pitchFamily="34" charset="0"/>
            <a:cs typeface="Arial" panose="020B0604020202020204" pitchFamily="34" charset="0"/>
          </a:endParaRPr>
        </a:p>
      </dsp:txBody>
      <dsp:txXfrm>
        <a:off x="142845" y="240"/>
        <a:ext cx="1881007" cy="1128604"/>
      </dsp:txXfrm>
    </dsp:sp>
    <dsp:sp modelId="{CF0AF481-24D5-4920-BC26-40E9652AED78}">
      <dsp:nvSpPr>
        <dsp:cNvPr id="0" name=""/>
        <dsp:cNvSpPr/>
      </dsp:nvSpPr>
      <dsp:spPr>
        <a:xfrm>
          <a:off x="2211953" y="240"/>
          <a:ext cx="1881007" cy="1128604"/>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Planes Territoriales de Salud Ambiental (PTSA).</a:t>
          </a:r>
          <a:endParaRPr lang="en-US" sz="1200" kern="1200">
            <a:latin typeface="Arial" panose="020B0604020202020204" pitchFamily="34" charset="0"/>
            <a:cs typeface="Arial" panose="020B0604020202020204" pitchFamily="34" charset="0"/>
          </a:endParaRPr>
        </a:p>
      </dsp:txBody>
      <dsp:txXfrm>
        <a:off x="2211953" y="240"/>
        <a:ext cx="1881007" cy="1128604"/>
      </dsp:txXfrm>
    </dsp:sp>
    <dsp:sp modelId="{8D70EE17-D6D9-4AD2-8CAE-9E788FC37435}">
      <dsp:nvSpPr>
        <dsp:cNvPr id="0" name=""/>
        <dsp:cNvSpPr/>
      </dsp:nvSpPr>
      <dsp:spPr>
        <a:xfrm>
          <a:off x="4281061" y="240"/>
          <a:ext cx="1881007" cy="1128604"/>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Programas del Ministerio de Salud, el Instituto Nacional de Salud (INS) y las Corporaciones Autónomas Regionales (CAR).</a:t>
          </a:r>
          <a:endParaRPr lang="en-US" sz="1200" kern="1200">
            <a:latin typeface="Arial" panose="020B0604020202020204" pitchFamily="34" charset="0"/>
            <a:cs typeface="Arial" panose="020B0604020202020204" pitchFamily="34" charset="0"/>
          </a:endParaRPr>
        </a:p>
      </dsp:txBody>
      <dsp:txXfrm>
        <a:off x="4281061" y="240"/>
        <a:ext cx="1881007" cy="112860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0A406E-1564-4B08-8310-557C5F0A06F7}">
      <dsp:nvSpPr>
        <dsp:cNvPr id="0" name=""/>
        <dsp:cNvSpPr/>
      </dsp:nvSpPr>
      <dsp:spPr>
        <a:xfrm>
          <a:off x="157628" y="341314"/>
          <a:ext cx="2069567" cy="1753531"/>
        </a:xfrm>
        <a:prstGeom prst="rect">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E378161-8706-49B6-B1AA-BEA5B1C385FA}">
      <dsp:nvSpPr>
        <dsp:cNvPr id="0" name=""/>
        <dsp:cNvSpPr/>
      </dsp:nvSpPr>
      <dsp:spPr>
        <a:xfrm>
          <a:off x="1951605" y="586699"/>
          <a:ext cx="981358" cy="1021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Basadas en descripciones (baja, media y alta).</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Útiles cuando no se tienen datos numéricos exactos.</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Frecuentes en contextos comunitarios o rurales.</a:t>
          </a:r>
          <a:endParaRPr lang="en-US" sz="600" kern="1200">
            <a:latin typeface="Arial" panose="020B0604020202020204" pitchFamily="34" charset="0"/>
            <a:cs typeface="Arial" panose="020B0604020202020204" pitchFamily="34" charset="0"/>
          </a:endParaRPr>
        </a:p>
      </dsp:txBody>
      <dsp:txXfrm>
        <a:off x="1980348" y="615442"/>
        <a:ext cx="923872" cy="963914"/>
      </dsp:txXfrm>
    </dsp:sp>
    <dsp:sp modelId="{F010FF98-6A47-4AB9-8982-7AA0429B4057}">
      <dsp:nvSpPr>
        <dsp:cNvPr id="0" name=""/>
        <dsp:cNvSpPr/>
      </dsp:nvSpPr>
      <dsp:spPr>
        <a:xfrm>
          <a:off x="157628" y="6953"/>
          <a:ext cx="2069567" cy="3019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Cualitativas:</a:t>
          </a:r>
          <a:endParaRPr lang="es-ES" sz="1400" kern="1200">
            <a:latin typeface="Arial" panose="020B0604020202020204" pitchFamily="34" charset="0"/>
            <a:cs typeface="Arial" panose="020B0604020202020204" pitchFamily="34" charset="0"/>
          </a:endParaRPr>
        </a:p>
      </dsp:txBody>
      <dsp:txXfrm>
        <a:off x="157628" y="6953"/>
        <a:ext cx="2069567" cy="301951"/>
      </dsp:txXfrm>
    </dsp:sp>
    <dsp:sp modelId="{03F9CCD7-1F7B-48EF-9BA5-848C4413AED6}">
      <dsp:nvSpPr>
        <dsp:cNvPr id="0" name=""/>
        <dsp:cNvSpPr/>
      </dsp:nvSpPr>
      <dsp:spPr>
        <a:xfrm>
          <a:off x="3220821" y="341314"/>
          <a:ext cx="2069567" cy="1753531"/>
        </a:xfrm>
        <a:prstGeom prst="rect">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4B5312-CA99-43DC-81B3-92B0BEE388D7}">
      <dsp:nvSpPr>
        <dsp:cNvPr id="0" name=""/>
        <dsp:cNvSpPr/>
      </dsp:nvSpPr>
      <dsp:spPr>
        <a:xfrm>
          <a:off x="5014797" y="586699"/>
          <a:ext cx="981358" cy="1021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Asignan valores numéricos a escalas cualitativas (Por ejemplo: baja = 1, media = 2 y alta = 3).</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Permiten calcular puntajes de riesgo y priorizar con mayor precisión.</a:t>
          </a:r>
          <a:endParaRPr lang="en-US" sz="600" kern="1200">
            <a:latin typeface="Arial" panose="020B0604020202020204" pitchFamily="34" charset="0"/>
            <a:cs typeface="Arial" panose="020B0604020202020204" pitchFamily="34" charset="0"/>
          </a:endParaRPr>
        </a:p>
      </dsp:txBody>
      <dsp:txXfrm>
        <a:off x="5043540" y="615442"/>
        <a:ext cx="923872" cy="963914"/>
      </dsp:txXfrm>
    </dsp:sp>
    <dsp:sp modelId="{3AFE856C-CB8C-4DD3-916D-385B88B9246B}">
      <dsp:nvSpPr>
        <dsp:cNvPr id="0" name=""/>
        <dsp:cNvSpPr/>
      </dsp:nvSpPr>
      <dsp:spPr>
        <a:xfrm>
          <a:off x="3220821" y="6953"/>
          <a:ext cx="2069567" cy="3019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Semicuantitativas:</a:t>
          </a:r>
          <a:endParaRPr lang="en-US" sz="1400" kern="1200">
            <a:latin typeface="Arial" panose="020B0604020202020204" pitchFamily="34" charset="0"/>
            <a:cs typeface="Arial" panose="020B0604020202020204" pitchFamily="34" charset="0"/>
          </a:endParaRPr>
        </a:p>
      </dsp:txBody>
      <dsp:txXfrm>
        <a:off x="3220821" y="6953"/>
        <a:ext cx="2069567" cy="301951"/>
      </dsp:txXfrm>
    </dsp:sp>
    <dsp:sp modelId="{7A1F7D9C-146A-4775-957F-92C4904B5B1E}">
      <dsp:nvSpPr>
        <dsp:cNvPr id="0" name=""/>
        <dsp:cNvSpPr/>
      </dsp:nvSpPr>
      <dsp:spPr>
        <a:xfrm>
          <a:off x="1689225" y="2706739"/>
          <a:ext cx="2069567" cy="1753531"/>
        </a:xfrm>
        <a:prstGeom prst="rect">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3827BA3-7608-48D7-988E-EB7F6EEDA69D}">
      <dsp:nvSpPr>
        <dsp:cNvPr id="0" name=""/>
        <dsp:cNvSpPr/>
      </dsp:nvSpPr>
      <dsp:spPr>
        <a:xfrm>
          <a:off x="3483201" y="2952125"/>
          <a:ext cx="981358" cy="1021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Usan mediciones exactas y modelos matemáticos (Por ejemplo: concentraciones de contaminantes, tasas de incidencia).</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Requieren personal técnico y datos confiables.</a:t>
          </a:r>
          <a:endParaRPr lang="en-US" sz="600" kern="1200">
            <a:latin typeface="Arial" panose="020B0604020202020204" pitchFamily="34" charset="0"/>
            <a:cs typeface="Arial" panose="020B0604020202020204" pitchFamily="34" charset="0"/>
          </a:endParaRPr>
        </a:p>
      </dsp:txBody>
      <dsp:txXfrm>
        <a:off x="3511944" y="2980868"/>
        <a:ext cx="923872" cy="963914"/>
      </dsp:txXfrm>
    </dsp:sp>
    <dsp:sp modelId="{D88EC78D-D9C9-4711-BF33-77767D7ABA00}">
      <dsp:nvSpPr>
        <dsp:cNvPr id="0" name=""/>
        <dsp:cNvSpPr/>
      </dsp:nvSpPr>
      <dsp:spPr>
        <a:xfrm>
          <a:off x="1689225" y="2372379"/>
          <a:ext cx="2069567" cy="3019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Cuantitativas:</a:t>
          </a:r>
          <a:endParaRPr lang="en-US" sz="1400" kern="1200">
            <a:latin typeface="Arial" panose="020B0604020202020204" pitchFamily="34" charset="0"/>
            <a:cs typeface="Arial" panose="020B0604020202020204" pitchFamily="34" charset="0"/>
          </a:endParaRPr>
        </a:p>
      </dsp:txBody>
      <dsp:txXfrm>
        <a:off x="1689225" y="2372379"/>
        <a:ext cx="2069567" cy="301951"/>
      </dsp:txXfrm>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524590e4425367f1d713ab8e501490bd">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8abf30de0900198c15000067d854456b"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A270CC-6DF0-412B-981C-19806063CE02}"/>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23</Pages>
  <Words>6441</Words>
  <Characters>36717</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43072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Viviana Herrera</dc:creator>
  <cp:lastModifiedBy>Viviana Herrera</cp:lastModifiedBy>
  <cp:revision>12</cp:revision>
  <dcterms:created xsi:type="dcterms:W3CDTF">2025-08-08T23:51:00Z</dcterms:created>
  <dcterms:modified xsi:type="dcterms:W3CDTF">2025-08-13T04:14:00Z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KSOProductBuildVer">
    <vt:lpwstr>2058-12.2.0.20782</vt:lpwstr>
  </property>
  <property fmtid="{D5CDD505-2E9C-101B-9397-08002B2CF9AE}" pid="12" name="ICV">
    <vt:lpwstr>97E81BC1EC1A4578AB7258B7849A5BDB_12</vt:lpwstr>
  </property>
  <property fmtid="{D5CDD505-2E9C-101B-9397-08002B2CF9AE}" pid="13" name="Order">
    <vt:r8>66323800</vt:r8>
  </property>
  <property fmtid="{D5CDD505-2E9C-101B-9397-08002B2CF9AE}" pid="14" name="xd_Signature">
    <vt:bool>false</vt:bool>
  </property>
  <property fmtid="{D5CDD505-2E9C-101B-9397-08002B2CF9AE}" pid="15" name="xd_ProgID">
    <vt:lpwstr/>
  </property>
  <property fmtid="{D5CDD505-2E9C-101B-9397-08002B2CF9AE}" pid="16" name="_SourceUrl">
    <vt:lpwstr/>
  </property>
  <property fmtid="{D5CDD505-2E9C-101B-9397-08002B2CF9AE}" pid="17" name="_SharedFileIndex">
    <vt:lpwstr/>
  </property>
  <property fmtid="{D5CDD505-2E9C-101B-9397-08002B2CF9AE}" pid="18" name="ComplianceAssetId">
    <vt:lpwstr/>
  </property>
  <property fmtid="{D5CDD505-2E9C-101B-9397-08002B2CF9AE}" pid="19" name="TemplateUrl">
    <vt:lpwstr/>
  </property>
  <property fmtid="{D5CDD505-2E9C-101B-9397-08002B2CF9AE}" pid="20" name="_ExtendedDescription">
    <vt:lpwstr/>
  </property>
  <property fmtid="{D5CDD505-2E9C-101B-9397-08002B2CF9AE}" pid="21" name="TriggerFlowInfo">
    <vt:lpwstr/>
  </property>
</Properties>
</file>