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46F7CA07" w:rsidR="00AD17D4" w:rsidRPr="009B49E3" w:rsidRDefault="000305BF" w:rsidP="007A5C2D">
            <w:pPr>
              <w:pStyle w:val="Normal0"/>
              <w:rPr>
                <w:b w:val="0"/>
                <w:color w:val="E36C09"/>
                <w:sz w:val="20"/>
                <w:szCs w:val="20"/>
              </w:rPr>
            </w:pPr>
            <w:r w:rsidRPr="000305BF">
              <w:rPr>
                <w:b w:val="0"/>
                <w:sz w:val="20"/>
                <w:szCs w:val="20"/>
              </w:rPr>
              <w:t>Técnico en Programación de aplicaciones y servicios para la nube</w:t>
            </w:r>
            <w:r w:rsidR="009F502C">
              <w:rPr>
                <w:b w:val="0"/>
                <w:sz w:val="20"/>
                <w:szCs w:val="20"/>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4F35A8" w:rsidRPr="009B49E3" w14:paraId="3DB511B9" w14:textId="77777777" w:rsidTr="000305BF">
        <w:trPr>
          <w:trHeight w:val="111"/>
        </w:trPr>
        <w:tc>
          <w:tcPr>
            <w:tcW w:w="1838" w:type="dxa"/>
            <w:shd w:val="clear" w:color="auto" w:fill="auto"/>
            <w:vAlign w:val="center"/>
          </w:tcPr>
          <w:p w14:paraId="00000006" w14:textId="3CA2BF1F" w:rsidR="004F35A8" w:rsidRPr="009B49E3" w:rsidRDefault="004F35A8" w:rsidP="004F35A8">
            <w:pPr>
              <w:pStyle w:val="Normal0"/>
              <w:rPr>
                <w:sz w:val="20"/>
                <w:szCs w:val="20"/>
              </w:rPr>
            </w:pPr>
            <w:r w:rsidRPr="00AE2758">
              <w:rPr>
                <w:sz w:val="20"/>
                <w:szCs w:val="20"/>
              </w:rPr>
              <w:t>COMPETENCIA</w:t>
            </w:r>
          </w:p>
        </w:tc>
        <w:tc>
          <w:tcPr>
            <w:tcW w:w="2835" w:type="dxa"/>
            <w:shd w:val="clear" w:color="auto" w:fill="auto"/>
            <w:vAlign w:val="center"/>
          </w:tcPr>
          <w:p w14:paraId="00000007" w14:textId="4CA39608" w:rsidR="004F35A8" w:rsidRPr="009B49E3" w:rsidRDefault="004F35A8" w:rsidP="004F35A8">
            <w:pPr>
              <w:pStyle w:val="Normal0"/>
              <w:rPr>
                <w:b w:val="0"/>
                <w:sz w:val="20"/>
                <w:szCs w:val="20"/>
                <w:u w:val="single"/>
              </w:rPr>
            </w:pPr>
            <w:r w:rsidRPr="00AE2758">
              <w:rPr>
                <w:sz w:val="20"/>
                <w:szCs w:val="20"/>
              </w:rPr>
              <w:t>220501106.</w:t>
            </w:r>
            <w:r w:rsidRPr="00AE2758">
              <w:rPr>
                <w:b w:val="0"/>
                <w:sz w:val="20"/>
                <w:szCs w:val="20"/>
              </w:rPr>
              <w:t xml:space="preserve"> Configurar dispositivos de cómputo de acuerdo a especificaciones del diseño y protocolos técnicos.</w:t>
            </w:r>
          </w:p>
        </w:tc>
        <w:tc>
          <w:tcPr>
            <w:tcW w:w="2126" w:type="dxa"/>
            <w:shd w:val="clear" w:color="auto" w:fill="auto"/>
            <w:vAlign w:val="center"/>
          </w:tcPr>
          <w:p w14:paraId="00000008" w14:textId="61A20E67" w:rsidR="004F35A8" w:rsidRPr="009B49E3" w:rsidRDefault="004F35A8" w:rsidP="004F35A8">
            <w:pPr>
              <w:pStyle w:val="Normal0"/>
              <w:rPr>
                <w:sz w:val="20"/>
                <w:szCs w:val="20"/>
              </w:rPr>
            </w:pPr>
            <w:r w:rsidRPr="00AE2758">
              <w:rPr>
                <w:sz w:val="20"/>
                <w:szCs w:val="20"/>
              </w:rPr>
              <w:t>RESULTADOS DE APRENDIZAJE</w:t>
            </w:r>
          </w:p>
        </w:tc>
        <w:tc>
          <w:tcPr>
            <w:tcW w:w="3163" w:type="dxa"/>
            <w:shd w:val="clear" w:color="auto" w:fill="auto"/>
            <w:vAlign w:val="center"/>
          </w:tcPr>
          <w:p w14:paraId="667870A1" w14:textId="77777777" w:rsidR="004F35A8" w:rsidRPr="00A50022" w:rsidRDefault="004F35A8" w:rsidP="004F35A8">
            <w:pPr>
              <w:pStyle w:val="Normal0"/>
              <w:ind w:left="66"/>
              <w:rPr>
                <w:sz w:val="20"/>
                <w:szCs w:val="20"/>
              </w:rPr>
            </w:pPr>
            <w:r w:rsidRPr="00A50022">
              <w:rPr>
                <w:sz w:val="20"/>
                <w:szCs w:val="20"/>
              </w:rPr>
              <w:t xml:space="preserve">220501106-03. </w:t>
            </w:r>
            <w:r w:rsidRPr="00A50022">
              <w:rPr>
                <w:b w:val="0"/>
                <w:sz w:val="20"/>
                <w:szCs w:val="20"/>
              </w:rPr>
              <w:t>Verificar el funcionamiento de los servicios y arquitectura de cómputo de acuerdo a políticas de la organización.</w:t>
            </w:r>
          </w:p>
          <w:p w14:paraId="00000009" w14:textId="3585B6EB" w:rsidR="004F35A8" w:rsidRPr="009B49E3" w:rsidRDefault="004F35A8" w:rsidP="004F35A8">
            <w:pPr>
              <w:pStyle w:val="Normal0"/>
              <w:ind w:left="66"/>
              <w:rPr>
                <w:b w:val="0"/>
                <w:sz w:val="20"/>
                <w:szCs w:val="20"/>
              </w:rPr>
            </w:pPr>
            <w:r w:rsidRPr="00A50022">
              <w:rPr>
                <w:sz w:val="20"/>
                <w:szCs w:val="20"/>
              </w:rPr>
              <w:t xml:space="preserve">220501106-04. </w:t>
            </w:r>
            <w:r w:rsidRPr="00A50022">
              <w:rPr>
                <w:b w:val="0"/>
                <w:sz w:val="20"/>
                <w:szCs w:val="20"/>
              </w:rPr>
              <w:t>Gestionar los servicios y recursos computacionales para garantizar el funcionamiento de la plataforma tecnológica según los acuerdos de nivel de servicio establecidos.</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4C2BD14E" w:rsidR="00AD17D4" w:rsidRPr="009B49E3" w:rsidRDefault="004F35A8" w:rsidP="007A5C2D">
            <w:pPr>
              <w:pStyle w:val="Normal0"/>
              <w:rPr>
                <w:b w:val="0"/>
                <w:color w:val="39A900"/>
                <w:sz w:val="20"/>
                <w:szCs w:val="20"/>
              </w:rPr>
            </w:pPr>
            <w:r>
              <w:rPr>
                <w:b w:val="0"/>
                <w:sz w:val="20"/>
                <w:szCs w:val="20"/>
              </w:rPr>
              <w:t>09</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3A139218" w:rsidR="00AD17D4" w:rsidRPr="009B49E3" w:rsidRDefault="004F35A8" w:rsidP="00EC79FE">
            <w:pPr>
              <w:pStyle w:val="Normal0"/>
              <w:rPr>
                <w:b w:val="0"/>
                <w:color w:val="39A900"/>
                <w:sz w:val="20"/>
                <w:szCs w:val="20"/>
              </w:rPr>
            </w:pPr>
            <w:r w:rsidRPr="00A50022">
              <w:rPr>
                <w:b w:val="0"/>
                <w:color w:val="000000" w:themeColor="text1"/>
                <w:sz w:val="20"/>
                <w:szCs w:val="20"/>
              </w:rPr>
              <w:t>Monitoreo y gestión de servicios tecnológicos</w:t>
            </w:r>
            <w:r w:rsidRPr="00AE2758">
              <w:rPr>
                <w:b w:val="0"/>
                <w:color w:val="000000" w:themeColor="text1"/>
                <w:sz w:val="20"/>
                <w:szCs w:val="20"/>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2BFA97D0" w:rsidR="00AD17D4" w:rsidRPr="000D0AC3" w:rsidRDefault="004F35A8" w:rsidP="00A069B3">
            <w:pPr>
              <w:pStyle w:val="Normal0"/>
              <w:rPr>
                <w:b w:val="0"/>
                <w:color w:val="39A900"/>
                <w:sz w:val="20"/>
                <w:szCs w:val="20"/>
                <w:highlight w:val="yellow"/>
              </w:rPr>
            </w:pPr>
            <w:r w:rsidRPr="00E17AA6">
              <w:rPr>
                <w:b w:val="0"/>
                <w:bCs/>
                <w:sz w:val="20"/>
                <w:szCs w:val="20"/>
              </w:rPr>
              <w:t>Este componente desarrolla los fundamentos para verificar, monitorear y gestionar los servicios tecnológicos que soportan una infraestructura de cómputo. Aborda la evaluación del funcionamiento de los servicios de red, las pruebas de rendimiento, el monitoreo mediante indicadores, las estrategias de continuidad y seguridad, así como la documentación necesaria para garantizar la disponibilidad, confiabilidad y calidad de los servicios tecnológicos.</w:t>
            </w:r>
          </w:p>
        </w:tc>
      </w:tr>
      <w:tr w:rsidR="004F35A8" w:rsidRPr="009B49E3" w14:paraId="4789F7AB" w14:textId="77777777" w:rsidTr="00C55557">
        <w:trPr>
          <w:trHeight w:val="340"/>
        </w:trPr>
        <w:tc>
          <w:tcPr>
            <w:tcW w:w="3397" w:type="dxa"/>
            <w:shd w:val="clear" w:color="auto" w:fill="auto"/>
            <w:vAlign w:val="center"/>
          </w:tcPr>
          <w:p w14:paraId="00000012" w14:textId="77777777" w:rsidR="004F35A8" w:rsidRPr="009B49E3" w:rsidRDefault="004F35A8" w:rsidP="004F35A8">
            <w:pPr>
              <w:pStyle w:val="Normal0"/>
              <w:rPr>
                <w:sz w:val="20"/>
                <w:szCs w:val="20"/>
              </w:rPr>
            </w:pPr>
            <w:r w:rsidRPr="009B49E3">
              <w:rPr>
                <w:sz w:val="20"/>
                <w:szCs w:val="20"/>
              </w:rPr>
              <w:t>PALABRAS CLAVE</w:t>
            </w:r>
          </w:p>
        </w:tc>
        <w:tc>
          <w:tcPr>
            <w:tcW w:w="6565" w:type="dxa"/>
            <w:shd w:val="clear" w:color="auto" w:fill="auto"/>
            <w:vAlign w:val="center"/>
          </w:tcPr>
          <w:p w14:paraId="00000013" w14:textId="7F5C4F5B" w:rsidR="004F35A8" w:rsidRPr="008138DD" w:rsidRDefault="004F35A8" w:rsidP="004F35A8">
            <w:pPr>
              <w:pStyle w:val="Normal0"/>
              <w:rPr>
                <w:b w:val="0"/>
                <w:sz w:val="20"/>
                <w:szCs w:val="20"/>
              </w:rPr>
            </w:pPr>
            <w:r>
              <w:rPr>
                <w:b w:val="0"/>
                <w:sz w:val="20"/>
                <w:szCs w:val="20"/>
              </w:rPr>
              <w:t xml:space="preserve">Monitoreo, pruebas, rendimientos, seguridad, </w:t>
            </w:r>
            <w:r w:rsidRPr="00E17AA6">
              <w:rPr>
                <w:b w:val="0"/>
                <w:sz w:val="20"/>
                <w:szCs w:val="20"/>
              </w:rPr>
              <w:t>nube</w:t>
            </w:r>
            <w:r>
              <w:rPr>
                <w:b w:val="0"/>
                <w:sz w:val="20"/>
                <w:szCs w:val="20"/>
              </w:rPr>
              <w:t>.</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01B28CDE" w:rsidR="00AD17D4" w:rsidRPr="00B67F32" w:rsidRDefault="009847CE" w:rsidP="006B703D">
            <w:pPr>
              <w:pStyle w:val="Normal0"/>
              <w:rPr>
                <w:b w:val="0"/>
                <w:color w:val="39A900"/>
                <w:sz w:val="20"/>
                <w:szCs w:val="20"/>
              </w:rPr>
            </w:pPr>
            <w:r>
              <w:rPr>
                <w:b w:val="0"/>
                <w:sz w:val="20"/>
                <w:szCs w:val="20"/>
              </w:rPr>
              <w:t>Servicios</w:t>
            </w:r>
            <w:r w:rsidR="0086737C" w:rsidRPr="00B67F32">
              <w:rPr>
                <w:b w:val="0"/>
                <w:sz w:val="20"/>
                <w:szCs w:val="20"/>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46017DED" w:rsidR="00AD17D4" w:rsidRDefault="00AD17D4" w:rsidP="006B703D">
      <w:pPr>
        <w:pStyle w:val="Normal0"/>
        <w:rPr>
          <w:b/>
          <w:color w:val="000000"/>
          <w:sz w:val="20"/>
          <w:szCs w:val="20"/>
        </w:rPr>
      </w:pPr>
    </w:p>
    <w:p w14:paraId="4248C357" w14:textId="77777777" w:rsidR="0063081C" w:rsidRPr="009B49E3" w:rsidRDefault="0063081C"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7401711F" w14:textId="77777777" w:rsidR="004F35A8" w:rsidRPr="004F35A8" w:rsidRDefault="004F35A8" w:rsidP="004F35A8">
      <w:pPr>
        <w:numPr>
          <w:ilvl w:val="0"/>
          <w:numId w:val="12"/>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Verificación de servicios de red</w:t>
      </w:r>
    </w:p>
    <w:p w14:paraId="765DB7C8"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Pruebas de funcionamiento de servicios de red</w:t>
      </w:r>
    </w:p>
    <w:p w14:paraId="046067E0"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Servicios DNS, DNSSEC y DDNS</w:t>
      </w:r>
    </w:p>
    <w:p w14:paraId="017DA55D" w14:textId="1F76155E"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S</w:t>
      </w:r>
      <w:r w:rsidR="002559B3">
        <w:rPr>
          <w:rFonts w:eastAsia="Aptos" w:cs="Times New Roman"/>
          <w:iCs/>
          <w:kern w:val="2"/>
          <w:sz w:val="20"/>
          <w:szCs w:val="20"/>
          <w:lang w:eastAsia="es-CO"/>
          <w14:ligatures w14:val="standardContextual"/>
        </w:rPr>
        <w:t>ervicios de correo electrónico</w:t>
      </w:r>
    </w:p>
    <w:p w14:paraId="4C3DA1F9" w14:textId="77777777" w:rsidR="004F35A8" w:rsidRPr="004F35A8" w:rsidRDefault="004F35A8" w:rsidP="004F35A8">
      <w:pPr>
        <w:numPr>
          <w:ilvl w:val="0"/>
          <w:numId w:val="12"/>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Pruebas de rendimiento de servicios</w:t>
      </w:r>
    </w:p>
    <w:p w14:paraId="737BA858"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Conceptos de pruebas de carga y de estrés</w:t>
      </w:r>
    </w:p>
    <w:p w14:paraId="69F629EF" w14:textId="3E5756D4"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Herramientas para</w:t>
      </w:r>
      <w:r w:rsidR="00EA24ED">
        <w:rPr>
          <w:rFonts w:eastAsia="Aptos" w:cs="Times New Roman"/>
          <w:iCs/>
          <w:kern w:val="2"/>
          <w:sz w:val="20"/>
          <w:szCs w:val="20"/>
          <w:lang w:eastAsia="es-CO"/>
          <w14:ligatures w14:val="standardContextual"/>
        </w:rPr>
        <w:t xml:space="preserve"> pruebas de rendimiento</w:t>
      </w:r>
    </w:p>
    <w:p w14:paraId="23B39A4E"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Tipos de pruebas sobre servicios</w:t>
      </w:r>
    </w:p>
    <w:p w14:paraId="3C336C11" w14:textId="77777777" w:rsidR="004F35A8" w:rsidRPr="004F35A8" w:rsidRDefault="004F35A8" w:rsidP="004F35A8">
      <w:pPr>
        <w:numPr>
          <w:ilvl w:val="0"/>
          <w:numId w:val="12"/>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Monitoreo y niveles de servicio</w:t>
      </w:r>
    </w:p>
    <w:p w14:paraId="1BC597D4"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Acuerdos de nivel de servicio (SLA)</w:t>
      </w:r>
    </w:p>
    <w:p w14:paraId="065E56B8"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lastRenderedPageBreak/>
        <w:t>Indicadores MTBF y MTTR</w:t>
      </w:r>
    </w:p>
    <w:p w14:paraId="6C3174E2"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Interpretación de resultados para la toma de decisiones</w:t>
      </w:r>
    </w:p>
    <w:p w14:paraId="405DEA1A" w14:textId="77777777" w:rsidR="004F35A8" w:rsidRPr="004F35A8" w:rsidRDefault="004F35A8" w:rsidP="004F35A8">
      <w:pPr>
        <w:numPr>
          <w:ilvl w:val="0"/>
          <w:numId w:val="12"/>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Gestión de continuidad y seguridad</w:t>
      </w:r>
    </w:p>
    <w:p w14:paraId="6DEAC5C7"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Redundancia de servidores y tolerancia a fallas</w:t>
      </w:r>
    </w:p>
    <w:p w14:paraId="62B2576E"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Planes de contingencia y procedimientos operativos</w:t>
      </w:r>
    </w:p>
    <w:p w14:paraId="6ED105C7"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 xml:space="preserve">Seguridad en entornos </w:t>
      </w:r>
      <w:proofErr w:type="spellStart"/>
      <w:r w:rsidRPr="004F35A8">
        <w:rPr>
          <w:rFonts w:eastAsia="Aptos" w:cs="Times New Roman"/>
          <w:i/>
          <w:iCs/>
          <w:kern w:val="2"/>
          <w:sz w:val="20"/>
          <w:szCs w:val="20"/>
          <w:lang w:eastAsia="es-CO"/>
          <w14:ligatures w14:val="standardContextual"/>
        </w:rPr>
        <w:t>cloud</w:t>
      </w:r>
      <w:proofErr w:type="spellEnd"/>
    </w:p>
    <w:p w14:paraId="63D795EE" w14:textId="77777777" w:rsidR="004F35A8" w:rsidRPr="004F35A8" w:rsidRDefault="004F35A8" w:rsidP="004F35A8">
      <w:pPr>
        <w:numPr>
          <w:ilvl w:val="0"/>
          <w:numId w:val="12"/>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Documentación y auditoría de servicios</w:t>
      </w:r>
    </w:p>
    <w:p w14:paraId="609FC85D"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Bitácoras de operación</w:t>
      </w:r>
    </w:p>
    <w:p w14:paraId="6CD6901E"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Informes de auditoría</w:t>
      </w:r>
    </w:p>
    <w:p w14:paraId="7E63C428" w14:textId="77777777" w:rsidR="004F35A8" w:rsidRPr="004F35A8" w:rsidRDefault="004F35A8" w:rsidP="004F35A8">
      <w:pPr>
        <w:numPr>
          <w:ilvl w:val="1"/>
          <w:numId w:val="12"/>
        </w:numPr>
        <w:contextualSpacing/>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Manuales de despliegue y servicio</w:t>
      </w:r>
    </w:p>
    <w:p w14:paraId="10E3CB39" w14:textId="0DF809B3" w:rsidR="006E381D" w:rsidRDefault="006E381D" w:rsidP="006E381D">
      <w:pPr>
        <w:pStyle w:val="Normal0"/>
        <w:rPr>
          <w:b/>
          <w:sz w:val="20"/>
          <w:szCs w:val="20"/>
          <w:lang w:eastAsia="es-CO"/>
        </w:rPr>
      </w:pPr>
    </w:p>
    <w:p w14:paraId="7F98D025" w14:textId="77777777" w:rsidR="006E381D" w:rsidRPr="001C00EF" w:rsidRDefault="006E381D" w:rsidP="006E381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31C63AC0" w14:textId="77777777" w:rsidR="00D42165" w:rsidRPr="00D42165" w:rsidRDefault="00D42165" w:rsidP="00D42165">
      <w:pPr>
        <w:pStyle w:val="Normal0"/>
        <w:rPr>
          <w:sz w:val="20"/>
          <w:szCs w:val="20"/>
        </w:rPr>
      </w:pPr>
      <w:r w:rsidRPr="00D42165">
        <w:rPr>
          <w:sz w:val="20"/>
          <w:szCs w:val="20"/>
        </w:rPr>
        <w:t>En la actualidad, las organizaciones dependen de servicios tecnológicos que deben mantenerse disponibles, seguros y con un desempeño adecuado para garantizar la continuidad de los procesos de negocio. En este contexto, la verificación del funcionamiento de la infraestructura tecnológica, el monitoreo permanente de los servicios y la implementación de estrategias de gestión constituyen actividades esenciales para identificar incidentes, prevenir interrupciones y asegurar el cumplimiento de los niveles de servicio establecidos.</w:t>
      </w:r>
    </w:p>
    <w:p w14:paraId="1CC8B304" w14:textId="77777777" w:rsidR="00D42165" w:rsidRPr="00D42165" w:rsidRDefault="00D42165" w:rsidP="00D42165">
      <w:pPr>
        <w:pStyle w:val="Normal0"/>
        <w:rPr>
          <w:sz w:val="20"/>
          <w:szCs w:val="20"/>
        </w:rPr>
      </w:pPr>
    </w:p>
    <w:p w14:paraId="5A885D12" w14:textId="77777777" w:rsidR="00D42165" w:rsidRPr="00D42165" w:rsidRDefault="00D42165" w:rsidP="00D42165">
      <w:pPr>
        <w:pStyle w:val="Normal0"/>
        <w:rPr>
          <w:sz w:val="20"/>
          <w:szCs w:val="20"/>
        </w:rPr>
      </w:pPr>
      <w:r w:rsidRPr="00D42165">
        <w:rPr>
          <w:sz w:val="20"/>
          <w:szCs w:val="20"/>
        </w:rPr>
        <w:t>El monitoreo y la gestión de servicios tecnológicos permiten evaluar el comportamiento de los componentes que integran una plataforma de cómputo, mediante la aplicación de pruebas de funcionamiento y rendimiento, el seguimiento de indicadores de disponibilidad y confiabilidad, así como la implementación de mecanismos de continuidad, seguridad y documentación operativa. Estas actividades facilitan la toma de decisiones orientadas a optimizar el desempeño de la infraestructura y garantizar la prestación continua de los servicios tecnológicos.</w:t>
      </w:r>
    </w:p>
    <w:p w14:paraId="3C67535B" w14:textId="77777777" w:rsidR="00D42165" w:rsidRPr="00D42165" w:rsidRDefault="00D42165" w:rsidP="00D42165">
      <w:pPr>
        <w:pStyle w:val="Normal0"/>
        <w:rPr>
          <w:sz w:val="20"/>
          <w:szCs w:val="20"/>
        </w:rPr>
      </w:pPr>
    </w:p>
    <w:p w14:paraId="62F59F66" w14:textId="77777777" w:rsidR="00D42165" w:rsidRPr="00D42165" w:rsidRDefault="00D42165" w:rsidP="00D42165">
      <w:pPr>
        <w:pStyle w:val="Normal0"/>
        <w:rPr>
          <w:sz w:val="20"/>
          <w:szCs w:val="20"/>
        </w:rPr>
      </w:pPr>
      <w:r w:rsidRPr="00D42165">
        <w:rPr>
          <w:sz w:val="20"/>
          <w:szCs w:val="20"/>
        </w:rPr>
        <w:t>En este componente se desarrollan los fundamentos relacionados con la verificación de servicios de red, la ejecución de pruebas de rendimiento, el monitoreo mediante indicadores de desempeño, la gestión de la continuidad del servicio y la aplicación de controles de seguridad en entornos de computación en la nube. Asimismo, se abordan los elementos documentales que respaldan la operación, el mantenimiento y la mejora continua de la infraestructura tecnológica.</w:t>
      </w:r>
    </w:p>
    <w:p w14:paraId="03F107FD" w14:textId="77777777" w:rsidR="00D42165" w:rsidRPr="00D42165" w:rsidRDefault="00D42165" w:rsidP="00D42165">
      <w:pPr>
        <w:pStyle w:val="Normal0"/>
        <w:rPr>
          <w:sz w:val="20"/>
          <w:szCs w:val="20"/>
        </w:rPr>
      </w:pPr>
    </w:p>
    <w:p w14:paraId="24164D85" w14:textId="45B452ED" w:rsidR="00200D0B" w:rsidRDefault="00D42165" w:rsidP="00D42165">
      <w:pPr>
        <w:pStyle w:val="Normal0"/>
        <w:rPr>
          <w:sz w:val="20"/>
          <w:szCs w:val="20"/>
        </w:rPr>
      </w:pPr>
      <w:r w:rsidRPr="00D42165">
        <w:rPr>
          <w:sz w:val="20"/>
          <w:szCs w:val="20"/>
        </w:rPr>
        <w:t>El desarrollo de estos conocimientos permitirá fortalecer las competencias necesarias para verificar el funcionamiento de los servicios tecnológicos y gestionar los recursos computacionales de acuerdo con las políticas organizacionales y los acuerdos de nivel de servicio (SLA), contribuyendo a la disponibilidad, confiabilidad y seguridad de las plataformas tecnológicas.</w:t>
      </w:r>
    </w:p>
    <w:p w14:paraId="31DE2D55" w14:textId="77777777" w:rsidR="00D42165" w:rsidRPr="00D146E9" w:rsidRDefault="00D42165" w:rsidP="00D42165">
      <w:pPr>
        <w:pStyle w:val="Normal0"/>
        <w:rPr>
          <w:sz w:val="20"/>
          <w:szCs w:val="20"/>
        </w:rPr>
      </w:pPr>
    </w:p>
    <w:p w14:paraId="23FE167C" w14:textId="3BC5BF1E"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0BDA4285" w:rsidR="00314875" w:rsidRDefault="008422CC">
                            <w:pPr>
                              <w:spacing w:line="275" w:lineRule="auto"/>
                              <w:jc w:val="center"/>
                              <w:rPr>
                                <w:b/>
                              </w:rPr>
                            </w:pPr>
                            <w:r w:rsidRPr="008422CC">
                              <w:rPr>
                                <w:b/>
                                <w:color w:val="FFFFFF"/>
                              </w:rPr>
                              <w:t>228122_CF09_Guion_Video_Introduccion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0BDA4285" w:rsidR="00314875" w:rsidRDefault="008422CC">
                      <w:pPr>
                        <w:spacing w:line="275" w:lineRule="auto"/>
                        <w:jc w:val="center"/>
                        <w:rPr>
                          <w:b/>
                        </w:rPr>
                      </w:pPr>
                      <w:r w:rsidRPr="008422CC">
                        <w:rPr>
                          <w:b/>
                          <w:color w:val="FFFFFF"/>
                        </w:rPr>
                        <w:t>228122_CF09_Guion_Video_Introduccion</w:t>
                      </w:r>
                    </w:p>
                  </w:txbxContent>
                </v:textbox>
                <w10:anchorlock/>
              </v:rect>
            </w:pict>
          </mc:Fallback>
        </mc:AlternateContent>
      </w:r>
    </w:p>
    <w:p w14:paraId="00000040" w14:textId="62773541" w:rsidR="00AD17D4" w:rsidRDefault="00AD17D4" w:rsidP="007A5C2D">
      <w:pPr>
        <w:pStyle w:val="Normal0"/>
        <w:rPr>
          <w:b/>
          <w:sz w:val="20"/>
          <w:szCs w:val="20"/>
        </w:rPr>
      </w:pPr>
    </w:p>
    <w:p w14:paraId="1242F035" w14:textId="2D05E2D1" w:rsidR="00740AE1" w:rsidRDefault="00740AE1" w:rsidP="007A5C2D">
      <w:pPr>
        <w:pStyle w:val="Normal0"/>
        <w:rPr>
          <w:b/>
          <w:sz w:val="20"/>
          <w:szCs w:val="20"/>
        </w:rPr>
      </w:pPr>
    </w:p>
    <w:p w14:paraId="4BA8615F" w14:textId="337DEA8D" w:rsidR="00740AE1" w:rsidRDefault="00740AE1" w:rsidP="007A5C2D">
      <w:pPr>
        <w:pStyle w:val="Normal0"/>
        <w:rPr>
          <w:b/>
          <w:sz w:val="20"/>
          <w:szCs w:val="20"/>
        </w:rPr>
      </w:pPr>
    </w:p>
    <w:p w14:paraId="112E5C8A" w14:textId="77777777" w:rsidR="00740AE1" w:rsidRDefault="00740AE1" w:rsidP="007A5C2D">
      <w:pPr>
        <w:pStyle w:val="Normal0"/>
        <w:rPr>
          <w:b/>
          <w:sz w:val="20"/>
          <w:szCs w:val="20"/>
        </w:rPr>
      </w:pPr>
    </w:p>
    <w:p w14:paraId="77F6D97B" w14:textId="747B74F7" w:rsidR="00303B68"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14:paraId="30319DCF" w14:textId="7A7FD71A" w:rsidR="004F35A8" w:rsidRDefault="004F35A8" w:rsidP="004F35A8">
      <w:pPr>
        <w:pStyle w:val="Normal0"/>
        <w:rPr>
          <w:b/>
          <w:color w:val="000000"/>
          <w:sz w:val="20"/>
          <w:szCs w:val="20"/>
        </w:rPr>
      </w:pPr>
    </w:p>
    <w:p w14:paraId="156BF689" w14:textId="69DDA36F" w:rsidR="004F35A8" w:rsidRDefault="004F35A8" w:rsidP="004F35A8">
      <w:pPr>
        <w:pStyle w:val="Normal0"/>
        <w:rPr>
          <w:b/>
          <w:color w:val="000000"/>
          <w:sz w:val="20"/>
          <w:szCs w:val="20"/>
        </w:rPr>
      </w:pPr>
    </w:p>
    <w:p w14:paraId="6BBC0E2F" w14:textId="6F3BEE1A" w:rsidR="004F35A8" w:rsidRDefault="004F35A8" w:rsidP="004F35A8">
      <w:pPr>
        <w:numPr>
          <w:ilvl w:val="0"/>
          <w:numId w:val="13"/>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Verificación de servicios de red</w:t>
      </w:r>
    </w:p>
    <w:p w14:paraId="692A561A" w14:textId="18360AA0" w:rsidR="004F35A8" w:rsidRDefault="004F35A8" w:rsidP="004F35A8">
      <w:pPr>
        <w:contextualSpacing/>
        <w:rPr>
          <w:rFonts w:eastAsia="Aptos" w:cs="Times New Roman"/>
          <w:b/>
          <w:iCs/>
          <w:kern w:val="2"/>
          <w:sz w:val="20"/>
          <w:szCs w:val="20"/>
          <w:lang w:eastAsia="es-CO"/>
          <w14:ligatures w14:val="standardContextual"/>
        </w:rPr>
      </w:pPr>
    </w:p>
    <w:p w14:paraId="0BA1F0BB" w14:textId="77777777" w:rsidR="004F35A8" w:rsidRPr="004F35A8" w:rsidRDefault="004F35A8" w:rsidP="004F35A8">
      <w:pPr>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Las organizaciones dependen de servicios de red que permiten la comunicación entre usuarios, aplicaciones, dispositivos y sistemas de información. Estos servicios soportan procesos esenciales como el acceso a aplicaciones, la navegación por Internet, el intercambio de información, la autenticación de usuarios y la comunicación mediante correo electrónico. Debido a su importancia, es necesario verificar periódicamente su funcionamiento para garantizar que operen de forma continua, segura y conforme a los requerimientos establecidos por la organización.</w:t>
      </w:r>
    </w:p>
    <w:p w14:paraId="5E9CF34C" w14:textId="77777777" w:rsidR="004F35A8" w:rsidRPr="004F35A8" w:rsidRDefault="004F35A8" w:rsidP="004F35A8">
      <w:pPr>
        <w:rPr>
          <w:rFonts w:eastAsia="Aptos" w:cs="Times New Roman"/>
          <w:iCs/>
          <w:kern w:val="2"/>
          <w:sz w:val="20"/>
          <w:szCs w:val="20"/>
          <w:lang w:eastAsia="es-CO"/>
          <w14:ligatures w14:val="standardContextual"/>
        </w:rPr>
      </w:pPr>
    </w:p>
    <w:p w14:paraId="462EA1BF" w14:textId="77777777" w:rsidR="004F35A8" w:rsidRPr="004F35A8" w:rsidRDefault="004F35A8" w:rsidP="004F35A8">
      <w:pPr>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La verificación de servicios de red consiste en evaluar el estado y el desempeño de los diferentes servicios que hacen posible la comunicación dentro de una infraestructura tecnológica. Este proceso permite identificar fallas, detectar configuraciones inadecuadas, validar la disponibilidad de los recursos y comprobar que los servicios respondan correctamente a las solicitudes de los usuarios y las aplicaciones.</w:t>
      </w:r>
    </w:p>
    <w:p w14:paraId="05FFEEE3" w14:textId="77777777" w:rsidR="004F35A8" w:rsidRPr="004F35A8" w:rsidRDefault="004F35A8" w:rsidP="004F35A8">
      <w:pPr>
        <w:rPr>
          <w:rFonts w:eastAsia="Aptos" w:cs="Times New Roman"/>
          <w:iCs/>
          <w:kern w:val="2"/>
          <w:sz w:val="20"/>
          <w:szCs w:val="20"/>
          <w:lang w:eastAsia="es-CO"/>
          <w14:ligatures w14:val="standardContextual"/>
        </w:rPr>
      </w:pPr>
    </w:p>
    <w:p w14:paraId="467C2D6B" w14:textId="77777777" w:rsidR="004F35A8" w:rsidRPr="004F35A8" w:rsidRDefault="004F35A8" w:rsidP="004F35A8">
      <w:pPr>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Más que una actividad correctiva, la verificación constituye una práctica preventiva que facilita la detección temprana de incidentes antes de que afecten la continuidad de la operación. A través de procedimientos de monitoreo, pruebas de funcionamiento y análisis de resultados, es posible determinar si los servicios cumplen con los niveles de disponibilidad, estabilidad y rendimiento esperados, permitiendo implementar acciones oportunas para minimizar riesgos y reducir el impacto de posibles interrupciones.</w:t>
      </w:r>
    </w:p>
    <w:p w14:paraId="24E72921" w14:textId="77777777" w:rsidR="004F35A8" w:rsidRPr="004F35A8" w:rsidRDefault="004F35A8" w:rsidP="004F35A8">
      <w:pPr>
        <w:rPr>
          <w:rFonts w:eastAsia="Aptos" w:cs="Times New Roman"/>
          <w:iCs/>
          <w:kern w:val="2"/>
          <w:sz w:val="20"/>
          <w:szCs w:val="20"/>
          <w:lang w:eastAsia="es-CO"/>
          <w14:ligatures w14:val="standardContextual"/>
        </w:rPr>
      </w:pPr>
    </w:p>
    <w:p w14:paraId="5321A6DC" w14:textId="77777777" w:rsidR="004F35A8" w:rsidRPr="004F35A8" w:rsidRDefault="004F35A8" w:rsidP="004F35A8">
      <w:pPr>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En la actualidad, los entornos tecnológicos combinan infraestructuras locales, centros de datos y plataformas de computación en la nube, lo que incrementa la necesidad de realizar procesos de verificación de manera permanente. La diversidad de servicios, protocolos y dispositivos requiere mecanismos de seguimiento que permitan obtener información sobre el comportamiento de la infraestructura, identificar tendencias y apoyar la toma de decisiones relacionadas con la administración de los servicios tecnológicos.</w:t>
      </w:r>
    </w:p>
    <w:p w14:paraId="4D0B37E3" w14:textId="77777777" w:rsidR="004F35A8" w:rsidRPr="004F35A8" w:rsidRDefault="004F35A8" w:rsidP="004F35A8">
      <w:pPr>
        <w:rPr>
          <w:rFonts w:eastAsia="Aptos" w:cs="Times New Roman"/>
          <w:iCs/>
          <w:kern w:val="2"/>
          <w:sz w:val="20"/>
          <w:szCs w:val="20"/>
          <w:lang w:eastAsia="es-CO"/>
          <w14:ligatures w14:val="standardContextual"/>
        </w:rPr>
      </w:pPr>
    </w:p>
    <w:p w14:paraId="426BE3DE" w14:textId="77777777" w:rsidR="004F35A8" w:rsidRPr="004F35A8" w:rsidRDefault="004F35A8" w:rsidP="004F35A8">
      <w:pPr>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 xml:space="preserve">Dentro de este proceso intervienen diferentes tipos de verificaciones, entre ellas la comprobación de servicios de resolución de nombres, servicios de correo electrónico, servicios </w:t>
      </w:r>
      <w:r w:rsidRPr="004F35A8">
        <w:rPr>
          <w:rFonts w:eastAsia="Aptos" w:cs="Times New Roman"/>
          <w:i/>
          <w:iCs/>
          <w:kern w:val="2"/>
          <w:sz w:val="20"/>
          <w:szCs w:val="20"/>
          <w:lang w:eastAsia="es-CO"/>
          <w14:ligatures w14:val="standardContextual"/>
        </w:rPr>
        <w:t>web</w:t>
      </w:r>
      <w:r w:rsidRPr="004F35A8">
        <w:rPr>
          <w:rFonts w:eastAsia="Aptos" w:cs="Times New Roman"/>
          <w:iCs/>
          <w:kern w:val="2"/>
          <w:sz w:val="20"/>
          <w:szCs w:val="20"/>
          <w:lang w:eastAsia="es-CO"/>
          <w14:ligatures w14:val="standardContextual"/>
        </w:rPr>
        <w:t>, autenticación, transferencia de archivos y bases de datos. Cada uno cumple una función específica dentro de la infraestructura tecnológica y requiere mecanismos particulares para validar su disponibilidad, funcionamiento y capacidad de respuesta.</w:t>
      </w:r>
    </w:p>
    <w:p w14:paraId="6C42542B" w14:textId="0625B87C" w:rsidR="004F35A8" w:rsidRDefault="004F35A8" w:rsidP="004F35A8">
      <w:pPr>
        <w:contextualSpacing/>
        <w:rPr>
          <w:rFonts w:eastAsia="Aptos" w:cs="Times New Roman"/>
          <w:b/>
          <w:iCs/>
          <w:kern w:val="2"/>
          <w:sz w:val="20"/>
          <w:szCs w:val="20"/>
          <w:lang w:eastAsia="es-CO"/>
          <w14:ligatures w14:val="standardContextual"/>
        </w:rPr>
      </w:pPr>
    </w:p>
    <w:p w14:paraId="10B3171C" w14:textId="77777777" w:rsidR="004F35A8" w:rsidRPr="004F35A8" w:rsidRDefault="004F35A8" w:rsidP="004F35A8">
      <w:pPr>
        <w:rPr>
          <w:rFonts w:eastAsia="Aptos" w:cs="Times New Roman"/>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Figura 1.</w:t>
      </w:r>
      <w:r w:rsidRPr="004F35A8">
        <w:rPr>
          <w:rFonts w:eastAsia="Aptos" w:cs="Times New Roman"/>
          <w:iCs/>
          <w:kern w:val="2"/>
          <w:sz w:val="20"/>
          <w:szCs w:val="20"/>
          <w:lang w:eastAsia="es-CO"/>
          <w14:ligatures w14:val="standardContextual"/>
        </w:rPr>
        <w:t xml:space="preserve"> Proceso general de verificación de servicios de </w:t>
      </w:r>
      <w:commentRangeStart w:id="0"/>
      <w:r w:rsidRPr="004F35A8">
        <w:rPr>
          <w:rFonts w:eastAsia="Aptos" w:cs="Times New Roman"/>
          <w:iCs/>
          <w:kern w:val="2"/>
          <w:sz w:val="20"/>
          <w:szCs w:val="20"/>
          <w:lang w:eastAsia="es-CO"/>
          <w14:ligatures w14:val="standardContextual"/>
        </w:rPr>
        <w:t>red</w:t>
      </w:r>
      <w:commentRangeEnd w:id="0"/>
      <w:r w:rsidRPr="004F35A8">
        <w:rPr>
          <w:rFonts w:eastAsia="Aptos" w:cs="Times New Roman"/>
          <w:kern w:val="2"/>
          <w:sz w:val="16"/>
          <w:szCs w:val="16"/>
          <w:lang w:eastAsia="en-US"/>
          <w14:ligatures w14:val="standardContextual"/>
        </w:rPr>
        <w:commentReference w:id="0"/>
      </w:r>
    </w:p>
    <w:p w14:paraId="702323F7" w14:textId="760E3DF1" w:rsidR="004F35A8" w:rsidRDefault="004F35A8" w:rsidP="004F35A8">
      <w:pPr>
        <w:contextualSpacing/>
        <w:rPr>
          <w:rFonts w:eastAsia="Aptos" w:cs="Times New Roman"/>
          <w:b/>
          <w:iCs/>
          <w:kern w:val="2"/>
          <w:sz w:val="20"/>
          <w:szCs w:val="20"/>
          <w:lang w:eastAsia="es-CO"/>
          <w14:ligatures w14:val="standardContextual"/>
        </w:rPr>
      </w:pPr>
      <w:r>
        <w:rPr>
          <w:rFonts w:eastAsia="Aptos" w:cs="Times New Roman"/>
          <w:b/>
          <w:iCs/>
          <w:noProof/>
          <w:kern w:val="2"/>
          <w:sz w:val="20"/>
          <w:szCs w:val="20"/>
          <w:lang w:val="en-US" w:eastAsia="en-US"/>
        </w:rPr>
        <w:drawing>
          <wp:inline distT="0" distB="0" distL="0" distR="0" wp14:anchorId="1B6B396B" wp14:editId="4604E653">
            <wp:extent cx="6456045" cy="715992"/>
            <wp:effectExtent l="0" t="0" r="20955"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756FA31" w14:textId="206E4005" w:rsidR="004F35A8" w:rsidRDefault="004F35A8" w:rsidP="004F35A8">
      <w:pPr>
        <w:contextualSpacing/>
        <w:rPr>
          <w:rFonts w:eastAsia="Aptos" w:cs="Times New Roman"/>
          <w:b/>
          <w:iCs/>
          <w:kern w:val="2"/>
          <w:sz w:val="20"/>
          <w:szCs w:val="20"/>
          <w:lang w:eastAsia="es-CO"/>
          <w14:ligatures w14:val="standardContextual"/>
        </w:rPr>
      </w:pPr>
    </w:p>
    <w:p w14:paraId="3A71CF5E" w14:textId="77777777" w:rsidR="004F35A8" w:rsidRPr="004F35A8" w:rsidRDefault="004F35A8" w:rsidP="004F35A8">
      <w:pPr>
        <w:rPr>
          <w:rFonts w:eastAsia="Aptos" w:cs="Times New Roman"/>
          <w:iCs/>
          <w:kern w:val="2"/>
          <w:sz w:val="20"/>
          <w:szCs w:val="20"/>
          <w:lang w:eastAsia="es-CO"/>
          <w14:ligatures w14:val="standardContextual"/>
        </w:rPr>
      </w:pPr>
      <w:r w:rsidRPr="004F35A8">
        <w:rPr>
          <w:rFonts w:eastAsia="Aptos" w:cs="Times New Roman"/>
          <w:iCs/>
          <w:kern w:val="2"/>
          <w:sz w:val="20"/>
          <w:szCs w:val="20"/>
          <w:lang w:eastAsia="es-CO"/>
          <w14:ligatures w14:val="standardContextual"/>
        </w:rPr>
        <w:t>La verificación de los servicios de red también contribuye al cumplimiento de los acuerdos de nivel de servicio (SLA), ya que proporciona información objetiva sobre el desempeño de la infraestructura y facilita la medición de indicadores relacionados con la disponibilidad, el tiempo de respuesta y la continuidad del servicio. De esta manera, las organizaciones pueden establecer planes de mejora, optimizar el uso de los recursos tecnológicos, fortalecer la confiabilidad de las plataformas y garantizar una prestación eficiente de los servicios tecnológicos.</w:t>
      </w:r>
    </w:p>
    <w:p w14:paraId="034F9E08" w14:textId="41207830" w:rsidR="004F35A8" w:rsidRDefault="004F35A8" w:rsidP="004F35A8">
      <w:pPr>
        <w:contextualSpacing/>
        <w:rPr>
          <w:rFonts w:eastAsia="Aptos" w:cs="Times New Roman"/>
          <w:b/>
          <w:iCs/>
          <w:kern w:val="2"/>
          <w:sz w:val="20"/>
          <w:szCs w:val="20"/>
          <w:lang w:eastAsia="es-CO"/>
          <w14:ligatures w14:val="standardContextual"/>
        </w:rPr>
      </w:pPr>
    </w:p>
    <w:p w14:paraId="15AF8DDA" w14:textId="0AE19175" w:rsidR="00A246FA" w:rsidRDefault="00A246FA" w:rsidP="004F35A8">
      <w:pPr>
        <w:contextualSpacing/>
        <w:rPr>
          <w:rFonts w:eastAsia="Aptos" w:cs="Times New Roman"/>
          <w:b/>
          <w:iCs/>
          <w:kern w:val="2"/>
          <w:sz w:val="20"/>
          <w:szCs w:val="20"/>
          <w:lang w:eastAsia="es-CO"/>
          <w14:ligatures w14:val="standardContextual"/>
        </w:rPr>
      </w:pPr>
    </w:p>
    <w:p w14:paraId="0A95DDE5" w14:textId="326E49FF" w:rsidR="00A246FA" w:rsidRDefault="00A246FA" w:rsidP="004F35A8">
      <w:pPr>
        <w:contextualSpacing/>
        <w:rPr>
          <w:rFonts w:eastAsia="Aptos" w:cs="Times New Roman"/>
          <w:b/>
          <w:iCs/>
          <w:kern w:val="2"/>
          <w:sz w:val="20"/>
          <w:szCs w:val="20"/>
          <w:lang w:eastAsia="es-CO"/>
          <w14:ligatures w14:val="standardContextual"/>
        </w:rPr>
      </w:pPr>
    </w:p>
    <w:p w14:paraId="4C199121" w14:textId="77777777" w:rsidR="00A246FA" w:rsidRPr="004F35A8" w:rsidRDefault="00A246FA" w:rsidP="004F35A8">
      <w:pPr>
        <w:contextualSpacing/>
        <w:rPr>
          <w:rFonts w:eastAsia="Aptos" w:cs="Times New Roman"/>
          <w:b/>
          <w:iCs/>
          <w:kern w:val="2"/>
          <w:sz w:val="20"/>
          <w:szCs w:val="20"/>
          <w:lang w:eastAsia="es-CO"/>
          <w14:ligatures w14:val="standardContextual"/>
        </w:rPr>
      </w:pPr>
    </w:p>
    <w:p w14:paraId="28790D7F" w14:textId="1BE329E3" w:rsidR="004F35A8" w:rsidRPr="00FD0682" w:rsidRDefault="004F35A8" w:rsidP="004F35A8">
      <w:pPr>
        <w:numPr>
          <w:ilvl w:val="1"/>
          <w:numId w:val="13"/>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Pruebas de funcionamiento de servicios de red</w:t>
      </w:r>
    </w:p>
    <w:p w14:paraId="74CAA781" w14:textId="1D88E8FD" w:rsidR="004F35A8" w:rsidRDefault="004F35A8" w:rsidP="004F35A8">
      <w:pPr>
        <w:contextualSpacing/>
        <w:rPr>
          <w:rFonts w:eastAsia="Aptos" w:cs="Times New Roman"/>
          <w:iCs/>
          <w:kern w:val="2"/>
          <w:sz w:val="20"/>
          <w:szCs w:val="20"/>
          <w:lang w:eastAsia="es-CO"/>
          <w14:ligatures w14:val="standardContextual"/>
        </w:rPr>
      </w:pPr>
    </w:p>
    <w:p w14:paraId="66A22753" w14:textId="77777777" w:rsidR="00A246FA" w:rsidRPr="00A246FA" w:rsidRDefault="00A246FA" w:rsidP="00A246FA">
      <w:pPr>
        <w:contextualSpacing/>
        <w:rPr>
          <w:rFonts w:eastAsia="Aptos" w:cs="Times New Roman"/>
          <w:iCs/>
          <w:kern w:val="2"/>
          <w:sz w:val="20"/>
          <w:szCs w:val="20"/>
          <w:lang w:eastAsia="es-CO"/>
          <w14:ligatures w14:val="standardContextual"/>
        </w:rPr>
      </w:pPr>
      <w:r w:rsidRPr="00A246FA">
        <w:rPr>
          <w:rFonts w:eastAsia="Aptos" w:cs="Times New Roman"/>
          <w:iCs/>
          <w:kern w:val="2"/>
          <w:sz w:val="20"/>
          <w:szCs w:val="20"/>
          <w:lang w:eastAsia="es-CO"/>
          <w14:ligatures w14:val="standardContextual"/>
        </w:rPr>
        <w:t>Las pruebas de funcionamiento de servicios de red son procedimientos técnicos que permiten comprobar si los diferentes servicios que conforman una infraestructura tecnológica operan de acuerdo con las condiciones establecidas por la organización. Estas pruebas verifican la disponibilidad, accesibilidad y capacidad de respuesta de los servicios, con el propósito de identificar fallas, prevenir interrupciones y garantizar que los usuarios puedan acceder a los recursos de manera oportuna y segura.</w:t>
      </w:r>
    </w:p>
    <w:p w14:paraId="75CB8E04" w14:textId="77777777" w:rsidR="00A246FA" w:rsidRPr="00A246FA" w:rsidRDefault="00A246FA" w:rsidP="00A246FA">
      <w:pPr>
        <w:contextualSpacing/>
        <w:rPr>
          <w:rFonts w:eastAsia="Aptos" w:cs="Times New Roman"/>
          <w:iCs/>
          <w:kern w:val="2"/>
          <w:sz w:val="20"/>
          <w:szCs w:val="20"/>
          <w:lang w:eastAsia="es-CO"/>
          <w14:ligatures w14:val="standardContextual"/>
        </w:rPr>
      </w:pPr>
    </w:p>
    <w:p w14:paraId="1D141AC1" w14:textId="77777777" w:rsidR="00A246FA" w:rsidRPr="00A246FA" w:rsidRDefault="00A246FA" w:rsidP="00A246FA">
      <w:pPr>
        <w:contextualSpacing/>
        <w:rPr>
          <w:rFonts w:eastAsia="Aptos" w:cs="Times New Roman"/>
          <w:iCs/>
          <w:kern w:val="2"/>
          <w:sz w:val="20"/>
          <w:szCs w:val="20"/>
          <w:lang w:eastAsia="es-CO"/>
          <w14:ligatures w14:val="standardContextual"/>
        </w:rPr>
      </w:pPr>
      <w:r w:rsidRPr="00A246FA">
        <w:rPr>
          <w:rFonts w:eastAsia="Aptos" w:cs="Times New Roman"/>
          <w:iCs/>
          <w:kern w:val="2"/>
          <w:sz w:val="20"/>
          <w:szCs w:val="20"/>
          <w:lang w:eastAsia="es-CO"/>
          <w14:ligatures w14:val="standardContextual"/>
        </w:rPr>
        <w:t>La ejecución de estas pruebas constituye una actividad fundamental dentro de la administración de redes, ya que permite evaluar el comportamiento de los servicios antes, durante y después de su puesta en funcionamiento. Asimismo, facilita la detección temprana de incidentes, la validación de cambios realizados en la infraestructura y la verificación de que los servicios continúan operando correctamente después de procesos de actualización, mantenimiento o recuperación ante fallas.</w:t>
      </w:r>
    </w:p>
    <w:p w14:paraId="275315C9" w14:textId="77777777" w:rsidR="00A246FA" w:rsidRPr="00A246FA" w:rsidRDefault="00A246FA" w:rsidP="00A246FA">
      <w:pPr>
        <w:contextualSpacing/>
        <w:rPr>
          <w:rFonts w:eastAsia="Aptos" w:cs="Times New Roman"/>
          <w:iCs/>
          <w:kern w:val="2"/>
          <w:sz w:val="20"/>
          <w:szCs w:val="20"/>
          <w:lang w:eastAsia="es-CO"/>
          <w14:ligatures w14:val="standardContextual"/>
        </w:rPr>
      </w:pPr>
    </w:p>
    <w:p w14:paraId="39779849" w14:textId="77777777" w:rsidR="00A246FA" w:rsidRPr="00A246FA" w:rsidRDefault="00A246FA" w:rsidP="00A246FA">
      <w:pPr>
        <w:contextualSpacing/>
        <w:rPr>
          <w:rFonts w:eastAsia="Aptos" w:cs="Times New Roman"/>
          <w:iCs/>
          <w:kern w:val="2"/>
          <w:sz w:val="20"/>
          <w:szCs w:val="20"/>
          <w:lang w:eastAsia="es-CO"/>
          <w14:ligatures w14:val="standardContextual"/>
        </w:rPr>
      </w:pPr>
      <w:r w:rsidRPr="00A246FA">
        <w:rPr>
          <w:rFonts w:eastAsia="Aptos" w:cs="Times New Roman"/>
          <w:iCs/>
          <w:kern w:val="2"/>
          <w:sz w:val="20"/>
          <w:szCs w:val="20"/>
          <w:lang w:eastAsia="es-CO"/>
          <w14:ligatures w14:val="standardContextual"/>
        </w:rPr>
        <w:t>Las pruebas de funcionamiento pueden realizarse de forma manual o mediante herramientas especializadas de monitoreo y diagnóstico. En ambos casos, el objetivo es obtener información confiable sobre el estado de los servicios y determinar si cumplen con los criterios de operación definidos por la organización.</w:t>
      </w:r>
    </w:p>
    <w:p w14:paraId="3C1A014F" w14:textId="77777777" w:rsidR="00A246FA" w:rsidRPr="00A246FA" w:rsidRDefault="00A246FA" w:rsidP="00A246FA">
      <w:pPr>
        <w:contextualSpacing/>
        <w:rPr>
          <w:rFonts w:eastAsia="Aptos" w:cs="Times New Roman"/>
          <w:iCs/>
          <w:kern w:val="2"/>
          <w:sz w:val="20"/>
          <w:szCs w:val="20"/>
          <w:lang w:eastAsia="es-CO"/>
          <w14:ligatures w14:val="standardContextual"/>
        </w:rPr>
      </w:pPr>
    </w:p>
    <w:p w14:paraId="4CB116E7" w14:textId="77777777" w:rsidR="00A246FA" w:rsidRPr="00A246FA" w:rsidRDefault="00A246FA" w:rsidP="00A246FA">
      <w:pPr>
        <w:contextualSpacing/>
        <w:rPr>
          <w:rFonts w:eastAsia="Aptos" w:cs="Times New Roman"/>
          <w:iCs/>
          <w:kern w:val="2"/>
          <w:sz w:val="20"/>
          <w:szCs w:val="20"/>
          <w:lang w:eastAsia="es-CO"/>
          <w14:ligatures w14:val="standardContextual"/>
        </w:rPr>
      </w:pPr>
      <w:r w:rsidRPr="00A246FA">
        <w:rPr>
          <w:rFonts w:eastAsia="Aptos" w:cs="Times New Roman"/>
          <w:iCs/>
          <w:kern w:val="2"/>
          <w:sz w:val="20"/>
          <w:szCs w:val="20"/>
          <w:lang w:eastAsia="es-CO"/>
          <w14:ligatures w14:val="standardContextual"/>
        </w:rPr>
        <w:t>Entre los aspectos que normalmente se verifican durante estas pruebas se encuentran:</w:t>
      </w:r>
    </w:p>
    <w:p w14:paraId="40C888A4" w14:textId="77777777" w:rsidR="00A246FA" w:rsidRPr="00A246FA" w:rsidRDefault="00A246FA" w:rsidP="00A246FA">
      <w:pPr>
        <w:contextualSpacing/>
        <w:rPr>
          <w:rFonts w:eastAsia="Aptos" w:cs="Times New Roman"/>
          <w:iCs/>
          <w:kern w:val="2"/>
          <w:sz w:val="20"/>
          <w:szCs w:val="20"/>
          <w:lang w:eastAsia="es-CO"/>
          <w14:ligatures w14:val="standardContextual"/>
        </w:rPr>
      </w:pPr>
    </w:p>
    <w:p w14:paraId="15E98C45" w14:textId="45509358" w:rsidR="00A246FA" w:rsidRDefault="00B55E5F" w:rsidP="00A246FA">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7A1FA57B" wp14:editId="61B8B3E8">
            <wp:extent cx="6400800" cy="3079630"/>
            <wp:effectExtent l="0" t="0" r="0" b="0"/>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3F316558" w14:textId="77777777" w:rsidR="00B55E5F" w:rsidRPr="00A246FA" w:rsidRDefault="00B55E5F" w:rsidP="00A246FA">
      <w:pPr>
        <w:contextualSpacing/>
        <w:rPr>
          <w:rFonts w:eastAsia="Aptos" w:cs="Times New Roman"/>
          <w:iCs/>
          <w:kern w:val="2"/>
          <w:sz w:val="20"/>
          <w:szCs w:val="20"/>
          <w:lang w:eastAsia="es-CO"/>
          <w14:ligatures w14:val="standardContextual"/>
        </w:rPr>
      </w:pPr>
    </w:p>
    <w:p w14:paraId="3BB6EC9D" w14:textId="77777777" w:rsidR="00A246FA" w:rsidRPr="00A246FA" w:rsidRDefault="00A246FA" w:rsidP="00A246FA">
      <w:pPr>
        <w:contextualSpacing/>
        <w:rPr>
          <w:rFonts w:eastAsia="Aptos" w:cs="Times New Roman"/>
          <w:iCs/>
          <w:kern w:val="2"/>
          <w:sz w:val="20"/>
          <w:szCs w:val="20"/>
          <w:lang w:eastAsia="es-CO"/>
          <w14:ligatures w14:val="standardContextual"/>
        </w:rPr>
      </w:pPr>
      <w:r w:rsidRPr="00A246FA">
        <w:rPr>
          <w:rFonts w:eastAsia="Aptos" w:cs="Times New Roman"/>
          <w:iCs/>
          <w:kern w:val="2"/>
          <w:sz w:val="20"/>
          <w:szCs w:val="20"/>
          <w:lang w:eastAsia="es-CO"/>
          <w14:ligatures w14:val="standardContextual"/>
        </w:rPr>
        <w:t>La información obtenida durante las pruebas permite determinar si un servicio presenta un funcionamiento normal o si requiere actividades de mantenimiento, ajustes de configuración o acciones correctivas para restablecer su operación.</w:t>
      </w:r>
    </w:p>
    <w:p w14:paraId="7892B4E3" w14:textId="1738A5DB" w:rsidR="00A246FA" w:rsidRPr="00A246FA" w:rsidRDefault="00A246FA" w:rsidP="00A246FA">
      <w:pPr>
        <w:contextualSpacing/>
        <w:rPr>
          <w:rFonts w:eastAsia="Aptos" w:cs="Times New Roman"/>
          <w:iCs/>
          <w:kern w:val="2"/>
          <w:sz w:val="20"/>
          <w:szCs w:val="20"/>
          <w:lang w:eastAsia="es-CO"/>
          <w14:ligatures w14:val="standardContextual"/>
        </w:rPr>
      </w:pPr>
    </w:p>
    <w:p w14:paraId="2F3257CF" w14:textId="77777777" w:rsidR="00A246FA" w:rsidRPr="00A246FA" w:rsidRDefault="00A246FA" w:rsidP="00A246FA">
      <w:pPr>
        <w:contextualSpacing/>
        <w:rPr>
          <w:rFonts w:eastAsia="Aptos" w:cs="Times New Roman"/>
          <w:iCs/>
          <w:kern w:val="2"/>
          <w:sz w:val="20"/>
          <w:szCs w:val="20"/>
          <w:lang w:eastAsia="es-CO"/>
          <w14:ligatures w14:val="standardContextual"/>
        </w:rPr>
      </w:pPr>
      <w:r w:rsidRPr="00A246FA">
        <w:rPr>
          <w:rFonts w:eastAsia="Aptos" w:cs="Times New Roman"/>
          <w:iCs/>
          <w:kern w:val="2"/>
          <w:sz w:val="20"/>
          <w:szCs w:val="20"/>
          <w:lang w:eastAsia="es-CO"/>
          <w14:ligatures w14:val="standardContextual"/>
        </w:rPr>
        <w:t xml:space="preserve">Dependiendo del objetivo de la verificación, las organizaciones pueden aplicar diferentes </w:t>
      </w:r>
      <w:r w:rsidRPr="00AB7656">
        <w:rPr>
          <w:rFonts w:eastAsia="Aptos" w:cs="Times New Roman"/>
          <w:b/>
          <w:iCs/>
          <w:kern w:val="2"/>
          <w:sz w:val="20"/>
          <w:szCs w:val="20"/>
          <w:lang w:eastAsia="es-CO"/>
          <w14:ligatures w14:val="standardContextual"/>
        </w:rPr>
        <w:t>tipos de pruebas sobre los servicios de red</w:t>
      </w:r>
      <w:r w:rsidRPr="00A246FA">
        <w:rPr>
          <w:rFonts w:eastAsia="Aptos" w:cs="Times New Roman"/>
          <w:iCs/>
          <w:kern w:val="2"/>
          <w:sz w:val="20"/>
          <w:szCs w:val="20"/>
          <w:lang w:eastAsia="es-CO"/>
          <w14:ligatures w14:val="standardContextual"/>
        </w:rPr>
        <w:t>. Cada una permite evaluar aspectos específicos relacionados con el comportamiento, la disponibilidad y la estabilidad de la infraestructura.</w:t>
      </w:r>
    </w:p>
    <w:p w14:paraId="395F770B" w14:textId="77777777" w:rsidR="00A246FA" w:rsidRPr="00A246FA" w:rsidRDefault="00A246FA" w:rsidP="00A246FA">
      <w:pPr>
        <w:contextualSpacing/>
        <w:rPr>
          <w:rFonts w:eastAsia="Aptos" w:cs="Times New Roman"/>
          <w:iCs/>
          <w:kern w:val="2"/>
          <w:sz w:val="20"/>
          <w:szCs w:val="20"/>
          <w:lang w:eastAsia="es-CO"/>
          <w14:ligatures w14:val="standardContextual"/>
        </w:rPr>
      </w:pPr>
    </w:p>
    <w:p w14:paraId="67050CCC" w14:textId="3D2DA4BE" w:rsidR="00A246FA" w:rsidRDefault="00AB7656" w:rsidP="00A246FA">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lastRenderedPageBreak/>
        <w:drawing>
          <wp:inline distT="0" distB="0" distL="0" distR="0" wp14:anchorId="79DA945A" wp14:editId="11347971">
            <wp:extent cx="6177915" cy="2355011"/>
            <wp:effectExtent l="0" t="0" r="0" b="762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1B15ED62" w14:textId="77777777" w:rsidR="00AB7656" w:rsidRPr="00A246FA" w:rsidRDefault="00AB7656" w:rsidP="00A246FA">
      <w:pPr>
        <w:contextualSpacing/>
        <w:rPr>
          <w:rFonts w:eastAsia="Aptos" w:cs="Times New Roman"/>
          <w:iCs/>
          <w:kern w:val="2"/>
          <w:sz w:val="20"/>
          <w:szCs w:val="20"/>
          <w:lang w:eastAsia="es-CO"/>
          <w14:ligatures w14:val="standardContextual"/>
        </w:rPr>
      </w:pPr>
    </w:p>
    <w:p w14:paraId="47C8E88B" w14:textId="4CFC21C9" w:rsidR="00A246FA" w:rsidRPr="00A246FA" w:rsidRDefault="00A246FA" w:rsidP="00A246FA">
      <w:pPr>
        <w:contextualSpacing/>
        <w:rPr>
          <w:rFonts w:eastAsia="Aptos" w:cs="Times New Roman"/>
          <w:iCs/>
          <w:kern w:val="2"/>
          <w:sz w:val="20"/>
          <w:szCs w:val="20"/>
          <w:lang w:eastAsia="es-CO"/>
          <w14:ligatures w14:val="standardContextual"/>
        </w:rPr>
      </w:pPr>
      <w:r w:rsidRPr="00A246FA">
        <w:rPr>
          <w:rFonts w:eastAsia="Aptos" w:cs="Times New Roman"/>
          <w:iCs/>
          <w:kern w:val="2"/>
          <w:sz w:val="20"/>
          <w:szCs w:val="20"/>
          <w:lang w:eastAsia="es-CO"/>
          <w14:ligatures w14:val="standardContextual"/>
        </w:rPr>
        <w:t xml:space="preserve">Antes de presentar la clasificación de las pruebas de funcionamiento, es conveniente </w:t>
      </w:r>
      <w:r w:rsidR="00AB7656">
        <w:rPr>
          <w:rFonts w:eastAsia="Aptos" w:cs="Times New Roman"/>
          <w:iCs/>
          <w:kern w:val="2"/>
          <w:sz w:val="20"/>
          <w:szCs w:val="20"/>
          <w:lang w:eastAsia="es-CO"/>
          <w14:ligatures w14:val="standardContextual"/>
        </w:rPr>
        <w:t>identificar</w:t>
      </w:r>
      <w:r w:rsidRPr="00A246FA">
        <w:rPr>
          <w:rFonts w:eastAsia="Aptos" w:cs="Times New Roman"/>
          <w:iCs/>
          <w:kern w:val="2"/>
          <w:sz w:val="20"/>
          <w:szCs w:val="20"/>
          <w:lang w:eastAsia="es-CO"/>
          <w14:ligatures w14:val="standardContextual"/>
        </w:rPr>
        <w:t xml:space="preserve"> su propósito dentro del proceso de verificación de servicios de red. </w:t>
      </w:r>
      <w:r w:rsidR="00AB7656">
        <w:rPr>
          <w:rFonts w:eastAsia="Aptos" w:cs="Times New Roman"/>
          <w:iCs/>
          <w:kern w:val="2"/>
          <w:sz w:val="20"/>
          <w:szCs w:val="20"/>
          <w:lang w:eastAsia="es-CO"/>
          <w14:ligatures w14:val="standardContextual"/>
        </w:rPr>
        <w:t>A continuación, se presentan</w:t>
      </w:r>
      <w:r w:rsidRPr="00A246FA">
        <w:rPr>
          <w:rFonts w:eastAsia="Aptos" w:cs="Times New Roman"/>
          <w:iCs/>
          <w:kern w:val="2"/>
          <w:sz w:val="20"/>
          <w:szCs w:val="20"/>
          <w:lang w:eastAsia="es-CO"/>
          <w14:ligatures w14:val="standardContextual"/>
        </w:rPr>
        <w:t xml:space="preserve"> los principales tipos de pruebas y el aspecto que permiten evaluar.</w:t>
      </w:r>
    </w:p>
    <w:p w14:paraId="018DEEB2" w14:textId="77777777" w:rsidR="00A246FA" w:rsidRPr="00A246FA" w:rsidRDefault="00A246FA" w:rsidP="00A246FA">
      <w:pPr>
        <w:contextualSpacing/>
        <w:rPr>
          <w:rFonts w:eastAsia="Aptos" w:cs="Times New Roman"/>
          <w:iCs/>
          <w:kern w:val="2"/>
          <w:sz w:val="20"/>
          <w:szCs w:val="20"/>
          <w:lang w:eastAsia="es-CO"/>
          <w14:ligatures w14:val="standardContextual"/>
        </w:rPr>
      </w:pPr>
    </w:p>
    <w:p w14:paraId="285F05C2" w14:textId="487BBDC3" w:rsidR="004F35A8" w:rsidRDefault="00A246FA" w:rsidP="00A246FA">
      <w:pPr>
        <w:contextualSpacing/>
        <w:rPr>
          <w:rFonts w:eastAsia="Aptos" w:cs="Times New Roman"/>
          <w:iCs/>
          <w:kern w:val="2"/>
          <w:sz w:val="20"/>
          <w:szCs w:val="20"/>
          <w:lang w:eastAsia="es-CO"/>
          <w14:ligatures w14:val="standardContextual"/>
        </w:rPr>
      </w:pPr>
      <w:r w:rsidRPr="00FD0682">
        <w:rPr>
          <w:rFonts w:eastAsia="Aptos" w:cs="Times New Roman"/>
          <w:b/>
          <w:iCs/>
          <w:kern w:val="2"/>
          <w:sz w:val="20"/>
          <w:szCs w:val="20"/>
          <w:lang w:eastAsia="es-CO"/>
          <w14:ligatures w14:val="standardContextual"/>
        </w:rPr>
        <w:t>Tabla 2.</w:t>
      </w:r>
      <w:r w:rsidRPr="00A246FA">
        <w:rPr>
          <w:rFonts w:eastAsia="Aptos" w:cs="Times New Roman"/>
          <w:iCs/>
          <w:kern w:val="2"/>
          <w:sz w:val="20"/>
          <w:szCs w:val="20"/>
          <w:lang w:eastAsia="es-CO"/>
          <w14:ligatures w14:val="standardContextual"/>
        </w:rPr>
        <w:t xml:space="preserve"> Tipos de pruebas de funcionamiento de servicios de red</w:t>
      </w:r>
    </w:p>
    <w:tbl>
      <w:tblPr>
        <w:tblStyle w:val="Tablaconcuadrcula"/>
        <w:tblW w:w="0" w:type="auto"/>
        <w:tblInd w:w="0" w:type="dxa"/>
        <w:tblLook w:val="04A0" w:firstRow="1" w:lastRow="0" w:firstColumn="1" w:lastColumn="0" w:noHBand="0" w:noVBand="1"/>
      </w:tblPr>
      <w:tblGrid>
        <w:gridCol w:w="2405"/>
        <w:gridCol w:w="4820"/>
      </w:tblGrid>
      <w:tr w:rsidR="00A246FA" w:rsidRPr="00A246FA" w14:paraId="79191779" w14:textId="77777777" w:rsidTr="00A246FA">
        <w:tc>
          <w:tcPr>
            <w:tcW w:w="2405" w:type="dxa"/>
          </w:tcPr>
          <w:p w14:paraId="24CF7ACA" w14:textId="322A3D5F" w:rsidR="00A246FA" w:rsidRPr="00A246FA" w:rsidRDefault="00A246FA" w:rsidP="00A246FA">
            <w:pPr>
              <w:contextualSpacing/>
              <w:rPr>
                <w:rFonts w:eastAsia="Aptos" w:cs="Times New Roman"/>
                <w:b/>
                <w:iCs/>
                <w:kern w:val="2"/>
                <w:sz w:val="20"/>
                <w:szCs w:val="20"/>
                <w:lang w:eastAsia="es-CO"/>
                <w14:ligatures w14:val="standardContextual"/>
              </w:rPr>
            </w:pPr>
            <w:r w:rsidRPr="00A246FA">
              <w:rPr>
                <w:b/>
                <w:sz w:val="20"/>
                <w:szCs w:val="20"/>
              </w:rPr>
              <w:t>Tipo de prueba</w:t>
            </w:r>
          </w:p>
        </w:tc>
        <w:tc>
          <w:tcPr>
            <w:tcW w:w="4820" w:type="dxa"/>
          </w:tcPr>
          <w:p w14:paraId="46A6690E" w14:textId="1981347D" w:rsidR="00A246FA" w:rsidRPr="00A246FA" w:rsidRDefault="00A246FA" w:rsidP="00A246FA">
            <w:pPr>
              <w:contextualSpacing/>
              <w:rPr>
                <w:rFonts w:eastAsia="Aptos" w:cs="Times New Roman"/>
                <w:b/>
                <w:iCs/>
                <w:kern w:val="2"/>
                <w:sz w:val="20"/>
                <w:szCs w:val="20"/>
                <w:lang w:eastAsia="es-CO"/>
                <w14:ligatures w14:val="standardContextual"/>
              </w:rPr>
            </w:pPr>
            <w:r w:rsidRPr="00A246FA">
              <w:rPr>
                <w:b/>
                <w:sz w:val="20"/>
                <w:szCs w:val="20"/>
              </w:rPr>
              <w:t>Aspecto evaluado</w:t>
            </w:r>
          </w:p>
        </w:tc>
      </w:tr>
      <w:tr w:rsidR="00A246FA" w:rsidRPr="00A246FA" w14:paraId="0EE8FA04" w14:textId="77777777" w:rsidTr="00A246FA">
        <w:tc>
          <w:tcPr>
            <w:tcW w:w="2405" w:type="dxa"/>
          </w:tcPr>
          <w:p w14:paraId="52A6718B" w14:textId="0CC7641F" w:rsidR="00A246FA" w:rsidRPr="00A246FA" w:rsidRDefault="00A246FA" w:rsidP="00A246FA">
            <w:pPr>
              <w:contextualSpacing/>
              <w:rPr>
                <w:rFonts w:eastAsia="Aptos" w:cs="Times New Roman"/>
                <w:iCs/>
                <w:kern w:val="2"/>
                <w:sz w:val="20"/>
                <w:szCs w:val="20"/>
                <w:lang w:eastAsia="es-CO"/>
                <w14:ligatures w14:val="standardContextual"/>
              </w:rPr>
            </w:pPr>
            <w:r w:rsidRPr="00A246FA">
              <w:rPr>
                <w:sz w:val="20"/>
                <w:szCs w:val="20"/>
              </w:rPr>
              <w:t>Conectividad</w:t>
            </w:r>
          </w:p>
        </w:tc>
        <w:tc>
          <w:tcPr>
            <w:tcW w:w="4820" w:type="dxa"/>
          </w:tcPr>
          <w:p w14:paraId="565ED39C" w14:textId="5858C264" w:rsidR="00A246FA" w:rsidRPr="00A246FA" w:rsidRDefault="00A246FA" w:rsidP="00A246FA">
            <w:pPr>
              <w:contextualSpacing/>
              <w:rPr>
                <w:rFonts w:eastAsia="Aptos" w:cs="Times New Roman"/>
                <w:iCs/>
                <w:kern w:val="2"/>
                <w:sz w:val="20"/>
                <w:szCs w:val="20"/>
                <w:lang w:eastAsia="es-CO"/>
                <w14:ligatures w14:val="standardContextual"/>
              </w:rPr>
            </w:pPr>
            <w:r w:rsidRPr="00A246FA">
              <w:rPr>
                <w:sz w:val="20"/>
                <w:szCs w:val="20"/>
              </w:rPr>
              <w:t>Comunicación entre dispositivos y servicios.</w:t>
            </w:r>
          </w:p>
        </w:tc>
      </w:tr>
      <w:tr w:rsidR="00A246FA" w:rsidRPr="00A246FA" w14:paraId="4A5B6D77" w14:textId="77777777" w:rsidTr="00A246FA">
        <w:tc>
          <w:tcPr>
            <w:tcW w:w="2405" w:type="dxa"/>
          </w:tcPr>
          <w:p w14:paraId="1ACC25FA" w14:textId="60265AF5" w:rsidR="00A246FA" w:rsidRPr="00A246FA" w:rsidRDefault="00A246FA" w:rsidP="00A246FA">
            <w:pPr>
              <w:contextualSpacing/>
              <w:rPr>
                <w:rFonts w:eastAsia="Aptos" w:cs="Times New Roman"/>
                <w:iCs/>
                <w:kern w:val="2"/>
                <w:sz w:val="20"/>
                <w:szCs w:val="20"/>
                <w:lang w:eastAsia="es-CO"/>
                <w14:ligatures w14:val="standardContextual"/>
              </w:rPr>
            </w:pPr>
            <w:r w:rsidRPr="00A246FA">
              <w:rPr>
                <w:sz w:val="20"/>
                <w:szCs w:val="20"/>
              </w:rPr>
              <w:t>Disponibilidad</w:t>
            </w:r>
          </w:p>
        </w:tc>
        <w:tc>
          <w:tcPr>
            <w:tcW w:w="4820" w:type="dxa"/>
          </w:tcPr>
          <w:p w14:paraId="24D995FA" w14:textId="3A7C40AC" w:rsidR="00A246FA" w:rsidRPr="00A246FA" w:rsidRDefault="00A246FA" w:rsidP="00A246FA">
            <w:pPr>
              <w:contextualSpacing/>
              <w:rPr>
                <w:rFonts w:eastAsia="Aptos" w:cs="Times New Roman"/>
                <w:iCs/>
                <w:kern w:val="2"/>
                <w:sz w:val="20"/>
                <w:szCs w:val="20"/>
                <w:lang w:eastAsia="es-CO"/>
                <w14:ligatures w14:val="standardContextual"/>
              </w:rPr>
            </w:pPr>
            <w:r w:rsidRPr="00A246FA">
              <w:rPr>
                <w:sz w:val="20"/>
                <w:szCs w:val="20"/>
              </w:rPr>
              <w:t>Acceso continuo al servicio.</w:t>
            </w:r>
          </w:p>
        </w:tc>
      </w:tr>
      <w:tr w:rsidR="00A246FA" w:rsidRPr="00A246FA" w14:paraId="1C5BF08C" w14:textId="77777777" w:rsidTr="00A246FA">
        <w:tc>
          <w:tcPr>
            <w:tcW w:w="2405" w:type="dxa"/>
          </w:tcPr>
          <w:p w14:paraId="3083394F" w14:textId="4BC9CDE4" w:rsidR="00A246FA" w:rsidRPr="00A246FA" w:rsidRDefault="00A246FA" w:rsidP="00A246FA">
            <w:pPr>
              <w:contextualSpacing/>
              <w:rPr>
                <w:rFonts w:eastAsia="Aptos" w:cs="Times New Roman"/>
                <w:iCs/>
                <w:kern w:val="2"/>
                <w:sz w:val="20"/>
                <w:szCs w:val="20"/>
                <w:lang w:eastAsia="es-CO"/>
                <w14:ligatures w14:val="standardContextual"/>
              </w:rPr>
            </w:pPr>
            <w:r w:rsidRPr="00A246FA">
              <w:rPr>
                <w:sz w:val="20"/>
                <w:szCs w:val="20"/>
              </w:rPr>
              <w:t>Respuesta</w:t>
            </w:r>
          </w:p>
        </w:tc>
        <w:tc>
          <w:tcPr>
            <w:tcW w:w="4820" w:type="dxa"/>
          </w:tcPr>
          <w:p w14:paraId="353A65B0" w14:textId="17EC81A4" w:rsidR="00A246FA" w:rsidRPr="00A246FA" w:rsidRDefault="00A246FA" w:rsidP="00A246FA">
            <w:pPr>
              <w:contextualSpacing/>
              <w:rPr>
                <w:rFonts w:eastAsia="Aptos" w:cs="Times New Roman"/>
                <w:iCs/>
                <w:kern w:val="2"/>
                <w:sz w:val="20"/>
                <w:szCs w:val="20"/>
                <w:lang w:eastAsia="es-CO"/>
                <w14:ligatures w14:val="standardContextual"/>
              </w:rPr>
            </w:pPr>
            <w:r w:rsidRPr="00A246FA">
              <w:rPr>
                <w:sz w:val="20"/>
                <w:szCs w:val="20"/>
              </w:rPr>
              <w:t>Tiempo de atención de las solicitudes.</w:t>
            </w:r>
          </w:p>
        </w:tc>
      </w:tr>
      <w:tr w:rsidR="00A246FA" w:rsidRPr="00A246FA" w14:paraId="075D691B" w14:textId="77777777" w:rsidTr="00A246FA">
        <w:tc>
          <w:tcPr>
            <w:tcW w:w="2405" w:type="dxa"/>
          </w:tcPr>
          <w:p w14:paraId="0E27FC03" w14:textId="673633F0" w:rsidR="00A246FA" w:rsidRPr="00A246FA" w:rsidRDefault="00A246FA" w:rsidP="00A246FA">
            <w:pPr>
              <w:contextualSpacing/>
              <w:rPr>
                <w:rFonts w:eastAsia="Aptos" w:cs="Times New Roman"/>
                <w:iCs/>
                <w:kern w:val="2"/>
                <w:sz w:val="20"/>
                <w:szCs w:val="20"/>
                <w:lang w:eastAsia="es-CO"/>
                <w14:ligatures w14:val="standardContextual"/>
              </w:rPr>
            </w:pPr>
            <w:r w:rsidRPr="00A246FA">
              <w:rPr>
                <w:sz w:val="20"/>
                <w:szCs w:val="20"/>
              </w:rPr>
              <w:t>Funcional</w:t>
            </w:r>
          </w:p>
        </w:tc>
        <w:tc>
          <w:tcPr>
            <w:tcW w:w="4820" w:type="dxa"/>
          </w:tcPr>
          <w:p w14:paraId="2EFBA7B4" w14:textId="25736358" w:rsidR="00A246FA" w:rsidRPr="00A246FA" w:rsidRDefault="00A246FA" w:rsidP="00A246FA">
            <w:pPr>
              <w:contextualSpacing/>
              <w:rPr>
                <w:rFonts w:eastAsia="Aptos" w:cs="Times New Roman"/>
                <w:iCs/>
                <w:kern w:val="2"/>
                <w:sz w:val="20"/>
                <w:szCs w:val="20"/>
                <w:lang w:eastAsia="es-CO"/>
                <w14:ligatures w14:val="standardContextual"/>
              </w:rPr>
            </w:pPr>
            <w:r w:rsidRPr="00A246FA">
              <w:rPr>
                <w:sz w:val="20"/>
                <w:szCs w:val="20"/>
              </w:rPr>
              <w:t>Correcta ejecución de las funciones del servicio.</w:t>
            </w:r>
          </w:p>
        </w:tc>
      </w:tr>
    </w:tbl>
    <w:p w14:paraId="42606F5F" w14:textId="4E2BADD1" w:rsidR="004F35A8" w:rsidRDefault="004F35A8" w:rsidP="004F35A8">
      <w:pPr>
        <w:contextualSpacing/>
        <w:rPr>
          <w:rFonts w:eastAsia="Aptos" w:cs="Times New Roman"/>
          <w:iCs/>
          <w:kern w:val="2"/>
          <w:sz w:val="20"/>
          <w:szCs w:val="20"/>
          <w:lang w:eastAsia="es-CO"/>
          <w14:ligatures w14:val="standardContextual"/>
        </w:rPr>
      </w:pPr>
    </w:p>
    <w:p w14:paraId="7CB80BCE" w14:textId="6B7101F2" w:rsidR="00A246FA" w:rsidRDefault="00A246FA" w:rsidP="004F35A8">
      <w:pPr>
        <w:contextualSpacing/>
        <w:rPr>
          <w:rFonts w:eastAsia="Aptos" w:cs="Times New Roman"/>
          <w:iCs/>
          <w:kern w:val="2"/>
          <w:sz w:val="20"/>
          <w:szCs w:val="20"/>
          <w:lang w:eastAsia="es-CO"/>
          <w14:ligatures w14:val="standardContextual"/>
        </w:rPr>
      </w:pPr>
      <w:r w:rsidRPr="00A246FA">
        <w:rPr>
          <w:rFonts w:eastAsia="Aptos" w:cs="Times New Roman"/>
          <w:iCs/>
          <w:kern w:val="2"/>
          <w:sz w:val="20"/>
          <w:szCs w:val="20"/>
          <w:lang w:eastAsia="es-CO"/>
          <w14:ligatures w14:val="standardContextual"/>
        </w:rPr>
        <w:t>Las pruebas de funcionamiento no constituyen una actividad aislada, sino que forman parte de un proceso continuo de monitoreo y gestión de los servicios tecnológicos. Su aplicación periódica permite identificar desviaciones en el desempeño de la infraestructura, facilitar la toma de decisiones basada en evidencia y contribuir a la continuidad operativa de la organización.</w:t>
      </w:r>
    </w:p>
    <w:p w14:paraId="7DEBE07C" w14:textId="77777777" w:rsidR="00A246FA" w:rsidRPr="004F35A8" w:rsidRDefault="00A246FA" w:rsidP="004F35A8">
      <w:pPr>
        <w:contextualSpacing/>
        <w:rPr>
          <w:rFonts w:eastAsia="Aptos" w:cs="Times New Roman"/>
          <w:iCs/>
          <w:kern w:val="2"/>
          <w:sz w:val="20"/>
          <w:szCs w:val="20"/>
          <w:lang w:eastAsia="es-CO"/>
          <w14:ligatures w14:val="standardContextual"/>
        </w:rPr>
      </w:pPr>
    </w:p>
    <w:p w14:paraId="470794AF" w14:textId="12510F0D" w:rsidR="004F35A8" w:rsidRPr="00AB7656" w:rsidRDefault="004F35A8" w:rsidP="004F35A8">
      <w:pPr>
        <w:numPr>
          <w:ilvl w:val="1"/>
          <w:numId w:val="13"/>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Servicios DNS, DNSSEC y DDNS</w:t>
      </w:r>
    </w:p>
    <w:p w14:paraId="4ABB1D65" w14:textId="076383F6" w:rsidR="00AB7656" w:rsidRDefault="00AB7656" w:rsidP="00AB7656">
      <w:pPr>
        <w:contextualSpacing/>
        <w:rPr>
          <w:rFonts w:eastAsia="Aptos" w:cs="Times New Roman"/>
          <w:iCs/>
          <w:kern w:val="2"/>
          <w:sz w:val="20"/>
          <w:szCs w:val="20"/>
          <w:lang w:eastAsia="es-CO"/>
          <w14:ligatures w14:val="standardContextual"/>
        </w:rPr>
      </w:pPr>
    </w:p>
    <w:p w14:paraId="38BB1E4E" w14:textId="77777777" w:rsidR="00AB7656" w:rsidRPr="00AB7656" w:rsidRDefault="00AB7656" w:rsidP="00AB7656">
      <w:pPr>
        <w:contextualSpacing/>
        <w:rPr>
          <w:rFonts w:eastAsia="Aptos" w:cs="Times New Roman"/>
          <w:iCs/>
          <w:kern w:val="2"/>
          <w:sz w:val="20"/>
          <w:szCs w:val="20"/>
          <w:lang w:eastAsia="es-CO"/>
          <w14:ligatures w14:val="standardContextual"/>
        </w:rPr>
      </w:pPr>
      <w:r w:rsidRPr="00AB7656">
        <w:rPr>
          <w:rFonts w:eastAsia="Aptos" w:cs="Times New Roman"/>
          <w:iCs/>
          <w:kern w:val="2"/>
          <w:sz w:val="20"/>
          <w:szCs w:val="20"/>
          <w:lang w:eastAsia="es-CO"/>
          <w14:ligatures w14:val="standardContextual"/>
        </w:rPr>
        <w:t xml:space="preserve">Los servicios de resolución de nombres constituyen un componente esencial de las redes de datos, ya que permiten traducir los nombres de dominio utilizados por las personas en direcciones IP que pueden ser interpretadas por los dispositivos de red. Gracias a este mecanismo, los usuarios pueden acceder a sitios </w:t>
      </w:r>
      <w:r w:rsidRPr="002559B3">
        <w:rPr>
          <w:rFonts w:eastAsia="Aptos" w:cs="Times New Roman"/>
          <w:i/>
          <w:iCs/>
          <w:kern w:val="2"/>
          <w:sz w:val="20"/>
          <w:szCs w:val="20"/>
          <w:lang w:eastAsia="es-CO"/>
          <w14:ligatures w14:val="standardContextual"/>
        </w:rPr>
        <w:t>web</w:t>
      </w:r>
      <w:r w:rsidRPr="00AB7656">
        <w:rPr>
          <w:rFonts w:eastAsia="Aptos" w:cs="Times New Roman"/>
          <w:iCs/>
          <w:kern w:val="2"/>
          <w:sz w:val="20"/>
          <w:szCs w:val="20"/>
          <w:lang w:eastAsia="es-CO"/>
          <w14:ligatures w14:val="standardContextual"/>
        </w:rPr>
        <w:t>, aplicaciones y otros servicios mediante nombres fáciles de recordar, evitando el uso de direcciones numéricas.</w:t>
      </w:r>
    </w:p>
    <w:p w14:paraId="7D86738B" w14:textId="77777777" w:rsidR="00AB7656" w:rsidRPr="00AB7656" w:rsidRDefault="00AB7656" w:rsidP="00AB7656">
      <w:pPr>
        <w:contextualSpacing/>
        <w:rPr>
          <w:rFonts w:eastAsia="Aptos" w:cs="Times New Roman"/>
          <w:iCs/>
          <w:kern w:val="2"/>
          <w:sz w:val="20"/>
          <w:szCs w:val="20"/>
          <w:lang w:eastAsia="es-CO"/>
          <w14:ligatures w14:val="standardContextual"/>
        </w:rPr>
      </w:pPr>
    </w:p>
    <w:p w14:paraId="2A0B9A34" w14:textId="77777777" w:rsidR="00AB7656" w:rsidRPr="00AB7656" w:rsidRDefault="00AB7656" w:rsidP="00AB7656">
      <w:pPr>
        <w:contextualSpacing/>
        <w:rPr>
          <w:rFonts w:eastAsia="Aptos" w:cs="Times New Roman"/>
          <w:iCs/>
          <w:kern w:val="2"/>
          <w:sz w:val="20"/>
          <w:szCs w:val="20"/>
          <w:lang w:eastAsia="es-CO"/>
          <w14:ligatures w14:val="standardContextual"/>
        </w:rPr>
      </w:pPr>
      <w:r w:rsidRPr="00AB7656">
        <w:rPr>
          <w:rFonts w:eastAsia="Aptos" w:cs="Times New Roman"/>
          <w:iCs/>
          <w:kern w:val="2"/>
          <w:sz w:val="20"/>
          <w:szCs w:val="20"/>
          <w:lang w:eastAsia="es-CO"/>
          <w14:ligatures w14:val="standardContextual"/>
        </w:rPr>
        <w:t xml:space="preserve">El principal servicio encargado de esta función es el </w:t>
      </w:r>
      <w:r w:rsidRPr="002559B3">
        <w:rPr>
          <w:rFonts w:eastAsia="Aptos" w:cs="Times New Roman"/>
          <w:b/>
          <w:iCs/>
          <w:kern w:val="2"/>
          <w:sz w:val="20"/>
          <w:szCs w:val="20"/>
          <w:lang w:eastAsia="es-CO"/>
          <w14:ligatures w14:val="standardContextual"/>
        </w:rPr>
        <w:t>Sistema de Nombres de Dominio (</w:t>
      </w:r>
      <w:proofErr w:type="spellStart"/>
      <w:r w:rsidRPr="002559B3">
        <w:rPr>
          <w:rFonts w:eastAsia="Aptos" w:cs="Times New Roman"/>
          <w:b/>
          <w:iCs/>
          <w:kern w:val="2"/>
          <w:sz w:val="20"/>
          <w:szCs w:val="20"/>
          <w:lang w:eastAsia="es-CO"/>
          <w14:ligatures w14:val="standardContextual"/>
        </w:rPr>
        <w:t>Domain</w:t>
      </w:r>
      <w:proofErr w:type="spellEnd"/>
      <w:r w:rsidRPr="002559B3">
        <w:rPr>
          <w:rFonts w:eastAsia="Aptos" w:cs="Times New Roman"/>
          <w:b/>
          <w:iCs/>
          <w:kern w:val="2"/>
          <w:sz w:val="20"/>
          <w:szCs w:val="20"/>
          <w:lang w:eastAsia="es-CO"/>
          <w14:ligatures w14:val="standardContextual"/>
        </w:rPr>
        <w:t xml:space="preserve"> </w:t>
      </w:r>
      <w:proofErr w:type="spellStart"/>
      <w:r w:rsidRPr="002559B3">
        <w:rPr>
          <w:rFonts w:eastAsia="Aptos" w:cs="Times New Roman"/>
          <w:b/>
          <w:iCs/>
          <w:kern w:val="2"/>
          <w:sz w:val="20"/>
          <w:szCs w:val="20"/>
          <w:lang w:eastAsia="es-CO"/>
          <w14:ligatures w14:val="standardContextual"/>
        </w:rPr>
        <w:t>Name</w:t>
      </w:r>
      <w:proofErr w:type="spellEnd"/>
      <w:r w:rsidRPr="002559B3">
        <w:rPr>
          <w:rFonts w:eastAsia="Aptos" w:cs="Times New Roman"/>
          <w:b/>
          <w:iCs/>
          <w:kern w:val="2"/>
          <w:sz w:val="20"/>
          <w:szCs w:val="20"/>
          <w:lang w:eastAsia="es-CO"/>
          <w14:ligatures w14:val="standardContextual"/>
        </w:rPr>
        <w:t xml:space="preserve"> </w:t>
      </w:r>
      <w:proofErr w:type="spellStart"/>
      <w:r w:rsidRPr="002559B3">
        <w:rPr>
          <w:rFonts w:eastAsia="Aptos" w:cs="Times New Roman"/>
          <w:b/>
          <w:iCs/>
          <w:kern w:val="2"/>
          <w:sz w:val="20"/>
          <w:szCs w:val="20"/>
          <w:lang w:eastAsia="es-CO"/>
          <w14:ligatures w14:val="standardContextual"/>
        </w:rPr>
        <w:t>System</w:t>
      </w:r>
      <w:proofErr w:type="spellEnd"/>
      <w:r w:rsidRPr="002559B3">
        <w:rPr>
          <w:rFonts w:eastAsia="Aptos" w:cs="Times New Roman"/>
          <w:b/>
          <w:iCs/>
          <w:kern w:val="2"/>
          <w:sz w:val="20"/>
          <w:szCs w:val="20"/>
          <w:lang w:eastAsia="es-CO"/>
          <w14:ligatures w14:val="standardContextual"/>
        </w:rPr>
        <w:t xml:space="preserve"> - DNS)</w:t>
      </w:r>
      <w:r w:rsidRPr="00AB7656">
        <w:rPr>
          <w:rFonts w:eastAsia="Aptos" w:cs="Times New Roman"/>
          <w:iCs/>
          <w:kern w:val="2"/>
          <w:sz w:val="20"/>
          <w:szCs w:val="20"/>
          <w:lang w:eastAsia="es-CO"/>
          <w14:ligatures w14:val="standardContextual"/>
        </w:rPr>
        <w:t xml:space="preserve">, una arquitectura distribuida y jerárquica que almacena y administra la relación entre nombres de dominio y direcciones IP. Cada vez que un usuario escribe una dirección </w:t>
      </w:r>
      <w:r w:rsidRPr="002559B3">
        <w:rPr>
          <w:rFonts w:eastAsia="Aptos" w:cs="Times New Roman"/>
          <w:i/>
          <w:iCs/>
          <w:kern w:val="2"/>
          <w:sz w:val="20"/>
          <w:szCs w:val="20"/>
          <w:lang w:eastAsia="es-CO"/>
          <w14:ligatures w14:val="standardContextual"/>
        </w:rPr>
        <w:t>web</w:t>
      </w:r>
      <w:r w:rsidRPr="00AB7656">
        <w:rPr>
          <w:rFonts w:eastAsia="Aptos" w:cs="Times New Roman"/>
          <w:iCs/>
          <w:kern w:val="2"/>
          <w:sz w:val="20"/>
          <w:szCs w:val="20"/>
          <w:lang w:eastAsia="es-CO"/>
          <w14:ligatures w14:val="standardContextual"/>
        </w:rPr>
        <w:t xml:space="preserve"> en el navegador o una aplicación intenta establecer comunicación con un servidor, se realiza una consulta al servicio DNS para obtener la dirección IP correspondiente y establecer la conexión.</w:t>
      </w:r>
    </w:p>
    <w:p w14:paraId="1A27765D" w14:textId="77777777" w:rsidR="00AB7656" w:rsidRPr="00AB7656" w:rsidRDefault="00AB7656" w:rsidP="00AB7656">
      <w:pPr>
        <w:contextualSpacing/>
        <w:rPr>
          <w:rFonts w:eastAsia="Aptos" w:cs="Times New Roman"/>
          <w:iCs/>
          <w:kern w:val="2"/>
          <w:sz w:val="20"/>
          <w:szCs w:val="20"/>
          <w:lang w:eastAsia="es-CO"/>
          <w14:ligatures w14:val="standardContextual"/>
        </w:rPr>
      </w:pPr>
    </w:p>
    <w:p w14:paraId="76F48D79" w14:textId="77777777" w:rsidR="00AB7656" w:rsidRPr="00AB7656" w:rsidRDefault="00AB7656" w:rsidP="00AB7656">
      <w:pPr>
        <w:contextualSpacing/>
        <w:rPr>
          <w:rFonts w:eastAsia="Aptos" w:cs="Times New Roman"/>
          <w:iCs/>
          <w:kern w:val="2"/>
          <w:sz w:val="20"/>
          <w:szCs w:val="20"/>
          <w:lang w:eastAsia="es-CO"/>
          <w14:ligatures w14:val="standardContextual"/>
        </w:rPr>
      </w:pPr>
      <w:r w:rsidRPr="00AB7656">
        <w:rPr>
          <w:rFonts w:eastAsia="Aptos" w:cs="Times New Roman"/>
          <w:iCs/>
          <w:kern w:val="2"/>
          <w:sz w:val="20"/>
          <w:szCs w:val="20"/>
          <w:lang w:eastAsia="es-CO"/>
          <w14:ligatures w14:val="standardContextual"/>
        </w:rPr>
        <w:t>El funcionamiento del DNS se basa en servidores especializados que responden las consultas realizadas por clientes y otros servidores de nombres. Esta organización distribuida permite que la resolución de nombres sea rápida, escalable y tolerante a fallos, características indispensables para el funcionamiento de Internet y de las redes corporativas.</w:t>
      </w:r>
    </w:p>
    <w:p w14:paraId="1EE443EF" w14:textId="77777777" w:rsidR="00AB7656" w:rsidRPr="00AB7656" w:rsidRDefault="00AB7656" w:rsidP="00AB7656">
      <w:pPr>
        <w:contextualSpacing/>
        <w:rPr>
          <w:rFonts w:eastAsia="Aptos" w:cs="Times New Roman"/>
          <w:iCs/>
          <w:kern w:val="2"/>
          <w:sz w:val="20"/>
          <w:szCs w:val="20"/>
          <w:lang w:eastAsia="es-CO"/>
          <w14:ligatures w14:val="standardContextual"/>
        </w:rPr>
      </w:pPr>
    </w:p>
    <w:p w14:paraId="360EEDBC" w14:textId="48B56ACD" w:rsidR="00AB7656" w:rsidRPr="00AB7656" w:rsidRDefault="00AB7656" w:rsidP="00AB7656">
      <w:pPr>
        <w:contextualSpacing/>
        <w:rPr>
          <w:rFonts w:eastAsia="Aptos" w:cs="Times New Roman"/>
          <w:iCs/>
          <w:kern w:val="2"/>
          <w:sz w:val="20"/>
          <w:szCs w:val="20"/>
          <w:lang w:eastAsia="es-CO"/>
          <w14:ligatures w14:val="standardContextual"/>
        </w:rPr>
      </w:pPr>
      <w:r w:rsidRPr="00AB7656">
        <w:rPr>
          <w:rFonts w:eastAsia="Aptos" w:cs="Times New Roman"/>
          <w:iCs/>
          <w:kern w:val="2"/>
          <w:sz w:val="20"/>
          <w:szCs w:val="20"/>
          <w:lang w:eastAsia="es-CO"/>
          <w14:ligatures w14:val="standardContextual"/>
        </w:rPr>
        <w:t xml:space="preserve">Antes de describir las características de los principales servicios de resolución de nombres, resulta conveniente </w:t>
      </w:r>
      <w:r w:rsidR="002559B3">
        <w:rPr>
          <w:rFonts w:eastAsia="Aptos" w:cs="Times New Roman"/>
          <w:iCs/>
          <w:kern w:val="2"/>
          <w:sz w:val="20"/>
          <w:szCs w:val="20"/>
          <w:lang w:eastAsia="es-CO"/>
          <w14:ligatures w14:val="standardContextual"/>
        </w:rPr>
        <w:t>revisar</w:t>
      </w:r>
      <w:r w:rsidRPr="00AB7656">
        <w:rPr>
          <w:rFonts w:eastAsia="Aptos" w:cs="Times New Roman"/>
          <w:iCs/>
          <w:kern w:val="2"/>
          <w:sz w:val="20"/>
          <w:szCs w:val="20"/>
          <w:lang w:eastAsia="es-CO"/>
          <w14:ligatures w14:val="standardContextual"/>
        </w:rPr>
        <w:t xml:space="preserve"> la relación entre ellos y el propósito que cumplen dentro de una infraestructura tecnológica. </w:t>
      </w:r>
      <w:r w:rsidR="002559B3">
        <w:rPr>
          <w:rFonts w:eastAsia="Aptos" w:cs="Times New Roman"/>
          <w:iCs/>
          <w:kern w:val="2"/>
          <w:sz w:val="20"/>
          <w:szCs w:val="20"/>
          <w:lang w:eastAsia="es-CO"/>
          <w14:ligatures w14:val="standardContextual"/>
        </w:rPr>
        <w:t xml:space="preserve">A continuación, se </w:t>
      </w:r>
      <w:r w:rsidRPr="00AB7656">
        <w:rPr>
          <w:rFonts w:eastAsia="Aptos" w:cs="Times New Roman"/>
          <w:iCs/>
          <w:kern w:val="2"/>
          <w:sz w:val="20"/>
          <w:szCs w:val="20"/>
          <w:lang w:eastAsia="es-CO"/>
          <w14:ligatures w14:val="standardContextual"/>
        </w:rPr>
        <w:t>presentan los servicios DNS, DNSSEC y DDNS, junto con su función principal.</w:t>
      </w:r>
    </w:p>
    <w:p w14:paraId="75C30AD4" w14:textId="77777777" w:rsidR="00AB7656" w:rsidRPr="00AB7656" w:rsidRDefault="00AB7656" w:rsidP="00AB7656">
      <w:pPr>
        <w:contextualSpacing/>
        <w:rPr>
          <w:rFonts w:eastAsia="Aptos" w:cs="Times New Roman"/>
          <w:iCs/>
          <w:kern w:val="2"/>
          <w:sz w:val="20"/>
          <w:szCs w:val="20"/>
          <w:lang w:eastAsia="es-CO"/>
          <w14:ligatures w14:val="standardContextual"/>
        </w:rPr>
      </w:pPr>
    </w:p>
    <w:p w14:paraId="0FCA26CC" w14:textId="3A393D4E" w:rsidR="00AB7656" w:rsidRDefault="002559B3" w:rsidP="00AB7656">
      <w:pPr>
        <w:contextualSpacing/>
        <w:rPr>
          <w:rFonts w:eastAsia="Aptos" w:cs="Times New Roman"/>
          <w:iCs/>
          <w:kern w:val="2"/>
          <w:sz w:val="20"/>
          <w:szCs w:val="20"/>
          <w:lang w:eastAsia="es-CO"/>
          <w14:ligatures w14:val="standardContextual"/>
        </w:rPr>
      </w:pPr>
      <w:r w:rsidRPr="002559B3">
        <w:rPr>
          <w:rFonts w:eastAsia="Aptos" w:cs="Times New Roman"/>
          <w:b/>
          <w:iCs/>
          <w:kern w:val="2"/>
          <w:sz w:val="20"/>
          <w:szCs w:val="20"/>
          <w:lang w:eastAsia="es-CO"/>
          <w14:ligatures w14:val="standardContextual"/>
        </w:rPr>
        <w:t>Tabla 2</w:t>
      </w:r>
      <w:r w:rsidR="00AB7656" w:rsidRPr="002559B3">
        <w:rPr>
          <w:rFonts w:eastAsia="Aptos" w:cs="Times New Roman"/>
          <w:b/>
          <w:iCs/>
          <w:kern w:val="2"/>
          <w:sz w:val="20"/>
          <w:szCs w:val="20"/>
          <w:lang w:eastAsia="es-CO"/>
          <w14:ligatures w14:val="standardContextual"/>
        </w:rPr>
        <w:t>.</w:t>
      </w:r>
      <w:r w:rsidR="00AB7656" w:rsidRPr="00AB7656">
        <w:rPr>
          <w:rFonts w:eastAsia="Aptos" w:cs="Times New Roman"/>
          <w:iCs/>
          <w:kern w:val="2"/>
          <w:sz w:val="20"/>
          <w:szCs w:val="20"/>
          <w:lang w:eastAsia="es-CO"/>
          <w14:ligatures w14:val="standardContextual"/>
        </w:rPr>
        <w:t xml:space="preserve"> Servicios de resolución de nombres en una infraestructura de red</w:t>
      </w:r>
    </w:p>
    <w:tbl>
      <w:tblPr>
        <w:tblStyle w:val="Tablaconcuadrcula"/>
        <w:tblW w:w="0" w:type="auto"/>
        <w:tblInd w:w="0" w:type="dxa"/>
        <w:tblLook w:val="04A0" w:firstRow="1" w:lastRow="0" w:firstColumn="1" w:lastColumn="0" w:noHBand="0" w:noVBand="1"/>
      </w:tblPr>
      <w:tblGrid>
        <w:gridCol w:w="1271"/>
        <w:gridCol w:w="8691"/>
      </w:tblGrid>
      <w:tr w:rsidR="002559B3" w:rsidRPr="002559B3" w14:paraId="31CDB211" w14:textId="77777777" w:rsidTr="00757002">
        <w:tc>
          <w:tcPr>
            <w:tcW w:w="1271" w:type="dxa"/>
          </w:tcPr>
          <w:p w14:paraId="40BF1992" w14:textId="233FCE62" w:rsidR="002559B3" w:rsidRPr="002559B3" w:rsidRDefault="002559B3" w:rsidP="002559B3">
            <w:pPr>
              <w:contextualSpacing/>
              <w:rPr>
                <w:rFonts w:eastAsia="Aptos" w:cs="Times New Roman"/>
                <w:b/>
                <w:iCs/>
                <w:kern w:val="2"/>
                <w:sz w:val="20"/>
                <w:szCs w:val="20"/>
                <w:lang w:eastAsia="es-CO"/>
                <w14:ligatures w14:val="standardContextual"/>
              </w:rPr>
            </w:pPr>
            <w:r w:rsidRPr="002559B3">
              <w:rPr>
                <w:b/>
                <w:sz w:val="20"/>
                <w:szCs w:val="20"/>
              </w:rPr>
              <w:t>Servicio</w:t>
            </w:r>
          </w:p>
        </w:tc>
        <w:tc>
          <w:tcPr>
            <w:tcW w:w="8691" w:type="dxa"/>
          </w:tcPr>
          <w:p w14:paraId="7E44D5DE" w14:textId="61DD4A29" w:rsidR="002559B3" w:rsidRPr="002559B3" w:rsidRDefault="002559B3" w:rsidP="002559B3">
            <w:pPr>
              <w:contextualSpacing/>
              <w:rPr>
                <w:rFonts w:eastAsia="Aptos" w:cs="Times New Roman"/>
                <w:b/>
                <w:iCs/>
                <w:kern w:val="2"/>
                <w:sz w:val="20"/>
                <w:szCs w:val="20"/>
                <w:lang w:eastAsia="es-CO"/>
                <w14:ligatures w14:val="standardContextual"/>
              </w:rPr>
            </w:pPr>
            <w:r w:rsidRPr="002559B3">
              <w:rPr>
                <w:b/>
                <w:sz w:val="20"/>
                <w:szCs w:val="20"/>
              </w:rPr>
              <w:t>Función principal</w:t>
            </w:r>
          </w:p>
        </w:tc>
      </w:tr>
      <w:tr w:rsidR="002559B3" w:rsidRPr="002559B3" w14:paraId="5995ADB0" w14:textId="77777777" w:rsidTr="00757002">
        <w:tc>
          <w:tcPr>
            <w:tcW w:w="1271" w:type="dxa"/>
          </w:tcPr>
          <w:p w14:paraId="3B34F8F0" w14:textId="0172E875" w:rsidR="002559B3" w:rsidRPr="002559B3" w:rsidRDefault="002559B3" w:rsidP="002559B3">
            <w:pPr>
              <w:contextualSpacing/>
              <w:rPr>
                <w:rFonts w:eastAsia="Aptos" w:cs="Times New Roman"/>
                <w:iCs/>
                <w:kern w:val="2"/>
                <w:sz w:val="20"/>
                <w:szCs w:val="20"/>
                <w:lang w:eastAsia="es-CO"/>
                <w14:ligatures w14:val="standardContextual"/>
              </w:rPr>
            </w:pPr>
            <w:r w:rsidRPr="002559B3">
              <w:rPr>
                <w:sz w:val="20"/>
                <w:szCs w:val="20"/>
              </w:rPr>
              <w:t>DNS</w:t>
            </w:r>
          </w:p>
        </w:tc>
        <w:tc>
          <w:tcPr>
            <w:tcW w:w="8691" w:type="dxa"/>
          </w:tcPr>
          <w:p w14:paraId="7A3EE2F4" w14:textId="304C70A6" w:rsidR="002559B3" w:rsidRPr="002559B3" w:rsidRDefault="002559B3" w:rsidP="002559B3">
            <w:pPr>
              <w:contextualSpacing/>
              <w:rPr>
                <w:rFonts w:eastAsia="Aptos" w:cs="Times New Roman"/>
                <w:iCs/>
                <w:kern w:val="2"/>
                <w:sz w:val="20"/>
                <w:szCs w:val="20"/>
                <w:lang w:eastAsia="es-CO"/>
                <w14:ligatures w14:val="standardContextual"/>
              </w:rPr>
            </w:pPr>
            <w:r w:rsidRPr="002559B3">
              <w:rPr>
                <w:sz w:val="20"/>
                <w:szCs w:val="20"/>
              </w:rPr>
              <w:t>Traduce nombres de dominio en direcciones IP para facilitar el acceso a los recursos de la red.</w:t>
            </w:r>
          </w:p>
        </w:tc>
      </w:tr>
      <w:tr w:rsidR="002559B3" w:rsidRPr="002559B3" w14:paraId="5F34A36A" w14:textId="77777777" w:rsidTr="00757002">
        <w:tc>
          <w:tcPr>
            <w:tcW w:w="1271" w:type="dxa"/>
          </w:tcPr>
          <w:p w14:paraId="5E352D4D" w14:textId="7F8A6738" w:rsidR="002559B3" w:rsidRPr="002559B3" w:rsidRDefault="002559B3" w:rsidP="002559B3">
            <w:pPr>
              <w:contextualSpacing/>
              <w:rPr>
                <w:rFonts w:eastAsia="Aptos" w:cs="Times New Roman"/>
                <w:iCs/>
                <w:kern w:val="2"/>
                <w:sz w:val="20"/>
                <w:szCs w:val="20"/>
                <w:lang w:eastAsia="es-CO"/>
                <w14:ligatures w14:val="standardContextual"/>
              </w:rPr>
            </w:pPr>
            <w:r w:rsidRPr="002559B3">
              <w:rPr>
                <w:sz w:val="20"/>
                <w:szCs w:val="20"/>
              </w:rPr>
              <w:t>DNSSEC</w:t>
            </w:r>
          </w:p>
        </w:tc>
        <w:tc>
          <w:tcPr>
            <w:tcW w:w="8691" w:type="dxa"/>
          </w:tcPr>
          <w:p w14:paraId="3917C02F" w14:textId="7BA6CFA8" w:rsidR="002559B3" w:rsidRPr="002559B3" w:rsidRDefault="002559B3" w:rsidP="002559B3">
            <w:pPr>
              <w:contextualSpacing/>
              <w:rPr>
                <w:rFonts w:eastAsia="Aptos" w:cs="Times New Roman"/>
                <w:iCs/>
                <w:kern w:val="2"/>
                <w:sz w:val="20"/>
                <w:szCs w:val="20"/>
                <w:lang w:eastAsia="es-CO"/>
                <w14:ligatures w14:val="standardContextual"/>
              </w:rPr>
            </w:pPr>
            <w:r w:rsidRPr="002559B3">
              <w:rPr>
                <w:sz w:val="20"/>
                <w:szCs w:val="20"/>
              </w:rPr>
              <w:t>Protege la integridad y autenticidad de las respuestas DNS mediante mecanismos criptográficos.</w:t>
            </w:r>
          </w:p>
        </w:tc>
      </w:tr>
      <w:tr w:rsidR="002559B3" w:rsidRPr="002559B3" w14:paraId="75F3001D" w14:textId="77777777" w:rsidTr="00757002">
        <w:tc>
          <w:tcPr>
            <w:tcW w:w="1271" w:type="dxa"/>
          </w:tcPr>
          <w:p w14:paraId="016DF945" w14:textId="49794F73" w:rsidR="002559B3" w:rsidRPr="002559B3" w:rsidRDefault="002559B3" w:rsidP="002559B3">
            <w:pPr>
              <w:contextualSpacing/>
              <w:rPr>
                <w:rFonts w:eastAsia="Aptos" w:cs="Times New Roman"/>
                <w:iCs/>
                <w:kern w:val="2"/>
                <w:sz w:val="20"/>
                <w:szCs w:val="20"/>
                <w:lang w:eastAsia="es-CO"/>
                <w14:ligatures w14:val="standardContextual"/>
              </w:rPr>
            </w:pPr>
            <w:r w:rsidRPr="002559B3">
              <w:rPr>
                <w:sz w:val="20"/>
                <w:szCs w:val="20"/>
              </w:rPr>
              <w:t>DDNS</w:t>
            </w:r>
          </w:p>
        </w:tc>
        <w:tc>
          <w:tcPr>
            <w:tcW w:w="8691" w:type="dxa"/>
          </w:tcPr>
          <w:p w14:paraId="730084C9" w14:textId="4DE9CC83" w:rsidR="002559B3" w:rsidRPr="002559B3" w:rsidRDefault="002559B3" w:rsidP="002559B3">
            <w:pPr>
              <w:contextualSpacing/>
              <w:rPr>
                <w:rFonts w:eastAsia="Aptos" w:cs="Times New Roman"/>
                <w:iCs/>
                <w:kern w:val="2"/>
                <w:sz w:val="20"/>
                <w:szCs w:val="20"/>
                <w:lang w:eastAsia="es-CO"/>
                <w14:ligatures w14:val="standardContextual"/>
              </w:rPr>
            </w:pPr>
            <w:r w:rsidRPr="002559B3">
              <w:rPr>
                <w:sz w:val="20"/>
                <w:szCs w:val="20"/>
              </w:rPr>
              <w:t>Actualiza automáticamente los registros DNS cuando cambia la dirección IP de un dispositivo.</w:t>
            </w:r>
          </w:p>
        </w:tc>
      </w:tr>
    </w:tbl>
    <w:p w14:paraId="40F1B3C6" w14:textId="138A95FD" w:rsidR="002559B3" w:rsidRDefault="002559B3" w:rsidP="00AB7656">
      <w:pPr>
        <w:contextualSpacing/>
        <w:rPr>
          <w:rFonts w:eastAsia="Aptos" w:cs="Times New Roman"/>
          <w:iCs/>
          <w:kern w:val="2"/>
          <w:sz w:val="20"/>
          <w:szCs w:val="20"/>
          <w:lang w:eastAsia="es-CO"/>
          <w14:ligatures w14:val="standardContextual"/>
        </w:rPr>
      </w:pPr>
    </w:p>
    <w:p w14:paraId="2313A9B8" w14:textId="51BA3E94" w:rsidR="002559B3" w:rsidRDefault="002559B3" w:rsidP="002559B3">
      <w:pPr>
        <w:contextualSpacing/>
        <w:rPr>
          <w:rFonts w:eastAsia="Aptos" w:cs="Times New Roman"/>
          <w:iCs/>
          <w:kern w:val="2"/>
          <w:sz w:val="20"/>
          <w:szCs w:val="20"/>
          <w:lang w:eastAsia="es-CO"/>
          <w14:ligatures w14:val="standardContextual"/>
        </w:rPr>
      </w:pPr>
      <w:r w:rsidRPr="002559B3">
        <w:rPr>
          <w:rFonts w:eastAsia="Aptos" w:cs="Times New Roman"/>
          <w:iCs/>
          <w:kern w:val="2"/>
          <w:sz w:val="20"/>
          <w:szCs w:val="20"/>
          <w:lang w:eastAsia="es-CO"/>
          <w14:ligatures w14:val="standardContextual"/>
        </w:rPr>
        <w:t>La información presentada permite identificar que, aunque DNS, DNSSEC y DDNS hacen parte del sistema de resolución de nombres, cada uno cumple una función específica dentro de la infraestructura de red. DNS facilita la localización de recursos mediante nombres de dominio, DNSSEC incorpora mecanismos que fortalecen la seguridad de las consultas y DDNS mantiene actualizados los registros cuando cambian las direcciones IP. En conjunto, estos servicios contribuyen a mejorar la disponibilidad, la confiabilidad y la seguridad de la infraestructura tecnológica.</w:t>
      </w:r>
    </w:p>
    <w:p w14:paraId="34A8FB37" w14:textId="77777777" w:rsidR="002559B3" w:rsidRPr="002559B3" w:rsidRDefault="002559B3" w:rsidP="002559B3">
      <w:pPr>
        <w:contextualSpacing/>
        <w:rPr>
          <w:rFonts w:eastAsia="Aptos" w:cs="Times New Roman"/>
          <w:iCs/>
          <w:kern w:val="2"/>
          <w:sz w:val="20"/>
          <w:szCs w:val="20"/>
          <w:lang w:eastAsia="es-CO"/>
          <w14:ligatures w14:val="standardContextual"/>
        </w:rPr>
      </w:pPr>
    </w:p>
    <w:p w14:paraId="045B1017" w14:textId="77777777" w:rsidR="002559B3" w:rsidRDefault="002559B3" w:rsidP="002559B3">
      <w:pPr>
        <w:pStyle w:val="Prrafodelista"/>
        <w:numPr>
          <w:ilvl w:val="0"/>
          <w:numId w:val="14"/>
        </w:numPr>
        <w:rPr>
          <w:rFonts w:eastAsia="Aptos" w:cs="Times New Roman"/>
          <w:iCs/>
          <w:kern w:val="2"/>
          <w:sz w:val="20"/>
          <w:szCs w:val="20"/>
          <w:lang w:eastAsia="es-CO"/>
          <w14:ligatures w14:val="standardContextual"/>
        </w:rPr>
      </w:pPr>
      <w:r w:rsidRPr="002559B3">
        <w:rPr>
          <w:rFonts w:eastAsia="Aptos" w:cs="Times New Roman"/>
          <w:b/>
          <w:iCs/>
          <w:kern w:val="2"/>
          <w:sz w:val="20"/>
          <w:szCs w:val="20"/>
          <w:lang w:eastAsia="es-CO"/>
          <w14:ligatures w14:val="standardContextual"/>
        </w:rPr>
        <w:t xml:space="preserve">Sistema de Nombres de Dominio (DNS): </w:t>
      </w:r>
      <w:r w:rsidRPr="002559B3">
        <w:rPr>
          <w:rFonts w:eastAsia="Aptos" w:cs="Times New Roman"/>
          <w:iCs/>
          <w:kern w:val="2"/>
          <w:sz w:val="20"/>
          <w:szCs w:val="20"/>
          <w:lang w:eastAsia="es-CO"/>
          <w14:ligatures w14:val="standardContextual"/>
        </w:rPr>
        <w:t>es uno de los servicios más utilizados en las infraestructuras tecnológicas, ya que facilita la comunicación entre usuarios, aplicaciones y servidores. Su implementación evita que los usuarios memoricen direcciones IP y contribuye a una administración más eficiente de los recursos de red.</w:t>
      </w:r>
      <w:r>
        <w:rPr>
          <w:rFonts w:eastAsia="Aptos" w:cs="Times New Roman"/>
          <w:iCs/>
          <w:kern w:val="2"/>
          <w:sz w:val="20"/>
          <w:szCs w:val="20"/>
          <w:lang w:eastAsia="es-CO"/>
          <w14:ligatures w14:val="standardContextual"/>
        </w:rPr>
        <w:t xml:space="preserve"> </w:t>
      </w:r>
      <w:r w:rsidRPr="002559B3">
        <w:rPr>
          <w:rFonts w:eastAsia="Aptos" w:cs="Times New Roman"/>
          <w:iCs/>
          <w:kern w:val="2"/>
          <w:sz w:val="20"/>
          <w:szCs w:val="20"/>
          <w:lang w:eastAsia="es-CO"/>
          <w14:ligatures w14:val="standardContextual"/>
        </w:rPr>
        <w:t>Entre sus principales ventajas se encuentran:</w:t>
      </w:r>
    </w:p>
    <w:p w14:paraId="1E86ACD2" w14:textId="77777777" w:rsidR="002559B3" w:rsidRDefault="002559B3" w:rsidP="002559B3">
      <w:pPr>
        <w:pStyle w:val="Prrafodelista"/>
        <w:numPr>
          <w:ilvl w:val="0"/>
          <w:numId w:val="15"/>
        </w:numPr>
        <w:rPr>
          <w:rFonts w:eastAsia="Aptos" w:cs="Times New Roman"/>
          <w:iCs/>
          <w:kern w:val="2"/>
          <w:sz w:val="20"/>
          <w:szCs w:val="20"/>
          <w:lang w:eastAsia="es-CO"/>
          <w14:ligatures w14:val="standardContextual"/>
        </w:rPr>
      </w:pPr>
      <w:r w:rsidRPr="002559B3">
        <w:rPr>
          <w:rFonts w:eastAsia="Aptos" w:cs="Times New Roman"/>
          <w:iCs/>
          <w:kern w:val="2"/>
          <w:sz w:val="20"/>
          <w:szCs w:val="20"/>
          <w:lang w:eastAsia="es-CO"/>
          <w14:ligatures w14:val="standardContextual"/>
        </w:rPr>
        <w:t>Facilitar el acceso a los servicios mediante nombres de dominio.</w:t>
      </w:r>
    </w:p>
    <w:p w14:paraId="354921A3" w14:textId="77777777" w:rsidR="002559B3" w:rsidRDefault="002559B3" w:rsidP="002559B3">
      <w:pPr>
        <w:pStyle w:val="Prrafodelista"/>
        <w:numPr>
          <w:ilvl w:val="0"/>
          <w:numId w:val="15"/>
        </w:numPr>
        <w:rPr>
          <w:rFonts w:eastAsia="Aptos" w:cs="Times New Roman"/>
          <w:iCs/>
          <w:kern w:val="2"/>
          <w:sz w:val="20"/>
          <w:szCs w:val="20"/>
          <w:lang w:eastAsia="es-CO"/>
          <w14:ligatures w14:val="standardContextual"/>
        </w:rPr>
      </w:pPr>
      <w:r w:rsidRPr="002559B3">
        <w:rPr>
          <w:rFonts w:eastAsia="Aptos" w:cs="Times New Roman"/>
          <w:iCs/>
          <w:kern w:val="2"/>
          <w:sz w:val="20"/>
          <w:szCs w:val="20"/>
          <w:lang w:eastAsia="es-CO"/>
          <w14:ligatures w14:val="standardContextual"/>
        </w:rPr>
        <w:t>Reducir errores asociados al uso de direcciones IP.</w:t>
      </w:r>
    </w:p>
    <w:p w14:paraId="197B15B8" w14:textId="77777777" w:rsidR="002559B3" w:rsidRDefault="002559B3" w:rsidP="002559B3">
      <w:pPr>
        <w:pStyle w:val="Prrafodelista"/>
        <w:numPr>
          <w:ilvl w:val="0"/>
          <w:numId w:val="15"/>
        </w:numPr>
        <w:rPr>
          <w:rFonts w:eastAsia="Aptos" w:cs="Times New Roman"/>
          <w:iCs/>
          <w:kern w:val="2"/>
          <w:sz w:val="20"/>
          <w:szCs w:val="20"/>
          <w:lang w:eastAsia="es-CO"/>
          <w14:ligatures w14:val="standardContextual"/>
        </w:rPr>
      </w:pPr>
      <w:r w:rsidRPr="002559B3">
        <w:rPr>
          <w:rFonts w:eastAsia="Aptos" w:cs="Times New Roman"/>
          <w:iCs/>
          <w:kern w:val="2"/>
          <w:sz w:val="20"/>
          <w:szCs w:val="20"/>
          <w:lang w:eastAsia="es-CO"/>
          <w14:ligatures w14:val="standardContextual"/>
        </w:rPr>
        <w:t>Favorecer la administración centralizada de los registros de nombres.</w:t>
      </w:r>
    </w:p>
    <w:p w14:paraId="7D1CB61F" w14:textId="42BAF5F8" w:rsidR="002559B3" w:rsidRDefault="002559B3" w:rsidP="002559B3">
      <w:pPr>
        <w:pStyle w:val="Prrafodelista"/>
        <w:numPr>
          <w:ilvl w:val="0"/>
          <w:numId w:val="15"/>
        </w:numPr>
        <w:rPr>
          <w:rFonts w:eastAsia="Aptos" w:cs="Times New Roman"/>
          <w:iCs/>
          <w:kern w:val="2"/>
          <w:sz w:val="20"/>
          <w:szCs w:val="20"/>
          <w:lang w:eastAsia="es-CO"/>
          <w14:ligatures w14:val="standardContextual"/>
        </w:rPr>
      </w:pPr>
      <w:r w:rsidRPr="002559B3">
        <w:rPr>
          <w:rFonts w:eastAsia="Aptos" w:cs="Times New Roman"/>
          <w:iCs/>
          <w:kern w:val="2"/>
          <w:sz w:val="20"/>
          <w:szCs w:val="20"/>
          <w:lang w:eastAsia="es-CO"/>
          <w14:ligatures w14:val="standardContextual"/>
        </w:rPr>
        <w:t>Permitir la escalabilidad de la infraestructura tecnológica.</w:t>
      </w:r>
    </w:p>
    <w:p w14:paraId="44B1C3C1" w14:textId="77777777" w:rsidR="002559B3" w:rsidRPr="002559B3" w:rsidRDefault="002559B3" w:rsidP="002559B3">
      <w:pPr>
        <w:contextualSpacing/>
        <w:rPr>
          <w:rFonts w:eastAsia="Aptos" w:cs="Times New Roman"/>
          <w:iCs/>
          <w:kern w:val="2"/>
          <w:sz w:val="20"/>
          <w:szCs w:val="20"/>
          <w:lang w:eastAsia="es-CO"/>
          <w14:ligatures w14:val="standardContextual"/>
        </w:rPr>
      </w:pPr>
    </w:p>
    <w:p w14:paraId="1362B656" w14:textId="77777777" w:rsidR="002559B3" w:rsidRDefault="002559B3" w:rsidP="002559B3">
      <w:pPr>
        <w:pStyle w:val="Prrafodelista"/>
        <w:numPr>
          <w:ilvl w:val="0"/>
          <w:numId w:val="14"/>
        </w:numPr>
        <w:rPr>
          <w:rFonts w:eastAsia="Aptos" w:cs="Times New Roman"/>
          <w:iCs/>
          <w:kern w:val="2"/>
          <w:sz w:val="20"/>
          <w:szCs w:val="20"/>
          <w:lang w:eastAsia="es-CO"/>
          <w14:ligatures w14:val="standardContextual"/>
        </w:rPr>
      </w:pPr>
      <w:r w:rsidRPr="002559B3">
        <w:rPr>
          <w:rFonts w:eastAsia="Aptos" w:cs="Times New Roman"/>
          <w:b/>
          <w:iCs/>
          <w:kern w:val="2"/>
          <w:sz w:val="20"/>
          <w:szCs w:val="20"/>
          <w:lang w:eastAsia="es-CO"/>
          <w14:ligatures w14:val="standardContextual"/>
        </w:rPr>
        <w:t>Extensiones de Seguridad para DNS (DNSSEC):</w:t>
      </w:r>
      <w:r>
        <w:rPr>
          <w:rFonts w:eastAsia="Aptos" w:cs="Times New Roman"/>
          <w:b/>
          <w:iCs/>
          <w:kern w:val="2"/>
          <w:sz w:val="20"/>
          <w:szCs w:val="20"/>
          <w:lang w:eastAsia="es-CO"/>
          <w14:ligatures w14:val="standardContextual"/>
        </w:rPr>
        <w:t xml:space="preserve"> </w:t>
      </w:r>
      <w:r w:rsidRPr="002559B3">
        <w:rPr>
          <w:rFonts w:eastAsia="Aptos" w:cs="Times New Roman"/>
          <w:iCs/>
          <w:kern w:val="2"/>
          <w:sz w:val="20"/>
          <w:szCs w:val="20"/>
          <w:lang w:eastAsia="es-CO"/>
          <w14:ligatures w14:val="standardContextual"/>
        </w:rPr>
        <w:t>aunque el DNS ofrece un mecanismo eficiente para la resolución de nombres, originalmente no fue diseñado con mecanismos de autenticación o protección frente a la alteración de la información. Para fortalecer su seguridad surgió DNSSEC (</w:t>
      </w:r>
      <w:proofErr w:type="spellStart"/>
      <w:r w:rsidRPr="002559B3">
        <w:rPr>
          <w:rFonts w:eastAsia="Aptos" w:cs="Times New Roman"/>
          <w:iCs/>
          <w:kern w:val="2"/>
          <w:sz w:val="20"/>
          <w:szCs w:val="20"/>
          <w:lang w:eastAsia="es-CO"/>
          <w14:ligatures w14:val="standardContextual"/>
        </w:rPr>
        <w:t>Domain</w:t>
      </w:r>
      <w:proofErr w:type="spellEnd"/>
      <w:r w:rsidRPr="002559B3">
        <w:rPr>
          <w:rFonts w:eastAsia="Aptos" w:cs="Times New Roman"/>
          <w:iCs/>
          <w:kern w:val="2"/>
          <w:sz w:val="20"/>
          <w:szCs w:val="20"/>
          <w:lang w:eastAsia="es-CO"/>
          <w14:ligatures w14:val="standardContextual"/>
        </w:rPr>
        <w:t xml:space="preserve"> </w:t>
      </w:r>
      <w:proofErr w:type="spellStart"/>
      <w:r w:rsidRPr="002559B3">
        <w:rPr>
          <w:rFonts w:eastAsia="Aptos" w:cs="Times New Roman"/>
          <w:iCs/>
          <w:kern w:val="2"/>
          <w:sz w:val="20"/>
          <w:szCs w:val="20"/>
          <w:lang w:eastAsia="es-CO"/>
          <w14:ligatures w14:val="standardContextual"/>
        </w:rPr>
        <w:t>Name</w:t>
      </w:r>
      <w:proofErr w:type="spellEnd"/>
      <w:r w:rsidRPr="002559B3">
        <w:rPr>
          <w:rFonts w:eastAsia="Aptos" w:cs="Times New Roman"/>
          <w:iCs/>
          <w:kern w:val="2"/>
          <w:sz w:val="20"/>
          <w:szCs w:val="20"/>
          <w:lang w:eastAsia="es-CO"/>
          <w14:ligatures w14:val="standardContextual"/>
        </w:rPr>
        <w:t xml:space="preserve"> </w:t>
      </w:r>
      <w:proofErr w:type="spellStart"/>
      <w:r w:rsidRPr="002559B3">
        <w:rPr>
          <w:rFonts w:eastAsia="Aptos" w:cs="Times New Roman"/>
          <w:iCs/>
          <w:kern w:val="2"/>
          <w:sz w:val="20"/>
          <w:szCs w:val="20"/>
          <w:lang w:eastAsia="es-CO"/>
          <w14:ligatures w14:val="standardContextual"/>
        </w:rPr>
        <w:t>System</w:t>
      </w:r>
      <w:proofErr w:type="spellEnd"/>
      <w:r w:rsidRPr="002559B3">
        <w:rPr>
          <w:rFonts w:eastAsia="Aptos" w:cs="Times New Roman"/>
          <w:iCs/>
          <w:kern w:val="2"/>
          <w:sz w:val="20"/>
          <w:szCs w:val="20"/>
          <w:lang w:eastAsia="es-CO"/>
          <w14:ligatures w14:val="standardContextual"/>
        </w:rPr>
        <w:t xml:space="preserve"> Security </w:t>
      </w:r>
      <w:proofErr w:type="spellStart"/>
      <w:r w:rsidRPr="002559B3">
        <w:rPr>
          <w:rFonts w:eastAsia="Aptos" w:cs="Times New Roman"/>
          <w:iCs/>
          <w:kern w:val="2"/>
          <w:sz w:val="20"/>
          <w:szCs w:val="20"/>
          <w:lang w:eastAsia="es-CO"/>
          <w14:ligatures w14:val="standardContextual"/>
        </w:rPr>
        <w:t>Extensions</w:t>
      </w:r>
      <w:proofErr w:type="spellEnd"/>
      <w:r w:rsidRPr="002559B3">
        <w:rPr>
          <w:rFonts w:eastAsia="Aptos" w:cs="Times New Roman"/>
          <w:iCs/>
          <w:kern w:val="2"/>
          <w:sz w:val="20"/>
          <w:szCs w:val="20"/>
          <w:lang w:eastAsia="es-CO"/>
          <w14:ligatures w14:val="standardContextual"/>
        </w:rPr>
        <w:t>), un conjunto de extensiones que incorpora firmas digitales para verificar que las respuestas obtenidas provienen de servidores autorizados y que la información no ha sido modificada durante la transmisión.</w:t>
      </w:r>
    </w:p>
    <w:p w14:paraId="211E3976" w14:textId="77777777" w:rsidR="002559B3" w:rsidRDefault="002559B3" w:rsidP="002559B3">
      <w:pPr>
        <w:pStyle w:val="Prrafodelista"/>
        <w:rPr>
          <w:rFonts w:eastAsia="Aptos" w:cs="Times New Roman"/>
          <w:iCs/>
          <w:kern w:val="2"/>
          <w:sz w:val="20"/>
          <w:szCs w:val="20"/>
          <w:lang w:eastAsia="es-CO"/>
          <w14:ligatures w14:val="standardContextual"/>
        </w:rPr>
      </w:pPr>
    </w:p>
    <w:p w14:paraId="5F112DF2" w14:textId="4CF9AAE7" w:rsidR="002559B3" w:rsidRPr="002559B3" w:rsidRDefault="002559B3" w:rsidP="002559B3">
      <w:pPr>
        <w:pStyle w:val="Prrafodelista"/>
        <w:rPr>
          <w:rFonts w:eastAsia="Aptos" w:cs="Times New Roman"/>
          <w:iCs/>
          <w:kern w:val="2"/>
          <w:sz w:val="20"/>
          <w:szCs w:val="20"/>
          <w:lang w:eastAsia="es-CO"/>
          <w14:ligatures w14:val="standardContextual"/>
        </w:rPr>
      </w:pPr>
      <w:r w:rsidRPr="002559B3">
        <w:rPr>
          <w:rFonts w:eastAsia="Aptos" w:cs="Times New Roman"/>
          <w:iCs/>
          <w:kern w:val="2"/>
          <w:sz w:val="20"/>
          <w:szCs w:val="20"/>
          <w:lang w:eastAsia="es-CO"/>
          <w14:ligatures w14:val="standardContextual"/>
        </w:rPr>
        <w:t xml:space="preserve">La implementación de DNSSEC contribuye a prevenir ataques como la suplantación de respuestas (DNS </w:t>
      </w:r>
      <w:proofErr w:type="spellStart"/>
      <w:r w:rsidRPr="002559B3">
        <w:rPr>
          <w:rFonts w:eastAsia="Aptos" w:cs="Times New Roman"/>
          <w:iCs/>
          <w:kern w:val="2"/>
          <w:sz w:val="20"/>
          <w:szCs w:val="20"/>
          <w:lang w:eastAsia="es-CO"/>
          <w14:ligatures w14:val="standardContextual"/>
        </w:rPr>
        <w:t>Spoofing</w:t>
      </w:r>
      <w:proofErr w:type="spellEnd"/>
      <w:r w:rsidRPr="002559B3">
        <w:rPr>
          <w:rFonts w:eastAsia="Aptos" w:cs="Times New Roman"/>
          <w:iCs/>
          <w:kern w:val="2"/>
          <w:sz w:val="20"/>
          <w:szCs w:val="20"/>
          <w:lang w:eastAsia="es-CO"/>
          <w14:ligatures w14:val="standardContextual"/>
        </w:rPr>
        <w:t xml:space="preserve">) o el envenenamiento de la memoria caché (Cache </w:t>
      </w:r>
      <w:proofErr w:type="spellStart"/>
      <w:r w:rsidRPr="002559B3">
        <w:rPr>
          <w:rFonts w:eastAsia="Aptos" w:cs="Times New Roman"/>
          <w:iCs/>
          <w:kern w:val="2"/>
          <w:sz w:val="20"/>
          <w:szCs w:val="20"/>
          <w:lang w:eastAsia="es-CO"/>
          <w14:ligatures w14:val="standardContextual"/>
        </w:rPr>
        <w:t>Poisoning</w:t>
      </w:r>
      <w:proofErr w:type="spellEnd"/>
      <w:r w:rsidRPr="002559B3">
        <w:rPr>
          <w:rFonts w:eastAsia="Aptos" w:cs="Times New Roman"/>
          <w:iCs/>
          <w:kern w:val="2"/>
          <w:sz w:val="20"/>
          <w:szCs w:val="20"/>
          <w:lang w:eastAsia="es-CO"/>
          <w14:ligatures w14:val="standardContextual"/>
        </w:rPr>
        <w:t>), fortaleciendo la confianza en la resolución de nombres y reduciendo los riesgos asociados a la manipulación de registros DNS.</w:t>
      </w:r>
    </w:p>
    <w:p w14:paraId="311C7B8D" w14:textId="77777777" w:rsidR="002559B3" w:rsidRPr="002559B3" w:rsidRDefault="002559B3" w:rsidP="002559B3">
      <w:pPr>
        <w:contextualSpacing/>
        <w:rPr>
          <w:rFonts w:eastAsia="Aptos" w:cs="Times New Roman"/>
          <w:iCs/>
          <w:kern w:val="2"/>
          <w:sz w:val="20"/>
          <w:szCs w:val="20"/>
          <w:lang w:eastAsia="es-CO"/>
          <w14:ligatures w14:val="standardContextual"/>
        </w:rPr>
      </w:pPr>
    </w:p>
    <w:p w14:paraId="48A96259" w14:textId="19A4ACAE" w:rsidR="002559B3" w:rsidRPr="002559B3" w:rsidRDefault="002559B3" w:rsidP="002559B3">
      <w:pPr>
        <w:pStyle w:val="Prrafodelista"/>
        <w:numPr>
          <w:ilvl w:val="0"/>
          <w:numId w:val="14"/>
        </w:numPr>
        <w:rPr>
          <w:rFonts w:eastAsia="Aptos" w:cs="Times New Roman"/>
          <w:b/>
          <w:iCs/>
          <w:kern w:val="2"/>
          <w:sz w:val="20"/>
          <w:szCs w:val="20"/>
          <w:lang w:eastAsia="es-CO"/>
          <w14:ligatures w14:val="standardContextual"/>
        </w:rPr>
      </w:pPr>
      <w:r w:rsidRPr="002559B3">
        <w:rPr>
          <w:rFonts w:eastAsia="Aptos" w:cs="Times New Roman"/>
          <w:b/>
          <w:iCs/>
          <w:kern w:val="2"/>
          <w:sz w:val="20"/>
          <w:szCs w:val="20"/>
          <w:lang w:eastAsia="es-CO"/>
          <w14:ligatures w14:val="standardContextual"/>
        </w:rPr>
        <w:t xml:space="preserve">Sistema de </w:t>
      </w:r>
      <w:r w:rsidR="00083CB5" w:rsidRPr="002559B3">
        <w:rPr>
          <w:rFonts w:eastAsia="Aptos" w:cs="Times New Roman"/>
          <w:b/>
          <w:iCs/>
          <w:kern w:val="2"/>
          <w:sz w:val="20"/>
          <w:szCs w:val="20"/>
          <w:lang w:eastAsia="es-CO"/>
          <w14:ligatures w14:val="standardContextual"/>
        </w:rPr>
        <w:t xml:space="preserve">nombres de dominio dinámico </w:t>
      </w:r>
      <w:r w:rsidRPr="002559B3">
        <w:rPr>
          <w:rFonts w:eastAsia="Aptos" w:cs="Times New Roman"/>
          <w:b/>
          <w:iCs/>
          <w:kern w:val="2"/>
          <w:sz w:val="20"/>
          <w:szCs w:val="20"/>
          <w:lang w:eastAsia="es-CO"/>
          <w14:ligatures w14:val="standardContextual"/>
        </w:rPr>
        <w:t>(DDNS)</w:t>
      </w:r>
      <w:r>
        <w:rPr>
          <w:rFonts w:eastAsia="Aptos" w:cs="Times New Roman"/>
          <w:b/>
          <w:iCs/>
          <w:kern w:val="2"/>
          <w:sz w:val="20"/>
          <w:szCs w:val="20"/>
          <w:lang w:eastAsia="es-CO"/>
          <w14:ligatures w14:val="standardContextual"/>
        </w:rPr>
        <w:t xml:space="preserve">: </w:t>
      </w:r>
      <w:r w:rsidRPr="002559B3">
        <w:rPr>
          <w:rFonts w:eastAsia="Aptos" w:cs="Times New Roman"/>
          <w:iCs/>
          <w:kern w:val="2"/>
          <w:sz w:val="20"/>
          <w:szCs w:val="20"/>
          <w:lang w:eastAsia="es-CO"/>
          <w14:ligatures w14:val="standardContextual"/>
        </w:rPr>
        <w:t>en algunos entornos tecnológicos, especialmente aquellos donde las direcciones IP cambian con frecuencia, resulta necesario actualizar automáticamente la relación entre el nombre de dominio y la dirección IP asignada al dispositivo. Para ello se utiliza el Sistema de Nombres de Dominio Dinámico (</w:t>
      </w:r>
      <w:proofErr w:type="spellStart"/>
      <w:r w:rsidRPr="002559B3">
        <w:rPr>
          <w:rFonts w:eastAsia="Aptos" w:cs="Times New Roman"/>
          <w:iCs/>
          <w:kern w:val="2"/>
          <w:sz w:val="20"/>
          <w:szCs w:val="20"/>
          <w:lang w:eastAsia="es-CO"/>
          <w14:ligatures w14:val="standardContextual"/>
        </w:rPr>
        <w:t>Dynamic</w:t>
      </w:r>
      <w:proofErr w:type="spellEnd"/>
      <w:r w:rsidRPr="002559B3">
        <w:rPr>
          <w:rFonts w:eastAsia="Aptos" w:cs="Times New Roman"/>
          <w:iCs/>
          <w:kern w:val="2"/>
          <w:sz w:val="20"/>
          <w:szCs w:val="20"/>
          <w:lang w:eastAsia="es-CO"/>
          <w14:ligatures w14:val="standardContextual"/>
        </w:rPr>
        <w:t xml:space="preserve"> </w:t>
      </w:r>
      <w:proofErr w:type="spellStart"/>
      <w:r w:rsidRPr="002559B3">
        <w:rPr>
          <w:rFonts w:eastAsia="Aptos" w:cs="Times New Roman"/>
          <w:iCs/>
          <w:kern w:val="2"/>
          <w:sz w:val="20"/>
          <w:szCs w:val="20"/>
          <w:lang w:eastAsia="es-CO"/>
          <w14:ligatures w14:val="standardContextual"/>
        </w:rPr>
        <w:t>Domain</w:t>
      </w:r>
      <w:proofErr w:type="spellEnd"/>
      <w:r w:rsidRPr="002559B3">
        <w:rPr>
          <w:rFonts w:eastAsia="Aptos" w:cs="Times New Roman"/>
          <w:iCs/>
          <w:kern w:val="2"/>
          <w:sz w:val="20"/>
          <w:szCs w:val="20"/>
          <w:lang w:eastAsia="es-CO"/>
          <w14:ligatures w14:val="standardContextual"/>
        </w:rPr>
        <w:t xml:space="preserve"> </w:t>
      </w:r>
      <w:proofErr w:type="spellStart"/>
      <w:r w:rsidRPr="002559B3">
        <w:rPr>
          <w:rFonts w:eastAsia="Aptos" w:cs="Times New Roman"/>
          <w:iCs/>
          <w:kern w:val="2"/>
          <w:sz w:val="20"/>
          <w:szCs w:val="20"/>
          <w:lang w:eastAsia="es-CO"/>
          <w14:ligatures w14:val="standardContextual"/>
        </w:rPr>
        <w:t>Name</w:t>
      </w:r>
      <w:proofErr w:type="spellEnd"/>
      <w:r w:rsidRPr="002559B3">
        <w:rPr>
          <w:rFonts w:eastAsia="Aptos" w:cs="Times New Roman"/>
          <w:iCs/>
          <w:kern w:val="2"/>
          <w:sz w:val="20"/>
          <w:szCs w:val="20"/>
          <w:lang w:eastAsia="es-CO"/>
          <w14:ligatures w14:val="standardContextual"/>
        </w:rPr>
        <w:t xml:space="preserve"> </w:t>
      </w:r>
      <w:proofErr w:type="spellStart"/>
      <w:r w:rsidRPr="002559B3">
        <w:rPr>
          <w:rFonts w:eastAsia="Aptos" w:cs="Times New Roman"/>
          <w:iCs/>
          <w:kern w:val="2"/>
          <w:sz w:val="20"/>
          <w:szCs w:val="20"/>
          <w:lang w:eastAsia="es-CO"/>
          <w14:ligatures w14:val="standardContextual"/>
        </w:rPr>
        <w:t>System</w:t>
      </w:r>
      <w:proofErr w:type="spellEnd"/>
      <w:r w:rsidRPr="002559B3">
        <w:rPr>
          <w:rFonts w:eastAsia="Aptos" w:cs="Times New Roman"/>
          <w:iCs/>
          <w:kern w:val="2"/>
          <w:sz w:val="20"/>
          <w:szCs w:val="20"/>
          <w:lang w:eastAsia="es-CO"/>
          <w14:ligatures w14:val="standardContextual"/>
        </w:rPr>
        <w:t xml:space="preserve"> - DDNS).</w:t>
      </w:r>
    </w:p>
    <w:p w14:paraId="252EC0E2" w14:textId="77777777" w:rsidR="002559B3" w:rsidRPr="002559B3" w:rsidRDefault="002559B3" w:rsidP="002559B3">
      <w:pPr>
        <w:contextualSpacing/>
        <w:rPr>
          <w:rFonts w:eastAsia="Aptos" w:cs="Times New Roman"/>
          <w:iCs/>
          <w:kern w:val="2"/>
          <w:sz w:val="20"/>
          <w:szCs w:val="20"/>
          <w:lang w:eastAsia="es-CO"/>
          <w14:ligatures w14:val="standardContextual"/>
        </w:rPr>
      </w:pPr>
    </w:p>
    <w:p w14:paraId="0DAA5BB2" w14:textId="77777777" w:rsidR="002559B3" w:rsidRPr="002559B3" w:rsidRDefault="002559B3" w:rsidP="002559B3">
      <w:pPr>
        <w:contextualSpacing/>
        <w:rPr>
          <w:rFonts w:eastAsia="Aptos" w:cs="Times New Roman"/>
          <w:iCs/>
          <w:kern w:val="2"/>
          <w:sz w:val="20"/>
          <w:szCs w:val="20"/>
          <w:lang w:eastAsia="es-CO"/>
          <w14:ligatures w14:val="standardContextual"/>
        </w:rPr>
      </w:pPr>
      <w:r w:rsidRPr="002559B3">
        <w:rPr>
          <w:rFonts w:eastAsia="Aptos" w:cs="Times New Roman"/>
          <w:iCs/>
          <w:kern w:val="2"/>
          <w:sz w:val="20"/>
          <w:szCs w:val="20"/>
          <w:lang w:eastAsia="es-CO"/>
          <w14:ligatures w14:val="standardContextual"/>
        </w:rPr>
        <w:t xml:space="preserve">El DDNS permite que estas actualizaciones se realicen de manera automática cada vez que cambia la dirección IP, evitando interrupciones en el acceso a los servicios publicados. Esta funcionalidad es ampliamente utilizada </w:t>
      </w:r>
      <w:r w:rsidRPr="002559B3">
        <w:rPr>
          <w:rFonts w:eastAsia="Aptos" w:cs="Times New Roman"/>
          <w:iCs/>
          <w:kern w:val="2"/>
          <w:sz w:val="20"/>
          <w:szCs w:val="20"/>
          <w:lang w:eastAsia="es-CO"/>
          <w14:ligatures w14:val="standardContextual"/>
        </w:rPr>
        <w:lastRenderedPageBreak/>
        <w:t>en redes domésticas, pequeñas organizaciones y entornos donde los proveedores de Internet asignan direcciones IP dinámicas.</w:t>
      </w:r>
    </w:p>
    <w:p w14:paraId="5B8C7AFA" w14:textId="77777777" w:rsidR="002559B3" w:rsidRPr="002559B3" w:rsidRDefault="002559B3" w:rsidP="002559B3">
      <w:pPr>
        <w:contextualSpacing/>
        <w:rPr>
          <w:rFonts w:eastAsia="Aptos" w:cs="Times New Roman"/>
          <w:iCs/>
          <w:kern w:val="2"/>
          <w:sz w:val="20"/>
          <w:szCs w:val="20"/>
          <w:lang w:eastAsia="es-CO"/>
          <w14:ligatures w14:val="standardContextual"/>
        </w:rPr>
      </w:pPr>
    </w:p>
    <w:p w14:paraId="46A8C355" w14:textId="3756B551" w:rsidR="002559B3" w:rsidRDefault="002559B3" w:rsidP="002559B3">
      <w:pPr>
        <w:contextualSpacing/>
        <w:rPr>
          <w:rFonts w:eastAsia="Aptos" w:cs="Times New Roman"/>
          <w:iCs/>
          <w:kern w:val="2"/>
          <w:sz w:val="20"/>
          <w:szCs w:val="20"/>
          <w:lang w:eastAsia="es-CO"/>
          <w14:ligatures w14:val="standardContextual"/>
        </w:rPr>
      </w:pPr>
      <w:r w:rsidRPr="002559B3">
        <w:rPr>
          <w:rFonts w:eastAsia="Aptos" w:cs="Times New Roman"/>
          <w:iCs/>
          <w:kern w:val="2"/>
          <w:sz w:val="20"/>
          <w:szCs w:val="20"/>
          <w:lang w:eastAsia="es-CO"/>
          <w14:ligatures w14:val="standardContextual"/>
        </w:rPr>
        <w:t>En conjunto, DNS, DNSSEC y DDNS permiten garantizar la localización, protección y actualización de los recursos de red, contribuyendo a la disponibilidad, la seguridad y la continuidad de los servicios tecnológicos que soportan las operaciones de una organización.</w:t>
      </w:r>
    </w:p>
    <w:p w14:paraId="654682FF" w14:textId="47533244" w:rsidR="00AB7656" w:rsidRPr="004F35A8" w:rsidRDefault="00AB7656" w:rsidP="00AB7656">
      <w:pPr>
        <w:contextualSpacing/>
        <w:rPr>
          <w:rFonts w:eastAsia="Aptos" w:cs="Times New Roman"/>
          <w:iCs/>
          <w:kern w:val="2"/>
          <w:sz w:val="20"/>
          <w:szCs w:val="20"/>
          <w:lang w:eastAsia="es-CO"/>
          <w14:ligatures w14:val="standardContextual"/>
        </w:rPr>
      </w:pPr>
    </w:p>
    <w:p w14:paraId="08DFC55C" w14:textId="7CD9888F" w:rsidR="004F35A8" w:rsidRPr="001F0B5C" w:rsidRDefault="004F35A8" w:rsidP="004F35A8">
      <w:pPr>
        <w:numPr>
          <w:ilvl w:val="1"/>
          <w:numId w:val="13"/>
        </w:numPr>
        <w:contextualSpacing/>
        <w:rPr>
          <w:rFonts w:eastAsia="Aptos" w:cs="Times New Roman"/>
          <w:b/>
          <w:iCs/>
          <w:kern w:val="2"/>
          <w:sz w:val="20"/>
          <w:szCs w:val="20"/>
          <w:lang w:eastAsia="es-CO"/>
          <w14:ligatures w14:val="standardContextual"/>
        </w:rPr>
      </w:pPr>
      <w:r w:rsidRPr="001F0B5C">
        <w:rPr>
          <w:rFonts w:eastAsia="Aptos" w:cs="Times New Roman"/>
          <w:b/>
          <w:iCs/>
          <w:kern w:val="2"/>
          <w:sz w:val="20"/>
          <w:szCs w:val="20"/>
          <w:lang w:eastAsia="es-CO"/>
          <w14:ligatures w14:val="standardContextual"/>
        </w:rPr>
        <w:t>Servicios de correo electró</w:t>
      </w:r>
      <w:r w:rsidR="002559B3" w:rsidRPr="001F0B5C">
        <w:rPr>
          <w:rFonts w:eastAsia="Aptos" w:cs="Times New Roman"/>
          <w:b/>
          <w:iCs/>
          <w:kern w:val="2"/>
          <w:sz w:val="20"/>
          <w:szCs w:val="20"/>
          <w:lang w:eastAsia="es-CO"/>
          <w14:ligatures w14:val="standardContextual"/>
        </w:rPr>
        <w:t>nico</w:t>
      </w:r>
    </w:p>
    <w:p w14:paraId="4058C84A" w14:textId="29089FEB" w:rsidR="002559B3" w:rsidRDefault="002559B3" w:rsidP="002559B3">
      <w:pPr>
        <w:contextualSpacing/>
        <w:rPr>
          <w:rFonts w:eastAsia="Aptos" w:cs="Times New Roman"/>
          <w:iCs/>
          <w:kern w:val="2"/>
          <w:sz w:val="20"/>
          <w:szCs w:val="20"/>
          <w:lang w:eastAsia="es-CO"/>
          <w14:ligatures w14:val="standardContextual"/>
        </w:rPr>
      </w:pPr>
    </w:p>
    <w:p w14:paraId="3A566A11" w14:textId="77777777" w:rsidR="008C6D9C" w:rsidRPr="008C6D9C" w:rsidRDefault="008C6D9C" w:rsidP="008C6D9C">
      <w:pPr>
        <w:contextualSpacing/>
        <w:rPr>
          <w:rFonts w:eastAsia="Aptos" w:cs="Times New Roman"/>
          <w:iCs/>
          <w:kern w:val="2"/>
          <w:sz w:val="20"/>
          <w:szCs w:val="20"/>
          <w:lang w:eastAsia="es-CO"/>
          <w14:ligatures w14:val="standardContextual"/>
        </w:rPr>
      </w:pPr>
      <w:r w:rsidRPr="008C6D9C">
        <w:rPr>
          <w:rFonts w:eastAsia="Aptos" w:cs="Times New Roman"/>
          <w:iCs/>
          <w:kern w:val="2"/>
          <w:sz w:val="20"/>
          <w:szCs w:val="20"/>
          <w:lang w:eastAsia="es-CO"/>
          <w14:ligatures w14:val="standardContextual"/>
        </w:rPr>
        <w:t>El correo electrónico es uno de los servicios de comunicación más utilizados en las organizaciones, ya que facilita el intercambio de información entre usuarios, aplicaciones y sistemas ubicados dentro o fuera de la red corporativa. Su funcionamiento depende de un conjunto de protocolos que permiten enviar, recibir y administrar los mensajes de forma eficiente, garantizando la comunicación entre diferentes plataformas y dispositivos.</w:t>
      </w:r>
    </w:p>
    <w:p w14:paraId="202FDECD" w14:textId="77777777" w:rsidR="008C6D9C" w:rsidRPr="008C6D9C" w:rsidRDefault="008C6D9C" w:rsidP="008C6D9C">
      <w:pPr>
        <w:contextualSpacing/>
        <w:rPr>
          <w:rFonts w:eastAsia="Aptos" w:cs="Times New Roman"/>
          <w:iCs/>
          <w:kern w:val="2"/>
          <w:sz w:val="20"/>
          <w:szCs w:val="20"/>
          <w:lang w:eastAsia="es-CO"/>
          <w14:ligatures w14:val="standardContextual"/>
        </w:rPr>
      </w:pPr>
    </w:p>
    <w:p w14:paraId="67832308" w14:textId="77777777" w:rsidR="008C6D9C" w:rsidRPr="008C6D9C" w:rsidRDefault="008C6D9C" w:rsidP="008C6D9C">
      <w:pPr>
        <w:contextualSpacing/>
        <w:rPr>
          <w:rFonts w:eastAsia="Aptos" w:cs="Times New Roman"/>
          <w:iCs/>
          <w:kern w:val="2"/>
          <w:sz w:val="20"/>
          <w:szCs w:val="20"/>
          <w:lang w:eastAsia="es-CO"/>
          <w14:ligatures w14:val="standardContextual"/>
        </w:rPr>
      </w:pPr>
      <w:r w:rsidRPr="008C6D9C">
        <w:rPr>
          <w:rFonts w:eastAsia="Aptos" w:cs="Times New Roman"/>
          <w:iCs/>
          <w:kern w:val="2"/>
          <w:sz w:val="20"/>
          <w:szCs w:val="20"/>
          <w:lang w:eastAsia="es-CO"/>
          <w14:ligatures w14:val="standardContextual"/>
        </w:rPr>
        <w:t>Dentro de una infraestructura tecnológica, los servicios de correo electrónico no solo soportan la comunicación entre las personas, sino que también intervienen en procesos automáticos como el envío de notificaciones, la autenticación de usuarios, la recuperación de contraseñas, la generación de alertas y el intercambio de información entre aplicaciones. Debido a ello, es indispensable verificar periódicamente su disponibilidad y correcto funcionamiento para garantizar la continuidad de los servicios.</w:t>
      </w:r>
    </w:p>
    <w:p w14:paraId="2CE3CB77" w14:textId="77777777" w:rsidR="008C6D9C" w:rsidRPr="008C6D9C" w:rsidRDefault="008C6D9C" w:rsidP="008C6D9C">
      <w:pPr>
        <w:contextualSpacing/>
        <w:rPr>
          <w:rFonts w:eastAsia="Aptos" w:cs="Times New Roman"/>
          <w:iCs/>
          <w:kern w:val="2"/>
          <w:sz w:val="20"/>
          <w:szCs w:val="20"/>
          <w:lang w:eastAsia="es-CO"/>
          <w14:ligatures w14:val="standardContextual"/>
        </w:rPr>
      </w:pPr>
    </w:p>
    <w:p w14:paraId="3A015ABD" w14:textId="77777777" w:rsidR="008C6D9C" w:rsidRPr="008C6D9C" w:rsidRDefault="008C6D9C" w:rsidP="008C6D9C">
      <w:pPr>
        <w:contextualSpacing/>
        <w:rPr>
          <w:rFonts w:eastAsia="Aptos" w:cs="Times New Roman"/>
          <w:iCs/>
          <w:kern w:val="2"/>
          <w:sz w:val="20"/>
          <w:szCs w:val="20"/>
          <w:lang w:eastAsia="es-CO"/>
          <w14:ligatures w14:val="standardContextual"/>
        </w:rPr>
      </w:pPr>
      <w:r w:rsidRPr="008C6D9C">
        <w:rPr>
          <w:rFonts w:eastAsia="Aptos" w:cs="Times New Roman"/>
          <w:iCs/>
          <w:kern w:val="2"/>
          <w:sz w:val="20"/>
          <w:szCs w:val="20"/>
          <w:lang w:eastAsia="es-CO"/>
          <w14:ligatures w14:val="standardContextual"/>
        </w:rPr>
        <w:t>El funcionamiento del correo electrónico se basa en la interacción de protocolos especializados. Algunos se encargan del envío de mensajes, mientras que otros permiten a los usuarios acceder al correo almacenado en el servidor. Asimismo, existen versiones que incorporan mecanismos de cifrado para proteger la información durante su transmisión.</w:t>
      </w:r>
    </w:p>
    <w:p w14:paraId="6102DB93" w14:textId="77777777" w:rsidR="008C6D9C" w:rsidRPr="008C6D9C" w:rsidRDefault="008C6D9C" w:rsidP="008C6D9C">
      <w:pPr>
        <w:contextualSpacing/>
        <w:rPr>
          <w:rFonts w:eastAsia="Aptos" w:cs="Times New Roman"/>
          <w:iCs/>
          <w:kern w:val="2"/>
          <w:sz w:val="20"/>
          <w:szCs w:val="20"/>
          <w:lang w:eastAsia="es-CO"/>
          <w14:ligatures w14:val="standardContextual"/>
        </w:rPr>
      </w:pPr>
    </w:p>
    <w:p w14:paraId="45AE8B37" w14:textId="01DFE679" w:rsidR="008C6D9C" w:rsidRPr="008C6D9C" w:rsidRDefault="008C6D9C" w:rsidP="008C6D9C">
      <w:pPr>
        <w:contextualSpacing/>
        <w:rPr>
          <w:rFonts w:eastAsia="Aptos" w:cs="Times New Roman"/>
          <w:iCs/>
          <w:kern w:val="2"/>
          <w:sz w:val="20"/>
          <w:szCs w:val="20"/>
          <w:lang w:eastAsia="es-CO"/>
          <w14:ligatures w14:val="standardContextual"/>
        </w:rPr>
      </w:pPr>
      <w:r w:rsidRPr="008C6D9C">
        <w:rPr>
          <w:rFonts w:eastAsia="Aptos" w:cs="Times New Roman"/>
          <w:iCs/>
          <w:kern w:val="2"/>
          <w:sz w:val="20"/>
          <w:szCs w:val="20"/>
          <w:lang w:eastAsia="es-CO"/>
          <w14:ligatures w14:val="standardContextual"/>
        </w:rPr>
        <w:t xml:space="preserve">Con el propósito de identificar la función de los principales protocolos utilizados en los servicios de correo electrónico, </w:t>
      </w:r>
      <w:r w:rsidR="001F0B5C">
        <w:rPr>
          <w:rFonts w:eastAsia="Aptos" w:cs="Times New Roman"/>
          <w:iCs/>
          <w:kern w:val="2"/>
          <w:sz w:val="20"/>
          <w:szCs w:val="20"/>
          <w:lang w:eastAsia="es-CO"/>
          <w14:ligatures w14:val="standardContextual"/>
        </w:rPr>
        <w:t xml:space="preserve">a continuación, </w:t>
      </w:r>
      <w:r w:rsidRPr="008C6D9C">
        <w:rPr>
          <w:rFonts w:eastAsia="Aptos" w:cs="Times New Roman"/>
          <w:iCs/>
          <w:kern w:val="2"/>
          <w:sz w:val="20"/>
          <w:szCs w:val="20"/>
          <w:lang w:eastAsia="es-CO"/>
          <w14:ligatures w14:val="standardContextual"/>
        </w:rPr>
        <w:t>se presentan sus características generales.</w:t>
      </w:r>
    </w:p>
    <w:p w14:paraId="541F9DA3" w14:textId="77777777" w:rsidR="008C6D9C" w:rsidRPr="008C6D9C" w:rsidRDefault="008C6D9C" w:rsidP="008C6D9C">
      <w:pPr>
        <w:contextualSpacing/>
        <w:rPr>
          <w:rFonts w:eastAsia="Aptos" w:cs="Times New Roman"/>
          <w:iCs/>
          <w:kern w:val="2"/>
          <w:sz w:val="20"/>
          <w:szCs w:val="20"/>
          <w:lang w:eastAsia="es-CO"/>
          <w14:ligatures w14:val="standardContextual"/>
        </w:rPr>
      </w:pPr>
    </w:p>
    <w:p w14:paraId="4AEBB677" w14:textId="5BEF5C31" w:rsidR="002559B3" w:rsidRDefault="008C6D9C" w:rsidP="008C6D9C">
      <w:pPr>
        <w:contextualSpacing/>
        <w:rPr>
          <w:rFonts w:eastAsia="Aptos" w:cs="Times New Roman"/>
          <w:iCs/>
          <w:kern w:val="2"/>
          <w:sz w:val="20"/>
          <w:szCs w:val="20"/>
          <w:lang w:eastAsia="es-CO"/>
          <w14:ligatures w14:val="standardContextual"/>
        </w:rPr>
      </w:pPr>
      <w:r w:rsidRPr="001F0B5C">
        <w:rPr>
          <w:rFonts w:eastAsia="Aptos" w:cs="Times New Roman"/>
          <w:b/>
          <w:iCs/>
          <w:kern w:val="2"/>
          <w:sz w:val="20"/>
          <w:szCs w:val="20"/>
          <w:lang w:eastAsia="es-CO"/>
          <w14:ligatures w14:val="standardContextual"/>
        </w:rPr>
        <w:t>Tabla 3.</w:t>
      </w:r>
      <w:r w:rsidRPr="008C6D9C">
        <w:rPr>
          <w:rFonts w:eastAsia="Aptos" w:cs="Times New Roman"/>
          <w:iCs/>
          <w:kern w:val="2"/>
          <w:sz w:val="20"/>
          <w:szCs w:val="20"/>
          <w:lang w:eastAsia="es-CO"/>
          <w14:ligatures w14:val="standardContextual"/>
        </w:rPr>
        <w:t xml:space="preserve"> Comparación de los protocolos utilizados en los servicios de correo electrónico</w:t>
      </w:r>
    </w:p>
    <w:tbl>
      <w:tblPr>
        <w:tblStyle w:val="Tablaconcuadrcula"/>
        <w:tblW w:w="0" w:type="auto"/>
        <w:tblInd w:w="0" w:type="dxa"/>
        <w:tblLook w:val="04A0" w:firstRow="1" w:lastRow="0" w:firstColumn="1" w:lastColumn="0" w:noHBand="0" w:noVBand="1"/>
      </w:tblPr>
      <w:tblGrid>
        <w:gridCol w:w="1413"/>
        <w:gridCol w:w="5228"/>
        <w:gridCol w:w="3321"/>
      </w:tblGrid>
      <w:tr w:rsidR="008C6D9C" w:rsidRPr="008C6D9C" w14:paraId="6005761B" w14:textId="77777777" w:rsidTr="001F0B5C">
        <w:tc>
          <w:tcPr>
            <w:tcW w:w="1413" w:type="dxa"/>
          </w:tcPr>
          <w:p w14:paraId="61D28BC1" w14:textId="40B354B0" w:rsidR="008C6D9C" w:rsidRPr="008C6D9C" w:rsidRDefault="008C6D9C" w:rsidP="008C6D9C">
            <w:pPr>
              <w:contextualSpacing/>
              <w:rPr>
                <w:rFonts w:eastAsia="Aptos" w:cs="Times New Roman"/>
                <w:b/>
                <w:iCs/>
                <w:kern w:val="2"/>
                <w:sz w:val="20"/>
                <w:szCs w:val="20"/>
                <w:lang w:eastAsia="es-CO"/>
                <w14:ligatures w14:val="standardContextual"/>
              </w:rPr>
            </w:pPr>
            <w:r w:rsidRPr="008C6D9C">
              <w:rPr>
                <w:b/>
                <w:sz w:val="20"/>
                <w:szCs w:val="20"/>
              </w:rPr>
              <w:t>Protocolo</w:t>
            </w:r>
          </w:p>
        </w:tc>
        <w:tc>
          <w:tcPr>
            <w:tcW w:w="5228" w:type="dxa"/>
          </w:tcPr>
          <w:p w14:paraId="65486099" w14:textId="3AC4CCB0" w:rsidR="008C6D9C" w:rsidRPr="008C6D9C" w:rsidRDefault="008C6D9C" w:rsidP="008C6D9C">
            <w:pPr>
              <w:contextualSpacing/>
              <w:rPr>
                <w:rFonts w:eastAsia="Aptos" w:cs="Times New Roman"/>
                <w:b/>
                <w:iCs/>
                <w:kern w:val="2"/>
                <w:sz w:val="20"/>
                <w:szCs w:val="20"/>
                <w:lang w:eastAsia="es-CO"/>
                <w14:ligatures w14:val="standardContextual"/>
              </w:rPr>
            </w:pPr>
            <w:r w:rsidRPr="008C6D9C">
              <w:rPr>
                <w:b/>
                <w:sz w:val="20"/>
                <w:szCs w:val="20"/>
              </w:rPr>
              <w:t>Función principal</w:t>
            </w:r>
          </w:p>
        </w:tc>
        <w:tc>
          <w:tcPr>
            <w:tcW w:w="3321" w:type="dxa"/>
          </w:tcPr>
          <w:p w14:paraId="24AEC698" w14:textId="2AED533B" w:rsidR="008C6D9C" w:rsidRPr="008C6D9C" w:rsidRDefault="008C6D9C" w:rsidP="008C6D9C">
            <w:pPr>
              <w:contextualSpacing/>
              <w:rPr>
                <w:rFonts w:eastAsia="Aptos" w:cs="Times New Roman"/>
                <w:b/>
                <w:iCs/>
                <w:kern w:val="2"/>
                <w:sz w:val="20"/>
                <w:szCs w:val="20"/>
                <w:lang w:eastAsia="es-CO"/>
                <w14:ligatures w14:val="standardContextual"/>
              </w:rPr>
            </w:pPr>
            <w:r w:rsidRPr="008C6D9C">
              <w:rPr>
                <w:b/>
                <w:sz w:val="20"/>
                <w:szCs w:val="20"/>
              </w:rPr>
              <w:t>Seguridad</w:t>
            </w:r>
          </w:p>
        </w:tc>
      </w:tr>
      <w:tr w:rsidR="008C6D9C" w:rsidRPr="008C6D9C" w14:paraId="7394FD11" w14:textId="77777777" w:rsidTr="001F0B5C">
        <w:tc>
          <w:tcPr>
            <w:tcW w:w="1413" w:type="dxa"/>
          </w:tcPr>
          <w:p w14:paraId="4C90CF30" w14:textId="6D9EC95C"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SMTP</w:t>
            </w:r>
          </w:p>
        </w:tc>
        <w:tc>
          <w:tcPr>
            <w:tcW w:w="5228" w:type="dxa"/>
          </w:tcPr>
          <w:p w14:paraId="6A69350F" w14:textId="7F9FC0D5"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Envía mensajes de correo electrónico entre clientes y servidores o entre servidores de correo.</w:t>
            </w:r>
          </w:p>
        </w:tc>
        <w:tc>
          <w:tcPr>
            <w:tcW w:w="3321" w:type="dxa"/>
          </w:tcPr>
          <w:p w14:paraId="61256B5F" w14:textId="2EB5B9AB"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No incorpora cifrado de forma nativa.</w:t>
            </w:r>
          </w:p>
        </w:tc>
      </w:tr>
      <w:tr w:rsidR="008C6D9C" w:rsidRPr="008C6D9C" w14:paraId="4CE4E412" w14:textId="77777777" w:rsidTr="001F0B5C">
        <w:tc>
          <w:tcPr>
            <w:tcW w:w="1413" w:type="dxa"/>
          </w:tcPr>
          <w:p w14:paraId="35BD620C" w14:textId="0CA0AC91"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SMTPS</w:t>
            </w:r>
          </w:p>
        </w:tc>
        <w:tc>
          <w:tcPr>
            <w:tcW w:w="5228" w:type="dxa"/>
          </w:tcPr>
          <w:p w14:paraId="3D673D5A" w14:textId="0B08E92E"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Realiza el envío de mensajes mediante una conexión cifrada utilizando protocolos de seguridad.</w:t>
            </w:r>
          </w:p>
        </w:tc>
        <w:tc>
          <w:tcPr>
            <w:tcW w:w="3321" w:type="dxa"/>
          </w:tcPr>
          <w:p w14:paraId="3CA97B1D" w14:textId="6FE64D85"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Sí, protege la transmisión de la información.</w:t>
            </w:r>
          </w:p>
        </w:tc>
      </w:tr>
      <w:tr w:rsidR="008C6D9C" w:rsidRPr="008C6D9C" w14:paraId="487C375B" w14:textId="77777777" w:rsidTr="001F0B5C">
        <w:tc>
          <w:tcPr>
            <w:tcW w:w="1413" w:type="dxa"/>
          </w:tcPr>
          <w:p w14:paraId="040E6CE5" w14:textId="7138CFEA"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POP3</w:t>
            </w:r>
          </w:p>
        </w:tc>
        <w:tc>
          <w:tcPr>
            <w:tcW w:w="5228" w:type="dxa"/>
          </w:tcPr>
          <w:p w14:paraId="38744550" w14:textId="2B8D33BA"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Permite descargar los mensajes almacenados en el servidor para consultarlos desde un cliente de correo.</w:t>
            </w:r>
          </w:p>
        </w:tc>
        <w:tc>
          <w:tcPr>
            <w:tcW w:w="3321" w:type="dxa"/>
          </w:tcPr>
          <w:p w14:paraId="5F93E9C6" w14:textId="630639D0"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No incorpora cifrado de forma nativa.</w:t>
            </w:r>
          </w:p>
        </w:tc>
      </w:tr>
      <w:tr w:rsidR="008C6D9C" w:rsidRPr="008C6D9C" w14:paraId="4F95D285" w14:textId="77777777" w:rsidTr="001F0B5C">
        <w:tc>
          <w:tcPr>
            <w:tcW w:w="1413" w:type="dxa"/>
          </w:tcPr>
          <w:p w14:paraId="60648383" w14:textId="00E4D934"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POP3S</w:t>
            </w:r>
          </w:p>
        </w:tc>
        <w:tc>
          <w:tcPr>
            <w:tcW w:w="5228" w:type="dxa"/>
          </w:tcPr>
          <w:p w14:paraId="0B16102F" w14:textId="666D3DEF"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Permite acceder al correo electrónico mediante una conexión cifrada.</w:t>
            </w:r>
          </w:p>
        </w:tc>
        <w:tc>
          <w:tcPr>
            <w:tcW w:w="3321" w:type="dxa"/>
          </w:tcPr>
          <w:p w14:paraId="68779B83" w14:textId="07EDF3D0" w:rsidR="008C6D9C" w:rsidRPr="008C6D9C" w:rsidRDefault="008C6D9C" w:rsidP="008C6D9C">
            <w:pPr>
              <w:contextualSpacing/>
              <w:rPr>
                <w:rFonts w:eastAsia="Aptos" w:cs="Times New Roman"/>
                <w:iCs/>
                <w:kern w:val="2"/>
                <w:sz w:val="20"/>
                <w:szCs w:val="20"/>
                <w:lang w:eastAsia="es-CO"/>
                <w14:ligatures w14:val="standardContextual"/>
              </w:rPr>
            </w:pPr>
            <w:r w:rsidRPr="008C6D9C">
              <w:rPr>
                <w:sz w:val="20"/>
                <w:szCs w:val="20"/>
              </w:rPr>
              <w:t>Sí, protege la confidencialidad de la comunicación.</w:t>
            </w:r>
          </w:p>
        </w:tc>
      </w:tr>
    </w:tbl>
    <w:p w14:paraId="23C1D2AE" w14:textId="08B0A5D0" w:rsidR="002559B3" w:rsidRDefault="002559B3" w:rsidP="002559B3">
      <w:pPr>
        <w:contextualSpacing/>
        <w:rPr>
          <w:rFonts w:eastAsia="Aptos" w:cs="Times New Roman"/>
          <w:iCs/>
          <w:kern w:val="2"/>
          <w:sz w:val="20"/>
          <w:szCs w:val="20"/>
          <w:lang w:eastAsia="es-CO"/>
          <w14:ligatures w14:val="standardContextual"/>
        </w:rPr>
      </w:pPr>
    </w:p>
    <w:p w14:paraId="7E7CF346" w14:textId="28A1F099" w:rsidR="001F0B5C" w:rsidRPr="001F0B5C" w:rsidRDefault="001F0B5C" w:rsidP="001F0B5C">
      <w:pPr>
        <w:contextualSpacing/>
        <w:rPr>
          <w:rFonts w:eastAsia="Aptos" w:cs="Times New Roman"/>
          <w:iCs/>
          <w:kern w:val="2"/>
          <w:sz w:val="20"/>
          <w:szCs w:val="20"/>
          <w:lang w:eastAsia="es-CO"/>
          <w14:ligatures w14:val="standardContextual"/>
        </w:rPr>
      </w:pPr>
      <w:r w:rsidRPr="001F0B5C">
        <w:rPr>
          <w:rFonts w:eastAsia="Aptos" w:cs="Times New Roman"/>
          <w:iCs/>
          <w:kern w:val="2"/>
          <w:sz w:val="20"/>
          <w:szCs w:val="20"/>
          <w:lang w:eastAsia="es-CO"/>
          <w14:ligatures w14:val="standardContextual"/>
        </w:rPr>
        <w:t xml:space="preserve">La información presentada </w:t>
      </w:r>
      <w:r>
        <w:rPr>
          <w:rFonts w:eastAsia="Aptos" w:cs="Times New Roman"/>
          <w:iCs/>
          <w:kern w:val="2"/>
          <w:sz w:val="20"/>
          <w:szCs w:val="20"/>
          <w:lang w:eastAsia="es-CO"/>
          <w14:ligatures w14:val="standardContextual"/>
        </w:rPr>
        <w:t>anteriormente,</w:t>
      </w:r>
      <w:r w:rsidRPr="001F0B5C">
        <w:rPr>
          <w:rFonts w:eastAsia="Aptos" w:cs="Times New Roman"/>
          <w:iCs/>
          <w:kern w:val="2"/>
          <w:sz w:val="20"/>
          <w:szCs w:val="20"/>
          <w:lang w:eastAsia="es-CO"/>
          <w14:ligatures w14:val="standardContextual"/>
        </w:rPr>
        <w:t xml:space="preserve"> permite identificar que los protocolos utilizados en los servicios de correo electrónico cumplen funciones complementarias. Mientras SMTP y SMTPS gestionan el envío de mensajes, POP3 y POP3S permiten su recepción desde el servidor. Asimismo, las versiones seguras incorporan mecanismos de cifrado que fortalecen la protección de la información durante la comunicación.</w:t>
      </w:r>
    </w:p>
    <w:p w14:paraId="1A8DC682" w14:textId="77777777" w:rsidR="001F0B5C" w:rsidRPr="001F0B5C" w:rsidRDefault="001F0B5C" w:rsidP="001F0B5C">
      <w:pPr>
        <w:contextualSpacing/>
        <w:rPr>
          <w:rFonts w:eastAsia="Aptos" w:cs="Times New Roman"/>
          <w:iCs/>
          <w:kern w:val="2"/>
          <w:sz w:val="20"/>
          <w:szCs w:val="20"/>
          <w:lang w:eastAsia="es-CO"/>
          <w14:ligatures w14:val="standardContextual"/>
        </w:rPr>
      </w:pPr>
    </w:p>
    <w:p w14:paraId="4C05294A" w14:textId="77777777" w:rsidR="001F0B5C" w:rsidRPr="001F0B5C" w:rsidRDefault="001F0B5C" w:rsidP="001F0B5C">
      <w:pPr>
        <w:contextualSpacing/>
        <w:rPr>
          <w:rFonts w:eastAsia="Aptos" w:cs="Times New Roman"/>
          <w:iCs/>
          <w:kern w:val="2"/>
          <w:sz w:val="20"/>
          <w:szCs w:val="20"/>
          <w:lang w:eastAsia="es-CO"/>
          <w14:ligatures w14:val="standardContextual"/>
        </w:rPr>
      </w:pPr>
      <w:r w:rsidRPr="001F0B5C">
        <w:rPr>
          <w:rFonts w:eastAsia="Aptos" w:cs="Times New Roman"/>
          <w:iCs/>
          <w:kern w:val="2"/>
          <w:sz w:val="20"/>
          <w:szCs w:val="20"/>
          <w:lang w:eastAsia="es-CO"/>
          <w14:ligatures w14:val="standardContextual"/>
        </w:rPr>
        <w:t>Las principales características de estos protocolos son las siguientes:</w:t>
      </w:r>
    </w:p>
    <w:p w14:paraId="7D0DE155" w14:textId="77777777" w:rsidR="001F0B5C" w:rsidRPr="001F0B5C" w:rsidRDefault="001F0B5C" w:rsidP="001F0B5C">
      <w:pPr>
        <w:contextualSpacing/>
        <w:rPr>
          <w:rFonts w:eastAsia="Aptos" w:cs="Times New Roman"/>
          <w:iCs/>
          <w:kern w:val="2"/>
          <w:sz w:val="20"/>
          <w:szCs w:val="20"/>
          <w:lang w:eastAsia="es-CO"/>
          <w14:ligatures w14:val="standardContextual"/>
        </w:rPr>
      </w:pPr>
    </w:p>
    <w:p w14:paraId="188A77D6" w14:textId="77777777" w:rsidR="001F0B5C" w:rsidRPr="001F0B5C" w:rsidRDefault="001F0B5C" w:rsidP="001F0B5C">
      <w:pPr>
        <w:pStyle w:val="Prrafodelista"/>
        <w:numPr>
          <w:ilvl w:val="0"/>
          <w:numId w:val="16"/>
        </w:numPr>
        <w:rPr>
          <w:rFonts w:eastAsia="Aptos" w:cs="Times New Roman"/>
          <w:iCs/>
          <w:kern w:val="2"/>
          <w:sz w:val="20"/>
          <w:szCs w:val="20"/>
          <w:lang w:eastAsia="es-CO"/>
          <w14:ligatures w14:val="standardContextual"/>
        </w:rPr>
      </w:pPr>
      <w:r w:rsidRPr="001F0B5C">
        <w:rPr>
          <w:rFonts w:eastAsia="Aptos" w:cs="Times New Roman"/>
          <w:b/>
          <w:iCs/>
          <w:kern w:val="2"/>
          <w:sz w:val="20"/>
          <w:szCs w:val="20"/>
          <w:lang w:eastAsia="es-CO"/>
          <w14:ligatures w14:val="standardContextual"/>
        </w:rPr>
        <w:t xml:space="preserve">SMTP (Simple Mail Transfer </w:t>
      </w:r>
      <w:proofErr w:type="spellStart"/>
      <w:r w:rsidRPr="001F0B5C">
        <w:rPr>
          <w:rFonts w:eastAsia="Aptos" w:cs="Times New Roman"/>
          <w:b/>
          <w:iCs/>
          <w:kern w:val="2"/>
          <w:sz w:val="20"/>
          <w:szCs w:val="20"/>
          <w:lang w:eastAsia="es-CO"/>
          <w14:ligatures w14:val="standardContextual"/>
        </w:rPr>
        <w:t>Protocol</w:t>
      </w:r>
      <w:proofErr w:type="spellEnd"/>
      <w:r w:rsidRPr="001F0B5C">
        <w:rPr>
          <w:rFonts w:eastAsia="Aptos" w:cs="Times New Roman"/>
          <w:b/>
          <w:iCs/>
          <w:kern w:val="2"/>
          <w:sz w:val="20"/>
          <w:szCs w:val="20"/>
          <w:lang w:eastAsia="es-CO"/>
          <w14:ligatures w14:val="standardContextual"/>
        </w:rPr>
        <w:t>):</w:t>
      </w:r>
      <w:r w:rsidRPr="001F0B5C">
        <w:rPr>
          <w:rFonts w:eastAsia="Aptos" w:cs="Times New Roman"/>
          <w:iCs/>
          <w:kern w:val="2"/>
          <w:sz w:val="20"/>
          <w:szCs w:val="20"/>
          <w:lang w:eastAsia="es-CO"/>
          <w14:ligatures w14:val="standardContextual"/>
        </w:rPr>
        <w:t xml:space="preserve"> protocolo estándar utilizado para el envío de mensajes entre clientes de correo y servidores, así como entre servidores de correo electrónico. Su función principal </w:t>
      </w:r>
      <w:r w:rsidRPr="001F0B5C">
        <w:rPr>
          <w:rFonts w:eastAsia="Aptos" w:cs="Times New Roman"/>
          <w:iCs/>
          <w:kern w:val="2"/>
          <w:sz w:val="20"/>
          <w:szCs w:val="20"/>
          <w:lang w:eastAsia="es-CO"/>
          <w14:ligatures w14:val="standardContextual"/>
        </w:rPr>
        <w:lastRenderedPageBreak/>
        <w:t>consiste en transferir los mensajes hacia el servidor de destino para que posteriormente puedan ser recuperados por el destinatario.</w:t>
      </w:r>
    </w:p>
    <w:p w14:paraId="13240D42" w14:textId="77777777" w:rsidR="001F0B5C" w:rsidRPr="001F0B5C" w:rsidRDefault="001F0B5C" w:rsidP="001F0B5C">
      <w:pPr>
        <w:pStyle w:val="Prrafodelista"/>
        <w:numPr>
          <w:ilvl w:val="0"/>
          <w:numId w:val="16"/>
        </w:numPr>
        <w:rPr>
          <w:rFonts w:eastAsia="Aptos" w:cs="Times New Roman"/>
          <w:iCs/>
          <w:kern w:val="2"/>
          <w:sz w:val="20"/>
          <w:szCs w:val="20"/>
          <w:lang w:eastAsia="es-CO"/>
          <w14:ligatures w14:val="standardContextual"/>
        </w:rPr>
      </w:pPr>
      <w:r w:rsidRPr="001F0B5C">
        <w:rPr>
          <w:rFonts w:eastAsia="Aptos" w:cs="Times New Roman"/>
          <w:b/>
          <w:iCs/>
          <w:kern w:val="2"/>
          <w:sz w:val="20"/>
          <w:szCs w:val="20"/>
          <w:lang w:eastAsia="es-CO"/>
          <w14:ligatures w14:val="standardContextual"/>
        </w:rPr>
        <w:t xml:space="preserve">SMTPS (Simple Mail Transfer </w:t>
      </w:r>
      <w:proofErr w:type="spellStart"/>
      <w:r w:rsidRPr="001F0B5C">
        <w:rPr>
          <w:rFonts w:eastAsia="Aptos" w:cs="Times New Roman"/>
          <w:b/>
          <w:iCs/>
          <w:kern w:val="2"/>
          <w:sz w:val="20"/>
          <w:szCs w:val="20"/>
          <w:lang w:eastAsia="es-CO"/>
          <w14:ligatures w14:val="standardContextual"/>
        </w:rPr>
        <w:t>Protocol</w:t>
      </w:r>
      <w:proofErr w:type="spellEnd"/>
      <w:r w:rsidRPr="001F0B5C">
        <w:rPr>
          <w:rFonts w:eastAsia="Aptos" w:cs="Times New Roman"/>
          <w:b/>
          <w:iCs/>
          <w:kern w:val="2"/>
          <w:sz w:val="20"/>
          <w:szCs w:val="20"/>
          <w:lang w:eastAsia="es-CO"/>
          <w14:ligatures w14:val="standardContextual"/>
        </w:rPr>
        <w:t xml:space="preserve"> </w:t>
      </w:r>
      <w:proofErr w:type="spellStart"/>
      <w:r w:rsidRPr="001F0B5C">
        <w:rPr>
          <w:rFonts w:eastAsia="Aptos" w:cs="Times New Roman"/>
          <w:b/>
          <w:iCs/>
          <w:kern w:val="2"/>
          <w:sz w:val="20"/>
          <w:szCs w:val="20"/>
          <w:lang w:eastAsia="es-CO"/>
          <w14:ligatures w14:val="standardContextual"/>
        </w:rPr>
        <w:t>Secure</w:t>
      </w:r>
      <w:proofErr w:type="spellEnd"/>
      <w:r w:rsidRPr="001F0B5C">
        <w:rPr>
          <w:rFonts w:eastAsia="Aptos" w:cs="Times New Roman"/>
          <w:b/>
          <w:iCs/>
          <w:kern w:val="2"/>
          <w:sz w:val="20"/>
          <w:szCs w:val="20"/>
          <w:lang w:eastAsia="es-CO"/>
          <w14:ligatures w14:val="standardContextual"/>
        </w:rPr>
        <w:t>):</w:t>
      </w:r>
      <w:r w:rsidRPr="001F0B5C">
        <w:rPr>
          <w:rFonts w:eastAsia="Aptos" w:cs="Times New Roman"/>
          <w:iCs/>
          <w:kern w:val="2"/>
          <w:sz w:val="20"/>
          <w:szCs w:val="20"/>
          <w:lang w:eastAsia="es-CO"/>
          <w14:ligatures w14:val="standardContextual"/>
        </w:rPr>
        <w:t xml:space="preserve"> versión segura de SMTP que incorpora mecanismos de cifrado para proteger la información durante el envío de los mensajes, reduciendo el riesgo de interceptación de los datos.</w:t>
      </w:r>
    </w:p>
    <w:p w14:paraId="691D5F83" w14:textId="77777777" w:rsidR="001F0B5C" w:rsidRPr="001F0B5C" w:rsidRDefault="001F0B5C" w:rsidP="001F0B5C">
      <w:pPr>
        <w:pStyle w:val="Prrafodelista"/>
        <w:numPr>
          <w:ilvl w:val="0"/>
          <w:numId w:val="16"/>
        </w:numPr>
        <w:rPr>
          <w:rFonts w:eastAsia="Aptos" w:cs="Times New Roman"/>
          <w:iCs/>
          <w:kern w:val="2"/>
          <w:sz w:val="20"/>
          <w:szCs w:val="20"/>
          <w:lang w:eastAsia="es-CO"/>
          <w14:ligatures w14:val="standardContextual"/>
        </w:rPr>
      </w:pPr>
      <w:r w:rsidRPr="001F0B5C">
        <w:rPr>
          <w:rFonts w:eastAsia="Aptos" w:cs="Times New Roman"/>
          <w:b/>
          <w:iCs/>
          <w:kern w:val="2"/>
          <w:sz w:val="20"/>
          <w:szCs w:val="20"/>
          <w:lang w:eastAsia="es-CO"/>
          <w14:ligatures w14:val="standardContextual"/>
        </w:rPr>
        <w:t xml:space="preserve">POP3 (Post Office </w:t>
      </w:r>
      <w:proofErr w:type="spellStart"/>
      <w:r w:rsidRPr="001F0B5C">
        <w:rPr>
          <w:rFonts w:eastAsia="Aptos" w:cs="Times New Roman"/>
          <w:b/>
          <w:iCs/>
          <w:kern w:val="2"/>
          <w:sz w:val="20"/>
          <w:szCs w:val="20"/>
          <w:lang w:eastAsia="es-CO"/>
          <w14:ligatures w14:val="standardContextual"/>
        </w:rPr>
        <w:t>Protocol</w:t>
      </w:r>
      <w:proofErr w:type="spellEnd"/>
      <w:r w:rsidRPr="001F0B5C">
        <w:rPr>
          <w:rFonts w:eastAsia="Aptos" w:cs="Times New Roman"/>
          <w:b/>
          <w:iCs/>
          <w:kern w:val="2"/>
          <w:sz w:val="20"/>
          <w:szCs w:val="20"/>
          <w:lang w:eastAsia="es-CO"/>
          <w14:ligatures w14:val="standardContextual"/>
        </w:rPr>
        <w:t xml:space="preserve"> </w:t>
      </w:r>
      <w:proofErr w:type="spellStart"/>
      <w:r w:rsidRPr="001F0B5C">
        <w:rPr>
          <w:rFonts w:eastAsia="Aptos" w:cs="Times New Roman"/>
          <w:b/>
          <w:iCs/>
          <w:kern w:val="2"/>
          <w:sz w:val="20"/>
          <w:szCs w:val="20"/>
          <w:lang w:eastAsia="es-CO"/>
          <w14:ligatures w14:val="standardContextual"/>
        </w:rPr>
        <w:t>version</w:t>
      </w:r>
      <w:proofErr w:type="spellEnd"/>
      <w:r w:rsidRPr="001F0B5C">
        <w:rPr>
          <w:rFonts w:eastAsia="Aptos" w:cs="Times New Roman"/>
          <w:b/>
          <w:iCs/>
          <w:kern w:val="2"/>
          <w:sz w:val="20"/>
          <w:szCs w:val="20"/>
          <w:lang w:eastAsia="es-CO"/>
          <w14:ligatures w14:val="standardContextual"/>
        </w:rPr>
        <w:t xml:space="preserve"> 3):</w:t>
      </w:r>
      <w:r w:rsidRPr="001F0B5C">
        <w:rPr>
          <w:rFonts w:eastAsia="Aptos" w:cs="Times New Roman"/>
          <w:iCs/>
          <w:kern w:val="2"/>
          <w:sz w:val="20"/>
          <w:szCs w:val="20"/>
          <w:lang w:eastAsia="es-CO"/>
          <w14:ligatures w14:val="standardContextual"/>
        </w:rPr>
        <w:t xml:space="preserve"> protocolo que permite descargar los mensajes almacenados en el servidor hacia un cliente de correo electrónico. Dependiendo de la configuración, los mensajes pueden eliminarse del servidor una vez finalizada la descarga.</w:t>
      </w:r>
    </w:p>
    <w:p w14:paraId="26E609D2" w14:textId="77777777" w:rsidR="001F0B5C" w:rsidRPr="001F0B5C" w:rsidRDefault="001F0B5C" w:rsidP="001F0B5C">
      <w:pPr>
        <w:pStyle w:val="Prrafodelista"/>
        <w:numPr>
          <w:ilvl w:val="0"/>
          <w:numId w:val="16"/>
        </w:numPr>
        <w:rPr>
          <w:rFonts w:eastAsia="Aptos" w:cs="Times New Roman"/>
          <w:iCs/>
          <w:kern w:val="2"/>
          <w:sz w:val="20"/>
          <w:szCs w:val="20"/>
          <w:lang w:eastAsia="es-CO"/>
          <w14:ligatures w14:val="standardContextual"/>
        </w:rPr>
      </w:pPr>
      <w:r w:rsidRPr="001F0B5C">
        <w:rPr>
          <w:rFonts w:eastAsia="Aptos" w:cs="Times New Roman"/>
          <w:b/>
          <w:iCs/>
          <w:kern w:val="2"/>
          <w:sz w:val="20"/>
          <w:szCs w:val="20"/>
          <w:lang w:eastAsia="es-CO"/>
          <w14:ligatures w14:val="standardContextual"/>
        </w:rPr>
        <w:t xml:space="preserve">POP3S (Post Office </w:t>
      </w:r>
      <w:proofErr w:type="spellStart"/>
      <w:r w:rsidRPr="001F0B5C">
        <w:rPr>
          <w:rFonts w:eastAsia="Aptos" w:cs="Times New Roman"/>
          <w:b/>
          <w:iCs/>
          <w:kern w:val="2"/>
          <w:sz w:val="20"/>
          <w:szCs w:val="20"/>
          <w:lang w:eastAsia="es-CO"/>
          <w14:ligatures w14:val="standardContextual"/>
        </w:rPr>
        <w:t>Protocol</w:t>
      </w:r>
      <w:proofErr w:type="spellEnd"/>
      <w:r w:rsidRPr="001F0B5C">
        <w:rPr>
          <w:rFonts w:eastAsia="Aptos" w:cs="Times New Roman"/>
          <w:b/>
          <w:iCs/>
          <w:kern w:val="2"/>
          <w:sz w:val="20"/>
          <w:szCs w:val="20"/>
          <w:lang w:eastAsia="es-CO"/>
          <w14:ligatures w14:val="standardContextual"/>
        </w:rPr>
        <w:t xml:space="preserve"> </w:t>
      </w:r>
      <w:proofErr w:type="spellStart"/>
      <w:r w:rsidRPr="001F0B5C">
        <w:rPr>
          <w:rFonts w:eastAsia="Aptos" w:cs="Times New Roman"/>
          <w:b/>
          <w:iCs/>
          <w:kern w:val="2"/>
          <w:sz w:val="20"/>
          <w:szCs w:val="20"/>
          <w:lang w:eastAsia="es-CO"/>
          <w14:ligatures w14:val="standardContextual"/>
        </w:rPr>
        <w:t>Secure</w:t>
      </w:r>
      <w:proofErr w:type="spellEnd"/>
      <w:r w:rsidRPr="001F0B5C">
        <w:rPr>
          <w:rFonts w:eastAsia="Aptos" w:cs="Times New Roman"/>
          <w:b/>
          <w:iCs/>
          <w:kern w:val="2"/>
          <w:sz w:val="20"/>
          <w:szCs w:val="20"/>
          <w:lang w:eastAsia="es-CO"/>
          <w14:ligatures w14:val="standardContextual"/>
        </w:rPr>
        <w:t>):</w:t>
      </w:r>
      <w:r w:rsidRPr="001F0B5C">
        <w:rPr>
          <w:rFonts w:eastAsia="Aptos" w:cs="Times New Roman"/>
          <w:iCs/>
          <w:kern w:val="2"/>
          <w:sz w:val="20"/>
          <w:szCs w:val="20"/>
          <w:lang w:eastAsia="es-CO"/>
          <w14:ligatures w14:val="standardContextual"/>
        </w:rPr>
        <w:t xml:space="preserve"> versión segura de POP3 que utiliza conexiones cifradas para garantizar la confidencialidad e integridad de la información durante la recepción de los mensajes.</w:t>
      </w:r>
    </w:p>
    <w:p w14:paraId="62137FF9" w14:textId="77777777" w:rsidR="001F0B5C" w:rsidRPr="001F0B5C" w:rsidRDefault="001F0B5C" w:rsidP="001F0B5C">
      <w:pPr>
        <w:contextualSpacing/>
        <w:rPr>
          <w:rFonts w:eastAsia="Aptos" w:cs="Times New Roman"/>
          <w:iCs/>
          <w:kern w:val="2"/>
          <w:sz w:val="20"/>
          <w:szCs w:val="20"/>
          <w:lang w:eastAsia="es-CO"/>
          <w14:ligatures w14:val="standardContextual"/>
        </w:rPr>
      </w:pPr>
    </w:p>
    <w:p w14:paraId="0272960F" w14:textId="24544ADD" w:rsidR="008C6D9C" w:rsidRDefault="001F0B5C" w:rsidP="001F0B5C">
      <w:pPr>
        <w:contextualSpacing/>
        <w:rPr>
          <w:rFonts w:eastAsia="Aptos" w:cs="Times New Roman"/>
          <w:iCs/>
          <w:kern w:val="2"/>
          <w:sz w:val="20"/>
          <w:szCs w:val="20"/>
          <w:lang w:eastAsia="es-CO"/>
          <w14:ligatures w14:val="standardContextual"/>
        </w:rPr>
      </w:pPr>
      <w:r w:rsidRPr="001F0B5C">
        <w:rPr>
          <w:rFonts w:eastAsia="Aptos" w:cs="Times New Roman"/>
          <w:iCs/>
          <w:kern w:val="2"/>
          <w:sz w:val="20"/>
          <w:szCs w:val="20"/>
          <w:lang w:eastAsia="es-CO"/>
          <w14:ligatures w14:val="standardContextual"/>
        </w:rPr>
        <w:t>La utilización de protocolos seguros como SMTPS y POP3S constituye una práctica recomendada dentro de la administración de servicios tecnológicos, ya que fortalece la protección de la información, contribuye a la seguridad de las comunicaciones y disminuye los riesgos asociados a la interceptación o alteración de los mensajes electrónicos.</w:t>
      </w:r>
    </w:p>
    <w:p w14:paraId="50C8CECF" w14:textId="42B2C2D3" w:rsidR="001F0B5C" w:rsidRDefault="001F0B5C" w:rsidP="001F0B5C">
      <w:pPr>
        <w:contextualSpacing/>
        <w:rPr>
          <w:rFonts w:eastAsia="Aptos" w:cs="Times New Roman"/>
          <w:iCs/>
          <w:kern w:val="2"/>
          <w:sz w:val="20"/>
          <w:szCs w:val="20"/>
          <w:lang w:eastAsia="es-CO"/>
          <w14:ligatures w14:val="standardContextual"/>
        </w:rPr>
      </w:pPr>
    </w:p>
    <w:p w14:paraId="2ADF2F9C" w14:textId="77777777" w:rsidR="001F0B5C" w:rsidRPr="0085330C" w:rsidRDefault="001F0B5C" w:rsidP="001F0B5C">
      <w:pPr>
        <w:pStyle w:val="Normal0"/>
        <w:rPr>
          <w:color w:val="000000"/>
          <w:sz w:val="20"/>
          <w:szCs w:val="20"/>
        </w:rPr>
      </w:pPr>
      <w:r w:rsidRPr="0085330C">
        <w:rPr>
          <w:color w:val="000000"/>
          <w:sz w:val="20"/>
          <w:szCs w:val="20"/>
        </w:rPr>
        <w:t>Para comprender cómo opera un servicio de correo electrónico dentro de una red, se puede identificar el siguiente proceso general de comunicación:</w:t>
      </w:r>
    </w:p>
    <w:p w14:paraId="4F323A1B" w14:textId="77777777" w:rsidR="001F0B5C" w:rsidRPr="0085330C" w:rsidRDefault="001F0B5C" w:rsidP="001F0B5C">
      <w:pPr>
        <w:pStyle w:val="Normal0"/>
        <w:rPr>
          <w:color w:val="000000"/>
          <w:sz w:val="20"/>
          <w:szCs w:val="20"/>
        </w:rPr>
      </w:pPr>
    </w:p>
    <w:p w14:paraId="54EBEDC2" w14:textId="77777777" w:rsidR="001F0B5C" w:rsidRDefault="001F0B5C" w:rsidP="001F0B5C">
      <w:pPr>
        <w:pStyle w:val="Normal0"/>
        <w:rPr>
          <w:color w:val="000000"/>
          <w:sz w:val="20"/>
          <w:szCs w:val="20"/>
        </w:rPr>
      </w:pPr>
      <w:r>
        <w:rPr>
          <w:noProof/>
          <w:color w:val="000000"/>
          <w:sz w:val="20"/>
          <w:szCs w:val="20"/>
          <w:lang w:val="en-US" w:eastAsia="en-US"/>
        </w:rPr>
        <w:drawing>
          <wp:inline distT="0" distB="0" distL="0" distR="0" wp14:anchorId="0ABB6728" wp14:editId="1F6EC770">
            <wp:extent cx="6534150" cy="4899804"/>
            <wp:effectExtent l="0" t="0" r="0" b="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7A0CFE0B" w14:textId="77777777" w:rsidR="001F0B5C" w:rsidRPr="0085330C" w:rsidRDefault="001F0B5C" w:rsidP="001F0B5C">
      <w:pPr>
        <w:pStyle w:val="Normal0"/>
        <w:rPr>
          <w:color w:val="000000"/>
          <w:sz w:val="20"/>
          <w:szCs w:val="20"/>
        </w:rPr>
      </w:pPr>
    </w:p>
    <w:p w14:paraId="5F7AF2A4" w14:textId="77777777" w:rsidR="001F0B5C" w:rsidRDefault="001F0B5C" w:rsidP="001F0B5C">
      <w:pPr>
        <w:pStyle w:val="Normal0"/>
        <w:rPr>
          <w:color w:val="000000"/>
          <w:sz w:val="20"/>
          <w:szCs w:val="20"/>
        </w:rPr>
      </w:pPr>
      <w:r w:rsidRPr="0085330C">
        <w:rPr>
          <w:color w:val="000000"/>
          <w:sz w:val="20"/>
          <w:szCs w:val="20"/>
        </w:rPr>
        <w:t>En las organizaciones, una adecuada gestión del correo electrónico permite mejorar la comunicación interna y externa, garantizar la seguridad de la información y asegurar la disponibilidad de uno de los servicios más importantes dentro de la infraestructura tecnológica.</w:t>
      </w:r>
    </w:p>
    <w:p w14:paraId="5EE8FA82" w14:textId="77777777" w:rsidR="001F0B5C" w:rsidRDefault="001F0B5C" w:rsidP="001F0B5C">
      <w:pPr>
        <w:contextualSpacing/>
        <w:rPr>
          <w:rFonts w:eastAsia="Aptos" w:cs="Times New Roman"/>
          <w:iCs/>
          <w:kern w:val="2"/>
          <w:sz w:val="20"/>
          <w:szCs w:val="20"/>
          <w:lang w:eastAsia="es-CO"/>
          <w14:ligatures w14:val="standardContextual"/>
        </w:rPr>
      </w:pPr>
    </w:p>
    <w:p w14:paraId="1631A66C" w14:textId="77777777" w:rsidR="008C6D9C" w:rsidRPr="004F35A8" w:rsidRDefault="008C6D9C" w:rsidP="002559B3">
      <w:pPr>
        <w:contextualSpacing/>
        <w:rPr>
          <w:rFonts w:eastAsia="Aptos" w:cs="Times New Roman"/>
          <w:iCs/>
          <w:kern w:val="2"/>
          <w:sz w:val="20"/>
          <w:szCs w:val="20"/>
          <w:lang w:eastAsia="es-CO"/>
          <w14:ligatures w14:val="standardContextual"/>
        </w:rPr>
      </w:pPr>
    </w:p>
    <w:p w14:paraId="0BA30E5A" w14:textId="32586E42" w:rsidR="004F35A8" w:rsidRDefault="004F35A8" w:rsidP="004F35A8">
      <w:pPr>
        <w:numPr>
          <w:ilvl w:val="0"/>
          <w:numId w:val="13"/>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Pruebas de rendimiento de servicios</w:t>
      </w:r>
    </w:p>
    <w:p w14:paraId="058AA8E1" w14:textId="337D7D7B" w:rsidR="001F0B5C" w:rsidRDefault="001F0B5C" w:rsidP="001F0B5C">
      <w:pPr>
        <w:contextualSpacing/>
        <w:rPr>
          <w:rFonts w:eastAsia="Aptos" w:cs="Times New Roman"/>
          <w:b/>
          <w:iCs/>
          <w:kern w:val="2"/>
          <w:sz w:val="20"/>
          <w:szCs w:val="20"/>
          <w:lang w:eastAsia="es-CO"/>
          <w14:ligatures w14:val="standardContextual"/>
        </w:rPr>
      </w:pPr>
    </w:p>
    <w:p w14:paraId="265C8127" w14:textId="77777777" w:rsidR="001F0B5C" w:rsidRPr="001F0B5C" w:rsidRDefault="001F0B5C" w:rsidP="001F0B5C">
      <w:pPr>
        <w:contextualSpacing/>
        <w:rPr>
          <w:rFonts w:eastAsia="Aptos" w:cs="Times New Roman"/>
          <w:iCs/>
          <w:kern w:val="2"/>
          <w:sz w:val="20"/>
          <w:szCs w:val="20"/>
          <w:lang w:eastAsia="es-CO"/>
          <w14:ligatures w14:val="standardContextual"/>
        </w:rPr>
      </w:pPr>
      <w:r w:rsidRPr="001F0B5C">
        <w:rPr>
          <w:rFonts w:eastAsia="Aptos" w:cs="Times New Roman"/>
          <w:iCs/>
          <w:kern w:val="2"/>
          <w:sz w:val="20"/>
          <w:szCs w:val="20"/>
          <w:lang w:eastAsia="es-CO"/>
          <w14:ligatures w14:val="standardContextual"/>
        </w:rPr>
        <w:t>Las organizaciones requieren que los servicios tecnológicos respondan de manera eficiente ante diferentes niveles de utilización, garantizando la disponibilidad y el desempeño de las aplicaciones, los servidores y la infraestructura de red. Para lograrlo, es necesario evaluar periódicamente el comportamiento de estos servicios mediante pruebas que permitan identificar su capacidad de respuesta, estabilidad y rendimiento en diferentes condiciones de operación.</w:t>
      </w:r>
    </w:p>
    <w:p w14:paraId="45D38052" w14:textId="77777777" w:rsidR="001F0B5C" w:rsidRPr="001F0B5C" w:rsidRDefault="001F0B5C" w:rsidP="001F0B5C">
      <w:pPr>
        <w:contextualSpacing/>
        <w:rPr>
          <w:rFonts w:eastAsia="Aptos" w:cs="Times New Roman"/>
          <w:iCs/>
          <w:kern w:val="2"/>
          <w:sz w:val="20"/>
          <w:szCs w:val="20"/>
          <w:lang w:eastAsia="es-CO"/>
          <w14:ligatures w14:val="standardContextual"/>
        </w:rPr>
      </w:pPr>
    </w:p>
    <w:p w14:paraId="5DEEAABF" w14:textId="77777777" w:rsidR="001F0B5C" w:rsidRPr="001F0B5C" w:rsidRDefault="001F0B5C" w:rsidP="001F0B5C">
      <w:pPr>
        <w:contextualSpacing/>
        <w:rPr>
          <w:rFonts w:eastAsia="Aptos" w:cs="Times New Roman"/>
          <w:iCs/>
          <w:kern w:val="2"/>
          <w:sz w:val="20"/>
          <w:szCs w:val="20"/>
          <w:lang w:eastAsia="es-CO"/>
          <w14:ligatures w14:val="standardContextual"/>
        </w:rPr>
      </w:pPr>
      <w:r w:rsidRPr="001F0B5C">
        <w:rPr>
          <w:rFonts w:eastAsia="Aptos" w:cs="Times New Roman"/>
          <w:iCs/>
          <w:kern w:val="2"/>
          <w:sz w:val="20"/>
          <w:szCs w:val="20"/>
          <w:lang w:eastAsia="es-CO"/>
          <w14:ligatures w14:val="standardContextual"/>
        </w:rPr>
        <w:t>Las pruebas de rendimiento constituyen un conjunto de procedimientos orientados a medir el comportamiento de un servicio cuando es sometido a diferentes niveles de carga de trabajo. Su aplicación permite determinar si la infraestructura tecnológica dispone de los recursos necesarios para atender las solicitudes de los usuarios, mantener tiempos de respuesta adecuados y operar de manera estable frente a incrementos en la demanda.</w:t>
      </w:r>
    </w:p>
    <w:p w14:paraId="28193CE0" w14:textId="77777777" w:rsidR="001F0B5C" w:rsidRPr="001F0B5C" w:rsidRDefault="001F0B5C" w:rsidP="001F0B5C">
      <w:pPr>
        <w:contextualSpacing/>
        <w:rPr>
          <w:rFonts w:eastAsia="Aptos" w:cs="Times New Roman"/>
          <w:iCs/>
          <w:kern w:val="2"/>
          <w:sz w:val="20"/>
          <w:szCs w:val="20"/>
          <w:lang w:eastAsia="es-CO"/>
          <w14:ligatures w14:val="standardContextual"/>
        </w:rPr>
      </w:pPr>
    </w:p>
    <w:p w14:paraId="6B412EE5" w14:textId="77777777" w:rsidR="001F0B5C" w:rsidRPr="001F0B5C" w:rsidRDefault="001F0B5C" w:rsidP="001F0B5C">
      <w:pPr>
        <w:contextualSpacing/>
        <w:rPr>
          <w:rFonts w:eastAsia="Aptos" w:cs="Times New Roman"/>
          <w:iCs/>
          <w:kern w:val="2"/>
          <w:sz w:val="20"/>
          <w:szCs w:val="20"/>
          <w:lang w:eastAsia="es-CO"/>
          <w14:ligatures w14:val="standardContextual"/>
        </w:rPr>
      </w:pPr>
      <w:r w:rsidRPr="001F0B5C">
        <w:rPr>
          <w:rFonts w:eastAsia="Aptos" w:cs="Times New Roman"/>
          <w:iCs/>
          <w:kern w:val="2"/>
          <w:sz w:val="20"/>
          <w:szCs w:val="20"/>
          <w:lang w:eastAsia="es-CO"/>
          <w14:ligatures w14:val="standardContextual"/>
        </w:rPr>
        <w:t>La ejecución de estas pruebas facilita la identificación de cuellos de botella, limitaciones en el procesamiento, problemas de configuración y posibles fallas que podrían afectar la continuidad del servicio. Asimismo, proporciona información útil para optimizar el uso de los recursos tecnológicos, planificar el crecimiento de la infraestructura y respaldar la toma de decisiones relacionadas con el mantenimiento y la mejora de los servicios.</w:t>
      </w:r>
    </w:p>
    <w:p w14:paraId="3EB0F902" w14:textId="77777777" w:rsidR="001F0B5C" w:rsidRPr="001F0B5C" w:rsidRDefault="001F0B5C" w:rsidP="001F0B5C">
      <w:pPr>
        <w:contextualSpacing/>
        <w:rPr>
          <w:rFonts w:eastAsia="Aptos" w:cs="Times New Roman"/>
          <w:iCs/>
          <w:kern w:val="2"/>
          <w:sz w:val="20"/>
          <w:szCs w:val="20"/>
          <w:lang w:eastAsia="es-CO"/>
          <w14:ligatures w14:val="standardContextual"/>
        </w:rPr>
      </w:pPr>
    </w:p>
    <w:p w14:paraId="264D9845" w14:textId="77777777" w:rsidR="001F0B5C" w:rsidRPr="001F0B5C" w:rsidRDefault="001F0B5C" w:rsidP="001F0B5C">
      <w:pPr>
        <w:contextualSpacing/>
        <w:rPr>
          <w:rFonts w:eastAsia="Aptos" w:cs="Times New Roman"/>
          <w:iCs/>
          <w:kern w:val="2"/>
          <w:sz w:val="20"/>
          <w:szCs w:val="20"/>
          <w:lang w:eastAsia="es-CO"/>
          <w14:ligatures w14:val="standardContextual"/>
        </w:rPr>
      </w:pPr>
      <w:r w:rsidRPr="001F0B5C">
        <w:rPr>
          <w:rFonts w:eastAsia="Aptos" w:cs="Times New Roman"/>
          <w:iCs/>
          <w:kern w:val="2"/>
          <w:sz w:val="20"/>
          <w:szCs w:val="20"/>
          <w:lang w:eastAsia="es-CO"/>
          <w14:ligatures w14:val="standardContextual"/>
        </w:rPr>
        <w:t xml:space="preserve">Las pruebas de rendimiento pueden aplicarse a diferentes componentes de una infraestructura tecnológica, como servidores, aplicaciones, bases de datos, servicios </w:t>
      </w:r>
      <w:r w:rsidRPr="00000DC8">
        <w:rPr>
          <w:rFonts w:eastAsia="Aptos" w:cs="Times New Roman"/>
          <w:i/>
          <w:iCs/>
          <w:kern w:val="2"/>
          <w:sz w:val="20"/>
          <w:szCs w:val="20"/>
          <w:lang w:eastAsia="es-CO"/>
          <w14:ligatures w14:val="standardContextual"/>
        </w:rPr>
        <w:t>web</w:t>
      </w:r>
      <w:r w:rsidRPr="001F0B5C">
        <w:rPr>
          <w:rFonts w:eastAsia="Aptos" w:cs="Times New Roman"/>
          <w:iCs/>
          <w:kern w:val="2"/>
          <w:sz w:val="20"/>
          <w:szCs w:val="20"/>
          <w:lang w:eastAsia="es-CO"/>
          <w14:ligatures w14:val="standardContextual"/>
        </w:rPr>
        <w:t xml:space="preserve"> o plataformas alojadas en entornos de computación en la nube. Dependiendo del objetivo de la evaluación, es posible analizar aspectos como la capacidad de procesamiento, el consumo de recursos, la estabilidad del servicio y los tiempos de respuesta frente a distintos escenarios de utilización.</w:t>
      </w:r>
    </w:p>
    <w:p w14:paraId="09D7610B" w14:textId="77777777" w:rsidR="001F0B5C" w:rsidRPr="001F0B5C" w:rsidRDefault="001F0B5C" w:rsidP="001F0B5C">
      <w:pPr>
        <w:contextualSpacing/>
        <w:rPr>
          <w:rFonts w:eastAsia="Aptos" w:cs="Times New Roman"/>
          <w:iCs/>
          <w:kern w:val="2"/>
          <w:sz w:val="20"/>
          <w:szCs w:val="20"/>
          <w:lang w:eastAsia="es-CO"/>
          <w14:ligatures w14:val="standardContextual"/>
        </w:rPr>
      </w:pPr>
    </w:p>
    <w:p w14:paraId="7043A4EF" w14:textId="7BCF7334" w:rsidR="001F0B5C" w:rsidRDefault="001F0B5C" w:rsidP="001F0B5C">
      <w:pPr>
        <w:contextualSpacing/>
        <w:rPr>
          <w:rFonts w:eastAsia="Aptos" w:cs="Times New Roman"/>
          <w:iCs/>
          <w:kern w:val="2"/>
          <w:sz w:val="20"/>
          <w:szCs w:val="20"/>
          <w:lang w:eastAsia="es-CO"/>
          <w14:ligatures w14:val="standardContextual"/>
        </w:rPr>
      </w:pPr>
      <w:r w:rsidRPr="001F0B5C">
        <w:rPr>
          <w:rFonts w:eastAsia="Aptos" w:cs="Times New Roman"/>
          <w:iCs/>
          <w:kern w:val="2"/>
          <w:sz w:val="20"/>
          <w:szCs w:val="20"/>
          <w:lang w:eastAsia="es-CO"/>
          <w14:ligatures w14:val="standardContextual"/>
        </w:rPr>
        <w:t xml:space="preserve">Con el propósito de comprender el alcance de las pruebas de rendimiento, </w:t>
      </w:r>
      <w:r w:rsidR="00000DC8">
        <w:rPr>
          <w:rFonts w:eastAsia="Aptos" w:cs="Times New Roman"/>
          <w:iCs/>
          <w:kern w:val="2"/>
          <w:sz w:val="20"/>
          <w:szCs w:val="20"/>
          <w:lang w:eastAsia="es-CO"/>
          <w14:ligatures w14:val="standardContextual"/>
        </w:rPr>
        <w:t xml:space="preserve">a continuación, </w:t>
      </w:r>
      <w:r w:rsidRPr="001F0B5C">
        <w:rPr>
          <w:rFonts w:eastAsia="Aptos" w:cs="Times New Roman"/>
          <w:iCs/>
          <w:kern w:val="2"/>
          <w:sz w:val="20"/>
          <w:szCs w:val="20"/>
          <w:lang w:eastAsia="es-CO"/>
          <w14:ligatures w14:val="standardContextual"/>
        </w:rPr>
        <w:t>se presenta la relación entre los principales elementos que intervienen en este proceso.</w:t>
      </w:r>
    </w:p>
    <w:p w14:paraId="4E42A2D7" w14:textId="6D6DF65B" w:rsidR="001F0B5C" w:rsidRDefault="001F0B5C" w:rsidP="001F0B5C">
      <w:pPr>
        <w:contextualSpacing/>
        <w:rPr>
          <w:rFonts w:eastAsia="Aptos" w:cs="Times New Roman"/>
          <w:iCs/>
          <w:kern w:val="2"/>
          <w:sz w:val="20"/>
          <w:szCs w:val="20"/>
          <w:lang w:eastAsia="es-CO"/>
          <w14:ligatures w14:val="standardContextual"/>
        </w:rPr>
      </w:pPr>
    </w:p>
    <w:p w14:paraId="435A9382" w14:textId="235B6A84" w:rsidR="00000DC8" w:rsidRDefault="00000DC8" w:rsidP="00000DC8">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0A8A0954" wp14:editId="429D836C">
            <wp:extent cx="6409055" cy="1457864"/>
            <wp:effectExtent l="0" t="0" r="1079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05120D05" w14:textId="77777777" w:rsidR="00000DC8" w:rsidRDefault="00000DC8" w:rsidP="00000DC8">
      <w:pPr>
        <w:contextualSpacing/>
        <w:rPr>
          <w:rFonts w:eastAsia="Aptos" w:cs="Times New Roman"/>
          <w:iCs/>
          <w:kern w:val="2"/>
          <w:sz w:val="20"/>
          <w:szCs w:val="20"/>
          <w:lang w:eastAsia="es-CO"/>
          <w14:ligatures w14:val="standardContextual"/>
        </w:rPr>
      </w:pPr>
    </w:p>
    <w:p w14:paraId="684149E2" w14:textId="6F789AB0" w:rsidR="00000DC8" w:rsidRPr="00000DC8" w:rsidRDefault="00000DC8" w:rsidP="00000DC8">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L</w:t>
      </w:r>
      <w:r w:rsidRPr="00000DC8">
        <w:rPr>
          <w:rFonts w:eastAsia="Aptos" w:cs="Times New Roman"/>
          <w:iCs/>
          <w:kern w:val="2"/>
          <w:sz w:val="20"/>
          <w:szCs w:val="20"/>
          <w:lang w:eastAsia="es-CO"/>
          <w14:ligatures w14:val="standardContextual"/>
        </w:rPr>
        <w:t>as pruebas de rendimiento no se limitan a medir la velocidad de respuesta de un servicio. También permiten analizar la forma en que la infraestructura procesa las solicitudes, identificar posibles limitaciones en el uso de los recursos y establecer acciones orientadas a mejorar el desempeño y la estabilidad de los servicios tecnológicos.</w:t>
      </w:r>
    </w:p>
    <w:p w14:paraId="2BBC42B6" w14:textId="77777777" w:rsidR="00000DC8" w:rsidRPr="00000DC8" w:rsidRDefault="00000DC8" w:rsidP="00000DC8">
      <w:pPr>
        <w:contextualSpacing/>
        <w:rPr>
          <w:rFonts w:eastAsia="Aptos" w:cs="Times New Roman"/>
          <w:iCs/>
          <w:kern w:val="2"/>
          <w:sz w:val="20"/>
          <w:szCs w:val="20"/>
          <w:lang w:eastAsia="es-CO"/>
          <w14:ligatures w14:val="standardContextual"/>
        </w:rPr>
      </w:pPr>
    </w:p>
    <w:p w14:paraId="31FF139B" w14:textId="70581143" w:rsidR="00000DC8" w:rsidRPr="001F0B5C" w:rsidRDefault="00000DC8" w:rsidP="00000DC8">
      <w:pPr>
        <w:contextualSpacing/>
        <w:rPr>
          <w:rFonts w:eastAsia="Aptos" w:cs="Times New Roman"/>
          <w:iCs/>
          <w:kern w:val="2"/>
          <w:sz w:val="20"/>
          <w:szCs w:val="20"/>
          <w:lang w:eastAsia="es-CO"/>
          <w14:ligatures w14:val="standardContextual"/>
        </w:rPr>
      </w:pPr>
      <w:r w:rsidRPr="00000DC8">
        <w:rPr>
          <w:rFonts w:eastAsia="Aptos" w:cs="Times New Roman"/>
          <w:iCs/>
          <w:kern w:val="2"/>
          <w:sz w:val="20"/>
          <w:szCs w:val="20"/>
          <w:lang w:eastAsia="es-CO"/>
          <w14:ligatures w14:val="standardContextual"/>
        </w:rPr>
        <w:lastRenderedPageBreak/>
        <w:t>La aplicación periódica de estas pruebas contribuye al cumplimiento de los acuerdos de nivel de servicio (SLA), fortalece la continuidad operativa y favorece la implementación de estrategias de mejora continua, permitiendo que la infraestructura tecnológica responda de manera eficiente a las necesidades de la organización.</w:t>
      </w:r>
    </w:p>
    <w:p w14:paraId="27CF5F9B" w14:textId="77777777" w:rsidR="001F0B5C" w:rsidRPr="004F35A8" w:rsidRDefault="001F0B5C" w:rsidP="001F0B5C">
      <w:pPr>
        <w:contextualSpacing/>
        <w:rPr>
          <w:rFonts w:eastAsia="Aptos" w:cs="Times New Roman"/>
          <w:b/>
          <w:iCs/>
          <w:kern w:val="2"/>
          <w:sz w:val="20"/>
          <w:szCs w:val="20"/>
          <w:lang w:eastAsia="es-CO"/>
          <w14:ligatures w14:val="standardContextual"/>
        </w:rPr>
      </w:pPr>
    </w:p>
    <w:p w14:paraId="096A4174" w14:textId="0F7BA5DC" w:rsidR="004F35A8" w:rsidRPr="00000DC8" w:rsidRDefault="004F35A8" w:rsidP="004F35A8">
      <w:pPr>
        <w:numPr>
          <w:ilvl w:val="1"/>
          <w:numId w:val="13"/>
        </w:numPr>
        <w:contextualSpacing/>
        <w:rPr>
          <w:rFonts w:eastAsia="Aptos" w:cs="Times New Roman"/>
          <w:b/>
          <w:iCs/>
          <w:kern w:val="2"/>
          <w:sz w:val="20"/>
          <w:szCs w:val="20"/>
          <w:lang w:eastAsia="es-CO"/>
          <w14:ligatures w14:val="standardContextual"/>
        </w:rPr>
      </w:pPr>
      <w:r w:rsidRPr="00000DC8">
        <w:rPr>
          <w:rFonts w:eastAsia="Aptos" w:cs="Times New Roman"/>
          <w:b/>
          <w:iCs/>
          <w:kern w:val="2"/>
          <w:sz w:val="20"/>
          <w:szCs w:val="20"/>
          <w:lang w:eastAsia="es-CO"/>
          <w14:ligatures w14:val="standardContextual"/>
        </w:rPr>
        <w:t>Conceptos de pruebas de carga y de estrés</w:t>
      </w:r>
    </w:p>
    <w:p w14:paraId="1596AD09" w14:textId="5078EA04" w:rsidR="00000DC8" w:rsidRDefault="00000DC8" w:rsidP="00000DC8">
      <w:pPr>
        <w:contextualSpacing/>
        <w:rPr>
          <w:rFonts w:eastAsia="Aptos" w:cs="Times New Roman"/>
          <w:iCs/>
          <w:kern w:val="2"/>
          <w:sz w:val="20"/>
          <w:szCs w:val="20"/>
          <w:lang w:eastAsia="es-CO"/>
          <w14:ligatures w14:val="standardContextual"/>
        </w:rPr>
      </w:pPr>
    </w:p>
    <w:p w14:paraId="2D78B6D6" w14:textId="77777777" w:rsidR="00000DC8" w:rsidRPr="00000DC8" w:rsidRDefault="00000DC8" w:rsidP="00000DC8">
      <w:pPr>
        <w:contextualSpacing/>
        <w:rPr>
          <w:rFonts w:eastAsia="Aptos" w:cs="Times New Roman"/>
          <w:iCs/>
          <w:kern w:val="2"/>
          <w:sz w:val="20"/>
          <w:szCs w:val="20"/>
          <w:lang w:eastAsia="es-CO"/>
          <w14:ligatures w14:val="standardContextual"/>
        </w:rPr>
      </w:pPr>
      <w:r w:rsidRPr="00000DC8">
        <w:rPr>
          <w:rFonts w:eastAsia="Aptos" w:cs="Times New Roman"/>
          <w:iCs/>
          <w:kern w:val="2"/>
          <w:sz w:val="20"/>
          <w:szCs w:val="20"/>
          <w:lang w:eastAsia="es-CO"/>
          <w14:ligatures w14:val="standardContextual"/>
        </w:rPr>
        <w:t>Las pruebas de carga y las pruebas de estrés forman parte de las pruebas de rendimiento utilizadas para evaluar el comportamiento de los servicios tecnológicos ante diferentes condiciones de operación. Su aplicación permite conocer la capacidad de respuesta de la infraestructura, identificar posibles limitaciones y establecer acciones de mejora que contribuyan a garantizar la disponibilidad y la continuidad del servicio.</w:t>
      </w:r>
    </w:p>
    <w:p w14:paraId="0B0B023E" w14:textId="77777777" w:rsidR="00000DC8" w:rsidRPr="00000DC8" w:rsidRDefault="00000DC8" w:rsidP="00000DC8">
      <w:pPr>
        <w:contextualSpacing/>
        <w:rPr>
          <w:rFonts w:eastAsia="Aptos" w:cs="Times New Roman"/>
          <w:iCs/>
          <w:kern w:val="2"/>
          <w:sz w:val="20"/>
          <w:szCs w:val="20"/>
          <w:lang w:eastAsia="es-CO"/>
          <w14:ligatures w14:val="standardContextual"/>
        </w:rPr>
      </w:pPr>
    </w:p>
    <w:p w14:paraId="4061B77A" w14:textId="77777777" w:rsidR="00000DC8" w:rsidRPr="00000DC8" w:rsidRDefault="00000DC8" w:rsidP="00000DC8">
      <w:pPr>
        <w:contextualSpacing/>
        <w:rPr>
          <w:rFonts w:eastAsia="Aptos" w:cs="Times New Roman"/>
          <w:iCs/>
          <w:kern w:val="2"/>
          <w:sz w:val="20"/>
          <w:szCs w:val="20"/>
          <w:lang w:eastAsia="es-CO"/>
          <w14:ligatures w14:val="standardContextual"/>
        </w:rPr>
      </w:pPr>
      <w:r w:rsidRPr="00000DC8">
        <w:rPr>
          <w:rFonts w:eastAsia="Aptos" w:cs="Times New Roman"/>
          <w:iCs/>
          <w:kern w:val="2"/>
          <w:sz w:val="20"/>
          <w:szCs w:val="20"/>
          <w:lang w:eastAsia="es-CO"/>
          <w14:ligatures w14:val="standardContextual"/>
        </w:rPr>
        <w:t>Aunque ambas pruebas buscan evaluar el desempeño de un sistema, su propósito y las condiciones bajo las cuales se ejecutan son diferentes. Mientras las pruebas de carga verifican el comportamiento del servicio bajo condiciones normales o esperadas de utilización, las pruebas de estrés analizan la respuesta del sistema cuando es sometido a condiciones superiores a su capacidad de operación.</w:t>
      </w:r>
    </w:p>
    <w:p w14:paraId="7FC88A93" w14:textId="77777777" w:rsidR="00000DC8" w:rsidRPr="00000DC8" w:rsidRDefault="00000DC8" w:rsidP="00000DC8">
      <w:pPr>
        <w:contextualSpacing/>
        <w:rPr>
          <w:rFonts w:eastAsia="Aptos" w:cs="Times New Roman"/>
          <w:iCs/>
          <w:kern w:val="2"/>
          <w:sz w:val="20"/>
          <w:szCs w:val="20"/>
          <w:lang w:eastAsia="es-CO"/>
          <w14:ligatures w14:val="standardContextual"/>
        </w:rPr>
      </w:pPr>
    </w:p>
    <w:p w14:paraId="4B791FA4" w14:textId="5B6DDBF1" w:rsidR="00000DC8" w:rsidRPr="00000DC8" w:rsidRDefault="00EA24ED" w:rsidP="00000DC8">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L</w:t>
      </w:r>
      <w:r w:rsidR="00000DC8" w:rsidRPr="00000DC8">
        <w:rPr>
          <w:rFonts w:eastAsia="Aptos" w:cs="Times New Roman"/>
          <w:iCs/>
          <w:kern w:val="2"/>
          <w:sz w:val="20"/>
          <w:szCs w:val="20"/>
          <w:lang w:eastAsia="es-CO"/>
          <w14:ligatures w14:val="standardContextual"/>
        </w:rPr>
        <w:t>as principales diferencias en</w:t>
      </w:r>
      <w:r>
        <w:rPr>
          <w:rFonts w:eastAsia="Aptos" w:cs="Times New Roman"/>
          <w:iCs/>
          <w:kern w:val="2"/>
          <w:sz w:val="20"/>
          <w:szCs w:val="20"/>
          <w:lang w:eastAsia="es-CO"/>
          <w14:ligatures w14:val="standardContextual"/>
        </w:rPr>
        <w:t>tre estos dos tipos de pruebas son:</w:t>
      </w:r>
    </w:p>
    <w:p w14:paraId="170FF931" w14:textId="3B4E306B" w:rsidR="00EA24ED" w:rsidRPr="00000DC8" w:rsidRDefault="00EA24ED" w:rsidP="00000DC8">
      <w:pPr>
        <w:contextualSpacing/>
        <w:rPr>
          <w:rFonts w:eastAsia="Aptos" w:cs="Times New Roman"/>
          <w:iCs/>
          <w:kern w:val="2"/>
          <w:sz w:val="20"/>
          <w:szCs w:val="20"/>
          <w:lang w:eastAsia="es-CO"/>
          <w14:ligatures w14:val="standardContextual"/>
        </w:rPr>
      </w:pPr>
    </w:p>
    <w:p w14:paraId="49B67AB0" w14:textId="2CB44C72" w:rsidR="00000DC8" w:rsidRDefault="00000DC8" w:rsidP="00000DC8">
      <w:pPr>
        <w:contextualSpacing/>
        <w:rPr>
          <w:rFonts w:eastAsia="Aptos" w:cs="Times New Roman"/>
          <w:iCs/>
          <w:kern w:val="2"/>
          <w:sz w:val="20"/>
          <w:szCs w:val="20"/>
          <w:lang w:eastAsia="es-CO"/>
          <w14:ligatures w14:val="standardContextual"/>
        </w:rPr>
      </w:pPr>
      <w:r w:rsidRPr="00000DC8">
        <w:rPr>
          <w:rFonts w:eastAsia="Aptos" w:cs="Times New Roman"/>
          <w:b/>
          <w:iCs/>
          <w:kern w:val="2"/>
          <w:sz w:val="20"/>
          <w:szCs w:val="20"/>
          <w:lang w:eastAsia="es-CO"/>
          <w14:ligatures w14:val="standardContextual"/>
        </w:rPr>
        <w:t>Tabla 4.</w:t>
      </w:r>
      <w:r w:rsidRPr="00000DC8">
        <w:rPr>
          <w:rFonts w:eastAsia="Aptos" w:cs="Times New Roman"/>
          <w:iCs/>
          <w:kern w:val="2"/>
          <w:sz w:val="20"/>
          <w:szCs w:val="20"/>
          <w:lang w:eastAsia="es-CO"/>
          <w14:ligatures w14:val="standardContextual"/>
        </w:rPr>
        <w:t xml:space="preserve"> Comparación entre pruebas de carga y pruebas de estrés</w:t>
      </w:r>
    </w:p>
    <w:tbl>
      <w:tblPr>
        <w:tblStyle w:val="Tablaconcuadrcula"/>
        <w:tblW w:w="0" w:type="auto"/>
        <w:tblInd w:w="0" w:type="dxa"/>
        <w:tblLook w:val="04A0" w:firstRow="1" w:lastRow="0" w:firstColumn="1" w:lastColumn="0" w:noHBand="0" w:noVBand="1"/>
      </w:tblPr>
      <w:tblGrid>
        <w:gridCol w:w="2405"/>
        <w:gridCol w:w="3544"/>
        <w:gridCol w:w="4013"/>
      </w:tblGrid>
      <w:tr w:rsidR="00000DC8" w:rsidRPr="00757002" w14:paraId="0C84F650" w14:textId="77777777" w:rsidTr="00EA24ED">
        <w:tc>
          <w:tcPr>
            <w:tcW w:w="2405" w:type="dxa"/>
          </w:tcPr>
          <w:p w14:paraId="549AA0A6" w14:textId="63C35F0C" w:rsidR="00000DC8" w:rsidRPr="00757002" w:rsidRDefault="00000DC8" w:rsidP="00000DC8">
            <w:pPr>
              <w:contextualSpacing/>
              <w:rPr>
                <w:rFonts w:eastAsia="Aptos" w:cs="Times New Roman"/>
                <w:b/>
                <w:iCs/>
                <w:kern w:val="2"/>
                <w:sz w:val="20"/>
                <w:szCs w:val="20"/>
                <w:lang w:eastAsia="es-CO"/>
                <w14:ligatures w14:val="standardContextual"/>
              </w:rPr>
            </w:pPr>
            <w:r w:rsidRPr="00757002">
              <w:rPr>
                <w:b/>
                <w:sz w:val="20"/>
                <w:szCs w:val="20"/>
              </w:rPr>
              <w:t>Aspecto</w:t>
            </w:r>
          </w:p>
        </w:tc>
        <w:tc>
          <w:tcPr>
            <w:tcW w:w="3544" w:type="dxa"/>
          </w:tcPr>
          <w:p w14:paraId="4B11EF20" w14:textId="59223C27" w:rsidR="00000DC8" w:rsidRPr="00757002" w:rsidRDefault="00000DC8" w:rsidP="00000DC8">
            <w:pPr>
              <w:contextualSpacing/>
              <w:rPr>
                <w:rFonts w:eastAsia="Aptos" w:cs="Times New Roman"/>
                <w:b/>
                <w:iCs/>
                <w:kern w:val="2"/>
                <w:sz w:val="20"/>
                <w:szCs w:val="20"/>
                <w:lang w:eastAsia="es-CO"/>
                <w14:ligatures w14:val="standardContextual"/>
              </w:rPr>
            </w:pPr>
            <w:r w:rsidRPr="00757002">
              <w:rPr>
                <w:b/>
                <w:sz w:val="20"/>
                <w:szCs w:val="20"/>
              </w:rPr>
              <w:t>Pruebas de carga</w:t>
            </w:r>
          </w:p>
        </w:tc>
        <w:tc>
          <w:tcPr>
            <w:tcW w:w="4013" w:type="dxa"/>
          </w:tcPr>
          <w:p w14:paraId="0A0F6AE8" w14:textId="116A9A7C" w:rsidR="00000DC8" w:rsidRPr="00757002" w:rsidRDefault="00000DC8" w:rsidP="00000DC8">
            <w:pPr>
              <w:contextualSpacing/>
              <w:rPr>
                <w:rFonts w:eastAsia="Aptos" w:cs="Times New Roman"/>
                <w:b/>
                <w:iCs/>
                <w:kern w:val="2"/>
                <w:sz w:val="20"/>
                <w:szCs w:val="20"/>
                <w:lang w:eastAsia="es-CO"/>
                <w14:ligatures w14:val="standardContextual"/>
              </w:rPr>
            </w:pPr>
            <w:r w:rsidRPr="00757002">
              <w:rPr>
                <w:b/>
                <w:sz w:val="20"/>
                <w:szCs w:val="20"/>
              </w:rPr>
              <w:t>Pruebas de estrés</w:t>
            </w:r>
          </w:p>
        </w:tc>
      </w:tr>
      <w:tr w:rsidR="00000DC8" w:rsidRPr="00757002" w14:paraId="71BA911B" w14:textId="77777777" w:rsidTr="00EA24ED">
        <w:tc>
          <w:tcPr>
            <w:tcW w:w="2405" w:type="dxa"/>
          </w:tcPr>
          <w:p w14:paraId="63EA1F18" w14:textId="41B53341"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Objetivo</w:t>
            </w:r>
          </w:p>
        </w:tc>
        <w:tc>
          <w:tcPr>
            <w:tcW w:w="3544" w:type="dxa"/>
          </w:tcPr>
          <w:p w14:paraId="27B7D93A" w14:textId="5F7C24E5"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Evaluar el comportamiento del servicio bajo una carga de trabajo esperada.</w:t>
            </w:r>
          </w:p>
        </w:tc>
        <w:tc>
          <w:tcPr>
            <w:tcW w:w="4013" w:type="dxa"/>
          </w:tcPr>
          <w:p w14:paraId="53154310" w14:textId="38A04EB1"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Determinar el comportamiento del servicio cuando supera su capacidad de operación.</w:t>
            </w:r>
          </w:p>
        </w:tc>
      </w:tr>
      <w:tr w:rsidR="00000DC8" w:rsidRPr="00757002" w14:paraId="72283CBB" w14:textId="77777777" w:rsidTr="00EA24ED">
        <w:tc>
          <w:tcPr>
            <w:tcW w:w="2405" w:type="dxa"/>
          </w:tcPr>
          <w:p w14:paraId="1D5D9FEA" w14:textId="78F7AC8C"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Condiciones de ejecución</w:t>
            </w:r>
          </w:p>
        </w:tc>
        <w:tc>
          <w:tcPr>
            <w:tcW w:w="3544" w:type="dxa"/>
          </w:tcPr>
          <w:p w14:paraId="2BCC8516" w14:textId="50A3654E"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Simulan el número habitual de usuarios o solicitudes.</w:t>
            </w:r>
          </w:p>
        </w:tc>
        <w:tc>
          <w:tcPr>
            <w:tcW w:w="4013" w:type="dxa"/>
          </w:tcPr>
          <w:p w14:paraId="601A75DB" w14:textId="27723149"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Incrementan progresivamente la carga hasta provocar degradación o fallas.</w:t>
            </w:r>
          </w:p>
        </w:tc>
      </w:tr>
      <w:tr w:rsidR="00000DC8" w:rsidRPr="00757002" w14:paraId="71B4FE69" w14:textId="77777777" w:rsidTr="00EA24ED">
        <w:tc>
          <w:tcPr>
            <w:tcW w:w="2405" w:type="dxa"/>
          </w:tcPr>
          <w:p w14:paraId="0CAEBA89" w14:textId="62D99017"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Información obtenida</w:t>
            </w:r>
          </w:p>
        </w:tc>
        <w:tc>
          <w:tcPr>
            <w:tcW w:w="3544" w:type="dxa"/>
          </w:tcPr>
          <w:p w14:paraId="2636E320" w14:textId="4F79A2A3"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Tiempos de respuesta, estabilidad y utilización de recursos.</w:t>
            </w:r>
          </w:p>
        </w:tc>
        <w:tc>
          <w:tcPr>
            <w:tcW w:w="4013" w:type="dxa"/>
          </w:tcPr>
          <w:p w14:paraId="22B415CC" w14:textId="086130B8"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Punto de saturación, capacidad de recuperación y comportamiento ante fallas.</w:t>
            </w:r>
          </w:p>
        </w:tc>
      </w:tr>
      <w:tr w:rsidR="00000DC8" w:rsidRPr="00757002" w14:paraId="27567080" w14:textId="77777777" w:rsidTr="00EA24ED">
        <w:tc>
          <w:tcPr>
            <w:tcW w:w="2405" w:type="dxa"/>
          </w:tcPr>
          <w:p w14:paraId="4790F10A" w14:textId="1396ACBB"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Aplicación</w:t>
            </w:r>
          </w:p>
        </w:tc>
        <w:tc>
          <w:tcPr>
            <w:tcW w:w="3544" w:type="dxa"/>
          </w:tcPr>
          <w:p w14:paraId="1E7BDFE1" w14:textId="166D4A04"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Validar el desempeño antes de la puesta en producción o durante el monitoreo del servicio.</w:t>
            </w:r>
          </w:p>
        </w:tc>
        <w:tc>
          <w:tcPr>
            <w:tcW w:w="4013" w:type="dxa"/>
          </w:tcPr>
          <w:p w14:paraId="11488D03" w14:textId="79BD4B40" w:rsidR="00000DC8" w:rsidRPr="00757002" w:rsidRDefault="00000DC8" w:rsidP="00000DC8">
            <w:pPr>
              <w:contextualSpacing/>
              <w:rPr>
                <w:rFonts w:eastAsia="Aptos" w:cs="Times New Roman"/>
                <w:iCs/>
                <w:kern w:val="2"/>
                <w:sz w:val="20"/>
                <w:szCs w:val="20"/>
                <w:lang w:eastAsia="es-CO"/>
                <w14:ligatures w14:val="standardContextual"/>
              </w:rPr>
            </w:pPr>
            <w:r w:rsidRPr="00757002">
              <w:rPr>
                <w:sz w:val="20"/>
                <w:szCs w:val="20"/>
              </w:rPr>
              <w:t>Identificar límites operativos y fortalecer la planificación de la infraestructura.</w:t>
            </w:r>
          </w:p>
        </w:tc>
      </w:tr>
    </w:tbl>
    <w:p w14:paraId="1BE56B09" w14:textId="77777777" w:rsidR="00000DC8" w:rsidRDefault="00000DC8" w:rsidP="00000DC8">
      <w:pPr>
        <w:contextualSpacing/>
        <w:rPr>
          <w:rFonts w:eastAsia="Aptos" w:cs="Times New Roman"/>
          <w:iCs/>
          <w:kern w:val="2"/>
          <w:sz w:val="20"/>
          <w:szCs w:val="20"/>
          <w:lang w:eastAsia="es-CO"/>
          <w14:ligatures w14:val="standardContextual"/>
        </w:rPr>
      </w:pPr>
    </w:p>
    <w:p w14:paraId="6EF63F8D" w14:textId="7B6DD07B" w:rsidR="00000DC8" w:rsidRPr="00000DC8" w:rsidRDefault="00EA24ED" w:rsidP="00000DC8">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A</w:t>
      </w:r>
      <w:r w:rsidR="00000DC8" w:rsidRPr="00000DC8">
        <w:rPr>
          <w:rFonts w:eastAsia="Aptos" w:cs="Times New Roman"/>
          <w:iCs/>
          <w:kern w:val="2"/>
          <w:sz w:val="20"/>
          <w:szCs w:val="20"/>
          <w:lang w:eastAsia="es-CO"/>
          <w14:ligatures w14:val="standardContextual"/>
        </w:rPr>
        <w:t>mbos tipos de pruebas son complementarios dentro de la gestión del rendimiento. Las pruebas de carga permiten validar que los servicios funcionen adecuadamente bajo condiciones normales de operación, mientras que las pruebas de estrés facilitan la identificación de los límites de la infraestructura y la evaluación de su capacidad para recuperarse ante escenarios de alta demanda.</w:t>
      </w:r>
    </w:p>
    <w:p w14:paraId="77F0F2BD" w14:textId="77777777" w:rsidR="00000DC8" w:rsidRPr="00000DC8" w:rsidRDefault="00000DC8" w:rsidP="00000DC8">
      <w:pPr>
        <w:contextualSpacing/>
        <w:rPr>
          <w:rFonts w:eastAsia="Aptos" w:cs="Times New Roman"/>
          <w:iCs/>
          <w:kern w:val="2"/>
          <w:sz w:val="20"/>
          <w:szCs w:val="20"/>
          <w:lang w:eastAsia="es-CO"/>
          <w14:ligatures w14:val="standardContextual"/>
        </w:rPr>
      </w:pPr>
    </w:p>
    <w:p w14:paraId="31DB8A48" w14:textId="77777777" w:rsidR="00EA24ED" w:rsidRDefault="00000DC8" w:rsidP="00000DC8">
      <w:pPr>
        <w:pStyle w:val="Prrafodelista"/>
        <w:numPr>
          <w:ilvl w:val="0"/>
          <w:numId w:val="17"/>
        </w:numPr>
        <w:rPr>
          <w:rFonts w:eastAsia="Aptos" w:cs="Times New Roman"/>
          <w:iCs/>
          <w:kern w:val="2"/>
          <w:sz w:val="20"/>
          <w:szCs w:val="20"/>
          <w:lang w:eastAsia="es-CO"/>
          <w14:ligatures w14:val="standardContextual"/>
        </w:rPr>
      </w:pPr>
      <w:r w:rsidRPr="00EA24ED">
        <w:rPr>
          <w:rFonts w:eastAsia="Aptos" w:cs="Times New Roman"/>
          <w:b/>
          <w:iCs/>
          <w:kern w:val="2"/>
          <w:sz w:val="20"/>
          <w:szCs w:val="20"/>
          <w:lang w:eastAsia="es-CO"/>
          <w14:ligatures w14:val="standardContextual"/>
        </w:rPr>
        <w:t>Pruebas de carga</w:t>
      </w:r>
      <w:r w:rsidR="00EA24ED" w:rsidRPr="00EA24ED">
        <w:rPr>
          <w:rFonts w:eastAsia="Aptos" w:cs="Times New Roman"/>
          <w:b/>
          <w:iCs/>
          <w:kern w:val="2"/>
          <w:sz w:val="20"/>
          <w:szCs w:val="20"/>
          <w:lang w:eastAsia="es-CO"/>
          <w14:ligatures w14:val="standardContextual"/>
        </w:rPr>
        <w:t>:</w:t>
      </w:r>
      <w:r w:rsidR="00EA24ED" w:rsidRPr="00EA24ED">
        <w:rPr>
          <w:rFonts w:eastAsia="Aptos" w:cs="Times New Roman"/>
          <w:iCs/>
          <w:kern w:val="2"/>
          <w:sz w:val="20"/>
          <w:szCs w:val="20"/>
          <w:lang w:eastAsia="es-CO"/>
          <w14:ligatures w14:val="standardContextual"/>
        </w:rPr>
        <w:t xml:space="preserve"> </w:t>
      </w:r>
      <w:r w:rsidRPr="00EA24ED">
        <w:rPr>
          <w:rFonts w:eastAsia="Aptos" w:cs="Times New Roman"/>
          <w:iCs/>
          <w:kern w:val="2"/>
          <w:sz w:val="20"/>
          <w:szCs w:val="20"/>
          <w:lang w:eastAsia="es-CO"/>
          <w14:ligatures w14:val="standardContextual"/>
        </w:rPr>
        <w:t>consisten en someter un servicio, aplicación o infraestructura tecnológica a un volumen de trabajo similar al esperado durante su operación habitual. Su propósito es verificar que el sistema mantenga un desempeño estable cuando atiende la cantidad de usuarios, transacciones o solicitudes para la cual fue diseñado.</w:t>
      </w:r>
    </w:p>
    <w:p w14:paraId="22E0F478" w14:textId="77777777" w:rsidR="00EA24ED" w:rsidRDefault="00EA24ED" w:rsidP="00EA24ED">
      <w:pPr>
        <w:pStyle w:val="Prrafodelista"/>
        <w:rPr>
          <w:rFonts w:eastAsia="Aptos" w:cs="Times New Roman"/>
          <w:iCs/>
          <w:kern w:val="2"/>
          <w:sz w:val="20"/>
          <w:szCs w:val="20"/>
          <w:lang w:eastAsia="es-CO"/>
          <w14:ligatures w14:val="standardContextual"/>
        </w:rPr>
      </w:pPr>
    </w:p>
    <w:p w14:paraId="4FC0FD75" w14:textId="4E54B643" w:rsidR="00000DC8" w:rsidRPr="00EA24ED" w:rsidRDefault="00000DC8" w:rsidP="00EA24ED">
      <w:pPr>
        <w:pStyle w:val="Prrafodelista"/>
        <w:rPr>
          <w:rFonts w:eastAsia="Aptos" w:cs="Times New Roman"/>
          <w:iCs/>
          <w:kern w:val="2"/>
          <w:sz w:val="20"/>
          <w:szCs w:val="20"/>
          <w:lang w:eastAsia="es-CO"/>
          <w14:ligatures w14:val="standardContextual"/>
        </w:rPr>
      </w:pPr>
      <w:r w:rsidRPr="00EA24ED">
        <w:rPr>
          <w:rFonts w:eastAsia="Aptos" w:cs="Times New Roman"/>
          <w:iCs/>
          <w:kern w:val="2"/>
          <w:sz w:val="20"/>
          <w:szCs w:val="20"/>
          <w:lang w:eastAsia="es-CO"/>
          <w14:ligatures w14:val="standardContextual"/>
        </w:rPr>
        <w:t>Durante su ejecución es posible medir indicadores como el tiempo de respuesta, el consumo de recursos, el número de solicitudes procesadas y la estabilidad del servicio. Los resultados obtenidos permiten identificar oportunidades de optimización antes de que la solución sea puesta en producción o cuando se realizan modificaciones en la infraestructura.</w:t>
      </w:r>
    </w:p>
    <w:p w14:paraId="39C84CEB" w14:textId="77777777" w:rsidR="00000DC8" w:rsidRPr="00000DC8" w:rsidRDefault="00000DC8" w:rsidP="00000DC8">
      <w:pPr>
        <w:contextualSpacing/>
        <w:rPr>
          <w:rFonts w:eastAsia="Aptos" w:cs="Times New Roman"/>
          <w:iCs/>
          <w:kern w:val="2"/>
          <w:sz w:val="20"/>
          <w:szCs w:val="20"/>
          <w:lang w:eastAsia="es-CO"/>
          <w14:ligatures w14:val="standardContextual"/>
        </w:rPr>
      </w:pPr>
    </w:p>
    <w:p w14:paraId="679A3994" w14:textId="77777777" w:rsidR="00EA24ED" w:rsidRDefault="00000DC8" w:rsidP="00000DC8">
      <w:pPr>
        <w:pStyle w:val="Prrafodelista"/>
        <w:numPr>
          <w:ilvl w:val="0"/>
          <w:numId w:val="17"/>
        </w:numPr>
        <w:rPr>
          <w:rFonts w:eastAsia="Aptos" w:cs="Times New Roman"/>
          <w:iCs/>
          <w:kern w:val="2"/>
          <w:sz w:val="20"/>
          <w:szCs w:val="20"/>
          <w:lang w:eastAsia="es-CO"/>
          <w14:ligatures w14:val="standardContextual"/>
        </w:rPr>
      </w:pPr>
      <w:r w:rsidRPr="00EA24ED">
        <w:rPr>
          <w:rFonts w:eastAsia="Aptos" w:cs="Times New Roman"/>
          <w:b/>
          <w:iCs/>
          <w:kern w:val="2"/>
          <w:sz w:val="20"/>
          <w:szCs w:val="20"/>
          <w:lang w:eastAsia="es-CO"/>
          <w14:ligatures w14:val="standardContextual"/>
        </w:rPr>
        <w:lastRenderedPageBreak/>
        <w:t>Pruebas de estrés</w:t>
      </w:r>
      <w:r w:rsidR="00EA24ED" w:rsidRPr="00EA24ED">
        <w:rPr>
          <w:rFonts w:eastAsia="Aptos" w:cs="Times New Roman"/>
          <w:b/>
          <w:iCs/>
          <w:kern w:val="2"/>
          <w:sz w:val="20"/>
          <w:szCs w:val="20"/>
          <w:lang w:eastAsia="es-CO"/>
          <w14:ligatures w14:val="standardContextual"/>
        </w:rPr>
        <w:t>:</w:t>
      </w:r>
      <w:r w:rsidRPr="00EA24ED">
        <w:rPr>
          <w:rFonts w:eastAsia="Aptos" w:cs="Times New Roman"/>
          <w:iCs/>
          <w:kern w:val="2"/>
          <w:sz w:val="20"/>
          <w:szCs w:val="20"/>
          <w:lang w:eastAsia="es-CO"/>
          <w14:ligatures w14:val="standardContextual"/>
        </w:rPr>
        <w:t xml:space="preserve"> buscan evaluar el comportamiento de un servicio cuando la carga supera las condiciones normales de operación. Para ello, incrementan progresivamente el número de usuarios o solicitudes hasta alcanzar un punto en el que el sistema presenta degradación en su rendimiento o deja de responder correctamente.</w:t>
      </w:r>
    </w:p>
    <w:p w14:paraId="6785FBC9" w14:textId="77777777" w:rsidR="00EA24ED" w:rsidRDefault="00EA24ED" w:rsidP="00EA24ED">
      <w:pPr>
        <w:pStyle w:val="Prrafodelista"/>
        <w:rPr>
          <w:rFonts w:eastAsia="Aptos" w:cs="Times New Roman"/>
          <w:iCs/>
          <w:kern w:val="2"/>
          <w:sz w:val="20"/>
          <w:szCs w:val="20"/>
          <w:lang w:eastAsia="es-CO"/>
          <w14:ligatures w14:val="standardContextual"/>
        </w:rPr>
      </w:pPr>
    </w:p>
    <w:p w14:paraId="7151D282" w14:textId="229FCCF1" w:rsidR="00000DC8" w:rsidRPr="00EA24ED" w:rsidRDefault="00000DC8" w:rsidP="00EA24ED">
      <w:pPr>
        <w:pStyle w:val="Prrafodelista"/>
        <w:rPr>
          <w:rFonts w:eastAsia="Aptos" w:cs="Times New Roman"/>
          <w:iCs/>
          <w:kern w:val="2"/>
          <w:sz w:val="20"/>
          <w:szCs w:val="20"/>
          <w:lang w:eastAsia="es-CO"/>
          <w14:ligatures w14:val="standardContextual"/>
        </w:rPr>
      </w:pPr>
      <w:r w:rsidRPr="00EA24ED">
        <w:rPr>
          <w:rFonts w:eastAsia="Aptos" w:cs="Times New Roman"/>
          <w:iCs/>
          <w:kern w:val="2"/>
          <w:sz w:val="20"/>
          <w:szCs w:val="20"/>
          <w:lang w:eastAsia="es-CO"/>
          <w14:ligatures w14:val="standardContextual"/>
        </w:rPr>
        <w:t>Estas pruebas permiten identificar el límite de capacidad de la infraestructura, evaluar los mecanismos de recuperación ante fallas y determinar si el servicio mantiene condiciones mínimas de funcionamiento durante situaciones críticas. La información obtenida resulta útil para fortalecer la planificación de la capacidad, implementar estrategias de continuidad y reducir el impacto de posibles interrupciones en la prestación de los servicios tecnológicos.</w:t>
      </w:r>
    </w:p>
    <w:p w14:paraId="6B05A715" w14:textId="77777777" w:rsidR="00000DC8" w:rsidRPr="00000DC8" w:rsidRDefault="00000DC8" w:rsidP="00000DC8">
      <w:pPr>
        <w:contextualSpacing/>
        <w:rPr>
          <w:rFonts w:eastAsia="Aptos" w:cs="Times New Roman"/>
          <w:iCs/>
          <w:kern w:val="2"/>
          <w:sz w:val="20"/>
          <w:szCs w:val="20"/>
          <w:lang w:eastAsia="es-CO"/>
          <w14:ligatures w14:val="standardContextual"/>
        </w:rPr>
      </w:pPr>
    </w:p>
    <w:p w14:paraId="6871CBE3" w14:textId="52E7B329" w:rsidR="00000DC8" w:rsidRDefault="00000DC8" w:rsidP="00000DC8">
      <w:pPr>
        <w:contextualSpacing/>
        <w:rPr>
          <w:rFonts w:eastAsia="Aptos" w:cs="Times New Roman"/>
          <w:iCs/>
          <w:kern w:val="2"/>
          <w:sz w:val="20"/>
          <w:szCs w:val="20"/>
          <w:lang w:eastAsia="es-CO"/>
          <w14:ligatures w14:val="standardContextual"/>
        </w:rPr>
      </w:pPr>
      <w:r w:rsidRPr="00000DC8">
        <w:rPr>
          <w:rFonts w:eastAsia="Aptos" w:cs="Times New Roman"/>
          <w:iCs/>
          <w:kern w:val="2"/>
          <w:sz w:val="20"/>
          <w:szCs w:val="20"/>
          <w:lang w:eastAsia="es-CO"/>
          <w14:ligatures w14:val="standardContextual"/>
        </w:rPr>
        <w:t>La aplicación conjunta de pruebas de carga y de estrés proporciona información valiosa sobre el comportamiento de la infraestructura tecnológica en diferentes escenarios de operación. Estos resultados facilitan la toma de decisiones relacionadas con la optimización de recursos, la planificación del crecimiento de la plataforma y la implementación de acciones orientadas a garantizar un servicio confiable y de calidad.</w:t>
      </w:r>
    </w:p>
    <w:p w14:paraId="6FF5127C" w14:textId="27D3106A" w:rsidR="00000DC8" w:rsidRDefault="00000DC8" w:rsidP="00000DC8">
      <w:pPr>
        <w:contextualSpacing/>
        <w:rPr>
          <w:rFonts w:eastAsia="Aptos" w:cs="Times New Roman"/>
          <w:iCs/>
          <w:kern w:val="2"/>
          <w:sz w:val="20"/>
          <w:szCs w:val="20"/>
          <w:lang w:eastAsia="es-CO"/>
          <w14:ligatures w14:val="standardContextual"/>
        </w:rPr>
      </w:pPr>
    </w:p>
    <w:p w14:paraId="4C5DBFCE" w14:textId="37AAE7F2" w:rsidR="004F35A8" w:rsidRPr="00EA24ED" w:rsidRDefault="004F35A8" w:rsidP="004F35A8">
      <w:pPr>
        <w:numPr>
          <w:ilvl w:val="1"/>
          <w:numId w:val="13"/>
        </w:numPr>
        <w:contextualSpacing/>
        <w:rPr>
          <w:rFonts w:eastAsia="Aptos" w:cs="Times New Roman"/>
          <w:b/>
          <w:iCs/>
          <w:kern w:val="2"/>
          <w:sz w:val="20"/>
          <w:szCs w:val="20"/>
          <w:lang w:eastAsia="es-CO"/>
          <w14:ligatures w14:val="standardContextual"/>
        </w:rPr>
      </w:pPr>
      <w:r w:rsidRPr="00EA24ED">
        <w:rPr>
          <w:rFonts w:eastAsia="Aptos" w:cs="Times New Roman"/>
          <w:b/>
          <w:iCs/>
          <w:kern w:val="2"/>
          <w:sz w:val="20"/>
          <w:szCs w:val="20"/>
          <w:lang w:eastAsia="es-CO"/>
          <w14:ligatures w14:val="standardContextual"/>
        </w:rPr>
        <w:t>Herramientas para</w:t>
      </w:r>
      <w:r w:rsidR="00EA24ED" w:rsidRPr="00EA24ED">
        <w:rPr>
          <w:rFonts w:eastAsia="Aptos" w:cs="Times New Roman"/>
          <w:b/>
          <w:iCs/>
          <w:kern w:val="2"/>
          <w:sz w:val="20"/>
          <w:szCs w:val="20"/>
          <w:lang w:eastAsia="es-CO"/>
          <w14:ligatures w14:val="standardContextual"/>
        </w:rPr>
        <w:t xml:space="preserve"> pruebas de rendimiento</w:t>
      </w:r>
    </w:p>
    <w:p w14:paraId="3290FC17" w14:textId="7F23DBA3" w:rsidR="00EA24ED" w:rsidRDefault="00EA24ED" w:rsidP="00EA24ED">
      <w:pPr>
        <w:contextualSpacing/>
        <w:rPr>
          <w:rFonts w:eastAsia="Aptos" w:cs="Times New Roman"/>
          <w:iCs/>
          <w:kern w:val="2"/>
          <w:sz w:val="20"/>
          <w:szCs w:val="20"/>
          <w:lang w:eastAsia="es-CO"/>
          <w14:ligatures w14:val="standardContextual"/>
        </w:rPr>
      </w:pPr>
    </w:p>
    <w:p w14:paraId="6AD5EBB5" w14:textId="77777777" w:rsidR="00EA24ED" w:rsidRPr="00EA24ED" w:rsidRDefault="00EA24ED" w:rsidP="00EA24ED">
      <w:pPr>
        <w:contextualSpacing/>
        <w:rPr>
          <w:rFonts w:eastAsia="Aptos" w:cs="Times New Roman"/>
          <w:iCs/>
          <w:kern w:val="2"/>
          <w:sz w:val="20"/>
          <w:szCs w:val="20"/>
          <w:lang w:eastAsia="es-CO"/>
          <w14:ligatures w14:val="standardContextual"/>
        </w:rPr>
      </w:pPr>
      <w:r w:rsidRPr="00EA24ED">
        <w:rPr>
          <w:rFonts w:eastAsia="Aptos" w:cs="Times New Roman"/>
          <w:iCs/>
          <w:kern w:val="2"/>
          <w:sz w:val="20"/>
          <w:szCs w:val="20"/>
          <w:lang w:eastAsia="es-CO"/>
          <w14:ligatures w14:val="standardContextual"/>
        </w:rPr>
        <w:t>Las pruebas de rendimiento requieren herramientas especializadas que permitan simular diferentes condiciones de operación y recopilar información sobre el comportamiento de los servicios tecnológicos. Estas herramientas facilitan la generación de múltiples solicitudes de manera controlada, el monitoreo del desempeño y el análisis de indicadores relacionados con la capacidad de respuesta, el uso de recursos y la estabilidad de la infraestructura.</w:t>
      </w:r>
    </w:p>
    <w:p w14:paraId="2BC07FEF" w14:textId="77777777" w:rsidR="00EA24ED" w:rsidRPr="00EA24ED" w:rsidRDefault="00EA24ED" w:rsidP="00EA24ED">
      <w:pPr>
        <w:contextualSpacing/>
        <w:rPr>
          <w:rFonts w:eastAsia="Aptos" w:cs="Times New Roman"/>
          <w:iCs/>
          <w:kern w:val="2"/>
          <w:sz w:val="20"/>
          <w:szCs w:val="20"/>
          <w:lang w:eastAsia="es-CO"/>
          <w14:ligatures w14:val="standardContextual"/>
        </w:rPr>
      </w:pPr>
    </w:p>
    <w:p w14:paraId="12F8ACFF" w14:textId="77777777" w:rsidR="00EA24ED" w:rsidRPr="00EA24ED" w:rsidRDefault="00EA24ED" w:rsidP="00EA24ED">
      <w:pPr>
        <w:contextualSpacing/>
        <w:rPr>
          <w:rFonts w:eastAsia="Aptos" w:cs="Times New Roman"/>
          <w:iCs/>
          <w:kern w:val="2"/>
          <w:sz w:val="20"/>
          <w:szCs w:val="20"/>
          <w:lang w:eastAsia="es-CO"/>
          <w14:ligatures w14:val="standardContextual"/>
        </w:rPr>
      </w:pPr>
      <w:r w:rsidRPr="00EA24ED">
        <w:rPr>
          <w:rFonts w:eastAsia="Aptos" w:cs="Times New Roman"/>
          <w:iCs/>
          <w:kern w:val="2"/>
          <w:sz w:val="20"/>
          <w:szCs w:val="20"/>
          <w:lang w:eastAsia="es-CO"/>
          <w14:ligatures w14:val="standardContextual"/>
        </w:rPr>
        <w:t>Su utilización contribuye a identificar posibles limitaciones antes de que los servicios sean puestos en funcionamiento o cuando se realizan cambios en la infraestructura tecnológica. De esta manera, las organizaciones pueden anticipar problemas de rendimiento, optimizar la configuración de sus plataformas y fortalecer la continuidad de los servicios.</w:t>
      </w:r>
    </w:p>
    <w:p w14:paraId="69117CD0" w14:textId="77777777" w:rsidR="00EA24ED" w:rsidRPr="00EA24ED" w:rsidRDefault="00EA24ED" w:rsidP="00EA24ED">
      <w:pPr>
        <w:contextualSpacing/>
        <w:rPr>
          <w:rFonts w:eastAsia="Aptos" w:cs="Times New Roman"/>
          <w:iCs/>
          <w:kern w:val="2"/>
          <w:sz w:val="20"/>
          <w:szCs w:val="20"/>
          <w:lang w:eastAsia="es-CO"/>
          <w14:ligatures w14:val="standardContextual"/>
        </w:rPr>
      </w:pPr>
    </w:p>
    <w:p w14:paraId="5EEE3105" w14:textId="7FF35158" w:rsidR="00EA24ED" w:rsidRPr="00EA24ED" w:rsidRDefault="00EA24ED" w:rsidP="00EA24ED">
      <w:pPr>
        <w:contextualSpacing/>
        <w:rPr>
          <w:rFonts w:eastAsia="Aptos" w:cs="Times New Roman"/>
          <w:iCs/>
          <w:kern w:val="2"/>
          <w:sz w:val="20"/>
          <w:szCs w:val="20"/>
          <w:lang w:eastAsia="es-CO"/>
          <w14:ligatures w14:val="standardContextual"/>
        </w:rPr>
      </w:pPr>
      <w:r w:rsidRPr="00EA24ED">
        <w:rPr>
          <w:rFonts w:eastAsia="Aptos" w:cs="Times New Roman"/>
          <w:iCs/>
          <w:kern w:val="2"/>
          <w:sz w:val="20"/>
          <w:szCs w:val="20"/>
          <w:lang w:eastAsia="es-CO"/>
          <w14:ligatures w14:val="standardContextual"/>
        </w:rPr>
        <w:t xml:space="preserve">Existen diversas herramientas para realizar pruebas de rendimiento, cada una con características particulares según el tipo de servicio que se desea evaluar y los objetivos de la prueba. </w:t>
      </w:r>
      <w:r w:rsidR="00443866">
        <w:rPr>
          <w:rFonts w:eastAsia="Aptos" w:cs="Times New Roman"/>
          <w:iCs/>
          <w:kern w:val="2"/>
          <w:sz w:val="20"/>
          <w:szCs w:val="20"/>
          <w:lang w:eastAsia="es-CO"/>
          <w14:ligatures w14:val="standardContextual"/>
        </w:rPr>
        <w:t xml:space="preserve">A continuación, </w:t>
      </w:r>
      <w:r w:rsidRPr="00EA24ED">
        <w:rPr>
          <w:rFonts w:eastAsia="Aptos" w:cs="Times New Roman"/>
          <w:iCs/>
          <w:kern w:val="2"/>
          <w:sz w:val="20"/>
          <w:szCs w:val="20"/>
          <w:lang w:eastAsia="es-CO"/>
          <w14:ligatures w14:val="standardContextual"/>
        </w:rPr>
        <w:t>se presentan algunas de las herramientas más utilizadas.</w:t>
      </w:r>
    </w:p>
    <w:p w14:paraId="72DB7783" w14:textId="77777777" w:rsidR="00EA24ED" w:rsidRPr="00EA24ED" w:rsidRDefault="00EA24ED" w:rsidP="00EA24ED">
      <w:pPr>
        <w:contextualSpacing/>
        <w:rPr>
          <w:rFonts w:eastAsia="Aptos" w:cs="Times New Roman"/>
          <w:iCs/>
          <w:kern w:val="2"/>
          <w:sz w:val="20"/>
          <w:szCs w:val="20"/>
          <w:lang w:eastAsia="es-CO"/>
          <w14:ligatures w14:val="standardContextual"/>
        </w:rPr>
      </w:pPr>
    </w:p>
    <w:p w14:paraId="1DAE01E4" w14:textId="6884CF9A" w:rsidR="00EA24ED" w:rsidRDefault="00EA24ED" w:rsidP="00EA24ED">
      <w:pPr>
        <w:contextualSpacing/>
        <w:rPr>
          <w:rFonts w:eastAsia="Aptos" w:cs="Times New Roman"/>
          <w:iCs/>
          <w:kern w:val="2"/>
          <w:sz w:val="20"/>
          <w:szCs w:val="20"/>
          <w:lang w:eastAsia="es-CO"/>
          <w14:ligatures w14:val="standardContextual"/>
        </w:rPr>
      </w:pPr>
      <w:r w:rsidRPr="00757002">
        <w:rPr>
          <w:rFonts w:eastAsia="Aptos" w:cs="Times New Roman"/>
          <w:b/>
          <w:iCs/>
          <w:kern w:val="2"/>
          <w:sz w:val="20"/>
          <w:szCs w:val="20"/>
          <w:lang w:eastAsia="es-CO"/>
          <w14:ligatures w14:val="standardContextual"/>
        </w:rPr>
        <w:t>Tabla 5.</w:t>
      </w:r>
      <w:r w:rsidRPr="00EA24ED">
        <w:rPr>
          <w:rFonts w:eastAsia="Aptos" w:cs="Times New Roman"/>
          <w:iCs/>
          <w:kern w:val="2"/>
          <w:sz w:val="20"/>
          <w:szCs w:val="20"/>
          <w:lang w:eastAsia="es-CO"/>
          <w14:ligatures w14:val="standardContextual"/>
        </w:rPr>
        <w:t xml:space="preserve"> Herramientas utilizadas para pruebas de rendimiento</w:t>
      </w:r>
    </w:p>
    <w:tbl>
      <w:tblPr>
        <w:tblStyle w:val="Tablaconcuadrcula"/>
        <w:tblW w:w="0" w:type="auto"/>
        <w:tblInd w:w="0" w:type="dxa"/>
        <w:tblLook w:val="04A0" w:firstRow="1" w:lastRow="0" w:firstColumn="1" w:lastColumn="0" w:noHBand="0" w:noVBand="1"/>
      </w:tblPr>
      <w:tblGrid>
        <w:gridCol w:w="1696"/>
        <w:gridCol w:w="8266"/>
      </w:tblGrid>
      <w:tr w:rsidR="00757002" w:rsidRPr="00757002" w14:paraId="60289B8A" w14:textId="77777777" w:rsidTr="00443866">
        <w:tc>
          <w:tcPr>
            <w:tcW w:w="1696" w:type="dxa"/>
          </w:tcPr>
          <w:p w14:paraId="4D5859BA" w14:textId="4BB7CBF4" w:rsidR="00757002" w:rsidRPr="00443866" w:rsidRDefault="00757002" w:rsidP="00757002">
            <w:pPr>
              <w:contextualSpacing/>
              <w:rPr>
                <w:rFonts w:eastAsia="Aptos" w:cs="Times New Roman"/>
                <w:b/>
                <w:iCs/>
                <w:kern w:val="2"/>
                <w:sz w:val="20"/>
                <w:szCs w:val="20"/>
                <w:lang w:eastAsia="es-CO"/>
                <w14:ligatures w14:val="standardContextual"/>
              </w:rPr>
            </w:pPr>
            <w:r w:rsidRPr="00443866">
              <w:rPr>
                <w:b/>
                <w:sz w:val="20"/>
                <w:szCs w:val="20"/>
              </w:rPr>
              <w:t>Herramienta</w:t>
            </w:r>
          </w:p>
        </w:tc>
        <w:tc>
          <w:tcPr>
            <w:tcW w:w="8266" w:type="dxa"/>
          </w:tcPr>
          <w:p w14:paraId="51771334" w14:textId="65183CA9" w:rsidR="00757002" w:rsidRPr="00443866" w:rsidRDefault="00757002" w:rsidP="00757002">
            <w:pPr>
              <w:contextualSpacing/>
              <w:rPr>
                <w:rFonts w:eastAsia="Aptos" w:cs="Times New Roman"/>
                <w:b/>
                <w:iCs/>
                <w:kern w:val="2"/>
                <w:sz w:val="20"/>
                <w:szCs w:val="20"/>
                <w:lang w:eastAsia="es-CO"/>
                <w14:ligatures w14:val="standardContextual"/>
              </w:rPr>
            </w:pPr>
            <w:r w:rsidRPr="00443866">
              <w:rPr>
                <w:b/>
                <w:sz w:val="20"/>
                <w:szCs w:val="20"/>
              </w:rPr>
              <w:t>Características principales</w:t>
            </w:r>
          </w:p>
        </w:tc>
      </w:tr>
      <w:tr w:rsidR="00757002" w:rsidRPr="00757002" w14:paraId="0B29290A" w14:textId="77777777" w:rsidTr="00443866">
        <w:tc>
          <w:tcPr>
            <w:tcW w:w="1696" w:type="dxa"/>
          </w:tcPr>
          <w:p w14:paraId="10E3DB52" w14:textId="6DDC043F" w:rsidR="00757002" w:rsidRPr="00757002" w:rsidRDefault="00757002" w:rsidP="00757002">
            <w:pPr>
              <w:contextualSpacing/>
              <w:rPr>
                <w:rFonts w:eastAsia="Aptos" w:cs="Times New Roman"/>
                <w:iCs/>
                <w:kern w:val="2"/>
                <w:sz w:val="20"/>
                <w:szCs w:val="20"/>
                <w:lang w:eastAsia="es-CO"/>
                <w14:ligatures w14:val="standardContextual"/>
              </w:rPr>
            </w:pPr>
            <w:r w:rsidRPr="00757002">
              <w:rPr>
                <w:sz w:val="20"/>
                <w:szCs w:val="20"/>
              </w:rPr>
              <w:t xml:space="preserve">Apache </w:t>
            </w:r>
            <w:proofErr w:type="spellStart"/>
            <w:r w:rsidRPr="00757002">
              <w:rPr>
                <w:sz w:val="20"/>
                <w:szCs w:val="20"/>
              </w:rPr>
              <w:t>JMeter</w:t>
            </w:r>
            <w:proofErr w:type="spellEnd"/>
          </w:p>
        </w:tc>
        <w:tc>
          <w:tcPr>
            <w:tcW w:w="8266" w:type="dxa"/>
          </w:tcPr>
          <w:p w14:paraId="106198A2" w14:textId="2C9BD176" w:rsidR="00757002" w:rsidRPr="00757002" w:rsidRDefault="00757002" w:rsidP="00757002">
            <w:pPr>
              <w:contextualSpacing/>
              <w:rPr>
                <w:rFonts w:eastAsia="Aptos" w:cs="Times New Roman"/>
                <w:iCs/>
                <w:kern w:val="2"/>
                <w:sz w:val="20"/>
                <w:szCs w:val="20"/>
                <w:lang w:eastAsia="es-CO"/>
                <w14:ligatures w14:val="standardContextual"/>
              </w:rPr>
            </w:pPr>
            <w:r w:rsidRPr="00757002">
              <w:rPr>
                <w:sz w:val="20"/>
                <w:szCs w:val="20"/>
              </w:rPr>
              <w:t xml:space="preserve">Herramienta de código abierto que permite realizar pruebas de carga, estrés y rendimiento sobre aplicaciones </w:t>
            </w:r>
            <w:r w:rsidRPr="00443866">
              <w:rPr>
                <w:i/>
                <w:sz w:val="20"/>
                <w:szCs w:val="20"/>
              </w:rPr>
              <w:t>web</w:t>
            </w:r>
            <w:r w:rsidRPr="00757002">
              <w:rPr>
                <w:sz w:val="20"/>
                <w:szCs w:val="20"/>
              </w:rPr>
              <w:t xml:space="preserve">, servicios </w:t>
            </w:r>
            <w:r w:rsidRPr="00443866">
              <w:rPr>
                <w:i/>
                <w:sz w:val="20"/>
                <w:szCs w:val="20"/>
              </w:rPr>
              <w:t>web</w:t>
            </w:r>
            <w:r w:rsidRPr="00757002">
              <w:rPr>
                <w:sz w:val="20"/>
                <w:szCs w:val="20"/>
              </w:rPr>
              <w:t>, bases de datos y otros servicios de red.</w:t>
            </w:r>
          </w:p>
        </w:tc>
      </w:tr>
      <w:tr w:rsidR="00757002" w:rsidRPr="00757002" w14:paraId="0F91FE1A" w14:textId="77777777" w:rsidTr="00443866">
        <w:tc>
          <w:tcPr>
            <w:tcW w:w="1696" w:type="dxa"/>
          </w:tcPr>
          <w:p w14:paraId="45182239" w14:textId="70BF56FC" w:rsidR="00757002" w:rsidRPr="00757002" w:rsidRDefault="00757002" w:rsidP="00757002">
            <w:pPr>
              <w:contextualSpacing/>
              <w:rPr>
                <w:rFonts w:eastAsia="Aptos" w:cs="Times New Roman"/>
                <w:iCs/>
                <w:kern w:val="2"/>
                <w:sz w:val="20"/>
                <w:szCs w:val="20"/>
                <w:lang w:eastAsia="es-CO"/>
                <w14:ligatures w14:val="standardContextual"/>
              </w:rPr>
            </w:pPr>
            <w:proofErr w:type="spellStart"/>
            <w:r w:rsidRPr="00757002">
              <w:rPr>
                <w:sz w:val="20"/>
                <w:szCs w:val="20"/>
              </w:rPr>
              <w:t>LoadRunner</w:t>
            </w:r>
            <w:proofErr w:type="spellEnd"/>
          </w:p>
        </w:tc>
        <w:tc>
          <w:tcPr>
            <w:tcW w:w="8266" w:type="dxa"/>
          </w:tcPr>
          <w:p w14:paraId="49E5CA62" w14:textId="7778E772" w:rsidR="00757002" w:rsidRPr="00757002" w:rsidRDefault="00757002" w:rsidP="00757002">
            <w:pPr>
              <w:contextualSpacing/>
              <w:rPr>
                <w:rFonts w:eastAsia="Aptos" w:cs="Times New Roman"/>
                <w:iCs/>
                <w:kern w:val="2"/>
                <w:sz w:val="20"/>
                <w:szCs w:val="20"/>
                <w:lang w:eastAsia="es-CO"/>
                <w14:ligatures w14:val="standardContextual"/>
              </w:rPr>
            </w:pPr>
            <w:r w:rsidRPr="00757002">
              <w:rPr>
                <w:sz w:val="20"/>
                <w:szCs w:val="20"/>
              </w:rPr>
              <w:t>Plataforma comercial utilizada para evaluar el rendimiento y la escalabilidad de aplicaciones empresariales mediante la simulación de múltiples usuarios.</w:t>
            </w:r>
          </w:p>
        </w:tc>
      </w:tr>
      <w:tr w:rsidR="00757002" w:rsidRPr="00757002" w14:paraId="33541F72" w14:textId="77777777" w:rsidTr="00443866">
        <w:tc>
          <w:tcPr>
            <w:tcW w:w="1696" w:type="dxa"/>
          </w:tcPr>
          <w:p w14:paraId="6ECDDF85" w14:textId="745401D0" w:rsidR="00757002" w:rsidRPr="00757002" w:rsidRDefault="00757002" w:rsidP="00757002">
            <w:pPr>
              <w:contextualSpacing/>
              <w:rPr>
                <w:rFonts w:eastAsia="Aptos" w:cs="Times New Roman"/>
                <w:iCs/>
                <w:kern w:val="2"/>
                <w:sz w:val="20"/>
                <w:szCs w:val="20"/>
                <w:lang w:eastAsia="es-CO"/>
                <w14:ligatures w14:val="standardContextual"/>
              </w:rPr>
            </w:pPr>
            <w:proofErr w:type="spellStart"/>
            <w:r w:rsidRPr="00757002">
              <w:rPr>
                <w:sz w:val="20"/>
                <w:szCs w:val="20"/>
              </w:rPr>
              <w:t>Gatling</w:t>
            </w:r>
            <w:proofErr w:type="spellEnd"/>
          </w:p>
        </w:tc>
        <w:tc>
          <w:tcPr>
            <w:tcW w:w="8266" w:type="dxa"/>
          </w:tcPr>
          <w:p w14:paraId="6B04D45F" w14:textId="55D67D13" w:rsidR="00757002" w:rsidRPr="00757002" w:rsidRDefault="00757002" w:rsidP="00757002">
            <w:pPr>
              <w:contextualSpacing/>
              <w:rPr>
                <w:rFonts w:eastAsia="Aptos" w:cs="Times New Roman"/>
                <w:iCs/>
                <w:kern w:val="2"/>
                <w:sz w:val="20"/>
                <w:szCs w:val="20"/>
                <w:lang w:eastAsia="es-CO"/>
                <w14:ligatures w14:val="standardContextual"/>
              </w:rPr>
            </w:pPr>
            <w:r w:rsidRPr="00757002">
              <w:rPr>
                <w:sz w:val="20"/>
                <w:szCs w:val="20"/>
              </w:rPr>
              <w:t xml:space="preserve">Herramienta orientada a pruebas de carga sobre aplicaciones </w:t>
            </w:r>
            <w:r w:rsidRPr="00443866">
              <w:rPr>
                <w:i/>
                <w:sz w:val="20"/>
                <w:szCs w:val="20"/>
              </w:rPr>
              <w:t>web</w:t>
            </w:r>
            <w:r w:rsidRPr="00757002">
              <w:rPr>
                <w:sz w:val="20"/>
                <w:szCs w:val="20"/>
              </w:rPr>
              <w:t xml:space="preserve"> y API, reconocida por su alto rendimiento y generación de reportes.</w:t>
            </w:r>
          </w:p>
        </w:tc>
      </w:tr>
      <w:tr w:rsidR="00757002" w:rsidRPr="00757002" w14:paraId="4A21C709" w14:textId="77777777" w:rsidTr="00443866">
        <w:tc>
          <w:tcPr>
            <w:tcW w:w="1696" w:type="dxa"/>
          </w:tcPr>
          <w:p w14:paraId="3D4737A6" w14:textId="20892D21" w:rsidR="00757002" w:rsidRPr="00757002" w:rsidRDefault="00757002" w:rsidP="00757002">
            <w:pPr>
              <w:contextualSpacing/>
              <w:rPr>
                <w:rFonts w:eastAsia="Aptos" w:cs="Times New Roman"/>
                <w:iCs/>
                <w:kern w:val="2"/>
                <w:sz w:val="20"/>
                <w:szCs w:val="20"/>
                <w:lang w:eastAsia="es-CO"/>
                <w14:ligatures w14:val="standardContextual"/>
              </w:rPr>
            </w:pPr>
            <w:r w:rsidRPr="00757002">
              <w:rPr>
                <w:sz w:val="20"/>
                <w:szCs w:val="20"/>
              </w:rPr>
              <w:t>k6</w:t>
            </w:r>
          </w:p>
        </w:tc>
        <w:tc>
          <w:tcPr>
            <w:tcW w:w="8266" w:type="dxa"/>
          </w:tcPr>
          <w:p w14:paraId="702EAFF9" w14:textId="4994FBB1" w:rsidR="00757002" w:rsidRPr="00757002" w:rsidRDefault="00757002" w:rsidP="00757002">
            <w:pPr>
              <w:contextualSpacing/>
              <w:rPr>
                <w:rFonts w:eastAsia="Aptos" w:cs="Times New Roman"/>
                <w:iCs/>
                <w:kern w:val="2"/>
                <w:sz w:val="20"/>
                <w:szCs w:val="20"/>
                <w:lang w:eastAsia="es-CO"/>
                <w14:ligatures w14:val="standardContextual"/>
              </w:rPr>
            </w:pPr>
            <w:r w:rsidRPr="00757002">
              <w:rPr>
                <w:sz w:val="20"/>
                <w:szCs w:val="20"/>
              </w:rPr>
              <w:t xml:space="preserve">Herramienta de código abierto para automatizar pruebas de rendimiento mediante </w:t>
            </w:r>
            <w:r w:rsidRPr="00443866">
              <w:rPr>
                <w:i/>
                <w:sz w:val="20"/>
                <w:szCs w:val="20"/>
              </w:rPr>
              <w:t>scripts</w:t>
            </w:r>
            <w:r w:rsidRPr="00757002">
              <w:rPr>
                <w:sz w:val="20"/>
                <w:szCs w:val="20"/>
              </w:rPr>
              <w:t xml:space="preserve"> e integrarse con procesos de integración y entrega continua (CI/CD).</w:t>
            </w:r>
          </w:p>
        </w:tc>
      </w:tr>
    </w:tbl>
    <w:p w14:paraId="73B3EDE7" w14:textId="185E59BF" w:rsidR="00EA24ED" w:rsidRDefault="00EA24ED" w:rsidP="00EA24ED">
      <w:pPr>
        <w:contextualSpacing/>
        <w:rPr>
          <w:rFonts w:eastAsia="Aptos" w:cs="Times New Roman"/>
          <w:iCs/>
          <w:kern w:val="2"/>
          <w:sz w:val="20"/>
          <w:szCs w:val="20"/>
          <w:lang w:eastAsia="es-CO"/>
          <w14:ligatures w14:val="standardContextual"/>
        </w:rPr>
      </w:pPr>
    </w:p>
    <w:p w14:paraId="3CFD97DC" w14:textId="0ACE759A" w:rsidR="00443866" w:rsidRPr="00443866" w:rsidRDefault="00443866" w:rsidP="00443866">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E</w:t>
      </w:r>
      <w:r w:rsidRPr="00443866">
        <w:rPr>
          <w:rFonts w:eastAsia="Aptos" w:cs="Times New Roman"/>
          <w:iCs/>
          <w:kern w:val="2"/>
          <w:sz w:val="20"/>
          <w:szCs w:val="20"/>
          <w:lang w:eastAsia="es-CO"/>
          <w14:ligatures w14:val="standardContextual"/>
        </w:rPr>
        <w:t xml:space="preserve">xisten diferentes herramientas para evaluar el rendimiento de los servicios tecnológicos. Aunque todas buscan analizar el comportamiento de la infraestructura bajo distintas condiciones de operación, se diferencian por sus características, funcionalidades y escenarios de aplicación. Entre ellas, </w:t>
      </w:r>
      <w:r w:rsidRPr="00443866">
        <w:rPr>
          <w:rFonts w:eastAsia="Aptos" w:cs="Times New Roman"/>
          <w:b/>
          <w:iCs/>
          <w:kern w:val="2"/>
          <w:sz w:val="20"/>
          <w:szCs w:val="20"/>
          <w:lang w:eastAsia="es-CO"/>
          <w14:ligatures w14:val="standardContextual"/>
        </w:rPr>
        <w:t xml:space="preserve">Apache </w:t>
      </w:r>
      <w:proofErr w:type="spellStart"/>
      <w:r w:rsidRPr="00443866">
        <w:rPr>
          <w:rFonts w:eastAsia="Aptos" w:cs="Times New Roman"/>
          <w:b/>
          <w:iCs/>
          <w:kern w:val="2"/>
          <w:sz w:val="20"/>
          <w:szCs w:val="20"/>
          <w:lang w:eastAsia="es-CO"/>
          <w14:ligatures w14:val="standardContextual"/>
        </w:rPr>
        <w:t>JMeter</w:t>
      </w:r>
      <w:proofErr w:type="spellEnd"/>
      <w:r w:rsidRPr="00443866">
        <w:rPr>
          <w:rFonts w:eastAsia="Aptos" w:cs="Times New Roman"/>
          <w:iCs/>
          <w:kern w:val="2"/>
          <w:sz w:val="20"/>
          <w:szCs w:val="20"/>
          <w:lang w:eastAsia="es-CO"/>
          <w14:ligatures w14:val="standardContextual"/>
        </w:rPr>
        <w:t xml:space="preserve"> se destaca por ser una </w:t>
      </w:r>
      <w:r w:rsidRPr="00443866">
        <w:rPr>
          <w:rFonts w:eastAsia="Aptos" w:cs="Times New Roman"/>
          <w:iCs/>
          <w:kern w:val="2"/>
          <w:sz w:val="20"/>
          <w:szCs w:val="20"/>
          <w:lang w:eastAsia="es-CO"/>
          <w14:ligatures w14:val="standardContextual"/>
        </w:rPr>
        <w:lastRenderedPageBreak/>
        <w:t>herramienta de código abierto, ampliamente utilizada y compatible con diferentes tipos de servicios, razón por la cual se toma como referencia en este componente.</w:t>
      </w:r>
    </w:p>
    <w:p w14:paraId="67B798FA" w14:textId="77777777" w:rsidR="00443866" w:rsidRPr="00443866" w:rsidRDefault="00443866" w:rsidP="00443866">
      <w:pPr>
        <w:contextualSpacing/>
        <w:rPr>
          <w:rFonts w:eastAsia="Aptos" w:cs="Times New Roman"/>
          <w:iCs/>
          <w:kern w:val="2"/>
          <w:sz w:val="20"/>
          <w:szCs w:val="20"/>
          <w:lang w:eastAsia="es-CO"/>
          <w14:ligatures w14:val="standardContextual"/>
        </w:rPr>
      </w:pPr>
    </w:p>
    <w:p w14:paraId="0974A8A8" w14:textId="77777777" w:rsidR="00443866" w:rsidRPr="00443866" w:rsidRDefault="00443866" w:rsidP="00443866">
      <w:pPr>
        <w:contextualSpacing/>
        <w:rPr>
          <w:rFonts w:eastAsia="Aptos" w:cs="Times New Roman"/>
          <w:iCs/>
          <w:kern w:val="2"/>
          <w:sz w:val="20"/>
          <w:szCs w:val="20"/>
          <w:lang w:eastAsia="es-CO"/>
          <w14:ligatures w14:val="standardContextual"/>
        </w:rPr>
      </w:pPr>
      <w:r w:rsidRPr="00443866">
        <w:rPr>
          <w:rFonts w:eastAsia="Aptos" w:cs="Times New Roman"/>
          <w:iCs/>
          <w:kern w:val="2"/>
          <w:sz w:val="20"/>
          <w:szCs w:val="20"/>
          <w:lang w:eastAsia="es-CO"/>
          <w14:ligatures w14:val="standardContextual"/>
        </w:rPr>
        <w:t xml:space="preserve">Apache </w:t>
      </w:r>
      <w:proofErr w:type="spellStart"/>
      <w:r w:rsidRPr="00443866">
        <w:rPr>
          <w:rFonts w:eastAsia="Aptos" w:cs="Times New Roman"/>
          <w:iCs/>
          <w:kern w:val="2"/>
          <w:sz w:val="20"/>
          <w:szCs w:val="20"/>
          <w:lang w:eastAsia="es-CO"/>
          <w14:ligatures w14:val="standardContextual"/>
        </w:rPr>
        <w:t>JMeter</w:t>
      </w:r>
      <w:proofErr w:type="spellEnd"/>
      <w:r w:rsidRPr="00443866">
        <w:rPr>
          <w:rFonts w:eastAsia="Aptos" w:cs="Times New Roman"/>
          <w:iCs/>
          <w:kern w:val="2"/>
          <w:sz w:val="20"/>
          <w:szCs w:val="20"/>
          <w:lang w:eastAsia="es-CO"/>
          <w14:ligatures w14:val="standardContextual"/>
        </w:rPr>
        <w:t xml:space="preserve"> es una herramienta desarrollada para evaluar el rendimiento de aplicaciones y servicios mediante la simulación de múltiples usuarios que realizan solicitudes de manera simultánea. Su principal propósito es medir el comportamiento de la infraestructura tecnológica frente a diferentes niveles de demanda, permitiendo identificar tiempos de respuesta, capacidad de procesamiento y posibles limitaciones en el desempeño de los servicios.</w:t>
      </w:r>
    </w:p>
    <w:p w14:paraId="5B76F5D8" w14:textId="77777777" w:rsidR="00443866" w:rsidRPr="00443866" w:rsidRDefault="00443866" w:rsidP="00443866">
      <w:pPr>
        <w:contextualSpacing/>
        <w:rPr>
          <w:rFonts w:eastAsia="Aptos" w:cs="Times New Roman"/>
          <w:iCs/>
          <w:kern w:val="2"/>
          <w:sz w:val="20"/>
          <w:szCs w:val="20"/>
          <w:lang w:eastAsia="es-CO"/>
          <w14:ligatures w14:val="standardContextual"/>
        </w:rPr>
      </w:pPr>
    </w:p>
    <w:p w14:paraId="7DC23DE0" w14:textId="77777777" w:rsidR="00443866" w:rsidRPr="00443866" w:rsidRDefault="00443866" w:rsidP="00443866">
      <w:pPr>
        <w:contextualSpacing/>
        <w:rPr>
          <w:rFonts w:eastAsia="Aptos" w:cs="Times New Roman"/>
          <w:iCs/>
          <w:kern w:val="2"/>
          <w:sz w:val="20"/>
          <w:szCs w:val="20"/>
          <w:lang w:eastAsia="es-CO"/>
          <w14:ligatures w14:val="standardContextual"/>
        </w:rPr>
      </w:pPr>
      <w:r w:rsidRPr="00443866">
        <w:rPr>
          <w:rFonts w:eastAsia="Aptos" w:cs="Times New Roman"/>
          <w:iCs/>
          <w:kern w:val="2"/>
          <w:sz w:val="20"/>
          <w:szCs w:val="20"/>
          <w:lang w:eastAsia="es-CO"/>
          <w14:ligatures w14:val="standardContextual"/>
        </w:rPr>
        <w:t xml:space="preserve">Entre las principales capacidades de </w:t>
      </w:r>
      <w:proofErr w:type="spellStart"/>
      <w:r w:rsidRPr="00443866">
        <w:rPr>
          <w:rFonts w:eastAsia="Aptos" w:cs="Times New Roman"/>
          <w:iCs/>
          <w:kern w:val="2"/>
          <w:sz w:val="20"/>
          <w:szCs w:val="20"/>
          <w:lang w:eastAsia="es-CO"/>
          <w14:ligatures w14:val="standardContextual"/>
        </w:rPr>
        <w:t>JMeter</w:t>
      </w:r>
      <w:proofErr w:type="spellEnd"/>
      <w:r w:rsidRPr="00443866">
        <w:rPr>
          <w:rFonts w:eastAsia="Aptos" w:cs="Times New Roman"/>
          <w:iCs/>
          <w:kern w:val="2"/>
          <w:sz w:val="20"/>
          <w:szCs w:val="20"/>
          <w:lang w:eastAsia="es-CO"/>
          <w14:ligatures w14:val="standardContextual"/>
        </w:rPr>
        <w:t xml:space="preserve"> se encuentran:</w:t>
      </w:r>
    </w:p>
    <w:p w14:paraId="0B5B1A4F" w14:textId="77777777" w:rsidR="00443866" w:rsidRPr="00443866" w:rsidRDefault="00443866" w:rsidP="00443866">
      <w:pPr>
        <w:pStyle w:val="Prrafodelista"/>
        <w:numPr>
          <w:ilvl w:val="0"/>
          <w:numId w:val="17"/>
        </w:numPr>
        <w:rPr>
          <w:rFonts w:eastAsia="Aptos" w:cs="Times New Roman"/>
          <w:iCs/>
          <w:kern w:val="2"/>
          <w:sz w:val="20"/>
          <w:szCs w:val="20"/>
          <w:lang w:eastAsia="es-CO"/>
          <w14:ligatures w14:val="standardContextual"/>
        </w:rPr>
      </w:pPr>
      <w:r w:rsidRPr="00443866">
        <w:rPr>
          <w:rFonts w:eastAsia="Aptos" w:cs="Times New Roman"/>
          <w:iCs/>
          <w:kern w:val="2"/>
          <w:sz w:val="20"/>
          <w:szCs w:val="20"/>
          <w:lang w:eastAsia="es-CO"/>
          <w14:ligatures w14:val="standardContextual"/>
        </w:rPr>
        <w:t>Simular múltiples usuarios concurrentes.</w:t>
      </w:r>
    </w:p>
    <w:p w14:paraId="410D0E62" w14:textId="77777777" w:rsidR="00443866" w:rsidRPr="00443866" w:rsidRDefault="00443866" w:rsidP="00443866">
      <w:pPr>
        <w:pStyle w:val="Prrafodelista"/>
        <w:numPr>
          <w:ilvl w:val="0"/>
          <w:numId w:val="17"/>
        </w:numPr>
        <w:rPr>
          <w:rFonts w:eastAsia="Aptos" w:cs="Times New Roman"/>
          <w:iCs/>
          <w:kern w:val="2"/>
          <w:sz w:val="20"/>
          <w:szCs w:val="20"/>
          <w:lang w:eastAsia="es-CO"/>
          <w14:ligatures w14:val="standardContextual"/>
        </w:rPr>
      </w:pPr>
      <w:r w:rsidRPr="00443866">
        <w:rPr>
          <w:rFonts w:eastAsia="Aptos" w:cs="Times New Roman"/>
          <w:iCs/>
          <w:kern w:val="2"/>
          <w:sz w:val="20"/>
          <w:szCs w:val="20"/>
          <w:lang w:eastAsia="es-CO"/>
          <w14:ligatures w14:val="standardContextual"/>
        </w:rPr>
        <w:t>Ejecutar pruebas de carga y de estrés.</w:t>
      </w:r>
    </w:p>
    <w:p w14:paraId="2CED9C98" w14:textId="77777777" w:rsidR="00443866" w:rsidRPr="00443866" w:rsidRDefault="00443866" w:rsidP="00443866">
      <w:pPr>
        <w:pStyle w:val="Prrafodelista"/>
        <w:numPr>
          <w:ilvl w:val="0"/>
          <w:numId w:val="17"/>
        </w:numPr>
        <w:rPr>
          <w:rFonts w:eastAsia="Aptos" w:cs="Times New Roman"/>
          <w:iCs/>
          <w:kern w:val="2"/>
          <w:sz w:val="20"/>
          <w:szCs w:val="20"/>
          <w:lang w:eastAsia="es-CO"/>
          <w14:ligatures w14:val="standardContextual"/>
        </w:rPr>
      </w:pPr>
      <w:r w:rsidRPr="00443866">
        <w:rPr>
          <w:rFonts w:eastAsia="Aptos" w:cs="Times New Roman"/>
          <w:iCs/>
          <w:kern w:val="2"/>
          <w:sz w:val="20"/>
          <w:szCs w:val="20"/>
          <w:lang w:eastAsia="es-CO"/>
          <w14:ligatures w14:val="standardContextual"/>
        </w:rPr>
        <w:t xml:space="preserve">Evaluar aplicaciones </w:t>
      </w:r>
      <w:r w:rsidRPr="00443866">
        <w:rPr>
          <w:rFonts w:eastAsia="Aptos" w:cs="Times New Roman"/>
          <w:i/>
          <w:iCs/>
          <w:kern w:val="2"/>
          <w:sz w:val="20"/>
          <w:szCs w:val="20"/>
          <w:lang w:eastAsia="es-CO"/>
          <w14:ligatures w14:val="standardContextual"/>
        </w:rPr>
        <w:t>web</w:t>
      </w:r>
      <w:r w:rsidRPr="00443866">
        <w:rPr>
          <w:rFonts w:eastAsia="Aptos" w:cs="Times New Roman"/>
          <w:iCs/>
          <w:kern w:val="2"/>
          <w:sz w:val="20"/>
          <w:szCs w:val="20"/>
          <w:lang w:eastAsia="es-CO"/>
          <w14:ligatures w14:val="standardContextual"/>
        </w:rPr>
        <w:t xml:space="preserve">, servicios </w:t>
      </w:r>
      <w:r w:rsidRPr="00443866">
        <w:rPr>
          <w:rFonts w:eastAsia="Aptos" w:cs="Times New Roman"/>
          <w:i/>
          <w:iCs/>
          <w:kern w:val="2"/>
          <w:sz w:val="20"/>
          <w:szCs w:val="20"/>
          <w:lang w:eastAsia="es-CO"/>
          <w14:ligatures w14:val="standardContextual"/>
        </w:rPr>
        <w:t>web</w:t>
      </w:r>
      <w:r w:rsidRPr="00443866">
        <w:rPr>
          <w:rFonts w:eastAsia="Aptos" w:cs="Times New Roman"/>
          <w:iCs/>
          <w:kern w:val="2"/>
          <w:sz w:val="20"/>
          <w:szCs w:val="20"/>
          <w:lang w:eastAsia="es-CO"/>
          <w14:ligatures w14:val="standardContextual"/>
        </w:rPr>
        <w:t>, bases de datos y otros servicios de red.</w:t>
      </w:r>
    </w:p>
    <w:p w14:paraId="329D48A3" w14:textId="77777777" w:rsidR="00443866" w:rsidRPr="00443866" w:rsidRDefault="00443866" w:rsidP="00443866">
      <w:pPr>
        <w:pStyle w:val="Prrafodelista"/>
        <w:numPr>
          <w:ilvl w:val="0"/>
          <w:numId w:val="17"/>
        </w:numPr>
        <w:rPr>
          <w:rFonts w:eastAsia="Aptos" w:cs="Times New Roman"/>
          <w:iCs/>
          <w:kern w:val="2"/>
          <w:sz w:val="20"/>
          <w:szCs w:val="20"/>
          <w:lang w:eastAsia="es-CO"/>
          <w14:ligatures w14:val="standardContextual"/>
        </w:rPr>
      </w:pPr>
      <w:r w:rsidRPr="00443866">
        <w:rPr>
          <w:rFonts w:eastAsia="Aptos" w:cs="Times New Roman"/>
          <w:iCs/>
          <w:kern w:val="2"/>
          <w:sz w:val="20"/>
          <w:szCs w:val="20"/>
          <w:lang w:eastAsia="es-CO"/>
          <w14:ligatures w14:val="standardContextual"/>
        </w:rPr>
        <w:t>Registrar métricas relacionadas con el rendimiento de los servicios.</w:t>
      </w:r>
    </w:p>
    <w:p w14:paraId="56F871C0" w14:textId="77777777" w:rsidR="00443866" w:rsidRPr="00443866" w:rsidRDefault="00443866" w:rsidP="00443866">
      <w:pPr>
        <w:pStyle w:val="Prrafodelista"/>
        <w:numPr>
          <w:ilvl w:val="0"/>
          <w:numId w:val="17"/>
        </w:numPr>
        <w:rPr>
          <w:rFonts w:eastAsia="Aptos" w:cs="Times New Roman"/>
          <w:iCs/>
          <w:kern w:val="2"/>
          <w:sz w:val="20"/>
          <w:szCs w:val="20"/>
          <w:lang w:eastAsia="es-CO"/>
          <w14:ligatures w14:val="standardContextual"/>
        </w:rPr>
      </w:pPr>
      <w:r w:rsidRPr="00443866">
        <w:rPr>
          <w:rFonts w:eastAsia="Aptos" w:cs="Times New Roman"/>
          <w:iCs/>
          <w:kern w:val="2"/>
          <w:sz w:val="20"/>
          <w:szCs w:val="20"/>
          <w:lang w:eastAsia="es-CO"/>
          <w14:ligatures w14:val="standardContextual"/>
        </w:rPr>
        <w:t>Generar reportes que facilitan el análisis de los resultados obtenidos.</w:t>
      </w:r>
    </w:p>
    <w:p w14:paraId="1430B91B" w14:textId="77777777" w:rsidR="00443866" w:rsidRPr="00443866" w:rsidRDefault="00443866" w:rsidP="00443866">
      <w:pPr>
        <w:contextualSpacing/>
        <w:rPr>
          <w:rFonts w:eastAsia="Aptos" w:cs="Times New Roman"/>
          <w:iCs/>
          <w:kern w:val="2"/>
          <w:sz w:val="20"/>
          <w:szCs w:val="20"/>
          <w:lang w:eastAsia="es-CO"/>
          <w14:ligatures w14:val="standardContextual"/>
        </w:rPr>
      </w:pPr>
    </w:p>
    <w:p w14:paraId="6CDC8CCB" w14:textId="641237FD" w:rsidR="00C35F04" w:rsidRDefault="00C35F04" w:rsidP="00EA24ED">
      <w:pPr>
        <w:contextualSpacing/>
        <w:rPr>
          <w:rFonts w:eastAsia="Aptos" w:cs="Times New Roman"/>
          <w:iCs/>
          <w:kern w:val="2"/>
          <w:sz w:val="20"/>
          <w:szCs w:val="20"/>
          <w:lang w:eastAsia="es-CO"/>
          <w14:ligatures w14:val="standardContextual"/>
        </w:rPr>
      </w:pPr>
      <w:r w:rsidRPr="00C35F04">
        <w:rPr>
          <w:rFonts w:eastAsia="Aptos" w:cs="Times New Roman"/>
          <w:iCs/>
          <w:kern w:val="2"/>
          <w:sz w:val="20"/>
          <w:szCs w:val="20"/>
          <w:lang w:eastAsia="es-CO"/>
          <w14:ligatures w14:val="standardContextual"/>
        </w:rPr>
        <w:t xml:space="preserve">Aunque Apache </w:t>
      </w:r>
      <w:proofErr w:type="spellStart"/>
      <w:r w:rsidRPr="00C35F04">
        <w:rPr>
          <w:rFonts w:eastAsia="Aptos" w:cs="Times New Roman"/>
          <w:iCs/>
          <w:kern w:val="2"/>
          <w:sz w:val="20"/>
          <w:szCs w:val="20"/>
          <w:lang w:eastAsia="es-CO"/>
          <w14:ligatures w14:val="standardContextual"/>
        </w:rPr>
        <w:t>JMeter</w:t>
      </w:r>
      <w:proofErr w:type="spellEnd"/>
      <w:r w:rsidRPr="00C35F04">
        <w:rPr>
          <w:rFonts w:eastAsia="Aptos" w:cs="Times New Roman"/>
          <w:iCs/>
          <w:kern w:val="2"/>
          <w:sz w:val="20"/>
          <w:szCs w:val="20"/>
          <w:lang w:eastAsia="es-CO"/>
          <w14:ligatures w14:val="standardContextual"/>
        </w:rPr>
        <w:t xml:space="preserve"> ofrece diversas funcionalidades para evaluar el rendimiento de los servicios tecnológicos, la obtención de resultados confiables depende de una adecuada planificación y ejecución de las pruebas. Para ello, es necesario seguir un proceso organizado que permita definir el objetivo de la evaluación, configurar el escenario de prueba, recopilar la información generada y analizar los resultados obtenidos.</w:t>
      </w:r>
    </w:p>
    <w:p w14:paraId="29FAC2A6" w14:textId="140A16B3" w:rsidR="00C35F04" w:rsidRDefault="00C35F04" w:rsidP="00EA24ED">
      <w:pPr>
        <w:contextualSpacing/>
        <w:rPr>
          <w:rFonts w:eastAsia="Aptos" w:cs="Times New Roman"/>
          <w:iCs/>
          <w:kern w:val="2"/>
          <w:sz w:val="20"/>
          <w:szCs w:val="20"/>
          <w:lang w:eastAsia="es-CO"/>
          <w14:ligatures w14:val="standardContextual"/>
        </w:rPr>
      </w:pPr>
    </w:p>
    <w:p w14:paraId="621593F0" w14:textId="645C4C24" w:rsidR="00C35F04" w:rsidRDefault="00C35F04" w:rsidP="00EA24ED">
      <w:pPr>
        <w:contextualSpacing/>
        <w:rPr>
          <w:rFonts w:eastAsia="Aptos" w:cs="Times New Roman"/>
          <w:iCs/>
          <w:kern w:val="2"/>
          <w:sz w:val="20"/>
          <w:szCs w:val="20"/>
          <w:lang w:eastAsia="es-CO"/>
          <w14:ligatures w14:val="standardContextual"/>
        </w:rPr>
      </w:pPr>
      <w:r w:rsidRPr="00C35F04">
        <w:rPr>
          <w:rFonts w:eastAsia="Aptos" w:cs="Times New Roman"/>
          <w:iCs/>
          <w:kern w:val="2"/>
          <w:sz w:val="20"/>
          <w:szCs w:val="20"/>
          <w:lang w:eastAsia="es-CO"/>
          <w14:ligatures w14:val="standardContextual"/>
        </w:rPr>
        <w:t xml:space="preserve">El proceso general para realizar una prueba de rendimiento utilizando Apache </w:t>
      </w:r>
      <w:proofErr w:type="spellStart"/>
      <w:r w:rsidRPr="00C35F04">
        <w:rPr>
          <w:rFonts w:eastAsia="Aptos" w:cs="Times New Roman"/>
          <w:iCs/>
          <w:kern w:val="2"/>
          <w:sz w:val="20"/>
          <w:szCs w:val="20"/>
          <w:lang w:eastAsia="es-CO"/>
          <w14:ligatures w14:val="standardContextual"/>
        </w:rPr>
        <w:t>JMeter</w:t>
      </w:r>
      <w:proofErr w:type="spellEnd"/>
      <w:r w:rsidRPr="00C35F04">
        <w:rPr>
          <w:rFonts w:eastAsia="Aptos" w:cs="Times New Roman"/>
          <w:iCs/>
          <w:kern w:val="2"/>
          <w:sz w:val="20"/>
          <w:szCs w:val="20"/>
          <w:lang w:eastAsia="es-CO"/>
          <w14:ligatures w14:val="standardContextual"/>
        </w:rPr>
        <w:t xml:space="preserve"> comprende las siguientes etapas:</w:t>
      </w:r>
    </w:p>
    <w:p w14:paraId="43E1F30B" w14:textId="77777777" w:rsidR="00C35F04" w:rsidRDefault="00C35F04" w:rsidP="00EA24ED">
      <w:pPr>
        <w:contextualSpacing/>
        <w:rPr>
          <w:rFonts w:eastAsia="Aptos" w:cs="Times New Roman"/>
          <w:iCs/>
          <w:kern w:val="2"/>
          <w:sz w:val="20"/>
          <w:szCs w:val="20"/>
          <w:lang w:eastAsia="es-CO"/>
          <w14:ligatures w14:val="standardContextual"/>
        </w:rPr>
      </w:pPr>
    </w:p>
    <w:p w14:paraId="540AE3BB" w14:textId="088EE464" w:rsidR="00443866" w:rsidRDefault="00443866" w:rsidP="00EA24ED">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4354DAAF" wp14:editId="0500A689">
            <wp:extent cx="6443345" cy="1975449"/>
            <wp:effectExtent l="0" t="0" r="14605" b="635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4939A20F" w14:textId="52E3ED51" w:rsidR="00443866" w:rsidRDefault="00443866" w:rsidP="00EA24ED">
      <w:pPr>
        <w:contextualSpacing/>
        <w:rPr>
          <w:rFonts w:eastAsia="Aptos" w:cs="Times New Roman"/>
          <w:iCs/>
          <w:kern w:val="2"/>
          <w:sz w:val="20"/>
          <w:szCs w:val="20"/>
          <w:lang w:eastAsia="es-CO"/>
          <w14:ligatures w14:val="standardContextual"/>
        </w:rPr>
      </w:pPr>
    </w:p>
    <w:p w14:paraId="0D1422C8" w14:textId="70851104" w:rsidR="00443866" w:rsidRDefault="00443866" w:rsidP="00EA24ED">
      <w:pPr>
        <w:contextualSpacing/>
        <w:rPr>
          <w:rFonts w:eastAsia="Aptos" w:cs="Times New Roman"/>
          <w:iCs/>
          <w:kern w:val="2"/>
          <w:sz w:val="20"/>
          <w:szCs w:val="20"/>
          <w:lang w:eastAsia="es-CO"/>
          <w14:ligatures w14:val="standardContextual"/>
        </w:rPr>
      </w:pPr>
      <w:r w:rsidRPr="00443866">
        <w:rPr>
          <w:rFonts w:eastAsia="Aptos" w:cs="Times New Roman"/>
          <w:iCs/>
          <w:kern w:val="2"/>
          <w:sz w:val="20"/>
          <w:szCs w:val="20"/>
          <w:lang w:eastAsia="es-CO"/>
          <w14:ligatures w14:val="standardContextual"/>
        </w:rPr>
        <w:t>La ejecución de una prueba de rendimiento no finaliza con la obtención de los resultados. La información recopilada debe analizarse para determinar si el servicio cumple con los niveles de desempeño esperados o si requiere ajustes en la configuración, la infraestructura o la asignación de recursos. Este proceso constituye un insumo para la toma de decisiones orientadas a la optimización y mejora continua de los servicios tecnológicos.</w:t>
      </w:r>
    </w:p>
    <w:p w14:paraId="7C550D8B" w14:textId="77777777" w:rsidR="00443866" w:rsidRPr="004F35A8" w:rsidRDefault="00443866" w:rsidP="00EA24ED">
      <w:pPr>
        <w:contextualSpacing/>
        <w:rPr>
          <w:rFonts w:eastAsia="Aptos" w:cs="Times New Roman"/>
          <w:iCs/>
          <w:kern w:val="2"/>
          <w:sz w:val="20"/>
          <w:szCs w:val="20"/>
          <w:lang w:eastAsia="es-CO"/>
          <w14:ligatures w14:val="standardContextual"/>
        </w:rPr>
      </w:pPr>
    </w:p>
    <w:p w14:paraId="4394124F" w14:textId="479F1E21" w:rsidR="004F35A8" w:rsidRPr="00C35F04" w:rsidRDefault="004F35A8" w:rsidP="004F35A8">
      <w:pPr>
        <w:numPr>
          <w:ilvl w:val="1"/>
          <w:numId w:val="13"/>
        </w:numPr>
        <w:contextualSpacing/>
        <w:rPr>
          <w:rFonts w:eastAsia="Aptos" w:cs="Times New Roman"/>
          <w:b/>
          <w:iCs/>
          <w:kern w:val="2"/>
          <w:sz w:val="20"/>
          <w:szCs w:val="20"/>
          <w:lang w:eastAsia="es-CO"/>
          <w14:ligatures w14:val="standardContextual"/>
        </w:rPr>
      </w:pPr>
      <w:r w:rsidRPr="00C35F04">
        <w:rPr>
          <w:rFonts w:eastAsia="Aptos" w:cs="Times New Roman"/>
          <w:b/>
          <w:iCs/>
          <w:kern w:val="2"/>
          <w:sz w:val="20"/>
          <w:szCs w:val="20"/>
          <w:lang w:eastAsia="es-CO"/>
          <w14:ligatures w14:val="standardContextual"/>
        </w:rPr>
        <w:t>Tipos de pruebas sobre servicios</w:t>
      </w:r>
    </w:p>
    <w:p w14:paraId="3E53A23E" w14:textId="2983FE97" w:rsidR="00C35F04" w:rsidRDefault="00C35F04" w:rsidP="00C35F04">
      <w:pPr>
        <w:contextualSpacing/>
        <w:rPr>
          <w:rFonts w:eastAsia="Aptos" w:cs="Times New Roman"/>
          <w:iCs/>
          <w:kern w:val="2"/>
          <w:sz w:val="20"/>
          <w:szCs w:val="20"/>
          <w:lang w:eastAsia="es-CO"/>
          <w14:ligatures w14:val="standardContextual"/>
        </w:rPr>
      </w:pPr>
    </w:p>
    <w:p w14:paraId="3CA6CA6F" w14:textId="77777777" w:rsidR="00C35F04" w:rsidRPr="00C35F04" w:rsidRDefault="00C35F04" w:rsidP="00C35F04">
      <w:pPr>
        <w:contextualSpacing/>
        <w:rPr>
          <w:rFonts w:eastAsia="Aptos" w:cs="Times New Roman"/>
          <w:iCs/>
          <w:kern w:val="2"/>
          <w:sz w:val="20"/>
          <w:szCs w:val="20"/>
          <w:lang w:eastAsia="es-CO"/>
          <w14:ligatures w14:val="standardContextual"/>
        </w:rPr>
      </w:pPr>
      <w:r w:rsidRPr="00C35F04">
        <w:rPr>
          <w:rFonts w:eastAsia="Aptos" w:cs="Times New Roman"/>
          <w:iCs/>
          <w:kern w:val="2"/>
          <w:sz w:val="20"/>
          <w:szCs w:val="20"/>
          <w:lang w:eastAsia="es-CO"/>
          <w14:ligatures w14:val="standardContextual"/>
        </w:rPr>
        <w:t>La evaluación del rendimiento de los servicios tecnológicos comprende diferentes tipos de pruebas, cada una diseñada para analizar el comportamiento de la infraestructura bajo condiciones específicas de operación. La selección del tipo de prueba depende de los objetivos de la evaluación, las características del servicio y los aspectos del desempeño que se desean verificar.</w:t>
      </w:r>
    </w:p>
    <w:p w14:paraId="65B0E97A" w14:textId="77777777" w:rsidR="00C35F04" w:rsidRPr="00C35F04" w:rsidRDefault="00C35F04" w:rsidP="00C35F04">
      <w:pPr>
        <w:contextualSpacing/>
        <w:rPr>
          <w:rFonts w:eastAsia="Aptos" w:cs="Times New Roman"/>
          <w:iCs/>
          <w:kern w:val="2"/>
          <w:sz w:val="20"/>
          <w:szCs w:val="20"/>
          <w:lang w:eastAsia="es-CO"/>
          <w14:ligatures w14:val="standardContextual"/>
        </w:rPr>
      </w:pPr>
    </w:p>
    <w:p w14:paraId="4EF9DADD" w14:textId="77777777" w:rsidR="00C35F04" w:rsidRPr="00C35F04" w:rsidRDefault="00C35F04" w:rsidP="00C35F04">
      <w:pPr>
        <w:contextualSpacing/>
        <w:rPr>
          <w:rFonts w:eastAsia="Aptos" w:cs="Times New Roman"/>
          <w:iCs/>
          <w:kern w:val="2"/>
          <w:sz w:val="20"/>
          <w:szCs w:val="20"/>
          <w:lang w:eastAsia="es-CO"/>
          <w14:ligatures w14:val="standardContextual"/>
        </w:rPr>
      </w:pPr>
      <w:r w:rsidRPr="00C35F04">
        <w:rPr>
          <w:rFonts w:eastAsia="Aptos" w:cs="Times New Roman"/>
          <w:iCs/>
          <w:kern w:val="2"/>
          <w:sz w:val="20"/>
          <w:szCs w:val="20"/>
          <w:lang w:eastAsia="es-CO"/>
          <w14:ligatures w14:val="standardContextual"/>
        </w:rPr>
        <w:lastRenderedPageBreak/>
        <w:t>Estas pruebas permiten identificar oportunidades de mejora relacionadas con la capacidad de procesamiento, la estabilidad, la disponibilidad y la confiabilidad de los servicios, facilitando la toma de decisiones para optimizar la infraestructura tecnológica.</w:t>
      </w:r>
    </w:p>
    <w:p w14:paraId="7AD78CBA" w14:textId="10CB0E4E" w:rsidR="00C35F04" w:rsidRPr="00C35F04" w:rsidRDefault="00C35F04" w:rsidP="00C35F04">
      <w:pPr>
        <w:contextualSpacing/>
        <w:rPr>
          <w:rFonts w:eastAsia="Aptos" w:cs="Times New Roman"/>
          <w:iCs/>
          <w:kern w:val="2"/>
          <w:sz w:val="20"/>
          <w:szCs w:val="20"/>
          <w:lang w:eastAsia="es-CO"/>
          <w14:ligatures w14:val="standardContextual"/>
        </w:rPr>
      </w:pPr>
    </w:p>
    <w:p w14:paraId="47CAA712" w14:textId="58F07DA2" w:rsidR="00C35F04" w:rsidRDefault="00C35F04" w:rsidP="00C35F04">
      <w:pPr>
        <w:contextualSpacing/>
        <w:rPr>
          <w:rFonts w:eastAsia="Aptos" w:cs="Times New Roman"/>
          <w:iCs/>
          <w:kern w:val="2"/>
          <w:sz w:val="20"/>
          <w:szCs w:val="20"/>
          <w:lang w:eastAsia="es-CO"/>
          <w14:ligatures w14:val="standardContextual"/>
        </w:rPr>
      </w:pPr>
      <w:r w:rsidRPr="00C35F04">
        <w:rPr>
          <w:rFonts w:eastAsia="Aptos" w:cs="Times New Roman"/>
          <w:b/>
          <w:iCs/>
          <w:kern w:val="2"/>
          <w:sz w:val="20"/>
          <w:szCs w:val="20"/>
          <w:lang w:eastAsia="es-CO"/>
          <w14:ligatures w14:val="standardContextual"/>
        </w:rPr>
        <w:t>Tabla 6.</w:t>
      </w:r>
      <w:r w:rsidRPr="00C35F04">
        <w:rPr>
          <w:rFonts w:eastAsia="Aptos" w:cs="Times New Roman"/>
          <w:iCs/>
          <w:kern w:val="2"/>
          <w:sz w:val="20"/>
          <w:szCs w:val="20"/>
          <w:lang w:eastAsia="es-CO"/>
          <w14:ligatures w14:val="standardContextual"/>
        </w:rPr>
        <w:t xml:space="preserve"> Tipos de pruebas sobre servicios tecnológicos</w:t>
      </w:r>
    </w:p>
    <w:tbl>
      <w:tblPr>
        <w:tblStyle w:val="Tablaconcuadrcula"/>
        <w:tblW w:w="0" w:type="auto"/>
        <w:tblInd w:w="0" w:type="dxa"/>
        <w:tblLook w:val="04A0" w:firstRow="1" w:lastRow="0" w:firstColumn="1" w:lastColumn="0" w:noHBand="0" w:noVBand="1"/>
      </w:tblPr>
      <w:tblGrid>
        <w:gridCol w:w="2830"/>
        <w:gridCol w:w="7132"/>
      </w:tblGrid>
      <w:tr w:rsidR="00C35F04" w:rsidRPr="00C35F04" w14:paraId="1D007725" w14:textId="77777777" w:rsidTr="002B6BB5">
        <w:tc>
          <w:tcPr>
            <w:tcW w:w="2830" w:type="dxa"/>
          </w:tcPr>
          <w:p w14:paraId="3ED7A6EF" w14:textId="705E074D" w:rsidR="00C35F04" w:rsidRPr="00C35F04" w:rsidRDefault="00C35F04" w:rsidP="00C35F04">
            <w:pPr>
              <w:contextualSpacing/>
              <w:rPr>
                <w:rFonts w:eastAsia="Aptos" w:cs="Times New Roman"/>
                <w:b/>
                <w:iCs/>
                <w:kern w:val="2"/>
                <w:sz w:val="20"/>
                <w:szCs w:val="20"/>
                <w:lang w:eastAsia="es-CO"/>
                <w14:ligatures w14:val="standardContextual"/>
              </w:rPr>
            </w:pPr>
            <w:r w:rsidRPr="00C35F04">
              <w:rPr>
                <w:b/>
                <w:sz w:val="20"/>
                <w:szCs w:val="20"/>
              </w:rPr>
              <w:t>Tipo de prueba</w:t>
            </w:r>
          </w:p>
        </w:tc>
        <w:tc>
          <w:tcPr>
            <w:tcW w:w="7132" w:type="dxa"/>
          </w:tcPr>
          <w:p w14:paraId="722BFFC7" w14:textId="624B08E3" w:rsidR="00C35F04" w:rsidRPr="00C35F04" w:rsidRDefault="00C35F04" w:rsidP="00C35F04">
            <w:pPr>
              <w:contextualSpacing/>
              <w:rPr>
                <w:rFonts w:eastAsia="Aptos" w:cs="Times New Roman"/>
                <w:b/>
                <w:iCs/>
                <w:kern w:val="2"/>
                <w:sz w:val="20"/>
                <w:szCs w:val="20"/>
                <w:lang w:eastAsia="es-CO"/>
                <w14:ligatures w14:val="standardContextual"/>
              </w:rPr>
            </w:pPr>
            <w:r w:rsidRPr="00C35F04">
              <w:rPr>
                <w:b/>
                <w:sz w:val="20"/>
                <w:szCs w:val="20"/>
              </w:rPr>
              <w:t>Propósito</w:t>
            </w:r>
          </w:p>
        </w:tc>
      </w:tr>
      <w:tr w:rsidR="00C35F04" w:rsidRPr="00C35F04" w14:paraId="457D0D6F" w14:textId="77777777" w:rsidTr="002B6BB5">
        <w:tc>
          <w:tcPr>
            <w:tcW w:w="2830" w:type="dxa"/>
          </w:tcPr>
          <w:p w14:paraId="35E7980A" w14:textId="73A0C64D" w:rsidR="00C35F04" w:rsidRPr="00C35F04" w:rsidRDefault="00C35F04" w:rsidP="00C35F04">
            <w:pPr>
              <w:contextualSpacing/>
              <w:rPr>
                <w:rFonts w:eastAsia="Aptos" w:cs="Times New Roman"/>
                <w:iCs/>
                <w:kern w:val="2"/>
                <w:sz w:val="20"/>
                <w:szCs w:val="20"/>
                <w:lang w:eastAsia="es-CO"/>
                <w14:ligatures w14:val="standardContextual"/>
              </w:rPr>
            </w:pPr>
            <w:r w:rsidRPr="00C35F04">
              <w:rPr>
                <w:sz w:val="20"/>
                <w:szCs w:val="20"/>
              </w:rPr>
              <w:t>Prueba de carga</w:t>
            </w:r>
          </w:p>
        </w:tc>
        <w:tc>
          <w:tcPr>
            <w:tcW w:w="7132" w:type="dxa"/>
          </w:tcPr>
          <w:p w14:paraId="10C08A0F" w14:textId="79E47001" w:rsidR="00C35F04" w:rsidRPr="00C35F04" w:rsidRDefault="00C35F04" w:rsidP="00C35F04">
            <w:pPr>
              <w:contextualSpacing/>
              <w:rPr>
                <w:rFonts w:eastAsia="Aptos" w:cs="Times New Roman"/>
                <w:iCs/>
                <w:kern w:val="2"/>
                <w:sz w:val="20"/>
                <w:szCs w:val="20"/>
                <w:lang w:eastAsia="es-CO"/>
                <w14:ligatures w14:val="standardContextual"/>
              </w:rPr>
            </w:pPr>
            <w:r w:rsidRPr="00C35F04">
              <w:rPr>
                <w:sz w:val="20"/>
                <w:szCs w:val="20"/>
              </w:rPr>
              <w:t>Evalúa el comportamiento del servicio bajo condiciones normales o esperadas de utilización.</w:t>
            </w:r>
          </w:p>
        </w:tc>
      </w:tr>
      <w:tr w:rsidR="00C35F04" w:rsidRPr="00C35F04" w14:paraId="7B7F77F3" w14:textId="77777777" w:rsidTr="002B6BB5">
        <w:tc>
          <w:tcPr>
            <w:tcW w:w="2830" w:type="dxa"/>
          </w:tcPr>
          <w:p w14:paraId="697926B3" w14:textId="4BA9D644" w:rsidR="00C35F04" w:rsidRPr="00C35F04" w:rsidRDefault="00C35F04" w:rsidP="00C35F04">
            <w:pPr>
              <w:contextualSpacing/>
              <w:rPr>
                <w:rFonts w:eastAsia="Aptos" w:cs="Times New Roman"/>
                <w:iCs/>
                <w:kern w:val="2"/>
                <w:sz w:val="20"/>
                <w:szCs w:val="20"/>
                <w:lang w:eastAsia="es-CO"/>
                <w14:ligatures w14:val="standardContextual"/>
              </w:rPr>
            </w:pPr>
            <w:r w:rsidRPr="00C35F04">
              <w:rPr>
                <w:sz w:val="20"/>
                <w:szCs w:val="20"/>
              </w:rPr>
              <w:t>Prueba de estrés</w:t>
            </w:r>
          </w:p>
        </w:tc>
        <w:tc>
          <w:tcPr>
            <w:tcW w:w="7132" w:type="dxa"/>
          </w:tcPr>
          <w:p w14:paraId="67CE96E3" w14:textId="4D8DCAF0" w:rsidR="00C35F04" w:rsidRPr="00C35F04" w:rsidRDefault="00C35F04" w:rsidP="00C35F04">
            <w:pPr>
              <w:contextualSpacing/>
              <w:rPr>
                <w:rFonts w:eastAsia="Aptos" w:cs="Times New Roman"/>
                <w:iCs/>
                <w:kern w:val="2"/>
                <w:sz w:val="20"/>
                <w:szCs w:val="20"/>
                <w:lang w:eastAsia="es-CO"/>
                <w14:ligatures w14:val="standardContextual"/>
              </w:rPr>
            </w:pPr>
            <w:r w:rsidRPr="00C35F04">
              <w:rPr>
                <w:sz w:val="20"/>
                <w:szCs w:val="20"/>
              </w:rPr>
              <w:t>Determina la respuesta del servicio cuando la carga supera su capacidad de operación.</w:t>
            </w:r>
          </w:p>
        </w:tc>
      </w:tr>
      <w:tr w:rsidR="00C35F04" w:rsidRPr="00C35F04" w14:paraId="3D1373D1" w14:textId="77777777" w:rsidTr="002B6BB5">
        <w:tc>
          <w:tcPr>
            <w:tcW w:w="2830" w:type="dxa"/>
          </w:tcPr>
          <w:p w14:paraId="64299E49" w14:textId="53AF4A07" w:rsidR="00C35F04" w:rsidRPr="00C35F04" w:rsidRDefault="00C35F04" w:rsidP="00C35F04">
            <w:pPr>
              <w:contextualSpacing/>
              <w:rPr>
                <w:rFonts w:eastAsia="Aptos" w:cs="Times New Roman"/>
                <w:iCs/>
                <w:kern w:val="2"/>
                <w:sz w:val="20"/>
                <w:szCs w:val="20"/>
                <w:lang w:eastAsia="es-CO"/>
                <w14:ligatures w14:val="standardContextual"/>
              </w:rPr>
            </w:pPr>
            <w:r w:rsidRPr="00C35F04">
              <w:rPr>
                <w:sz w:val="20"/>
                <w:szCs w:val="20"/>
              </w:rPr>
              <w:t>Prueba de volumen</w:t>
            </w:r>
          </w:p>
        </w:tc>
        <w:tc>
          <w:tcPr>
            <w:tcW w:w="7132" w:type="dxa"/>
          </w:tcPr>
          <w:p w14:paraId="2BAA3DD9" w14:textId="06B7DD84" w:rsidR="00C35F04" w:rsidRPr="00C35F04" w:rsidRDefault="00C35F04" w:rsidP="00C35F04">
            <w:pPr>
              <w:contextualSpacing/>
              <w:rPr>
                <w:rFonts w:eastAsia="Aptos" w:cs="Times New Roman"/>
                <w:iCs/>
                <w:kern w:val="2"/>
                <w:sz w:val="20"/>
                <w:szCs w:val="20"/>
                <w:lang w:eastAsia="es-CO"/>
                <w14:ligatures w14:val="standardContextual"/>
              </w:rPr>
            </w:pPr>
            <w:r w:rsidRPr="00C35F04">
              <w:rPr>
                <w:sz w:val="20"/>
                <w:szCs w:val="20"/>
              </w:rPr>
              <w:t>Analiza el comportamiento del servicio al procesar grandes cantidades de información o datos.</w:t>
            </w:r>
          </w:p>
        </w:tc>
      </w:tr>
      <w:tr w:rsidR="00C35F04" w:rsidRPr="00C35F04" w14:paraId="42523C3A" w14:textId="77777777" w:rsidTr="002B6BB5">
        <w:tc>
          <w:tcPr>
            <w:tcW w:w="2830" w:type="dxa"/>
          </w:tcPr>
          <w:p w14:paraId="2E4EE56E" w14:textId="7439A8CD" w:rsidR="00C35F04" w:rsidRPr="00C35F04" w:rsidRDefault="00C35F04" w:rsidP="00C35F04">
            <w:pPr>
              <w:contextualSpacing/>
              <w:rPr>
                <w:rFonts w:eastAsia="Aptos" w:cs="Times New Roman"/>
                <w:iCs/>
                <w:kern w:val="2"/>
                <w:sz w:val="20"/>
                <w:szCs w:val="20"/>
                <w:lang w:eastAsia="es-CO"/>
                <w14:ligatures w14:val="standardContextual"/>
              </w:rPr>
            </w:pPr>
            <w:r w:rsidRPr="00C35F04">
              <w:rPr>
                <w:sz w:val="20"/>
                <w:szCs w:val="20"/>
              </w:rPr>
              <w:t>Prueba de resistencia (</w:t>
            </w:r>
            <w:proofErr w:type="spellStart"/>
            <w:r w:rsidR="002B6BB5" w:rsidRPr="002B6BB5">
              <w:rPr>
                <w:i/>
                <w:sz w:val="20"/>
                <w:szCs w:val="20"/>
              </w:rPr>
              <w:t>endurance</w:t>
            </w:r>
            <w:proofErr w:type="spellEnd"/>
            <w:r w:rsidR="002B6BB5" w:rsidRPr="00C35F04">
              <w:rPr>
                <w:sz w:val="20"/>
                <w:szCs w:val="20"/>
              </w:rPr>
              <w:t xml:space="preserve"> o </w:t>
            </w:r>
            <w:proofErr w:type="spellStart"/>
            <w:r w:rsidR="002B6BB5" w:rsidRPr="002B6BB5">
              <w:rPr>
                <w:i/>
                <w:sz w:val="20"/>
                <w:szCs w:val="20"/>
              </w:rPr>
              <w:t>soak</w:t>
            </w:r>
            <w:proofErr w:type="spellEnd"/>
            <w:r w:rsidRPr="00C35F04">
              <w:rPr>
                <w:sz w:val="20"/>
                <w:szCs w:val="20"/>
              </w:rPr>
              <w:t>)</w:t>
            </w:r>
          </w:p>
        </w:tc>
        <w:tc>
          <w:tcPr>
            <w:tcW w:w="7132" w:type="dxa"/>
          </w:tcPr>
          <w:p w14:paraId="23C471E6" w14:textId="2FBFE0FD" w:rsidR="00C35F04" w:rsidRPr="00C35F04" w:rsidRDefault="00C35F04" w:rsidP="00C35F04">
            <w:pPr>
              <w:contextualSpacing/>
              <w:rPr>
                <w:rFonts w:eastAsia="Aptos" w:cs="Times New Roman"/>
                <w:iCs/>
                <w:kern w:val="2"/>
                <w:sz w:val="20"/>
                <w:szCs w:val="20"/>
                <w:lang w:eastAsia="es-CO"/>
                <w14:ligatures w14:val="standardContextual"/>
              </w:rPr>
            </w:pPr>
            <w:r w:rsidRPr="00C35F04">
              <w:rPr>
                <w:sz w:val="20"/>
                <w:szCs w:val="20"/>
              </w:rPr>
              <w:t>Verifica la estabilidad del servicio durante períodos prolongados de operación continua.</w:t>
            </w:r>
          </w:p>
        </w:tc>
      </w:tr>
      <w:tr w:rsidR="00C35F04" w:rsidRPr="00C35F04" w14:paraId="24D81F1D" w14:textId="77777777" w:rsidTr="002B6BB5">
        <w:tc>
          <w:tcPr>
            <w:tcW w:w="2830" w:type="dxa"/>
          </w:tcPr>
          <w:p w14:paraId="67DD5555" w14:textId="6F270EB1" w:rsidR="00C35F04" w:rsidRPr="00C35F04" w:rsidRDefault="00C35F04" w:rsidP="00C35F04">
            <w:pPr>
              <w:contextualSpacing/>
              <w:rPr>
                <w:rFonts w:eastAsia="Aptos" w:cs="Times New Roman"/>
                <w:iCs/>
                <w:kern w:val="2"/>
                <w:sz w:val="20"/>
                <w:szCs w:val="20"/>
                <w:lang w:eastAsia="es-CO"/>
                <w14:ligatures w14:val="standardContextual"/>
              </w:rPr>
            </w:pPr>
            <w:r w:rsidRPr="00C35F04">
              <w:rPr>
                <w:sz w:val="20"/>
                <w:szCs w:val="20"/>
              </w:rPr>
              <w:t>Prueba de escalabilidad</w:t>
            </w:r>
          </w:p>
        </w:tc>
        <w:tc>
          <w:tcPr>
            <w:tcW w:w="7132" w:type="dxa"/>
          </w:tcPr>
          <w:p w14:paraId="311F9D09" w14:textId="486B92C3" w:rsidR="00C35F04" w:rsidRPr="00C35F04" w:rsidRDefault="00C35F04" w:rsidP="00C35F04">
            <w:pPr>
              <w:contextualSpacing/>
              <w:rPr>
                <w:rFonts w:eastAsia="Aptos" w:cs="Times New Roman"/>
                <w:iCs/>
                <w:kern w:val="2"/>
                <w:sz w:val="20"/>
                <w:szCs w:val="20"/>
                <w:lang w:eastAsia="es-CO"/>
                <w14:ligatures w14:val="standardContextual"/>
              </w:rPr>
            </w:pPr>
            <w:r w:rsidRPr="00C35F04">
              <w:rPr>
                <w:sz w:val="20"/>
                <w:szCs w:val="20"/>
              </w:rPr>
              <w:t>Evalúa la capacidad del servicio para adaptarse al incremento de usuarios, solicitudes o recursos sin afectar significativamente su desempeño.</w:t>
            </w:r>
          </w:p>
        </w:tc>
      </w:tr>
    </w:tbl>
    <w:p w14:paraId="1D108BA4" w14:textId="77777777" w:rsidR="00C35F04" w:rsidRDefault="00C35F04" w:rsidP="00C35F04">
      <w:pPr>
        <w:contextualSpacing/>
        <w:rPr>
          <w:rFonts w:eastAsia="Aptos" w:cs="Times New Roman"/>
          <w:iCs/>
          <w:kern w:val="2"/>
          <w:sz w:val="20"/>
          <w:szCs w:val="20"/>
          <w:lang w:eastAsia="es-CO"/>
          <w14:ligatures w14:val="standardContextual"/>
        </w:rPr>
      </w:pPr>
    </w:p>
    <w:p w14:paraId="74CFE573" w14:textId="5E60AD13" w:rsidR="002B6BB5" w:rsidRDefault="00C543C4" w:rsidP="002B6BB5">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C</w:t>
      </w:r>
      <w:r w:rsidRPr="00C543C4">
        <w:rPr>
          <w:rFonts w:eastAsia="Aptos" w:cs="Times New Roman"/>
          <w:iCs/>
          <w:kern w:val="2"/>
          <w:sz w:val="20"/>
          <w:szCs w:val="20"/>
          <w:lang w:eastAsia="es-CO"/>
          <w14:ligatures w14:val="standardContextual"/>
        </w:rPr>
        <w:t xml:space="preserve">ada tipo de prueba cumple una función específica dentro de la evaluación del rendimiento de los servicios tecnológicos. Mientras las pruebas de carga y de estrés, descritas </w:t>
      </w:r>
      <w:r>
        <w:rPr>
          <w:rFonts w:eastAsia="Aptos" w:cs="Times New Roman"/>
          <w:iCs/>
          <w:kern w:val="2"/>
          <w:sz w:val="20"/>
          <w:szCs w:val="20"/>
          <w:lang w:eastAsia="es-CO"/>
          <w14:ligatures w14:val="standardContextual"/>
        </w:rPr>
        <w:t>anteriormente</w:t>
      </w:r>
      <w:r w:rsidRPr="00C543C4">
        <w:rPr>
          <w:rFonts w:eastAsia="Aptos" w:cs="Times New Roman"/>
          <w:iCs/>
          <w:kern w:val="2"/>
          <w:sz w:val="20"/>
          <w:szCs w:val="20"/>
          <w:lang w:eastAsia="es-CO"/>
          <w14:ligatures w14:val="standardContextual"/>
        </w:rPr>
        <w:t>, permiten analizar el comportamiento del servicio ante diferentes niveles de demanda, las pruebas de volumen, resistencia y escalabilidad amplían la evaluación al verificar el procesamiento de grandes cantidades de información, la estabilidad durante la operación continua y la capacidad de crecimiento de la infraestructura.</w:t>
      </w:r>
    </w:p>
    <w:p w14:paraId="5CAA7AB8" w14:textId="77777777" w:rsidR="00C543C4" w:rsidRPr="002B6BB5" w:rsidRDefault="00C543C4" w:rsidP="002B6BB5">
      <w:pPr>
        <w:contextualSpacing/>
        <w:rPr>
          <w:rFonts w:eastAsia="Aptos" w:cs="Times New Roman"/>
          <w:iCs/>
          <w:kern w:val="2"/>
          <w:sz w:val="20"/>
          <w:szCs w:val="20"/>
          <w:lang w:eastAsia="es-CO"/>
          <w14:ligatures w14:val="standardContextual"/>
        </w:rPr>
      </w:pPr>
    </w:p>
    <w:p w14:paraId="6740B831" w14:textId="3CB52168" w:rsidR="002B6BB5" w:rsidRDefault="00C543C4" w:rsidP="002B6BB5">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445758D8" wp14:editId="50AD4C0E">
            <wp:extent cx="6409055" cy="3519577"/>
            <wp:effectExtent l="0" t="0" r="29845" b="508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0BCF6F79" w14:textId="77777777" w:rsidR="00C543C4" w:rsidRPr="002B6BB5" w:rsidRDefault="00C543C4" w:rsidP="002B6BB5">
      <w:pPr>
        <w:contextualSpacing/>
        <w:rPr>
          <w:rFonts w:eastAsia="Aptos" w:cs="Times New Roman"/>
          <w:iCs/>
          <w:kern w:val="2"/>
          <w:sz w:val="20"/>
          <w:szCs w:val="20"/>
          <w:lang w:eastAsia="es-CO"/>
          <w14:ligatures w14:val="standardContextual"/>
        </w:rPr>
      </w:pPr>
    </w:p>
    <w:p w14:paraId="5105CC06" w14:textId="38E72789" w:rsidR="00C35F04" w:rsidRDefault="002B6BB5" w:rsidP="002B6BB5">
      <w:pPr>
        <w:contextualSpacing/>
        <w:rPr>
          <w:rFonts w:eastAsia="Aptos" w:cs="Times New Roman"/>
          <w:iCs/>
          <w:kern w:val="2"/>
          <w:sz w:val="20"/>
          <w:szCs w:val="20"/>
          <w:lang w:eastAsia="es-CO"/>
          <w14:ligatures w14:val="standardContextual"/>
        </w:rPr>
      </w:pPr>
      <w:r w:rsidRPr="002B6BB5">
        <w:rPr>
          <w:rFonts w:eastAsia="Aptos" w:cs="Times New Roman"/>
          <w:iCs/>
          <w:kern w:val="2"/>
          <w:sz w:val="20"/>
          <w:szCs w:val="20"/>
          <w:lang w:eastAsia="es-CO"/>
          <w14:ligatures w14:val="standardContextual"/>
        </w:rPr>
        <w:t>La aplicación de diferentes tipos de pruebas proporciona una visión integral del comportamiento de los servicios tecnológicos. La información obtenida facilita la identificación de fortalezas y oportunidades de mejora, contribuyendo a la optimización de la infraestructura y al cumplimiento de los niveles de servicio establecidos.</w:t>
      </w:r>
    </w:p>
    <w:p w14:paraId="14C385D3" w14:textId="77777777" w:rsidR="00C35F04" w:rsidRPr="004F35A8" w:rsidRDefault="00C35F04" w:rsidP="00C35F04">
      <w:pPr>
        <w:contextualSpacing/>
        <w:rPr>
          <w:rFonts w:eastAsia="Aptos" w:cs="Times New Roman"/>
          <w:iCs/>
          <w:kern w:val="2"/>
          <w:sz w:val="20"/>
          <w:szCs w:val="20"/>
          <w:lang w:eastAsia="es-CO"/>
          <w14:ligatures w14:val="standardContextual"/>
        </w:rPr>
      </w:pPr>
    </w:p>
    <w:p w14:paraId="228F3DB0" w14:textId="490255DF" w:rsidR="004F35A8" w:rsidRDefault="004F35A8" w:rsidP="004F35A8">
      <w:pPr>
        <w:numPr>
          <w:ilvl w:val="0"/>
          <w:numId w:val="13"/>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Monitoreo y niveles de servicio</w:t>
      </w:r>
    </w:p>
    <w:p w14:paraId="79A528C5" w14:textId="501A08D3" w:rsidR="00D57386" w:rsidRDefault="00D57386" w:rsidP="00D57386">
      <w:pPr>
        <w:contextualSpacing/>
        <w:rPr>
          <w:rFonts w:eastAsia="Aptos" w:cs="Times New Roman"/>
          <w:b/>
          <w:iCs/>
          <w:kern w:val="2"/>
          <w:sz w:val="20"/>
          <w:szCs w:val="20"/>
          <w:lang w:eastAsia="es-CO"/>
          <w14:ligatures w14:val="standardContextual"/>
        </w:rPr>
      </w:pPr>
    </w:p>
    <w:p w14:paraId="6A7E4C5C" w14:textId="77777777" w:rsidR="00D57386" w:rsidRPr="00D57386" w:rsidRDefault="00D57386" w:rsidP="00D57386">
      <w:pPr>
        <w:contextualSpacing/>
        <w:rPr>
          <w:rFonts w:eastAsia="Aptos" w:cs="Times New Roman"/>
          <w:iCs/>
          <w:kern w:val="2"/>
          <w:sz w:val="20"/>
          <w:szCs w:val="20"/>
          <w:lang w:eastAsia="es-CO"/>
          <w14:ligatures w14:val="standardContextual"/>
        </w:rPr>
      </w:pPr>
      <w:r w:rsidRPr="00D57386">
        <w:rPr>
          <w:rFonts w:eastAsia="Aptos" w:cs="Times New Roman"/>
          <w:iCs/>
          <w:kern w:val="2"/>
          <w:sz w:val="20"/>
          <w:szCs w:val="20"/>
          <w:lang w:eastAsia="es-CO"/>
          <w14:ligatures w14:val="standardContextual"/>
        </w:rPr>
        <w:t>El monitoreo de los servicios tecnológicos es un proceso continuo que permite supervisar el estado y el desempeño de los recursos que conforman una infraestructura tecnológica. Su propósito es verificar que los servicios operen de acuerdo con los niveles de calidad establecidos, identificar oportunamente posibles incidentes y generar información que facilite la toma de decisiones para garantizar la continuidad y disponibilidad de los servicios.</w:t>
      </w:r>
    </w:p>
    <w:p w14:paraId="0A4449AE" w14:textId="77777777" w:rsidR="00D57386" w:rsidRPr="00D57386" w:rsidRDefault="00D57386" w:rsidP="00D57386">
      <w:pPr>
        <w:contextualSpacing/>
        <w:rPr>
          <w:rFonts w:eastAsia="Aptos" w:cs="Times New Roman"/>
          <w:iCs/>
          <w:kern w:val="2"/>
          <w:sz w:val="20"/>
          <w:szCs w:val="20"/>
          <w:lang w:eastAsia="es-CO"/>
          <w14:ligatures w14:val="standardContextual"/>
        </w:rPr>
      </w:pPr>
    </w:p>
    <w:p w14:paraId="78CB4D08" w14:textId="77777777" w:rsidR="00D57386" w:rsidRPr="00D57386" w:rsidRDefault="00D57386" w:rsidP="00D57386">
      <w:pPr>
        <w:contextualSpacing/>
        <w:rPr>
          <w:rFonts w:eastAsia="Aptos" w:cs="Times New Roman"/>
          <w:iCs/>
          <w:kern w:val="2"/>
          <w:sz w:val="20"/>
          <w:szCs w:val="20"/>
          <w:lang w:eastAsia="es-CO"/>
          <w14:ligatures w14:val="standardContextual"/>
        </w:rPr>
      </w:pPr>
      <w:r w:rsidRPr="00D57386">
        <w:rPr>
          <w:rFonts w:eastAsia="Aptos" w:cs="Times New Roman"/>
          <w:iCs/>
          <w:kern w:val="2"/>
          <w:sz w:val="20"/>
          <w:szCs w:val="20"/>
          <w:lang w:eastAsia="es-CO"/>
          <w14:ligatures w14:val="standardContextual"/>
        </w:rPr>
        <w:t>Este proceso implica la recolección y el análisis permanente de información relacionada con el funcionamiento de servidores, redes, aplicaciones, bases de datos y demás componentes tecnológicos. A partir de estos datos es posible detectar comportamientos anómalos, anticipar fallas y evaluar el cumplimiento de los objetivos definidos para la prestación de los servicios.</w:t>
      </w:r>
    </w:p>
    <w:p w14:paraId="2A572E48" w14:textId="77777777" w:rsidR="00D57386" w:rsidRPr="00D57386" w:rsidRDefault="00D57386" w:rsidP="00D57386">
      <w:pPr>
        <w:contextualSpacing/>
        <w:rPr>
          <w:rFonts w:eastAsia="Aptos" w:cs="Times New Roman"/>
          <w:iCs/>
          <w:kern w:val="2"/>
          <w:sz w:val="20"/>
          <w:szCs w:val="20"/>
          <w:lang w:eastAsia="es-CO"/>
          <w14:ligatures w14:val="standardContextual"/>
        </w:rPr>
      </w:pPr>
    </w:p>
    <w:p w14:paraId="6D975C17" w14:textId="77777777" w:rsidR="00D57386" w:rsidRPr="00D57386" w:rsidRDefault="00D57386" w:rsidP="00D57386">
      <w:pPr>
        <w:contextualSpacing/>
        <w:rPr>
          <w:rFonts w:eastAsia="Aptos" w:cs="Times New Roman"/>
          <w:iCs/>
          <w:kern w:val="2"/>
          <w:sz w:val="20"/>
          <w:szCs w:val="20"/>
          <w:lang w:eastAsia="es-CO"/>
          <w14:ligatures w14:val="standardContextual"/>
        </w:rPr>
      </w:pPr>
      <w:r w:rsidRPr="00D57386">
        <w:rPr>
          <w:rFonts w:eastAsia="Aptos" w:cs="Times New Roman"/>
          <w:iCs/>
          <w:kern w:val="2"/>
          <w:sz w:val="20"/>
          <w:szCs w:val="20"/>
          <w:lang w:eastAsia="es-CO"/>
          <w14:ligatures w14:val="standardContextual"/>
        </w:rPr>
        <w:t>El monitoreo también constituye una herramienta fundamental para la gestión de la calidad de los servicios tecnológicos, ya que proporciona evidencia objetiva sobre su desempeño. La información obtenida permite evaluar tendencias, identificar oportunidades de mejora y establecer acciones preventivas o correctivas orientadas a mantener la estabilidad de la infraestructura.</w:t>
      </w:r>
    </w:p>
    <w:p w14:paraId="62B4D9B0" w14:textId="77777777" w:rsidR="00D57386" w:rsidRPr="00D57386" w:rsidRDefault="00D57386" w:rsidP="00D57386">
      <w:pPr>
        <w:contextualSpacing/>
        <w:rPr>
          <w:rFonts w:eastAsia="Aptos" w:cs="Times New Roman"/>
          <w:iCs/>
          <w:kern w:val="2"/>
          <w:sz w:val="20"/>
          <w:szCs w:val="20"/>
          <w:lang w:eastAsia="es-CO"/>
          <w14:ligatures w14:val="standardContextual"/>
        </w:rPr>
      </w:pPr>
    </w:p>
    <w:p w14:paraId="11D158DA" w14:textId="22DE3F0D" w:rsidR="00D57386" w:rsidRDefault="000E0922" w:rsidP="00D57386">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El c</w:t>
      </w:r>
      <w:r w:rsidR="00D57386" w:rsidRPr="00D57386">
        <w:rPr>
          <w:rFonts w:eastAsia="Aptos" w:cs="Times New Roman"/>
          <w:iCs/>
          <w:kern w:val="2"/>
          <w:sz w:val="20"/>
          <w:szCs w:val="20"/>
          <w:lang w:eastAsia="es-CO"/>
          <w14:ligatures w14:val="standardContextual"/>
        </w:rPr>
        <w:t>iclo general del monitoreo de servicios tecnológicos</w:t>
      </w:r>
      <w:r>
        <w:rPr>
          <w:rFonts w:eastAsia="Aptos" w:cs="Times New Roman"/>
          <w:iCs/>
          <w:kern w:val="2"/>
          <w:sz w:val="20"/>
          <w:szCs w:val="20"/>
          <w:lang w:eastAsia="es-CO"/>
          <w14:ligatures w14:val="standardContextual"/>
        </w:rPr>
        <w:t xml:space="preserve"> es:</w:t>
      </w:r>
    </w:p>
    <w:p w14:paraId="4325932A" w14:textId="77777777" w:rsidR="000E0922" w:rsidRPr="00D57386" w:rsidRDefault="000E0922" w:rsidP="00D57386">
      <w:pPr>
        <w:contextualSpacing/>
        <w:rPr>
          <w:rFonts w:eastAsia="Aptos" w:cs="Times New Roman"/>
          <w:iCs/>
          <w:kern w:val="2"/>
          <w:sz w:val="20"/>
          <w:szCs w:val="20"/>
          <w:lang w:eastAsia="es-CO"/>
          <w14:ligatures w14:val="standardContextual"/>
        </w:rPr>
      </w:pPr>
    </w:p>
    <w:p w14:paraId="64C0F813" w14:textId="27EC4689" w:rsidR="00D57386" w:rsidRDefault="000E0922" w:rsidP="00D57386">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66256CD7" wp14:editId="1928074B">
            <wp:extent cx="6279515" cy="2165230"/>
            <wp:effectExtent l="0" t="0" r="6985"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2E5ABDED" w14:textId="77777777" w:rsidR="000E0922" w:rsidRPr="00D57386" w:rsidRDefault="000E0922" w:rsidP="00D57386">
      <w:pPr>
        <w:contextualSpacing/>
        <w:rPr>
          <w:rFonts w:eastAsia="Aptos" w:cs="Times New Roman"/>
          <w:iCs/>
          <w:kern w:val="2"/>
          <w:sz w:val="20"/>
          <w:szCs w:val="20"/>
          <w:lang w:eastAsia="es-CO"/>
          <w14:ligatures w14:val="standardContextual"/>
        </w:rPr>
      </w:pPr>
    </w:p>
    <w:p w14:paraId="329A2ED4" w14:textId="7B92E487" w:rsidR="00D57386" w:rsidRPr="00D57386" w:rsidRDefault="000E0922" w:rsidP="00D57386">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E</w:t>
      </w:r>
      <w:r w:rsidR="00D57386" w:rsidRPr="00D57386">
        <w:rPr>
          <w:rFonts w:eastAsia="Aptos" w:cs="Times New Roman"/>
          <w:iCs/>
          <w:kern w:val="2"/>
          <w:sz w:val="20"/>
          <w:szCs w:val="20"/>
          <w:lang w:eastAsia="es-CO"/>
          <w14:ligatures w14:val="standardContextual"/>
        </w:rPr>
        <w:t>l monitoreo inicia con la supervisión de los servicios tecnológicos y continúa con la recolección y el análisis de información sobre su funcionamiento. Los resultados obtenidos permiten detectar incidentes, implementar acciones de mejora y verificar nuevamente el desempeño de los servicios, favoreciendo un ciclo permanente de evaluación y optimización.</w:t>
      </w:r>
    </w:p>
    <w:p w14:paraId="60034EDC" w14:textId="77777777" w:rsidR="00D57386" w:rsidRPr="00D57386" w:rsidRDefault="00D57386" w:rsidP="00D57386">
      <w:pPr>
        <w:contextualSpacing/>
        <w:rPr>
          <w:rFonts w:eastAsia="Aptos" w:cs="Times New Roman"/>
          <w:iCs/>
          <w:kern w:val="2"/>
          <w:sz w:val="20"/>
          <w:szCs w:val="20"/>
          <w:lang w:eastAsia="es-CO"/>
          <w14:ligatures w14:val="standardContextual"/>
        </w:rPr>
      </w:pPr>
    </w:p>
    <w:p w14:paraId="539EE0EA" w14:textId="79F53193" w:rsidR="00D57386" w:rsidRPr="00D57386" w:rsidRDefault="00D57386" w:rsidP="00D57386">
      <w:pPr>
        <w:contextualSpacing/>
        <w:rPr>
          <w:rFonts w:eastAsia="Aptos" w:cs="Times New Roman"/>
          <w:iCs/>
          <w:kern w:val="2"/>
          <w:sz w:val="20"/>
          <w:szCs w:val="20"/>
          <w:lang w:eastAsia="es-CO"/>
          <w14:ligatures w14:val="standardContextual"/>
        </w:rPr>
      </w:pPr>
      <w:r w:rsidRPr="00D57386">
        <w:rPr>
          <w:rFonts w:eastAsia="Aptos" w:cs="Times New Roman"/>
          <w:iCs/>
          <w:kern w:val="2"/>
          <w:sz w:val="20"/>
          <w:szCs w:val="20"/>
          <w:lang w:eastAsia="es-CO"/>
          <w14:ligatures w14:val="standardContextual"/>
        </w:rPr>
        <w:t>El monitoreo permanente facilita el cumplimiento de los niveles de servicio establecidos entre los proveedores y los usuarios, ya que permite verificar el desempeño de la infraestructura mediante indicadores objetivos. De esta manera, las organizaciones fortalecen la disponibilidad, confiabilidad y calidad de los servicios tecnológicos, reduciendo el impacto de posibles fallas y apoyando la mejora continua de la operación.</w:t>
      </w:r>
    </w:p>
    <w:p w14:paraId="5508838D" w14:textId="4D5611B8" w:rsidR="00D57386" w:rsidRPr="00D57386" w:rsidRDefault="00D57386" w:rsidP="00D57386">
      <w:pPr>
        <w:contextualSpacing/>
        <w:rPr>
          <w:rFonts w:eastAsia="Aptos" w:cs="Times New Roman"/>
          <w:iCs/>
          <w:kern w:val="2"/>
          <w:sz w:val="20"/>
          <w:szCs w:val="20"/>
          <w:lang w:eastAsia="es-CO"/>
          <w14:ligatures w14:val="standardContextual"/>
        </w:rPr>
      </w:pPr>
    </w:p>
    <w:p w14:paraId="6C3E4C5F" w14:textId="43313E28" w:rsidR="004F35A8" w:rsidRPr="00545562" w:rsidRDefault="004F35A8" w:rsidP="004F35A8">
      <w:pPr>
        <w:numPr>
          <w:ilvl w:val="1"/>
          <w:numId w:val="13"/>
        </w:numPr>
        <w:contextualSpacing/>
        <w:rPr>
          <w:rFonts w:eastAsia="Aptos" w:cs="Times New Roman"/>
          <w:b/>
          <w:iCs/>
          <w:kern w:val="2"/>
          <w:sz w:val="20"/>
          <w:szCs w:val="20"/>
          <w:lang w:eastAsia="es-CO"/>
          <w14:ligatures w14:val="standardContextual"/>
        </w:rPr>
      </w:pPr>
      <w:r w:rsidRPr="00545562">
        <w:rPr>
          <w:rFonts w:eastAsia="Aptos" w:cs="Times New Roman"/>
          <w:b/>
          <w:iCs/>
          <w:kern w:val="2"/>
          <w:sz w:val="20"/>
          <w:szCs w:val="20"/>
          <w:lang w:eastAsia="es-CO"/>
          <w14:ligatures w14:val="standardContextual"/>
        </w:rPr>
        <w:t>Acuerdos de nivel de servicio (SLA)</w:t>
      </w:r>
    </w:p>
    <w:p w14:paraId="64D88BF6" w14:textId="4BC21CD3" w:rsidR="00545562" w:rsidRDefault="00545562" w:rsidP="00545562">
      <w:pPr>
        <w:contextualSpacing/>
        <w:rPr>
          <w:rFonts w:eastAsia="Aptos" w:cs="Times New Roman"/>
          <w:iCs/>
          <w:kern w:val="2"/>
          <w:sz w:val="20"/>
          <w:szCs w:val="20"/>
          <w:lang w:eastAsia="es-CO"/>
          <w14:ligatures w14:val="standardContextual"/>
        </w:rPr>
      </w:pPr>
    </w:p>
    <w:p w14:paraId="4CFD6DC1" w14:textId="77777777" w:rsidR="00545562" w:rsidRPr="00545562" w:rsidRDefault="00545562" w:rsidP="00545562">
      <w:pPr>
        <w:contextualSpacing/>
        <w:rPr>
          <w:rFonts w:eastAsia="Aptos" w:cs="Times New Roman"/>
          <w:iCs/>
          <w:kern w:val="2"/>
          <w:sz w:val="20"/>
          <w:szCs w:val="20"/>
          <w:lang w:eastAsia="es-CO"/>
          <w14:ligatures w14:val="standardContextual"/>
        </w:rPr>
      </w:pPr>
      <w:r w:rsidRPr="00545562">
        <w:rPr>
          <w:rFonts w:eastAsia="Aptos" w:cs="Times New Roman"/>
          <w:iCs/>
          <w:kern w:val="2"/>
          <w:sz w:val="20"/>
          <w:szCs w:val="20"/>
          <w:lang w:eastAsia="es-CO"/>
          <w14:ligatures w14:val="standardContextual"/>
        </w:rPr>
        <w:t xml:space="preserve">Los acuerdos de nivel de servicio, conocidos como </w:t>
      </w:r>
      <w:proofErr w:type="spellStart"/>
      <w:r w:rsidRPr="00D7066A">
        <w:rPr>
          <w:rFonts w:eastAsia="Aptos" w:cs="Times New Roman"/>
          <w:b/>
          <w:iCs/>
          <w:kern w:val="2"/>
          <w:sz w:val="20"/>
          <w:szCs w:val="20"/>
          <w:lang w:eastAsia="es-CO"/>
          <w14:ligatures w14:val="standardContextual"/>
        </w:rPr>
        <w:t>Service</w:t>
      </w:r>
      <w:proofErr w:type="spellEnd"/>
      <w:r w:rsidRPr="00D7066A">
        <w:rPr>
          <w:rFonts w:eastAsia="Aptos" w:cs="Times New Roman"/>
          <w:b/>
          <w:iCs/>
          <w:kern w:val="2"/>
          <w:sz w:val="20"/>
          <w:szCs w:val="20"/>
          <w:lang w:eastAsia="es-CO"/>
          <w14:ligatures w14:val="standardContextual"/>
        </w:rPr>
        <w:t xml:space="preserve"> </w:t>
      </w:r>
      <w:proofErr w:type="spellStart"/>
      <w:r w:rsidRPr="00D7066A">
        <w:rPr>
          <w:rFonts w:eastAsia="Aptos" w:cs="Times New Roman"/>
          <w:b/>
          <w:iCs/>
          <w:kern w:val="2"/>
          <w:sz w:val="20"/>
          <w:szCs w:val="20"/>
          <w:lang w:eastAsia="es-CO"/>
          <w14:ligatures w14:val="standardContextual"/>
        </w:rPr>
        <w:t>Level</w:t>
      </w:r>
      <w:proofErr w:type="spellEnd"/>
      <w:r w:rsidRPr="00D7066A">
        <w:rPr>
          <w:rFonts w:eastAsia="Aptos" w:cs="Times New Roman"/>
          <w:b/>
          <w:iCs/>
          <w:kern w:val="2"/>
          <w:sz w:val="20"/>
          <w:szCs w:val="20"/>
          <w:lang w:eastAsia="es-CO"/>
          <w14:ligatures w14:val="standardContextual"/>
        </w:rPr>
        <w:t xml:space="preserve"> </w:t>
      </w:r>
      <w:proofErr w:type="spellStart"/>
      <w:r w:rsidRPr="00D7066A">
        <w:rPr>
          <w:rFonts w:eastAsia="Aptos" w:cs="Times New Roman"/>
          <w:b/>
          <w:iCs/>
          <w:kern w:val="2"/>
          <w:sz w:val="20"/>
          <w:szCs w:val="20"/>
          <w:lang w:eastAsia="es-CO"/>
          <w14:ligatures w14:val="standardContextual"/>
        </w:rPr>
        <w:t>Agreement</w:t>
      </w:r>
      <w:proofErr w:type="spellEnd"/>
      <w:r w:rsidRPr="00D7066A">
        <w:rPr>
          <w:rFonts w:eastAsia="Aptos" w:cs="Times New Roman"/>
          <w:b/>
          <w:iCs/>
          <w:kern w:val="2"/>
          <w:sz w:val="20"/>
          <w:szCs w:val="20"/>
          <w:lang w:eastAsia="es-CO"/>
          <w14:ligatures w14:val="standardContextual"/>
        </w:rPr>
        <w:t xml:space="preserve"> (SLA)</w:t>
      </w:r>
      <w:r w:rsidRPr="00545562">
        <w:rPr>
          <w:rFonts w:eastAsia="Aptos" w:cs="Times New Roman"/>
          <w:iCs/>
          <w:kern w:val="2"/>
          <w:sz w:val="20"/>
          <w:szCs w:val="20"/>
          <w:lang w:eastAsia="es-CO"/>
          <w14:ligatures w14:val="standardContextual"/>
        </w:rPr>
        <w:t xml:space="preserve">, constituyen un compromiso formal entre un proveedor de servicios y sus usuarios o clientes, en el cual se establecen las </w:t>
      </w:r>
      <w:r w:rsidRPr="00545562">
        <w:rPr>
          <w:rFonts w:eastAsia="Aptos" w:cs="Times New Roman"/>
          <w:iCs/>
          <w:kern w:val="2"/>
          <w:sz w:val="20"/>
          <w:szCs w:val="20"/>
          <w:lang w:eastAsia="es-CO"/>
          <w14:ligatures w14:val="standardContextual"/>
        </w:rPr>
        <w:lastRenderedPageBreak/>
        <w:t>condiciones bajo las cuales será prestado un servicio tecnológico. Estos acuerdos definen aspectos relacionados con la disponibilidad, el desempeño, los tiempos de respuesta y las responsabilidades de las partes involucradas, permitiendo establecer expectativas claras sobre la calidad del servicio.</w:t>
      </w:r>
    </w:p>
    <w:p w14:paraId="31686300" w14:textId="77777777" w:rsidR="00545562" w:rsidRPr="00545562" w:rsidRDefault="00545562" w:rsidP="00545562">
      <w:pPr>
        <w:contextualSpacing/>
        <w:rPr>
          <w:rFonts w:eastAsia="Aptos" w:cs="Times New Roman"/>
          <w:iCs/>
          <w:kern w:val="2"/>
          <w:sz w:val="20"/>
          <w:szCs w:val="20"/>
          <w:lang w:eastAsia="es-CO"/>
          <w14:ligatures w14:val="standardContextual"/>
        </w:rPr>
      </w:pPr>
    </w:p>
    <w:p w14:paraId="0CAAC155" w14:textId="77777777" w:rsidR="00545562" w:rsidRPr="00545562" w:rsidRDefault="00545562" w:rsidP="00545562">
      <w:pPr>
        <w:contextualSpacing/>
        <w:rPr>
          <w:rFonts w:eastAsia="Aptos" w:cs="Times New Roman"/>
          <w:iCs/>
          <w:kern w:val="2"/>
          <w:sz w:val="20"/>
          <w:szCs w:val="20"/>
          <w:lang w:eastAsia="es-CO"/>
          <w14:ligatures w14:val="standardContextual"/>
        </w:rPr>
      </w:pPr>
      <w:r w:rsidRPr="00545562">
        <w:rPr>
          <w:rFonts w:eastAsia="Aptos" w:cs="Times New Roman"/>
          <w:iCs/>
          <w:kern w:val="2"/>
          <w:sz w:val="20"/>
          <w:szCs w:val="20"/>
          <w:lang w:eastAsia="es-CO"/>
          <w14:ligatures w14:val="standardContextual"/>
        </w:rPr>
        <w:t>Los SLA desempeñan un papel fundamental en la gestión de servicios tecnológicos, ya que proporcionan criterios objetivos para evaluar el cumplimiento de los niveles de servicio establecidos. Asimismo, facilitan el seguimiento del desempeño de la infraestructura tecnológica, la identificación de desviaciones y la implementación de acciones de mejora orientadas a garantizar la continuidad operativa.</w:t>
      </w:r>
    </w:p>
    <w:p w14:paraId="0DC7948D" w14:textId="77777777" w:rsidR="00545562" w:rsidRPr="00545562" w:rsidRDefault="00545562" w:rsidP="00545562">
      <w:pPr>
        <w:contextualSpacing/>
        <w:rPr>
          <w:rFonts w:eastAsia="Aptos" w:cs="Times New Roman"/>
          <w:iCs/>
          <w:kern w:val="2"/>
          <w:sz w:val="20"/>
          <w:szCs w:val="20"/>
          <w:lang w:eastAsia="es-CO"/>
          <w14:ligatures w14:val="standardContextual"/>
        </w:rPr>
      </w:pPr>
    </w:p>
    <w:p w14:paraId="3C9AA151" w14:textId="77777777" w:rsidR="00545562" w:rsidRPr="00545562" w:rsidRDefault="00545562" w:rsidP="00545562">
      <w:pPr>
        <w:contextualSpacing/>
        <w:rPr>
          <w:rFonts w:eastAsia="Aptos" w:cs="Times New Roman"/>
          <w:iCs/>
          <w:kern w:val="2"/>
          <w:sz w:val="20"/>
          <w:szCs w:val="20"/>
          <w:lang w:eastAsia="es-CO"/>
          <w14:ligatures w14:val="standardContextual"/>
        </w:rPr>
      </w:pPr>
      <w:r w:rsidRPr="00545562">
        <w:rPr>
          <w:rFonts w:eastAsia="Aptos" w:cs="Times New Roman"/>
          <w:iCs/>
          <w:kern w:val="2"/>
          <w:sz w:val="20"/>
          <w:szCs w:val="20"/>
          <w:lang w:eastAsia="es-CO"/>
          <w14:ligatures w14:val="standardContextual"/>
        </w:rPr>
        <w:t>Los acuerdos de nivel de servicio contemplan diferentes elementos que permiten definir las condiciones bajo las cuales se prestará un servicio tecnológico. Entre los principales componentes se encuentran:</w:t>
      </w:r>
    </w:p>
    <w:p w14:paraId="132B6DD4" w14:textId="77777777" w:rsidR="00545562" w:rsidRPr="00545562" w:rsidRDefault="00545562" w:rsidP="00545562">
      <w:pPr>
        <w:contextualSpacing/>
        <w:rPr>
          <w:rFonts w:eastAsia="Aptos" w:cs="Times New Roman"/>
          <w:iCs/>
          <w:kern w:val="2"/>
          <w:sz w:val="20"/>
          <w:szCs w:val="20"/>
          <w:lang w:eastAsia="es-CO"/>
          <w14:ligatures w14:val="standardContextual"/>
        </w:rPr>
      </w:pPr>
    </w:p>
    <w:p w14:paraId="3339F6FF" w14:textId="7C62515E" w:rsidR="00545562" w:rsidRDefault="00D7066A" w:rsidP="00545562">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5625AE44" wp14:editId="51DCB458">
            <wp:extent cx="6339840" cy="4572000"/>
            <wp:effectExtent l="0" t="0" r="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62D87F4E" w14:textId="77777777" w:rsidR="00D7066A" w:rsidRPr="00545562" w:rsidRDefault="00D7066A" w:rsidP="00545562">
      <w:pPr>
        <w:contextualSpacing/>
        <w:rPr>
          <w:rFonts w:eastAsia="Aptos" w:cs="Times New Roman"/>
          <w:iCs/>
          <w:kern w:val="2"/>
          <w:sz w:val="20"/>
          <w:szCs w:val="20"/>
          <w:lang w:eastAsia="es-CO"/>
          <w14:ligatures w14:val="standardContextual"/>
        </w:rPr>
      </w:pPr>
    </w:p>
    <w:p w14:paraId="51C551A1" w14:textId="77777777" w:rsidR="00545562" w:rsidRPr="00545562" w:rsidRDefault="00545562" w:rsidP="00545562">
      <w:pPr>
        <w:contextualSpacing/>
        <w:rPr>
          <w:rFonts w:eastAsia="Aptos" w:cs="Times New Roman"/>
          <w:iCs/>
          <w:kern w:val="2"/>
          <w:sz w:val="20"/>
          <w:szCs w:val="20"/>
          <w:lang w:eastAsia="es-CO"/>
          <w14:ligatures w14:val="standardContextual"/>
        </w:rPr>
      </w:pPr>
      <w:r w:rsidRPr="00545562">
        <w:rPr>
          <w:rFonts w:eastAsia="Aptos" w:cs="Times New Roman"/>
          <w:iCs/>
          <w:kern w:val="2"/>
          <w:sz w:val="20"/>
          <w:szCs w:val="20"/>
          <w:lang w:eastAsia="es-CO"/>
          <w14:ligatures w14:val="standardContextual"/>
        </w:rPr>
        <w:t>Estos componentes permiten establecer criterios claros para la prestación del servicio y facilitan el seguimiento de su desempeño. Asimismo, proporcionan una base objetiva para verificar el cumplimiento de los compromisos establecidos e identificar oportunidades de mejora durante la operación de los servicios tecnológicos.</w:t>
      </w:r>
    </w:p>
    <w:p w14:paraId="19D961C9" w14:textId="77777777" w:rsidR="00545562" w:rsidRPr="00545562" w:rsidRDefault="00545562" w:rsidP="00545562">
      <w:pPr>
        <w:contextualSpacing/>
        <w:rPr>
          <w:rFonts w:eastAsia="Aptos" w:cs="Times New Roman"/>
          <w:iCs/>
          <w:kern w:val="2"/>
          <w:sz w:val="20"/>
          <w:szCs w:val="20"/>
          <w:lang w:eastAsia="es-CO"/>
          <w14:ligatures w14:val="standardContextual"/>
        </w:rPr>
      </w:pPr>
    </w:p>
    <w:p w14:paraId="43891CC2" w14:textId="77777777" w:rsidR="00545562" w:rsidRPr="00545562" w:rsidRDefault="00545562" w:rsidP="00545562">
      <w:pPr>
        <w:contextualSpacing/>
        <w:rPr>
          <w:rFonts w:eastAsia="Aptos" w:cs="Times New Roman"/>
          <w:iCs/>
          <w:kern w:val="2"/>
          <w:sz w:val="20"/>
          <w:szCs w:val="20"/>
          <w:lang w:eastAsia="es-CO"/>
          <w14:ligatures w14:val="standardContextual"/>
        </w:rPr>
      </w:pPr>
      <w:r w:rsidRPr="00545562">
        <w:rPr>
          <w:rFonts w:eastAsia="Aptos" w:cs="Times New Roman"/>
          <w:iCs/>
          <w:kern w:val="2"/>
          <w:sz w:val="20"/>
          <w:szCs w:val="20"/>
          <w:lang w:eastAsia="es-CO"/>
          <w14:ligatures w14:val="standardContextual"/>
        </w:rPr>
        <w:t xml:space="preserve">Los acuerdos de nivel de servicio también contribuyen a fortalecer la comunicación entre el proveedor y los usuarios, ya que establecen criterios comunes para medir la calidad del servicio y gestionar los incidentes que puedan presentarse durante su operación. De esta manera, se reducen las diferencias de interpretación sobre </w:t>
      </w:r>
      <w:r w:rsidRPr="00545562">
        <w:rPr>
          <w:rFonts w:eastAsia="Aptos" w:cs="Times New Roman"/>
          <w:iCs/>
          <w:kern w:val="2"/>
          <w:sz w:val="20"/>
          <w:szCs w:val="20"/>
          <w:lang w:eastAsia="es-CO"/>
          <w14:ligatures w14:val="standardContextual"/>
        </w:rPr>
        <w:lastRenderedPageBreak/>
        <w:t>el nivel de servicio esperado y se promueve una gestión orientada al cumplimiento de los objetivos organizacionales.</w:t>
      </w:r>
    </w:p>
    <w:p w14:paraId="7E2115EA" w14:textId="77777777" w:rsidR="00545562" w:rsidRPr="00545562" w:rsidRDefault="00545562" w:rsidP="00545562">
      <w:pPr>
        <w:contextualSpacing/>
        <w:rPr>
          <w:rFonts w:eastAsia="Aptos" w:cs="Times New Roman"/>
          <w:iCs/>
          <w:kern w:val="2"/>
          <w:sz w:val="20"/>
          <w:szCs w:val="20"/>
          <w:lang w:eastAsia="es-CO"/>
          <w14:ligatures w14:val="standardContextual"/>
        </w:rPr>
      </w:pPr>
    </w:p>
    <w:p w14:paraId="10666A95" w14:textId="758648B5" w:rsidR="00545562" w:rsidRDefault="003A2C2B" w:rsidP="00545562">
      <w:pPr>
        <w:contextualSpacing/>
        <w:rPr>
          <w:rFonts w:eastAsia="Aptos" w:cs="Times New Roman"/>
          <w:iCs/>
          <w:kern w:val="2"/>
          <w:sz w:val="20"/>
          <w:szCs w:val="20"/>
          <w:lang w:eastAsia="es-CO"/>
          <w14:ligatures w14:val="standardContextual"/>
        </w:rPr>
      </w:pPr>
      <w:r w:rsidRPr="006F36C2">
        <w:rPr>
          <w:rFonts w:eastAsia="Aptos" w:cs="Times New Roman"/>
          <w:iCs/>
          <w:noProof/>
          <w:kern w:val="2"/>
          <w:sz w:val="20"/>
          <w:szCs w:val="20"/>
          <w:lang w:val="en-US" w:eastAsia="en-US"/>
          <w14:ligatures w14:val="standardContextual"/>
        </w:rPr>
        <w:drawing>
          <wp:anchor distT="0" distB="0" distL="114300" distR="114300" simplePos="0" relativeHeight="251663360" behindDoc="0" locked="0" layoutInCell="1" allowOverlap="1" wp14:anchorId="0C825AFD" wp14:editId="38083180">
            <wp:simplePos x="0" y="0"/>
            <wp:positionH relativeFrom="column">
              <wp:posOffset>5343166</wp:posOffset>
            </wp:positionH>
            <wp:positionV relativeFrom="paragraph">
              <wp:posOffset>805072</wp:posOffset>
            </wp:positionV>
            <wp:extent cx="992038" cy="749823"/>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92038" cy="749823"/>
                    </a:xfrm>
                    <a:prstGeom prst="rect">
                      <a:avLst/>
                    </a:prstGeom>
                  </pic:spPr>
                </pic:pic>
              </a:graphicData>
            </a:graphic>
            <wp14:sizeRelH relativeFrom="margin">
              <wp14:pctWidth>0</wp14:pctWidth>
            </wp14:sizeRelH>
            <wp14:sizeRelV relativeFrom="margin">
              <wp14:pctHeight>0</wp14:pctHeight>
            </wp14:sizeRelV>
          </wp:anchor>
        </w:drawing>
      </w:r>
      <w:r w:rsidR="00545562" w:rsidRPr="00545562">
        <w:rPr>
          <w:rFonts w:eastAsia="Aptos" w:cs="Times New Roman"/>
          <w:iCs/>
          <w:kern w:val="2"/>
          <w:sz w:val="20"/>
          <w:szCs w:val="20"/>
          <w:lang w:eastAsia="es-CO"/>
          <w14:ligatures w14:val="standardContextual"/>
        </w:rPr>
        <w:t>El seguimiento periódico de los SLA permite identificar tendencias en el comportamiento de los servicios tecnológicos, evaluar el cumplimiento de los indicadores establecidos y definir acciones de mejora cuando se presentan desviaciones respecto a los niveles de servicio acordados. La información obtenida mediante este seguimiento constituye un insumo para la toma de decisiones orientadas a optimizar la infraestructura tecnológica y fortalecer la mejora continua de los servicios.</w:t>
      </w:r>
    </w:p>
    <w:p w14:paraId="0C814775" w14:textId="69C841A9" w:rsidR="00D7066A" w:rsidRDefault="00D7066A" w:rsidP="00545562">
      <w:pPr>
        <w:contextualSpacing/>
        <w:rPr>
          <w:rFonts w:eastAsia="Aptos" w:cs="Times New Roman"/>
          <w:iCs/>
          <w:kern w:val="2"/>
          <w:sz w:val="20"/>
          <w:szCs w:val="20"/>
          <w:lang w:eastAsia="es-CO"/>
          <w14:ligatures w14:val="standardContextual"/>
        </w:rPr>
      </w:pPr>
    </w:p>
    <w:p w14:paraId="2DE43C78" w14:textId="4B8CD9A4" w:rsidR="00D7066A" w:rsidRDefault="00D7066A" w:rsidP="00D7066A">
      <w:pPr>
        <w:contextualSpacing/>
        <w:jc w:val="center"/>
        <w:rPr>
          <w:rFonts w:eastAsia="Aptos" w:cs="Times New Roman"/>
          <w:iCs/>
          <w:kern w:val="2"/>
          <w:sz w:val="20"/>
          <w:szCs w:val="20"/>
          <w:lang w:eastAsia="es-CO"/>
          <w14:ligatures w14:val="standardContextual"/>
        </w:rPr>
      </w:pPr>
      <w:r w:rsidRPr="00D7066A">
        <w:rPr>
          <w:rFonts w:eastAsia="Aptos" w:cs="Times New Roman"/>
          <w:iCs/>
          <w:noProof/>
          <w:kern w:val="2"/>
          <w:sz w:val="20"/>
          <w:szCs w:val="20"/>
          <w:lang w:val="en-US" w:eastAsia="en-US"/>
          <w14:ligatures w14:val="standardContextual"/>
        </w:rPr>
        <mc:AlternateContent>
          <mc:Choice Requires="wps">
            <w:drawing>
              <wp:inline distT="0" distB="0" distL="0" distR="0" wp14:anchorId="538FFE78" wp14:editId="2DB98F09">
                <wp:extent cx="4753155" cy="1404620"/>
                <wp:effectExtent l="0" t="0" r="9525" b="63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3155" cy="1404620"/>
                        </a:xfrm>
                        <a:prstGeom prst="rect">
                          <a:avLst/>
                        </a:prstGeom>
                        <a:solidFill>
                          <a:schemeClr val="accent1">
                            <a:lumMod val="40000"/>
                            <a:lumOff val="60000"/>
                          </a:schemeClr>
                        </a:solidFill>
                        <a:ln w="9525">
                          <a:noFill/>
                          <a:miter lim="800000"/>
                          <a:headEnd/>
                          <a:tailEnd/>
                        </a:ln>
                      </wps:spPr>
                      <wps:txbx>
                        <w:txbxContent>
                          <w:p w14:paraId="1A6C59D0" w14:textId="39FC3308" w:rsidR="00314875" w:rsidRPr="00D7066A" w:rsidRDefault="00314875">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Por ejemplo, u</w:t>
                            </w:r>
                            <w:r w:rsidRPr="00D7066A">
                              <w:rPr>
                                <w:rFonts w:eastAsia="Aptos" w:cs="Times New Roman"/>
                                <w:iCs/>
                                <w:kern w:val="2"/>
                                <w:sz w:val="20"/>
                                <w:szCs w:val="20"/>
                                <w:lang w:eastAsia="es-CO"/>
                                <w14:ligatures w14:val="standardContextual"/>
                              </w:rPr>
                              <w:t>na empresa que ofrece un servicio de almacenamiento en la nube acuerda con sus clientes una disponibilidad del 99,9 % y un tiempo máximo de respuesta para incidentes críticos de 30 minutos. El monitoreo permanente permite comprobar si estos compromisos se cumplen y facilita la implementación de acciones correctivas cuando se detectan incumplimientos.</w:t>
                            </w:r>
                          </w:p>
                        </w:txbxContent>
                      </wps:txbx>
                      <wps:bodyPr rot="0" vert="horz" wrap="square" lIns="91440" tIns="45720" rIns="91440" bIns="45720" anchor="t" anchorCtr="0">
                        <a:spAutoFit/>
                      </wps:bodyPr>
                    </wps:wsp>
                  </a:graphicData>
                </a:graphic>
              </wp:inline>
            </w:drawing>
          </mc:Choice>
          <mc:Fallback>
            <w:pict>
              <v:shapetype w14:anchorId="538FFE78" id="_x0000_t202" coordsize="21600,21600" o:spt="202" path="m,l,21600r21600,l21600,xe">
                <v:stroke joinstyle="miter"/>
                <v:path gradientshapeok="t" o:connecttype="rect"/>
              </v:shapetype>
              <v:shape id="Cuadro de texto 2" o:spid="_x0000_s1027" type="#_x0000_t202" style="width:374.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" fillcolor="#b8cce4 [1300]" stroked="f">
                <v:textbox style="mso-fit-shape-to-text:t">
                  <w:txbxContent>
                    <w:p w14:paraId="1A6C59D0" w14:textId="39FC3308" w:rsidR="00314875" w:rsidRPr="00D7066A" w:rsidRDefault="00314875">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Por ejemplo, u</w:t>
                      </w:r>
                      <w:r w:rsidRPr="00D7066A">
                        <w:rPr>
                          <w:rFonts w:eastAsia="Aptos" w:cs="Times New Roman"/>
                          <w:iCs/>
                          <w:kern w:val="2"/>
                          <w:sz w:val="20"/>
                          <w:szCs w:val="20"/>
                          <w:lang w:eastAsia="es-CO"/>
                          <w14:ligatures w14:val="standardContextual"/>
                        </w:rPr>
                        <w:t>na empresa que ofrece un servicio de almacenamiento en la nube acuerda con sus clientes una disponibilidad del 99,9 % y un tiempo máximo de respuesta para incidentes críticos de 30 minutos. El monitoreo permanente permite comprobar si estos compromisos se cumplen y facilita la implementación de acciones correctivas cuando se detectan incumplimientos.</w:t>
                      </w:r>
                    </w:p>
                  </w:txbxContent>
                </v:textbox>
                <w10:anchorlock/>
              </v:shape>
            </w:pict>
          </mc:Fallback>
        </mc:AlternateContent>
      </w:r>
    </w:p>
    <w:p w14:paraId="1510B670" w14:textId="77777777" w:rsidR="00545562" w:rsidRPr="004F35A8" w:rsidRDefault="00545562" w:rsidP="00545562">
      <w:pPr>
        <w:contextualSpacing/>
        <w:rPr>
          <w:rFonts w:eastAsia="Aptos" w:cs="Times New Roman"/>
          <w:iCs/>
          <w:kern w:val="2"/>
          <w:sz w:val="20"/>
          <w:szCs w:val="20"/>
          <w:lang w:eastAsia="es-CO"/>
          <w14:ligatures w14:val="standardContextual"/>
        </w:rPr>
      </w:pPr>
    </w:p>
    <w:p w14:paraId="2D04C4A2" w14:textId="739F538F" w:rsidR="004F35A8" w:rsidRPr="00D7066A" w:rsidRDefault="004F35A8" w:rsidP="004F35A8">
      <w:pPr>
        <w:numPr>
          <w:ilvl w:val="1"/>
          <w:numId w:val="13"/>
        </w:numPr>
        <w:contextualSpacing/>
        <w:rPr>
          <w:rFonts w:eastAsia="Aptos" w:cs="Times New Roman"/>
          <w:b/>
          <w:iCs/>
          <w:kern w:val="2"/>
          <w:sz w:val="20"/>
          <w:szCs w:val="20"/>
          <w:lang w:eastAsia="es-CO"/>
          <w14:ligatures w14:val="standardContextual"/>
        </w:rPr>
      </w:pPr>
      <w:r w:rsidRPr="00D7066A">
        <w:rPr>
          <w:rFonts w:eastAsia="Aptos" w:cs="Times New Roman"/>
          <w:b/>
          <w:iCs/>
          <w:kern w:val="2"/>
          <w:sz w:val="20"/>
          <w:szCs w:val="20"/>
          <w:lang w:eastAsia="es-CO"/>
          <w14:ligatures w14:val="standardContextual"/>
        </w:rPr>
        <w:t>Indicadores MTBF y MTTR</w:t>
      </w:r>
    </w:p>
    <w:p w14:paraId="1A4633F9" w14:textId="0785C57D" w:rsidR="00D7066A" w:rsidRDefault="00D7066A" w:rsidP="00D7066A">
      <w:pPr>
        <w:contextualSpacing/>
        <w:rPr>
          <w:rFonts w:eastAsia="Aptos" w:cs="Times New Roman"/>
          <w:iCs/>
          <w:kern w:val="2"/>
          <w:sz w:val="20"/>
          <w:szCs w:val="20"/>
          <w:lang w:eastAsia="es-CO"/>
          <w14:ligatures w14:val="standardContextual"/>
        </w:rPr>
      </w:pPr>
    </w:p>
    <w:p w14:paraId="0581334A" w14:textId="22677C0A" w:rsidR="00D7066A" w:rsidRPr="00D7066A" w:rsidRDefault="00D7066A" w:rsidP="00D7066A">
      <w:pPr>
        <w:contextualSpacing/>
        <w:rPr>
          <w:rFonts w:eastAsia="Aptos" w:cs="Times New Roman"/>
          <w:iCs/>
          <w:kern w:val="2"/>
          <w:sz w:val="20"/>
          <w:szCs w:val="20"/>
          <w:lang w:eastAsia="es-CO"/>
          <w14:ligatures w14:val="standardContextual"/>
        </w:rPr>
      </w:pPr>
      <w:r w:rsidRPr="00D7066A">
        <w:rPr>
          <w:rFonts w:eastAsia="Aptos" w:cs="Times New Roman"/>
          <w:iCs/>
          <w:kern w:val="2"/>
          <w:sz w:val="20"/>
          <w:szCs w:val="20"/>
          <w:lang w:eastAsia="es-CO"/>
          <w14:ligatures w14:val="standardContextual"/>
        </w:rPr>
        <w:t>El monitoreo de los servicios tecnológicos requiere indicadores que permitan evaluar el comportamiento de la infraestructura y medir aspectos relacionados con la confiabilidad, la disponibilidad y la capacidad de recuperación ante fallas. Estos indicadores proporcionan información objetiva para analizar el desempeño de los servicios y verificar el cumplimiento de los niveles de servicio establecidos.</w:t>
      </w:r>
    </w:p>
    <w:p w14:paraId="489940CD" w14:textId="77777777" w:rsidR="00D7066A" w:rsidRPr="00D7066A" w:rsidRDefault="00D7066A" w:rsidP="00D7066A">
      <w:pPr>
        <w:contextualSpacing/>
        <w:rPr>
          <w:rFonts w:eastAsia="Aptos" w:cs="Times New Roman"/>
          <w:iCs/>
          <w:kern w:val="2"/>
          <w:sz w:val="20"/>
          <w:szCs w:val="20"/>
          <w:lang w:eastAsia="es-CO"/>
          <w14:ligatures w14:val="standardContextual"/>
        </w:rPr>
      </w:pPr>
    </w:p>
    <w:p w14:paraId="3A57C4AD" w14:textId="77777777" w:rsidR="00D7066A" w:rsidRPr="00D7066A" w:rsidRDefault="00D7066A" w:rsidP="00D7066A">
      <w:pPr>
        <w:contextualSpacing/>
        <w:rPr>
          <w:rFonts w:eastAsia="Aptos" w:cs="Times New Roman"/>
          <w:iCs/>
          <w:kern w:val="2"/>
          <w:sz w:val="20"/>
          <w:szCs w:val="20"/>
          <w:lang w:eastAsia="es-CO"/>
          <w14:ligatures w14:val="standardContextual"/>
        </w:rPr>
      </w:pPr>
      <w:r w:rsidRPr="00D7066A">
        <w:rPr>
          <w:rFonts w:eastAsia="Aptos" w:cs="Times New Roman"/>
          <w:iCs/>
          <w:kern w:val="2"/>
          <w:sz w:val="20"/>
          <w:szCs w:val="20"/>
          <w:lang w:eastAsia="es-CO"/>
          <w14:ligatures w14:val="standardContextual"/>
        </w:rPr>
        <w:t xml:space="preserve">Entre los indicadores más utilizados en la gestión de servicios tecnológicos se encuentran el </w:t>
      </w:r>
      <w:r w:rsidRPr="000120CE">
        <w:rPr>
          <w:rFonts w:eastAsia="Aptos" w:cs="Times New Roman"/>
          <w:b/>
          <w:iCs/>
          <w:kern w:val="2"/>
          <w:sz w:val="20"/>
          <w:szCs w:val="20"/>
          <w:lang w:eastAsia="es-CO"/>
          <w14:ligatures w14:val="standardContextual"/>
        </w:rPr>
        <w:t xml:space="preserve">Mean Time </w:t>
      </w:r>
      <w:proofErr w:type="spellStart"/>
      <w:r w:rsidRPr="000120CE">
        <w:rPr>
          <w:rFonts w:eastAsia="Aptos" w:cs="Times New Roman"/>
          <w:b/>
          <w:iCs/>
          <w:kern w:val="2"/>
          <w:sz w:val="20"/>
          <w:szCs w:val="20"/>
          <w:lang w:eastAsia="es-CO"/>
          <w14:ligatures w14:val="standardContextual"/>
        </w:rPr>
        <w:t>Between</w:t>
      </w:r>
      <w:proofErr w:type="spellEnd"/>
      <w:r w:rsidRPr="000120CE">
        <w:rPr>
          <w:rFonts w:eastAsia="Aptos" w:cs="Times New Roman"/>
          <w:b/>
          <w:iCs/>
          <w:kern w:val="2"/>
          <w:sz w:val="20"/>
          <w:szCs w:val="20"/>
          <w:lang w:eastAsia="es-CO"/>
          <w14:ligatures w14:val="standardContextual"/>
        </w:rPr>
        <w:t xml:space="preserve"> </w:t>
      </w:r>
      <w:proofErr w:type="spellStart"/>
      <w:r w:rsidRPr="000120CE">
        <w:rPr>
          <w:rFonts w:eastAsia="Aptos" w:cs="Times New Roman"/>
          <w:b/>
          <w:iCs/>
          <w:kern w:val="2"/>
          <w:sz w:val="20"/>
          <w:szCs w:val="20"/>
          <w:lang w:eastAsia="es-CO"/>
          <w14:ligatures w14:val="standardContextual"/>
        </w:rPr>
        <w:t>Failures</w:t>
      </w:r>
      <w:proofErr w:type="spellEnd"/>
      <w:r w:rsidRPr="000120CE">
        <w:rPr>
          <w:rFonts w:eastAsia="Aptos" w:cs="Times New Roman"/>
          <w:b/>
          <w:iCs/>
          <w:kern w:val="2"/>
          <w:sz w:val="20"/>
          <w:szCs w:val="20"/>
          <w:lang w:eastAsia="es-CO"/>
          <w14:ligatures w14:val="standardContextual"/>
        </w:rPr>
        <w:t xml:space="preserve"> (MTBF) </w:t>
      </w:r>
      <w:r w:rsidRPr="00D7066A">
        <w:rPr>
          <w:rFonts w:eastAsia="Aptos" w:cs="Times New Roman"/>
          <w:iCs/>
          <w:kern w:val="2"/>
          <w:sz w:val="20"/>
          <w:szCs w:val="20"/>
          <w:lang w:eastAsia="es-CO"/>
          <w14:ligatures w14:val="standardContextual"/>
        </w:rPr>
        <w:t xml:space="preserve">y el </w:t>
      </w:r>
      <w:r w:rsidRPr="000120CE">
        <w:rPr>
          <w:rFonts w:eastAsia="Aptos" w:cs="Times New Roman"/>
          <w:b/>
          <w:iCs/>
          <w:kern w:val="2"/>
          <w:sz w:val="20"/>
          <w:szCs w:val="20"/>
          <w:lang w:eastAsia="es-CO"/>
          <w14:ligatures w14:val="standardContextual"/>
        </w:rPr>
        <w:t xml:space="preserve">Mean Time To </w:t>
      </w:r>
      <w:proofErr w:type="spellStart"/>
      <w:r w:rsidRPr="000120CE">
        <w:rPr>
          <w:rFonts w:eastAsia="Aptos" w:cs="Times New Roman"/>
          <w:b/>
          <w:iCs/>
          <w:kern w:val="2"/>
          <w:sz w:val="20"/>
          <w:szCs w:val="20"/>
          <w:lang w:eastAsia="es-CO"/>
          <w14:ligatures w14:val="standardContextual"/>
        </w:rPr>
        <w:t>Repair</w:t>
      </w:r>
      <w:proofErr w:type="spellEnd"/>
      <w:r w:rsidRPr="000120CE">
        <w:rPr>
          <w:rFonts w:eastAsia="Aptos" w:cs="Times New Roman"/>
          <w:b/>
          <w:iCs/>
          <w:kern w:val="2"/>
          <w:sz w:val="20"/>
          <w:szCs w:val="20"/>
          <w:lang w:eastAsia="es-CO"/>
          <w14:ligatures w14:val="standardContextual"/>
        </w:rPr>
        <w:t xml:space="preserve"> (MTTR)</w:t>
      </w:r>
      <w:r w:rsidRPr="00D7066A">
        <w:rPr>
          <w:rFonts w:eastAsia="Aptos" w:cs="Times New Roman"/>
          <w:iCs/>
          <w:kern w:val="2"/>
          <w:sz w:val="20"/>
          <w:szCs w:val="20"/>
          <w:lang w:eastAsia="es-CO"/>
          <w14:ligatures w14:val="standardContextual"/>
        </w:rPr>
        <w:t>, los cuales permiten conocer la frecuencia con la que se presentan las fallas y el tiempo requerido para restablecer el funcionamiento de un servicio después de una interrupción.</w:t>
      </w:r>
    </w:p>
    <w:p w14:paraId="5420F045" w14:textId="77777777" w:rsidR="00D7066A" w:rsidRPr="00D7066A" w:rsidRDefault="00D7066A" w:rsidP="00D7066A">
      <w:pPr>
        <w:contextualSpacing/>
        <w:rPr>
          <w:rFonts w:eastAsia="Aptos" w:cs="Times New Roman"/>
          <w:iCs/>
          <w:kern w:val="2"/>
          <w:sz w:val="20"/>
          <w:szCs w:val="20"/>
          <w:lang w:eastAsia="es-CO"/>
          <w14:ligatures w14:val="standardContextual"/>
        </w:rPr>
      </w:pPr>
    </w:p>
    <w:p w14:paraId="0EAE7597" w14:textId="77777777" w:rsidR="00D7066A" w:rsidRPr="00D7066A" w:rsidRDefault="00D7066A" w:rsidP="00D7066A">
      <w:pPr>
        <w:contextualSpacing/>
        <w:rPr>
          <w:rFonts w:eastAsia="Aptos" w:cs="Times New Roman"/>
          <w:iCs/>
          <w:kern w:val="2"/>
          <w:sz w:val="20"/>
          <w:szCs w:val="20"/>
          <w:lang w:eastAsia="es-CO"/>
          <w14:ligatures w14:val="standardContextual"/>
        </w:rPr>
      </w:pPr>
      <w:r w:rsidRPr="00D7066A">
        <w:rPr>
          <w:rFonts w:eastAsia="Aptos" w:cs="Times New Roman"/>
          <w:iCs/>
          <w:kern w:val="2"/>
          <w:sz w:val="20"/>
          <w:szCs w:val="20"/>
          <w:lang w:eastAsia="es-CO"/>
          <w14:ligatures w14:val="standardContextual"/>
        </w:rPr>
        <w:t>Cada uno de estos indicadores cumple una función específica dentro del proceso de monitoreo:</w:t>
      </w:r>
    </w:p>
    <w:p w14:paraId="55E1D242" w14:textId="77777777" w:rsidR="00D7066A" w:rsidRPr="00D7066A" w:rsidRDefault="00D7066A" w:rsidP="00D7066A">
      <w:pPr>
        <w:contextualSpacing/>
        <w:rPr>
          <w:rFonts w:eastAsia="Aptos" w:cs="Times New Roman"/>
          <w:iCs/>
          <w:kern w:val="2"/>
          <w:sz w:val="20"/>
          <w:szCs w:val="20"/>
          <w:lang w:eastAsia="es-CO"/>
          <w14:ligatures w14:val="standardContextual"/>
        </w:rPr>
      </w:pPr>
    </w:p>
    <w:p w14:paraId="3C16F5F3" w14:textId="53AB9857" w:rsidR="00D7066A" w:rsidRDefault="000120CE" w:rsidP="00D7066A">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6DB510BD" wp14:editId="54412FB6">
            <wp:extent cx="6176010" cy="2734573"/>
            <wp:effectExtent l="0" t="0" r="53340" b="2794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14:paraId="7900366A" w14:textId="77777777" w:rsidR="00384760" w:rsidRPr="00D7066A" w:rsidRDefault="00384760" w:rsidP="00D7066A">
      <w:pPr>
        <w:contextualSpacing/>
        <w:rPr>
          <w:rFonts w:eastAsia="Aptos" w:cs="Times New Roman"/>
          <w:iCs/>
          <w:kern w:val="2"/>
          <w:sz w:val="20"/>
          <w:szCs w:val="20"/>
          <w:lang w:eastAsia="es-CO"/>
          <w14:ligatures w14:val="standardContextual"/>
        </w:rPr>
      </w:pPr>
    </w:p>
    <w:p w14:paraId="57E62DF6" w14:textId="43B40FE1" w:rsidR="00D7066A" w:rsidRPr="00D7066A" w:rsidRDefault="00D7066A" w:rsidP="00D7066A">
      <w:pPr>
        <w:contextualSpacing/>
        <w:rPr>
          <w:rFonts w:eastAsia="Aptos" w:cs="Times New Roman"/>
          <w:iCs/>
          <w:kern w:val="2"/>
          <w:sz w:val="20"/>
          <w:szCs w:val="20"/>
          <w:lang w:eastAsia="es-CO"/>
          <w14:ligatures w14:val="standardContextual"/>
        </w:rPr>
      </w:pPr>
      <w:r w:rsidRPr="00D7066A">
        <w:rPr>
          <w:rFonts w:eastAsia="Aptos" w:cs="Times New Roman"/>
          <w:iCs/>
          <w:kern w:val="2"/>
          <w:sz w:val="20"/>
          <w:szCs w:val="20"/>
          <w:lang w:eastAsia="es-CO"/>
          <w14:ligatures w14:val="standardContextual"/>
        </w:rPr>
        <w:lastRenderedPageBreak/>
        <w:t>Aunque ambos indicadores analizan aspectos diferentes del desempeño, su interpretación conjunta proporciona una visión más completa sobre el estado de los servicios tecnológicos. Mientras el MTBF permite evaluar la confiabilidad de la infraestructura, el MTTR facilita el análisis de la eficiencia de los procesos de atención y recuperación ante incidentes.</w:t>
      </w:r>
    </w:p>
    <w:p w14:paraId="347E2988" w14:textId="6DD1F79D" w:rsidR="00D7066A" w:rsidRPr="00D7066A" w:rsidRDefault="003A2C2B" w:rsidP="00D7066A">
      <w:pPr>
        <w:contextualSpacing/>
        <w:rPr>
          <w:rFonts w:eastAsia="Aptos" w:cs="Times New Roman"/>
          <w:iCs/>
          <w:kern w:val="2"/>
          <w:sz w:val="20"/>
          <w:szCs w:val="20"/>
          <w:lang w:eastAsia="es-CO"/>
          <w14:ligatures w14:val="standardContextual"/>
        </w:rPr>
      </w:pPr>
      <w:r w:rsidRPr="003A2C2B">
        <w:rPr>
          <w:rFonts w:eastAsia="Aptos" w:cs="Times New Roman"/>
          <w:iCs/>
          <w:noProof/>
          <w:kern w:val="2"/>
          <w:sz w:val="20"/>
          <w:szCs w:val="20"/>
          <w:lang w:val="en-US" w:eastAsia="en-US"/>
          <w14:ligatures w14:val="standardContextual"/>
        </w:rPr>
        <w:drawing>
          <wp:anchor distT="0" distB="0" distL="114300" distR="114300" simplePos="0" relativeHeight="251664384" behindDoc="0" locked="0" layoutInCell="1" allowOverlap="1" wp14:anchorId="5D37D6A9" wp14:editId="3BE66FAD">
            <wp:simplePos x="0" y="0"/>
            <wp:positionH relativeFrom="column">
              <wp:posOffset>5395823</wp:posOffset>
            </wp:positionH>
            <wp:positionV relativeFrom="paragraph">
              <wp:posOffset>171355</wp:posOffset>
            </wp:positionV>
            <wp:extent cx="1096291" cy="897148"/>
            <wp:effectExtent l="0" t="0" r="889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96291" cy="897148"/>
                    </a:xfrm>
                    <a:prstGeom prst="rect">
                      <a:avLst/>
                    </a:prstGeom>
                  </pic:spPr>
                </pic:pic>
              </a:graphicData>
            </a:graphic>
            <wp14:sizeRelH relativeFrom="margin">
              <wp14:pctWidth>0</wp14:pctWidth>
            </wp14:sizeRelH>
            <wp14:sizeRelV relativeFrom="margin">
              <wp14:pctHeight>0</wp14:pctHeight>
            </wp14:sizeRelV>
          </wp:anchor>
        </w:drawing>
      </w:r>
    </w:p>
    <w:p w14:paraId="58493688" w14:textId="331E26EB" w:rsidR="00D7066A" w:rsidRPr="00D7066A" w:rsidRDefault="003A2C2B" w:rsidP="003A2C2B">
      <w:pPr>
        <w:contextualSpacing/>
        <w:jc w:val="center"/>
        <w:rPr>
          <w:rFonts w:eastAsia="Aptos" w:cs="Times New Roman"/>
          <w:iCs/>
          <w:kern w:val="2"/>
          <w:sz w:val="20"/>
          <w:szCs w:val="20"/>
          <w:lang w:eastAsia="es-CO"/>
          <w14:ligatures w14:val="standardContextual"/>
        </w:rPr>
      </w:pPr>
      <w:r w:rsidRPr="00D7066A">
        <w:rPr>
          <w:rFonts w:eastAsia="Aptos" w:cs="Times New Roman"/>
          <w:iCs/>
          <w:noProof/>
          <w:kern w:val="2"/>
          <w:sz w:val="20"/>
          <w:szCs w:val="20"/>
          <w:lang w:val="en-US" w:eastAsia="en-US"/>
          <w14:ligatures w14:val="standardContextual"/>
        </w:rPr>
        <mc:AlternateContent>
          <mc:Choice Requires="wps">
            <w:drawing>
              <wp:inline distT="0" distB="0" distL="0" distR="0" wp14:anchorId="586ACD7C" wp14:editId="1459FFB7">
                <wp:extent cx="4753155" cy="1404620"/>
                <wp:effectExtent l="0" t="0" r="9525" b="635"/>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3155" cy="1404620"/>
                        </a:xfrm>
                        <a:prstGeom prst="rect">
                          <a:avLst/>
                        </a:prstGeom>
                        <a:solidFill>
                          <a:schemeClr val="accent1">
                            <a:lumMod val="40000"/>
                            <a:lumOff val="60000"/>
                          </a:schemeClr>
                        </a:solidFill>
                        <a:ln w="9525">
                          <a:noFill/>
                          <a:miter lim="800000"/>
                          <a:headEnd/>
                          <a:tailEnd/>
                        </a:ln>
                      </wps:spPr>
                      <wps:txbx>
                        <w:txbxContent>
                          <w:p w14:paraId="76E3E889" w14:textId="1D3AB408" w:rsidR="00314875" w:rsidRPr="00D7066A" w:rsidRDefault="00314875" w:rsidP="003A2C2B">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Por ejemplo, u</w:t>
                            </w:r>
                            <w:r w:rsidRPr="003A2C2B">
                              <w:rPr>
                                <w:rFonts w:eastAsia="Aptos" w:cs="Times New Roman"/>
                                <w:iCs/>
                                <w:kern w:val="2"/>
                                <w:sz w:val="20"/>
                                <w:szCs w:val="20"/>
                                <w:lang w:eastAsia="es-CO"/>
                                <w14:ligatures w14:val="standardContextual"/>
                              </w:rPr>
                              <w:t xml:space="preserve">na empresa monitorea el servicio de almacenamiento en la nube y </w:t>
                            </w:r>
                            <w:r>
                              <w:rPr>
                                <w:rFonts w:eastAsia="Aptos" w:cs="Times New Roman"/>
                                <w:iCs/>
                                <w:kern w:val="2"/>
                                <w:sz w:val="20"/>
                                <w:szCs w:val="20"/>
                                <w:lang w:eastAsia="es-CO"/>
                                <w14:ligatures w14:val="standardContextual"/>
                              </w:rPr>
                              <w:t>detecta</w:t>
                            </w:r>
                            <w:r w:rsidRPr="003A2C2B">
                              <w:rPr>
                                <w:rFonts w:eastAsia="Aptos" w:cs="Times New Roman"/>
                                <w:iCs/>
                                <w:kern w:val="2"/>
                                <w:sz w:val="20"/>
                                <w:szCs w:val="20"/>
                                <w:lang w:eastAsia="es-CO"/>
                                <w14:ligatures w14:val="standardContextual"/>
                              </w:rPr>
                              <w:t xml:space="preserve"> que, durante los últimos meses, las interrupciones se presentan con poca frecuencia y los tiempos de recuperación son cada vez menores. Estos resultados indican una mejora en la confiabilidad de la infraestructura y una mayor capacidad para restablecer el servicio cuando ocurre una falla, contribuyendo al cumplimiento de los acuerdos de nivel de servicio establecidos.</w:t>
                            </w:r>
                          </w:p>
                        </w:txbxContent>
                      </wps:txbx>
                      <wps:bodyPr rot="0" vert="horz" wrap="square" lIns="91440" tIns="45720" rIns="91440" bIns="45720" anchor="t" anchorCtr="0">
                        <a:spAutoFit/>
                      </wps:bodyPr>
                    </wps:wsp>
                  </a:graphicData>
                </a:graphic>
              </wp:inline>
            </w:drawing>
          </mc:Choice>
          <mc:Fallback>
            <w:pict>
              <v:shape w14:anchorId="586ACD7C" id="_x0000_s1028" type="#_x0000_t202" style="width:374.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" fillcolor="#b8cce4 [1300]" stroked="f">
                <v:textbox style="mso-fit-shape-to-text:t">
                  <w:txbxContent>
                    <w:p w14:paraId="76E3E889" w14:textId="1D3AB408" w:rsidR="00314875" w:rsidRPr="00D7066A" w:rsidRDefault="00314875" w:rsidP="003A2C2B">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Por ejemplo, u</w:t>
                      </w:r>
                      <w:r w:rsidRPr="003A2C2B">
                        <w:rPr>
                          <w:rFonts w:eastAsia="Aptos" w:cs="Times New Roman"/>
                          <w:iCs/>
                          <w:kern w:val="2"/>
                          <w:sz w:val="20"/>
                          <w:szCs w:val="20"/>
                          <w:lang w:eastAsia="es-CO"/>
                          <w14:ligatures w14:val="standardContextual"/>
                        </w:rPr>
                        <w:t xml:space="preserve">na empresa monitorea el servicio de almacenamiento en la nube y </w:t>
                      </w:r>
                      <w:r>
                        <w:rPr>
                          <w:rFonts w:eastAsia="Aptos" w:cs="Times New Roman"/>
                          <w:iCs/>
                          <w:kern w:val="2"/>
                          <w:sz w:val="20"/>
                          <w:szCs w:val="20"/>
                          <w:lang w:eastAsia="es-CO"/>
                          <w14:ligatures w14:val="standardContextual"/>
                        </w:rPr>
                        <w:t>detecta</w:t>
                      </w:r>
                      <w:r w:rsidRPr="003A2C2B">
                        <w:rPr>
                          <w:rFonts w:eastAsia="Aptos" w:cs="Times New Roman"/>
                          <w:iCs/>
                          <w:kern w:val="2"/>
                          <w:sz w:val="20"/>
                          <w:szCs w:val="20"/>
                          <w:lang w:eastAsia="es-CO"/>
                          <w14:ligatures w14:val="standardContextual"/>
                        </w:rPr>
                        <w:t xml:space="preserve"> que, durante los últimos meses, las interrupciones se presentan con poca frecuencia y los tiempos de recuperación son cada vez menores. Estos resultados indican una mejora en la confiabilidad de la infraestructura y una mayor capacidad para restablecer el servicio cuando ocurre una falla, contribuyendo al cumplimiento de los acuerdos de nivel de servicio establecidos.</w:t>
                      </w:r>
                    </w:p>
                  </w:txbxContent>
                </v:textbox>
                <w10:anchorlock/>
              </v:shape>
            </w:pict>
          </mc:Fallback>
        </mc:AlternateContent>
      </w:r>
    </w:p>
    <w:p w14:paraId="0D4137B1" w14:textId="2E0E7453" w:rsidR="00D7066A" w:rsidRPr="00D7066A" w:rsidRDefault="00D7066A" w:rsidP="00D7066A">
      <w:pPr>
        <w:contextualSpacing/>
        <w:rPr>
          <w:rFonts w:eastAsia="Aptos" w:cs="Times New Roman"/>
          <w:iCs/>
          <w:kern w:val="2"/>
          <w:sz w:val="20"/>
          <w:szCs w:val="20"/>
          <w:lang w:eastAsia="es-CO"/>
          <w14:ligatures w14:val="standardContextual"/>
        </w:rPr>
      </w:pPr>
    </w:p>
    <w:p w14:paraId="6C5EAFCD" w14:textId="1A023873" w:rsidR="00D7066A" w:rsidRDefault="00D7066A" w:rsidP="00D7066A">
      <w:pPr>
        <w:contextualSpacing/>
        <w:rPr>
          <w:rFonts w:eastAsia="Aptos" w:cs="Times New Roman"/>
          <w:iCs/>
          <w:kern w:val="2"/>
          <w:sz w:val="20"/>
          <w:szCs w:val="20"/>
          <w:lang w:eastAsia="es-CO"/>
          <w14:ligatures w14:val="standardContextual"/>
        </w:rPr>
      </w:pPr>
      <w:r w:rsidRPr="00D7066A">
        <w:rPr>
          <w:rFonts w:eastAsia="Aptos" w:cs="Times New Roman"/>
          <w:iCs/>
          <w:kern w:val="2"/>
          <w:sz w:val="20"/>
          <w:szCs w:val="20"/>
          <w:lang w:eastAsia="es-CO"/>
          <w14:ligatures w14:val="standardContextual"/>
        </w:rPr>
        <w:t>El seguimiento periódico de indicadores como el MTBF y el MTTR facilita la identificación de tendencias, la evaluación del desempeño de la infraestructura tecnológica y la implementación de acciones orientadas a fortalecer la disponibilidad y continuidad de los servicios. Asimismo, proporciona información relevante para apoyar la toma de decisiones y promover la mejora continua en la gestión de los servicios tecnológicos.</w:t>
      </w:r>
    </w:p>
    <w:p w14:paraId="04BDCACA" w14:textId="77777777" w:rsidR="00D7066A" w:rsidRPr="004F35A8" w:rsidRDefault="00D7066A" w:rsidP="00D7066A">
      <w:pPr>
        <w:contextualSpacing/>
        <w:rPr>
          <w:rFonts w:eastAsia="Aptos" w:cs="Times New Roman"/>
          <w:iCs/>
          <w:kern w:val="2"/>
          <w:sz w:val="20"/>
          <w:szCs w:val="20"/>
          <w:lang w:eastAsia="es-CO"/>
          <w14:ligatures w14:val="standardContextual"/>
        </w:rPr>
      </w:pPr>
    </w:p>
    <w:p w14:paraId="2AF858E3" w14:textId="073C9C77" w:rsidR="004F35A8" w:rsidRPr="003A2C2B" w:rsidRDefault="004F35A8" w:rsidP="004F35A8">
      <w:pPr>
        <w:numPr>
          <w:ilvl w:val="1"/>
          <w:numId w:val="13"/>
        </w:numPr>
        <w:contextualSpacing/>
        <w:rPr>
          <w:rFonts w:eastAsia="Aptos" w:cs="Times New Roman"/>
          <w:b/>
          <w:iCs/>
          <w:kern w:val="2"/>
          <w:sz w:val="20"/>
          <w:szCs w:val="20"/>
          <w:lang w:eastAsia="es-CO"/>
          <w14:ligatures w14:val="standardContextual"/>
        </w:rPr>
      </w:pPr>
      <w:r w:rsidRPr="003A2C2B">
        <w:rPr>
          <w:rFonts w:eastAsia="Aptos" w:cs="Times New Roman"/>
          <w:b/>
          <w:iCs/>
          <w:kern w:val="2"/>
          <w:sz w:val="20"/>
          <w:szCs w:val="20"/>
          <w:lang w:eastAsia="es-CO"/>
          <w14:ligatures w14:val="standardContextual"/>
        </w:rPr>
        <w:t>Interpretación de resultados para la toma de decisiones</w:t>
      </w:r>
    </w:p>
    <w:p w14:paraId="3B4B3DA0" w14:textId="5087E609" w:rsidR="003A2C2B" w:rsidRDefault="003A2C2B" w:rsidP="003A2C2B">
      <w:pPr>
        <w:contextualSpacing/>
        <w:rPr>
          <w:rFonts w:eastAsia="Aptos" w:cs="Times New Roman"/>
          <w:iCs/>
          <w:kern w:val="2"/>
          <w:sz w:val="20"/>
          <w:szCs w:val="20"/>
          <w:lang w:eastAsia="es-CO"/>
          <w14:ligatures w14:val="standardContextual"/>
        </w:rPr>
      </w:pPr>
    </w:p>
    <w:p w14:paraId="21AF594E" w14:textId="77777777" w:rsidR="003A2C2B" w:rsidRPr="003A2C2B" w:rsidRDefault="003A2C2B" w:rsidP="003A2C2B">
      <w:pPr>
        <w:contextualSpacing/>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El monitoreo de los servicios tecnológicos genera información que permite conocer el comportamiento de la infraestructura y evaluar el cumplimiento de los niveles de servicio establecidos. Sin embargo, la recopilación de datos por sí sola no garantiza una adecuada gestión de los servicios; es necesario interpretar los resultados obtenidos para identificar tendencias, reconocer oportunidades de mejora y definir acciones que contribuyan a fortalecer el desempeño de la infraestructura tecnológica.</w:t>
      </w:r>
    </w:p>
    <w:p w14:paraId="5F01C540" w14:textId="77777777" w:rsidR="003A2C2B" w:rsidRPr="003A2C2B" w:rsidRDefault="003A2C2B" w:rsidP="003A2C2B">
      <w:pPr>
        <w:contextualSpacing/>
        <w:rPr>
          <w:rFonts w:eastAsia="Aptos" w:cs="Times New Roman"/>
          <w:iCs/>
          <w:kern w:val="2"/>
          <w:sz w:val="20"/>
          <w:szCs w:val="20"/>
          <w:lang w:eastAsia="es-CO"/>
          <w14:ligatures w14:val="standardContextual"/>
        </w:rPr>
      </w:pPr>
    </w:p>
    <w:p w14:paraId="61F8FFC4" w14:textId="77777777" w:rsidR="003A2C2B" w:rsidRPr="003A2C2B" w:rsidRDefault="003A2C2B" w:rsidP="003A2C2B">
      <w:pPr>
        <w:contextualSpacing/>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La interpretación de los resultados consiste en analizar la información proporcionada por los indicadores de desempeño, los acuerdos de nivel de servicio y las pruebas realizadas sobre los servicios tecnológicos. Este análisis facilita la identificación de posibles desviaciones respecto a las condiciones esperadas de operación y permite establecer medidas preventivas o correctivas que favorezcan la continuidad y disponibilidad de los servicios.</w:t>
      </w:r>
    </w:p>
    <w:p w14:paraId="2878E20A" w14:textId="77777777" w:rsidR="003A2C2B" w:rsidRPr="003A2C2B" w:rsidRDefault="003A2C2B" w:rsidP="003A2C2B">
      <w:pPr>
        <w:contextualSpacing/>
        <w:rPr>
          <w:rFonts w:eastAsia="Aptos" w:cs="Times New Roman"/>
          <w:iCs/>
          <w:kern w:val="2"/>
          <w:sz w:val="20"/>
          <w:szCs w:val="20"/>
          <w:lang w:eastAsia="es-CO"/>
          <w14:ligatures w14:val="standardContextual"/>
        </w:rPr>
      </w:pPr>
    </w:p>
    <w:p w14:paraId="306387C4" w14:textId="2257C659" w:rsidR="003A2C2B" w:rsidRPr="003A2C2B" w:rsidRDefault="003A2C2B" w:rsidP="003A2C2B">
      <w:pPr>
        <w:contextualSpacing/>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Durante este proceso es posible identificar diferentes situaciones que requieren la t</w:t>
      </w:r>
      <w:r w:rsidR="00D85C4F">
        <w:rPr>
          <w:rFonts w:eastAsia="Aptos" w:cs="Times New Roman"/>
          <w:iCs/>
          <w:kern w:val="2"/>
          <w:sz w:val="20"/>
          <w:szCs w:val="20"/>
          <w:lang w:eastAsia="es-CO"/>
          <w14:ligatures w14:val="standardContextual"/>
        </w:rPr>
        <w:t>oma de decisiones, entre ellas:</w:t>
      </w:r>
    </w:p>
    <w:p w14:paraId="755C3009" w14:textId="77777777" w:rsidR="003A2C2B" w:rsidRPr="003A2C2B" w:rsidRDefault="003A2C2B" w:rsidP="003A2C2B">
      <w:pPr>
        <w:pStyle w:val="Prrafodelista"/>
        <w:numPr>
          <w:ilvl w:val="0"/>
          <w:numId w:val="19"/>
        </w:numPr>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Cumplimiento o incumplimiento de los acuerdos de nivel de servicio (SLA).</w:t>
      </w:r>
    </w:p>
    <w:p w14:paraId="6CABAE32" w14:textId="77777777" w:rsidR="003A2C2B" w:rsidRPr="003A2C2B" w:rsidRDefault="003A2C2B" w:rsidP="003A2C2B">
      <w:pPr>
        <w:pStyle w:val="Prrafodelista"/>
        <w:numPr>
          <w:ilvl w:val="0"/>
          <w:numId w:val="19"/>
        </w:numPr>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Incremento en la frecuencia de fallas de un servicio.</w:t>
      </w:r>
    </w:p>
    <w:p w14:paraId="1146A7C8" w14:textId="77777777" w:rsidR="003A2C2B" w:rsidRPr="003A2C2B" w:rsidRDefault="003A2C2B" w:rsidP="003A2C2B">
      <w:pPr>
        <w:pStyle w:val="Prrafodelista"/>
        <w:numPr>
          <w:ilvl w:val="0"/>
          <w:numId w:val="19"/>
        </w:numPr>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Aumento en los tiempos de recuperación después de una interrupción.</w:t>
      </w:r>
    </w:p>
    <w:p w14:paraId="5E9F619F" w14:textId="77777777" w:rsidR="003A2C2B" w:rsidRPr="003A2C2B" w:rsidRDefault="003A2C2B" w:rsidP="003A2C2B">
      <w:pPr>
        <w:pStyle w:val="Prrafodelista"/>
        <w:numPr>
          <w:ilvl w:val="0"/>
          <w:numId w:val="19"/>
        </w:numPr>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Disminución del rendimiento durante periodos de alta demanda.</w:t>
      </w:r>
    </w:p>
    <w:p w14:paraId="2370F2EB" w14:textId="77777777" w:rsidR="003A2C2B" w:rsidRPr="003A2C2B" w:rsidRDefault="003A2C2B" w:rsidP="003A2C2B">
      <w:pPr>
        <w:pStyle w:val="Prrafodelista"/>
        <w:numPr>
          <w:ilvl w:val="0"/>
          <w:numId w:val="19"/>
        </w:numPr>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Necesidad de ampliar la capacidad de la infraestructura tecnológica.</w:t>
      </w:r>
    </w:p>
    <w:p w14:paraId="3F23F943" w14:textId="77777777" w:rsidR="003A2C2B" w:rsidRPr="003A2C2B" w:rsidRDefault="003A2C2B" w:rsidP="003A2C2B">
      <w:pPr>
        <w:pStyle w:val="Prrafodelista"/>
        <w:numPr>
          <w:ilvl w:val="0"/>
          <w:numId w:val="19"/>
        </w:numPr>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Implementación de acciones preventivas para reducir riesgos operativos.</w:t>
      </w:r>
    </w:p>
    <w:p w14:paraId="621E5BA6" w14:textId="77777777" w:rsidR="003A2C2B" w:rsidRPr="003A2C2B" w:rsidRDefault="003A2C2B" w:rsidP="003A2C2B">
      <w:pPr>
        <w:contextualSpacing/>
        <w:rPr>
          <w:rFonts w:eastAsia="Aptos" w:cs="Times New Roman"/>
          <w:iCs/>
          <w:kern w:val="2"/>
          <w:sz w:val="20"/>
          <w:szCs w:val="20"/>
          <w:lang w:eastAsia="es-CO"/>
          <w14:ligatures w14:val="standardContextual"/>
        </w:rPr>
      </w:pPr>
    </w:p>
    <w:p w14:paraId="41AEE71E" w14:textId="77777777" w:rsidR="003A2C2B" w:rsidRPr="003A2C2B" w:rsidRDefault="003A2C2B" w:rsidP="003A2C2B">
      <w:pPr>
        <w:contextualSpacing/>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La interpretación de estos resultados permite priorizar las acciones de mejora de acuerdo con el impacto que tienen sobre la operación de los servicios tecnológicos. Asimismo, facilita la planificación de actividades relacionadas con la optimización de recursos, la actualización de la infraestructura, el fortalecimiento de los procesos de monitoreo y la mejora de la disponibilidad de los servicios.</w:t>
      </w:r>
    </w:p>
    <w:p w14:paraId="6DE52E61" w14:textId="77777777" w:rsidR="003A2C2B" w:rsidRPr="003A2C2B" w:rsidRDefault="003A2C2B" w:rsidP="003A2C2B">
      <w:pPr>
        <w:contextualSpacing/>
        <w:rPr>
          <w:rFonts w:eastAsia="Aptos" w:cs="Times New Roman"/>
          <w:iCs/>
          <w:kern w:val="2"/>
          <w:sz w:val="20"/>
          <w:szCs w:val="20"/>
          <w:lang w:eastAsia="es-CO"/>
          <w14:ligatures w14:val="standardContextual"/>
        </w:rPr>
      </w:pPr>
    </w:p>
    <w:p w14:paraId="58786281" w14:textId="2CB98C27" w:rsidR="003A2C2B" w:rsidRDefault="003A2C2B" w:rsidP="003A2C2B">
      <w:pPr>
        <w:contextualSpacing/>
        <w:jc w:val="center"/>
        <w:rPr>
          <w:rFonts w:eastAsia="Aptos" w:cs="Times New Roman"/>
          <w:iCs/>
          <w:kern w:val="2"/>
          <w:sz w:val="20"/>
          <w:szCs w:val="20"/>
          <w:lang w:eastAsia="es-CO"/>
          <w14:ligatures w14:val="standardContextual"/>
        </w:rPr>
      </w:pPr>
      <w:r w:rsidRPr="00D7066A">
        <w:rPr>
          <w:rFonts w:eastAsia="Aptos" w:cs="Times New Roman"/>
          <w:iCs/>
          <w:noProof/>
          <w:kern w:val="2"/>
          <w:sz w:val="20"/>
          <w:szCs w:val="20"/>
          <w:lang w:val="en-US" w:eastAsia="en-US"/>
          <w14:ligatures w14:val="standardContextual"/>
        </w:rPr>
        <w:lastRenderedPageBreak/>
        <mc:AlternateContent>
          <mc:Choice Requires="wps">
            <w:drawing>
              <wp:inline distT="0" distB="0" distL="0" distR="0" wp14:anchorId="4CC7BCC0" wp14:editId="25A1013F">
                <wp:extent cx="4753155" cy="1404620"/>
                <wp:effectExtent l="0" t="0" r="9525" b="635"/>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3155" cy="1404620"/>
                        </a:xfrm>
                        <a:prstGeom prst="rect">
                          <a:avLst/>
                        </a:prstGeom>
                        <a:solidFill>
                          <a:schemeClr val="accent1">
                            <a:lumMod val="40000"/>
                            <a:lumOff val="60000"/>
                          </a:schemeClr>
                        </a:solidFill>
                        <a:ln w="9525">
                          <a:noFill/>
                          <a:miter lim="800000"/>
                          <a:headEnd/>
                          <a:tailEnd/>
                        </a:ln>
                      </wps:spPr>
                      <wps:txbx>
                        <w:txbxContent>
                          <w:p w14:paraId="5BF3C946" w14:textId="76578D48" w:rsidR="00314875" w:rsidRPr="00D7066A" w:rsidRDefault="00314875" w:rsidP="003A2C2B">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Por ejemplo, una organización identifica</w:t>
                            </w:r>
                            <w:r w:rsidRPr="003A2C2B">
                              <w:rPr>
                                <w:rFonts w:eastAsia="Aptos" w:cs="Times New Roman"/>
                                <w:iCs/>
                                <w:kern w:val="2"/>
                                <w:sz w:val="20"/>
                                <w:szCs w:val="20"/>
                                <w:lang w:eastAsia="es-CO"/>
                                <w14:ligatures w14:val="standardContextual"/>
                              </w:rPr>
                              <w:t xml:space="preserve"> mediante el monitoreo de su plataforma en la nube, que el tiempo promedio de recuperación de los servicios ha aumentado durante las últimas semanas. Después de analizar esta información, decide revisar los procedimientos de atención de incidentes, fortalecer los mecanismos de recuperación y actualizar algunos componentes de la infraestructura. Estas acciones contribuyen a reducir los tiempos de restablecimiento del servicio y mejorar el cumplimiento de los</w:t>
                            </w:r>
                            <w:r>
                              <w:rPr>
                                <w:rFonts w:eastAsia="Aptos" w:cs="Times New Roman"/>
                                <w:iCs/>
                                <w:kern w:val="2"/>
                                <w:sz w:val="20"/>
                                <w:szCs w:val="20"/>
                                <w:lang w:eastAsia="es-CO"/>
                                <w14:ligatures w14:val="standardContextual"/>
                              </w:rPr>
                              <w:t xml:space="preserve"> acuerdos de nivel de servicio.</w:t>
                            </w:r>
                          </w:p>
                        </w:txbxContent>
                      </wps:txbx>
                      <wps:bodyPr rot="0" vert="horz" wrap="square" lIns="91440" tIns="45720" rIns="91440" bIns="45720" anchor="t" anchorCtr="0">
                        <a:spAutoFit/>
                      </wps:bodyPr>
                    </wps:wsp>
                  </a:graphicData>
                </a:graphic>
              </wp:inline>
            </w:drawing>
          </mc:Choice>
          <mc:Fallback>
            <w:pict>
              <v:shape w14:anchorId="4CC7BCC0" id="_x0000_s1029" type="#_x0000_t202" style="width:374.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" fillcolor="#b8cce4 [1300]" stroked="f">
                <v:textbox style="mso-fit-shape-to-text:t">
                  <w:txbxContent>
                    <w:p w14:paraId="5BF3C946" w14:textId="76578D48" w:rsidR="00314875" w:rsidRPr="00D7066A" w:rsidRDefault="00314875" w:rsidP="003A2C2B">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Por ejemplo, una organización identifica</w:t>
                      </w:r>
                      <w:r w:rsidRPr="003A2C2B">
                        <w:rPr>
                          <w:rFonts w:eastAsia="Aptos" w:cs="Times New Roman"/>
                          <w:iCs/>
                          <w:kern w:val="2"/>
                          <w:sz w:val="20"/>
                          <w:szCs w:val="20"/>
                          <w:lang w:eastAsia="es-CO"/>
                          <w14:ligatures w14:val="standardContextual"/>
                        </w:rPr>
                        <w:t xml:space="preserve"> mediante el monitoreo de su plataforma en la nube, que el tiempo promedio de recuperación de los servicios ha aumentado durante las últimas semanas. Después de analizar esta información, decide revisar los procedimientos de atención de incidentes, fortalecer los mecanismos de recuperación y actualizar algunos componentes de la infraestructura. Estas acciones contribuyen a reducir los tiempos de restablecimiento del servicio y mejorar el cumplimiento de los</w:t>
                      </w:r>
                      <w:r>
                        <w:rPr>
                          <w:rFonts w:eastAsia="Aptos" w:cs="Times New Roman"/>
                          <w:iCs/>
                          <w:kern w:val="2"/>
                          <w:sz w:val="20"/>
                          <w:szCs w:val="20"/>
                          <w:lang w:eastAsia="es-CO"/>
                          <w14:ligatures w14:val="standardContextual"/>
                        </w:rPr>
                        <w:t xml:space="preserve"> acuerdos de nivel de servicio.</w:t>
                      </w:r>
                    </w:p>
                  </w:txbxContent>
                </v:textbox>
                <w10:anchorlock/>
              </v:shape>
            </w:pict>
          </mc:Fallback>
        </mc:AlternateContent>
      </w:r>
    </w:p>
    <w:p w14:paraId="32184CBA" w14:textId="63D9BAFE" w:rsidR="003A2C2B" w:rsidRPr="003A2C2B" w:rsidRDefault="003A2C2B" w:rsidP="003A2C2B">
      <w:pPr>
        <w:contextualSpacing/>
        <w:rPr>
          <w:rFonts w:eastAsia="Aptos" w:cs="Times New Roman"/>
          <w:iCs/>
          <w:kern w:val="2"/>
          <w:sz w:val="20"/>
          <w:szCs w:val="20"/>
          <w:lang w:eastAsia="es-CO"/>
          <w14:ligatures w14:val="standardContextual"/>
        </w:rPr>
      </w:pPr>
    </w:p>
    <w:p w14:paraId="0890C8FB" w14:textId="69444AD8" w:rsidR="003A2C2B" w:rsidRDefault="003A2C2B" w:rsidP="003A2C2B">
      <w:pPr>
        <w:contextualSpacing/>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La interpretación adecuada de la información obtenida mediante el monitoreo constituye un elemento fundamental para la gestión de los servicios tecnológicos. El análisis permanente de los resultados favorece la toma de decisiones basada en evidencia, fortalece la mejora continua y contribuye a garantizar servicios más confiables, disponibles y alineados con las necesidades de las organizaciones y sus usuarios.</w:t>
      </w:r>
    </w:p>
    <w:p w14:paraId="48D34661" w14:textId="6C3FC66F" w:rsidR="003A2C2B" w:rsidRDefault="003A2C2B" w:rsidP="003A2C2B">
      <w:pPr>
        <w:contextualSpacing/>
        <w:rPr>
          <w:rFonts w:eastAsia="Aptos" w:cs="Times New Roman"/>
          <w:iCs/>
          <w:kern w:val="2"/>
          <w:sz w:val="20"/>
          <w:szCs w:val="20"/>
          <w:lang w:eastAsia="es-CO"/>
          <w14:ligatures w14:val="standardContextual"/>
        </w:rPr>
      </w:pPr>
    </w:p>
    <w:p w14:paraId="65AC904D" w14:textId="77777777" w:rsidR="003A2C2B" w:rsidRPr="004F35A8" w:rsidRDefault="003A2C2B" w:rsidP="003A2C2B">
      <w:pPr>
        <w:contextualSpacing/>
        <w:rPr>
          <w:rFonts w:eastAsia="Aptos" w:cs="Times New Roman"/>
          <w:iCs/>
          <w:kern w:val="2"/>
          <w:sz w:val="20"/>
          <w:szCs w:val="20"/>
          <w:lang w:eastAsia="es-CO"/>
          <w14:ligatures w14:val="standardContextual"/>
        </w:rPr>
      </w:pPr>
    </w:p>
    <w:p w14:paraId="1476D4BC" w14:textId="72359937" w:rsidR="004F35A8" w:rsidRDefault="004F35A8" w:rsidP="004F35A8">
      <w:pPr>
        <w:numPr>
          <w:ilvl w:val="0"/>
          <w:numId w:val="13"/>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Gestión de continuidad y seguridad</w:t>
      </w:r>
    </w:p>
    <w:p w14:paraId="0D43C087" w14:textId="7B3DC418" w:rsidR="003A2C2B" w:rsidRPr="003A2C2B" w:rsidRDefault="003A2C2B" w:rsidP="003A2C2B">
      <w:pPr>
        <w:contextualSpacing/>
        <w:rPr>
          <w:rFonts w:eastAsia="Aptos" w:cs="Times New Roman"/>
          <w:iCs/>
          <w:kern w:val="2"/>
          <w:sz w:val="20"/>
          <w:szCs w:val="20"/>
          <w:lang w:eastAsia="es-CO"/>
          <w14:ligatures w14:val="standardContextual"/>
        </w:rPr>
      </w:pPr>
    </w:p>
    <w:p w14:paraId="56E281B2" w14:textId="77777777" w:rsidR="003A2C2B" w:rsidRPr="003A2C2B" w:rsidRDefault="003A2C2B" w:rsidP="003A2C2B">
      <w:pPr>
        <w:contextualSpacing/>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La gestión de continuidad y seguridad comprende el conjunto de estrategias, procedimientos y controles orientados a garantizar que los servicios tecnológicos permanezcan disponibles y protegidos frente a incidentes que puedan afectar su funcionamiento. Su propósito es reducir el impacto de fallas, minimizar los tiempos de interrupción y asegurar la recuperación de los servicios cuando se presentan situaciones que comprometen la operación de la infraestructura tecnológica.</w:t>
      </w:r>
    </w:p>
    <w:p w14:paraId="4A966813" w14:textId="77777777" w:rsidR="003A2C2B" w:rsidRPr="003A2C2B" w:rsidRDefault="003A2C2B" w:rsidP="003A2C2B">
      <w:pPr>
        <w:contextualSpacing/>
        <w:rPr>
          <w:rFonts w:eastAsia="Aptos" w:cs="Times New Roman"/>
          <w:iCs/>
          <w:kern w:val="2"/>
          <w:sz w:val="20"/>
          <w:szCs w:val="20"/>
          <w:lang w:eastAsia="es-CO"/>
          <w14:ligatures w14:val="standardContextual"/>
        </w:rPr>
      </w:pPr>
    </w:p>
    <w:p w14:paraId="072375A6" w14:textId="77777777" w:rsidR="003A2C2B" w:rsidRPr="003A2C2B" w:rsidRDefault="003A2C2B" w:rsidP="003A2C2B">
      <w:pPr>
        <w:contextualSpacing/>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En los entornos tecnológicos actuales, la continuidad de los servicios depende tanto de la disponibilidad de los recursos como de la implementación de medidas de seguridad que permitan prevenir, detectar y responder oportunamente ante diferentes tipos de riesgos. Para ello, las organizaciones adoptan mecanismos que fortalecen la resiliencia de la infraestructura y favorecen la prestación continua de los servicios.</w:t>
      </w:r>
    </w:p>
    <w:p w14:paraId="7665257D" w14:textId="77777777" w:rsidR="003A2C2B" w:rsidRPr="003A2C2B" w:rsidRDefault="003A2C2B" w:rsidP="003A2C2B">
      <w:pPr>
        <w:contextualSpacing/>
        <w:rPr>
          <w:rFonts w:eastAsia="Aptos" w:cs="Times New Roman"/>
          <w:iCs/>
          <w:kern w:val="2"/>
          <w:sz w:val="20"/>
          <w:szCs w:val="20"/>
          <w:lang w:eastAsia="es-CO"/>
          <w14:ligatures w14:val="standardContextual"/>
        </w:rPr>
      </w:pPr>
    </w:p>
    <w:p w14:paraId="215C117E" w14:textId="77777777" w:rsidR="003A2C2B" w:rsidRPr="003A2C2B" w:rsidRDefault="003A2C2B" w:rsidP="003A2C2B">
      <w:pPr>
        <w:contextualSpacing/>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La gestión de continuidad integra diferentes acciones que abarcan la implementación de infraestructuras redundantes, la elaboración de planes de contingencia, la definición de procedimientos operativos y la aplicación de controles de seguridad, especialmente en entornos de computación en la nube. Estas acciones contribuyen a mantener la estabilidad de los servicios y a disminuir el impacto de eventos inesperados sobre la operación.</w:t>
      </w:r>
    </w:p>
    <w:p w14:paraId="3083AA93" w14:textId="6AAE3188" w:rsidR="003A2C2B" w:rsidRDefault="003A2C2B" w:rsidP="003A2C2B">
      <w:pPr>
        <w:contextualSpacing/>
        <w:rPr>
          <w:rFonts w:eastAsia="Aptos" w:cs="Times New Roman"/>
          <w:iCs/>
          <w:kern w:val="2"/>
          <w:sz w:val="20"/>
          <w:szCs w:val="20"/>
          <w:lang w:eastAsia="es-CO"/>
          <w14:ligatures w14:val="standardContextual"/>
        </w:rPr>
      </w:pPr>
    </w:p>
    <w:p w14:paraId="7134745A" w14:textId="4A31A3C1" w:rsidR="003A2C2B" w:rsidRDefault="005A77A0" w:rsidP="003A2C2B">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2676A5A2" wp14:editId="7D3D81A5">
            <wp:extent cx="6047105" cy="2355012"/>
            <wp:effectExtent l="0" t="0" r="10795" b="2667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14:paraId="6D63FB9A" w14:textId="77777777" w:rsidR="005A77A0" w:rsidRDefault="005A77A0" w:rsidP="003A2C2B">
      <w:pPr>
        <w:contextualSpacing/>
        <w:rPr>
          <w:rFonts w:eastAsia="Aptos" w:cs="Times New Roman"/>
          <w:iCs/>
          <w:kern w:val="2"/>
          <w:sz w:val="20"/>
          <w:szCs w:val="20"/>
          <w:lang w:eastAsia="es-CO"/>
          <w14:ligatures w14:val="standardContextual"/>
        </w:rPr>
      </w:pPr>
    </w:p>
    <w:p w14:paraId="3B9AA37E" w14:textId="4C4BBFC0" w:rsidR="003A2C2B" w:rsidRPr="003A2C2B" w:rsidRDefault="00314875" w:rsidP="003A2C2B">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L</w:t>
      </w:r>
      <w:r w:rsidR="003A2C2B" w:rsidRPr="003A2C2B">
        <w:rPr>
          <w:rFonts w:eastAsia="Aptos" w:cs="Times New Roman"/>
          <w:iCs/>
          <w:kern w:val="2"/>
          <w:sz w:val="20"/>
          <w:szCs w:val="20"/>
          <w:lang w:eastAsia="es-CO"/>
          <w14:ligatures w14:val="standardContextual"/>
        </w:rPr>
        <w:t>a ges</w:t>
      </w:r>
      <w:r w:rsidR="0013188C">
        <w:rPr>
          <w:rFonts w:eastAsia="Aptos" w:cs="Times New Roman"/>
          <w:iCs/>
          <w:kern w:val="2"/>
          <w:sz w:val="20"/>
          <w:szCs w:val="20"/>
          <w:lang w:eastAsia="es-CO"/>
          <w14:ligatures w14:val="standardContextual"/>
        </w:rPr>
        <w:t>tión de continuidad y seguridad</w:t>
      </w:r>
      <w:r>
        <w:rPr>
          <w:rFonts w:eastAsia="Aptos" w:cs="Times New Roman"/>
          <w:iCs/>
          <w:kern w:val="2"/>
          <w:sz w:val="20"/>
          <w:szCs w:val="20"/>
          <w:lang w:eastAsia="es-CO"/>
          <w14:ligatures w14:val="standardContextual"/>
        </w:rPr>
        <w:t xml:space="preserve"> </w:t>
      </w:r>
      <w:r w:rsidR="003A2C2B" w:rsidRPr="003A2C2B">
        <w:rPr>
          <w:rFonts w:eastAsia="Aptos" w:cs="Times New Roman"/>
          <w:iCs/>
          <w:kern w:val="2"/>
          <w:sz w:val="20"/>
          <w:szCs w:val="20"/>
          <w:lang w:eastAsia="es-CO"/>
          <w14:ligatures w14:val="standardContextual"/>
        </w:rPr>
        <w:t>inicia con la identificación de los riesgos que pueden afectar la operación de los servicios tecnológicos. Posteriormente, se implementan controles orientados a reducir la probabilidad de interrupciones, fortalecer la disponibilidad mediante mecanismos de redundancia y establecer planes que permitan recuperar los servicios cuando ocurre un incidente. Finalmente, el monitoreo continuo facilita la evaluación de las acciones implementadas y la mejora permanente de la infraestructura tecnológica.</w:t>
      </w:r>
    </w:p>
    <w:p w14:paraId="367EE55A" w14:textId="77777777" w:rsidR="003A2C2B" w:rsidRPr="003A2C2B" w:rsidRDefault="003A2C2B" w:rsidP="003A2C2B">
      <w:pPr>
        <w:contextualSpacing/>
        <w:rPr>
          <w:rFonts w:eastAsia="Aptos" w:cs="Times New Roman"/>
          <w:iCs/>
          <w:kern w:val="2"/>
          <w:sz w:val="20"/>
          <w:szCs w:val="20"/>
          <w:lang w:eastAsia="es-CO"/>
          <w14:ligatures w14:val="standardContextual"/>
        </w:rPr>
      </w:pPr>
    </w:p>
    <w:p w14:paraId="083A9E34" w14:textId="43491FA1" w:rsidR="003A2C2B" w:rsidRDefault="003A2C2B" w:rsidP="003A2C2B">
      <w:pPr>
        <w:contextualSpacing/>
        <w:rPr>
          <w:rFonts w:eastAsia="Aptos" w:cs="Times New Roman"/>
          <w:iCs/>
          <w:kern w:val="2"/>
          <w:sz w:val="20"/>
          <w:szCs w:val="20"/>
          <w:lang w:eastAsia="es-CO"/>
          <w14:ligatures w14:val="standardContextual"/>
        </w:rPr>
      </w:pPr>
      <w:r w:rsidRPr="003A2C2B">
        <w:rPr>
          <w:rFonts w:eastAsia="Aptos" w:cs="Times New Roman"/>
          <w:iCs/>
          <w:kern w:val="2"/>
          <w:sz w:val="20"/>
          <w:szCs w:val="20"/>
          <w:lang w:eastAsia="es-CO"/>
          <w14:ligatures w14:val="standardContextual"/>
        </w:rPr>
        <w:t>La aplicación de estrategias de continuidad y seguridad fortalece la capacidad de las organizaciones para mantener la disponibilidad de sus servicios tecnológicos, responder de manera oportuna ante incidentes y proteger la información que soporta los procesos institucionales. Estos elementos constituyen la base para implementar mecanismos de redundancia, planes de contin</w:t>
      </w:r>
      <w:r w:rsidR="00314875">
        <w:rPr>
          <w:rFonts w:eastAsia="Aptos" w:cs="Times New Roman"/>
          <w:iCs/>
          <w:kern w:val="2"/>
          <w:sz w:val="20"/>
          <w:szCs w:val="20"/>
          <w:lang w:eastAsia="es-CO"/>
          <w14:ligatures w14:val="standardContextual"/>
        </w:rPr>
        <w:t>gencia y controles de seguridad.</w:t>
      </w:r>
    </w:p>
    <w:p w14:paraId="38388656" w14:textId="3749AEC7" w:rsidR="003A2C2B" w:rsidRPr="003A2C2B" w:rsidRDefault="003A2C2B" w:rsidP="003A2C2B">
      <w:pPr>
        <w:contextualSpacing/>
        <w:rPr>
          <w:rFonts w:eastAsia="Aptos" w:cs="Times New Roman"/>
          <w:iCs/>
          <w:kern w:val="2"/>
          <w:sz w:val="20"/>
          <w:szCs w:val="20"/>
          <w:lang w:eastAsia="es-CO"/>
          <w14:ligatures w14:val="standardContextual"/>
        </w:rPr>
      </w:pPr>
    </w:p>
    <w:p w14:paraId="2DCBE2BA" w14:textId="667D6AD9" w:rsidR="004F35A8" w:rsidRPr="00314875" w:rsidRDefault="004F35A8" w:rsidP="004F35A8">
      <w:pPr>
        <w:numPr>
          <w:ilvl w:val="1"/>
          <w:numId w:val="13"/>
        </w:numPr>
        <w:contextualSpacing/>
        <w:rPr>
          <w:rFonts w:eastAsia="Aptos" w:cs="Times New Roman"/>
          <w:b/>
          <w:iCs/>
          <w:kern w:val="2"/>
          <w:sz w:val="20"/>
          <w:szCs w:val="20"/>
          <w:lang w:eastAsia="es-CO"/>
          <w14:ligatures w14:val="standardContextual"/>
        </w:rPr>
      </w:pPr>
      <w:r w:rsidRPr="00314875">
        <w:rPr>
          <w:rFonts w:eastAsia="Aptos" w:cs="Times New Roman"/>
          <w:b/>
          <w:iCs/>
          <w:kern w:val="2"/>
          <w:sz w:val="20"/>
          <w:szCs w:val="20"/>
          <w:lang w:eastAsia="es-CO"/>
          <w14:ligatures w14:val="standardContextual"/>
        </w:rPr>
        <w:t>Redundancia de servidores y tolerancia a fallas</w:t>
      </w:r>
    </w:p>
    <w:p w14:paraId="7478FC77" w14:textId="607A682D" w:rsidR="00314875" w:rsidRDefault="00314875" w:rsidP="00314875">
      <w:pPr>
        <w:contextualSpacing/>
        <w:rPr>
          <w:rFonts w:eastAsia="Aptos" w:cs="Times New Roman"/>
          <w:iCs/>
          <w:kern w:val="2"/>
          <w:sz w:val="20"/>
          <w:szCs w:val="20"/>
          <w:lang w:eastAsia="es-CO"/>
          <w14:ligatures w14:val="standardContextual"/>
        </w:rPr>
      </w:pPr>
    </w:p>
    <w:p w14:paraId="3550145B" w14:textId="77777777" w:rsidR="00314875" w:rsidRPr="00314875" w:rsidRDefault="00314875" w:rsidP="00314875">
      <w:pPr>
        <w:contextualSpacing/>
        <w:rPr>
          <w:rFonts w:eastAsia="Aptos" w:cs="Times New Roman"/>
          <w:iCs/>
          <w:kern w:val="2"/>
          <w:sz w:val="20"/>
          <w:szCs w:val="20"/>
          <w:lang w:eastAsia="es-CO"/>
          <w14:ligatures w14:val="standardContextual"/>
        </w:rPr>
      </w:pPr>
      <w:r w:rsidRPr="00314875">
        <w:rPr>
          <w:rFonts w:eastAsia="Aptos" w:cs="Times New Roman"/>
          <w:iCs/>
          <w:kern w:val="2"/>
          <w:sz w:val="20"/>
          <w:szCs w:val="20"/>
          <w:lang w:eastAsia="es-CO"/>
          <w14:ligatures w14:val="standardContextual"/>
        </w:rPr>
        <w:t>La disponibilidad de los servicios tecnológicos depende de la capacidad de la infraestructura para continuar operando aun cuando alguno de sus componentes presente fallas. Para lograrlo, las organizaciones implementan estrategias de redundancia y tolerancia a fallas que permiten reducir el riesgo de interrupciones y garantizar la continuidad de los servicios.</w:t>
      </w:r>
    </w:p>
    <w:p w14:paraId="5C29A459" w14:textId="77777777" w:rsidR="00314875" w:rsidRPr="00314875" w:rsidRDefault="00314875" w:rsidP="00314875">
      <w:pPr>
        <w:contextualSpacing/>
        <w:rPr>
          <w:rFonts w:eastAsia="Aptos" w:cs="Times New Roman"/>
          <w:iCs/>
          <w:kern w:val="2"/>
          <w:sz w:val="20"/>
          <w:szCs w:val="20"/>
          <w:lang w:eastAsia="es-CO"/>
          <w14:ligatures w14:val="standardContextual"/>
        </w:rPr>
      </w:pPr>
    </w:p>
    <w:p w14:paraId="4492DA80" w14:textId="77777777" w:rsidR="00314875" w:rsidRPr="00314875" w:rsidRDefault="00314875" w:rsidP="00314875">
      <w:pPr>
        <w:contextualSpacing/>
        <w:rPr>
          <w:rFonts w:eastAsia="Aptos" w:cs="Times New Roman"/>
          <w:iCs/>
          <w:kern w:val="2"/>
          <w:sz w:val="20"/>
          <w:szCs w:val="20"/>
          <w:lang w:eastAsia="es-CO"/>
          <w14:ligatures w14:val="standardContextual"/>
        </w:rPr>
      </w:pPr>
      <w:r w:rsidRPr="00314875">
        <w:rPr>
          <w:rFonts w:eastAsia="Aptos" w:cs="Times New Roman"/>
          <w:iCs/>
          <w:kern w:val="2"/>
          <w:sz w:val="20"/>
          <w:szCs w:val="20"/>
          <w:lang w:eastAsia="es-CO"/>
          <w14:ligatures w14:val="standardContextual"/>
        </w:rPr>
        <w:t>La redundancia de servidores consiste en disponer de recursos tecnológicos adicionales que respaldan el funcionamiento de un servicio cuando el servidor principal presenta una falla o requiere mantenimiento. Estos recursos pueden mantenerse disponibles de manera permanente o activarse únicamente cuando ocurre una interrupción, permitiendo que los usuarios continúen accediendo al servicio con una afectación mínima.</w:t>
      </w:r>
    </w:p>
    <w:p w14:paraId="50D5371E" w14:textId="77777777" w:rsidR="00314875" w:rsidRPr="00314875" w:rsidRDefault="00314875" w:rsidP="00314875">
      <w:pPr>
        <w:contextualSpacing/>
        <w:rPr>
          <w:rFonts w:eastAsia="Aptos" w:cs="Times New Roman"/>
          <w:iCs/>
          <w:kern w:val="2"/>
          <w:sz w:val="20"/>
          <w:szCs w:val="20"/>
          <w:lang w:eastAsia="es-CO"/>
          <w14:ligatures w14:val="standardContextual"/>
        </w:rPr>
      </w:pPr>
    </w:p>
    <w:p w14:paraId="1EB052D7" w14:textId="77777777" w:rsidR="00314875" w:rsidRPr="00314875" w:rsidRDefault="00314875" w:rsidP="00314875">
      <w:pPr>
        <w:contextualSpacing/>
        <w:rPr>
          <w:rFonts w:eastAsia="Aptos" w:cs="Times New Roman"/>
          <w:iCs/>
          <w:kern w:val="2"/>
          <w:sz w:val="20"/>
          <w:szCs w:val="20"/>
          <w:lang w:eastAsia="es-CO"/>
          <w14:ligatures w14:val="standardContextual"/>
        </w:rPr>
      </w:pPr>
      <w:r w:rsidRPr="00314875">
        <w:rPr>
          <w:rFonts w:eastAsia="Aptos" w:cs="Times New Roman"/>
          <w:iCs/>
          <w:kern w:val="2"/>
          <w:sz w:val="20"/>
          <w:szCs w:val="20"/>
          <w:lang w:eastAsia="es-CO"/>
          <w14:ligatures w14:val="standardContextual"/>
        </w:rPr>
        <w:t>Por su parte, la tolerancia a fallas corresponde a la capacidad de un sistema para continuar prestando un servicio aun cuando uno o varios de sus componentes presenten fallas. Esta capacidad se logra mediante la implementación de mecanismos que permiten detectar los incidentes y transferir automáticamente la operación hacia los recursos disponibles, reduciendo los tiempos de indisponibilidad.</w:t>
      </w:r>
    </w:p>
    <w:p w14:paraId="6D66CCE2" w14:textId="77777777" w:rsidR="00314875" w:rsidRPr="00314875" w:rsidRDefault="00314875" w:rsidP="00314875">
      <w:pPr>
        <w:contextualSpacing/>
        <w:rPr>
          <w:rFonts w:eastAsia="Aptos" w:cs="Times New Roman"/>
          <w:iCs/>
          <w:kern w:val="2"/>
          <w:sz w:val="20"/>
          <w:szCs w:val="20"/>
          <w:lang w:eastAsia="es-CO"/>
          <w14:ligatures w14:val="standardContextual"/>
        </w:rPr>
      </w:pPr>
    </w:p>
    <w:p w14:paraId="52FB656E" w14:textId="79CB7E5F" w:rsidR="00314875" w:rsidRDefault="00314875" w:rsidP="00314875">
      <w:pPr>
        <w:contextualSpacing/>
        <w:rPr>
          <w:rFonts w:eastAsia="Aptos" w:cs="Times New Roman"/>
          <w:iCs/>
          <w:kern w:val="2"/>
          <w:sz w:val="20"/>
          <w:szCs w:val="20"/>
          <w:lang w:eastAsia="es-CO"/>
          <w14:ligatures w14:val="standardContextual"/>
        </w:rPr>
      </w:pPr>
      <w:r w:rsidRPr="00314875">
        <w:rPr>
          <w:rFonts w:eastAsia="Aptos" w:cs="Times New Roman"/>
          <w:iCs/>
          <w:kern w:val="2"/>
          <w:sz w:val="20"/>
          <w:szCs w:val="20"/>
          <w:lang w:eastAsia="es-CO"/>
          <w14:ligatures w14:val="standardContextual"/>
        </w:rPr>
        <w:t xml:space="preserve">Con el propósito de comprender la relación entre la redundancia de servidores y la tolerancia a fallas, en la </w:t>
      </w:r>
      <w:r w:rsidR="0013188C">
        <w:rPr>
          <w:rFonts w:eastAsia="Aptos" w:cs="Times New Roman"/>
          <w:iCs/>
          <w:kern w:val="2"/>
          <w:sz w:val="20"/>
          <w:szCs w:val="20"/>
          <w:lang w:eastAsia="es-CO"/>
          <w14:ligatures w14:val="standardContextual"/>
        </w:rPr>
        <w:t>siguiente figura</w:t>
      </w:r>
      <w:r>
        <w:rPr>
          <w:rFonts w:eastAsia="Aptos" w:cs="Times New Roman"/>
          <w:iCs/>
          <w:kern w:val="2"/>
          <w:sz w:val="20"/>
          <w:szCs w:val="20"/>
          <w:lang w:eastAsia="es-CO"/>
          <w14:ligatures w14:val="standardContextual"/>
        </w:rPr>
        <w:t xml:space="preserve"> </w:t>
      </w:r>
      <w:r w:rsidRPr="00314875">
        <w:rPr>
          <w:rFonts w:eastAsia="Aptos" w:cs="Times New Roman"/>
          <w:iCs/>
          <w:kern w:val="2"/>
          <w:sz w:val="20"/>
          <w:szCs w:val="20"/>
          <w:lang w:eastAsia="es-CO"/>
          <w14:ligatures w14:val="standardContextual"/>
        </w:rPr>
        <w:t>se presenta un esquema general del funcionamiento de estos mecanismos.</w:t>
      </w:r>
    </w:p>
    <w:p w14:paraId="785BFB0C" w14:textId="7BBAF0EB" w:rsidR="00314875" w:rsidRDefault="00314875" w:rsidP="00314875">
      <w:pPr>
        <w:contextualSpacing/>
        <w:rPr>
          <w:rFonts w:eastAsia="Aptos" w:cs="Times New Roman"/>
          <w:iCs/>
          <w:kern w:val="2"/>
          <w:sz w:val="20"/>
          <w:szCs w:val="20"/>
          <w:lang w:eastAsia="es-CO"/>
          <w14:ligatures w14:val="standardContextual"/>
        </w:rPr>
      </w:pPr>
    </w:p>
    <w:p w14:paraId="4DB9676C" w14:textId="07B09244" w:rsidR="00314875" w:rsidRDefault="00314875" w:rsidP="00314875">
      <w:pPr>
        <w:contextualSpacing/>
        <w:rPr>
          <w:rFonts w:eastAsia="Aptos" w:cs="Times New Roman"/>
          <w:iCs/>
          <w:kern w:val="2"/>
          <w:sz w:val="20"/>
          <w:szCs w:val="20"/>
          <w:lang w:eastAsia="es-CO"/>
          <w14:ligatures w14:val="standardContextual"/>
        </w:rPr>
      </w:pPr>
      <w:r w:rsidRPr="00314875">
        <w:rPr>
          <w:rFonts w:eastAsia="Aptos" w:cs="Times New Roman"/>
          <w:b/>
          <w:iCs/>
          <w:kern w:val="2"/>
          <w:sz w:val="20"/>
          <w:szCs w:val="20"/>
          <w:lang w:eastAsia="es-CO"/>
          <w14:ligatures w14:val="standardContextual"/>
        </w:rPr>
        <w:t>Figura 2.</w:t>
      </w:r>
      <w:r w:rsidRPr="00314875">
        <w:rPr>
          <w:rFonts w:eastAsia="Aptos" w:cs="Times New Roman"/>
          <w:iCs/>
          <w:kern w:val="2"/>
          <w:sz w:val="20"/>
          <w:szCs w:val="20"/>
          <w:lang w:eastAsia="es-CO"/>
          <w14:ligatures w14:val="standardContextual"/>
        </w:rPr>
        <w:t xml:space="preserve"> Esquema general de redundancia de servidores y tolerancia a </w:t>
      </w:r>
      <w:commentRangeStart w:id="1"/>
      <w:r w:rsidRPr="00314875">
        <w:rPr>
          <w:rFonts w:eastAsia="Aptos" w:cs="Times New Roman"/>
          <w:iCs/>
          <w:kern w:val="2"/>
          <w:sz w:val="20"/>
          <w:szCs w:val="20"/>
          <w:lang w:eastAsia="es-CO"/>
          <w14:ligatures w14:val="standardContextual"/>
        </w:rPr>
        <w:t>fallas</w:t>
      </w:r>
      <w:commentRangeEnd w:id="1"/>
      <w:r w:rsidR="00340CDF">
        <w:rPr>
          <w:rStyle w:val="Refdecomentario"/>
        </w:rPr>
        <w:commentReference w:id="1"/>
      </w:r>
    </w:p>
    <w:p w14:paraId="1BE7E9FC" w14:textId="3732E78E" w:rsidR="00314875" w:rsidRDefault="00314875" w:rsidP="00314875">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65408" behindDoc="0" locked="0" layoutInCell="1" allowOverlap="1" wp14:anchorId="36E9FF77" wp14:editId="47244B1A">
                <wp:simplePos x="0" y="0"/>
                <wp:positionH relativeFrom="column">
                  <wp:posOffset>3135918</wp:posOffset>
                </wp:positionH>
                <wp:positionV relativeFrom="paragraph">
                  <wp:posOffset>287787</wp:posOffset>
                </wp:positionV>
                <wp:extent cx="0" cy="206590"/>
                <wp:effectExtent l="95250" t="19050" r="57150" b="98425"/>
                <wp:wrapNone/>
                <wp:docPr id="19" name="Conector recto de flecha 19"/>
                <wp:cNvGraphicFramePr/>
                <a:graphic xmlns:a="http://schemas.openxmlformats.org/drawingml/2006/main">
                  <a:graphicData uri="http://schemas.microsoft.com/office/word/2010/wordprocessingShape">
                    <wps:wsp>
                      <wps:cNvCnPr/>
                      <wps:spPr>
                        <a:xfrm>
                          <a:off x="0" y="0"/>
                          <a:ext cx="0" cy="2065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F123297" id="_x0000_t32" coordsize="21600,21600" o:spt="32" o:oned="t" path="m,l21600,21600e" filled="f">
                <v:path arrowok="t" fillok="f" o:connecttype="none"/>
                <o:lock v:ext="edit" shapetype="t"/>
              </v:shapetype>
              <v:shape id="Conector recto de flecha 19" o:spid="_x0000_s1026" type="#_x0000_t32" style="position:absolute;margin-left:246.9pt;margin-top:22.65pt;width:0;height:16.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" strokecolor="black [3200]" strokeweight="2pt">
                <v:stroke endarrow="block"/>
                <v:shadow on="t" color="black" opacity="24903f" origin=",.5" offset="0,.55556mm"/>
              </v:shape>
            </w:pict>
          </mc:Fallback>
        </mc:AlternateContent>
      </w: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6D8EBBD7" wp14:editId="3D417F7D">
                <wp:extent cx="992038" cy="1404620"/>
                <wp:effectExtent l="0" t="0" r="17780" b="19685"/>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038" cy="1404620"/>
                        </a:xfrm>
                        <a:prstGeom prst="rect">
                          <a:avLst/>
                        </a:prstGeom>
                        <a:solidFill>
                          <a:srgbClr val="FFFFFF"/>
                        </a:solidFill>
                        <a:ln w="9525">
                          <a:solidFill>
                            <a:srgbClr val="000000"/>
                          </a:solidFill>
                          <a:miter lim="800000"/>
                          <a:headEnd/>
                          <a:tailEnd/>
                        </a:ln>
                      </wps:spPr>
                      <wps:txbx>
                        <w:txbxContent>
                          <w:p w14:paraId="515093F9" w14:textId="5F812322" w:rsidR="00314875" w:rsidRDefault="00314875" w:rsidP="00314875">
                            <w:pPr>
                              <w:jc w:val="center"/>
                            </w:pPr>
                            <w:r>
                              <w:t>Usuarios</w:t>
                            </w:r>
                          </w:p>
                        </w:txbxContent>
                      </wps:txbx>
                      <wps:bodyPr rot="0" vert="horz" wrap="square" lIns="91440" tIns="45720" rIns="91440" bIns="45720" anchor="t" anchorCtr="0">
                        <a:spAutoFit/>
                      </wps:bodyPr>
                    </wps:wsp>
                  </a:graphicData>
                </a:graphic>
              </wp:inline>
            </w:drawing>
          </mc:Choice>
          <mc:Fallback>
            <w:pict>
              <v:shape w14:anchorId="6D8EBBD7" id="_x0000_s1030" type="#_x0000_t202" style="width:78.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">
                <v:textbox style="mso-fit-shape-to-text:t">
                  <w:txbxContent>
                    <w:p w14:paraId="515093F9" w14:textId="5F812322" w:rsidR="00314875" w:rsidRDefault="00314875" w:rsidP="00314875">
                      <w:pPr>
                        <w:jc w:val="center"/>
                      </w:pPr>
                      <w:r>
                        <w:t>Usuarios</w:t>
                      </w:r>
                    </w:p>
                  </w:txbxContent>
                </v:textbox>
                <w10:anchorlock/>
              </v:shape>
            </w:pict>
          </mc:Fallback>
        </mc:AlternateContent>
      </w:r>
    </w:p>
    <w:p w14:paraId="56CF6419" w14:textId="7BF0DC7B" w:rsidR="00314875" w:rsidRDefault="00314875" w:rsidP="00314875">
      <w:pPr>
        <w:contextualSpacing/>
        <w:jc w:val="center"/>
        <w:rPr>
          <w:rFonts w:eastAsia="Aptos" w:cs="Times New Roman"/>
          <w:iCs/>
          <w:kern w:val="2"/>
          <w:sz w:val="20"/>
          <w:szCs w:val="20"/>
          <w:lang w:eastAsia="es-CO"/>
          <w14:ligatures w14:val="standardContextual"/>
        </w:rPr>
      </w:pPr>
    </w:p>
    <w:p w14:paraId="62474F92" w14:textId="38B482E9" w:rsidR="00314875" w:rsidRDefault="006106E0" w:rsidP="00314875">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71552" behindDoc="0" locked="0" layoutInCell="1" allowOverlap="1" wp14:anchorId="000EEDB4" wp14:editId="6F7CBE86">
                <wp:simplePos x="0" y="0"/>
                <wp:positionH relativeFrom="column">
                  <wp:posOffset>3127291</wp:posOffset>
                </wp:positionH>
                <wp:positionV relativeFrom="paragraph">
                  <wp:posOffset>284827</wp:posOffset>
                </wp:positionV>
                <wp:extent cx="0" cy="120327"/>
                <wp:effectExtent l="57150" t="19050" r="76200" b="89535"/>
                <wp:wrapNone/>
                <wp:docPr id="31" name="Conector recto 31"/>
                <wp:cNvGraphicFramePr/>
                <a:graphic xmlns:a="http://schemas.openxmlformats.org/drawingml/2006/main">
                  <a:graphicData uri="http://schemas.microsoft.com/office/word/2010/wordprocessingShape">
                    <wps:wsp>
                      <wps:cNvCnPr/>
                      <wps:spPr>
                        <a:xfrm>
                          <a:off x="0" y="0"/>
                          <a:ext cx="0" cy="12032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C8EB44B" id="Conector recto 3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46.25pt,22.45pt" to="246.2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" strokecolor="black [3200]" strokeweight="2pt">
                <v:shadow on="t" color="black" opacity="24903f" origin=",.5" offset="0,.55556mm"/>
              </v:line>
            </w:pict>
          </mc:Fallback>
        </mc:AlternateContent>
      </w:r>
      <w:r w:rsidR="00314875"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0A49EB2A" wp14:editId="0EE7ED95">
                <wp:extent cx="1518250" cy="1404620"/>
                <wp:effectExtent l="0" t="0" r="25400" b="19685"/>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250" cy="1404620"/>
                        </a:xfrm>
                        <a:prstGeom prst="rect">
                          <a:avLst/>
                        </a:prstGeom>
                        <a:solidFill>
                          <a:srgbClr val="FFFFFF"/>
                        </a:solidFill>
                        <a:ln w="9525">
                          <a:solidFill>
                            <a:srgbClr val="000000"/>
                          </a:solidFill>
                          <a:miter lim="800000"/>
                          <a:headEnd/>
                          <a:tailEnd/>
                        </a:ln>
                      </wps:spPr>
                      <wps:txbx>
                        <w:txbxContent>
                          <w:p w14:paraId="7517AFC9" w14:textId="01B761F9" w:rsidR="00314875" w:rsidRDefault="00314875" w:rsidP="00314875">
                            <w:pPr>
                              <w:jc w:val="center"/>
                            </w:pPr>
                            <w:r w:rsidRPr="00314875">
                              <w:t>Servicio tecnológico</w:t>
                            </w:r>
                          </w:p>
                        </w:txbxContent>
                      </wps:txbx>
                      <wps:bodyPr rot="0" vert="horz" wrap="square" lIns="91440" tIns="45720" rIns="91440" bIns="45720" anchor="t" anchorCtr="0">
                        <a:spAutoFit/>
                      </wps:bodyPr>
                    </wps:wsp>
                  </a:graphicData>
                </a:graphic>
              </wp:inline>
            </w:drawing>
          </mc:Choice>
          <mc:Fallback>
            <w:pict>
              <v:shape w14:anchorId="0A49EB2A" id="_x0000_s1031" type="#_x0000_t202" style="width:119.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">
                <v:textbox style="mso-fit-shape-to-text:t">
                  <w:txbxContent>
                    <w:p w14:paraId="7517AFC9" w14:textId="01B761F9" w:rsidR="00314875" w:rsidRDefault="00314875" w:rsidP="00314875">
                      <w:pPr>
                        <w:jc w:val="center"/>
                      </w:pPr>
                      <w:r w:rsidRPr="00314875">
                        <w:t>Servicio tecnológico</w:t>
                      </w:r>
                    </w:p>
                  </w:txbxContent>
                </v:textbox>
                <w10:anchorlock/>
              </v:shape>
            </w:pict>
          </mc:Fallback>
        </mc:AlternateContent>
      </w:r>
    </w:p>
    <w:p w14:paraId="16B12B5E" w14:textId="5CA9AC7D" w:rsidR="006106E0" w:rsidRDefault="006106E0" w:rsidP="00314875">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68480" behindDoc="0" locked="0" layoutInCell="1" allowOverlap="1" wp14:anchorId="2EF1C823" wp14:editId="7244BCA7">
                <wp:simplePos x="0" y="0"/>
                <wp:positionH relativeFrom="column">
                  <wp:posOffset>3092785</wp:posOffset>
                </wp:positionH>
                <wp:positionV relativeFrom="paragraph">
                  <wp:posOffset>78764</wp:posOffset>
                </wp:positionV>
                <wp:extent cx="1053069" cy="258792"/>
                <wp:effectExtent l="38100" t="38100" r="90170" b="84455"/>
                <wp:wrapNone/>
                <wp:docPr id="26" name="Conector angular 26"/>
                <wp:cNvGraphicFramePr/>
                <a:graphic xmlns:a="http://schemas.openxmlformats.org/drawingml/2006/main">
                  <a:graphicData uri="http://schemas.microsoft.com/office/word/2010/wordprocessingShape">
                    <wps:wsp>
                      <wps:cNvCnPr/>
                      <wps:spPr>
                        <a:xfrm>
                          <a:off x="0" y="0"/>
                          <a:ext cx="1053069" cy="258792"/>
                        </a:xfrm>
                        <a:prstGeom prst="bentConnector3">
                          <a:avLst>
                            <a:gd name="adj1" fmla="val 100412"/>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8B4043"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6" o:spid="_x0000_s1026" type="#_x0000_t34" style="position:absolute;margin-left:243.55pt;margin-top:6.2pt;width:82.9pt;height:2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" adj="21689" strokecolor="black [3200]" strokeweight="2pt">
                <v:stroke endarrow="block"/>
                <v:shadow on="t" color="black" opacity="24903f" origin=",.5" offset="0,.55556mm"/>
              </v:shap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66432" behindDoc="0" locked="0" layoutInCell="1" allowOverlap="1" wp14:anchorId="1CA110DB" wp14:editId="0F3CEF46">
                <wp:simplePos x="0" y="0"/>
                <wp:positionH relativeFrom="column">
                  <wp:posOffset>2118000</wp:posOffset>
                </wp:positionH>
                <wp:positionV relativeFrom="paragraph">
                  <wp:posOffset>78764</wp:posOffset>
                </wp:positionV>
                <wp:extent cx="1017857" cy="258792"/>
                <wp:effectExtent l="95250" t="38100" r="49530" b="84455"/>
                <wp:wrapNone/>
                <wp:docPr id="23" name="Conector angular 23"/>
                <wp:cNvGraphicFramePr/>
                <a:graphic xmlns:a="http://schemas.openxmlformats.org/drawingml/2006/main">
                  <a:graphicData uri="http://schemas.microsoft.com/office/word/2010/wordprocessingShape">
                    <wps:wsp>
                      <wps:cNvCnPr/>
                      <wps:spPr>
                        <a:xfrm flipH="1">
                          <a:off x="0" y="0"/>
                          <a:ext cx="1017857" cy="258792"/>
                        </a:xfrm>
                        <a:prstGeom prst="bentConnector3">
                          <a:avLst>
                            <a:gd name="adj1" fmla="val 100412"/>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DF9F7A" id="Conector angular 23" o:spid="_x0000_s1026" type="#_x0000_t34" style="position:absolute;margin-left:166.75pt;margin-top:6.2pt;width:80.15pt;height:20.4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" adj="21689" strokecolor="black [3200]" strokeweight="2pt">
                <v:stroke endarrow="block"/>
                <v:shadow on="t" color="black" opacity="24903f" origin=",.5" offset="0,.55556mm"/>
              </v:shape>
            </w:pict>
          </mc:Fallback>
        </mc:AlternateContent>
      </w:r>
    </w:p>
    <w:p w14:paraId="6FF8EA75" w14:textId="42A55B3B" w:rsidR="00314875" w:rsidRDefault="00314875" w:rsidP="00314875">
      <w:pPr>
        <w:contextualSpacing/>
        <w:jc w:val="center"/>
        <w:rPr>
          <w:rFonts w:eastAsia="Aptos" w:cs="Times New Roman"/>
          <w:iCs/>
          <w:kern w:val="2"/>
          <w:sz w:val="20"/>
          <w:szCs w:val="20"/>
          <w:lang w:eastAsia="es-CO"/>
          <w14:ligatures w14:val="standardContextual"/>
        </w:rPr>
      </w:pPr>
    </w:p>
    <w:p w14:paraId="2E4D3738" w14:textId="1E552009" w:rsidR="00314875" w:rsidRDefault="006106E0" w:rsidP="00314875">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72576" behindDoc="0" locked="0" layoutInCell="1" allowOverlap="1" wp14:anchorId="42BACE8A" wp14:editId="4668138C">
                <wp:simplePos x="0" y="0"/>
                <wp:positionH relativeFrom="column">
                  <wp:posOffset>2160641</wp:posOffset>
                </wp:positionH>
                <wp:positionV relativeFrom="paragraph">
                  <wp:posOffset>285750</wp:posOffset>
                </wp:positionV>
                <wp:extent cx="0" cy="138023"/>
                <wp:effectExtent l="57150" t="19050" r="76200" b="90805"/>
                <wp:wrapNone/>
                <wp:docPr id="224" name="Conector recto 224"/>
                <wp:cNvGraphicFramePr/>
                <a:graphic xmlns:a="http://schemas.openxmlformats.org/drawingml/2006/main">
                  <a:graphicData uri="http://schemas.microsoft.com/office/word/2010/wordprocessingShape">
                    <wps:wsp>
                      <wps:cNvCnPr/>
                      <wps:spPr>
                        <a:xfrm>
                          <a:off x="0" y="0"/>
                          <a:ext cx="0" cy="1380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C94B85D" id="Conector recto 22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0.15pt,22.5pt" to="170.1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" strokecolor="black [3200]" strokeweight="2pt">
                <v:shadow on="t" color="black" opacity="24903f" origin=",.5" offset="0,.55556mm"/>
              </v:lin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70528" behindDoc="0" locked="0" layoutInCell="1" allowOverlap="1" wp14:anchorId="025D6F42" wp14:editId="1BC07563">
                <wp:simplePos x="0" y="0"/>
                <wp:positionH relativeFrom="column">
                  <wp:posOffset>3135271</wp:posOffset>
                </wp:positionH>
                <wp:positionV relativeFrom="paragraph">
                  <wp:posOffset>286756</wp:posOffset>
                </wp:positionV>
                <wp:extent cx="1010344" cy="137580"/>
                <wp:effectExtent l="38100" t="38100" r="75565" b="91440"/>
                <wp:wrapNone/>
                <wp:docPr id="30" name="Conector angular 30"/>
                <wp:cNvGraphicFramePr/>
                <a:graphic xmlns:a="http://schemas.openxmlformats.org/drawingml/2006/main">
                  <a:graphicData uri="http://schemas.microsoft.com/office/word/2010/wordprocessingShape">
                    <wps:wsp>
                      <wps:cNvCnPr/>
                      <wps:spPr>
                        <a:xfrm flipV="1">
                          <a:off x="0" y="0"/>
                          <a:ext cx="1010344" cy="137580"/>
                        </a:xfrm>
                        <a:prstGeom prst="bentConnector3">
                          <a:avLst>
                            <a:gd name="adj1" fmla="val 101226"/>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4B46E76" id="Conector angular 30" o:spid="_x0000_s1026" type="#_x0000_t34" style="position:absolute;margin-left:246.85pt;margin-top:22.6pt;width:79.55pt;height:10.8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" adj="21865" strokecolor="black [3200]" strokeweight="2pt">
                <v:shadow on="t" color="black" opacity="24903f" origin=",.5" offset="0,.55556mm"/>
              </v:shape>
            </w:pict>
          </mc:Fallback>
        </mc:AlternateContent>
      </w:r>
      <w:r w:rsidR="00314875"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50A7D407" wp14:editId="711B8F1F">
                <wp:extent cx="1449238" cy="1404620"/>
                <wp:effectExtent l="0" t="0" r="17780" b="19685"/>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238" cy="1404620"/>
                        </a:xfrm>
                        <a:prstGeom prst="rect">
                          <a:avLst/>
                        </a:prstGeom>
                        <a:solidFill>
                          <a:srgbClr val="FFFFFF"/>
                        </a:solidFill>
                        <a:ln w="9525">
                          <a:solidFill>
                            <a:srgbClr val="000000"/>
                          </a:solidFill>
                          <a:miter lim="800000"/>
                          <a:headEnd/>
                          <a:tailEnd/>
                        </a:ln>
                      </wps:spPr>
                      <wps:txbx>
                        <w:txbxContent>
                          <w:p w14:paraId="634C3A15" w14:textId="34AD8EC0" w:rsidR="00314875" w:rsidRPr="00314875" w:rsidRDefault="00314875" w:rsidP="00314875">
                            <w:pPr>
                              <w:jc w:val="center"/>
                            </w:pPr>
                            <w:r w:rsidRPr="00314875">
                              <w:t>Servidor principal</w:t>
                            </w:r>
                          </w:p>
                        </w:txbxContent>
                      </wps:txbx>
                      <wps:bodyPr rot="0" vert="horz" wrap="square" lIns="91440" tIns="45720" rIns="91440" bIns="45720" anchor="t" anchorCtr="0">
                        <a:spAutoFit/>
                      </wps:bodyPr>
                    </wps:wsp>
                  </a:graphicData>
                </a:graphic>
              </wp:inline>
            </w:drawing>
          </mc:Choice>
          <mc:Fallback>
            <w:pict>
              <v:shape w14:anchorId="50A7D407" id="_x0000_s1032" type="#_x0000_t202" style="width:114.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">
                <v:textbox style="mso-fit-shape-to-text:t">
                  <w:txbxContent>
                    <w:p w14:paraId="634C3A15" w14:textId="34AD8EC0" w:rsidR="00314875" w:rsidRPr="00314875" w:rsidRDefault="00314875" w:rsidP="00314875">
                      <w:pPr>
                        <w:jc w:val="center"/>
                      </w:pPr>
                      <w:r w:rsidRPr="00314875">
                        <w:t>Servidor principal</w:t>
                      </w:r>
                    </w:p>
                  </w:txbxContent>
                </v:textbox>
                <w10:anchorlock/>
              </v:shape>
            </w:pict>
          </mc:Fallback>
        </mc:AlternateContent>
      </w:r>
      <w:r w:rsidR="00314875">
        <w:rPr>
          <w:rFonts w:eastAsia="Aptos" w:cs="Times New Roman"/>
          <w:iCs/>
          <w:kern w:val="2"/>
          <w:sz w:val="20"/>
          <w:szCs w:val="20"/>
          <w:lang w:eastAsia="es-CO"/>
          <w14:ligatures w14:val="standardContextual"/>
        </w:rPr>
        <w:t xml:space="preserve">       </w:t>
      </w:r>
      <w:r w:rsidR="00314875"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1F8E351D" wp14:editId="213B061D">
                <wp:extent cx="1509622" cy="1404620"/>
                <wp:effectExtent l="0" t="0" r="14605" b="19685"/>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622" cy="1404620"/>
                        </a:xfrm>
                        <a:prstGeom prst="rect">
                          <a:avLst/>
                        </a:prstGeom>
                        <a:solidFill>
                          <a:srgbClr val="FFFFFF"/>
                        </a:solidFill>
                        <a:ln w="9525">
                          <a:solidFill>
                            <a:srgbClr val="000000"/>
                          </a:solidFill>
                          <a:miter lim="800000"/>
                          <a:headEnd/>
                          <a:tailEnd/>
                        </a:ln>
                      </wps:spPr>
                      <wps:txbx>
                        <w:txbxContent>
                          <w:p w14:paraId="2EB351B5" w14:textId="17F984A3" w:rsidR="00314875" w:rsidRDefault="00314875" w:rsidP="00314875">
                            <w:pPr>
                              <w:jc w:val="center"/>
                            </w:pPr>
                            <w:r w:rsidRPr="00314875">
                              <w:t>Servidor redundante</w:t>
                            </w:r>
                          </w:p>
                        </w:txbxContent>
                      </wps:txbx>
                      <wps:bodyPr rot="0" vert="horz" wrap="square" lIns="91440" tIns="45720" rIns="91440" bIns="45720" anchor="t" anchorCtr="0">
                        <a:spAutoFit/>
                      </wps:bodyPr>
                    </wps:wsp>
                  </a:graphicData>
                </a:graphic>
              </wp:inline>
            </w:drawing>
          </mc:Choice>
          <mc:Fallback>
            <w:pict>
              <v:shape w14:anchorId="1F8E351D" id="_x0000_s1033" type="#_x0000_t202" style="width:118.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">
                <v:textbox style="mso-fit-shape-to-text:t">
                  <w:txbxContent>
                    <w:p w14:paraId="2EB351B5" w14:textId="17F984A3" w:rsidR="00314875" w:rsidRDefault="00314875" w:rsidP="00314875">
                      <w:pPr>
                        <w:jc w:val="center"/>
                      </w:pPr>
                      <w:r w:rsidRPr="00314875">
                        <w:t>Servidor redundante</w:t>
                      </w:r>
                    </w:p>
                  </w:txbxContent>
                </v:textbox>
                <w10:anchorlock/>
              </v:shape>
            </w:pict>
          </mc:Fallback>
        </mc:AlternateContent>
      </w:r>
    </w:p>
    <w:p w14:paraId="1F929F2E" w14:textId="495B866F" w:rsidR="006106E0" w:rsidRDefault="006106E0" w:rsidP="00314875">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69504" behindDoc="0" locked="0" layoutInCell="1" allowOverlap="1" wp14:anchorId="7B76BF7A" wp14:editId="2B0E2AFA">
                <wp:simplePos x="0" y="0"/>
                <wp:positionH relativeFrom="column">
                  <wp:posOffset>2169759</wp:posOffset>
                </wp:positionH>
                <wp:positionV relativeFrom="paragraph">
                  <wp:posOffset>97311</wp:posOffset>
                </wp:positionV>
                <wp:extent cx="966159" cy="241539"/>
                <wp:effectExtent l="38100" t="38100" r="81915" b="82550"/>
                <wp:wrapNone/>
                <wp:docPr id="29" name="Conector angular 29"/>
                <wp:cNvGraphicFramePr/>
                <a:graphic xmlns:a="http://schemas.openxmlformats.org/drawingml/2006/main">
                  <a:graphicData uri="http://schemas.microsoft.com/office/word/2010/wordprocessingShape">
                    <wps:wsp>
                      <wps:cNvCnPr/>
                      <wps:spPr>
                        <a:xfrm>
                          <a:off x="0" y="0"/>
                          <a:ext cx="966159" cy="241539"/>
                        </a:xfrm>
                        <a:prstGeom prst="bentConnector3">
                          <a:avLst>
                            <a:gd name="adj1" fmla="val 9916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47DAAB" id="Conector angular 29" o:spid="_x0000_s1026" type="#_x0000_t34" style="position:absolute;margin-left:170.85pt;margin-top:7.65pt;width:76.1pt;height: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" adj="21419" strokecolor="black [3200]" strokeweight="2pt">
                <v:stroke endarrow="block"/>
                <v:shadow on="t" color="black" opacity="24903f" origin=",.5" offset="0,.55556mm"/>
              </v:shape>
            </w:pict>
          </mc:Fallback>
        </mc:AlternateContent>
      </w:r>
    </w:p>
    <w:p w14:paraId="52438CA4" w14:textId="5BCA7718" w:rsidR="00314875" w:rsidRDefault="00314875" w:rsidP="00314875">
      <w:pPr>
        <w:contextualSpacing/>
        <w:jc w:val="center"/>
        <w:rPr>
          <w:rFonts w:eastAsia="Aptos" w:cs="Times New Roman"/>
          <w:iCs/>
          <w:kern w:val="2"/>
          <w:sz w:val="20"/>
          <w:szCs w:val="20"/>
          <w:lang w:eastAsia="es-CO"/>
          <w14:ligatures w14:val="standardContextual"/>
        </w:rPr>
      </w:pPr>
    </w:p>
    <w:p w14:paraId="6C8954F1" w14:textId="0D427AB9" w:rsidR="00314875" w:rsidRDefault="00314875" w:rsidP="00314875">
      <w:pPr>
        <w:contextualSpacing/>
        <w:jc w:val="center"/>
        <w:rPr>
          <w:rFonts w:eastAsia="Aptos" w:cs="Times New Roman"/>
          <w:iCs/>
          <w:kern w:val="2"/>
          <w:sz w:val="20"/>
          <w:szCs w:val="20"/>
          <w:lang w:eastAsia="es-CO"/>
          <w14:ligatures w14:val="standardContextual"/>
        </w:rPr>
      </w:pP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4A6ABA1D" wp14:editId="7C7B5902">
                <wp:extent cx="1725283" cy="1404620"/>
                <wp:effectExtent l="0" t="0" r="27940" b="19685"/>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83" cy="1404620"/>
                        </a:xfrm>
                        <a:prstGeom prst="rect">
                          <a:avLst/>
                        </a:prstGeom>
                        <a:solidFill>
                          <a:srgbClr val="FFFFFF"/>
                        </a:solidFill>
                        <a:ln w="9525">
                          <a:solidFill>
                            <a:srgbClr val="000000"/>
                          </a:solidFill>
                          <a:miter lim="800000"/>
                          <a:headEnd/>
                          <a:tailEnd/>
                        </a:ln>
                      </wps:spPr>
                      <wps:txbx>
                        <w:txbxContent>
                          <w:p w14:paraId="6B8C8B92" w14:textId="760872E6" w:rsidR="00314875" w:rsidRDefault="00314875" w:rsidP="00314875">
                            <w:pPr>
                              <w:jc w:val="center"/>
                            </w:pPr>
                            <w:r w:rsidRPr="00314875">
                              <w:t>Continuidad del servicio</w:t>
                            </w:r>
                          </w:p>
                        </w:txbxContent>
                      </wps:txbx>
                      <wps:bodyPr rot="0" vert="horz" wrap="square" lIns="91440" tIns="45720" rIns="91440" bIns="45720" anchor="t" anchorCtr="0">
                        <a:spAutoFit/>
                      </wps:bodyPr>
                    </wps:wsp>
                  </a:graphicData>
                </a:graphic>
              </wp:inline>
            </w:drawing>
          </mc:Choice>
          <mc:Fallback>
            <w:pict>
              <v:shape w14:anchorId="4A6ABA1D" id="_x0000_s1034" type="#_x0000_t202" style="width:13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">
                <v:textbox style="mso-fit-shape-to-text:t">
                  <w:txbxContent>
                    <w:p w14:paraId="6B8C8B92" w14:textId="760872E6" w:rsidR="00314875" w:rsidRDefault="00314875" w:rsidP="00314875">
                      <w:pPr>
                        <w:jc w:val="center"/>
                      </w:pPr>
                      <w:r w:rsidRPr="00314875">
                        <w:t>Continuidad del servicio</w:t>
                      </w:r>
                    </w:p>
                  </w:txbxContent>
                </v:textbox>
                <w10:anchorlock/>
              </v:shape>
            </w:pict>
          </mc:Fallback>
        </mc:AlternateContent>
      </w:r>
    </w:p>
    <w:p w14:paraId="74B15B1C" w14:textId="53014725" w:rsidR="00314875" w:rsidRDefault="00314875" w:rsidP="00314875">
      <w:pPr>
        <w:contextualSpacing/>
        <w:rPr>
          <w:rFonts w:eastAsia="Aptos" w:cs="Times New Roman"/>
          <w:iCs/>
          <w:kern w:val="2"/>
          <w:sz w:val="20"/>
          <w:szCs w:val="20"/>
          <w:lang w:eastAsia="es-CO"/>
          <w14:ligatures w14:val="standardContextual"/>
        </w:rPr>
      </w:pPr>
    </w:p>
    <w:p w14:paraId="7C834D0E" w14:textId="79B3FDC2" w:rsidR="00314875" w:rsidRPr="00314875" w:rsidRDefault="00314875" w:rsidP="00314875">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lastRenderedPageBreak/>
        <w:t>Un</w:t>
      </w:r>
      <w:r w:rsidRPr="00314875">
        <w:rPr>
          <w:rFonts w:eastAsia="Aptos" w:cs="Times New Roman"/>
          <w:iCs/>
          <w:kern w:val="2"/>
          <w:sz w:val="20"/>
          <w:szCs w:val="20"/>
          <w:lang w:eastAsia="es-CO"/>
          <w14:ligatures w14:val="standardContextual"/>
        </w:rPr>
        <w:t xml:space="preserve"> servicio tecnológico puede mantenerse disponible mediante la utilización de un servidor principal y un servidor redundante. Cuando ocurre una falla en el servidor principal, el servidor de respaldo permite mantener la operación del servicio, favoreciendo la continuidad y reduciendo el impacto para los usuarios.</w:t>
      </w:r>
    </w:p>
    <w:p w14:paraId="54301429" w14:textId="77777777" w:rsidR="00314875" w:rsidRPr="00314875" w:rsidRDefault="00314875" w:rsidP="00314875">
      <w:pPr>
        <w:contextualSpacing/>
        <w:rPr>
          <w:rFonts w:eastAsia="Aptos" w:cs="Times New Roman"/>
          <w:iCs/>
          <w:kern w:val="2"/>
          <w:sz w:val="20"/>
          <w:szCs w:val="20"/>
          <w:lang w:eastAsia="es-CO"/>
          <w14:ligatures w14:val="standardContextual"/>
        </w:rPr>
      </w:pPr>
    </w:p>
    <w:p w14:paraId="4929E23E" w14:textId="4F013284" w:rsidR="00314875" w:rsidRPr="00314875" w:rsidRDefault="00314875" w:rsidP="00314875">
      <w:pPr>
        <w:contextualSpacing/>
        <w:rPr>
          <w:rFonts w:eastAsia="Aptos" w:cs="Times New Roman"/>
          <w:iCs/>
          <w:kern w:val="2"/>
          <w:sz w:val="20"/>
          <w:szCs w:val="20"/>
          <w:lang w:eastAsia="es-CO"/>
          <w14:ligatures w14:val="standardContextual"/>
        </w:rPr>
      </w:pPr>
      <w:r w:rsidRPr="00314875">
        <w:rPr>
          <w:rFonts w:eastAsia="Aptos" w:cs="Times New Roman"/>
          <w:iCs/>
          <w:kern w:val="2"/>
          <w:sz w:val="20"/>
          <w:szCs w:val="20"/>
          <w:lang w:eastAsia="es-CO"/>
          <w14:ligatures w14:val="standardContextual"/>
        </w:rPr>
        <w:t>La implementación de mecanismos de redundancia y tolerancia a fallas aporta diferentes beneficios para la gestión de los servi</w:t>
      </w:r>
      <w:r w:rsidR="00D85C4F">
        <w:rPr>
          <w:rFonts w:eastAsia="Aptos" w:cs="Times New Roman"/>
          <w:iCs/>
          <w:kern w:val="2"/>
          <w:sz w:val="20"/>
          <w:szCs w:val="20"/>
          <w:lang w:eastAsia="es-CO"/>
          <w14:ligatures w14:val="standardContextual"/>
        </w:rPr>
        <w:t>cios tecnológicos, entre ellos:</w:t>
      </w:r>
    </w:p>
    <w:p w14:paraId="66D93C1D" w14:textId="77777777" w:rsidR="00314875" w:rsidRPr="00A44AE2" w:rsidRDefault="00314875" w:rsidP="00A44AE2">
      <w:pPr>
        <w:pStyle w:val="Prrafodelista"/>
        <w:numPr>
          <w:ilvl w:val="0"/>
          <w:numId w:val="22"/>
        </w:numPr>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Incrementar la disponibilidad de los servicios.</w:t>
      </w:r>
    </w:p>
    <w:p w14:paraId="36E40B56" w14:textId="77777777" w:rsidR="00314875" w:rsidRPr="00A44AE2" w:rsidRDefault="00314875" w:rsidP="00A44AE2">
      <w:pPr>
        <w:pStyle w:val="Prrafodelista"/>
        <w:numPr>
          <w:ilvl w:val="0"/>
          <w:numId w:val="22"/>
        </w:numPr>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Reducir los tiempos de interrupción ante incidentes.</w:t>
      </w:r>
    </w:p>
    <w:p w14:paraId="6593C42C" w14:textId="77777777" w:rsidR="00314875" w:rsidRPr="00A44AE2" w:rsidRDefault="00314875" w:rsidP="00A44AE2">
      <w:pPr>
        <w:pStyle w:val="Prrafodelista"/>
        <w:numPr>
          <w:ilvl w:val="0"/>
          <w:numId w:val="22"/>
        </w:numPr>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Favorecer la continuidad operativa de la infraestructura.</w:t>
      </w:r>
    </w:p>
    <w:p w14:paraId="70D9B555" w14:textId="77777777" w:rsidR="00314875" w:rsidRPr="00A44AE2" w:rsidRDefault="00314875" w:rsidP="00A44AE2">
      <w:pPr>
        <w:pStyle w:val="Prrafodelista"/>
        <w:numPr>
          <w:ilvl w:val="0"/>
          <w:numId w:val="22"/>
        </w:numPr>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Disminuir el impacto de las fallas sobre los usuarios.</w:t>
      </w:r>
    </w:p>
    <w:p w14:paraId="6B0E668D" w14:textId="77777777" w:rsidR="00314875" w:rsidRPr="00A44AE2" w:rsidRDefault="00314875" w:rsidP="00A44AE2">
      <w:pPr>
        <w:pStyle w:val="Prrafodelista"/>
        <w:numPr>
          <w:ilvl w:val="0"/>
          <w:numId w:val="22"/>
        </w:numPr>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Fortalecer el cumplimiento de los acuerdos de nivel de servicio (SLA).</w:t>
      </w:r>
    </w:p>
    <w:p w14:paraId="228125FC" w14:textId="77777777" w:rsidR="00314875" w:rsidRPr="00314875" w:rsidRDefault="00314875" w:rsidP="00314875">
      <w:pPr>
        <w:contextualSpacing/>
        <w:rPr>
          <w:rFonts w:eastAsia="Aptos" w:cs="Times New Roman"/>
          <w:iCs/>
          <w:kern w:val="2"/>
          <w:sz w:val="20"/>
          <w:szCs w:val="20"/>
          <w:lang w:eastAsia="es-CO"/>
          <w14:ligatures w14:val="standardContextual"/>
        </w:rPr>
      </w:pPr>
    </w:p>
    <w:p w14:paraId="73132796" w14:textId="4F9B0AA4" w:rsidR="00314875" w:rsidRDefault="00314875" w:rsidP="00314875">
      <w:pPr>
        <w:contextualSpacing/>
        <w:rPr>
          <w:rFonts w:eastAsia="Aptos" w:cs="Times New Roman"/>
          <w:iCs/>
          <w:kern w:val="2"/>
          <w:sz w:val="20"/>
          <w:szCs w:val="20"/>
          <w:lang w:eastAsia="es-CO"/>
          <w14:ligatures w14:val="standardContextual"/>
        </w:rPr>
      </w:pPr>
      <w:r w:rsidRPr="00314875">
        <w:rPr>
          <w:rFonts w:eastAsia="Aptos" w:cs="Times New Roman"/>
          <w:iCs/>
          <w:kern w:val="2"/>
          <w:sz w:val="20"/>
          <w:szCs w:val="20"/>
          <w:lang w:eastAsia="es-CO"/>
          <w14:ligatures w14:val="standardContextual"/>
        </w:rPr>
        <w:t>Estas estrategias constituyen un elemento fundamental dentro de la gestión de continuidad, ya que permiten mantener la operación de los servicios tecnológicos frente a diferentes escenarios de falla. Su implementación, complementada con planes de contingencia y procedimientos operativos, fortalece la resiliencia de la infraestructura y contribuye a garantizar la prestación continua de los servicios.</w:t>
      </w:r>
    </w:p>
    <w:p w14:paraId="6E4776E8" w14:textId="77777777" w:rsidR="00314875" w:rsidRPr="004F35A8" w:rsidRDefault="00314875" w:rsidP="00314875">
      <w:pPr>
        <w:contextualSpacing/>
        <w:rPr>
          <w:rFonts w:eastAsia="Aptos" w:cs="Times New Roman"/>
          <w:iCs/>
          <w:kern w:val="2"/>
          <w:sz w:val="20"/>
          <w:szCs w:val="20"/>
          <w:lang w:eastAsia="es-CO"/>
          <w14:ligatures w14:val="standardContextual"/>
        </w:rPr>
      </w:pPr>
    </w:p>
    <w:p w14:paraId="01C5B66B" w14:textId="39E19445" w:rsidR="004F35A8" w:rsidRPr="00340CDF" w:rsidRDefault="004F35A8" w:rsidP="004F35A8">
      <w:pPr>
        <w:numPr>
          <w:ilvl w:val="1"/>
          <w:numId w:val="13"/>
        </w:numPr>
        <w:contextualSpacing/>
        <w:rPr>
          <w:rFonts w:eastAsia="Aptos" w:cs="Times New Roman"/>
          <w:b/>
          <w:iCs/>
          <w:kern w:val="2"/>
          <w:sz w:val="20"/>
          <w:szCs w:val="20"/>
          <w:lang w:eastAsia="es-CO"/>
          <w14:ligatures w14:val="standardContextual"/>
        </w:rPr>
      </w:pPr>
      <w:r w:rsidRPr="00340CDF">
        <w:rPr>
          <w:rFonts w:eastAsia="Aptos" w:cs="Times New Roman"/>
          <w:b/>
          <w:iCs/>
          <w:kern w:val="2"/>
          <w:sz w:val="20"/>
          <w:szCs w:val="20"/>
          <w:lang w:eastAsia="es-CO"/>
          <w14:ligatures w14:val="standardContextual"/>
        </w:rPr>
        <w:t>Planes de contingencia y procedimientos operativos</w:t>
      </w:r>
    </w:p>
    <w:p w14:paraId="1E01F7E8" w14:textId="4C9034C8" w:rsidR="00340CDF" w:rsidRDefault="00340CDF" w:rsidP="00340CDF">
      <w:pPr>
        <w:contextualSpacing/>
        <w:rPr>
          <w:rFonts w:eastAsia="Aptos" w:cs="Times New Roman"/>
          <w:iCs/>
          <w:kern w:val="2"/>
          <w:sz w:val="20"/>
          <w:szCs w:val="20"/>
          <w:lang w:eastAsia="es-CO"/>
          <w14:ligatures w14:val="standardContextual"/>
        </w:rPr>
      </w:pPr>
    </w:p>
    <w:p w14:paraId="10D4C986" w14:textId="77777777" w:rsidR="00340CDF" w:rsidRPr="00340CDF" w:rsidRDefault="00340CDF" w:rsidP="00340CDF">
      <w:pPr>
        <w:contextualSpacing/>
        <w:rPr>
          <w:rFonts w:eastAsia="Aptos" w:cs="Times New Roman"/>
          <w:iCs/>
          <w:kern w:val="2"/>
          <w:sz w:val="20"/>
          <w:szCs w:val="20"/>
          <w:lang w:eastAsia="es-CO"/>
          <w14:ligatures w14:val="standardContextual"/>
        </w:rPr>
      </w:pPr>
      <w:r w:rsidRPr="00340CDF">
        <w:rPr>
          <w:rFonts w:eastAsia="Aptos" w:cs="Times New Roman"/>
          <w:iCs/>
          <w:kern w:val="2"/>
          <w:sz w:val="20"/>
          <w:szCs w:val="20"/>
          <w:lang w:eastAsia="es-CO"/>
          <w14:ligatures w14:val="standardContextual"/>
        </w:rPr>
        <w:t>Los servicios tecnológicos pueden verse afectados por eventos inesperados como fallas en los equipos, interrupciones del suministro eléctrico, errores humanos, incidentes de ciberseguridad o desastres naturales. Para reducir el impacto de estas situaciones, las organizaciones diseñan planes de contingencia y establecen procedimientos operativos que orientan las acciones necesarias para mantener la continuidad de los servicios y recuperar la operación en el menor tiempo posible.</w:t>
      </w:r>
    </w:p>
    <w:p w14:paraId="4E43CD61" w14:textId="77777777" w:rsidR="00340CDF" w:rsidRPr="00340CDF" w:rsidRDefault="00340CDF" w:rsidP="00340CDF">
      <w:pPr>
        <w:contextualSpacing/>
        <w:rPr>
          <w:rFonts w:eastAsia="Aptos" w:cs="Times New Roman"/>
          <w:iCs/>
          <w:kern w:val="2"/>
          <w:sz w:val="20"/>
          <w:szCs w:val="20"/>
          <w:lang w:eastAsia="es-CO"/>
          <w14:ligatures w14:val="standardContextual"/>
        </w:rPr>
      </w:pPr>
    </w:p>
    <w:p w14:paraId="1A2AE8D1" w14:textId="77777777" w:rsidR="00340CDF" w:rsidRPr="00340CDF" w:rsidRDefault="00340CDF" w:rsidP="00340CDF">
      <w:pPr>
        <w:contextualSpacing/>
        <w:rPr>
          <w:rFonts w:eastAsia="Aptos" w:cs="Times New Roman"/>
          <w:iCs/>
          <w:kern w:val="2"/>
          <w:sz w:val="20"/>
          <w:szCs w:val="20"/>
          <w:lang w:eastAsia="es-CO"/>
          <w14:ligatures w14:val="standardContextual"/>
        </w:rPr>
      </w:pPr>
      <w:r w:rsidRPr="00340CDF">
        <w:rPr>
          <w:rFonts w:eastAsia="Aptos" w:cs="Times New Roman"/>
          <w:iCs/>
          <w:kern w:val="2"/>
          <w:sz w:val="20"/>
          <w:szCs w:val="20"/>
          <w:lang w:eastAsia="es-CO"/>
          <w14:ligatures w14:val="standardContextual"/>
        </w:rPr>
        <w:t xml:space="preserve">Un </w:t>
      </w:r>
      <w:r w:rsidRPr="00D85C4F">
        <w:rPr>
          <w:rFonts w:eastAsia="Aptos" w:cs="Times New Roman"/>
          <w:b/>
          <w:iCs/>
          <w:kern w:val="2"/>
          <w:sz w:val="20"/>
          <w:szCs w:val="20"/>
          <w:lang w:eastAsia="es-CO"/>
          <w14:ligatures w14:val="standardContextual"/>
        </w:rPr>
        <w:t>plan de contingencia</w:t>
      </w:r>
      <w:r w:rsidRPr="00340CDF">
        <w:rPr>
          <w:rFonts w:eastAsia="Aptos" w:cs="Times New Roman"/>
          <w:iCs/>
          <w:kern w:val="2"/>
          <w:sz w:val="20"/>
          <w:szCs w:val="20"/>
          <w:lang w:eastAsia="es-CO"/>
          <w14:ligatures w14:val="standardContextual"/>
        </w:rPr>
        <w:t xml:space="preserve"> es un conjunto de estrategias y acciones previamente definidas que permiten responder de manera organizada ante eventos que afectan el funcionamiento de la infraestructura tecnológica. Su propósito es minimizar las consecuencias de los incidentes, proteger los recursos críticos y restablecer los servicios de forma segura y eficiente.</w:t>
      </w:r>
    </w:p>
    <w:p w14:paraId="7B3266F3" w14:textId="77777777" w:rsidR="00340CDF" w:rsidRPr="00340CDF" w:rsidRDefault="00340CDF" w:rsidP="00340CDF">
      <w:pPr>
        <w:contextualSpacing/>
        <w:rPr>
          <w:rFonts w:eastAsia="Aptos" w:cs="Times New Roman"/>
          <w:iCs/>
          <w:kern w:val="2"/>
          <w:sz w:val="20"/>
          <w:szCs w:val="20"/>
          <w:lang w:eastAsia="es-CO"/>
          <w14:ligatures w14:val="standardContextual"/>
        </w:rPr>
      </w:pPr>
    </w:p>
    <w:p w14:paraId="57A46DFD" w14:textId="77777777" w:rsidR="00340CDF" w:rsidRPr="00340CDF" w:rsidRDefault="00340CDF" w:rsidP="00340CDF">
      <w:pPr>
        <w:contextualSpacing/>
        <w:rPr>
          <w:rFonts w:eastAsia="Aptos" w:cs="Times New Roman"/>
          <w:iCs/>
          <w:kern w:val="2"/>
          <w:sz w:val="20"/>
          <w:szCs w:val="20"/>
          <w:lang w:eastAsia="es-CO"/>
          <w14:ligatures w14:val="standardContextual"/>
        </w:rPr>
      </w:pPr>
      <w:r w:rsidRPr="00340CDF">
        <w:rPr>
          <w:rFonts w:eastAsia="Aptos" w:cs="Times New Roman"/>
          <w:iCs/>
          <w:kern w:val="2"/>
          <w:sz w:val="20"/>
          <w:szCs w:val="20"/>
          <w:lang w:eastAsia="es-CO"/>
          <w14:ligatures w14:val="standardContextual"/>
        </w:rPr>
        <w:t xml:space="preserve">Por su parte, los </w:t>
      </w:r>
      <w:r w:rsidRPr="00D85C4F">
        <w:rPr>
          <w:rFonts w:eastAsia="Aptos" w:cs="Times New Roman"/>
          <w:b/>
          <w:iCs/>
          <w:kern w:val="2"/>
          <w:sz w:val="20"/>
          <w:szCs w:val="20"/>
          <w:lang w:eastAsia="es-CO"/>
          <w14:ligatures w14:val="standardContextual"/>
        </w:rPr>
        <w:t>procedimientos operativos</w:t>
      </w:r>
      <w:r w:rsidRPr="00340CDF">
        <w:rPr>
          <w:rFonts w:eastAsia="Aptos" w:cs="Times New Roman"/>
          <w:iCs/>
          <w:kern w:val="2"/>
          <w:sz w:val="20"/>
          <w:szCs w:val="20"/>
          <w:lang w:eastAsia="es-CO"/>
          <w14:ligatures w14:val="standardContextual"/>
        </w:rPr>
        <w:t xml:space="preserve"> describen las actividades que deben ejecutarse para prevenir, atender y recuperar la operación de los servicios tecnológicos. Estos procedimientos establecen responsabilidades, definen las acciones que deben realizarse en cada etapa y favorecen una respuesta coordinada frente a los diferentes escenarios de contingencia.</w:t>
      </w:r>
    </w:p>
    <w:p w14:paraId="5A1C6A89" w14:textId="77777777" w:rsidR="00340CDF" w:rsidRPr="00340CDF" w:rsidRDefault="00340CDF" w:rsidP="00340CDF">
      <w:pPr>
        <w:contextualSpacing/>
        <w:rPr>
          <w:rFonts w:eastAsia="Aptos" w:cs="Times New Roman"/>
          <w:iCs/>
          <w:kern w:val="2"/>
          <w:sz w:val="20"/>
          <w:szCs w:val="20"/>
          <w:lang w:eastAsia="es-CO"/>
          <w14:ligatures w14:val="standardContextual"/>
        </w:rPr>
      </w:pPr>
    </w:p>
    <w:p w14:paraId="0F2FEBA1" w14:textId="4FDAF8E5" w:rsidR="00340CDF" w:rsidRPr="00340CDF" w:rsidRDefault="00340CDF" w:rsidP="00340CDF">
      <w:pPr>
        <w:contextualSpacing/>
        <w:rPr>
          <w:rFonts w:eastAsia="Aptos" w:cs="Times New Roman"/>
          <w:iCs/>
          <w:kern w:val="2"/>
          <w:sz w:val="20"/>
          <w:szCs w:val="20"/>
          <w:lang w:eastAsia="es-CO"/>
          <w14:ligatures w14:val="standardContextual"/>
        </w:rPr>
      </w:pPr>
      <w:r w:rsidRPr="00340CDF">
        <w:rPr>
          <w:rFonts w:eastAsia="Aptos" w:cs="Times New Roman"/>
          <w:iCs/>
          <w:kern w:val="2"/>
          <w:sz w:val="20"/>
          <w:szCs w:val="20"/>
          <w:lang w:eastAsia="es-CO"/>
          <w14:ligatures w14:val="standardContextual"/>
        </w:rPr>
        <w:t xml:space="preserve">Con el propósito de comprender el proceso general de actuación ante un incidente, </w:t>
      </w:r>
      <w:r w:rsidR="00D85C4F">
        <w:rPr>
          <w:rFonts w:eastAsia="Aptos" w:cs="Times New Roman"/>
          <w:iCs/>
          <w:kern w:val="2"/>
          <w:sz w:val="20"/>
          <w:szCs w:val="20"/>
          <w:lang w:eastAsia="es-CO"/>
          <w14:ligatures w14:val="standardContextual"/>
        </w:rPr>
        <w:t xml:space="preserve">a continuación, </w:t>
      </w:r>
      <w:r w:rsidRPr="00340CDF">
        <w:rPr>
          <w:rFonts w:eastAsia="Aptos" w:cs="Times New Roman"/>
          <w:iCs/>
          <w:kern w:val="2"/>
          <w:sz w:val="20"/>
          <w:szCs w:val="20"/>
          <w:lang w:eastAsia="es-CO"/>
          <w14:ligatures w14:val="standardContextual"/>
        </w:rPr>
        <w:t>se presentan las principales et</w:t>
      </w:r>
      <w:r w:rsidR="00D85C4F">
        <w:rPr>
          <w:rFonts w:eastAsia="Aptos" w:cs="Times New Roman"/>
          <w:iCs/>
          <w:kern w:val="2"/>
          <w:sz w:val="20"/>
          <w:szCs w:val="20"/>
          <w:lang w:eastAsia="es-CO"/>
          <w14:ligatures w14:val="standardContextual"/>
        </w:rPr>
        <w:t>apas de un plan de contingencia:</w:t>
      </w:r>
    </w:p>
    <w:p w14:paraId="3C6F3B82" w14:textId="77777777" w:rsidR="00340CDF" w:rsidRPr="00340CDF" w:rsidRDefault="00340CDF" w:rsidP="00340CDF">
      <w:pPr>
        <w:contextualSpacing/>
        <w:rPr>
          <w:rFonts w:eastAsia="Aptos" w:cs="Times New Roman"/>
          <w:iCs/>
          <w:kern w:val="2"/>
          <w:sz w:val="20"/>
          <w:szCs w:val="20"/>
          <w:lang w:eastAsia="es-CO"/>
          <w14:ligatures w14:val="standardContextual"/>
        </w:rPr>
      </w:pPr>
    </w:p>
    <w:p w14:paraId="066A5581" w14:textId="21F9589C" w:rsidR="00D85C4F" w:rsidRDefault="00D85C4F" w:rsidP="00D85C4F">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0D7BAAAB" wp14:editId="1ACF19CB">
            <wp:extent cx="6254115" cy="1733910"/>
            <wp:effectExtent l="0" t="0" r="0" b="19050"/>
            <wp:docPr id="226" name="Diagrama 2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14:paraId="748F8A8A" w14:textId="77777777" w:rsidR="00D85C4F" w:rsidRDefault="00D85C4F" w:rsidP="00D85C4F">
      <w:pPr>
        <w:contextualSpacing/>
        <w:rPr>
          <w:rFonts w:eastAsia="Aptos" w:cs="Times New Roman"/>
          <w:iCs/>
          <w:kern w:val="2"/>
          <w:sz w:val="20"/>
          <w:szCs w:val="20"/>
          <w:lang w:eastAsia="es-CO"/>
          <w14:ligatures w14:val="standardContextual"/>
        </w:rPr>
      </w:pPr>
    </w:p>
    <w:p w14:paraId="21F9DD7F" w14:textId="5F3AF9D7" w:rsidR="00D85C4F" w:rsidRPr="00D85C4F" w:rsidRDefault="00D85C4F" w:rsidP="00D85C4F">
      <w:pPr>
        <w:contextualSpacing/>
        <w:rPr>
          <w:rFonts w:eastAsia="Aptos" w:cs="Times New Roman"/>
          <w:iCs/>
          <w:kern w:val="2"/>
          <w:sz w:val="20"/>
          <w:szCs w:val="20"/>
          <w:lang w:eastAsia="es-CO"/>
          <w14:ligatures w14:val="standardContextual"/>
        </w:rPr>
      </w:pPr>
      <w:r w:rsidRPr="00D85C4F">
        <w:rPr>
          <w:rFonts w:eastAsia="Aptos" w:cs="Times New Roman"/>
          <w:iCs/>
          <w:kern w:val="2"/>
          <w:sz w:val="20"/>
          <w:szCs w:val="20"/>
          <w:lang w:eastAsia="es-CO"/>
          <w14:ligatures w14:val="standardContextual"/>
        </w:rPr>
        <w:t>El proceso inicia con la detección y evaluación de la situación, continúa con la activación del plan de contingencia y la ejecución de los procedimientos operativos, y finaliza con la recuperación y verificación del funcionamiento del servicio. La información obtenida durante este proceso permite fortalecer las acciones de mejora continua y preparar a la organización para futuros eventos.</w:t>
      </w:r>
    </w:p>
    <w:p w14:paraId="09B304EA" w14:textId="77777777" w:rsidR="00D85C4F" w:rsidRPr="00D85C4F" w:rsidRDefault="00D85C4F" w:rsidP="00D85C4F">
      <w:pPr>
        <w:contextualSpacing/>
        <w:rPr>
          <w:rFonts w:eastAsia="Aptos" w:cs="Times New Roman"/>
          <w:iCs/>
          <w:kern w:val="2"/>
          <w:sz w:val="20"/>
          <w:szCs w:val="20"/>
          <w:lang w:eastAsia="es-CO"/>
          <w14:ligatures w14:val="standardContextual"/>
        </w:rPr>
      </w:pPr>
    </w:p>
    <w:p w14:paraId="33D04C31" w14:textId="77777777" w:rsidR="00D85C4F" w:rsidRPr="00D85C4F" w:rsidRDefault="00D85C4F" w:rsidP="00D85C4F">
      <w:pPr>
        <w:contextualSpacing/>
        <w:rPr>
          <w:rFonts w:eastAsia="Aptos" w:cs="Times New Roman"/>
          <w:iCs/>
          <w:kern w:val="2"/>
          <w:sz w:val="20"/>
          <w:szCs w:val="20"/>
          <w:lang w:eastAsia="es-CO"/>
          <w14:ligatures w14:val="standardContextual"/>
        </w:rPr>
      </w:pPr>
      <w:r w:rsidRPr="00D85C4F">
        <w:rPr>
          <w:rFonts w:eastAsia="Aptos" w:cs="Times New Roman"/>
          <w:iCs/>
          <w:kern w:val="2"/>
          <w:sz w:val="20"/>
          <w:szCs w:val="20"/>
          <w:lang w:eastAsia="es-CO"/>
          <w14:ligatures w14:val="standardContextual"/>
        </w:rPr>
        <w:t>La implementación de planes de contingencia y procedimientos operativos favorece la continuidad de los servicios tecnológicos, reduce los tiempos de recuperación y fortalece la capacidad de respuesta de las organizaciones frente a situaciones que puedan comprometer la disponibilidad de la infraestructura. Asimismo, contribuye al cumplimiento de los acuerdos de nivel de servicio y al fortalecimiento de la gestión de continuidad y seguridad.</w:t>
      </w:r>
    </w:p>
    <w:p w14:paraId="5907BCB4" w14:textId="2BE40F26" w:rsidR="00D85C4F" w:rsidRDefault="00D85C4F" w:rsidP="00D85C4F">
      <w:pPr>
        <w:contextualSpacing/>
        <w:rPr>
          <w:rFonts w:eastAsia="Aptos" w:cs="Times New Roman"/>
          <w:iCs/>
          <w:kern w:val="2"/>
          <w:sz w:val="20"/>
          <w:szCs w:val="20"/>
          <w:lang w:eastAsia="es-CO"/>
          <w14:ligatures w14:val="standardContextual"/>
        </w:rPr>
      </w:pPr>
    </w:p>
    <w:p w14:paraId="6725E5C4" w14:textId="79F1D84A" w:rsidR="00D85C4F" w:rsidRPr="00D85C4F" w:rsidRDefault="00D85C4F" w:rsidP="00D85C4F">
      <w:pPr>
        <w:contextualSpacing/>
        <w:jc w:val="center"/>
        <w:rPr>
          <w:rFonts w:eastAsia="Aptos" w:cs="Times New Roman"/>
          <w:iCs/>
          <w:kern w:val="2"/>
          <w:sz w:val="20"/>
          <w:szCs w:val="20"/>
          <w:lang w:eastAsia="es-CO"/>
          <w14:ligatures w14:val="standardContextual"/>
        </w:rPr>
      </w:pPr>
      <w:r w:rsidRPr="00D85C4F">
        <w:rPr>
          <w:rFonts w:eastAsia="Aptos" w:cs="Times New Roman"/>
          <w:iCs/>
          <w:noProof/>
          <w:kern w:val="2"/>
          <w:sz w:val="20"/>
          <w:szCs w:val="20"/>
          <w:lang w:val="en-US" w:eastAsia="en-US"/>
          <w14:ligatures w14:val="standardContextual"/>
        </w:rPr>
        <w:drawing>
          <wp:anchor distT="0" distB="0" distL="114300" distR="114300" simplePos="0" relativeHeight="251673600" behindDoc="0" locked="0" layoutInCell="1" allowOverlap="1" wp14:anchorId="207D908B" wp14:editId="1F5D1266">
            <wp:simplePos x="0" y="0"/>
            <wp:positionH relativeFrom="column">
              <wp:posOffset>5422205</wp:posOffset>
            </wp:positionH>
            <wp:positionV relativeFrom="paragraph">
              <wp:posOffset>199282</wp:posOffset>
            </wp:positionV>
            <wp:extent cx="845389" cy="704000"/>
            <wp:effectExtent l="0" t="0" r="0" b="1270"/>
            <wp:wrapNone/>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45389" cy="704000"/>
                    </a:xfrm>
                    <a:prstGeom prst="rect">
                      <a:avLst/>
                    </a:prstGeom>
                  </pic:spPr>
                </pic:pic>
              </a:graphicData>
            </a:graphic>
          </wp:anchor>
        </w:drawing>
      </w:r>
      <w:r w:rsidRPr="00D7066A">
        <w:rPr>
          <w:rFonts w:eastAsia="Aptos" w:cs="Times New Roman"/>
          <w:iCs/>
          <w:noProof/>
          <w:kern w:val="2"/>
          <w:sz w:val="20"/>
          <w:szCs w:val="20"/>
          <w:lang w:val="en-US" w:eastAsia="en-US"/>
          <w14:ligatures w14:val="standardContextual"/>
        </w:rPr>
        <mc:AlternateContent>
          <mc:Choice Requires="wps">
            <w:drawing>
              <wp:inline distT="0" distB="0" distL="0" distR="0" wp14:anchorId="265647E6" wp14:editId="57111AD2">
                <wp:extent cx="4753155" cy="1404620"/>
                <wp:effectExtent l="0" t="0" r="9525" b="635"/>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3155" cy="1404620"/>
                        </a:xfrm>
                        <a:prstGeom prst="rect">
                          <a:avLst/>
                        </a:prstGeom>
                        <a:solidFill>
                          <a:schemeClr val="accent1">
                            <a:lumMod val="40000"/>
                            <a:lumOff val="60000"/>
                          </a:schemeClr>
                        </a:solidFill>
                        <a:ln w="9525">
                          <a:noFill/>
                          <a:miter lim="800000"/>
                          <a:headEnd/>
                          <a:tailEnd/>
                        </a:ln>
                      </wps:spPr>
                      <wps:txbx>
                        <w:txbxContent>
                          <w:p w14:paraId="33EC7C8D" w14:textId="32CAA6EB" w:rsidR="00D85C4F" w:rsidRPr="00D7066A" w:rsidRDefault="00D85C4F" w:rsidP="00D85C4F">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Por ejemplo, d</w:t>
                            </w:r>
                            <w:r w:rsidRPr="00D85C4F">
                              <w:rPr>
                                <w:rFonts w:eastAsia="Aptos" w:cs="Times New Roman"/>
                                <w:iCs/>
                                <w:kern w:val="2"/>
                                <w:sz w:val="20"/>
                                <w:szCs w:val="20"/>
                                <w:lang w:eastAsia="es-CO"/>
                                <w14:ligatures w14:val="standardContextual"/>
                              </w:rPr>
                              <w:t>urante una interrupción del servicio ocasionada por una falla en un servidor, la organización activa su plan de contingencia y ejecuta los procedimientos definidos para restaurar la operación utilizando la infraestructura de respaldo. Una vez recuperado el servicio, se verifica su funcionamiento y se analizan las causas del incidente para implementar acciones que reduzcan la probabilidad de que vuelva a presentarse.</w:t>
                            </w:r>
                          </w:p>
                        </w:txbxContent>
                      </wps:txbx>
                      <wps:bodyPr rot="0" vert="horz" wrap="square" lIns="91440" tIns="45720" rIns="91440" bIns="45720" anchor="t" anchorCtr="0">
                        <a:spAutoFit/>
                      </wps:bodyPr>
                    </wps:wsp>
                  </a:graphicData>
                </a:graphic>
              </wp:inline>
            </w:drawing>
          </mc:Choice>
          <mc:Fallback>
            <w:pict>
              <v:shape w14:anchorId="265647E6" id="_x0000_s1035" type="#_x0000_t202" style="width:374.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" fillcolor="#b8cce4 [1300]" stroked="f">
                <v:textbox style="mso-fit-shape-to-text:t">
                  <w:txbxContent>
                    <w:p w14:paraId="33EC7C8D" w14:textId="32CAA6EB" w:rsidR="00D85C4F" w:rsidRPr="00D7066A" w:rsidRDefault="00D85C4F" w:rsidP="00D85C4F">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 xml:space="preserve">Por ejemplo, </w:t>
                      </w:r>
                      <w:r>
                        <w:rPr>
                          <w:rFonts w:eastAsia="Aptos" w:cs="Times New Roman"/>
                          <w:iCs/>
                          <w:kern w:val="2"/>
                          <w:sz w:val="20"/>
                          <w:szCs w:val="20"/>
                          <w:lang w:eastAsia="es-CO"/>
                          <w14:ligatures w14:val="standardContextual"/>
                        </w:rPr>
                        <w:t>d</w:t>
                      </w:r>
                      <w:r w:rsidRPr="00D85C4F">
                        <w:rPr>
                          <w:rFonts w:eastAsia="Aptos" w:cs="Times New Roman"/>
                          <w:iCs/>
                          <w:kern w:val="2"/>
                          <w:sz w:val="20"/>
                          <w:szCs w:val="20"/>
                          <w:lang w:eastAsia="es-CO"/>
                          <w14:ligatures w14:val="standardContextual"/>
                        </w:rPr>
                        <w:t>urante una interrupción del servicio ocasionada por una falla en un servidor, la organización activa su plan de contingencia y ejecuta los procedimientos definidos para restaurar la operación utilizando la infraestructura de respaldo. Una vez recuperado el servicio, se verifica su funcionamiento y se analizan las causas del incidente para implementar acciones que reduzcan la probabilidad de que vuelva a presentarse.</w:t>
                      </w:r>
                    </w:p>
                  </w:txbxContent>
                </v:textbox>
                <w10:anchorlock/>
              </v:shape>
            </w:pict>
          </mc:Fallback>
        </mc:AlternateContent>
      </w:r>
    </w:p>
    <w:p w14:paraId="03CAB50E" w14:textId="54A9320C" w:rsidR="00D85C4F" w:rsidRPr="004F35A8" w:rsidRDefault="00D85C4F" w:rsidP="00D85C4F">
      <w:pPr>
        <w:contextualSpacing/>
        <w:rPr>
          <w:rFonts w:eastAsia="Aptos" w:cs="Times New Roman"/>
          <w:iCs/>
          <w:kern w:val="2"/>
          <w:sz w:val="20"/>
          <w:szCs w:val="20"/>
          <w:lang w:eastAsia="es-CO"/>
          <w14:ligatures w14:val="standardContextual"/>
        </w:rPr>
      </w:pPr>
    </w:p>
    <w:p w14:paraId="18F3C6DE" w14:textId="79F6B5AC" w:rsidR="004F35A8" w:rsidRPr="00A44AE2" w:rsidRDefault="004F35A8" w:rsidP="004F35A8">
      <w:pPr>
        <w:numPr>
          <w:ilvl w:val="1"/>
          <w:numId w:val="13"/>
        </w:numPr>
        <w:contextualSpacing/>
        <w:rPr>
          <w:rFonts w:eastAsia="Aptos" w:cs="Times New Roman"/>
          <w:b/>
          <w:iCs/>
          <w:kern w:val="2"/>
          <w:sz w:val="20"/>
          <w:szCs w:val="20"/>
          <w:lang w:eastAsia="es-CO"/>
          <w14:ligatures w14:val="standardContextual"/>
        </w:rPr>
      </w:pPr>
      <w:r w:rsidRPr="00A44AE2">
        <w:rPr>
          <w:rFonts w:eastAsia="Aptos" w:cs="Times New Roman"/>
          <w:b/>
          <w:iCs/>
          <w:kern w:val="2"/>
          <w:sz w:val="20"/>
          <w:szCs w:val="20"/>
          <w:lang w:eastAsia="es-CO"/>
          <w14:ligatures w14:val="standardContextual"/>
        </w:rPr>
        <w:t xml:space="preserve">Seguridad en entornos </w:t>
      </w:r>
      <w:proofErr w:type="spellStart"/>
      <w:r w:rsidRPr="00A44AE2">
        <w:rPr>
          <w:rFonts w:eastAsia="Aptos" w:cs="Times New Roman"/>
          <w:b/>
          <w:i/>
          <w:iCs/>
          <w:kern w:val="2"/>
          <w:sz w:val="20"/>
          <w:szCs w:val="20"/>
          <w:lang w:eastAsia="es-CO"/>
          <w14:ligatures w14:val="standardContextual"/>
        </w:rPr>
        <w:t>cloud</w:t>
      </w:r>
      <w:proofErr w:type="spellEnd"/>
    </w:p>
    <w:p w14:paraId="08A4775B" w14:textId="40BF7FBA" w:rsidR="00A44AE2" w:rsidRDefault="00A44AE2" w:rsidP="00A44AE2">
      <w:pPr>
        <w:contextualSpacing/>
        <w:rPr>
          <w:rFonts w:eastAsia="Aptos" w:cs="Times New Roman"/>
          <w:iCs/>
          <w:kern w:val="2"/>
          <w:sz w:val="20"/>
          <w:szCs w:val="20"/>
          <w:lang w:eastAsia="es-CO"/>
          <w14:ligatures w14:val="standardContextual"/>
        </w:rPr>
      </w:pPr>
    </w:p>
    <w:p w14:paraId="1C903727" w14:textId="77777777" w:rsidR="00A44AE2" w:rsidRPr="00A44AE2" w:rsidRDefault="00A44AE2" w:rsidP="00A44AE2">
      <w:pPr>
        <w:contextualSpacing/>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La computación en la nube ofrece múltiples beneficios relacionados con la disponibilidad, la escalabilidad y el acceso a los servicios tecnológicos. Sin embargo, también requiere la implementación de medidas de seguridad que permitan proteger la información, garantizar la continuidad de los servicios y reducir los riesgos asociados al acceso, almacenamiento y procesamiento de los datos.</w:t>
      </w:r>
    </w:p>
    <w:p w14:paraId="63A082E5"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1FCA8015" w14:textId="77777777" w:rsidR="00A44AE2" w:rsidRPr="00A44AE2" w:rsidRDefault="00A44AE2" w:rsidP="00A44AE2">
      <w:pPr>
        <w:contextualSpacing/>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 xml:space="preserve">La seguridad en entornos </w:t>
      </w:r>
      <w:proofErr w:type="spellStart"/>
      <w:r w:rsidRPr="00A44AE2">
        <w:rPr>
          <w:rFonts w:eastAsia="Aptos" w:cs="Times New Roman"/>
          <w:i/>
          <w:iCs/>
          <w:kern w:val="2"/>
          <w:sz w:val="20"/>
          <w:szCs w:val="20"/>
          <w:lang w:eastAsia="es-CO"/>
          <w14:ligatures w14:val="standardContextual"/>
        </w:rPr>
        <w:t>cloud</w:t>
      </w:r>
      <w:proofErr w:type="spellEnd"/>
      <w:r w:rsidRPr="00A44AE2">
        <w:rPr>
          <w:rFonts w:eastAsia="Aptos" w:cs="Times New Roman"/>
          <w:iCs/>
          <w:kern w:val="2"/>
          <w:sz w:val="20"/>
          <w:szCs w:val="20"/>
          <w:lang w:eastAsia="es-CO"/>
          <w14:ligatures w14:val="standardContextual"/>
        </w:rPr>
        <w:t xml:space="preserve"> comprende el conjunto de políticas, controles y mecanismos orientados a preservar la confidencialidad, la integridad y la disponibilidad de la información. Estas medidas permiten prevenir accesos no autorizados, proteger los recursos tecnológicos y fortalecer la confiabilidad de los servicios ofrecidos a los usuarios.</w:t>
      </w:r>
    </w:p>
    <w:p w14:paraId="36A066E4"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42981AAF" w14:textId="77777777" w:rsidR="00A44AE2" w:rsidRPr="00A44AE2" w:rsidRDefault="00A44AE2" w:rsidP="00A44AE2">
      <w:pPr>
        <w:contextualSpacing/>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 xml:space="preserve">Entre las principales medidas de seguridad implementadas en entornos </w:t>
      </w:r>
      <w:proofErr w:type="spellStart"/>
      <w:r w:rsidRPr="00A44AE2">
        <w:rPr>
          <w:rFonts w:eastAsia="Aptos" w:cs="Times New Roman"/>
          <w:i/>
          <w:iCs/>
          <w:kern w:val="2"/>
          <w:sz w:val="20"/>
          <w:szCs w:val="20"/>
          <w:lang w:eastAsia="es-CO"/>
          <w14:ligatures w14:val="standardContextual"/>
        </w:rPr>
        <w:t>cloud</w:t>
      </w:r>
      <w:proofErr w:type="spellEnd"/>
      <w:r w:rsidRPr="00A44AE2">
        <w:rPr>
          <w:rFonts w:eastAsia="Aptos" w:cs="Times New Roman"/>
          <w:iCs/>
          <w:kern w:val="2"/>
          <w:sz w:val="20"/>
          <w:szCs w:val="20"/>
          <w:lang w:eastAsia="es-CO"/>
          <w14:ligatures w14:val="standardContextual"/>
        </w:rPr>
        <w:t xml:space="preserve"> se encuentran:</w:t>
      </w:r>
    </w:p>
    <w:p w14:paraId="60448DF4"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4106B670" w14:textId="77777777" w:rsidR="00A44AE2" w:rsidRPr="00A44AE2" w:rsidRDefault="00A44AE2" w:rsidP="00A44AE2">
      <w:pPr>
        <w:pStyle w:val="Prrafodelista"/>
        <w:numPr>
          <w:ilvl w:val="0"/>
          <w:numId w:val="21"/>
        </w:numPr>
        <w:rPr>
          <w:rFonts w:eastAsia="Aptos" w:cs="Times New Roman"/>
          <w:iCs/>
          <w:kern w:val="2"/>
          <w:sz w:val="20"/>
          <w:szCs w:val="20"/>
          <w:lang w:eastAsia="es-CO"/>
          <w14:ligatures w14:val="standardContextual"/>
        </w:rPr>
      </w:pPr>
      <w:r w:rsidRPr="00A44AE2">
        <w:rPr>
          <w:rFonts w:eastAsia="Aptos" w:cs="Times New Roman"/>
          <w:b/>
          <w:iCs/>
          <w:kern w:val="2"/>
          <w:sz w:val="20"/>
          <w:szCs w:val="20"/>
          <w:lang w:eastAsia="es-CO"/>
          <w14:ligatures w14:val="standardContextual"/>
        </w:rPr>
        <w:t>Control de acceso:</w:t>
      </w:r>
      <w:r w:rsidRPr="00A44AE2">
        <w:rPr>
          <w:rFonts w:eastAsia="Aptos" w:cs="Times New Roman"/>
          <w:iCs/>
          <w:kern w:val="2"/>
          <w:sz w:val="20"/>
          <w:szCs w:val="20"/>
          <w:lang w:eastAsia="es-CO"/>
          <w14:ligatures w14:val="standardContextual"/>
        </w:rPr>
        <w:t xml:space="preserve"> permite restringir el acceso a los recursos tecnológicos mediante la asignación de permisos de acuerdo con los roles y responsabilidades de los usuarios.</w:t>
      </w:r>
    </w:p>
    <w:p w14:paraId="3991B6A3" w14:textId="77777777" w:rsidR="00A44AE2" w:rsidRPr="00A44AE2" w:rsidRDefault="00A44AE2" w:rsidP="00A44AE2">
      <w:pPr>
        <w:pStyle w:val="Prrafodelista"/>
        <w:numPr>
          <w:ilvl w:val="0"/>
          <w:numId w:val="21"/>
        </w:numPr>
        <w:rPr>
          <w:rFonts w:eastAsia="Aptos" w:cs="Times New Roman"/>
          <w:iCs/>
          <w:kern w:val="2"/>
          <w:sz w:val="20"/>
          <w:szCs w:val="20"/>
          <w:lang w:eastAsia="es-CO"/>
          <w14:ligatures w14:val="standardContextual"/>
        </w:rPr>
      </w:pPr>
      <w:r w:rsidRPr="00A44AE2">
        <w:rPr>
          <w:rFonts w:eastAsia="Aptos" w:cs="Times New Roman"/>
          <w:b/>
          <w:iCs/>
          <w:kern w:val="2"/>
          <w:sz w:val="20"/>
          <w:szCs w:val="20"/>
          <w:lang w:eastAsia="es-CO"/>
          <w14:ligatures w14:val="standardContextual"/>
        </w:rPr>
        <w:t xml:space="preserve">Autenticación </w:t>
      </w:r>
      <w:proofErr w:type="spellStart"/>
      <w:r w:rsidRPr="00A44AE2">
        <w:rPr>
          <w:rFonts w:eastAsia="Aptos" w:cs="Times New Roman"/>
          <w:b/>
          <w:iCs/>
          <w:kern w:val="2"/>
          <w:sz w:val="20"/>
          <w:szCs w:val="20"/>
          <w:lang w:eastAsia="es-CO"/>
          <w14:ligatures w14:val="standardContextual"/>
        </w:rPr>
        <w:t>multifactor</w:t>
      </w:r>
      <w:proofErr w:type="spellEnd"/>
      <w:r w:rsidRPr="00A44AE2">
        <w:rPr>
          <w:rFonts w:eastAsia="Aptos" w:cs="Times New Roman"/>
          <w:b/>
          <w:iCs/>
          <w:kern w:val="2"/>
          <w:sz w:val="20"/>
          <w:szCs w:val="20"/>
          <w:lang w:eastAsia="es-CO"/>
          <w14:ligatures w14:val="standardContextual"/>
        </w:rPr>
        <w:t xml:space="preserve"> (MFA):</w:t>
      </w:r>
      <w:r w:rsidRPr="00A44AE2">
        <w:rPr>
          <w:rFonts w:eastAsia="Aptos" w:cs="Times New Roman"/>
          <w:iCs/>
          <w:kern w:val="2"/>
          <w:sz w:val="20"/>
          <w:szCs w:val="20"/>
          <w:lang w:eastAsia="es-CO"/>
          <w14:ligatures w14:val="standardContextual"/>
        </w:rPr>
        <w:t xml:space="preserve"> incorpora uno o más mecanismos adicionales de verificación de identidad para fortalecer la protección del acceso a los servicios.</w:t>
      </w:r>
    </w:p>
    <w:p w14:paraId="26185DCA" w14:textId="77777777" w:rsidR="00A44AE2" w:rsidRPr="00A44AE2" w:rsidRDefault="00A44AE2" w:rsidP="00A44AE2">
      <w:pPr>
        <w:pStyle w:val="Prrafodelista"/>
        <w:numPr>
          <w:ilvl w:val="0"/>
          <w:numId w:val="21"/>
        </w:numPr>
        <w:rPr>
          <w:rFonts w:eastAsia="Aptos" w:cs="Times New Roman"/>
          <w:iCs/>
          <w:kern w:val="2"/>
          <w:sz w:val="20"/>
          <w:szCs w:val="20"/>
          <w:lang w:eastAsia="es-CO"/>
          <w14:ligatures w14:val="standardContextual"/>
        </w:rPr>
      </w:pPr>
      <w:r w:rsidRPr="00A44AE2">
        <w:rPr>
          <w:rFonts w:eastAsia="Aptos" w:cs="Times New Roman"/>
          <w:b/>
          <w:iCs/>
          <w:kern w:val="2"/>
          <w:sz w:val="20"/>
          <w:szCs w:val="20"/>
          <w:lang w:eastAsia="es-CO"/>
          <w14:ligatures w14:val="standardContextual"/>
        </w:rPr>
        <w:t>Cifrado de la información:</w:t>
      </w:r>
      <w:r w:rsidRPr="00A44AE2">
        <w:rPr>
          <w:rFonts w:eastAsia="Aptos" w:cs="Times New Roman"/>
          <w:iCs/>
          <w:kern w:val="2"/>
          <w:sz w:val="20"/>
          <w:szCs w:val="20"/>
          <w:lang w:eastAsia="es-CO"/>
          <w14:ligatures w14:val="standardContextual"/>
        </w:rPr>
        <w:t xml:space="preserve"> protege los datos durante su almacenamiento y transmisión, reduciendo el riesgo de accesos no autorizados.</w:t>
      </w:r>
    </w:p>
    <w:p w14:paraId="0FD2C84E" w14:textId="77777777" w:rsidR="00A44AE2" w:rsidRPr="00A44AE2" w:rsidRDefault="00A44AE2" w:rsidP="00A44AE2">
      <w:pPr>
        <w:pStyle w:val="Prrafodelista"/>
        <w:numPr>
          <w:ilvl w:val="0"/>
          <w:numId w:val="21"/>
        </w:numPr>
        <w:rPr>
          <w:rFonts w:eastAsia="Aptos" w:cs="Times New Roman"/>
          <w:iCs/>
          <w:kern w:val="2"/>
          <w:sz w:val="20"/>
          <w:szCs w:val="20"/>
          <w:lang w:eastAsia="es-CO"/>
          <w14:ligatures w14:val="standardContextual"/>
        </w:rPr>
      </w:pPr>
      <w:r w:rsidRPr="00A44AE2">
        <w:rPr>
          <w:rFonts w:eastAsia="Aptos" w:cs="Times New Roman"/>
          <w:b/>
          <w:iCs/>
          <w:kern w:val="2"/>
          <w:sz w:val="20"/>
          <w:szCs w:val="20"/>
          <w:lang w:eastAsia="es-CO"/>
          <w14:ligatures w14:val="standardContextual"/>
        </w:rPr>
        <w:t>Copias de seguridad:</w:t>
      </w:r>
      <w:r w:rsidRPr="00A44AE2">
        <w:rPr>
          <w:rFonts w:eastAsia="Aptos" w:cs="Times New Roman"/>
          <w:iCs/>
          <w:kern w:val="2"/>
          <w:sz w:val="20"/>
          <w:szCs w:val="20"/>
          <w:lang w:eastAsia="es-CO"/>
          <w14:ligatures w14:val="standardContextual"/>
        </w:rPr>
        <w:t xml:space="preserve"> garantizan la disponibilidad de la información mediante la creación de respaldos que facilitan la recuperación de los datos en caso de incidentes.</w:t>
      </w:r>
    </w:p>
    <w:p w14:paraId="245B1B79" w14:textId="77777777" w:rsidR="00A44AE2" w:rsidRPr="00A44AE2" w:rsidRDefault="00A44AE2" w:rsidP="00A44AE2">
      <w:pPr>
        <w:pStyle w:val="Prrafodelista"/>
        <w:numPr>
          <w:ilvl w:val="0"/>
          <w:numId w:val="21"/>
        </w:numPr>
        <w:rPr>
          <w:rFonts w:eastAsia="Aptos" w:cs="Times New Roman"/>
          <w:iCs/>
          <w:kern w:val="2"/>
          <w:sz w:val="20"/>
          <w:szCs w:val="20"/>
          <w:lang w:eastAsia="es-CO"/>
          <w14:ligatures w14:val="standardContextual"/>
        </w:rPr>
      </w:pPr>
      <w:r w:rsidRPr="00A44AE2">
        <w:rPr>
          <w:rFonts w:eastAsia="Aptos" w:cs="Times New Roman"/>
          <w:b/>
          <w:iCs/>
          <w:kern w:val="2"/>
          <w:sz w:val="20"/>
          <w:szCs w:val="20"/>
          <w:lang w:eastAsia="es-CO"/>
          <w14:ligatures w14:val="standardContextual"/>
        </w:rPr>
        <w:t>Monitoreo de la seguridad:</w:t>
      </w:r>
      <w:r w:rsidRPr="00A44AE2">
        <w:rPr>
          <w:rFonts w:eastAsia="Aptos" w:cs="Times New Roman"/>
          <w:iCs/>
          <w:kern w:val="2"/>
          <w:sz w:val="20"/>
          <w:szCs w:val="20"/>
          <w:lang w:eastAsia="es-CO"/>
          <w14:ligatures w14:val="standardContextual"/>
        </w:rPr>
        <w:t xml:space="preserve"> permite identificar eventos inusuales, detectar posibles amenazas y generar alertas que facilitan una respuesta oportuna.</w:t>
      </w:r>
    </w:p>
    <w:p w14:paraId="5639C134"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00B5D657" w14:textId="77777777" w:rsidR="00A44AE2" w:rsidRPr="00A44AE2" w:rsidRDefault="00A44AE2" w:rsidP="00A44AE2">
      <w:pPr>
        <w:contextualSpacing/>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La aplicación conjunta de estas medidas contribuye a fortalecer la protección de la infraestructura tecnológica y a disminuir la probabilidad de incidentes que puedan afectar la disponibilidad de los servicios o comprometer la información administrada en la nube.</w:t>
      </w:r>
    </w:p>
    <w:p w14:paraId="5AEC710A"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3BB977A2" w14:textId="77777777" w:rsidR="00A44AE2" w:rsidRPr="00A44AE2" w:rsidRDefault="00A44AE2" w:rsidP="00A44AE2">
      <w:pPr>
        <w:contextualSpacing/>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lastRenderedPageBreak/>
        <w:t xml:space="preserve">Los principales proveedores de servicios de computación en la nube incorporan herramientas especializadas que facilitan la gestión de la seguridad. Entre ellas se encuentran </w:t>
      </w:r>
      <w:r w:rsidRPr="00A44AE2">
        <w:rPr>
          <w:rFonts w:eastAsia="Aptos" w:cs="Times New Roman"/>
          <w:b/>
          <w:iCs/>
          <w:kern w:val="2"/>
          <w:sz w:val="20"/>
          <w:szCs w:val="20"/>
          <w:lang w:eastAsia="es-CO"/>
          <w14:ligatures w14:val="standardContextual"/>
        </w:rPr>
        <w:t xml:space="preserve">Microsoft Defender </w:t>
      </w:r>
      <w:proofErr w:type="spellStart"/>
      <w:r w:rsidRPr="00A44AE2">
        <w:rPr>
          <w:rFonts w:eastAsia="Aptos" w:cs="Times New Roman"/>
          <w:b/>
          <w:iCs/>
          <w:kern w:val="2"/>
          <w:sz w:val="20"/>
          <w:szCs w:val="20"/>
          <w:lang w:eastAsia="es-CO"/>
          <w14:ligatures w14:val="standardContextual"/>
        </w:rPr>
        <w:t>for</w:t>
      </w:r>
      <w:proofErr w:type="spellEnd"/>
      <w:r w:rsidRPr="00A44AE2">
        <w:rPr>
          <w:rFonts w:eastAsia="Aptos" w:cs="Times New Roman"/>
          <w:b/>
          <w:iCs/>
          <w:kern w:val="2"/>
          <w:sz w:val="20"/>
          <w:szCs w:val="20"/>
          <w:lang w:eastAsia="es-CO"/>
          <w14:ligatures w14:val="standardContextual"/>
        </w:rPr>
        <w:t xml:space="preserve"> Cloud</w:t>
      </w:r>
      <w:r w:rsidRPr="00A44AE2">
        <w:rPr>
          <w:rFonts w:eastAsia="Aptos" w:cs="Times New Roman"/>
          <w:iCs/>
          <w:kern w:val="2"/>
          <w:sz w:val="20"/>
          <w:szCs w:val="20"/>
          <w:lang w:eastAsia="es-CO"/>
          <w14:ligatures w14:val="standardContextual"/>
        </w:rPr>
        <w:t xml:space="preserve">, </w:t>
      </w:r>
      <w:r w:rsidRPr="00A44AE2">
        <w:rPr>
          <w:rFonts w:eastAsia="Aptos" w:cs="Times New Roman"/>
          <w:b/>
          <w:iCs/>
          <w:kern w:val="2"/>
          <w:sz w:val="20"/>
          <w:szCs w:val="20"/>
          <w:lang w:eastAsia="es-CO"/>
          <w14:ligatures w14:val="standardContextual"/>
        </w:rPr>
        <w:t xml:space="preserve">AWS Security </w:t>
      </w:r>
      <w:proofErr w:type="spellStart"/>
      <w:r w:rsidRPr="00A44AE2">
        <w:rPr>
          <w:rFonts w:eastAsia="Aptos" w:cs="Times New Roman"/>
          <w:b/>
          <w:iCs/>
          <w:kern w:val="2"/>
          <w:sz w:val="20"/>
          <w:szCs w:val="20"/>
          <w:lang w:eastAsia="es-CO"/>
          <w14:ligatures w14:val="standardContextual"/>
        </w:rPr>
        <w:t>Hub</w:t>
      </w:r>
      <w:proofErr w:type="spellEnd"/>
      <w:r w:rsidRPr="00A44AE2">
        <w:rPr>
          <w:rFonts w:eastAsia="Aptos" w:cs="Times New Roman"/>
          <w:iCs/>
          <w:kern w:val="2"/>
          <w:sz w:val="20"/>
          <w:szCs w:val="20"/>
          <w:lang w:eastAsia="es-CO"/>
          <w14:ligatures w14:val="standardContextual"/>
        </w:rPr>
        <w:t xml:space="preserve"> y </w:t>
      </w:r>
      <w:r w:rsidRPr="00A44AE2">
        <w:rPr>
          <w:rFonts w:eastAsia="Aptos" w:cs="Times New Roman"/>
          <w:b/>
          <w:iCs/>
          <w:kern w:val="2"/>
          <w:sz w:val="20"/>
          <w:szCs w:val="20"/>
          <w:lang w:eastAsia="es-CO"/>
          <w14:ligatures w14:val="standardContextual"/>
        </w:rPr>
        <w:t xml:space="preserve">Google Security </w:t>
      </w:r>
      <w:proofErr w:type="spellStart"/>
      <w:r w:rsidRPr="00A44AE2">
        <w:rPr>
          <w:rFonts w:eastAsia="Aptos" w:cs="Times New Roman"/>
          <w:b/>
          <w:iCs/>
          <w:kern w:val="2"/>
          <w:sz w:val="20"/>
          <w:szCs w:val="20"/>
          <w:lang w:eastAsia="es-CO"/>
          <w14:ligatures w14:val="standardContextual"/>
        </w:rPr>
        <w:t>Command</w:t>
      </w:r>
      <w:proofErr w:type="spellEnd"/>
      <w:r w:rsidRPr="00A44AE2">
        <w:rPr>
          <w:rFonts w:eastAsia="Aptos" w:cs="Times New Roman"/>
          <w:b/>
          <w:iCs/>
          <w:kern w:val="2"/>
          <w:sz w:val="20"/>
          <w:szCs w:val="20"/>
          <w:lang w:eastAsia="es-CO"/>
          <w14:ligatures w14:val="standardContextual"/>
        </w:rPr>
        <w:t xml:space="preserve"> Center</w:t>
      </w:r>
      <w:r w:rsidRPr="00A44AE2">
        <w:rPr>
          <w:rFonts w:eastAsia="Aptos" w:cs="Times New Roman"/>
          <w:iCs/>
          <w:kern w:val="2"/>
          <w:sz w:val="20"/>
          <w:szCs w:val="20"/>
          <w:lang w:eastAsia="es-CO"/>
          <w14:ligatures w14:val="standardContextual"/>
        </w:rPr>
        <w:t>, las cuales permiten supervisar el estado de seguridad de los recursos, identificar vulnerabilidades, generar recomendaciones y apoyar la implementación de buenas prácticas para la protección de la infraestructura y las aplicaciones.</w:t>
      </w:r>
    </w:p>
    <w:p w14:paraId="552F4F7A"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55EECBAB" w14:textId="02513E51" w:rsidR="00A44AE2" w:rsidRPr="00A44AE2" w:rsidRDefault="00A44AE2" w:rsidP="00A44AE2">
      <w:pPr>
        <w:contextualSpacing/>
        <w:jc w:val="center"/>
        <w:rPr>
          <w:rFonts w:eastAsia="Aptos" w:cs="Times New Roman"/>
          <w:iCs/>
          <w:kern w:val="2"/>
          <w:sz w:val="20"/>
          <w:szCs w:val="20"/>
          <w:lang w:eastAsia="es-CO"/>
          <w14:ligatures w14:val="standardContextual"/>
        </w:rPr>
      </w:pPr>
      <w:r w:rsidRPr="00D7066A">
        <w:rPr>
          <w:rFonts w:eastAsia="Aptos" w:cs="Times New Roman"/>
          <w:iCs/>
          <w:noProof/>
          <w:kern w:val="2"/>
          <w:sz w:val="20"/>
          <w:szCs w:val="20"/>
          <w:lang w:val="en-US" w:eastAsia="en-US"/>
          <w14:ligatures w14:val="standardContextual"/>
        </w:rPr>
        <mc:AlternateContent>
          <mc:Choice Requires="wps">
            <w:drawing>
              <wp:inline distT="0" distB="0" distL="0" distR="0" wp14:anchorId="01D053C4" wp14:editId="302A2B5F">
                <wp:extent cx="4753155" cy="1404620"/>
                <wp:effectExtent l="0" t="0" r="9525" b="635"/>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3155" cy="1404620"/>
                        </a:xfrm>
                        <a:prstGeom prst="rect">
                          <a:avLst/>
                        </a:prstGeom>
                        <a:solidFill>
                          <a:schemeClr val="accent1">
                            <a:lumMod val="40000"/>
                            <a:lumOff val="60000"/>
                          </a:schemeClr>
                        </a:solidFill>
                        <a:ln w="9525">
                          <a:noFill/>
                          <a:miter lim="800000"/>
                          <a:headEnd/>
                          <a:tailEnd/>
                        </a:ln>
                      </wps:spPr>
                      <wps:txbx>
                        <w:txbxContent>
                          <w:p w14:paraId="34B85A2E" w14:textId="68676698" w:rsidR="00A44AE2" w:rsidRPr="00D7066A" w:rsidRDefault="00A44AE2" w:rsidP="00A44AE2">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Por ejemplo, u</w:t>
                            </w:r>
                            <w:r w:rsidRPr="00A44AE2">
                              <w:rPr>
                                <w:rFonts w:eastAsia="Aptos" w:cs="Times New Roman"/>
                                <w:iCs/>
                                <w:kern w:val="2"/>
                                <w:sz w:val="20"/>
                                <w:szCs w:val="20"/>
                                <w:lang w:eastAsia="es-CO"/>
                                <w14:ligatures w14:val="standardContextual"/>
                              </w:rPr>
                              <w:t xml:space="preserve">na empresa desarrolla y despliega una aplicación en la nube para la gestión de sus procesos internos. Para fortalecer su seguridad, configura autenticación </w:t>
                            </w:r>
                            <w:proofErr w:type="spellStart"/>
                            <w:r w:rsidRPr="00A44AE2">
                              <w:rPr>
                                <w:rFonts w:eastAsia="Aptos" w:cs="Times New Roman"/>
                                <w:iCs/>
                                <w:kern w:val="2"/>
                                <w:sz w:val="20"/>
                                <w:szCs w:val="20"/>
                                <w:lang w:eastAsia="es-CO"/>
                                <w14:ligatures w14:val="standardContextual"/>
                              </w:rPr>
                              <w:t>multifactor</w:t>
                            </w:r>
                            <w:proofErr w:type="spellEnd"/>
                            <w:r w:rsidRPr="00A44AE2">
                              <w:rPr>
                                <w:rFonts w:eastAsia="Aptos" w:cs="Times New Roman"/>
                                <w:iCs/>
                                <w:kern w:val="2"/>
                                <w:sz w:val="20"/>
                                <w:szCs w:val="20"/>
                                <w:lang w:eastAsia="es-CO"/>
                                <w14:ligatures w14:val="standardContextual"/>
                              </w:rPr>
                              <w:t xml:space="preserve"> para los usuarios administradores, cifra la información almacenada, programa copias de seguridad periódicas y utiliza una herramienta de monitoreo, como Microsoft Defender </w:t>
                            </w:r>
                            <w:proofErr w:type="spellStart"/>
                            <w:r w:rsidRPr="00A44AE2">
                              <w:rPr>
                                <w:rFonts w:eastAsia="Aptos" w:cs="Times New Roman"/>
                                <w:iCs/>
                                <w:kern w:val="2"/>
                                <w:sz w:val="20"/>
                                <w:szCs w:val="20"/>
                                <w:lang w:eastAsia="es-CO"/>
                                <w14:ligatures w14:val="standardContextual"/>
                              </w:rPr>
                              <w:t>for</w:t>
                            </w:r>
                            <w:proofErr w:type="spellEnd"/>
                            <w:r w:rsidRPr="00A44AE2">
                              <w:rPr>
                                <w:rFonts w:eastAsia="Aptos" w:cs="Times New Roman"/>
                                <w:iCs/>
                                <w:kern w:val="2"/>
                                <w:sz w:val="20"/>
                                <w:szCs w:val="20"/>
                                <w:lang w:eastAsia="es-CO"/>
                                <w14:ligatures w14:val="standardContextual"/>
                              </w:rPr>
                              <w:t xml:space="preserve"> Cloud, AWS Security </w:t>
                            </w:r>
                            <w:proofErr w:type="spellStart"/>
                            <w:r w:rsidRPr="00A44AE2">
                              <w:rPr>
                                <w:rFonts w:eastAsia="Aptos" w:cs="Times New Roman"/>
                                <w:iCs/>
                                <w:kern w:val="2"/>
                                <w:sz w:val="20"/>
                                <w:szCs w:val="20"/>
                                <w:lang w:eastAsia="es-CO"/>
                                <w14:ligatures w14:val="standardContextual"/>
                              </w:rPr>
                              <w:t>Hub</w:t>
                            </w:r>
                            <w:proofErr w:type="spellEnd"/>
                            <w:r w:rsidRPr="00A44AE2">
                              <w:rPr>
                                <w:rFonts w:eastAsia="Aptos" w:cs="Times New Roman"/>
                                <w:iCs/>
                                <w:kern w:val="2"/>
                                <w:sz w:val="20"/>
                                <w:szCs w:val="20"/>
                                <w:lang w:eastAsia="es-CO"/>
                                <w14:ligatures w14:val="standardContextual"/>
                              </w:rPr>
                              <w:t xml:space="preserve"> o Google Security </w:t>
                            </w:r>
                            <w:proofErr w:type="spellStart"/>
                            <w:r w:rsidRPr="00A44AE2">
                              <w:rPr>
                                <w:rFonts w:eastAsia="Aptos" w:cs="Times New Roman"/>
                                <w:iCs/>
                                <w:kern w:val="2"/>
                                <w:sz w:val="20"/>
                                <w:szCs w:val="20"/>
                                <w:lang w:eastAsia="es-CO"/>
                                <w14:ligatures w14:val="standardContextual"/>
                              </w:rPr>
                              <w:t>Command</w:t>
                            </w:r>
                            <w:proofErr w:type="spellEnd"/>
                            <w:r w:rsidRPr="00A44AE2">
                              <w:rPr>
                                <w:rFonts w:eastAsia="Aptos" w:cs="Times New Roman"/>
                                <w:iCs/>
                                <w:kern w:val="2"/>
                                <w:sz w:val="20"/>
                                <w:szCs w:val="20"/>
                                <w:lang w:eastAsia="es-CO"/>
                                <w14:ligatures w14:val="standardContextual"/>
                              </w:rPr>
                              <w:t xml:space="preserve"> Center, para identificar vulnerabilidades y recibir recomendaciones que contribuyan a proteger la infraestructura y garantizar la continuidad del servicio.</w:t>
                            </w:r>
                          </w:p>
                        </w:txbxContent>
                      </wps:txbx>
                      <wps:bodyPr rot="0" vert="horz" wrap="square" lIns="91440" tIns="45720" rIns="91440" bIns="45720" anchor="t" anchorCtr="0">
                        <a:spAutoFit/>
                      </wps:bodyPr>
                    </wps:wsp>
                  </a:graphicData>
                </a:graphic>
              </wp:inline>
            </w:drawing>
          </mc:Choice>
          <mc:Fallback>
            <w:pict>
              <v:shape w14:anchorId="01D053C4" id="_x0000_s1036" type="#_x0000_t202" style="width:374.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" fillcolor="#b8cce4 [1300]" stroked="f">
                <v:textbox style="mso-fit-shape-to-text:t">
                  <w:txbxContent>
                    <w:p w14:paraId="34B85A2E" w14:textId="68676698" w:rsidR="00A44AE2" w:rsidRPr="00D7066A" w:rsidRDefault="00A44AE2" w:rsidP="00A44AE2">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 xml:space="preserve">Por ejemplo, </w:t>
                      </w:r>
                      <w:r>
                        <w:rPr>
                          <w:rFonts w:eastAsia="Aptos" w:cs="Times New Roman"/>
                          <w:iCs/>
                          <w:kern w:val="2"/>
                          <w:sz w:val="20"/>
                          <w:szCs w:val="20"/>
                          <w:lang w:eastAsia="es-CO"/>
                          <w14:ligatures w14:val="standardContextual"/>
                        </w:rPr>
                        <w:t>u</w:t>
                      </w:r>
                      <w:r w:rsidRPr="00A44AE2">
                        <w:rPr>
                          <w:rFonts w:eastAsia="Aptos" w:cs="Times New Roman"/>
                          <w:iCs/>
                          <w:kern w:val="2"/>
                          <w:sz w:val="20"/>
                          <w:szCs w:val="20"/>
                          <w:lang w:eastAsia="es-CO"/>
                          <w14:ligatures w14:val="standardContextual"/>
                        </w:rPr>
                        <w:t>na empresa desarrolla y despliega una aplicación en la nube para la gestión de sus procesos internos. Para fortalecer su seguridad, configura autenticación multifactor para los usuarios administradores, cifra la información almacenada, programa copias de seguridad periódicas y utiliza una herramienta de monitoreo, como Microsoft Defender for Cloud, AWS Security Hub o Google Security Command Center, para identificar vulnerabilidades y recibir recomendaciones que contribuyan a proteger la infraestructura y garantizar la continuidad del servicio.</w:t>
                      </w:r>
                    </w:p>
                  </w:txbxContent>
                </v:textbox>
                <w10:anchorlock/>
              </v:shape>
            </w:pict>
          </mc:Fallback>
        </mc:AlternateContent>
      </w:r>
    </w:p>
    <w:p w14:paraId="6819400E"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694DE9AA" w14:textId="11E2E17B" w:rsidR="00A44AE2" w:rsidRDefault="00A44AE2" w:rsidP="00A44AE2">
      <w:pPr>
        <w:contextualSpacing/>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 xml:space="preserve">La implementación de medidas de seguridad en entornos </w:t>
      </w:r>
      <w:proofErr w:type="spellStart"/>
      <w:r w:rsidRPr="00A44AE2">
        <w:rPr>
          <w:rFonts w:eastAsia="Aptos" w:cs="Times New Roman"/>
          <w:i/>
          <w:iCs/>
          <w:kern w:val="2"/>
          <w:sz w:val="20"/>
          <w:szCs w:val="20"/>
          <w:lang w:eastAsia="es-CO"/>
          <w14:ligatures w14:val="standardContextual"/>
        </w:rPr>
        <w:t>cloud</w:t>
      </w:r>
      <w:proofErr w:type="spellEnd"/>
      <w:r w:rsidRPr="00A44AE2">
        <w:rPr>
          <w:rFonts w:eastAsia="Aptos" w:cs="Times New Roman"/>
          <w:iCs/>
          <w:kern w:val="2"/>
          <w:sz w:val="20"/>
          <w:szCs w:val="20"/>
          <w:lang w:eastAsia="es-CO"/>
          <w14:ligatures w14:val="standardContextual"/>
        </w:rPr>
        <w:t xml:space="preserve"> contribuye a proteger la infraestructura, las aplicaciones y la información frente a diferentes amenazas. Además, complementa estrategias como la redundancia, los planes de contingencia y el monitoreo de los servicios tecnológicos, fortaleciendo la disponibilidad y la confiabilidad de los servicios desplegados en la nube.</w:t>
      </w:r>
    </w:p>
    <w:p w14:paraId="3824971C" w14:textId="2C56B79F" w:rsidR="00A44AE2" w:rsidRDefault="00A44AE2" w:rsidP="00A44AE2">
      <w:pPr>
        <w:contextualSpacing/>
        <w:rPr>
          <w:rFonts w:eastAsia="Aptos" w:cs="Times New Roman"/>
          <w:iCs/>
          <w:kern w:val="2"/>
          <w:sz w:val="20"/>
          <w:szCs w:val="20"/>
          <w:lang w:eastAsia="es-CO"/>
          <w14:ligatures w14:val="standardContextual"/>
        </w:rPr>
      </w:pPr>
    </w:p>
    <w:p w14:paraId="15CF1E7E"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5B20FBA1" w14:textId="3363BBA7" w:rsidR="004F35A8" w:rsidRDefault="004F35A8" w:rsidP="004F35A8">
      <w:pPr>
        <w:numPr>
          <w:ilvl w:val="0"/>
          <w:numId w:val="13"/>
        </w:numPr>
        <w:contextualSpacing/>
        <w:rPr>
          <w:rFonts w:eastAsia="Aptos" w:cs="Times New Roman"/>
          <w:b/>
          <w:iCs/>
          <w:kern w:val="2"/>
          <w:sz w:val="20"/>
          <w:szCs w:val="20"/>
          <w:lang w:eastAsia="es-CO"/>
          <w14:ligatures w14:val="standardContextual"/>
        </w:rPr>
      </w:pPr>
      <w:r w:rsidRPr="004F35A8">
        <w:rPr>
          <w:rFonts w:eastAsia="Aptos" w:cs="Times New Roman"/>
          <w:b/>
          <w:iCs/>
          <w:kern w:val="2"/>
          <w:sz w:val="20"/>
          <w:szCs w:val="20"/>
          <w:lang w:eastAsia="es-CO"/>
          <w14:ligatures w14:val="standardContextual"/>
        </w:rPr>
        <w:t>Documentación y auditoría de servicios</w:t>
      </w:r>
    </w:p>
    <w:p w14:paraId="1422CEFA" w14:textId="166B04D5" w:rsidR="00A44AE2" w:rsidRDefault="00A44AE2" w:rsidP="00A44AE2">
      <w:pPr>
        <w:contextualSpacing/>
        <w:rPr>
          <w:rFonts w:eastAsia="Aptos" w:cs="Times New Roman"/>
          <w:iCs/>
          <w:kern w:val="2"/>
          <w:sz w:val="20"/>
          <w:szCs w:val="20"/>
          <w:lang w:eastAsia="es-CO"/>
          <w14:ligatures w14:val="standardContextual"/>
        </w:rPr>
      </w:pPr>
    </w:p>
    <w:p w14:paraId="10A1B0D0" w14:textId="77777777" w:rsidR="00A44AE2" w:rsidRPr="00A44AE2" w:rsidRDefault="00A44AE2" w:rsidP="00A44AE2">
      <w:pPr>
        <w:contextualSpacing/>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La gestión de los servicios tecnológicos no finaliza con su implementación y monitoreo. Es necesario documentar las actividades realizadas, registrar los eventos ocurridos durante la operación y verificar el cumplimiento de los procedimientos establecidos. La documentación facilita el seguimiento de los servicios, contribuye a la resolución de incidentes y proporciona información útil para la toma de decisiones y la mejora continua.</w:t>
      </w:r>
    </w:p>
    <w:p w14:paraId="2608DA5B"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3CAD90C7" w14:textId="77777777" w:rsidR="00A44AE2" w:rsidRPr="00A44AE2" w:rsidRDefault="00A44AE2" w:rsidP="00A44AE2">
      <w:pPr>
        <w:contextualSpacing/>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La auditoría de servicios, por su parte, permite evaluar si las actividades relacionadas con la operación, el mantenimiento y el despliegue de los servicios tecnológicos se ejecutan de acuerdo con las políticas, procedimientos y buenas prácticas definidas por la organización. Este proceso fortalece la confiabilidad de los servicios y favorece la identificación de oportunidades de mejora.</w:t>
      </w:r>
    </w:p>
    <w:p w14:paraId="6997F337"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055A656B" w14:textId="77777777" w:rsidR="00A44AE2" w:rsidRPr="00A44AE2" w:rsidRDefault="00A44AE2" w:rsidP="00A44AE2">
      <w:pPr>
        <w:contextualSpacing/>
        <w:rPr>
          <w:rFonts w:eastAsia="Aptos" w:cs="Times New Roman"/>
          <w:iCs/>
          <w:kern w:val="2"/>
          <w:sz w:val="20"/>
          <w:szCs w:val="20"/>
          <w:lang w:eastAsia="es-CO"/>
          <w14:ligatures w14:val="standardContextual"/>
        </w:rPr>
      </w:pPr>
      <w:r w:rsidRPr="00A44AE2">
        <w:rPr>
          <w:rFonts w:eastAsia="Aptos" w:cs="Times New Roman"/>
          <w:iCs/>
          <w:kern w:val="2"/>
          <w:sz w:val="20"/>
          <w:szCs w:val="20"/>
          <w:lang w:eastAsia="es-CO"/>
          <w14:ligatures w14:val="standardContextual"/>
        </w:rPr>
        <w:t>Entre los principales documentos utilizados en la gestión de los servicios tecnológicos se encuentran las bitácoras de operación, los informes de auditoría y los manuales de despliegue y servicio. Cada uno cumple una función específica dentro del ciclo de vida del servicio y facilita la estandarización de los procesos, la trazabilidad de las actividades y la continuidad operativa.</w:t>
      </w:r>
    </w:p>
    <w:p w14:paraId="77F16494" w14:textId="734FA041" w:rsidR="00A44AE2" w:rsidRDefault="00A44AE2" w:rsidP="00A44AE2">
      <w:pPr>
        <w:contextualSpacing/>
        <w:rPr>
          <w:rFonts w:eastAsia="Aptos" w:cs="Times New Roman"/>
          <w:iCs/>
          <w:kern w:val="2"/>
          <w:sz w:val="20"/>
          <w:szCs w:val="20"/>
          <w:lang w:eastAsia="es-CO"/>
          <w14:ligatures w14:val="standardContextual"/>
        </w:rPr>
      </w:pPr>
    </w:p>
    <w:p w14:paraId="50C3D233" w14:textId="0363E0A6" w:rsidR="00A44AE2" w:rsidRDefault="00A44AE2" w:rsidP="00A44AE2">
      <w:pPr>
        <w:contextualSpacing/>
        <w:rPr>
          <w:rFonts w:eastAsia="Aptos" w:cs="Times New Roman"/>
          <w:iCs/>
          <w:kern w:val="2"/>
          <w:sz w:val="20"/>
          <w:szCs w:val="20"/>
          <w:lang w:eastAsia="es-CO"/>
          <w14:ligatures w14:val="standardContextual"/>
        </w:rPr>
      </w:pPr>
    </w:p>
    <w:p w14:paraId="29ADE5EC" w14:textId="0F5A4942" w:rsidR="00A44AE2" w:rsidRDefault="00A44AE2" w:rsidP="00A44AE2">
      <w:pPr>
        <w:contextualSpacing/>
        <w:rPr>
          <w:rFonts w:eastAsia="Aptos" w:cs="Times New Roman"/>
          <w:iCs/>
          <w:kern w:val="2"/>
          <w:sz w:val="20"/>
          <w:szCs w:val="20"/>
          <w:lang w:eastAsia="es-CO"/>
          <w14:ligatures w14:val="standardContextual"/>
        </w:rPr>
      </w:pPr>
    </w:p>
    <w:p w14:paraId="15B91723" w14:textId="78B948FE" w:rsidR="00A44AE2" w:rsidRDefault="00A44AE2" w:rsidP="00A44AE2">
      <w:pPr>
        <w:contextualSpacing/>
        <w:rPr>
          <w:rFonts w:eastAsia="Aptos" w:cs="Times New Roman"/>
          <w:iCs/>
          <w:kern w:val="2"/>
          <w:sz w:val="20"/>
          <w:szCs w:val="20"/>
          <w:lang w:eastAsia="es-CO"/>
          <w14:ligatures w14:val="standardContextual"/>
        </w:rPr>
      </w:pPr>
    </w:p>
    <w:p w14:paraId="773229B6" w14:textId="5A772B9E" w:rsidR="00A44AE2" w:rsidRDefault="00A44AE2" w:rsidP="00A44AE2">
      <w:pPr>
        <w:contextualSpacing/>
        <w:rPr>
          <w:rFonts w:eastAsia="Aptos" w:cs="Times New Roman"/>
          <w:iCs/>
          <w:kern w:val="2"/>
          <w:sz w:val="20"/>
          <w:szCs w:val="20"/>
          <w:lang w:eastAsia="es-CO"/>
          <w14:ligatures w14:val="standardContextual"/>
        </w:rPr>
      </w:pPr>
    </w:p>
    <w:p w14:paraId="28D13A05" w14:textId="7DABA1B0" w:rsidR="00A44AE2" w:rsidRDefault="00A44AE2" w:rsidP="00A44AE2">
      <w:pPr>
        <w:contextualSpacing/>
        <w:rPr>
          <w:rFonts w:eastAsia="Aptos" w:cs="Times New Roman"/>
          <w:iCs/>
          <w:kern w:val="2"/>
          <w:sz w:val="20"/>
          <w:szCs w:val="20"/>
          <w:lang w:eastAsia="es-CO"/>
          <w14:ligatures w14:val="standardContextual"/>
        </w:rPr>
      </w:pPr>
    </w:p>
    <w:p w14:paraId="3C66CEE7" w14:textId="4F1C5865" w:rsidR="00A44AE2" w:rsidRDefault="00A44AE2" w:rsidP="00A44AE2">
      <w:pPr>
        <w:contextualSpacing/>
        <w:rPr>
          <w:rFonts w:eastAsia="Aptos" w:cs="Times New Roman"/>
          <w:iCs/>
          <w:kern w:val="2"/>
          <w:sz w:val="20"/>
          <w:szCs w:val="20"/>
          <w:lang w:eastAsia="es-CO"/>
          <w14:ligatures w14:val="standardContextual"/>
        </w:rPr>
      </w:pPr>
    </w:p>
    <w:p w14:paraId="0D780ACA" w14:textId="514290AB" w:rsidR="00A44AE2" w:rsidRDefault="00A44AE2" w:rsidP="00A44AE2">
      <w:pPr>
        <w:contextualSpacing/>
        <w:rPr>
          <w:rFonts w:eastAsia="Aptos" w:cs="Times New Roman"/>
          <w:iCs/>
          <w:kern w:val="2"/>
          <w:sz w:val="20"/>
          <w:szCs w:val="20"/>
          <w:lang w:eastAsia="es-CO"/>
          <w14:ligatures w14:val="standardContextual"/>
        </w:rPr>
      </w:pPr>
    </w:p>
    <w:p w14:paraId="01B4CD30" w14:textId="10304E7B" w:rsidR="00A44AE2" w:rsidRDefault="00A44AE2" w:rsidP="00A44AE2">
      <w:pPr>
        <w:contextualSpacing/>
        <w:rPr>
          <w:rFonts w:eastAsia="Aptos" w:cs="Times New Roman"/>
          <w:iCs/>
          <w:kern w:val="2"/>
          <w:sz w:val="20"/>
          <w:szCs w:val="20"/>
          <w:lang w:eastAsia="es-CO"/>
          <w14:ligatures w14:val="standardContextual"/>
        </w:rPr>
      </w:pPr>
    </w:p>
    <w:p w14:paraId="283F8653"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69DF0F05" w14:textId="788A77E0" w:rsidR="00A44AE2" w:rsidRDefault="00A44AE2" w:rsidP="00A44AE2">
      <w:pPr>
        <w:contextualSpacing/>
        <w:rPr>
          <w:rFonts w:eastAsia="Aptos" w:cs="Times New Roman"/>
          <w:iCs/>
          <w:kern w:val="2"/>
          <w:sz w:val="20"/>
          <w:szCs w:val="20"/>
          <w:lang w:eastAsia="es-CO"/>
          <w14:ligatures w14:val="standardContextual"/>
        </w:rPr>
      </w:pPr>
      <w:r>
        <w:rPr>
          <w:rFonts w:eastAsia="Aptos" w:cs="Times New Roman"/>
          <w:b/>
          <w:iCs/>
          <w:kern w:val="2"/>
          <w:sz w:val="20"/>
          <w:szCs w:val="20"/>
          <w:lang w:eastAsia="es-CO"/>
          <w14:ligatures w14:val="standardContextual"/>
        </w:rPr>
        <w:lastRenderedPageBreak/>
        <w:t>Figura 3</w:t>
      </w:r>
      <w:r w:rsidRPr="00314875">
        <w:rPr>
          <w:rFonts w:eastAsia="Aptos" w:cs="Times New Roman"/>
          <w:b/>
          <w:iCs/>
          <w:kern w:val="2"/>
          <w:sz w:val="20"/>
          <w:szCs w:val="20"/>
          <w:lang w:eastAsia="es-CO"/>
          <w14:ligatures w14:val="standardContextual"/>
        </w:rPr>
        <w:t>.</w:t>
      </w:r>
      <w:r w:rsidRPr="00314875">
        <w:rPr>
          <w:rFonts w:eastAsia="Aptos" w:cs="Times New Roman"/>
          <w:iCs/>
          <w:kern w:val="2"/>
          <w:sz w:val="20"/>
          <w:szCs w:val="20"/>
          <w:lang w:eastAsia="es-CO"/>
          <w14:ligatures w14:val="standardContextual"/>
        </w:rPr>
        <w:t xml:space="preserve"> </w:t>
      </w:r>
      <w:r w:rsidRPr="00A44AE2">
        <w:rPr>
          <w:rFonts w:eastAsia="Aptos" w:cs="Times New Roman"/>
          <w:iCs/>
          <w:kern w:val="2"/>
          <w:sz w:val="20"/>
          <w:szCs w:val="20"/>
          <w:lang w:eastAsia="es-CO"/>
          <w14:ligatures w14:val="standardContextual"/>
        </w:rPr>
        <w:t xml:space="preserve">Documentación para la gestión y auditoría de servicios </w:t>
      </w:r>
      <w:commentRangeStart w:id="2"/>
      <w:r w:rsidRPr="00A44AE2">
        <w:rPr>
          <w:rFonts w:eastAsia="Aptos" w:cs="Times New Roman"/>
          <w:iCs/>
          <w:kern w:val="2"/>
          <w:sz w:val="20"/>
          <w:szCs w:val="20"/>
          <w:lang w:eastAsia="es-CO"/>
          <w14:ligatures w14:val="standardContextual"/>
        </w:rPr>
        <w:t>tecnológicos</w:t>
      </w:r>
      <w:commentRangeEnd w:id="2"/>
      <w:r w:rsidR="005B370B">
        <w:rPr>
          <w:rStyle w:val="Refdecomentario"/>
        </w:rPr>
        <w:commentReference w:id="2"/>
      </w:r>
    </w:p>
    <w:p w14:paraId="72D97370" w14:textId="3166882D" w:rsidR="00A44AE2" w:rsidRDefault="00CA709C" w:rsidP="00A44AE2">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84864" behindDoc="0" locked="0" layoutInCell="1" allowOverlap="1" wp14:anchorId="4582E357" wp14:editId="4D7E08BE">
                <wp:simplePos x="0" y="0"/>
                <wp:positionH relativeFrom="column">
                  <wp:posOffset>3094459</wp:posOffset>
                </wp:positionH>
                <wp:positionV relativeFrom="paragraph">
                  <wp:posOffset>286110</wp:posOffset>
                </wp:positionV>
                <wp:extent cx="0" cy="543996"/>
                <wp:effectExtent l="95250" t="19050" r="76200" b="85090"/>
                <wp:wrapNone/>
                <wp:docPr id="243" name="Conector recto de flecha 243"/>
                <wp:cNvGraphicFramePr/>
                <a:graphic xmlns:a="http://schemas.openxmlformats.org/drawingml/2006/main">
                  <a:graphicData uri="http://schemas.microsoft.com/office/word/2010/wordprocessingShape">
                    <wps:wsp>
                      <wps:cNvCnPr/>
                      <wps:spPr>
                        <a:xfrm>
                          <a:off x="0" y="0"/>
                          <a:ext cx="0" cy="5439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CDB2F7" id="Conector recto de flecha 243" o:spid="_x0000_s1026" type="#_x0000_t32" style="position:absolute;margin-left:243.65pt;margin-top:22.55pt;width:0;height:42.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" strokecolor="black [3200]" strokeweight="2pt">
                <v:stroke endarrow="block"/>
                <v:shadow on="t" color="black" opacity="24903f" origin=",.5" offset="0,.55556mm"/>
              </v:shape>
            </w:pict>
          </mc:Fallback>
        </mc:AlternateContent>
      </w:r>
      <w:r w:rsidR="00A44AE2"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5E013607" wp14:editId="530BAB2A">
                <wp:extent cx="2380891" cy="1404620"/>
                <wp:effectExtent l="0" t="0" r="19685" b="19685"/>
                <wp:docPr id="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0891" cy="1404620"/>
                        </a:xfrm>
                        <a:prstGeom prst="rect">
                          <a:avLst/>
                        </a:prstGeom>
                        <a:solidFill>
                          <a:srgbClr val="FFFFFF"/>
                        </a:solidFill>
                        <a:ln w="9525">
                          <a:solidFill>
                            <a:srgbClr val="000000"/>
                          </a:solidFill>
                          <a:miter lim="800000"/>
                          <a:headEnd/>
                          <a:tailEnd/>
                        </a:ln>
                      </wps:spPr>
                      <wps:txbx>
                        <w:txbxContent>
                          <w:p w14:paraId="2E33F5A6" w14:textId="1EA4E27C" w:rsidR="00A44AE2" w:rsidRDefault="00A44AE2" w:rsidP="00A44AE2">
                            <w:pPr>
                              <w:jc w:val="center"/>
                            </w:pPr>
                            <w:r w:rsidRPr="00A44AE2">
                              <w:t>Gestión de servicios tecnológicos</w:t>
                            </w:r>
                          </w:p>
                        </w:txbxContent>
                      </wps:txbx>
                      <wps:bodyPr rot="0" vert="horz" wrap="square" lIns="91440" tIns="45720" rIns="91440" bIns="45720" anchor="t" anchorCtr="0">
                        <a:spAutoFit/>
                      </wps:bodyPr>
                    </wps:wsp>
                  </a:graphicData>
                </a:graphic>
              </wp:inline>
            </w:drawing>
          </mc:Choice>
          <mc:Fallback>
            <w:pict>
              <v:shape w14:anchorId="5E013607" id="_x0000_s1037" type="#_x0000_t202" style="width:187.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">
                <v:textbox style="mso-fit-shape-to-text:t">
                  <w:txbxContent>
                    <w:p w14:paraId="2E33F5A6" w14:textId="1EA4E27C" w:rsidR="00A44AE2" w:rsidRDefault="00A44AE2" w:rsidP="00A44AE2">
                      <w:pPr>
                        <w:jc w:val="center"/>
                      </w:pPr>
                      <w:r w:rsidRPr="00A44AE2">
                        <w:t>Gestión de servicios tecnológicos</w:t>
                      </w:r>
                    </w:p>
                  </w:txbxContent>
                </v:textbox>
                <w10:anchorlock/>
              </v:shape>
            </w:pict>
          </mc:Fallback>
        </mc:AlternateContent>
      </w:r>
    </w:p>
    <w:p w14:paraId="2492EB29" w14:textId="11030F36" w:rsidR="00A44AE2" w:rsidRDefault="00A44AE2" w:rsidP="00A44AE2">
      <w:pPr>
        <w:contextualSpacing/>
        <w:jc w:val="center"/>
        <w:rPr>
          <w:rFonts w:eastAsia="Aptos" w:cs="Times New Roman"/>
          <w:iCs/>
          <w:kern w:val="2"/>
          <w:sz w:val="20"/>
          <w:szCs w:val="20"/>
          <w:lang w:eastAsia="es-CO"/>
          <w14:ligatures w14:val="standardContextual"/>
        </w:rPr>
      </w:pPr>
    </w:p>
    <w:p w14:paraId="33544CCD" w14:textId="024E639B" w:rsidR="00A44AE2" w:rsidRDefault="00CA709C" w:rsidP="00A44AE2">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76672" behindDoc="0" locked="0" layoutInCell="1" allowOverlap="1" wp14:anchorId="7920DA94" wp14:editId="467F02A3">
                <wp:simplePos x="0" y="0"/>
                <wp:positionH relativeFrom="column">
                  <wp:posOffset>1374840</wp:posOffset>
                </wp:positionH>
                <wp:positionV relativeFrom="paragraph">
                  <wp:posOffset>79536</wp:posOffset>
                </wp:positionV>
                <wp:extent cx="1763395" cy="259308"/>
                <wp:effectExtent l="95250" t="38100" r="65405" b="83820"/>
                <wp:wrapNone/>
                <wp:docPr id="234" name="Conector angular 234"/>
                <wp:cNvGraphicFramePr/>
                <a:graphic xmlns:a="http://schemas.openxmlformats.org/drawingml/2006/main">
                  <a:graphicData uri="http://schemas.microsoft.com/office/word/2010/wordprocessingShape">
                    <wps:wsp>
                      <wps:cNvCnPr/>
                      <wps:spPr>
                        <a:xfrm flipH="1">
                          <a:off x="0" y="0"/>
                          <a:ext cx="1763395" cy="259308"/>
                        </a:xfrm>
                        <a:prstGeom prst="bentConnector3">
                          <a:avLst>
                            <a:gd name="adj1" fmla="val 100354"/>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A6B295" id="Conector angular 234" o:spid="_x0000_s1026" type="#_x0000_t34" style="position:absolute;margin-left:108.25pt;margin-top:6.25pt;width:138.85pt;height:20.4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" adj="21676" strokecolor="black [3200]" strokeweight="2pt">
                <v:stroke endarrow="block"/>
                <v:shadow on="t" color="black" opacity="24903f" origin=",.5" offset="0,.55556mm"/>
              </v:shap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77696" behindDoc="0" locked="0" layoutInCell="1" allowOverlap="1" wp14:anchorId="5D8E28D9" wp14:editId="5A252C61">
                <wp:simplePos x="0" y="0"/>
                <wp:positionH relativeFrom="column">
                  <wp:posOffset>3091129</wp:posOffset>
                </wp:positionH>
                <wp:positionV relativeFrom="paragraph">
                  <wp:posOffset>79046</wp:posOffset>
                </wp:positionV>
                <wp:extent cx="1814170" cy="256032"/>
                <wp:effectExtent l="38100" t="38100" r="72390" b="86995"/>
                <wp:wrapNone/>
                <wp:docPr id="233" name="Conector angular 233"/>
                <wp:cNvGraphicFramePr/>
                <a:graphic xmlns:a="http://schemas.openxmlformats.org/drawingml/2006/main">
                  <a:graphicData uri="http://schemas.microsoft.com/office/word/2010/wordprocessingShape">
                    <wps:wsp>
                      <wps:cNvCnPr/>
                      <wps:spPr>
                        <a:xfrm>
                          <a:off x="0" y="0"/>
                          <a:ext cx="1814170" cy="256032"/>
                        </a:xfrm>
                        <a:prstGeom prst="bentConnector3">
                          <a:avLst>
                            <a:gd name="adj1" fmla="val 9962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656FC6" id="Conector angular 233" o:spid="_x0000_s1026" type="#_x0000_t34" style="position:absolute;margin-left:243.4pt;margin-top:6.2pt;width:142.85pt;height:2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" adj="21519" strokecolor="black [3200]" strokeweight="2pt">
                <v:stroke endarrow="block"/>
                <v:shadow on="t" color="black" opacity="24903f" origin=",.5" offset="0,.55556mm"/>
              </v:shape>
            </w:pict>
          </mc:Fallback>
        </mc:AlternateContent>
      </w:r>
    </w:p>
    <w:p w14:paraId="44132432" w14:textId="77777777" w:rsidR="00A44AE2" w:rsidRDefault="00A44AE2" w:rsidP="00A44AE2">
      <w:pPr>
        <w:contextualSpacing/>
        <w:jc w:val="center"/>
        <w:rPr>
          <w:rFonts w:eastAsia="Aptos" w:cs="Times New Roman"/>
          <w:iCs/>
          <w:kern w:val="2"/>
          <w:sz w:val="20"/>
          <w:szCs w:val="20"/>
          <w:lang w:eastAsia="es-CO"/>
          <w14:ligatures w14:val="standardContextual"/>
        </w:rPr>
      </w:pPr>
    </w:p>
    <w:p w14:paraId="2D607632" w14:textId="2DF3C8D3" w:rsidR="00A44AE2" w:rsidRDefault="00CA709C" w:rsidP="00A44AE2">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79744" behindDoc="0" locked="0" layoutInCell="1" allowOverlap="1" wp14:anchorId="1B0F5436" wp14:editId="59A904A5">
                <wp:simplePos x="0" y="0"/>
                <wp:positionH relativeFrom="column">
                  <wp:posOffset>3133453</wp:posOffset>
                </wp:positionH>
                <wp:positionV relativeFrom="paragraph">
                  <wp:posOffset>468902</wp:posOffset>
                </wp:positionV>
                <wp:extent cx="1769110" cy="148590"/>
                <wp:effectExtent l="38100" t="38100" r="59690" b="80010"/>
                <wp:wrapNone/>
                <wp:docPr id="236" name="Conector angular 236"/>
                <wp:cNvGraphicFramePr/>
                <a:graphic xmlns:a="http://schemas.openxmlformats.org/drawingml/2006/main">
                  <a:graphicData uri="http://schemas.microsoft.com/office/word/2010/wordprocessingShape">
                    <wps:wsp>
                      <wps:cNvCnPr/>
                      <wps:spPr>
                        <a:xfrm flipV="1">
                          <a:off x="0" y="0"/>
                          <a:ext cx="1769110" cy="148590"/>
                        </a:xfrm>
                        <a:prstGeom prst="bentConnector3">
                          <a:avLst>
                            <a:gd name="adj1" fmla="val 99883"/>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EB0371" id="Conector angular 236" o:spid="_x0000_s1026" type="#_x0000_t34" style="position:absolute;margin-left:246.75pt;margin-top:36.9pt;width:139.3pt;height:11.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" adj="21575" strokecolor="black [3200]" strokeweight="2pt">
                <v:shadow on="t" color="black" opacity="24903f" origin=",.5" offset="0,.55556mm"/>
              </v:shap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83840" behindDoc="0" locked="0" layoutInCell="1" allowOverlap="1" wp14:anchorId="3C66F8B3" wp14:editId="751435C1">
                <wp:simplePos x="0" y="0"/>
                <wp:positionH relativeFrom="column">
                  <wp:posOffset>3129148</wp:posOffset>
                </wp:positionH>
                <wp:positionV relativeFrom="paragraph">
                  <wp:posOffset>478963</wp:posOffset>
                </wp:positionV>
                <wp:extent cx="0" cy="138023"/>
                <wp:effectExtent l="57150" t="19050" r="76200" b="90805"/>
                <wp:wrapNone/>
                <wp:docPr id="242" name="Conector recto 242"/>
                <wp:cNvGraphicFramePr/>
                <a:graphic xmlns:a="http://schemas.openxmlformats.org/drawingml/2006/main">
                  <a:graphicData uri="http://schemas.microsoft.com/office/word/2010/wordprocessingShape">
                    <wps:wsp>
                      <wps:cNvCnPr/>
                      <wps:spPr>
                        <a:xfrm>
                          <a:off x="0" y="0"/>
                          <a:ext cx="0" cy="1380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43F32" id="Conector recto 242"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4pt,37.7pt" to="246.4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" strokecolor="black [3200]" strokeweight="2pt">
                <v:shadow on="t" color="black" opacity="24903f" origin=",.5" offset="0,.55556mm"/>
              </v:lin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81792" behindDoc="0" locked="0" layoutInCell="1" allowOverlap="1" wp14:anchorId="32393546" wp14:editId="76699746">
                <wp:simplePos x="0" y="0"/>
                <wp:positionH relativeFrom="column">
                  <wp:posOffset>1373282</wp:posOffset>
                </wp:positionH>
                <wp:positionV relativeFrom="paragraph">
                  <wp:posOffset>478790</wp:posOffset>
                </wp:positionV>
                <wp:extent cx="0" cy="138023"/>
                <wp:effectExtent l="57150" t="19050" r="76200" b="90805"/>
                <wp:wrapNone/>
                <wp:docPr id="235" name="Conector recto 235"/>
                <wp:cNvGraphicFramePr/>
                <a:graphic xmlns:a="http://schemas.openxmlformats.org/drawingml/2006/main">
                  <a:graphicData uri="http://schemas.microsoft.com/office/word/2010/wordprocessingShape">
                    <wps:wsp>
                      <wps:cNvCnPr/>
                      <wps:spPr>
                        <a:xfrm>
                          <a:off x="0" y="0"/>
                          <a:ext cx="0" cy="1380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D13EE" id="Conector recto 23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15pt,37.7pt" to="108.15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" strokecolor="black [3200]" strokeweight="2pt">
                <v:shadow on="t" color="black" opacity="24903f" origin=",.5" offset="0,.55556mm"/>
              </v:line>
            </w:pict>
          </mc:Fallback>
        </mc:AlternateContent>
      </w:r>
      <w:r w:rsidR="00A44AE2"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48116C3F" wp14:editId="4389F3E5">
                <wp:extent cx="1449238" cy="1404620"/>
                <wp:effectExtent l="0" t="0" r="17780" b="19685"/>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238" cy="1404620"/>
                        </a:xfrm>
                        <a:prstGeom prst="rect">
                          <a:avLst/>
                        </a:prstGeom>
                        <a:solidFill>
                          <a:srgbClr val="FFFFFF"/>
                        </a:solidFill>
                        <a:ln w="9525">
                          <a:solidFill>
                            <a:srgbClr val="000000"/>
                          </a:solidFill>
                          <a:miter lim="800000"/>
                          <a:headEnd/>
                          <a:tailEnd/>
                        </a:ln>
                      </wps:spPr>
                      <wps:txbx>
                        <w:txbxContent>
                          <w:p w14:paraId="28BD9A0E" w14:textId="552678C3" w:rsidR="00A44AE2" w:rsidRPr="00314875" w:rsidRDefault="00A44AE2" w:rsidP="00A44AE2">
                            <w:pPr>
                              <w:jc w:val="center"/>
                            </w:pPr>
                            <w:r>
                              <w:t>Bitácoras de operación</w:t>
                            </w:r>
                          </w:p>
                        </w:txbxContent>
                      </wps:txbx>
                      <wps:bodyPr rot="0" vert="horz" wrap="square" lIns="91440" tIns="45720" rIns="91440" bIns="45720" anchor="t" anchorCtr="0">
                        <a:spAutoFit/>
                      </wps:bodyPr>
                    </wps:wsp>
                  </a:graphicData>
                </a:graphic>
              </wp:inline>
            </w:drawing>
          </mc:Choice>
          <mc:Fallback>
            <w:pict>
              <v:shape w14:anchorId="48116C3F" id="_x0000_s1038" type="#_x0000_t202" style="width:114.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">
                <v:textbox style="mso-fit-shape-to-text:t">
                  <w:txbxContent>
                    <w:p w14:paraId="28BD9A0E" w14:textId="552678C3" w:rsidR="00A44AE2" w:rsidRPr="00314875" w:rsidRDefault="00A44AE2" w:rsidP="00A44AE2">
                      <w:pPr>
                        <w:jc w:val="center"/>
                      </w:pPr>
                      <w:r>
                        <w:t>Bitácoras de operación</w:t>
                      </w:r>
                    </w:p>
                  </w:txbxContent>
                </v:textbox>
                <w10:anchorlock/>
              </v:shape>
            </w:pict>
          </mc:Fallback>
        </mc:AlternateContent>
      </w:r>
      <w:r w:rsidR="00A44AE2">
        <w:rPr>
          <w:rFonts w:eastAsia="Aptos" w:cs="Times New Roman"/>
          <w:iCs/>
          <w:kern w:val="2"/>
          <w:sz w:val="20"/>
          <w:szCs w:val="20"/>
          <w:lang w:eastAsia="es-CO"/>
          <w14:ligatures w14:val="standardContextual"/>
        </w:rPr>
        <w:t xml:space="preserve">       </w:t>
      </w:r>
      <w:r w:rsidR="00A44AE2"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489E941F" wp14:editId="06A53984">
                <wp:extent cx="1509622" cy="1404620"/>
                <wp:effectExtent l="0" t="0" r="14605" b="19685"/>
                <wp:docPr id="2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622" cy="1404620"/>
                        </a:xfrm>
                        <a:prstGeom prst="rect">
                          <a:avLst/>
                        </a:prstGeom>
                        <a:solidFill>
                          <a:srgbClr val="FFFFFF"/>
                        </a:solidFill>
                        <a:ln w="9525">
                          <a:solidFill>
                            <a:srgbClr val="000000"/>
                          </a:solidFill>
                          <a:miter lim="800000"/>
                          <a:headEnd/>
                          <a:tailEnd/>
                        </a:ln>
                      </wps:spPr>
                      <wps:txbx>
                        <w:txbxContent>
                          <w:p w14:paraId="030661B3" w14:textId="69EEC851" w:rsidR="00A44AE2" w:rsidRDefault="00A44AE2" w:rsidP="00A44AE2">
                            <w:pPr>
                              <w:jc w:val="center"/>
                            </w:pPr>
                            <w:r>
                              <w:t>Informes de auditoría</w:t>
                            </w:r>
                          </w:p>
                        </w:txbxContent>
                      </wps:txbx>
                      <wps:bodyPr rot="0" vert="horz" wrap="square" lIns="91440" tIns="45720" rIns="91440" bIns="45720" anchor="t" anchorCtr="0">
                        <a:spAutoFit/>
                      </wps:bodyPr>
                    </wps:wsp>
                  </a:graphicData>
                </a:graphic>
              </wp:inline>
            </w:drawing>
          </mc:Choice>
          <mc:Fallback>
            <w:pict>
              <v:shape w14:anchorId="489E941F" id="_x0000_s1039" type="#_x0000_t202" style="width:118.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">
                <v:textbox style="mso-fit-shape-to-text:t">
                  <w:txbxContent>
                    <w:p w14:paraId="030661B3" w14:textId="69EEC851" w:rsidR="00A44AE2" w:rsidRDefault="00A44AE2" w:rsidP="00A44AE2">
                      <w:pPr>
                        <w:jc w:val="center"/>
                      </w:pPr>
                      <w:r>
                        <w:t>Informes de auditoría</w:t>
                      </w:r>
                    </w:p>
                  </w:txbxContent>
                </v:textbox>
                <w10:anchorlock/>
              </v:shape>
            </w:pict>
          </mc:Fallback>
        </mc:AlternateContent>
      </w:r>
      <w:r w:rsidR="00A44AE2">
        <w:rPr>
          <w:rFonts w:eastAsia="Aptos" w:cs="Times New Roman"/>
          <w:iCs/>
          <w:kern w:val="2"/>
          <w:sz w:val="20"/>
          <w:szCs w:val="20"/>
          <w:lang w:eastAsia="es-CO"/>
          <w14:ligatures w14:val="standardContextual"/>
        </w:rPr>
        <w:t xml:space="preserve">     </w:t>
      </w:r>
      <w:r w:rsidR="00A44AE2"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21413BFD" wp14:editId="5EA71FA4">
                <wp:extent cx="1509622" cy="1404620"/>
                <wp:effectExtent l="0" t="0" r="14605" b="19685"/>
                <wp:docPr id="2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622" cy="1404620"/>
                        </a:xfrm>
                        <a:prstGeom prst="rect">
                          <a:avLst/>
                        </a:prstGeom>
                        <a:solidFill>
                          <a:srgbClr val="FFFFFF"/>
                        </a:solidFill>
                        <a:ln w="9525">
                          <a:solidFill>
                            <a:srgbClr val="000000"/>
                          </a:solidFill>
                          <a:miter lim="800000"/>
                          <a:headEnd/>
                          <a:tailEnd/>
                        </a:ln>
                      </wps:spPr>
                      <wps:txbx>
                        <w:txbxContent>
                          <w:p w14:paraId="24DC3E86" w14:textId="62284B49" w:rsidR="00A44AE2" w:rsidRDefault="00CA709C" w:rsidP="00A44AE2">
                            <w:pPr>
                              <w:jc w:val="center"/>
                            </w:pPr>
                            <w:r>
                              <w:t>Manuales de despliegue y servicio</w:t>
                            </w:r>
                          </w:p>
                        </w:txbxContent>
                      </wps:txbx>
                      <wps:bodyPr rot="0" vert="horz" wrap="square" lIns="91440" tIns="45720" rIns="91440" bIns="45720" anchor="t" anchorCtr="0">
                        <a:spAutoFit/>
                      </wps:bodyPr>
                    </wps:wsp>
                  </a:graphicData>
                </a:graphic>
              </wp:inline>
            </w:drawing>
          </mc:Choice>
          <mc:Fallback>
            <w:pict>
              <v:shape w14:anchorId="21413BFD" id="_x0000_s1040" type="#_x0000_t202" style="width:118.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">
                <v:textbox style="mso-fit-shape-to-text:t">
                  <w:txbxContent>
                    <w:p w14:paraId="24DC3E86" w14:textId="62284B49" w:rsidR="00A44AE2" w:rsidRDefault="00CA709C" w:rsidP="00A44AE2">
                      <w:pPr>
                        <w:jc w:val="center"/>
                      </w:pPr>
                      <w:r>
                        <w:t>Manuales de despliegue y servicio</w:t>
                      </w:r>
                    </w:p>
                  </w:txbxContent>
                </v:textbox>
                <w10:anchorlock/>
              </v:shape>
            </w:pict>
          </mc:Fallback>
        </mc:AlternateContent>
      </w:r>
    </w:p>
    <w:p w14:paraId="68A32272" w14:textId="492FFDCC" w:rsidR="00A44AE2" w:rsidRDefault="00CA709C" w:rsidP="00A44AE2">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78720" behindDoc="0" locked="0" layoutInCell="1" allowOverlap="1" wp14:anchorId="0B9C1EAD" wp14:editId="51240D61">
                <wp:simplePos x="0" y="0"/>
                <wp:positionH relativeFrom="column">
                  <wp:posOffset>1372056</wp:posOffset>
                </wp:positionH>
                <wp:positionV relativeFrom="paragraph">
                  <wp:posOffset>109144</wp:posOffset>
                </wp:positionV>
                <wp:extent cx="1763395" cy="228498"/>
                <wp:effectExtent l="38100" t="38100" r="65405" b="95885"/>
                <wp:wrapNone/>
                <wp:docPr id="239" name="Conector angular 239"/>
                <wp:cNvGraphicFramePr/>
                <a:graphic xmlns:a="http://schemas.openxmlformats.org/drawingml/2006/main">
                  <a:graphicData uri="http://schemas.microsoft.com/office/word/2010/wordprocessingShape">
                    <wps:wsp>
                      <wps:cNvCnPr/>
                      <wps:spPr>
                        <a:xfrm>
                          <a:off x="0" y="0"/>
                          <a:ext cx="1763395" cy="228498"/>
                        </a:xfrm>
                        <a:prstGeom prst="bentConnector3">
                          <a:avLst>
                            <a:gd name="adj1" fmla="val 9944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D0EFB9" id="Conector angular 239" o:spid="_x0000_s1026" type="#_x0000_t34" style="position:absolute;margin-left:108.05pt;margin-top:8.6pt;width:138.85pt;height: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" adj="21481" strokecolor="black [3200]" strokeweight="2pt">
                <v:stroke endarrow="block"/>
                <v:shadow on="t" color="black" opacity="24903f" origin=",.5" offset="0,.55556mm"/>
              </v:shape>
            </w:pict>
          </mc:Fallback>
        </mc:AlternateContent>
      </w:r>
    </w:p>
    <w:p w14:paraId="556D57CA" w14:textId="194A39B1" w:rsidR="00A44AE2" w:rsidRDefault="00A44AE2" w:rsidP="00A44AE2">
      <w:pPr>
        <w:contextualSpacing/>
        <w:jc w:val="center"/>
        <w:rPr>
          <w:rFonts w:eastAsia="Aptos" w:cs="Times New Roman"/>
          <w:iCs/>
          <w:kern w:val="2"/>
          <w:sz w:val="20"/>
          <w:szCs w:val="20"/>
          <w:lang w:eastAsia="es-CO"/>
          <w14:ligatures w14:val="standardContextual"/>
        </w:rPr>
      </w:pPr>
    </w:p>
    <w:p w14:paraId="5ECDBB32" w14:textId="19AA6B4C" w:rsidR="00A44AE2" w:rsidRDefault="00A44AE2" w:rsidP="00A44AE2">
      <w:pPr>
        <w:contextualSpacing/>
        <w:jc w:val="center"/>
        <w:rPr>
          <w:rFonts w:eastAsia="Aptos" w:cs="Times New Roman"/>
          <w:iCs/>
          <w:kern w:val="2"/>
          <w:sz w:val="20"/>
          <w:szCs w:val="20"/>
          <w:lang w:eastAsia="es-CO"/>
          <w14:ligatures w14:val="standardContextual"/>
        </w:rPr>
      </w:pP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7419C127" wp14:editId="1E2A1631">
                <wp:extent cx="2524836" cy="1404620"/>
                <wp:effectExtent l="0" t="0" r="27940" b="25400"/>
                <wp:docPr id="2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836" cy="1404620"/>
                        </a:xfrm>
                        <a:prstGeom prst="rect">
                          <a:avLst/>
                        </a:prstGeom>
                        <a:solidFill>
                          <a:srgbClr val="FFFFFF"/>
                        </a:solidFill>
                        <a:ln w="9525">
                          <a:solidFill>
                            <a:srgbClr val="000000"/>
                          </a:solidFill>
                          <a:miter lim="800000"/>
                          <a:headEnd/>
                          <a:tailEnd/>
                        </a:ln>
                      </wps:spPr>
                      <wps:txbx>
                        <w:txbxContent>
                          <w:p w14:paraId="4A32E6B8" w14:textId="20114108" w:rsidR="00A44AE2" w:rsidRDefault="00CA709C" w:rsidP="00CA709C">
                            <w:pPr>
                              <w:jc w:val="center"/>
                            </w:pPr>
                            <w:r>
                              <w:t>Trazabilidad, mejora continua y continuidad del servicio</w:t>
                            </w:r>
                          </w:p>
                        </w:txbxContent>
                      </wps:txbx>
                      <wps:bodyPr rot="0" vert="horz" wrap="square" lIns="91440" tIns="45720" rIns="91440" bIns="45720" anchor="t" anchorCtr="0">
                        <a:spAutoFit/>
                      </wps:bodyPr>
                    </wps:wsp>
                  </a:graphicData>
                </a:graphic>
              </wp:inline>
            </w:drawing>
          </mc:Choice>
          <mc:Fallback>
            <w:pict>
              <v:shape w14:anchorId="7419C127" id="_x0000_s1041" type="#_x0000_t202" style="width:19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">
                <v:textbox style="mso-fit-shape-to-text:t">
                  <w:txbxContent>
                    <w:p w14:paraId="4A32E6B8" w14:textId="20114108" w:rsidR="00A44AE2" w:rsidRDefault="00CA709C" w:rsidP="00CA709C">
                      <w:pPr>
                        <w:jc w:val="center"/>
                      </w:pPr>
                      <w:r>
                        <w:t xml:space="preserve">Trazabilidad, mejora continua </w:t>
                      </w:r>
                      <w:r>
                        <w:t>y continuidad del servicio</w:t>
                      </w:r>
                    </w:p>
                  </w:txbxContent>
                </v:textbox>
                <w10:anchorlock/>
              </v:shape>
            </w:pict>
          </mc:Fallback>
        </mc:AlternateContent>
      </w:r>
    </w:p>
    <w:p w14:paraId="34AC915A" w14:textId="1729A3F0" w:rsidR="00A44AE2" w:rsidRDefault="00A44AE2" w:rsidP="00A44AE2">
      <w:pPr>
        <w:contextualSpacing/>
        <w:rPr>
          <w:rFonts w:eastAsia="Aptos" w:cs="Times New Roman"/>
          <w:iCs/>
          <w:kern w:val="2"/>
          <w:sz w:val="20"/>
          <w:szCs w:val="20"/>
          <w:lang w:eastAsia="es-CO"/>
          <w14:ligatures w14:val="standardContextual"/>
        </w:rPr>
      </w:pPr>
    </w:p>
    <w:p w14:paraId="4E75DB34" w14:textId="15BF1454" w:rsidR="00A44AE2" w:rsidRDefault="005B370B" w:rsidP="00A44AE2">
      <w:pPr>
        <w:contextualSpacing/>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La figura</w:t>
      </w:r>
      <w:r w:rsidRPr="005B370B">
        <w:rPr>
          <w:rFonts w:eastAsia="Aptos" w:cs="Times New Roman"/>
          <w:iCs/>
          <w:kern w:val="2"/>
          <w:sz w:val="20"/>
          <w:szCs w:val="20"/>
          <w:lang w:eastAsia="es-CO"/>
          <w14:ligatures w14:val="standardContextual"/>
        </w:rPr>
        <w:t xml:space="preserve"> presenta los principales documentos utilizados durante la gestión y auditoría de los servicios tecnológicos. Las bitácoras de operación registran los eventos y actividades realizadas durante la prestación del servicio; los informes de auditoría permiten evaluar el cumplimiento de los procedimientos establecidos; y los manuales de despliegue y servicio orientan la instalación, configuración, operación y mantenimiento de las aplicaciones y los servicios. En conjunto, estos documentos favorecen la trazabilidad de la información, la mejora continua y la continuidad operativa.</w:t>
      </w:r>
    </w:p>
    <w:p w14:paraId="0504756D" w14:textId="77777777" w:rsidR="00A44AE2" w:rsidRPr="00A44AE2" w:rsidRDefault="00A44AE2" w:rsidP="00A44AE2">
      <w:pPr>
        <w:contextualSpacing/>
        <w:rPr>
          <w:rFonts w:eastAsia="Aptos" w:cs="Times New Roman"/>
          <w:iCs/>
          <w:kern w:val="2"/>
          <w:sz w:val="20"/>
          <w:szCs w:val="20"/>
          <w:lang w:eastAsia="es-CO"/>
          <w14:ligatures w14:val="standardContextual"/>
        </w:rPr>
      </w:pPr>
    </w:p>
    <w:p w14:paraId="1B623D30" w14:textId="12FD85F1" w:rsidR="004F35A8" w:rsidRPr="005B370B" w:rsidRDefault="004F35A8" w:rsidP="004F35A8">
      <w:pPr>
        <w:numPr>
          <w:ilvl w:val="1"/>
          <w:numId w:val="13"/>
        </w:numPr>
        <w:contextualSpacing/>
        <w:rPr>
          <w:rFonts w:eastAsia="Aptos" w:cs="Times New Roman"/>
          <w:b/>
          <w:iCs/>
          <w:kern w:val="2"/>
          <w:sz w:val="20"/>
          <w:szCs w:val="20"/>
          <w:lang w:eastAsia="es-CO"/>
          <w14:ligatures w14:val="standardContextual"/>
        </w:rPr>
      </w:pPr>
      <w:r w:rsidRPr="005B370B">
        <w:rPr>
          <w:rFonts w:eastAsia="Aptos" w:cs="Times New Roman"/>
          <w:b/>
          <w:iCs/>
          <w:kern w:val="2"/>
          <w:sz w:val="20"/>
          <w:szCs w:val="20"/>
          <w:lang w:eastAsia="es-CO"/>
          <w14:ligatures w14:val="standardContextual"/>
        </w:rPr>
        <w:t>Bitácoras de operación</w:t>
      </w:r>
    </w:p>
    <w:p w14:paraId="2308209B" w14:textId="09D79AAD" w:rsidR="005B370B" w:rsidRDefault="005B370B" w:rsidP="005B370B">
      <w:pPr>
        <w:contextualSpacing/>
        <w:rPr>
          <w:rFonts w:eastAsia="Aptos" w:cs="Times New Roman"/>
          <w:iCs/>
          <w:kern w:val="2"/>
          <w:sz w:val="20"/>
          <w:szCs w:val="20"/>
          <w:lang w:eastAsia="es-CO"/>
          <w14:ligatures w14:val="standardContextual"/>
        </w:rPr>
      </w:pPr>
    </w:p>
    <w:p w14:paraId="604ECD08" w14:textId="77777777" w:rsidR="005B370B" w:rsidRPr="005B370B" w:rsidRDefault="005B370B" w:rsidP="005B370B">
      <w:pPr>
        <w:contextualSpacing/>
        <w:rPr>
          <w:rFonts w:eastAsia="Aptos" w:cs="Times New Roman"/>
          <w:iCs/>
          <w:kern w:val="2"/>
          <w:sz w:val="20"/>
          <w:szCs w:val="20"/>
          <w:lang w:eastAsia="es-CO"/>
          <w14:ligatures w14:val="standardContextual"/>
        </w:rPr>
      </w:pPr>
      <w:r w:rsidRPr="005B370B">
        <w:rPr>
          <w:rFonts w:eastAsia="Aptos" w:cs="Times New Roman"/>
          <w:iCs/>
          <w:kern w:val="2"/>
          <w:sz w:val="20"/>
          <w:szCs w:val="20"/>
          <w:lang w:eastAsia="es-CO"/>
          <w14:ligatures w14:val="standardContextual"/>
        </w:rPr>
        <w:t>Las bitácoras de operación son documentos utilizados para registrar de manera cronológica las actividades realizadas durante la administración y funcionamiento de los servicios tecnológicos. Estos registros permiten documentar eventos relevantes, facilitar el seguimiento de incidentes y conservar evidencia de las acciones ejecutadas sobre la infraestructura, las aplicaciones y los servicios.</w:t>
      </w:r>
    </w:p>
    <w:p w14:paraId="4A1C9A5A" w14:textId="77777777" w:rsidR="005B370B" w:rsidRPr="005B370B" w:rsidRDefault="005B370B" w:rsidP="005B370B">
      <w:pPr>
        <w:contextualSpacing/>
        <w:rPr>
          <w:rFonts w:eastAsia="Aptos" w:cs="Times New Roman"/>
          <w:iCs/>
          <w:kern w:val="2"/>
          <w:sz w:val="20"/>
          <w:szCs w:val="20"/>
          <w:lang w:eastAsia="es-CO"/>
          <w14:ligatures w14:val="standardContextual"/>
        </w:rPr>
      </w:pPr>
    </w:p>
    <w:p w14:paraId="465A3E7E" w14:textId="77777777" w:rsidR="005B370B" w:rsidRPr="005B370B" w:rsidRDefault="005B370B" w:rsidP="005B370B">
      <w:pPr>
        <w:contextualSpacing/>
        <w:rPr>
          <w:rFonts w:eastAsia="Aptos" w:cs="Times New Roman"/>
          <w:iCs/>
          <w:kern w:val="2"/>
          <w:sz w:val="20"/>
          <w:szCs w:val="20"/>
          <w:lang w:eastAsia="es-CO"/>
          <w14:ligatures w14:val="standardContextual"/>
        </w:rPr>
      </w:pPr>
      <w:r w:rsidRPr="005B370B">
        <w:rPr>
          <w:rFonts w:eastAsia="Aptos" w:cs="Times New Roman"/>
          <w:iCs/>
          <w:kern w:val="2"/>
          <w:sz w:val="20"/>
          <w:szCs w:val="20"/>
          <w:lang w:eastAsia="es-CO"/>
          <w14:ligatures w14:val="standardContextual"/>
        </w:rPr>
        <w:t>El registro sistemático de la información favorece la trazabilidad de las operaciones, ya que permite conocer cuándo ocurrió un evento, quién realizó la actividad, cuál fue la acción ejecutada y cuál fue el resultado obtenido. Esta información resulta útil para la resolución de incidentes, la identificación de causas de fallas y la verificación del cumplimiento de los procedimientos establecidos.</w:t>
      </w:r>
    </w:p>
    <w:p w14:paraId="0F1C52C6" w14:textId="77777777" w:rsidR="005B370B" w:rsidRPr="005B370B" w:rsidRDefault="005B370B" w:rsidP="005B370B">
      <w:pPr>
        <w:contextualSpacing/>
        <w:rPr>
          <w:rFonts w:eastAsia="Aptos" w:cs="Times New Roman"/>
          <w:iCs/>
          <w:kern w:val="2"/>
          <w:sz w:val="20"/>
          <w:szCs w:val="20"/>
          <w:lang w:eastAsia="es-CO"/>
          <w14:ligatures w14:val="standardContextual"/>
        </w:rPr>
      </w:pPr>
    </w:p>
    <w:p w14:paraId="3994B31B" w14:textId="4BA74E33" w:rsidR="005B370B" w:rsidRPr="005B370B" w:rsidRDefault="005B370B" w:rsidP="005B370B">
      <w:pPr>
        <w:contextualSpacing/>
        <w:rPr>
          <w:rFonts w:eastAsia="Aptos" w:cs="Times New Roman"/>
          <w:iCs/>
          <w:kern w:val="2"/>
          <w:sz w:val="20"/>
          <w:szCs w:val="20"/>
          <w:lang w:eastAsia="es-CO"/>
          <w14:ligatures w14:val="standardContextual"/>
        </w:rPr>
      </w:pPr>
      <w:r w:rsidRPr="005B370B">
        <w:rPr>
          <w:rFonts w:eastAsia="Aptos" w:cs="Times New Roman"/>
          <w:iCs/>
          <w:kern w:val="2"/>
          <w:sz w:val="20"/>
          <w:szCs w:val="20"/>
          <w:lang w:eastAsia="es-CO"/>
          <w14:ligatures w14:val="standardContextual"/>
        </w:rPr>
        <w:t xml:space="preserve">Una bitácora de operación </w:t>
      </w:r>
      <w:r>
        <w:rPr>
          <w:rFonts w:eastAsia="Aptos" w:cs="Times New Roman"/>
          <w:iCs/>
          <w:kern w:val="2"/>
          <w:sz w:val="20"/>
          <w:szCs w:val="20"/>
          <w:lang w:eastAsia="es-CO"/>
          <w14:ligatures w14:val="standardContextual"/>
        </w:rPr>
        <w:t>puede incluir información como:</w:t>
      </w:r>
    </w:p>
    <w:p w14:paraId="6948CF68" w14:textId="4AA7B688" w:rsidR="005B370B" w:rsidRDefault="009850E6" w:rsidP="005B370B">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609C6854" wp14:editId="0902D7DE">
            <wp:extent cx="6029325" cy="2182483"/>
            <wp:effectExtent l="19050" t="0" r="9525" b="27940"/>
            <wp:docPr id="246" name="Diagrama 2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1F12666F" w14:textId="77777777" w:rsidR="009850E6" w:rsidRPr="005B370B" w:rsidRDefault="009850E6" w:rsidP="005B370B">
      <w:pPr>
        <w:contextualSpacing/>
        <w:rPr>
          <w:rFonts w:eastAsia="Aptos" w:cs="Times New Roman"/>
          <w:iCs/>
          <w:kern w:val="2"/>
          <w:sz w:val="20"/>
          <w:szCs w:val="20"/>
          <w:lang w:eastAsia="es-CO"/>
          <w14:ligatures w14:val="standardContextual"/>
        </w:rPr>
      </w:pPr>
    </w:p>
    <w:p w14:paraId="0B18669B" w14:textId="1ABF3D02" w:rsidR="005B370B" w:rsidRDefault="0095328B" w:rsidP="005B370B">
      <w:pPr>
        <w:contextualSpacing/>
        <w:rPr>
          <w:rFonts w:eastAsia="Aptos" w:cs="Times New Roman"/>
          <w:iCs/>
          <w:kern w:val="2"/>
          <w:sz w:val="20"/>
          <w:szCs w:val="20"/>
          <w:lang w:eastAsia="es-CO"/>
          <w14:ligatures w14:val="standardContextual"/>
        </w:rPr>
      </w:pPr>
      <w:r w:rsidRPr="0095328B">
        <w:rPr>
          <w:rFonts w:eastAsia="Aptos" w:cs="Times New Roman"/>
          <w:iCs/>
          <w:kern w:val="2"/>
          <w:sz w:val="20"/>
          <w:szCs w:val="20"/>
          <w:lang w:eastAsia="es-CO"/>
          <w14:ligatures w14:val="standardContextual"/>
        </w:rPr>
        <w:t>Para comprender la información que puede registrarse en este tipo de documento, en la siguiente tabla se presenta un ejemplo simplificado de una bitácora de operación.</w:t>
      </w:r>
    </w:p>
    <w:p w14:paraId="4093F745" w14:textId="77777777" w:rsidR="00687730" w:rsidRPr="005B370B" w:rsidRDefault="00687730" w:rsidP="005B370B">
      <w:pPr>
        <w:contextualSpacing/>
        <w:rPr>
          <w:rFonts w:eastAsia="Aptos" w:cs="Times New Roman"/>
          <w:iCs/>
          <w:kern w:val="2"/>
          <w:sz w:val="20"/>
          <w:szCs w:val="20"/>
          <w:lang w:eastAsia="es-CO"/>
          <w14:ligatures w14:val="standardContextual"/>
        </w:rPr>
      </w:pPr>
    </w:p>
    <w:p w14:paraId="2F559373" w14:textId="6F6B54A4" w:rsidR="005B370B" w:rsidRDefault="005B370B" w:rsidP="005B370B">
      <w:pPr>
        <w:contextualSpacing/>
        <w:rPr>
          <w:rFonts w:eastAsia="Aptos" w:cs="Times New Roman"/>
          <w:iCs/>
          <w:kern w:val="2"/>
          <w:sz w:val="20"/>
          <w:szCs w:val="20"/>
          <w:lang w:eastAsia="es-CO"/>
          <w14:ligatures w14:val="standardContextual"/>
        </w:rPr>
      </w:pPr>
      <w:r w:rsidRPr="0095328B">
        <w:rPr>
          <w:rFonts w:eastAsia="Aptos" w:cs="Times New Roman"/>
          <w:b/>
          <w:iCs/>
          <w:kern w:val="2"/>
          <w:sz w:val="20"/>
          <w:szCs w:val="20"/>
          <w:lang w:eastAsia="es-CO"/>
          <w14:ligatures w14:val="standardContextual"/>
        </w:rPr>
        <w:t>Tabla 7.</w:t>
      </w:r>
      <w:r w:rsidRPr="005B370B">
        <w:rPr>
          <w:rFonts w:eastAsia="Aptos" w:cs="Times New Roman"/>
          <w:iCs/>
          <w:kern w:val="2"/>
          <w:sz w:val="20"/>
          <w:szCs w:val="20"/>
          <w:lang w:eastAsia="es-CO"/>
          <w14:ligatures w14:val="standardContextual"/>
        </w:rPr>
        <w:t xml:space="preserve"> Ejemplo de bitácora de operación</w:t>
      </w:r>
    </w:p>
    <w:tbl>
      <w:tblPr>
        <w:tblStyle w:val="Tablaconcuadrcula"/>
        <w:tblW w:w="0" w:type="auto"/>
        <w:tblInd w:w="0" w:type="dxa"/>
        <w:tblLook w:val="04A0" w:firstRow="1" w:lastRow="0" w:firstColumn="1" w:lastColumn="0" w:noHBand="0" w:noVBand="1"/>
      </w:tblPr>
      <w:tblGrid>
        <w:gridCol w:w="1992"/>
        <w:gridCol w:w="1992"/>
        <w:gridCol w:w="1992"/>
        <w:gridCol w:w="1993"/>
        <w:gridCol w:w="1993"/>
      </w:tblGrid>
      <w:tr w:rsidR="0095328B" w:rsidRPr="0095328B" w14:paraId="073E8B77" w14:textId="77777777" w:rsidTr="0095328B">
        <w:tc>
          <w:tcPr>
            <w:tcW w:w="1992" w:type="dxa"/>
          </w:tcPr>
          <w:p w14:paraId="4677D2D2" w14:textId="3241A964" w:rsidR="0095328B" w:rsidRPr="0095328B" w:rsidRDefault="0095328B" w:rsidP="0095328B">
            <w:pPr>
              <w:contextualSpacing/>
              <w:rPr>
                <w:rFonts w:eastAsia="Aptos" w:cs="Times New Roman"/>
                <w:b/>
                <w:iCs/>
                <w:kern w:val="2"/>
                <w:sz w:val="20"/>
                <w:szCs w:val="20"/>
                <w:lang w:eastAsia="es-CO"/>
                <w14:ligatures w14:val="standardContextual"/>
              </w:rPr>
            </w:pPr>
            <w:r w:rsidRPr="0095328B">
              <w:rPr>
                <w:b/>
                <w:sz w:val="20"/>
                <w:szCs w:val="20"/>
              </w:rPr>
              <w:t>Fecha y hora</w:t>
            </w:r>
          </w:p>
        </w:tc>
        <w:tc>
          <w:tcPr>
            <w:tcW w:w="1992" w:type="dxa"/>
          </w:tcPr>
          <w:p w14:paraId="7DDFA7E3" w14:textId="1C0C2A76" w:rsidR="0095328B" w:rsidRPr="0095328B" w:rsidRDefault="0095328B" w:rsidP="0095328B">
            <w:pPr>
              <w:contextualSpacing/>
              <w:rPr>
                <w:rFonts w:eastAsia="Aptos" w:cs="Times New Roman"/>
                <w:b/>
                <w:iCs/>
                <w:kern w:val="2"/>
                <w:sz w:val="20"/>
                <w:szCs w:val="20"/>
                <w:lang w:eastAsia="es-CO"/>
                <w14:ligatures w14:val="standardContextual"/>
              </w:rPr>
            </w:pPr>
            <w:r w:rsidRPr="0095328B">
              <w:rPr>
                <w:b/>
                <w:sz w:val="20"/>
                <w:szCs w:val="20"/>
              </w:rPr>
              <w:t>Servicio</w:t>
            </w:r>
          </w:p>
        </w:tc>
        <w:tc>
          <w:tcPr>
            <w:tcW w:w="1992" w:type="dxa"/>
          </w:tcPr>
          <w:p w14:paraId="0838BB5C" w14:textId="19C5AF23" w:rsidR="0095328B" w:rsidRPr="0095328B" w:rsidRDefault="0095328B" w:rsidP="0095328B">
            <w:pPr>
              <w:contextualSpacing/>
              <w:rPr>
                <w:rFonts w:eastAsia="Aptos" w:cs="Times New Roman"/>
                <w:b/>
                <w:iCs/>
                <w:kern w:val="2"/>
                <w:sz w:val="20"/>
                <w:szCs w:val="20"/>
                <w:lang w:eastAsia="es-CO"/>
                <w14:ligatures w14:val="standardContextual"/>
              </w:rPr>
            </w:pPr>
            <w:r w:rsidRPr="0095328B">
              <w:rPr>
                <w:b/>
                <w:sz w:val="20"/>
                <w:szCs w:val="20"/>
              </w:rPr>
              <w:t>Actividad realizada</w:t>
            </w:r>
          </w:p>
        </w:tc>
        <w:tc>
          <w:tcPr>
            <w:tcW w:w="1993" w:type="dxa"/>
          </w:tcPr>
          <w:p w14:paraId="037870B2" w14:textId="4FDC8304" w:rsidR="0095328B" w:rsidRPr="0095328B" w:rsidRDefault="0095328B" w:rsidP="0095328B">
            <w:pPr>
              <w:contextualSpacing/>
              <w:rPr>
                <w:rFonts w:eastAsia="Aptos" w:cs="Times New Roman"/>
                <w:b/>
                <w:iCs/>
                <w:kern w:val="2"/>
                <w:sz w:val="20"/>
                <w:szCs w:val="20"/>
                <w:lang w:eastAsia="es-CO"/>
                <w14:ligatures w14:val="standardContextual"/>
              </w:rPr>
            </w:pPr>
            <w:r w:rsidRPr="0095328B">
              <w:rPr>
                <w:b/>
                <w:sz w:val="20"/>
                <w:szCs w:val="20"/>
              </w:rPr>
              <w:t>Responsable</w:t>
            </w:r>
          </w:p>
        </w:tc>
        <w:tc>
          <w:tcPr>
            <w:tcW w:w="1993" w:type="dxa"/>
          </w:tcPr>
          <w:p w14:paraId="3E881FF3" w14:textId="599B1E39" w:rsidR="0095328B" w:rsidRPr="0095328B" w:rsidRDefault="0095328B" w:rsidP="0095328B">
            <w:pPr>
              <w:contextualSpacing/>
              <w:rPr>
                <w:rFonts w:eastAsia="Aptos" w:cs="Times New Roman"/>
                <w:b/>
                <w:iCs/>
                <w:kern w:val="2"/>
                <w:sz w:val="20"/>
                <w:szCs w:val="20"/>
                <w:lang w:eastAsia="es-CO"/>
                <w14:ligatures w14:val="standardContextual"/>
              </w:rPr>
            </w:pPr>
            <w:r w:rsidRPr="0095328B">
              <w:rPr>
                <w:b/>
                <w:sz w:val="20"/>
                <w:szCs w:val="20"/>
              </w:rPr>
              <w:t>Resultado</w:t>
            </w:r>
          </w:p>
        </w:tc>
      </w:tr>
      <w:tr w:rsidR="0095328B" w:rsidRPr="0095328B" w14:paraId="2C002323" w14:textId="77777777" w:rsidTr="0095328B">
        <w:tc>
          <w:tcPr>
            <w:tcW w:w="1992" w:type="dxa"/>
          </w:tcPr>
          <w:p w14:paraId="05791413" w14:textId="2EE34E85"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15/05/2026 – 08:30</w:t>
            </w:r>
          </w:p>
        </w:tc>
        <w:tc>
          <w:tcPr>
            <w:tcW w:w="1992" w:type="dxa"/>
          </w:tcPr>
          <w:p w14:paraId="1103C717" w14:textId="502D4BE4"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 xml:space="preserve">Aplicación </w:t>
            </w:r>
            <w:r w:rsidRPr="0095328B">
              <w:rPr>
                <w:i/>
                <w:sz w:val="20"/>
                <w:szCs w:val="20"/>
              </w:rPr>
              <w:t>web</w:t>
            </w:r>
            <w:r w:rsidRPr="0095328B">
              <w:rPr>
                <w:sz w:val="20"/>
                <w:szCs w:val="20"/>
              </w:rPr>
              <w:t xml:space="preserve"> institucional</w:t>
            </w:r>
            <w:r>
              <w:rPr>
                <w:sz w:val="20"/>
                <w:szCs w:val="20"/>
              </w:rPr>
              <w:t>.</w:t>
            </w:r>
          </w:p>
        </w:tc>
        <w:tc>
          <w:tcPr>
            <w:tcW w:w="1992" w:type="dxa"/>
          </w:tcPr>
          <w:p w14:paraId="58F97AF2" w14:textId="16DA4F0A"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Actualización de la aplicación</w:t>
            </w:r>
            <w:r>
              <w:rPr>
                <w:sz w:val="20"/>
                <w:szCs w:val="20"/>
              </w:rPr>
              <w:t>.</w:t>
            </w:r>
          </w:p>
        </w:tc>
        <w:tc>
          <w:tcPr>
            <w:tcW w:w="1993" w:type="dxa"/>
          </w:tcPr>
          <w:p w14:paraId="75EE7B97" w14:textId="3F1BA037"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Administrador del servicio</w:t>
            </w:r>
            <w:r>
              <w:rPr>
                <w:sz w:val="20"/>
                <w:szCs w:val="20"/>
              </w:rPr>
              <w:t>.</w:t>
            </w:r>
          </w:p>
        </w:tc>
        <w:tc>
          <w:tcPr>
            <w:tcW w:w="1993" w:type="dxa"/>
          </w:tcPr>
          <w:p w14:paraId="59083C5A" w14:textId="7B00BE82"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Actualización completada correctamente</w:t>
            </w:r>
            <w:r>
              <w:rPr>
                <w:sz w:val="20"/>
                <w:szCs w:val="20"/>
              </w:rPr>
              <w:t>.</w:t>
            </w:r>
          </w:p>
        </w:tc>
      </w:tr>
      <w:tr w:rsidR="0095328B" w:rsidRPr="0095328B" w14:paraId="09B8B8DD" w14:textId="77777777" w:rsidTr="0095328B">
        <w:tc>
          <w:tcPr>
            <w:tcW w:w="1992" w:type="dxa"/>
          </w:tcPr>
          <w:p w14:paraId="1C50B269" w14:textId="64DAA2A8"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15/05/2026 – 10:15</w:t>
            </w:r>
          </w:p>
        </w:tc>
        <w:tc>
          <w:tcPr>
            <w:tcW w:w="1992" w:type="dxa"/>
          </w:tcPr>
          <w:p w14:paraId="5ED91E90" w14:textId="74C54277"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Base de datos</w:t>
            </w:r>
            <w:r>
              <w:rPr>
                <w:sz w:val="20"/>
                <w:szCs w:val="20"/>
              </w:rPr>
              <w:t>.</w:t>
            </w:r>
          </w:p>
        </w:tc>
        <w:tc>
          <w:tcPr>
            <w:tcW w:w="1992" w:type="dxa"/>
          </w:tcPr>
          <w:p w14:paraId="4A7671E6" w14:textId="5016E270"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Ejecución de copia de seguridad</w:t>
            </w:r>
            <w:r>
              <w:rPr>
                <w:sz w:val="20"/>
                <w:szCs w:val="20"/>
              </w:rPr>
              <w:t>.</w:t>
            </w:r>
          </w:p>
        </w:tc>
        <w:tc>
          <w:tcPr>
            <w:tcW w:w="1993" w:type="dxa"/>
          </w:tcPr>
          <w:p w14:paraId="3CFC5A7F" w14:textId="21DE4037"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Administrador de bases de datos</w:t>
            </w:r>
            <w:r>
              <w:rPr>
                <w:sz w:val="20"/>
                <w:szCs w:val="20"/>
              </w:rPr>
              <w:t>.</w:t>
            </w:r>
          </w:p>
        </w:tc>
        <w:tc>
          <w:tcPr>
            <w:tcW w:w="1993" w:type="dxa"/>
          </w:tcPr>
          <w:p w14:paraId="3828A117" w14:textId="66997969"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Respaldo realizado exitosamente</w:t>
            </w:r>
            <w:r>
              <w:rPr>
                <w:sz w:val="20"/>
                <w:szCs w:val="20"/>
              </w:rPr>
              <w:t>.</w:t>
            </w:r>
          </w:p>
        </w:tc>
      </w:tr>
      <w:tr w:rsidR="0095328B" w:rsidRPr="0095328B" w14:paraId="51A5AC75" w14:textId="77777777" w:rsidTr="0095328B">
        <w:tc>
          <w:tcPr>
            <w:tcW w:w="1992" w:type="dxa"/>
          </w:tcPr>
          <w:p w14:paraId="0E98B108" w14:textId="3F4375DE"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15/05/2026 – 14:20</w:t>
            </w:r>
          </w:p>
        </w:tc>
        <w:tc>
          <w:tcPr>
            <w:tcW w:w="1992" w:type="dxa"/>
          </w:tcPr>
          <w:p w14:paraId="12CC42F8" w14:textId="4E93CADD"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Servicio de autenticación</w:t>
            </w:r>
            <w:r>
              <w:rPr>
                <w:sz w:val="20"/>
                <w:szCs w:val="20"/>
              </w:rPr>
              <w:t>.</w:t>
            </w:r>
          </w:p>
        </w:tc>
        <w:tc>
          <w:tcPr>
            <w:tcW w:w="1992" w:type="dxa"/>
          </w:tcPr>
          <w:p w14:paraId="4131ED60" w14:textId="18F9B82F"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Reinicio del servicio por mantenimiento</w:t>
            </w:r>
            <w:r>
              <w:rPr>
                <w:sz w:val="20"/>
                <w:szCs w:val="20"/>
              </w:rPr>
              <w:t>.</w:t>
            </w:r>
          </w:p>
        </w:tc>
        <w:tc>
          <w:tcPr>
            <w:tcW w:w="1993" w:type="dxa"/>
          </w:tcPr>
          <w:p w14:paraId="336C4814" w14:textId="66523679"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Administrador del sistema</w:t>
            </w:r>
            <w:r>
              <w:rPr>
                <w:sz w:val="20"/>
                <w:szCs w:val="20"/>
              </w:rPr>
              <w:t>.</w:t>
            </w:r>
          </w:p>
        </w:tc>
        <w:tc>
          <w:tcPr>
            <w:tcW w:w="1993" w:type="dxa"/>
          </w:tcPr>
          <w:p w14:paraId="5C15F6B0" w14:textId="28D39879" w:rsidR="0095328B" w:rsidRPr="0095328B" w:rsidRDefault="0095328B" w:rsidP="0095328B">
            <w:pPr>
              <w:contextualSpacing/>
              <w:rPr>
                <w:rFonts w:eastAsia="Aptos" w:cs="Times New Roman"/>
                <w:iCs/>
                <w:kern w:val="2"/>
                <w:sz w:val="20"/>
                <w:szCs w:val="20"/>
                <w:lang w:eastAsia="es-CO"/>
                <w14:ligatures w14:val="standardContextual"/>
              </w:rPr>
            </w:pPr>
            <w:r w:rsidRPr="0095328B">
              <w:rPr>
                <w:sz w:val="20"/>
                <w:szCs w:val="20"/>
              </w:rPr>
              <w:t>Servicio restablecido sin incidentes</w:t>
            </w:r>
            <w:r>
              <w:rPr>
                <w:sz w:val="20"/>
                <w:szCs w:val="20"/>
              </w:rPr>
              <w:t>.</w:t>
            </w:r>
          </w:p>
        </w:tc>
      </w:tr>
    </w:tbl>
    <w:p w14:paraId="039B0B0C" w14:textId="77777777" w:rsidR="005B370B" w:rsidRDefault="005B370B" w:rsidP="005B370B">
      <w:pPr>
        <w:contextualSpacing/>
        <w:rPr>
          <w:rFonts w:eastAsia="Aptos" w:cs="Times New Roman"/>
          <w:iCs/>
          <w:kern w:val="2"/>
          <w:sz w:val="20"/>
          <w:szCs w:val="20"/>
          <w:lang w:eastAsia="es-CO"/>
          <w14:ligatures w14:val="standardContextual"/>
        </w:rPr>
      </w:pPr>
    </w:p>
    <w:p w14:paraId="5AAB9A26" w14:textId="588D1FF0" w:rsidR="005B370B" w:rsidRPr="005B370B" w:rsidRDefault="005B370B" w:rsidP="005B370B">
      <w:pPr>
        <w:contextualSpacing/>
        <w:rPr>
          <w:rFonts w:eastAsia="Aptos" w:cs="Times New Roman"/>
          <w:iCs/>
          <w:kern w:val="2"/>
          <w:sz w:val="20"/>
          <w:szCs w:val="20"/>
          <w:lang w:eastAsia="es-CO"/>
          <w14:ligatures w14:val="standardContextual"/>
        </w:rPr>
      </w:pPr>
      <w:r w:rsidRPr="005B370B">
        <w:rPr>
          <w:rFonts w:eastAsia="Aptos" w:cs="Times New Roman"/>
          <w:iCs/>
          <w:kern w:val="2"/>
          <w:sz w:val="20"/>
          <w:szCs w:val="20"/>
          <w:lang w:eastAsia="es-CO"/>
          <w14:ligatures w14:val="standardContextual"/>
        </w:rPr>
        <w:t>La información consignada permite identificar las actividades realizadas, los responsables de su ejecución y los resultados obtenidos, facilitando el seguimiento de la operación y el análisis de los eventos ocurridos durante la prestación del servicio.</w:t>
      </w:r>
    </w:p>
    <w:p w14:paraId="04457FF8" w14:textId="77777777" w:rsidR="005B370B" w:rsidRPr="005B370B" w:rsidRDefault="005B370B" w:rsidP="005B370B">
      <w:pPr>
        <w:contextualSpacing/>
        <w:rPr>
          <w:rFonts w:eastAsia="Aptos" w:cs="Times New Roman"/>
          <w:iCs/>
          <w:kern w:val="2"/>
          <w:sz w:val="20"/>
          <w:szCs w:val="20"/>
          <w:lang w:eastAsia="es-CO"/>
          <w14:ligatures w14:val="standardContextual"/>
        </w:rPr>
      </w:pPr>
    </w:p>
    <w:p w14:paraId="6E18EB66" w14:textId="794B109A" w:rsidR="005B370B" w:rsidRDefault="005B370B" w:rsidP="005B370B">
      <w:pPr>
        <w:contextualSpacing/>
        <w:rPr>
          <w:rFonts w:eastAsia="Aptos" w:cs="Times New Roman"/>
          <w:iCs/>
          <w:kern w:val="2"/>
          <w:sz w:val="20"/>
          <w:szCs w:val="20"/>
          <w:lang w:eastAsia="es-CO"/>
          <w14:ligatures w14:val="standardContextual"/>
        </w:rPr>
      </w:pPr>
      <w:r w:rsidRPr="005B370B">
        <w:rPr>
          <w:rFonts w:eastAsia="Aptos" w:cs="Times New Roman"/>
          <w:iCs/>
          <w:kern w:val="2"/>
          <w:sz w:val="20"/>
          <w:szCs w:val="20"/>
          <w:lang w:eastAsia="es-CO"/>
          <w14:ligatures w14:val="standardContextual"/>
        </w:rPr>
        <w:t>Las bitácoras de operación constituyen una herramienta fundamental para la administración de los servicios tecnológicos, ya que proporcionan información confiable para la toma de decisiones, apoyan los procesos de auditoría y contribuyen al mejoramiento continuo de la operación.</w:t>
      </w:r>
    </w:p>
    <w:p w14:paraId="1A094B23" w14:textId="77777777" w:rsidR="005B370B" w:rsidRPr="004F35A8" w:rsidRDefault="005B370B" w:rsidP="005B370B">
      <w:pPr>
        <w:contextualSpacing/>
        <w:rPr>
          <w:rFonts w:eastAsia="Aptos" w:cs="Times New Roman"/>
          <w:iCs/>
          <w:kern w:val="2"/>
          <w:sz w:val="20"/>
          <w:szCs w:val="20"/>
          <w:lang w:eastAsia="es-CO"/>
          <w14:ligatures w14:val="standardContextual"/>
        </w:rPr>
      </w:pPr>
    </w:p>
    <w:p w14:paraId="22D20AEB" w14:textId="02403319" w:rsidR="004F35A8" w:rsidRPr="00687730" w:rsidRDefault="004F35A8" w:rsidP="004F35A8">
      <w:pPr>
        <w:numPr>
          <w:ilvl w:val="1"/>
          <w:numId w:val="13"/>
        </w:numPr>
        <w:contextualSpacing/>
        <w:rPr>
          <w:rFonts w:eastAsia="Aptos" w:cs="Times New Roman"/>
          <w:b/>
          <w:iCs/>
          <w:kern w:val="2"/>
          <w:sz w:val="20"/>
          <w:szCs w:val="20"/>
          <w:lang w:eastAsia="es-CO"/>
          <w14:ligatures w14:val="standardContextual"/>
        </w:rPr>
      </w:pPr>
      <w:r w:rsidRPr="00687730">
        <w:rPr>
          <w:rFonts w:eastAsia="Aptos" w:cs="Times New Roman"/>
          <w:b/>
          <w:iCs/>
          <w:kern w:val="2"/>
          <w:sz w:val="20"/>
          <w:szCs w:val="20"/>
          <w:lang w:eastAsia="es-CO"/>
          <w14:ligatures w14:val="standardContextual"/>
        </w:rPr>
        <w:t>Informes de auditoría</w:t>
      </w:r>
    </w:p>
    <w:p w14:paraId="73F4F4FC" w14:textId="17675C84" w:rsidR="00687730" w:rsidRDefault="00687730" w:rsidP="00687730">
      <w:pPr>
        <w:contextualSpacing/>
        <w:rPr>
          <w:rFonts w:eastAsia="Aptos" w:cs="Times New Roman"/>
          <w:iCs/>
          <w:kern w:val="2"/>
          <w:sz w:val="20"/>
          <w:szCs w:val="20"/>
          <w:lang w:eastAsia="es-CO"/>
          <w14:ligatures w14:val="standardContextual"/>
        </w:rPr>
      </w:pPr>
    </w:p>
    <w:p w14:paraId="57565F24" w14:textId="77777777" w:rsidR="00687730" w:rsidRPr="00687730" w:rsidRDefault="00687730" w:rsidP="00687730">
      <w:pPr>
        <w:contextualSpacing/>
        <w:rPr>
          <w:rFonts w:eastAsia="Aptos" w:cs="Times New Roman"/>
          <w:iCs/>
          <w:kern w:val="2"/>
          <w:sz w:val="20"/>
          <w:szCs w:val="20"/>
          <w:lang w:eastAsia="es-CO"/>
          <w14:ligatures w14:val="standardContextual"/>
        </w:rPr>
      </w:pPr>
      <w:r w:rsidRPr="00687730">
        <w:rPr>
          <w:rFonts w:eastAsia="Aptos" w:cs="Times New Roman"/>
          <w:iCs/>
          <w:kern w:val="2"/>
          <w:sz w:val="20"/>
          <w:szCs w:val="20"/>
          <w:lang w:eastAsia="es-CO"/>
          <w14:ligatures w14:val="standardContextual"/>
        </w:rPr>
        <w:t>Los informes de auditoría son documentos que presentan los resultados obtenidos durante la evaluación de los servicios tecnológicos, con el propósito de verificar el cumplimiento de las políticas, procedimientos, normas y controles establecidos por la organización. Estos informes constituyen un medio para documentar las evidencias recopiladas, comunicar los hallazgos identificados y apoyar la toma de decisiones orientadas al mejoramiento continuo.</w:t>
      </w:r>
    </w:p>
    <w:p w14:paraId="278CC883" w14:textId="77777777" w:rsidR="00687730" w:rsidRPr="00687730" w:rsidRDefault="00687730" w:rsidP="00687730">
      <w:pPr>
        <w:contextualSpacing/>
        <w:rPr>
          <w:rFonts w:eastAsia="Aptos" w:cs="Times New Roman"/>
          <w:iCs/>
          <w:kern w:val="2"/>
          <w:sz w:val="20"/>
          <w:szCs w:val="20"/>
          <w:lang w:eastAsia="es-CO"/>
          <w14:ligatures w14:val="standardContextual"/>
        </w:rPr>
      </w:pPr>
    </w:p>
    <w:p w14:paraId="5EF51AA9" w14:textId="77777777" w:rsidR="00687730" w:rsidRPr="00687730" w:rsidRDefault="00687730" w:rsidP="00687730">
      <w:pPr>
        <w:contextualSpacing/>
        <w:rPr>
          <w:rFonts w:eastAsia="Aptos" w:cs="Times New Roman"/>
          <w:iCs/>
          <w:kern w:val="2"/>
          <w:sz w:val="20"/>
          <w:szCs w:val="20"/>
          <w:lang w:eastAsia="es-CO"/>
          <w14:ligatures w14:val="standardContextual"/>
        </w:rPr>
      </w:pPr>
      <w:r w:rsidRPr="00687730">
        <w:rPr>
          <w:rFonts w:eastAsia="Aptos" w:cs="Times New Roman"/>
          <w:iCs/>
          <w:kern w:val="2"/>
          <w:sz w:val="20"/>
          <w:szCs w:val="20"/>
          <w:lang w:eastAsia="es-CO"/>
          <w14:ligatures w14:val="standardContextual"/>
        </w:rPr>
        <w:t>La elaboración de un informe de auditoría requiere recopilar y analizar información proveniente de diferentes fuentes, como las bitácoras de operación, los registros de monitoreo, los procedimientos documentados y las evidencias de las actividades realizadas. A partir de este análisis, es posible determinar fortalezas, identificar oportunidades de mejora y establecer recomendaciones para optimizar la operación de los servicios tecnológicos.</w:t>
      </w:r>
    </w:p>
    <w:p w14:paraId="7C0CB3C3" w14:textId="77777777" w:rsidR="00687730" w:rsidRPr="00687730" w:rsidRDefault="00687730" w:rsidP="00687730">
      <w:pPr>
        <w:contextualSpacing/>
        <w:rPr>
          <w:rFonts w:eastAsia="Aptos" w:cs="Times New Roman"/>
          <w:iCs/>
          <w:kern w:val="2"/>
          <w:sz w:val="20"/>
          <w:szCs w:val="20"/>
          <w:lang w:eastAsia="es-CO"/>
          <w14:ligatures w14:val="standardContextual"/>
        </w:rPr>
      </w:pPr>
    </w:p>
    <w:p w14:paraId="0E592F09" w14:textId="77777777" w:rsidR="00687730" w:rsidRPr="00687730" w:rsidRDefault="00687730" w:rsidP="00687730">
      <w:pPr>
        <w:contextualSpacing/>
        <w:rPr>
          <w:rFonts w:eastAsia="Aptos" w:cs="Times New Roman"/>
          <w:iCs/>
          <w:kern w:val="2"/>
          <w:sz w:val="20"/>
          <w:szCs w:val="20"/>
          <w:lang w:eastAsia="es-CO"/>
          <w14:ligatures w14:val="standardContextual"/>
        </w:rPr>
      </w:pPr>
      <w:r w:rsidRPr="00687730">
        <w:rPr>
          <w:rFonts w:eastAsia="Aptos" w:cs="Times New Roman"/>
          <w:iCs/>
          <w:kern w:val="2"/>
          <w:sz w:val="20"/>
          <w:szCs w:val="20"/>
          <w:lang w:eastAsia="es-CO"/>
          <w14:ligatures w14:val="standardContextual"/>
        </w:rPr>
        <w:t>Un informe de auditoría puede incluir los siguientes elementos:</w:t>
      </w:r>
    </w:p>
    <w:p w14:paraId="0E6E3507" w14:textId="77777777" w:rsidR="00687730" w:rsidRPr="00687730" w:rsidRDefault="00687730" w:rsidP="00687730">
      <w:pPr>
        <w:contextualSpacing/>
        <w:rPr>
          <w:rFonts w:eastAsia="Aptos" w:cs="Times New Roman"/>
          <w:iCs/>
          <w:kern w:val="2"/>
          <w:sz w:val="20"/>
          <w:szCs w:val="20"/>
          <w:lang w:eastAsia="es-CO"/>
          <w14:ligatures w14:val="standardContextual"/>
        </w:rPr>
      </w:pPr>
    </w:p>
    <w:p w14:paraId="2EEEF947" w14:textId="2E0DD8BA" w:rsidR="00687730" w:rsidRDefault="00687730" w:rsidP="00687730">
      <w:pPr>
        <w:contextualSpacing/>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lastRenderedPageBreak/>
        <w:drawing>
          <wp:inline distT="0" distB="0" distL="0" distR="0" wp14:anchorId="6E0989DA" wp14:editId="7C094AAC">
            <wp:extent cx="6210935" cy="3140015"/>
            <wp:effectExtent l="0" t="0" r="0" b="22860"/>
            <wp:docPr id="244" name="Diagrama 2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6440287E" w14:textId="77777777" w:rsidR="00687730" w:rsidRPr="00687730" w:rsidRDefault="00687730" w:rsidP="00687730">
      <w:pPr>
        <w:contextualSpacing/>
        <w:rPr>
          <w:rFonts w:eastAsia="Aptos" w:cs="Times New Roman"/>
          <w:iCs/>
          <w:kern w:val="2"/>
          <w:sz w:val="20"/>
          <w:szCs w:val="20"/>
          <w:lang w:eastAsia="es-CO"/>
          <w14:ligatures w14:val="standardContextual"/>
        </w:rPr>
      </w:pPr>
    </w:p>
    <w:p w14:paraId="20DDE213" w14:textId="77777777" w:rsidR="00687730" w:rsidRPr="00687730" w:rsidRDefault="00687730" w:rsidP="00687730">
      <w:pPr>
        <w:contextualSpacing/>
        <w:rPr>
          <w:rFonts w:eastAsia="Aptos" w:cs="Times New Roman"/>
          <w:iCs/>
          <w:kern w:val="2"/>
          <w:sz w:val="20"/>
          <w:szCs w:val="20"/>
          <w:lang w:eastAsia="es-CO"/>
          <w14:ligatures w14:val="standardContextual"/>
        </w:rPr>
      </w:pPr>
      <w:r w:rsidRPr="00687730">
        <w:rPr>
          <w:rFonts w:eastAsia="Aptos" w:cs="Times New Roman"/>
          <w:iCs/>
          <w:kern w:val="2"/>
          <w:sz w:val="20"/>
          <w:szCs w:val="20"/>
          <w:lang w:eastAsia="es-CO"/>
          <w14:ligatures w14:val="standardContextual"/>
        </w:rPr>
        <w:t>Para comprender la información que puede registrarse en este tipo de documento, en la siguiente tabla se presenta un ejemplo simplificado de un informe de auditoría.</w:t>
      </w:r>
    </w:p>
    <w:p w14:paraId="7B36BF1A" w14:textId="77777777" w:rsidR="00687730" w:rsidRPr="00687730" w:rsidRDefault="00687730" w:rsidP="00687730">
      <w:pPr>
        <w:contextualSpacing/>
        <w:rPr>
          <w:rFonts w:eastAsia="Aptos" w:cs="Times New Roman"/>
          <w:iCs/>
          <w:kern w:val="2"/>
          <w:sz w:val="20"/>
          <w:szCs w:val="20"/>
          <w:lang w:eastAsia="es-CO"/>
          <w14:ligatures w14:val="standardContextual"/>
        </w:rPr>
      </w:pPr>
    </w:p>
    <w:p w14:paraId="7354ECD2" w14:textId="0A29E1D3" w:rsidR="00687730" w:rsidRDefault="00687730" w:rsidP="00687730">
      <w:pPr>
        <w:contextualSpacing/>
        <w:rPr>
          <w:rFonts w:eastAsia="Aptos" w:cs="Times New Roman"/>
          <w:iCs/>
          <w:kern w:val="2"/>
          <w:sz w:val="20"/>
          <w:szCs w:val="20"/>
          <w:lang w:eastAsia="es-CO"/>
          <w14:ligatures w14:val="standardContextual"/>
        </w:rPr>
      </w:pPr>
      <w:bookmarkStart w:id="3" w:name="_GoBack"/>
      <w:r w:rsidRPr="00687730">
        <w:rPr>
          <w:rFonts w:eastAsia="Aptos" w:cs="Times New Roman"/>
          <w:b/>
          <w:iCs/>
          <w:kern w:val="2"/>
          <w:sz w:val="20"/>
          <w:szCs w:val="20"/>
          <w:lang w:eastAsia="es-CO"/>
          <w14:ligatures w14:val="standardContextual"/>
        </w:rPr>
        <w:t>Tabla 8.</w:t>
      </w:r>
      <w:r w:rsidRPr="00687730">
        <w:rPr>
          <w:rFonts w:eastAsia="Aptos" w:cs="Times New Roman"/>
          <w:iCs/>
          <w:kern w:val="2"/>
          <w:sz w:val="20"/>
          <w:szCs w:val="20"/>
          <w:lang w:eastAsia="es-CO"/>
          <w14:ligatures w14:val="standardContextual"/>
        </w:rPr>
        <w:t xml:space="preserve"> Ejemplo simplificado de un informe de auditoría</w:t>
      </w:r>
    </w:p>
    <w:tbl>
      <w:tblPr>
        <w:tblStyle w:val="Tablaconcuadrcula"/>
        <w:tblW w:w="0" w:type="auto"/>
        <w:tblInd w:w="0" w:type="dxa"/>
        <w:tblLook w:val="04A0" w:firstRow="1" w:lastRow="0" w:firstColumn="1" w:lastColumn="0" w:noHBand="0" w:noVBand="1"/>
      </w:tblPr>
      <w:tblGrid>
        <w:gridCol w:w="1838"/>
        <w:gridCol w:w="8124"/>
      </w:tblGrid>
      <w:tr w:rsidR="00687730" w:rsidRPr="00687730" w14:paraId="33C3FA11" w14:textId="77777777" w:rsidTr="00687730">
        <w:tc>
          <w:tcPr>
            <w:tcW w:w="1838" w:type="dxa"/>
          </w:tcPr>
          <w:bookmarkEnd w:id="3"/>
          <w:p w14:paraId="27CDF138" w14:textId="734F8AED" w:rsidR="00687730" w:rsidRPr="00687730" w:rsidRDefault="00687730" w:rsidP="00687730">
            <w:pPr>
              <w:contextualSpacing/>
              <w:rPr>
                <w:rFonts w:eastAsia="Aptos" w:cs="Times New Roman"/>
                <w:b/>
                <w:iCs/>
                <w:kern w:val="2"/>
                <w:sz w:val="20"/>
                <w:szCs w:val="20"/>
                <w:lang w:eastAsia="es-CO"/>
                <w14:ligatures w14:val="standardContextual"/>
              </w:rPr>
            </w:pPr>
            <w:r w:rsidRPr="00687730">
              <w:rPr>
                <w:b/>
                <w:sz w:val="20"/>
                <w:szCs w:val="20"/>
              </w:rPr>
              <w:t>Elemento</w:t>
            </w:r>
          </w:p>
        </w:tc>
        <w:tc>
          <w:tcPr>
            <w:tcW w:w="8124" w:type="dxa"/>
          </w:tcPr>
          <w:p w14:paraId="22ABCC29" w14:textId="4D91AD61" w:rsidR="00687730" w:rsidRPr="00687730" w:rsidRDefault="00687730" w:rsidP="00687730">
            <w:pPr>
              <w:contextualSpacing/>
              <w:rPr>
                <w:rFonts w:eastAsia="Aptos" w:cs="Times New Roman"/>
                <w:b/>
                <w:iCs/>
                <w:kern w:val="2"/>
                <w:sz w:val="20"/>
                <w:szCs w:val="20"/>
                <w:lang w:eastAsia="es-CO"/>
                <w14:ligatures w14:val="standardContextual"/>
              </w:rPr>
            </w:pPr>
            <w:r w:rsidRPr="00687730">
              <w:rPr>
                <w:b/>
                <w:sz w:val="20"/>
                <w:szCs w:val="20"/>
              </w:rPr>
              <w:t>Descripción</w:t>
            </w:r>
          </w:p>
        </w:tc>
      </w:tr>
      <w:tr w:rsidR="00687730" w:rsidRPr="00687730" w14:paraId="48E008DE" w14:textId="77777777" w:rsidTr="00687730">
        <w:tc>
          <w:tcPr>
            <w:tcW w:w="1838" w:type="dxa"/>
          </w:tcPr>
          <w:p w14:paraId="005D285C" w14:textId="68B54D75" w:rsidR="00687730" w:rsidRPr="00687730" w:rsidRDefault="00687730" w:rsidP="00687730">
            <w:pPr>
              <w:contextualSpacing/>
              <w:rPr>
                <w:rFonts w:eastAsia="Aptos" w:cs="Times New Roman"/>
                <w:iCs/>
                <w:kern w:val="2"/>
                <w:sz w:val="20"/>
                <w:szCs w:val="20"/>
                <w:lang w:eastAsia="es-CO"/>
                <w14:ligatures w14:val="standardContextual"/>
              </w:rPr>
            </w:pPr>
            <w:r w:rsidRPr="00687730">
              <w:rPr>
                <w:sz w:val="20"/>
                <w:szCs w:val="20"/>
              </w:rPr>
              <w:t>Objetivo</w:t>
            </w:r>
          </w:p>
        </w:tc>
        <w:tc>
          <w:tcPr>
            <w:tcW w:w="8124" w:type="dxa"/>
          </w:tcPr>
          <w:p w14:paraId="10E1FE28" w14:textId="0E697EF0" w:rsidR="00687730" w:rsidRPr="00687730" w:rsidRDefault="00687730" w:rsidP="00687730">
            <w:pPr>
              <w:contextualSpacing/>
              <w:rPr>
                <w:rFonts w:eastAsia="Aptos" w:cs="Times New Roman"/>
                <w:iCs/>
                <w:kern w:val="2"/>
                <w:sz w:val="20"/>
                <w:szCs w:val="20"/>
                <w:lang w:eastAsia="es-CO"/>
                <w14:ligatures w14:val="standardContextual"/>
              </w:rPr>
            </w:pPr>
            <w:r w:rsidRPr="00687730">
              <w:rPr>
                <w:sz w:val="20"/>
                <w:szCs w:val="20"/>
              </w:rPr>
              <w:t>Verificar el cumplimiento de los procedimientos para el despliegue y monitoreo de una aplicación en la nube.</w:t>
            </w:r>
          </w:p>
        </w:tc>
      </w:tr>
      <w:tr w:rsidR="00687730" w:rsidRPr="00687730" w14:paraId="3D45A9C4" w14:textId="77777777" w:rsidTr="00687730">
        <w:tc>
          <w:tcPr>
            <w:tcW w:w="1838" w:type="dxa"/>
          </w:tcPr>
          <w:p w14:paraId="55C107AB" w14:textId="00377337" w:rsidR="00687730" w:rsidRPr="00687730" w:rsidRDefault="00687730" w:rsidP="00687730">
            <w:pPr>
              <w:contextualSpacing/>
              <w:rPr>
                <w:rFonts w:eastAsia="Aptos" w:cs="Times New Roman"/>
                <w:iCs/>
                <w:kern w:val="2"/>
                <w:sz w:val="20"/>
                <w:szCs w:val="20"/>
                <w:lang w:eastAsia="es-CO"/>
                <w14:ligatures w14:val="standardContextual"/>
              </w:rPr>
            </w:pPr>
            <w:r w:rsidRPr="00687730">
              <w:rPr>
                <w:sz w:val="20"/>
                <w:szCs w:val="20"/>
              </w:rPr>
              <w:t>Evidencia</w:t>
            </w:r>
          </w:p>
        </w:tc>
        <w:tc>
          <w:tcPr>
            <w:tcW w:w="8124" w:type="dxa"/>
          </w:tcPr>
          <w:p w14:paraId="69500110" w14:textId="6A4BB708" w:rsidR="00687730" w:rsidRPr="00687730" w:rsidRDefault="00687730" w:rsidP="00687730">
            <w:pPr>
              <w:contextualSpacing/>
              <w:rPr>
                <w:rFonts w:eastAsia="Aptos" w:cs="Times New Roman"/>
                <w:iCs/>
                <w:kern w:val="2"/>
                <w:sz w:val="20"/>
                <w:szCs w:val="20"/>
                <w:lang w:eastAsia="es-CO"/>
                <w14:ligatures w14:val="standardContextual"/>
              </w:rPr>
            </w:pPr>
            <w:r w:rsidRPr="00687730">
              <w:rPr>
                <w:sz w:val="20"/>
                <w:szCs w:val="20"/>
              </w:rPr>
              <w:t>Revisión de bitácoras de operación, registros de monitoreo y manuales de despliegue.</w:t>
            </w:r>
          </w:p>
        </w:tc>
      </w:tr>
      <w:tr w:rsidR="00687730" w:rsidRPr="00687730" w14:paraId="1DBB9659" w14:textId="77777777" w:rsidTr="00687730">
        <w:tc>
          <w:tcPr>
            <w:tcW w:w="1838" w:type="dxa"/>
          </w:tcPr>
          <w:p w14:paraId="348E8DB5" w14:textId="75B994A2" w:rsidR="00687730" w:rsidRPr="00687730" w:rsidRDefault="00687730" w:rsidP="00687730">
            <w:pPr>
              <w:contextualSpacing/>
              <w:rPr>
                <w:rFonts w:eastAsia="Aptos" w:cs="Times New Roman"/>
                <w:iCs/>
                <w:kern w:val="2"/>
                <w:sz w:val="20"/>
                <w:szCs w:val="20"/>
                <w:lang w:eastAsia="es-CO"/>
                <w14:ligatures w14:val="standardContextual"/>
              </w:rPr>
            </w:pPr>
            <w:r w:rsidRPr="00687730">
              <w:rPr>
                <w:sz w:val="20"/>
                <w:szCs w:val="20"/>
              </w:rPr>
              <w:t>Hallazgo</w:t>
            </w:r>
          </w:p>
        </w:tc>
        <w:tc>
          <w:tcPr>
            <w:tcW w:w="8124" w:type="dxa"/>
          </w:tcPr>
          <w:p w14:paraId="5BDF39DC" w14:textId="6B87F433" w:rsidR="00687730" w:rsidRPr="00687730" w:rsidRDefault="00687730" w:rsidP="00687730">
            <w:pPr>
              <w:contextualSpacing/>
              <w:rPr>
                <w:rFonts w:eastAsia="Aptos" w:cs="Times New Roman"/>
                <w:iCs/>
                <w:kern w:val="2"/>
                <w:sz w:val="20"/>
                <w:szCs w:val="20"/>
                <w:lang w:eastAsia="es-CO"/>
                <w14:ligatures w14:val="standardContextual"/>
              </w:rPr>
            </w:pPr>
            <w:r w:rsidRPr="00687730">
              <w:rPr>
                <w:sz w:val="20"/>
                <w:szCs w:val="20"/>
              </w:rPr>
              <w:t>Se identificó que algunas actualizaciones no fueron registradas en la bitácora de operación.</w:t>
            </w:r>
          </w:p>
        </w:tc>
      </w:tr>
      <w:tr w:rsidR="00687730" w:rsidRPr="00687730" w14:paraId="50D95F95" w14:textId="77777777" w:rsidTr="00687730">
        <w:tc>
          <w:tcPr>
            <w:tcW w:w="1838" w:type="dxa"/>
          </w:tcPr>
          <w:p w14:paraId="40839D9D" w14:textId="59B0315A" w:rsidR="00687730" w:rsidRPr="00687730" w:rsidRDefault="00687730" w:rsidP="00687730">
            <w:pPr>
              <w:contextualSpacing/>
              <w:rPr>
                <w:rFonts w:eastAsia="Aptos" w:cs="Times New Roman"/>
                <w:iCs/>
                <w:kern w:val="2"/>
                <w:sz w:val="20"/>
                <w:szCs w:val="20"/>
                <w:lang w:eastAsia="es-CO"/>
                <w14:ligatures w14:val="standardContextual"/>
              </w:rPr>
            </w:pPr>
            <w:r w:rsidRPr="00687730">
              <w:rPr>
                <w:sz w:val="20"/>
                <w:szCs w:val="20"/>
              </w:rPr>
              <w:t>Recomendación</w:t>
            </w:r>
          </w:p>
        </w:tc>
        <w:tc>
          <w:tcPr>
            <w:tcW w:w="8124" w:type="dxa"/>
          </w:tcPr>
          <w:p w14:paraId="14425C3D" w14:textId="57622807" w:rsidR="00687730" w:rsidRPr="00687730" w:rsidRDefault="00687730" w:rsidP="00687730">
            <w:pPr>
              <w:contextualSpacing/>
              <w:rPr>
                <w:rFonts w:eastAsia="Aptos" w:cs="Times New Roman"/>
                <w:iCs/>
                <w:kern w:val="2"/>
                <w:sz w:val="20"/>
                <w:szCs w:val="20"/>
                <w:lang w:eastAsia="es-CO"/>
                <w14:ligatures w14:val="standardContextual"/>
              </w:rPr>
            </w:pPr>
            <w:r w:rsidRPr="00687730">
              <w:rPr>
                <w:sz w:val="20"/>
                <w:szCs w:val="20"/>
              </w:rPr>
              <w:t>Fortalecer el registro de las actividades realizadas y actualizar los procedimientos internos.</w:t>
            </w:r>
          </w:p>
        </w:tc>
      </w:tr>
      <w:tr w:rsidR="00687730" w:rsidRPr="00687730" w14:paraId="58CCC16A" w14:textId="77777777" w:rsidTr="00687730">
        <w:tc>
          <w:tcPr>
            <w:tcW w:w="1838" w:type="dxa"/>
          </w:tcPr>
          <w:p w14:paraId="3E34C5A6" w14:textId="6BA688AE" w:rsidR="00687730" w:rsidRPr="00687730" w:rsidRDefault="00687730" w:rsidP="00687730">
            <w:pPr>
              <w:contextualSpacing/>
              <w:rPr>
                <w:rFonts w:eastAsia="Aptos" w:cs="Times New Roman"/>
                <w:iCs/>
                <w:kern w:val="2"/>
                <w:sz w:val="20"/>
                <w:szCs w:val="20"/>
                <w:lang w:eastAsia="es-CO"/>
                <w14:ligatures w14:val="standardContextual"/>
              </w:rPr>
            </w:pPr>
            <w:r w:rsidRPr="00687730">
              <w:rPr>
                <w:sz w:val="20"/>
                <w:szCs w:val="20"/>
              </w:rPr>
              <w:t>Conclusión</w:t>
            </w:r>
          </w:p>
        </w:tc>
        <w:tc>
          <w:tcPr>
            <w:tcW w:w="8124" w:type="dxa"/>
          </w:tcPr>
          <w:p w14:paraId="098F4813" w14:textId="6ED669E1" w:rsidR="00687730" w:rsidRPr="00687730" w:rsidRDefault="00687730" w:rsidP="00687730">
            <w:pPr>
              <w:contextualSpacing/>
              <w:rPr>
                <w:rFonts w:eastAsia="Aptos" w:cs="Times New Roman"/>
                <w:iCs/>
                <w:kern w:val="2"/>
                <w:sz w:val="20"/>
                <w:szCs w:val="20"/>
                <w:lang w:eastAsia="es-CO"/>
                <w14:ligatures w14:val="standardContextual"/>
              </w:rPr>
            </w:pPr>
            <w:r w:rsidRPr="00687730">
              <w:rPr>
                <w:sz w:val="20"/>
                <w:szCs w:val="20"/>
              </w:rPr>
              <w:t>Se evidenció cumplimiento parcial de los procedimientos documentados, con oportunidades de mejora en la trazabilidad de las actividades.</w:t>
            </w:r>
          </w:p>
        </w:tc>
      </w:tr>
    </w:tbl>
    <w:p w14:paraId="03C91AE5" w14:textId="77777777" w:rsidR="00687730" w:rsidRDefault="00687730" w:rsidP="00687730">
      <w:pPr>
        <w:contextualSpacing/>
        <w:rPr>
          <w:rFonts w:eastAsia="Aptos" w:cs="Times New Roman"/>
          <w:iCs/>
          <w:kern w:val="2"/>
          <w:sz w:val="20"/>
          <w:szCs w:val="20"/>
          <w:lang w:eastAsia="es-CO"/>
          <w14:ligatures w14:val="standardContextual"/>
        </w:rPr>
      </w:pPr>
    </w:p>
    <w:p w14:paraId="001C843A" w14:textId="4FD21087" w:rsidR="00687730" w:rsidRPr="00687730" w:rsidRDefault="00687730" w:rsidP="00687730">
      <w:pPr>
        <w:contextualSpacing/>
        <w:rPr>
          <w:rFonts w:eastAsia="Aptos" w:cs="Times New Roman"/>
          <w:iCs/>
          <w:kern w:val="2"/>
          <w:sz w:val="20"/>
          <w:szCs w:val="20"/>
          <w:lang w:eastAsia="es-CO"/>
          <w14:ligatures w14:val="standardContextual"/>
        </w:rPr>
      </w:pPr>
      <w:r w:rsidRPr="00687730">
        <w:rPr>
          <w:rFonts w:eastAsia="Aptos" w:cs="Times New Roman"/>
          <w:iCs/>
          <w:kern w:val="2"/>
          <w:sz w:val="20"/>
          <w:szCs w:val="20"/>
          <w:lang w:eastAsia="es-CO"/>
          <w14:ligatures w14:val="standardContextual"/>
        </w:rPr>
        <w:t>Los elementos registrados permiten documentar los resultados de la evaluación, comunicar los hallazgos identificados y formular recomendaciones que contribuyan al fortalecimiento de la gestión de los servicios tecnológicos.</w:t>
      </w:r>
    </w:p>
    <w:p w14:paraId="610947C3" w14:textId="77777777" w:rsidR="00687730" w:rsidRPr="00687730" w:rsidRDefault="00687730" w:rsidP="00687730">
      <w:pPr>
        <w:contextualSpacing/>
        <w:rPr>
          <w:rFonts w:eastAsia="Aptos" w:cs="Times New Roman"/>
          <w:iCs/>
          <w:kern w:val="2"/>
          <w:sz w:val="20"/>
          <w:szCs w:val="20"/>
          <w:lang w:eastAsia="es-CO"/>
          <w14:ligatures w14:val="standardContextual"/>
        </w:rPr>
      </w:pPr>
    </w:p>
    <w:p w14:paraId="673A4084" w14:textId="3C12E181" w:rsidR="00687730" w:rsidRDefault="00687730" w:rsidP="00687730">
      <w:pPr>
        <w:contextualSpacing/>
        <w:rPr>
          <w:rFonts w:eastAsia="Aptos" w:cs="Times New Roman"/>
          <w:iCs/>
          <w:kern w:val="2"/>
          <w:sz w:val="20"/>
          <w:szCs w:val="20"/>
          <w:lang w:eastAsia="es-CO"/>
          <w14:ligatures w14:val="standardContextual"/>
        </w:rPr>
      </w:pPr>
      <w:r w:rsidRPr="00687730">
        <w:rPr>
          <w:rFonts w:eastAsia="Aptos" w:cs="Times New Roman"/>
          <w:iCs/>
          <w:kern w:val="2"/>
          <w:sz w:val="20"/>
          <w:szCs w:val="20"/>
          <w:lang w:eastAsia="es-CO"/>
          <w14:ligatures w14:val="standardContextual"/>
        </w:rPr>
        <w:t>Los informes de auditoría favorecen el seguimiento de las acciones de mejora, fortalecen la trazabilidad de los procesos y proporcionan información confiable para la toma de decisiones. Asimismo, constituyen un insumo para verificar el cumplimiento de los procedimientos establecidos y promover la mejora continua en la administración de las aplicaciones y los servicios tecnológicos.</w:t>
      </w:r>
    </w:p>
    <w:p w14:paraId="5D0B4153" w14:textId="77777777" w:rsidR="00687730" w:rsidRPr="004F35A8" w:rsidRDefault="00687730" w:rsidP="00687730">
      <w:pPr>
        <w:contextualSpacing/>
        <w:rPr>
          <w:rFonts w:eastAsia="Aptos" w:cs="Times New Roman"/>
          <w:iCs/>
          <w:kern w:val="2"/>
          <w:sz w:val="20"/>
          <w:szCs w:val="20"/>
          <w:lang w:eastAsia="es-CO"/>
          <w14:ligatures w14:val="standardContextual"/>
        </w:rPr>
      </w:pPr>
    </w:p>
    <w:p w14:paraId="6EF9A0DA" w14:textId="77777777" w:rsidR="004F35A8" w:rsidRPr="008A079A" w:rsidRDefault="004F35A8" w:rsidP="004F35A8">
      <w:pPr>
        <w:numPr>
          <w:ilvl w:val="1"/>
          <w:numId w:val="13"/>
        </w:numPr>
        <w:contextualSpacing/>
        <w:rPr>
          <w:rFonts w:eastAsia="Aptos" w:cs="Times New Roman"/>
          <w:b/>
          <w:iCs/>
          <w:kern w:val="2"/>
          <w:sz w:val="20"/>
          <w:szCs w:val="20"/>
          <w:lang w:eastAsia="es-CO"/>
          <w14:ligatures w14:val="standardContextual"/>
        </w:rPr>
      </w:pPr>
      <w:r w:rsidRPr="008A079A">
        <w:rPr>
          <w:rFonts w:eastAsia="Aptos" w:cs="Times New Roman"/>
          <w:b/>
          <w:iCs/>
          <w:kern w:val="2"/>
          <w:sz w:val="20"/>
          <w:szCs w:val="20"/>
          <w:lang w:eastAsia="es-CO"/>
          <w14:ligatures w14:val="standardContextual"/>
        </w:rPr>
        <w:t>Manuales de despliegue y servicio</w:t>
      </w:r>
    </w:p>
    <w:p w14:paraId="76D3C5F8" w14:textId="0FD2B052" w:rsidR="004F35A8" w:rsidRPr="008A079A" w:rsidRDefault="004F35A8" w:rsidP="004F35A8">
      <w:pPr>
        <w:pStyle w:val="Normal0"/>
        <w:rPr>
          <w:color w:val="000000"/>
          <w:sz w:val="20"/>
          <w:szCs w:val="20"/>
        </w:rPr>
      </w:pPr>
    </w:p>
    <w:p w14:paraId="63EACB02" w14:textId="77777777" w:rsidR="008A079A" w:rsidRPr="008A079A" w:rsidRDefault="008A079A" w:rsidP="008A079A">
      <w:pPr>
        <w:pStyle w:val="Normal0"/>
        <w:rPr>
          <w:color w:val="000000"/>
          <w:sz w:val="20"/>
          <w:szCs w:val="20"/>
        </w:rPr>
      </w:pPr>
      <w:r w:rsidRPr="008A079A">
        <w:rPr>
          <w:color w:val="000000"/>
          <w:sz w:val="20"/>
          <w:szCs w:val="20"/>
        </w:rPr>
        <w:t xml:space="preserve">Los manuales de despliegue y servicio son documentos técnicos que describen los procedimientos necesarios para instalar, configurar, poner en funcionamiento, administrar y mantener una aplicación o un servicio </w:t>
      </w:r>
      <w:r w:rsidRPr="008A079A">
        <w:rPr>
          <w:color w:val="000000"/>
          <w:sz w:val="20"/>
          <w:szCs w:val="20"/>
        </w:rPr>
        <w:lastRenderedPageBreak/>
        <w:t>tecnológico. Su propósito es estandarizar las actividades operativas, facilitar la transferencia de conocimiento y garantizar que los procesos se ejecuten de manera uniforme por parte de los responsables de la operación.</w:t>
      </w:r>
    </w:p>
    <w:p w14:paraId="417AEBDC" w14:textId="77777777" w:rsidR="008A079A" w:rsidRPr="008A079A" w:rsidRDefault="008A079A" w:rsidP="008A079A">
      <w:pPr>
        <w:pStyle w:val="Normal0"/>
        <w:rPr>
          <w:color w:val="000000"/>
          <w:sz w:val="20"/>
          <w:szCs w:val="20"/>
        </w:rPr>
      </w:pPr>
    </w:p>
    <w:p w14:paraId="23B7327C" w14:textId="77777777" w:rsidR="008A079A" w:rsidRPr="008A079A" w:rsidRDefault="008A079A" w:rsidP="008A079A">
      <w:pPr>
        <w:pStyle w:val="Normal0"/>
        <w:rPr>
          <w:color w:val="000000"/>
          <w:sz w:val="20"/>
          <w:szCs w:val="20"/>
        </w:rPr>
      </w:pPr>
      <w:r w:rsidRPr="008A079A">
        <w:rPr>
          <w:color w:val="000000"/>
          <w:sz w:val="20"/>
          <w:szCs w:val="20"/>
        </w:rPr>
        <w:t>Estos manuales constituyen una fuente de consulta durante las diferentes etapas del ciclo de vida de las aplicaciones y los servicios, ya que reúnen la información necesaria para realizar tareas de despliegue, actualización, mantenimiento y recuperación ante incidentes. Además, favorecen la continuidad operativa al reducir la dependencia del conocimiento individual de los integrantes del equipo.</w:t>
      </w:r>
    </w:p>
    <w:p w14:paraId="4618978A" w14:textId="77777777" w:rsidR="008A079A" w:rsidRPr="008A079A" w:rsidRDefault="008A079A" w:rsidP="008A079A">
      <w:pPr>
        <w:pStyle w:val="Normal0"/>
        <w:rPr>
          <w:color w:val="000000"/>
          <w:sz w:val="20"/>
          <w:szCs w:val="20"/>
        </w:rPr>
      </w:pPr>
    </w:p>
    <w:p w14:paraId="387A5077" w14:textId="77777777" w:rsidR="008A079A" w:rsidRPr="008A079A" w:rsidRDefault="008A079A" w:rsidP="008A079A">
      <w:pPr>
        <w:pStyle w:val="Normal0"/>
        <w:rPr>
          <w:color w:val="000000"/>
          <w:sz w:val="20"/>
          <w:szCs w:val="20"/>
        </w:rPr>
      </w:pPr>
      <w:r w:rsidRPr="008A079A">
        <w:rPr>
          <w:color w:val="000000"/>
          <w:sz w:val="20"/>
          <w:szCs w:val="20"/>
        </w:rPr>
        <w:t>Un manual de despliegue y servicio puede incluir la siguiente información:</w:t>
      </w:r>
    </w:p>
    <w:p w14:paraId="57D4EC62" w14:textId="77777777" w:rsidR="008A079A" w:rsidRPr="008A079A" w:rsidRDefault="008A079A" w:rsidP="008A079A">
      <w:pPr>
        <w:pStyle w:val="Normal0"/>
        <w:numPr>
          <w:ilvl w:val="0"/>
          <w:numId w:val="24"/>
        </w:numPr>
        <w:rPr>
          <w:color w:val="000000"/>
          <w:sz w:val="20"/>
          <w:szCs w:val="20"/>
        </w:rPr>
      </w:pPr>
      <w:r w:rsidRPr="008A079A">
        <w:rPr>
          <w:color w:val="000000"/>
          <w:sz w:val="20"/>
          <w:szCs w:val="20"/>
        </w:rPr>
        <w:t>Objetivo y alcance del documento.</w:t>
      </w:r>
    </w:p>
    <w:p w14:paraId="1E7D5062" w14:textId="77777777" w:rsidR="008A079A" w:rsidRPr="008A079A" w:rsidRDefault="008A079A" w:rsidP="008A079A">
      <w:pPr>
        <w:pStyle w:val="Normal0"/>
        <w:numPr>
          <w:ilvl w:val="0"/>
          <w:numId w:val="24"/>
        </w:numPr>
        <w:rPr>
          <w:color w:val="000000"/>
          <w:sz w:val="20"/>
          <w:szCs w:val="20"/>
        </w:rPr>
      </w:pPr>
      <w:r w:rsidRPr="008A079A">
        <w:rPr>
          <w:color w:val="000000"/>
          <w:sz w:val="20"/>
          <w:szCs w:val="20"/>
        </w:rPr>
        <w:t xml:space="preserve">Requisitos de </w:t>
      </w:r>
      <w:r w:rsidRPr="008A079A">
        <w:rPr>
          <w:i/>
          <w:color w:val="000000"/>
          <w:sz w:val="20"/>
          <w:szCs w:val="20"/>
        </w:rPr>
        <w:t>hardware</w:t>
      </w:r>
      <w:r w:rsidRPr="008A079A">
        <w:rPr>
          <w:color w:val="000000"/>
          <w:sz w:val="20"/>
          <w:szCs w:val="20"/>
        </w:rPr>
        <w:t xml:space="preserve"> y </w:t>
      </w:r>
      <w:r w:rsidRPr="008A079A">
        <w:rPr>
          <w:i/>
          <w:color w:val="000000"/>
          <w:sz w:val="20"/>
          <w:szCs w:val="20"/>
        </w:rPr>
        <w:t>software</w:t>
      </w:r>
      <w:r w:rsidRPr="008A079A">
        <w:rPr>
          <w:color w:val="000000"/>
          <w:sz w:val="20"/>
          <w:szCs w:val="20"/>
        </w:rPr>
        <w:t>.</w:t>
      </w:r>
    </w:p>
    <w:p w14:paraId="48817ED7" w14:textId="77777777" w:rsidR="008A079A" w:rsidRPr="008A079A" w:rsidRDefault="008A079A" w:rsidP="008A079A">
      <w:pPr>
        <w:pStyle w:val="Normal0"/>
        <w:numPr>
          <w:ilvl w:val="0"/>
          <w:numId w:val="24"/>
        </w:numPr>
        <w:rPr>
          <w:color w:val="000000"/>
          <w:sz w:val="20"/>
          <w:szCs w:val="20"/>
        </w:rPr>
      </w:pPr>
      <w:r w:rsidRPr="008A079A">
        <w:rPr>
          <w:color w:val="000000"/>
          <w:sz w:val="20"/>
          <w:szCs w:val="20"/>
        </w:rPr>
        <w:t>Procedimiento de instalación y configuración.</w:t>
      </w:r>
    </w:p>
    <w:p w14:paraId="2AEBE3A3" w14:textId="77777777" w:rsidR="008A079A" w:rsidRPr="008A079A" w:rsidRDefault="008A079A" w:rsidP="008A079A">
      <w:pPr>
        <w:pStyle w:val="Normal0"/>
        <w:numPr>
          <w:ilvl w:val="0"/>
          <w:numId w:val="24"/>
        </w:numPr>
        <w:rPr>
          <w:color w:val="000000"/>
          <w:sz w:val="20"/>
          <w:szCs w:val="20"/>
        </w:rPr>
      </w:pPr>
      <w:r w:rsidRPr="008A079A">
        <w:rPr>
          <w:color w:val="000000"/>
          <w:sz w:val="20"/>
          <w:szCs w:val="20"/>
        </w:rPr>
        <w:t>Procedimiento de despliegue de la aplicación o servicio.</w:t>
      </w:r>
    </w:p>
    <w:p w14:paraId="36889C69" w14:textId="77777777" w:rsidR="008A079A" w:rsidRPr="008A079A" w:rsidRDefault="008A079A" w:rsidP="008A079A">
      <w:pPr>
        <w:pStyle w:val="Normal0"/>
        <w:numPr>
          <w:ilvl w:val="0"/>
          <w:numId w:val="24"/>
        </w:numPr>
        <w:rPr>
          <w:color w:val="000000"/>
          <w:sz w:val="20"/>
          <w:szCs w:val="20"/>
        </w:rPr>
      </w:pPr>
      <w:r w:rsidRPr="008A079A">
        <w:rPr>
          <w:color w:val="000000"/>
          <w:sz w:val="20"/>
          <w:szCs w:val="20"/>
        </w:rPr>
        <w:t>Actividades de operación y mantenimiento.</w:t>
      </w:r>
    </w:p>
    <w:p w14:paraId="31E54AD4" w14:textId="77777777" w:rsidR="008A079A" w:rsidRPr="008A079A" w:rsidRDefault="008A079A" w:rsidP="008A079A">
      <w:pPr>
        <w:pStyle w:val="Normal0"/>
        <w:numPr>
          <w:ilvl w:val="0"/>
          <w:numId w:val="24"/>
        </w:numPr>
        <w:rPr>
          <w:color w:val="000000"/>
          <w:sz w:val="20"/>
          <w:szCs w:val="20"/>
        </w:rPr>
      </w:pPr>
      <w:r w:rsidRPr="008A079A">
        <w:rPr>
          <w:color w:val="000000"/>
          <w:sz w:val="20"/>
          <w:szCs w:val="20"/>
        </w:rPr>
        <w:t>Procedimientos de respaldo y recuperación.</w:t>
      </w:r>
    </w:p>
    <w:p w14:paraId="447462F5" w14:textId="77777777" w:rsidR="008A079A" w:rsidRPr="008A079A" w:rsidRDefault="008A079A" w:rsidP="008A079A">
      <w:pPr>
        <w:pStyle w:val="Normal0"/>
        <w:numPr>
          <w:ilvl w:val="0"/>
          <w:numId w:val="24"/>
        </w:numPr>
        <w:rPr>
          <w:color w:val="000000"/>
          <w:sz w:val="20"/>
          <w:szCs w:val="20"/>
        </w:rPr>
      </w:pPr>
      <w:r w:rsidRPr="008A079A">
        <w:rPr>
          <w:color w:val="000000"/>
          <w:sz w:val="20"/>
          <w:szCs w:val="20"/>
        </w:rPr>
        <w:t>Registro de versiones y actualizaciones.</w:t>
      </w:r>
    </w:p>
    <w:p w14:paraId="400536D5" w14:textId="77777777" w:rsidR="008A079A" w:rsidRPr="008A079A" w:rsidRDefault="008A079A" w:rsidP="008A079A">
      <w:pPr>
        <w:pStyle w:val="Normal0"/>
        <w:rPr>
          <w:color w:val="000000"/>
          <w:sz w:val="20"/>
          <w:szCs w:val="20"/>
        </w:rPr>
      </w:pPr>
    </w:p>
    <w:p w14:paraId="23155D73" w14:textId="77777777" w:rsidR="008A079A" w:rsidRPr="008A079A" w:rsidRDefault="008A079A" w:rsidP="008A079A">
      <w:pPr>
        <w:pStyle w:val="Normal0"/>
        <w:rPr>
          <w:color w:val="000000"/>
          <w:sz w:val="20"/>
          <w:szCs w:val="20"/>
        </w:rPr>
      </w:pPr>
      <w:r w:rsidRPr="008A079A">
        <w:rPr>
          <w:color w:val="000000"/>
          <w:sz w:val="20"/>
          <w:szCs w:val="20"/>
        </w:rPr>
        <w:t>Para comprender la información que puede contener este tipo de documento, en la siguiente tabla se presenta un ejemplo simplificado de la estructura de un manual de despliegue y servicio.</w:t>
      </w:r>
    </w:p>
    <w:p w14:paraId="05AED6FA" w14:textId="77777777" w:rsidR="008A079A" w:rsidRPr="008A079A" w:rsidRDefault="008A079A" w:rsidP="008A079A">
      <w:pPr>
        <w:pStyle w:val="Normal0"/>
        <w:rPr>
          <w:color w:val="000000"/>
          <w:sz w:val="20"/>
          <w:szCs w:val="20"/>
        </w:rPr>
      </w:pPr>
    </w:p>
    <w:p w14:paraId="20C2FCED" w14:textId="5EC48669" w:rsidR="008A079A" w:rsidRPr="008A079A" w:rsidRDefault="008A079A" w:rsidP="008A079A">
      <w:pPr>
        <w:pStyle w:val="Normal0"/>
        <w:rPr>
          <w:color w:val="000000"/>
          <w:sz w:val="20"/>
          <w:szCs w:val="20"/>
        </w:rPr>
      </w:pPr>
      <w:r>
        <w:rPr>
          <w:color w:val="000000"/>
          <w:sz w:val="20"/>
          <w:szCs w:val="20"/>
        </w:rPr>
        <w:t>Tabla 9</w:t>
      </w:r>
      <w:r w:rsidRPr="008A079A">
        <w:rPr>
          <w:color w:val="000000"/>
          <w:sz w:val="20"/>
          <w:szCs w:val="20"/>
        </w:rPr>
        <w:t>. Ejemplo simplificado de un manual de despliegue y servicio</w:t>
      </w:r>
    </w:p>
    <w:tbl>
      <w:tblPr>
        <w:tblStyle w:val="Tablaconcuadrcula"/>
        <w:tblW w:w="0" w:type="auto"/>
        <w:tblInd w:w="0" w:type="dxa"/>
        <w:tblLook w:val="04A0" w:firstRow="1" w:lastRow="0" w:firstColumn="1" w:lastColumn="0" w:noHBand="0" w:noVBand="1"/>
      </w:tblPr>
      <w:tblGrid>
        <w:gridCol w:w="2830"/>
        <w:gridCol w:w="7132"/>
      </w:tblGrid>
      <w:tr w:rsidR="008A079A" w:rsidRPr="008A079A" w14:paraId="27A57D7B" w14:textId="77777777" w:rsidTr="008A079A">
        <w:tc>
          <w:tcPr>
            <w:tcW w:w="2830" w:type="dxa"/>
          </w:tcPr>
          <w:p w14:paraId="3A883443" w14:textId="0382B1A2" w:rsidR="008A079A" w:rsidRPr="008A079A" w:rsidRDefault="008A079A" w:rsidP="008A079A">
            <w:pPr>
              <w:pStyle w:val="Normal0"/>
              <w:rPr>
                <w:b/>
                <w:color w:val="000000"/>
                <w:sz w:val="20"/>
                <w:szCs w:val="20"/>
              </w:rPr>
            </w:pPr>
            <w:r w:rsidRPr="008A079A">
              <w:rPr>
                <w:b/>
                <w:sz w:val="20"/>
                <w:szCs w:val="20"/>
              </w:rPr>
              <w:t>Sección</w:t>
            </w:r>
          </w:p>
        </w:tc>
        <w:tc>
          <w:tcPr>
            <w:tcW w:w="7132" w:type="dxa"/>
          </w:tcPr>
          <w:p w14:paraId="1649C8B5" w14:textId="47E53472" w:rsidR="008A079A" w:rsidRPr="008A079A" w:rsidRDefault="008A079A" w:rsidP="008A079A">
            <w:pPr>
              <w:pStyle w:val="Normal0"/>
              <w:rPr>
                <w:b/>
                <w:color w:val="000000"/>
                <w:sz w:val="20"/>
                <w:szCs w:val="20"/>
              </w:rPr>
            </w:pPr>
            <w:r w:rsidRPr="008A079A">
              <w:rPr>
                <w:b/>
                <w:sz w:val="20"/>
                <w:szCs w:val="20"/>
              </w:rPr>
              <w:t>Descripción</w:t>
            </w:r>
          </w:p>
        </w:tc>
      </w:tr>
      <w:tr w:rsidR="008A079A" w:rsidRPr="008A079A" w14:paraId="1D4121D7" w14:textId="77777777" w:rsidTr="008A079A">
        <w:tc>
          <w:tcPr>
            <w:tcW w:w="2830" w:type="dxa"/>
          </w:tcPr>
          <w:p w14:paraId="12CB943B" w14:textId="3F19D3C7" w:rsidR="008A079A" w:rsidRPr="008A079A" w:rsidRDefault="008A079A" w:rsidP="008A079A">
            <w:pPr>
              <w:pStyle w:val="Normal0"/>
              <w:rPr>
                <w:color w:val="000000"/>
                <w:sz w:val="20"/>
                <w:szCs w:val="20"/>
              </w:rPr>
            </w:pPr>
            <w:r w:rsidRPr="008A079A">
              <w:rPr>
                <w:sz w:val="20"/>
                <w:szCs w:val="20"/>
              </w:rPr>
              <w:t>Objetivo</w:t>
            </w:r>
          </w:p>
        </w:tc>
        <w:tc>
          <w:tcPr>
            <w:tcW w:w="7132" w:type="dxa"/>
          </w:tcPr>
          <w:p w14:paraId="270245EB" w14:textId="5CDE5561" w:rsidR="008A079A" w:rsidRPr="008A079A" w:rsidRDefault="008A079A" w:rsidP="008A079A">
            <w:pPr>
              <w:pStyle w:val="Normal0"/>
              <w:rPr>
                <w:color w:val="000000"/>
                <w:sz w:val="20"/>
                <w:szCs w:val="20"/>
              </w:rPr>
            </w:pPr>
            <w:r w:rsidRPr="008A079A">
              <w:rPr>
                <w:sz w:val="20"/>
                <w:szCs w:val="20"/>
              </w:rPr>
              <w:t>Describe el propósito del manual y el servicio al que aplica.</w:t>
            </w:r>
          </w:p>
        </w:tc>
      </w:tr>
      <w:tr w:rsidR="008A079A" w:rsidRPr="008A079A" w14:paraId="753185A3" w14:textId="77777777" w:rsidTr="008A079A">
        <w:tc>
          <w:tcPr>
            <w:tcW w:w="2830" w:type="dxa"/>
          </w:tcPr>
          <w:p w14:paraId="66BBE3EF" w14:textId="587E4D24" w:rsidR="008A079A" w:rsidRPr="008A079A" w:rsidRDefault="008A079A" w:rsidP="008A079A">
            <w:pPr>
              <w:pStyle w:val="Normal0"/>
              <w:rPr>
                <w:color w:val="000000"/>
                <w:sz w:val="20"/>
                <w:szCs w:val="20"/>
              </w:rPr>
            </w:pPr>
            <w:r w:rsidRPr="008A079A">
              <w:rPr>
                <w:sz w:val="20"/>
                <w:szCs w:val="20"/>
              </w:rPr>
              <w:t>Requisitos</w:t>
            </w:r>
          </w:p>
        </w:tc>
        <w:tc>
          <w:tcPr>
            <w:tcW w:w="7132" w:type="dxa"/>
          </w:tcPr>
          <w:p w14:paraId="512435D1" w14:textId="0062554B" w:rsidR="008A079A" w:rsidRPr="008A079A" w:rsidRDefault="008A079A" w:rsidP="008A079A">
            <w:pPr>
              <w:pStyle w:val="Normal0"/>
              <w:rPr>
                <w:color w:val="000000"/>
                <w:sz w:val="20"/>
                <w:szCs w:val="20"/>
              </w:rPr>
            </w:pPr>
            <w:r w:rsidRPr="008A079A">
              <w:rPr>
                <w:sz w:val="20"/>
                <w:szCs w:val="20"/>
              </w:rPr>
              <w:t xml:space="preserve">Especifica el </w:t>
            </w:r>
            <w:r w:rsidRPr="008A079A">
              <w:rPr>
                <w:i/>
                <w:sz w:val="20"/>
                <w:szCs w:val="20"/>
              </w:rPr>
              <w:t>hardware</w:t>
            </w:r>
            <w:r w:rsidRPr="008A079A">
              <w:rPr>
                <w:sz w:val="20"/>
                <w:szCs w:val="20"/>
              </w:rPr>
              <w:t xml:space="preserve">, </w:t>
            </w:r>
            <w:r w:rsidRPr="008A079A">
              <w:rPr>
                <w:i/>
                <w:sz w:val="20"/>
                <w:szCs w:val="20"/>
              </w:rPr>
              <w:t>software</w:t>
            </w:r>
            <w:r w:rsidRPr="008A079A">
              <w:rPr>
                <w:sz w:val="20"/>
                <w:szCs w:val="20"/>
              </w:rPr>
              <w:t xml:space="preserve"> y las dependencias necesarias para el despliegue.</w:t>
            </w:r>
          </w:p>
        </w:tc>
      </w:tr>
      <w:tr w:rsidR="008A079A" w:rsidRPr="008A079A" w14:paraId="59A73E7D" w14:textId="77777777" w:rsidTr="008A079A">
        <w:tc>
          <w:tcPr>
            <w:tcW w:w="2830" w:type="dxa"/>
          </w:tcPr>
          <w:p w14:paraId="07E0C1F1" w14:textId="576ED159" w:rsidR="008A079A" w:rsidRPr="008A079A" w:rsidRDefault="008A079A" w:rsidP="008A079A">
            <w:pPr>
              <w:pStyle w:val="Normal0"/>
              <w:rPr>
                <w:color w:val="000000"/>
                <w:sz w:val="20"/>
                <w:szCs w:val="20"/>
              </w:rPr>
            </w:pPr>
            <w:r w:rsidRPr="008A079A">
              <w:rPr>
                <w:sz w:val="20"/>
                <w:szCs w:val="20"/>
              </w:rPr>
              <w:t>Instalación y configuración</w:t>
            </w:r>
          </w:p>
        </w:tc>
        <w:tc>
          <w:tcPr>
            <w:tcW w:w="7132" w:type="dxa"/>
          </w:tcPr>
          <w:p w14:paraId="547CFA9D" w14:textId="51621887" w:rsidR="008A079A" w:rsidRPr="008A079A" w:rsidRDefault="008A079A" w:rsidP="008A079A">
            <w:pPr>
              <w:pStyle w:val="Normal0"/>
              <w:rPr>
                <w:color w:val="000000"/>
                <w:sz w:val="20"/>
                <w:szCs w:val="20"/>
              </w:rPr>
            </w:pPr>
            <w:r w:rsidRPr="008A079A">
              <w:rPr>
                <w:sz w:val="20"/>
                <w:szCs w:val="20"/>
              </w:rPr>
              <w:t>Presenta los pasos para preparar el entorno e instalar la aplicación o el servicio.</w:t>
            </w:r>
          </w:p>
        </w:tc>
      </w:tr>
      <w:tr w:rsidR="008A079A" w:rsidRPr="008A079A" w14:paraId="2404C968" w14:textId="77777777" w:rsidTr="008A079A">
        <w:tc>
          <w:tcPr>
            <w:tcW w:w="2830" w:type="dxa"/>
          </w:tcPr>
          <w:p w14:paraId="00151901" w14:textId="3B53C910" w:rsidR="008A079A" w:rsidRPr="008A079A" w:rsidRDefault="008A079A" w:rsidP="008A079A">
            <w:pPr>
              <w:pStyle w:val="Normal0"/>
              <w:rPr>
                <w:color w:val="000000"/>
                <w:sz w:val="20"/>
                <w:szCs w:val="20"/>
              </w:rPr>
            </w:pPr>
            <w:r w:rsidRPr="008A079A">
              <w:rPr>
                <w:sz w:val="20"/>
                <w:szCs w:val="20"/>
              </w:rPr>
              <w:t>Despliegue</w:t>
            </w:r>
          </w:p>
        </w:tc>
        <w:tc>
          <w:tcPr>
            <w:tcW w:w="7132" w:type="dxa"/>
          </w:tcPr>
          <w:p w14:paraId="446CFBCD" w14:textId="14CECC3F" w:rsidR="008A079A" w:rsidRPr="008A079A" w:rsidRDefault="002E37C6" w:rsidP="008A079A">
            <w:pPr>
              <w:pStyle w:val="Normal0"/>
              <w:rPr>
                <w:color w:val="000000"/>
                <w:sz w:val="20"/>
                <w:szCs w:val="20"/>
              </w:rPr>
            </w:pPr>
            <w:r w:rsidRPr="002E37C6">
              <w:rPr>
                <w:sz w:val="20"/>
                <w:szCs w:val="20"/>
              </w:rPr>
              <w:t>Describe el procedimiento para publicar la aplicación o el servicio en el entorno de nube y verificar su correcto funcionamiento.</w:t>
            </w:r>
          </w:p>
        </w:tc>
      </w:tr>
      <w:tr w:rsidR="008A079A" w:rsidRPr="008A079A" w14:paraId="207CA02A" w14:textId="77777777" w:rsidTr="008A079A">
        <w:tc>
          <w:tcPr>
            <w:tcW w:w="2830" w:type="dxa"/>
          </w:tcPr>
          <w:p w14:paraId="66AF6B67" w14:textId="177A2BE6" w:rsidR="008A079A" w:rsidRPr="008A079A" w:rsidRDefault="008A079A" w:rsidP="008A079A">
            <w:pPr>
              <w:pStyle w:val="Normal0"/>
              <w:rPr>
                <w:color w:val="000000"/>
                <w:sz w:val="20"/>
                <w:szCs w:val="20"/>
              </w:rPr>
            </w:pPr>
            <w:r w:rsidRPr="008A079A">
              <w:rPr>
                <w:sz w:val="20"/>
                <w:szCs w:val="20"/>
              </w:rPr>
              <w:t>Operación y mantenimiento</w:t>
            </w:r>
          </w:p>
        </w:tc>
        <w:tc>
          <w:tcPr>
            <w:tcW w:w="7132" w:type="dxa"/>
          </w:tcPr>
          <w:p w14:paraId="72B83956" w14:textId="44F2D1AC" w:rsidR="008A079A" w:rsidRPr="008A079A" w:rsidRDefault="008A079A" w:rsidP="008A079A">
            <w:pPr>
              <w:pStyle w:val="Normal0"/>
              <w:rPr>
                <w:color w:val="000000"/>
                <w:sz w:val="20"/>
                <w:szCs w:val="20"/>
              </w:rPr>
            </w:pPr>
            <w:r w:rsidRPr="008A079A">
              <w:rPr>
                <w:sz w:val="20"/>
                <w:szCs w:val="20"/>
              </w:rPr>
              <w:t>Incluye actividades de monitoreo, actualización y mantenimiento del servicio.</w:t>
            </w:r>
          </w:p>
        </w:tc>
      </w:tr>
      <w:tr w:rsidR="008A079A" w:rsidRPr="008A079A" w14:paraId="7DEC5E7D" w14:textId="77777777" w:rsidTr="008A079A">
        <w:tc>
          <w:tcPr>
            <w:tcW w:w="2830" w:type="dxa"/>
          </w:tcPr>
          <w:p w14:paraId="681931EA" w14:textId="32629963" w:rsidR="008A079A" w:rsidRPr="008A079A" w:rsidRDefault="008A079A" w:rsidP="008A079A">
            <w:pPr>
              <w:pStyle w:val="Normal0"/>
              <w:rPr>
                <w:color w:val="000000"/>
                <w:sz w:val="20"/>
                <w:szCs w:val="20"/>
              </w:rPr>
            </w:pPr>
            <w:r w:rsidRPr="008A079A">
              <w:rPr>
                <w:sz w:val="20"/>
                <w:szCs w:val="20"/>
              </w:rPr>
              <w:t>Respaldo y recuperación</w:t>
            </w:r>
          </w:p>
        </w:tc>
        <w:tc>
          <w:tcPr>
            <w:tcW w:w="7132" w:type="dxa"/>
          </w:tcPr>
          <w:p w14:paraId="299CC2DD" w14:textId="0BA34602" w:rsidR="008A079A" w:rsidRPr="008A079A" w:rsidRDefault="008A079A" w:rsidP="008A079A">
            <w:pPr>
              <w:pStyle w:val="Normal0"/>
              <w:rPr>
                <w:color w:val="000000"/>
                <w:sz w:val="20"/>
                <w:szCs w:val="20"/>
              </w:rPr>
            </w:pPr>
            <w:r w:rsidRPr="008A079A">
              <w:rPr>
                <w:sz w:val="20"/>
                <w:szCs w:val="20"/>
              </w:rPr>
              <w:t>Define las acciones para realizar copias de seguridad y recuperar el servicio en caso de incidentes.</w:t>
            </w:r>
          </w:p>
        </w:tc>
      </w:tr>
    </w:tbl>
    <w:p w14:paraId="0AB20D7C" w14:textId="77777777" w:rsidR="004F35A8" w:rsidRPr="008A079A" w:rsidRDefault="004F35A8" w:rsidP="004F35A8">
      <w:pPr>
        <w:pStyle w:val="Normal0"/>
        <w:rPr>
          <w:color w:val="000000"/>
          <w:sz w:val="20"/>
          <w:szCs w:val="20"/>
        </w:rPr>
      </w:pPr>
    </w:p>
    <w:p w14:paraId="40A4C3C5" w14:textId="60146505" w:rsidR="008A079A" w:rsidRPr="008A079A" w:rsidRDefault="008A079A" w:rsidP="008A079A">
      <w:pPr>
        <w:pStyle w:val="Normal0"/>
        <w:rPr>
          <w:color w:val="000000"/>
          <w:sz w:val="20"/>
          <w:szCs w:val="20"/>
        </w:rPr>
      </w:pPr>
      <w:r w:rsidRPr="008A079A">
        <w:rPr>
          <w:color w:val="000000"/>
          <w:sz w:val="20"/>
          <w:szCs w:val="20"/>
        </w:rPr>
        <w:t>La organización de la información facilita la ejecución de los procedimientos técnicos, promueve la estandarización de las actividades y contribuye a la correcta administración de las aplicaciones y los servicios tecnológicos.</w:t>
      </w:r>
    </w:p>
    <w:p w14:paraId="0BF725A0" w14:textId="77777777" w:rsidR="008A079A" w:rsidRPr="008A079A" w:rsidRDefault="008A079A" w:rsidP="008A079A">
      <w:pPr>
        <w:pStyle w:val="Normal0"/>
        <w:rPr>
          <w:color w:val="000000"/>
          <w:sz w:val="20"/>
          <w:szCs w:val="20"/>
        </w:rPr>
      </w:pPr>
    </w:p>
    <w:p w14:paraId="1C2198E3" w14:textId="236B226D" w:rsidR="001C00EF" w:rsidRPr="008A079A" w:rsidRDefault="008A079A" w:rsidP="008A079A">
      <w:pPr>
        <w:pStyle w:val="Normal0"/>
        <w:rPr>
          <w:color w:val="000000"/>
          <w:sz w:val="20"/>
          <w:szCs w:val="20"/>
        </w:rPr>
      </w:pPr>
      <w:r w:rsidRPr="008A079A">
        <w:rPr>
          <w:color w:val="000000"/>
          <w:sz w:val="20"/>
          <w:szCs w:val="20"/>
        </w:rPr>
        <w:t>Los manuales de despliegue y servicio constituyen un recurso fundamental para la gestión de los servicios tecnológicos, ya que facilitan la implementación, operación y mantenimiento de las aplicaciones, apoyan los procesos de auditoría y favorecen la continuidad operativa mediante la documentación de procedimientos estandarizados.</w:t>
      </w:r>
    </w:p>
    <w:p w14:paraId="402B63CB" w14:textId="6E787E05" w:rsidR="001E4D44" w:rsidRPr="008A079A" w:rsidRDefault="001E4D44" w:rsidP="007A5C2D">
      <w:pPr>
        <w:pStyle w:val="Normal0"/>
        <w:rPr>
          <w:color w:val="000000"/>
          <w:sz w:val="20"/>
          <w:szCs w:val="20"/>
        </w:rPr>
      </w:pPr>
    </w:p>
    <w:p w14:paraId="1F876A13" w14:textId="28FD0FE1" w:rsidR="00740AE1" w:rsidRPr="008A079A" w:rsidRDefault="00740AE1" w:rsidP="007A5C2D">
      <w:pPr>
        <w:pStyle w:val="Normal0"/>
        <w:rPr>
          <w:color w:val="000000"/>
          <w:sz w:val="20"/>
          <w:szCs w:val="20"/>
        </w:rPr>
      </w:pPr>
    </w:p>
    <w:p w14:paraId="0F56EE54" w14:textId="1501B9DA" w:rsidR="00740AE1" w:rsidRPr="008A079A" w:rsidRDefault="00740AE1" w:rsidP="007A5C2D">
      <w:pPr>
        <w:pStyle w:val="Normal0"/>
        <w:rPr>
          <w:color w:val="000000"/>
          <w:sz w:val="20"/>
          <w:szCs w:val="20"/>
        </w:rPr>
      </w:pPr>
    </w:p>
    <w:p w14:paraId="7E438F8C" w14:textId="00E6E646" w:rsidR="00740AE1" w:rsidRPr="008A079A" w:rsidRDefault="00740AE1" w:rsidP="007A5C2D">
      <w:pPr>
        <w:pStyle w:val="Normal0"/>
        <w:rPr>
          <w:color w:val="000000"/>
          <w:sz w:val="20"/>
          <w:szCs w:val="20"/>
        </w:rPr>
      </w:pPr>
    </w:p>
    <w:p w14:paraId="351CBB03" w14:textId="2A3F22AE" w:rsidR="00740AE1" w:rsidRPr="008A079A" w:rsidRDefault="00740AE1" w:rsidP="007A5C2D">
      <w:pPr>
        <w:pStyle w:val="Normal0"/>
        <w:rPr>
          <w:color w:val="000000"/>
          <w:sz w:val="20"/>
          <w:szCs w:val="20"/>
        </w:rPr>
      </w:pPr>
    </w:p>
    <w:p w14:paraId="53224237" w14:textId="645327BC" w:rsidR="00740AE1" w:rsidRPr="008A079A" w:rsidRDefault="00740AE1" w:rsidP="007A5C2D">
      <w:pPr>
        <w:pStyle w:val="Normal0"/>
        <w:rPr>
          <w:color w:val="000000"/>
          <w:sz w:val="20"/>
          <w:szCs w:val="20"/>
        </w:rPr>
      </w:pPr>
    </w:p>
    <w:p w14:paraId="65284118" w14:textId="545621D7" w:rsidR="00740AE1" w:rsidRPr="008A079A" w:rsidRDefault="00740AE1" w:rsidP="007A5C2D">
      <w:pPr>
        <w:pStyle w:val="Normal0"/>
        <w:rPr>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27CF4A9E" w14:textId="77777777" w:rsidR="000622CF" w:rsidRPr="000622CF" w:rsidRDefault="000622CF" w:rsidP="000622CF">
      <w:pPr>
        <w:spacing w:after="160" w:line="259" w:lineRule="auto"/>
        <w:rPr>
          <w:sz w:val="20"/>
          <w:szCs w:val="20"/>
        </w:rPr>
      </w:pPr>
      <w:r w:rsidRPr="000622CF">
        <w:rPr>
          <w:sz w:val="20"/>
          <w:szCs w:val="20"/>
        </w:rPr>
        <w:t xml:space="preserve">La gestión de aplicaciones y servicios en la nube requiere la implementación de procesos que garanticen su correcto funcionamiento, disponibilidad, seguridad y continuidad operativa. La verificación de los servicios de red, la evaluación del rendimiento, el monitoreo de indicadores, la aplicación de estrategias de continuidad y seguridad, así como la documentación de las actividades mediante bitácoras, informes y manuales, proporcionan información para la toma de decisiones y el mejoramiento continuo. La integración de estas prácticas contribuye a ofrecer servicios tecnológicos confiables, eficientes y alineados con las necesidades de las organizaciones y de sus </w:t>
      </w:r>
      <w:commentRangeStart w:id="4"/>
      <w:r w:rsidRPr="000622CF">
        <w:rPr>
          <w:sz w:val="20"/>
          <w:szCs w:val="20"/>
        </w:rPr>
        <w:t>usuarios</w:t>
      </w:r>
      <w:commentRangeEnd w:id="4"/>
      <w:r w:rsidRPr="000622CF">
        <w:rPr>
          <w:sz w:val="16"/>
          <w:szCs w:val="16"/>
        </w:rPr>
        <w:commentReference w:id="4"/>
      </w:r>
      <w:r w:rsidRPr="000622CF">
        <w:rPr>
          <w:sz w:val="20"/>
          <w:szCs w:val="20"/>
        </w:rPr>
        <w:t>.</w:t>
      </w:r>
    </w:p>
    <w:p w14:paraId="67A29513" w14:textId="63BCC6DC" w:rsidR="00AD17D4" w:rsidRDefault="00AD17D4" w:rsidP="007A5C2D">
      <w:pPr>
        <w:pStyle w:val="Normal0"/>
        <w:rPr>
          <w:sz w:val="20"/>
          <w:szCs w:val="20"/>
          <w:lang w:val="en-US" w:eastAsia="en-US"/>
        </w:rPr>
      </w:pPr>
    </w:p>
    <w:p w14:paraId="5C25BEEF" w14:textId="77620648" w:rsidR="000622CF" w:rsidRPr="009B49E3" w:rsidRDefault="000622CF" w:rsidP="007A5C2D">
      <w:pPr>
        <w:pStyle w:val="Normal0"/>
        <w:rPr>
          <w:sz w:val="20"/>
          <w:szCs w:val="20"/>
          <w:lang w:val="en-US" w:eastAsia="en-US"/>
        </w:rPr>
      </w:pPr>
      <w:r w:rsidRPr="000622CF">
        <w:rPr>
          <w:noProof/>
          <w:sz w:val="20"/>
          <w:szCs w:val="20"/>
          <w:lang w:val="en-US" w:eastAsia="en-US"/>
        </w:rPr>
        <w:drawing>
          <wp:inline distT="0" distB="0" distL="0" distR="0" wp14:anchorId="0697F5AA" wp14:editId="15811CBB">
            <wp:extent cx="6332220" cy="3689985"/>
            <wp:effectExtent l="0" t="0" r="0" b="5715"/>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332220" cy="3689985"/>
                    </a:xfrm>
                    <a:prstGeom prst="rect">
                      <a:avLst/>
                    </a:prstGeom>
                  </pic:spPr>
                </pic:pic>
              </a:graphicData>
            </a:graphic>
          </wp:inline>
        </w:drawing>
      </w:r>
    </w:p>
    <w:p w14:paraId="3F0E866B" w14:textId="60B25116" w:rsidR="009B1481" w:rsidRPr="009B49E3" w:rsidRDefault="009B1481" w:rsidP="007A5C2D">
      <w:pPr>
        <w:pStyle w:val="Normal0"/>
        <w:rPr>
          <w:sz w:val="20"/>
          <w:szCs w:val="20"/>
          <w:lang w:val="en-US" w:eastAsia="en-US"/>
        </w:rPr>
      </w:pP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3B3EAED5" w:rsidR="00854D2C" w:rsidRDefault="00854D2C"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59654CAD" w14:textId="1E3B7832" w:rsidR="00854D2C" w:rsidRDefault="00854D2C" w:rsidP="007A5C2D">
      <w:pPr>
        <w:pStyle w:val="Normal0"/>
        <w:rPr>
          <w:sz w:val="20"/>
          <w:szCs w:val="20"/>
          <w:lang w:val="en-US" w:eastAsia="en-US"/>
        </w:rPr>
      </w:pPr>
    </w:p>
    <w:p w14:paraId="6A7EC67E" w14:textId="4D5C2ECD" w:rsidR="00854D2C" w:rsidRDefault="00854D2C" w:rsidP="007A5C2D">
      <w:pPr>
        <w:pStyle w:val="Normal0"/>
        <w:rPr>
          <w:sz w:val="20"/>
          <w:szCs w:val="20"/>
          <w:lang w:val="en-US" w:eastAsia="en-US"/>
        </w:rPr>
      </w:pPr>
    </w:p>
    <w:p w14:paraId="647C3BA6" w14:textId="11A832E6" w:rsidR="00F41061" w:rsidRDefault="00F41061" w:rsidP="007A5C2D">
      <w:pPr>
        <w:pStyle w:val="Normal0"/>
        <w:rPr>
          <w:sz w:val="20"/>
          <w:szCs w:val="20"/>
          <w:lang w:val="en-US" w:eastAsia="en-US"/>
        </w:rPr>
      </w:pPr>
    </w:p>
    <w:p w14:paraId="7CB55AA6" w14:textId="54637BE1" w:rsidR="00F41061" w:rsidRDefault="00F41061" w:rsidP="007A5C2D">
      <w:pPr>
        <w:pStyle w:val="Normal0"/>
        <w:rPr>
          <w:sz w:val="20"/>
          <w:szCs w:val="20"/>
          <w:lang w:val="en-US" w:eastAsia="en-US"/>
        </w:rPr>
      </w:pPr>
    </w:p>
    <w:p w14:paraId="07943E09" w14:textId="5D1C83D5" w:rsidR="00F41061" w:rsidRDefault="00F41061" w:rsidP="007A5C2D">
      <w:pPr>
        <w:pStyle w:val="Normal0"/>
        <w:rPr>
          <w:sz w:val="20"/>
          <w:szCs w:val="20"/>
          <w:lang w:val="en-US" w:eastAsia="en-US"/>
        </w:rPr>
      </w:pPr>
    </w:p>
    <w:p w14:paraId="29FA74CC" w14:textId="3D05827A" w:rsidR="00F41061" w:rsidRDefault="00F41061" w:rsidP="007A5C2D">
      <w:pPr>
        <w:pStyle w:val="Normal0"/>
        <w:rPr>
          <w:sz w:val="20"/>
          <w:szCs w:val="20"/>
          <w:lang w:val="en-US" w:eastAsia="en-US"/>
        </w:rPr>
      </w:pPr>
    </w:p>
    <w:p w14:paraId="176B61B5" w14:textId="0D901900" w:rsidR="006640F3" w:rsidRDefault="006640F3" w:rsidP="007A5C2D">
      <w:pPr>
        <w:pStyle w:val="Normal0"/>
        <w:rPr>
          <w:sz w:val="20"/>
          <w:szCs w:val="20"/>
          <w:lang w:val="en-US" w:eastAsia="en-US"/>
        </w:rPr>
      </w:pPr>
    </w:p>
    <w:p w14:paraId="6C1BC9F9" w14:textId="77777777" w:rsidR="006640F3" w:rsidRDefault="006640F3" w:rsidP="007A5C2D">
      <w:pPr>
        <w:pStyle w:val="Normal0"/>
        <w:rPr>
          <w:sz w:val="20"/>
          <w:szCs w:val="20"/>
          <w:lang w:val="en-US" w:eastAsia="en-US"/>
        </w:rPr>
      </w:pPr>
    </w:p>
    <w:p w14:paraId="517BF8FB" w14:textId="1C0B8B34" w:rsidR="00F41061" w:rsidRDefault="00F41061"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50214C5F" w:rsidR="003310C6" w:rsidRPr="009B49E3" w:rsidRDefault="0093340E" w:rsidP="007A5C2D">
            <w:pPr>
              <w:rPr>
                <w:sz w:val="20"/>
                <w:szCs w:val="20"/>
              </w:rPr>
            </w:pPr>
            <w:r w:rsidRPr="0093340E">
              <w:rPr>
                <w:sz w:val="20"/>
                <w:szCs w:val="20"/>
              </w:rPr>
              <w:t>A prueba de fallas.</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588D3781" w:rsidR="003310C6" w:rsidRPr="009B49E3" w:rsidRDefault="00C33446" w:rsidP="00CF5840">
            <w:pPr>
              <w:rPr>
                <w:sz w:val="20"/>
                <w:szCs w:val="20"/>
              </w:rPr>
            </w:pPr>
            <w:r w:rsidRPr="00C33446">
              <w:rPr>
                <w:rFonts w:eastAsia="Calibri"/>
                <w:color w:val="000000"/>
                <w:sz w:val="20"/>
                <w:szCs w:val="20"/>
              </w:rPr>
              <w:t>Verificar la comprensión de los conceptos relacionados con la verificación, el monitoreo, la evaluación del rendimiento, la continuidad, la seguridad y la documentación de aplicaciones y servicios en la nube, mediante la identificación de las prácticas y herramientas utilizadas para garantizar su disponibilidad, confiabilidad y correcto funcionamiento.</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43629AB1" w:rsidR="003310C6" w:rsidRPr="009B49E3" w:rsidRDefault="008422CC" w:rsidP="007A5C2D">
            <w:pPr>
              <w:rPr>
                <w:b/>
                <w:i/>
                <w:sz w:val="20"/>
                <w:szCs w:val="20"/>
              </w:rPr>
            </w:pPr>
            <w:r w:rsidRPr="008422CC">
              <w:rPr>
                <w:color w:val="000000"/>
                <w:sz w:val="20"/>
                <w:szCs w:val="20"/>
              </w:rPr>
              <w:t>228122_CF09_AD</w:t>
            </w:r>
          </w:p>
        </w:tc>
      </w:tr>
    </w:tbl>
    <w:p w14:paraId="4213EE15" w14:textId="11A1679C" w:rsidR="00CF5840" w:rsidRDefault="00CF5840" w:rsidP="007A5C2D">
      <w:pPr>
        <w:pStyle w:val="Normal0"/>
        <w:rPr>
          <w:sz w:val="20"/>
          <w:szCs w:val="20"/>
        </w:rPr>
      </w:pPr>
    </w:p>
    <w:p w14:paraId="61DC516E" w14:textId="77777777" w:rsidR="00CF5840" w:rsidRPr="00B541DA" w:rsidRDefault="00CF5840" w:rsidP="00B541DA">
      <w:pPr>
        <w:pStyle w:val="Normal0"/>
        <w:rPr>
          <w:sz w:val="20"/>
          <w:szCs w:val="20"/>
        </w:rPr>
      </w:pPr>
    </w:p>
    <w:p w14:paraId="000000A1" w14:textId="77777777" w:rsidR="00AD17D4" w:rsidRPr="00B541DA" w:rsidRDefault="00025888" w:rsidP="00B541DA">
      <w:pPr>
        <w:pStyle w:val="Normal0"/>
        <w:numPr>
          <w:ilvl w:val="0"/>
          <w:numId w:val="1"/>
        </w:numPr>
        <w:ind w:left="284" w:hanging="284"/>
        <w:rPr>
          <w:b/>
          <w:color w:val="000000"/>
          <w:sz w:val="20"/>
          <w:szCs w:val="20"/>
        </w:rPr>
      </w:pPr>
      <w:r w:rsidRPr="00B541DA">
        <w:rPr>
          <w:b/>
          <w:color w:val="000000"/>
          <w:sz w:val="20"/>
          <w:szCs w:val="20"/>
        </w:rPr>
        <w:t xml:space="preserve">GLOSARIO: </w:t>
      </w:r>
    </w:p>
    <w:p w14:paraId="000000AA" w14:textId="38E048DA" w:rsidR="00AD17D4" w:rsidRPr="00B541DA" w:rsidRDefault="00AD17D4" w:rsidP="00B541DA">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541DA"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SIGNIFICADO</w:t>
            </w:r>
          </w:p>
        </w:tc>
      </w:tr>
      <w:tr w:rsidR="00083CB5" w:rsidRPr="00B541DA" w14:paraId="67FAA75A" w14:textId="77777777" w:rsidTr="003310C6">
        <w:trPr>
          <w:trHeight w:val="253"/>
        </w:trPr>
        <w:tc>
          <w:tcPr>
            <w:tcW w:w="2122" w:type="dxa"/>
            <w:tcMar>
              <w:top w:w="100" w:type="dxa"/>
              <w:left w:w="100" w:type="dxa"/>
              <w:bottom w:w="100" w:type="dxa"/>
              <w:right w:w="100" w:type="dxa"/>
            </w:tcMar>
          </w:tcPr>
          <w:p w14:paraId="0D315C06" w14:textId="28ADD93B" w:rsidR="00083CB5" w:rsidRPr="00083CB5" w:rsidRDefault="00083CB5" w:rsidP="00083CB5">
            <w:pPr>
              <w:rPr>
                <w:b/>
                <w:sz w:val="20"/>
                <w:szCs w:val="20"/>
              </w:rPr>
            </w:pPr>
            <w:r w:rsidRPr="00083CB5">
              <w:rPr>
                <w:b/>
              </w:rPr>
              <w:t>Acuerdo de nivel de servicio (SLA):</w:t>
            </w:r>
          </w:p>
        </w:tc>
        <w:tc>
          <w:tcPr>
            <w:tcW w:w="7840" w:type="dxa"/>
            <w:tcMar>
              <w:top w:w="100" w:type="dxa"/>
              <w:left w:w="100" w:type="dxa"/>
              <w:bottom w:w="100" w:type="dxa"/>
              <w:right w:w="100" w:type="dxa"/>
            </w:tcMar>
          </w:tcPr>
          <w:p w14:paraId="39A41D09" w14:textId="230A9AD3" w:rsidR="00083CB5" w:rsidRPr="00B541DA" w:rsidRDefault="00083CB5" w:rsidP="00083CB5">
            <w:pPr>
              <w:rPr>
                <w:sz w:val="20"/>
                <w:szCs w:val="20"/>
              </w:rPr>
            </w:pPr>
            <w:r w:rsidRPr="004C4E98">
              <w:t>documento que establece los niveles de calidad, disponibilidad y desempeño que debe cumplir un servicio tecnológico entre el proveedor y el cliente.</w:t>
            </w:r>
          </w:p>
        </w:tc>
      </w:tr>
      <w:tr w:rsidR="00083CB5" w:rsidRPr="00B541DA" w14:paraId="0A89FFFC" w14:textId="77777777" w:rsidTr="003310C6">
        <w:trPr>
          <w:trHeight w:val="253"/>
        </w:trPr>
        <w:tc>
          <w:tcPr>
            <w:tcW w:w="2122" w:type="dxa"/>
            <w:tcMar>
              <w:top w:w="100" w:type="dxa"/>
              <w:left w:w="100" w:type="dxa"/>
              <w:bottom w:w="100" w:type="dxa"/>
              <w:right w:w="100" w:type="dxa"/>
            </w:tcMar>
          </w:tcPr>
          <w:p w14:paraId="15F313AB" w14:textId="153E0540" w:rsidR="00083CB5" w:rsidRPr="00083CB5" w:rsidRDefault="00083CB5" w:rsidP="00083CB5">
            <w:pPr>
              <w:rPr>
                <w:b/>
                <w:sz w:val="20"/>
                <w:szCs w:val="20"/>
              </w:rPr>
            </w:pPr>
            <w:r w:rsidRPr="00083CB5">
              <w:rPr>
                <w:b/>
              </w:rPr>
              <w:t>Auditoría de servicios:</w:t>
            </w:r>
          </w:p>
        </w:tc>
        <w:tc>
          <w:tcPr>
            <w:tcW w:w="7840" w:type="dxa"/>
            <w:tcMar>
              <w:top w:w="100" w:type="dxa"/>
              <w:left w:w="100" w:type="dxa"/>
              <w:bottom w:w="100" w:type="dxa"/>
              <w:right w:w="100" w:type="dxa"/>
            </w:tcMar>
          </w:tcPr>
          <w:p w14:paraId="29465725" w14:textId="2341368E" w:rsidR="00083CB5" w:rsidRPr="00B541DA" w:rsidRDefault="00083CB5" w:rsidP="00083CB5">
            <w:pPr>
              <w:rPr>
                <w:sz w:val="20"/>
                <w:szCs w:val="20"/>
              </w:rPr>
            </w:pPr>
            <w:r w:rsidRPr="004C4E98">
              <w:t>proceso de evaluación que verifica el cumplimiento de políticas, procedimientos y controles relacionados con la gestión de los servicios tecnológicos.</w:t>
            </w:r>
          </w:p>
        </w:tc>
      </w:tr>
      <w:tr w:rsidR="00083CB5" w:rsidRPr="00B541DA" w14:paraId="6CCA7328" w14:textId="77777777" w:rsidTr="003310C6">
        <w:trPr>
          <w:trHeight w:val="253"/>
        </w:trPr>
        <w:tc>
          <w:tcPr>
            <w:tcW w:w="2122" w:type="dxa"/>
            <w:tcMar>
              <w:top w:w="100" w:type="dxa"/>
              <w:left w:w="100" w:type="dxa"/>
              <w:bottom w:w="100" w:type="dxa"/>
              <w:right w:w="100" w:type="dxa"/>
            </w:tcMar>
          </w:tcPr>
          <w:p w14:paraId="370C5D7F" w14:textId="075C18BB" w:rsidR="00083CB5" w:rsidRPr="00083CB5" w:rsidRDefault="00083CB5" w:rsidP="00083CB5">
            <w:pPr>
              <w:rPr>
                <w:b/>
                <w:sz w:val="20"/>
                <w:szCs w:val="20"/>
              </w:rPr>
            </w:pPr>
            <w:r w:rsidRPr="00083CB5">
              <w:rPr>
                <w:b/>
              </w:rPr>
              <w:t xml:space="preserve">Autenticación </w:t>
            </w:r>
            <w:proofErr w:type="spellStart"/>
            <w:r w:rsidRPr="00083CB5">
              <w:rPr>
                <w:b/>
              </w:rPr>
              <w:t>multifactor</w:t>
            </w:r>
            <w:proofErr w:type="spellEnd"/>
            <w:r w:rsidRPr="00083CB5">
              <w:rPr>
                <w:b/>
              </w:rPr>
              <w:t xml:space="preserve"> (MFA):</w:t>
            </w:r>
          </w:p>
        </w:tc>
        <w:tc>
          <w:tcPr>
            <w:tcW w:w="7840" w:type="dxa"/>
            <w:tcMar>
              <w:top w:w="100" w:type="dxa"/>
              <w:left w:w="100" w:type="dxa"/>
              <w:bottom w:w="100" w:type="dxa"/>
              <w:right w:w="100" w:type="dxa"/>
            </w:tcMar>
          </w:tcPr>
          <w:p w14:paraId="706BA5F4" w14:textId="242D6BCA" w:rsidR="00083CB5" w:rsidRPr="00B541DA" w:rsidRDefault="00083CB5" w:rsidP="00083CB5">
            <w:pPr>
              <w:rPr>
                <w:sz w:val="20"/>
                <w:szCs w:val="20"/>
              </w:rPr>
            </w:pPr>
            <w:r w:rsidRPr="004C4E98">
              <w:t>mecanismo de seguridad que requiere dos o más métodos de verificación para confirmar la identidad de un usuario antes de permitir el acceso a un sistema.</w:t>
            </w:r>
          </w:p>
        </w:tc>
      </w:tr>
      <w:tr w:rsidR="00083CB5" w:rsidRPr="00B541DA" w14:paraId="00A877A1" w14:textId="77777777" w:rsidTr="003310C6">
        <w:trPr>
          <w:trHeight w:val="253"/>
        </w:trPr>
        <w:tc>
          <w:tcPr>
            <w:tcW w:w="2122" w:type="dxa"/>
            <w:tcMar>
              <w:top w:w="100" w:type="dxa"/>
              <w:left w:w="100" w:type="dxa"/>
              <w:bottom w:w="100" w:type="dxa"/>
              <w:right w:w="100" w:type="dxa"/>
            </w:tcMar>
          </w:tcPr>
          <w:p w14:paraId="387666D7" w14:textId="732D856A" w:rsidR="00083CB5" w:rsidRPr="00083CB5" w:rsidRDefault="00083CB5" w:rsidP="00083CB5">
            <w:pPr>
              <w:rPr>
                <w:b/>
                <w:sz w:val="20"/>
                <w:szCs w:val="20"/>
              </w:rPr>
            </w:pPr>
            <w:r w:rsidRPr="00083CB5">
              <w:rPr>
                <w:b/>
              </w:rPr>
              <w:t>Bitácora de operación:</w:t>
            </w:r>
          </w:p>
        </w:tc>
        <w:tc>
          <w:tcPr>
            <w:tcW w:w="7840" w:type="dxa"/>
            <w:tcMar>
              <w:top w:w="100" w:type="dxa"/>
              <w:left w:w="100" w:type="dxa"/>
              <w:bottom w:w="100" w:type="dxa"/>
              <w:right w:w="100" w:type="dxa"/>
            </w:tcMar>
          </w:tcPr>
          <w:p w14:paraId="31540DF7" w14:textId="66E18723" w:rsidR="00083CB5" w:rsidRPr="00B541DA" w:rsidRDefault="00083CB5" w:rsidP="00083CB5">
            <w:pPr>
              <w:rPr>
                <w:sz w:val="20"/>
                <w:szCs w:val="20"/>
              </w:rPr>
            </w:pPr>
            <w:r w:rsidRPr="004C4E98">
              <w:t>registro cronológico de las actividades, eventos e incidentes relacionados con la operación de un servicio tecnológico.</w:t>
            </w:r>
          </w:p>
        </w:tc>
      </w:tr>
      <w:tr w:rsidR="00083CB5" w:rsidRPr="00B541DA" w14:paraId="3CF075ED" w14:textId="77777777" w:rsidTr="003310C6">
        <w:trPr>
          <w:trHeight w:val="253"/>
        </w:trPr>
        <w:tc>
          <w:tcPr>
            <w:tcW w:w="2122" w:type="dxa"/>
            <w:tcMar>
              <w:top w:w="100" w:type="dxa"/>
              <w:left w:w="100" w:type="dxa"/>
              <w:bottom w:w="100" w:type="dxa"/>
              <w:right w:w="100" w:type="dxa"/>
            </w:tcMar>
          </w:tcPr>
          <w:p w14:paraId="693E3C45" w14:textId="3464184A" w:rsidR="00083CB5" w:rsidRPr="00083CB5" w:rsidRDefault="00083CB5" w:rsidP="00083CB5">
            <w:pPr>
              <w:rPr>
                <w:b/>
                <w:sz w:val="20"/>
                <w:szCs w:val="20"/>
              </w:rPr>
            </w:pPr>
            <w:r w:rsidRPr="00083CB5">
              <w:rPr>
                <w:b/>
              </w:rPr>
              <w:t>Cifrado:</w:t>
            </w:r>
          </w:p>
        </w:tc>
        <w:tc>
          <w:tcPr>
            <w:tcW w:w="7840" w:type="dxa"/>
            <w:tcMar>
              <w:top w:w="100" w:type="dxa"/>
              <w:left w:w="100" w:type="dxa"/>
              <w:bottom w:w="100" w:type="dxa"/>
              <w:right w:w="100" w:type="dxa"/>
            </w:tcMar>
          </w:tcPr>
          <w:p w14:paraId="139B03E0" w14:textId="27968881" w:rsidR="00083CB5" w:rsidRPr="00B541DA" w:rsidRDefault="00083CB5" w:rsidP="00083CB5">
            <w:pPr>
              <w:rPr>
                <w:sz w:val="20"/>
                <w:szCs w:val="20"/>
              </w:rPr>
            </w:pPr>
            <w:r w:rsidRPr="004C4E98">
              <w:t>técnica de seguridad que transforma la información en un formato protegido para impedir el acceso de personas no autorizadas.</w:t>
            </w:r>
          </w:p>
        </w:tc>
      </w:tr>
      <w:tr w:rsidR="00083CB5" w:rsidRPr="00B541DA" w14:paraId="4A781492" w14:textId="77777777" w:rsidTr="003310C6">
        <w:trPr>
          <w:trHeight w:val="253"/>
        </w:trPr>
        <w:tc>
          <w:tcPr>
            <w:tcW w:w="2122" w:type="dxa"/>
            <w:tcMar>
              <w:top w:w="100" w:type="dxa"/>
              <w:left w:w="100" w:type="dxa"/>
              <w:bottom w:w="100" w:type="dxa"/>
              <w:right w:w="100" w:type="dxa"/>
            </w:tcMar>
          </w:tcPr>
          <w:p w14:paraId="1DCB6C7D" w14:textId="7F048E32" w:rsidR="00083CB5" w:rsidRPr="00083CB5" w:rsidRDefault="00083CB5" w:rsidP="00083CB5">
            <w:pPr>
              <w:rPr>
                <w:b/>
                <w:sz w:val="20"/>
                <w:szCs w:val="20"/>
              </w:rPr>
            </w:pPr>
            <w:r w:rsidRPr="00083CB5">
              <w:rPr>
                <w:b/>
              </w:rPr>
              <w:lastRenderedPageBreak/>
              <w:t>DNS (Sistema de Nombres de Dominio):</w:t>
            </w:r>
          </w:p>
        </w:tc>
        <w:tc>
          <w:tcPr>
            <w:tcW w:w="7840" w:type="dxa"/>
            <w:tcMar>
              <w:top w:w="100" w:type="dxa"/>
              <w:left w:w="100" w:type="dxa"/>
              <w:bottom w:w="100" w:type="dxa"/>
              <w:right w:w="100" w:type="dxa"/>
            </w:tcMar>
          </w:tcPr>
          <w:p w14:paraId="200DBF7E" w14:textId="379FC3FE" w:rsidR="00083CB5" w:rsidRPr="00B541DA" w:rsidRDefault="00083CB5" w:rsidP="00083CB5">
            <w:pPr>
              <w:rPr>
                <w:sz w:val="20"/>
                <w:szCs w:val="20"/>
              </w:rPr>
            </w:pPr>
            <w:r w:rsidRPr="004C4E98">
              <w:t>servicio que traduce los nombres de dominio en direcciones IP para facilitar el acceso a los recursos de una red.</w:t>
            </w:r>
          </w:p>
        </w:tc>
      </w:tr>
      <w:tr w:rsidR="00083CB5" w:rsidRPr="00B541DA" w14:paraId="5A29A671" w14:textId="77777777" w:rsidTr="003310C6">
        <w:trPr>
          <w:trHeight w:val="253"/>
        </w:trPr>
        <w:tc>
          <w:tcPr>
            <w:tcW w:w="2122" w:type="dxa"/>
            <w:tcMar>
              <w:top w:w="100" w:type="dxa"/>
              <w:left w:w="100" w:type="dxa"/>
              <w:bottom w:w="100" w:type="dxa"/>
              <w:right w:w="100" w:type="dxa"/>
            </w:tcMar>
          </w:tcPr>
          <w:p w14:paraId="453CEDD8" w14:textId="6CD000A8" w:rsidR="00083CB5" w:rsidRPr="00083CB5" w:rsidRDefault="00083CB5" w:rsidP="00083CB5">
            <w:pPr>
              <w:rPr>
                <w:b/>
                <w:sz w:val="20"/>
                <w:szCs w:val="20"/>
              </w:rPr>
            </w:pPr>
            <w:r w:rsidRPr="00083CB5">
              <w:rPr>
                <w:b/>
              </w:rPr>
              <w:t>DNSSEC:</w:t>
            </w:r>
          </w:p>
        </w:tc>
        <w:tc>
          <w:tcPr>
            <w:tcW w:w="7840" w:type="dxa"/>
            <w:tcMar>
              <w:top w:w="100" w:type="dxa"/>
              <w:left w:w="100" w:type="dxa"/>
              <w:bottom w:w="100" w:type="dxa"/>
              <w:right w:w="100" w:type="dxa"/>
            </w:tcMar>
          </w:tcPr>
          <w:p w14:paraId="4D7D476B" w14:textId="46BB3A66" w:rsidR="00083CB5" w:rsidRPr="00B541DA" w:rsidRDefault="00083CB5" w:rsidP="00083CB5">
            <w:pPr>
              <w:rPr>
                <w:sz w:val="20"/>
                <w:szCs w:val="20"/>
              </w:rPr>
            </w:pPr>
            <w:r w:rsidRPr="004C4E98">
              <w:t>extensión del servicio DNS que incorpora mecanismos de autenticación para proteger la integridad y autenticidad de la información consultada.</w:t>
            </w:r>
          </w:p>
        </w:tc>
      </w:tr>
      <w:tr w:rsidR="00083CB5" w:rsidRPr="00B541DA" w14:paraId="0BF0444B" w14:textId="77777777" w:rsidTr="003310C6">
        <w:trPr>
          <w:trHeight w:val="253"/>
        </w:trPr>
        <w:tc>
          <w:tcPr>
            <w:tcW w:w="2122" w:type="dxa"/>
            <w:tcMar>
              <w:top w:w="100" w:type="dxa"/>
              <w:left w:w="100" w:type="dxa"/>
              <w:bottom w:w="100" w:type="dxa"/>
              <w:right w:w="100" w:type="dxa"/>
            </w:tcMar>
          </w:tcPr>
          <w:p w14:paraId="151DE86E" w14:textId="4321A906" w:rsidR="00083CB5" w:rsidRPr="00083CB5" w:rsidRDefault="00083CB5" w:rsidP="00083CB5">
            <w:pPr>
              <w:rPr>
                <w:b/>
                <w:sz w:val="20"/>
                <w:szCs w:val="20"/>
              </w:rPr>
            </w:pPr>
            <w:r w:rsidRPr="00083CB5">
              <w:rPr>
                <w:b/>
              </w:rPr>
              <w:t>DDNS (Sistema de nombres de dominio dinámico):</w:t>
            </w:r>
          </w:p>
        </w:tc>
        <w:tc>
          <w:tcPr>
            <w:tcW w:w="7840" w:type="dxa"/>
            <w:tcMar>
              <w:top w:w="100" w:type="dxa"/>
              <w:left w:w="100" w:type="dxa"/>
              <w:bottom w:w="100" w:type="dxa"/>
              <w:right w:w="100" w:type="dxa"/>
            </w:tcMar>
          </w:tcPr>
          <w:p w14:paraId="376A8154" w14:textId="0BA9BB58" w:rsidR="00083CB5" w:rsidRPr="00B541DA" w:rsidRDefault="00083CB5" w:rsidP="00083CB5">
            <w:pPr>
              <w:rPr>
                <w:sz w:val="20"/>
                <w:szCs w:val="20"/>
              </w:rPr>
            </w:pPr>
            <w:r w:rsidRPr="004C4E98">
              <w:t>servicio que actualiza automáticamente la asociación entre un nombre de dominio y una dirección IP cuando esta cambia.</w:t>
            </w:r>
          </w:p>
        </w:tc>
      </w:tr>
      <w:tr w:rsidR="00083CB5" w:rsidRPr="00B541DA" w14:paraId="4C59EB14" w14:textId="77777777" w:rsidTr="003310C6">
        <w:trPr>
          <w:trHeight w:val="253"/>
        </w:trPr>
        <w:tc>
          <w:tcPr>
            <w:tcW w:w="2122" w:type="dxa"/>
            <w:tcMar>
              <w:top w:w="100" w:type="dxa"/>
              <w:left w:w="100" w:type="dxa"/>
              <w:bottom w:w="100" w:type="dxa"/>
              <w:right w:w="100" w:type="dxa"/>
            </w:tcMar>
          </w:tcPr>
          <w:p w14:paraId="2F52E42D" w14:textId="22092783" w:rsidR="00083CB5" w:rsidRPr="00083CB5" w:rsidRDefault="00083CB5" w:rsidP="00083CB5">
            <w:pPr>
              <w:rPr>
                <w:b/>
                <w:sz w:val="20"/>
                <w:szCs w:val="20"/>
              </w:rPr>
            </w:pPr>
            <w:r w:rsidRPr="00083CB5">
              <w:rPr>
                <w:b/>
              </w:rPr>
              <w:t>Indicador MTBF:</w:t>
            </w:r>
          </w:p>
        </w:tc>
        <w:tc>
          <w:tcPr>
            <w:tcW w:w="7840" w:type="dxa"/>
            <w:tcMar>
              <w:top w:w="100" w:type="dxa"/>
              <w:left w:w="100" w:type="dxa"/>
              <w:bottom w:w="100" w:type="dxa"/>
              <w:right w:w="100" w:type="dxa"/>
            </w:tcMar>
          </w:tcPr>
          <w:p w14:paraId="1A0852B7" w14:textId="19F58795" w:rsidR="00083CB5" w:rsidRPr="00B541DA" w:rsidRDefault="00083CB5" w:rsidP="00083CB5">
            <w:pPr>
              <w:rPr>
                <w:sz w:val="20"/>
                <w:szCs w:val="20"/>
              </w:rPr>
            </w:pPr>
            <w:r w:rsidRPr="004C4E98">
              <w:t>métrica que representa el tiempo medio de funcionamiento de un sistema entre una falla y la siguiente.</w:t>
            </w:r>
          </w:p>
        </w:tc>
      </w:tr>
      <w:tr w:rsidR="00083CB5" w:rsidRPr="00B541DA" w14:paraId="3954DCBD" w14:textId="77777777" w:rsidTr="003310C6">
        <w:trPr>
          <w:trHeight w:val="253"/>
        </w:trPr>
        <w:tc>
          <w:tcPr>
            <w:tcW w:w="2122" w:type="dxa"/>
            <w:tcMar>
              <w:top w:w="100" w:type="dxa"/>
              <w:left w:w="100" w:type="dxa"/>
              <w:bottom w:w="100" w:type="dxa"/>
              <w:right w:w="100" w:type="dxa"/>
            </w:tcMar>
          </w:tcPr>
          <w:p w14:paraId="641AC47C" w14:textId="543D8BFB" w:rsidR="00083CB5" w:rsidRPr="00083CB5" w:rsidRDefault="00083CB5" w:rsidP="00083CB5">
            <w:pPr>
              <w:rPr>
                <w:b/>
                <w:sz w:val="20"/>
                <w:szCs w:val="20"/>
              </w:rPr>
            </w:pPr>
            <w:r w:rsidRPr="00083CB5">
              <w:rPr>
                <w:b/>
              </w:rPr>
              <w:t>Indicador MTTR:</w:t>
            </w:r>
          </w:p>
        </w:tc>
        <w:tc>
          <w:tcPr>
            <w:tcW w:w="7840" w:type="dxa"/>
            <w:tcMar>
              <w:top w:w="100" w:type="dxa"/>
              <w:left w:w="100" w:type="dxa"/>
              <w:bottom w:w="100" w:type="dxa"/>
              <w:right w:w="100" w:type="dxa"/>
            </w:tcMar>
          </w:tcPr>
          <w:p w14:paraId="71F0AE1F" w14:textId="615EEACF" w:rsidR="00083CB5" w:rsidRPr="00B541DA" w:rsidRDefault="00083CB5" w:rsidP="00083CB5">
            <w:pPr>
              <w:rPr>
                <w:sz w:val="20"/>
                <w:szCs w:val="20"/>
              </w:rPr>
            </w:pPr>
            <w:r w:rsidRPr="004C4E98">
              <w:t>métrica que mide el tiempo promedio necesario para recuperar un servicio después de presentarse una falla.</w:t>
            </w:r>
          </w:p>
        </w:tc>
      </w:tr>
      <w:tr w:rsidR="00083CB5" w:rsidRPr="00B541DA" w14:paraId="100ECCB9" w14:textId="77777777" w:rsidTr="003310C6">
        <w:trPr>
          <w:trHeight w:val="253"/>
        </w:trPr>
        <w:tc>
          <w:tcPr>
            <w:tcW w:w="2122" w:type="dxa"/>
            <w:tcMar>
              <w:top w:w="100" w:type="dxa"/>
              <w:left w:w="100" w:type="dxa"/>
              <w:bottom w:w="100" w:type="dxa"/>
              <w:right w:w="100" w:type="dxa"/>
            </w:tcMar>
          </w:tcPr>
          <w:p w14:paraId="18B0E0A2" w14:textId="58300049" w:rsidR="00083CB5" w:rsidRPr="00083CB5" w:rsidRDefault="00083CB5" w:rsidP="00083CB5">
            <w:pPr>
              <w:rPr>
                <w:b/>
                <w:sz w:val="20"/>
                <w:szCs w:val="20"/>
              </w:rPr>
            </w:pPr>
            <w:r w:rsidRPr="00083CB5">
              <w:rPr>
                <w:b/>
              </w:rPr>
              <w:t>Monitoreo:</w:t>
            </w:r>
          </w:p>
        </w:tc>
        <w:tc>
          <w:tcPr>
            <w:tcW w:w="7840" w:type="dxa"/>
            <w:tcMar>
              <w:top w:w="100" w:type="dxa"/>
              <w:left w:w="100" w:type="dxa"/>
              <w:bottom w:w="100" w:type="dxa"/>
              <w:right w:w="100" w:type="dxa"/>
            </w:tcMar>
          </w:tcPr>
          <w:p w14:paraId="54A66F75" w14:textId="0EC41C93" w:rsidR="00083CB5" w:rsidRPr="00B541DA" w:rsidRDefault="00083CB5" w:rsidP="00083CB5">
            <w:pPr>
              <w:rPr>
                <w:sz w:val="20"/>
                <w:szCs w:val="20"/>
              </w:rPr>
            </w:pPr>
            <w:r w:rsidRPr="004C4E98">
              <w:t>proceso de supervisión continua del estado y desempeño de un servicio tecnológico para detectar incidentes y evaluar su funcionamiento.</w:t>
            </w:r>
          </w:p>
        </w:tc>
      </w:tr>
      <w:tr w:rsidR="00083CB5" w:rsidRPr="00B541DA" w14:paraId="2BBBE243" w14:textId="77777777" w:rsidTr="003310C6">
        <w:trPr>
          <w:trHeight w:val="253"/>
        </w:trPr>
        <w:tc>
          <w:tcPr>
            <w:tcW w:w="2122" w:type="dxa"/>
            <w:tcMar>
              <w:top w:w="100" w:type="dxa"/>
              <w:left w:w="100" w:type="dxa"/>
              <w:bottom w:w="100" w:type="dxa"/>
              <w:right w:w="100" w:type="dxa"/>
            </w:tcMar>
          </w:tcPr>
          <w:p w14:paraId="548DFC74" w14:textId="4487E422" w:rsidR="00083CB5" w:rsidRPr="00083CB5" w:rsidRDefault="00083CB5" w:rsidP="00083CB5">
            <w:pPr>
              <w:rPr>
                <w:b/>
                <w:sz w:val="20"/>
                <w:szCs w:val="20"/>
              </w:rPr>
            </w:pPr>
            <w:r w:rsidRPr="00083CB5">
              <w:rPr>
                <w:b/>
              </w:rPr>
              <w:t>Plan de contingencia:</w:t>
            </w:r>
          </w:p>
        </w:tc>
        <w:tc>
          <w:tcPr>
            <w:tcW w:w="7840" w:type="dxa"/>
            <w:tcMar>
              <w:top w:w="100" w:type="dxa"/>
              <w:left w:w="100" w:type="dxa"/>
              <w:bottom w:w="100" w:type="dxa"/>
              <w:right w:w="100" w:type="dxa"/>
            </w:tcMar>
          </w:tcPr>
          <w:p w14:paraId="661AC31B" w14:textId="762B480B" w:rsidR="00083CB5" w:rsidRPr="00B541DA" w:rsidRDefault="00083CB5" w:rsidP="00083CB5">
            <w:pPr>
              <w:rPr>
                <w:sz w:val="20"/>
                <w:szCs w:val="20"/>
              </w:rPr>
            </w:pPr>
            <w:r w:rsidRPr="004C4E98">
              <w:t>conjunto de acciones previamente definidas para responder y recuperar la operación de un servicio ante eventos que afectan su funcionamiento.</w:t>
            </w:r>
          </w:p>
        </w:tc>
      </w:tr>
      <w:tr w:rsidR="00083CB5" w:rsidRPr="00B541DA" w14:paraId="06C4CA08" w14:textId="77777777" w:rsidTr="003310C6">
        <w:trPr>
          <w:trHeight w:val="253"/>
        </w:trPr>
        <w:tc>
          <w:tcPr>
            <w:tcW w:w="2122" w:type="dxa"/>
            <w:tcMar>
              <w:top w:w="100" w:type="dxa"/>
              <w:left w:w="100" w:type="dxa"/>
              <w:bottom w:w="100" w:type="dxa"/>
              <w:right w:w="100" w:type="dxa"/>
            </w:tcMar>
          </w:tcPr>
          <w:p w14:paraId="07D4E32E" w14:textId="2C47D09B" w:rsidR="00083CB5" w:rsidRPr="00083CB5" w:rsidRDefault="00083CB5" w:rsidP="00083CB5">
            <w:pPr>
              <w:rPr>
                <w:b/>
                <w:sz w:val="20"/>
                <w:szCs w:val="20"/>
              </w:rPr>
            </w:pPr>
            <w:r w:rsidRPr="00083CB5">
              <w:rPr>
                <w:b/>
              </w:rPr>
              <w:t>Prueba de carga:</w:t>
            </w:r>
          </w:p>
        </w:tc>
        <w:tc>
          <w:tcPr>
            <w:tcW w:w="7840" w:type="dxa"/>
            <w:tcMar>
              <w:top w:w="100" w:type="dxa"/>
              <w:left w:w="100" w:type="dxa"/>
              <w:bottom w:w="100" w:type="dxa"/>
              <w:right w:w="100" w:type="dxa"/>
            </w:tcMar>
          </w:tcPr>
          <w:p w14:paraId="0D1C03A7" w14:textId="374A0E31" w:rsidR="00083CB5" w:rsidRPr="00B541DA" w:rsidRDefault="00083CB5" w:rsidP="00083CB5">
            <w:pPr>
              <w:rPr>
                <w:sz w:val="20"/>
                <w:szCs w:val="20"/>
              </w:rPr>
            </w:pPr>
            <w:r w:rsidRPr="004C4E98">
              <w:t>evaluación que determina el comportamiento de un servicio cuando opera bajo una cantidad esperada de usuarios o transacciones.</w:t>
            </w:r>
          </w:p>
        </w:tc>
      </w:tr>
      <w:tr w:rsidR="00083CB5" w:rsidRPr="00B541DA" w14:paraId="732D38EA" w14:textId="77777777" w:rsidTr="003310C6">
        <w:trPr>
          <w:trHeight w:val="253"/>
        </w:trPr>
        <w:tc>
          <w:tcPr>
            <w:tcW w:w="2122" w:type="dxa"/>
            <w:tcMar>
              <w:top w:w="100" w:type="dxa"/>
              <w:left w:w="100" w:type="dxa"/>
              <w:bottom w:w="100" w:type="dxa"/>
              <w:right w:w="100" w:type="dxa"/>
            </w:tcMar>
          </w:tcPr>
          <w:p w14:paraId="7ABFBD49" w14:textId="5A1AA57F" w:rsidR="00083CB5" w:rsidRPr="00083CB5" w:rsidRDefault="00083CB5" w:rsidP="00083CB5">
            <w:pPr>
              <w:rPr>
                <w:b/>
                <w:sz w:val="20"/>
                <w:szCs w:val="20"/>
              </w:rPr>
            </w:pPr>
            <w:r w:rsidRPr="00083CB5">
              <w:rPr>
                <w:b/>
              </w:rPr>
              <w:t>Prueba de estrés:</w:t>
            </w:r>
          </w:p>
        </w:tc>
        <w:tc>
          <w:tcPr>
            <w:tcW w:w="7840" w:type="dxa"/>
            <w:tcMar>
              <w:top w:w="100" w:type="dxa"/>
              <w:left w:w="100" w:type="dxa"/>
              <w:bottom w:w="100" w:type="dxa"/>
              <w:right w:w="100" w:type="dxa"/>
            </w:tcMar>
          </w:tcPr>
          <w:p w14:paraId="28CD9DD8" w14:textId="39B3C4E4" w:rsidR="00083CB5" w:rsidRPr="00B541DA" w:rsidRDefault="00083CB5" w:rsidP="00083CB5">
            <w:pPr>
              <w:rPr>
                <w:sz w:val="20"/>
                <w:szCs w:val="20"/>
              </w:rPr>
            </w:pPr>
            <w:r w:rsidRPr="004C4E98">
              <w:t>evaluación que analiza el comportamiento de un servicio cuando es sometido a condiciones superiores a su capacidad prevista de operación.</w:t>
            </w:r>
          </w:p>
        </w:tc>
      </w:tr>
      <w:tr w:rsidR="00083CB5" w:rsidRPr="00B541DA" w14:paraId="6F423415" w14:textId="77777777" w:rsidTr="003310C6">
        <w:trPr>
          <w:trHeight w:val="253"/>
        </w:trPr>
        <w:tc>
          <w:tcPr>
            <w:tcW w:w="2122" w:type="dxa"/>
            <w:tcMar>
              <w:top w:w="100" w:type="dxa"/>
              <w:left w:w="100" w:type="dxa"/>
              <w:bottom w:w="100" w:type="dxa"/>
              <w:right w:w="100" w:type="dxa"/>
            </w:tcMar>
          </w:tcPr>
          <w:p w14:paraId="732F8194" w14:textId="4B4BD526" w:rsidR="00083CB5" w:rsidRPr="00083CB5" w:rsidRDefault="00083CB5" w:rsidP="00083CB5">
            <w:pPr>
              <w:rPr>
                <w:b/>
                <w:sz w:val="20"/>
                <w:szCs w:val="20"/>
              </w:rPr>
            </w:pPr>
            <w:r w:rsidRPr="00083CB5">
              <w:rPr>
                <w:b/>
              </w:rPr>
              <w:t>Redundancia:</w:t>
            </w:r>
          </w:p>
        </w:tc>
        <w:tc>
          <w:tcPr>
            <w:tcW w:w="7840" w:type="dxa"/>
            <w:tcMar>
              <w:top w:w="100" w:type="dxa"/>
              <w:left w:w="100" w:type="dxa"/>
              <w:bottom w:w="100" w:type="dxa"/>
              <w:right w:w="100" w:type="dxa"/>
            </w:tcMar>
          </w:tcPr>
          <w:p w14:paraId="008AFE16" w14:textId="4F9B06C6" w:rsidR="00083CB5" w:rsidRPr="00B541DA" w:rsidRDefault="00083CB5" w:rsidP="00083CB5">
            <w:pPr>
              <w:rPr>
                <w:sz w:val="20"/>
                <w:szCs w:val="20"/>
              </w:rPr>
            </w:pPr>
            <w:r w:rsidRPr="004C4E98">
              <w:t>estrategia que consiste en disponer de recursos tecnológicos adicionales para mantener la continuidad del servicio en caso de fallas.</w:t>
            </w:r>
          </w:p>
        </w:tc>
      </w:tr>
    </w:tbl>
    <w:p w14:paraId="502FC181" w14:textId="70C5CBEC" w:rsidR="00E06A0D" w:rsidRPr="00B541DA" w:rsidRDefault="00E06A0D" w:rsidP="00B541DA">
      <w:pPr>
        <w:rPr>
          <w:sz w:val="20"/>
          <w:szCs w:val="20"/>
        </w:rPr>
      </w:pPr>
    </w:p>
    <w:p w14:paraId="3BB53574" w14:textId="77777777" w:rsidR="00CF5840" w:rsidRPr="00A21B5B" w:rsidRDefault="00CF5840" w:rsidP="00A21B5B">
      <w:pPr>
        <w:rPr>
          <w:sz w:val="20"/>
          <w:szCs w:val="20"/>
        </w:rPr>
      </w:pPr>
    </w:p>
    <w:p w14:paraId="000000AC" w14:textId="6DC8F594" w:rsidR="00AD17D4" w:rsidRPr="00083CB5" w:rsidRDefault="00025888" w:rsidP="00083CB5">
      <w:pPr>
        <w:pStyle w:val="Normal0"/>
        <w:numPr>
          <w:ilvl w:val="0"/>
          <w:numId w:val="1"/>
        </w:numPr>
        <w:ind w:left="284" w:hanging="284"/>
        <w:rPr>
          <w:b/>
          <w:color w:val="000000"/>
          <w:sz w:val="20"/>
          <w:szCs w:val="20"/>
        </w:rPr>
      </w:pPr>
      <w:r w:rsidRPr="00083CB5">
        <w:rPr>
          <w:b/>
          <w:color w:val="000000"/>
          <w:sz w:val="20"/>
          <w:szCs w:val="20"/>
        </w:rPr>
        <w:t xml:space="preserve">REFERENCIAS BIBLIOGRÁFICAS: </w:t>
      </w:r>
    </w:p>
    <w:p w14:paraId="51820E00" w14:textId="77777777" w:rsidR="009F4EA9" w:rsidRPr="00083CB5" w:rsidRDefault="009F4EA9" w:rsidP="00083CB5">
      <w:pPr>
        <w:pStyle w:val="Normal0"/>
        <w:rPr>
          <w:b/>
          <w:color w:val="000000"/>
          <w:sz w:val="20"/>
          <w:szCs w:val="20"/>
        </w:rPr>
      </w:pPr>
    </w:p>
    <w:p w14:paraId="4C16F88A" w14:textId="351508CF" w:rsidR="00083CB5" w:rsidRDefault="00083CB5" w:rsidP="00083CB5">
      <w:pPr>
        <w:pStyle w:val="pdq2pgselectionanchorcontainer"/>
        <w:spacing w:before="0" w:beforeAutospacing="0" w:after="0" w:afterAutospacing="0" w:line="276" w:lineRule="auto"/>
        <w:ind w:left="720" w:hanging="720"/>
        <w:rPr>
          <w:rFonts w:ascii="Arial" w:hAnsi="Arial" w:cs="Arial"/>
          <w:sz w:val="20"/>
          <w:szCs w:val="20"/>
        </w:rPr>
      </w:pPr>
      <w:r>
        <w:rPr>
          <w:rFonts w:ascii="Arial" w:hAnsi="Arial" w:cs="Arial"/>
          <w:sz w:val="20"/>
          <w:szCs w:val="20"/>
        </w:rPr>
        <w:t>Amazon Web Services. (s. f.</w:t>
      </w:r>
      <w:r w:rsidRPr="00083CB5">
        <w:rPr>
          <w:rFonts w:ascii="Arial" w:hAnsi="Arial" w:cs="Arial"/>
          <w:sz w:val="20"/>
          <w:szCs w:val="20"/>
        </w:rPr>
        <w:t xml:space="preserve">). </w:t>
      </w:r>
      <w:r w:rsidRPr="00083CB5">
        <w:rPr>
          <w:rStyle w:val="nfasis"/>
          <w:rFonts w:ascii="Arial" w:hAnsi="Arial" w:cs="Arial"/>
          <w:sz w:val="20"/>
          <w:szCs w:val="20"/>
        </w:rPr>
        <w:t>AWS Well-Architected Tool Documentation</w:t>
      </w:r>
      <w:r w:rsidRPr="00083CB5">
        <w:rPr>
          <w:rFonts w:ascii="Arial" w:hAnsi="Arial" w:cs="Arial"/>
          <w:sz w:val="20"/>
          <w:szCs w:val="20"/>
        </w:rPr>
        <w:t xml:space="preserve">. </w:t>
      </w:r>
      <w:hyperlink r:id="rId89" w:tgtFrame="_new" w:history="1">
        <w:r w:rsidRPr="00083CB5">
          <w:rPr>
            <w:rStyle w:val="Hipervnculo"/>
            <w:rFonts w:ascii="Arial" w:hAnsi="Arial" w:cs="Arial"/>
            <w:sz w:val="20"/>
            <w:szCs w:val="20"/>
          </w:rPr>
          <w:t>https://docs.aws.amazon.com/wellarchitected/</w:t>
        </w:r>
      </w:hyperlink>
    </w:p>
    <w:p w14:paraId="31BB35AC" w14:textId="77777777" w:rsidR="00083CB5" w:rsidRPr="00083CB5" w:rsidRDefault="00083CB5" w:rsidP="00083CB5">
      <w:pPr>
        <w:pStyle w:val="pdq2pgselectionanchorcontainer"/>
        <w:spacing w:before="0" w:beforeAutospacing="0" w:after="0" w:afterAutospacing="0" w:line="276" w:lineRule="auto"/>
        <w:ind w:left="720" w:hanging="720"/>
        <w:rPr>
          <w:rFonts w:ascii="Arial" w:hAnsi="Arial" w:cs="Arial"/>
          <w:sz w:val="20"/>
          <w:szCs w:val="20"/>
        </w:rPr>
      </w:pPr>
    </w:p>
    <w:p w14:paraId="2849AFC9" w14:textId="12D80897" w:rsidR="00083CB5" w:rsidRDefault="00083CB5" w:rsidP="00083CB5">
      <w:pPr>
        <w:pStyle w:val="NormalWeb"/>
        <w:spacing w:before="0" w:beforeAutospacing="0" w:after="0" w:afterAutospacing="0" w:line="276" w:lineRule="auto"/>
        <w:ind w:left="720" w:hanging="720"/>
        <w:rPr>
          <w:rFonts w:ascii="Arial" w:hAnsi="Arial" w:cs="Arial"/>
          <w:sz w:val="20"/>
          <w:szCs w:val="20"/>
        </w:rPr>
      </w:pPr>
      <w:r w:rsidRPr="00083CB5">
        <w:rPr>
          <w:rFonts w:ascii="Arial" w:hAnsi="Arial" w:cs="Arial"/>
          <w:sz w:val="20"/>
          <w:szCs w:val="20"/>
        </w:rPr>
        <w:t xml:space="preserve">Google Cloud. (2024). </w:t>
      </w:r>
      <w:proofErr w:type="spellStart"/>
      <w:r w:rsidRPr="00083CB5">
        <w:rPr>
          <w:rStyle w:val="nfasis"/>
          <w:rFonts w:ascii="Arial" w:hAnsi="Arial" w:cs="Arial"/>
          <w:sz w:val="20"/>
          <w:szCs w:val="20"/>
        </w:rPr>
        <w:t>Well-Architected</w:t>
      </w:r>
      <w:proofErr w:type="spellEnd"/>
      <w:r w:rsidRPr="00083CB5">
        <w:rPr>
          <w:rStyle w:val="nfasis"/>
          <w:rFonts w:ascii="Arial" w:hAnsi="Arial" w:cs="Arial"/>
          <w:sz w:val="20"/>
          <w:szCs w:val="20"/>
        </w:rPr>
        <w:t xml:space="preserve"> Framework de Google Cloud</w:t>
      </w:r>
      <w:r w:rsidRPr="00083CB5">
        <w:rPr>
          <w:rFonts w:ascii="Arial" w:hAnsi="Arial" w:cs="Arial"/>
          <w:sz w:val="20"/>
          <w:szCs w:val="20"/>
        </w:rPr>
        <w:t xml:space="preserve">. </w:t>
      </w:r>
      <w:hyperlink r:id="rId90" w:tgtFrame="_new" w:history="1">
        <w:r w:rsidRPr="00083CB5">
          <w:rPr>
            <w:rStyle w:val="Hipervnculo"/>
            <w:rFonts w:ascii="Arial" w:hAnsi="Arial" w:cs="Arial"/>
            <w:sz w:val="20"/>
            <w:szCs w:val="20"/>
          </w:rPr>
          <w:t>https://cloud.google.com/architecture/framework</w:t>
        </w:r>
      </w:hyperlink>
    </w:p>
    <w:p w14:paraId="004FA6B8" w14:textId="77777777" w:rsidR="00083CB5" w:rsidRPr="00083CB5" w:rsidRDefault="00083CB5" w:rsidP="00083CB5">
      <w:pPr>
        <w:pStyle w:val="NormalWeb"/>
        <w:spacing w:before="0" w:beforeAutospacing="0" w:after="0" w:afterAutospacing="0" w:line="276" w:lineRule="auto"/>
        <w:ind w:left="720" w:hanging="720"/>
        <w:rPr>
          <w:rFonts w:ascii="Arial" w:hAnsi="Arial" w:cs="Arial"/>
          <w:sz w:val="20"/>
          <w:szCs w:val="20"/>
        </w:rPr>
      </w:pPr>
    </w:p>
    <w:p w14:paraId="2DE969D8" w14:textId="358FD98E" w:rsidR="00083CB5" w:rsidRDefault="00083CB5" w:rsidP="00083CB5">
      <w:pPr>
        <w:pStyle w:val="NormalWeb"/>
        <w:spacing w:before="0" w:beforeAutospacing="0" w:after="0" w:afterAutospacing="0" w:line="276" w:lineRule="auto"/>
        <w:ind w:left="720" w:hanging="720"/>
        <w:rPr>
          <w:rFonts w:ascii="Arial" w:hAnsi="Arial" w:cs="Arial"/>
          <w:sz w:val="20"/>
          <w:szCs w:val="20"/>
        </w:rPr>
      </w:pPr>
      <w:r w:rsidRPr="00083CB5">
        <w:rPr>
          <w:rFonts w:ascii="Arial" w:hAnsi="Arial" w:cs="Arial"/>
          <w:sz w:val="20"/>
          <w:szCs w:val="20"/>
        </w:rPr>
        <w:t xml:space="preserve">International </w:t>
      </w:r>
      <w:proofErr w:type="spellStart"/>
      <w:r w:rsidRPr="00083CB5">
        <w:rPr>
          <w:rFonts w:ascii="Arial" w:hAnsi="Arial" w:cs="Arial"/>
          <w:sz w:val="20"/>
          <w:szCs w:val="20"/>
        </w:rPr>
        <w:t>Organization</w:t>
      </w:r>
      <w:proofErr w:type="spellEnd"/>
      <w:r w:rsidRPr="00083CB5">
        <w:rPr>
          <w:rFonts w:ascii="Arial" w:hAnsi="Arial" w:cs="Arial"/>
          <w:sz w:val="20"/>
          <w:szCs w:val="20"/>
        </w:rPr>
        <w:t xml:space="preserve"> </w:t>
      </w:r>
      <w:proofErr w:type="spellStart"/>
      <w:r w:rsidRPr="00083CB5">
        <w:rPr>
          <w:rFonts w:ascii="Arial" w:hAnsi="Arial" w:cs="Arial"/>
          <w:sz w:val="20"/>
          <w:szCs w:val="20"/>
        </w:rPr>
        <w:t>for</w:t>
      </w:r>
      <w:proofErr w:type="spellEnd"/>
      <w:r w:rsidRPr="00083CB5">
        <w:rPr>
          <w:rFonts w:ascii="Arial" w:hAnsi="Arial" w:cs="Arial"/>
          <w:sz w:val="20"/>
          <w:szCs w:val="20"/>
        </w:rPr>
        <w:t xml:space="preserve"> </w:t>
      </w:r>
      <w:proofErr w:type="spellStart"/>
      <w:r w:rsidRPr="00083CB5">
        <w:rPr>
          <w:rFonts w:ascii="Arial" w:hAnsi="Arial" w:cs="Arial"/>
          <w:sz w:val="20"/>
          <w:szCs w:val="20"/>
        </w:rPr>
        <w:t>Standardization</w:t>
      </w:r>
      <w:proofErr w:type="spellEnd"/>
      <w:r w:rsidRPr="00083CB5">
        <w:rPr>
          <w:rFonts w:ascii="Arial" w:hAnsi="Arial" w:cs="Arial"/>
          <w:sz w:val="20"/>
          <w:szCs w:val="20"/>
        </w:rPr>
        <w:t xml:space="preserve">. (2022). </w:t>
      </w:r>
      <w:r w:rsidRPr="00083CB5">
        <w:rPr>
          <w:rStyle w:val="nfasis"/>
          <w:rFonts w:ascii="Arial" w:hAnsi="Arial" w:cs="Arial"/>
          <w:sz w:val="20"/>
          <w:szCs w:val="20"/>
        </w:rPr>
        <w:t xml:space="preserve">ISO/IEC 27001:2022 </w:t>
      </w:r>
      <w:proofErr w:type="spellStart"/>
      <w:r w:rsidRPr="00083CB5">
        <w:rPr>
          <w:rStyle w:val="nfasis"/>
          <w:rFonts w:ascii="Arial" w:hAnsi="Arial" w:cs="Arial"/>
          <w:sz w:val="20"/>
          <w:szCs w:val="20"/>
        </w:rPr>
        <w:t>Information</w:t>
      </w:r>
      <w:proofErr w:type="spellEnd"/>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security</w:t>
      </w:r>
      <w:proofErr w:type="spellEnd"/>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cybersecurity</w:t>
      </w:r>
      <w:proofErr w:type="spellEnd"/>
      <w:r w:rsidRPr="00083CB5">
        <w:rPr>
          <w:rStyle w:val="nfasis"/>
          <w:rFonts w:ascii="Arial" w:hAnsi="Arial" w:cs="Arial"/>
          <w:sz w:val="20"/>
          <w:szCs w:val="20"/>
        </w:rPr>
        <w:t xml:space="preserve"> and </w:t>
      </w:r>
      <w:proofErr w:type="spellStart"/>
      <w:r w:rsidRPr="00083CB5">
        <w:rPr>
          <w:rStyle w:val="nfasis"/>
          <w:rFonts w:ascii="Arial" w:hAnsi="Arial" w:cs="Arial"/>
          <w:sz w:val="20"/>
          <w:szCs w:val="20"/>
        </w:rPr>
        <w:t>privacy</w:t>
      </w:r>
      <w:proofErr w:type="spellEnd"/>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protection</w:t>
      </w:r>
      <w:proofErr w:type="spellEnd"/>
      <w:r w:rsidRPr="00083CB5">
        <w:rPr>
          <w:rStyle w:val="nfasis"/>
          <w:rFonts w:ascii="Arial" w:hAnsi="Arial" w:cs="Arial"/>
          <w:sz w:val="20"/>
          <w:szCs w:val="20"/>
        </w:rPr>
        <w:t xml:space="preserve"> </w:t>
      </w:r>
      <w:r>
        <w:rPr>
          <w:rStyle w:val="nfasis"/>
          <w:rFonts w:ascii="Arial" w:hAnsi="Arial" w:cs="Arial"/>
          <w:sz w:val="20"/>
          <w:szCs w:val="20"/>
        </w:rPr>
        <w:t>-</w:t>
      </w:r>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Informati</w:t>
      </w:r>
      <w:r>
        <w:rPr>
          <w:rStyle w:val="nfasis"/>
          <w:rFonts w:ascii="Arial" w:hAnsi="Arial" w:cs="Arial"/>
          <w:sz w:val="20"/>
          <w:szCs w:val="20"/>
        </w:rPr>
        <w:t>on</w:t>
      </w:r>
      <w:proofErr w:type="spellEnd"/>
      <w:r>
        <w:rPr>
          <w:rStyle w:val="nfasis"/>
          <w:rFonts w:ascii="Arial" w:hAnsi="Arial" w:cs="Arial"/>
          <w:sz w:val="20"/>
          <w:szCs w:val="20"/>
        </w:rPr>
        <w:t xml:space="preserve"> </w:t>
      </w:r>
      <w:proofErr w:type="spellStart"/>
      <w:r>
        <w:rPr>
          <w:rStyle w:val="nfasis"/>
          <w:rFonts w:ascii="Arial" w:hAnsi="Arial" w:cs="Arial"/>
          <w:sz w:val="20"/>
          <w:szCs w:val="20"/>
        </w:rPr>
        <w:t>security</w:t>
      </w:r>
      <w:proofErr w:type="spellEnd"/>
      <w:r>
        <w:rPr>
          <w:rStyle w:val="nfasis"/>
          <w:rFonts w:ascii="Arial" w:hAnsi="Arial" w:cs="Arial"/>
          <w:sz w:val="20"/>
          <w:szCs w:val="20"/>
        </w:rPr>
        <w:t xml:space="preserve"> </w:t>
      </w:r>
      <w:proofErr w:type="spellStart"/>
      <w:r>
        <w:rPr>
          <w:rStyle w:val="nfasis"/>
          <w:rFonts w:ascii="Arial" w:hAnsi="Arial" w:cs="Arial"/>
          <w:sz w:val="20"/>
          <w:szCs w:val="20"/>
        </w:rPr>
        <w:t>management</w:t>
      </w:r>
      <w:proofErr w:type="spellEnd"/>
      <w:r>
        <w:rPr>
          <w:rStyle w:val="nfasis"/>
          <w:rFonts w:ascii="Arial" w:hAnsi="Arial" w:cs="Arial"/>
          <w:sz w:val="20"/>
          <w:szCs w:val="20"/>
        </w:rPr>
        <w:t xml:space="preserve"> </w:t>
      </w:r>
      <w:proofErr w:type="spellStart"/>
      <w:r>
        <w:rPr>
          <w:rStyle w:val="nfasis"/>
          <w:rFonts w:ascii="Arial" w:hAnsi="Arial" w:cs="Arial"/>
          <w:sz w:val="20"/>
          <w:szCs w:val="20"/>
        </w:rPr>
        <w:t>systems</w:t>
      </w:r>
      <w:proofErr w:type="spellEnd"/>
      <w:r>
        <w:rPr>
          <w:rStyle w:val="nfasis"/>
          <w:rFonts w:ascii="Arial" w:hAnsi="Arial" w:cs="Arial"/>
          <w:sz w:val="20"/>
          <w:szCs w:val="20"/>
        </w:rPr>
        <w:t xml:space="preserve"> -</w:t>
      </w:r>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Requirements</w:t>
      </w:r>
      <w:proofErr w:type="spellEnd"/>
      <w:r w:rsidRPr="00083CB5">
        <w:rPr>
          <w:rFonts w:ascii="Arial" w:hAnsi="Arial" w:cs="Arial"/>
          <w:sz w:val="20"/>
          <w:szCs w:val="20"/>
        </w:rPr>
        <w:t>. ISO.</w:t>
      </w:r>
    </w:p>
    <w:p w14:paraId="56953DB9" w14:textId="77777777" w:rsidR="00083CB5" w:rsidRPr="00083CB5" w:rsidRDefault="00083CB5" w:rsidP="00083CB5">
      <w:pPr>
        <w:pStyle w:val="NormalWeb"/>
        <w:spacing w:before="0" w:beforeAutospacing="0" w:after="0" w:afterAutospacing="0" w:line="276" w:lineRule="auto"/>
        <w:ind w:left="720" w:hanging="720"/>
        <w:rPr>
          <w:rFonts w:ascii="Arial" w:hAnsi="Arial" w:cs="Arial"/>
          <w:sz w:val="20"/>
          <w:szCs w:val="20"/>
        </w:rPr>
      </w:pPr>
    </w:p>
    <w:p w14:paraId="6E8E434E" w14:textId="6F489605" w:rsidR="00083CB5" w:rsidRDefault="00083CB5" w:rsidP="00083CB5">
      <w:pPr>
        <w:pStyle w:val="NormalWeb"/>
        <w:spacing w:before="0" w:beforeAutospacing="0" w:after="0" w:afterAutospacing="0" w:line="276" w:lineRule="auto"/>
        <w:ind w:left="720" w:hanging="720"/>
        <w:rPr>
          <w:rFonts w:ascii="Arial" w:hAnsi="Arial" w:cs="Arial"/>
          <w:sz w:val="20"/>
          <w:szCs w:val="20"/>
        </w:rPr>
      </w:pPr>
      <w:r w:rsidRPr="00083CB5">
        <w:rPr>
          <w:rFonts w:ascii="Arial" w:hAnsi="Arial" w:cs="Arial"/>
          <w:sz w:val="20"/>
          <w:szCs w:val="20"/>
        </w:rPr>
        <w:t xml:space="preserve">International </w:t>
      </w:r>
      <w:proofErr w:type="spellStart"/>
      <w:r w:rsidRPr="00083CB5">
        <w:rPr>
          <w:rFonts w:ascii="Arial" w:hAnsi="Arial" w:cs="Arial"/>
          <w:sz w:val="20"/>
          <w:szCs w:val="20"/>
        </w:rPr>
        <w:t>Organization</w:t>
      </w:r>
      <w:proofErr w:type="spellEnd"/>
      <w:r w:rsidRPr="00083CB5">
        <w:rPr>
          <w:rFonts w:ascii="Arial" w:hAnsi="Arial" w:cs="Arial"/>
          <w:sz w:val="20"/>
          <w:szCs w:val="20"/>
        </w:rPr>
        <w:t xml:space="preserve"> </w:t>
      </w:r>
      <w:proofErr w:type="spellStart"/>
      <w:r w:rsidRPr="00083CB5">
        <w:rPr>
          <w:rFonts w:ascii="Arial" w:hAnsi="Arial" w:cs="Arial"/>
          <w:sz w:val="20"/>
          <w:szCs w:val="20"/>
        </w:rPr>
        <w:t>for</w:t>
      </w:r>
      <w:proofErr w:type="spellEnd"/>
      <w:r w:rsidRPr="00083CB5">
        <w:rPr>
          <w:rFonts w:ascii="Arial" w:hAnsi="Arial" w:cs="Arial"/>
          <w:sz w:val="20"/>
          <w:szCs w:val="20"/>
        </w:rPr>
        <w:t xml:space="preserve"> </w:t>
      </w:r>
      <w:proofErr w:type="spellStart"/>
      <w:r w:rsidRPr="00083CB5">
        <w:rPr>
          <w:rFonts w:ascii="Arial" w:hAnsi="Arial" w:cs="Arial"/>
          <w:sz w:val="20"/>
          <w:szCs w:val="20"/>
        </w:rPr>
        <w:t>Standardization</w:t>
      </w:r>
      <w:proofErr w:type="spellEnd"/>
      <w:r w:rsidRPr="00083CB5">
        <w:rPr>
          <w:rFonts w:ascii="Arial" w:hAnsi="Arial" w:cs="Arial"/>
          <w:sz w:val="20"/>
          <w:szCs w:val="20"/>
        </w:rPr>
        <w:t xml:space="preserve">. (2018). </w:t>
      </w:r>
      <w:r w:rsidRPr="00083CB5">
        <w:rPr>
          <w:rStyle w:val="nfasis"/>
          <w:rFonts w:ascii="Arial" w:hAnsi="Arial" w:cs="Arial"/>
          <w:sz w:val="20"/>
          <w:szCs w:val="20"/>
        </w:rPr>
        <w:t>ISO/IEC 20000</w:t>
      </w:r>
      <w:r>
        <w:rPr>
          <w:rStyle w:val="nfasis"/>
          <w:rFonts w:ascii="Arial" w:hAnsi="Arial" w:cs="Arial"/>
          <w:sz w:val="20"/>
          <w:szCs w:val="20"/>
        </w:rPr>
        <w:t xml:space="preserve">-1:2018 </w:t>
      </w:r>
      <w:proofErr w:type="spellStart"/>
      <w:r>
        <w:rPr>
          <w:rStyle w:val="nfasis"/>
          <w:rFonts w:ascii="Arial" w:hAnsi="Arial" w:cs="Arial"/>
          <w:sz w:val="20"/>
          <w:szCs w:val="20"/>
        </w:rPr>
        <w:t>Information</w:t>
      </w:r>
      <w:proofErr w:type="spellEnd"/>
      <w:r>
        <w:rPr>
          <w:rStyle w:val="nfasis"/>
          <w:rFonts w:ascii="Arial" w:hAnsi="Arial" w:cs="Arial"/>
          <w:sz w:val="20"/>
          <w:szCs w:val="20"/>
        </w:rPr>
        <w:t xml:space="preserve"> </w:t>
      </w:r>
      <w:proofErr w:type="spellStart"/>
      <w:r>
        <w:rPr>
          <w:rStyle w:val="nfasis"/>
          <w:rFonts w:ascii="Arial" w:hAnsi="Arial" w:cs="Arial"/>
          <w:sz w:val="20"/>
          <w:szCs w:val="20"/>
        </w:rPr>
        <w:t>technology</w:t>
      </w:r>
      <w:proofErr w:type="spellEnd"/>
      <w:r>
        <w:rPr>
          <w:rStyle w:val="nfasis"/>
          <w:rFonts w:ascii="Arial" w:hAnsi="Arial" w:cs="Arial"/>
          <w:sz w:val="20"/>
          <w:szCs w:val="20"/>
        </w:rPr>
        <w:t xml:space="preserve"> - </w:t>
      </w:r>
      <w:proofErr w:type="spellStart"/>
      <w:r>
        <w:rPr>
          <w:rStyle w:val="nfasis"/>
          <w:rFonts w:ascii="Arial" w:hAnsi="Arial" w:cs="Arial"/>
          <w:sz w:val="20"/>
          <w:szCs w:val="20"/>
        </w:rPr>
        <w:t>Service</w:t>
      </w:r>
      <w:proofErr w:type="spellEnd"/>
      <w:r>
        <w:rPr>
          <w:rStyle w:val="nfasis"/>
          <w:rFonts w:ascii="Arial" w:hAnsi="Arial" w:cs="Arial"/>
          <w:sz w:val="20"/>
          <w:szCs w:val="20"/>
        </w:rPr>
        <w:t xml:space="preserve"> </w:t>
      </w:r>
      <w:proofErr w:type="spellStart"/>
      <w:r>
        <w:rPr>
          <w:rStyle w:val="nfasis"/>
          <w:rFonts w:ascii="Arial" w:hAnsi="Arial" w:cs="Arial"/>
          <w:sz w:val="20"/>
          <w:szCs w:val="20"/>
        </w:rPr>
        <w:t>management</w:t>
      </w:r>
      <w:proofErr w:type="spellEnd"/>
      <w:r>
        <w:rPr>
          <w:rStyle w:val="nfasis"/>
          <w:rFonts w:ascii="Arial" w:hAnsi="Arial" w:cs="Arial"/>
          <w:sz w:val="20"/>
          <w:szCs w:val="20"/>
        </w:rPr>
        <w:t xml:space="preserve"> -</w:t>
      </w:r>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Part</w:t>
      </w:r>
      <w:proofErr w:type="spellEnd"/>
      <w:r w:rsidRPr="00083CB5">
        <w:rPr>
          <w:rStyle w:val="nfasis"/>
          <w:rFonts w:ascii="Arial" w:hAnsi="Arial" w:cs="Arial"/>
          <w:sz w:val="20"/>
          <w:szCs w:val="20"/>
        </w:rPr>
        <w:t xml:space="preserve"> 1: </w:t>
      </w:r>
      <w:proofErr w:type="spellStart"/>
      <w:r w:rsidRPr="00083CB5">
        <w:rPr>
          <w:rStyle w:val="nfasis"/>
          <w:rFonts w:ascii="Arial" w:hAnsi="Arial" w:cs="Arial"/>
          <w:sz w:val="20"/>
          <w:szCs w:val="20"/>
        </w:rPr>
        <w:t>Service</w:t>
      </w:r>
      <w:proofErr w:type="spellEnd"/>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management</w:t>
      </w:r>
      <w:proofErr w:type="spellEnd"/>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system</w:t>
      </w:r>
      <w:proofErr w:type="spellEnd"/>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requirements</w:t>
      </w:r>
      <w:proofErr w:type="spellEnd"/>
      <w:r w:rsidRPr="00083CB5">
        <w:rPr>
          <w:rFonts w:ascii="Arial" w:hAnsi="Arial" w:cs="Arial"/>
          <w:sz w:val="20"/>
          <w:szCs w:val="20"/>
        </w:rPr>
        <w:t>. ISO.</w:t>
      </w:r>
    </w:p>
    <w:p w14:paraId="2DB36CEA" w14:textId="77777777" w:rsidR="00083CB5" w:rsidRPr="00083CB5" w:rsidRDefault="00083CB5" w:rsidP="00083CB5">
      <w:pPr>
        <w:pStyle w:val="NormalWeb"/>
        <w:spacing w:before="0" w:beforeAutospacing="0" w:after="0" w:afterAutospacing="0" w:line="276" w:lineRule="auto"/>
        <w:ind w:left="720" w:hanging="720"/>
        <w:rPr>
          <w:rFonts w:ascii="Arial" w:hAnsi="Arial" w:cs="Arial"/>
          <w:sz w:val="20"/>
          <w:szCs w:val="20"/>
        </w:rPr>
      </w:pPr>
    </w:p>
    <w:p w14:paraId="62B8FE3F" w14:textId="54042E84" w:rsidR="00083CB5" w:rsidRDefault="00083CB5" w:rsidP="00083CB5">
      <w:pPr>
        <w:pStyle w:val="NormalWeb"/>
        <w:spacing w:before="0" w:beforeAutospacing="0" w:after="0" w:afterAutospacing="0" w:line="276" w:lineRule="auto"/>
        <w:ind w:left="720" w:hanging="720"/>
        <w:rPr>
          <w:rFonts w:ascii="Arial" w:hAnsi="Arial" w:cs="Arial"/>
          <w:sz w:val="20"/>
          <w:szCs w:val="20"/>
        </w:rPr>
      </w:pPr>
      <w:r>
        <w:rPr>
          <w:rFonts w:ascii="Arial" w:hAnsi="Arial" w:cs="Arial"/>
          <w:sz w:val="20"/>
          <w:szCs w:val="20"/>
        </w:rPr>
        <w:t>Microsoft. (s. f.</w:t>
      </w:r>
      <w:r w:rsidRPr="00083CB5">
        <w:rPr>
          <w:rFonts w:ascii="Arial" w:hAnsi="Arial" w:cs="Arial"/>
          <w:sz w:val="20"/>
          <w:szCs w:val="20"/>
        </w:rPr>
        <w:t xml:space="preserve">). </w:t>
      </w:r>
      <w:r w:rsidRPr="00083CB5">
        <w:rPr>
          <w:rStyle w:val="nfasis"/>
          <w:rFonts w:ascii="Arial" w:hAnsi="Arial" w:cs="Arial"/>
          <w:sz w:val="20"/>
          <w:szCs w:val="20"/>
        </w:rPr>
        <w:t xml:space="preserve">Marco de buena arquitectura de </w:t>
      </w:r>
      <w:proofErr w:type="spellStart"/>
      <w:r w:rsidRPr="00083CB5">
        <w:rPr>
          <w:rStyle w:val="nfasis"/>
          <w:rFonts w:ascii="Arial" w:hAnsi="Arial" w:cs="Arial"/>
          <w:sz w:val="20"/>
          <w:szCs w:val="20"/>
        </w:rPr>
        <w:t>Azure</w:t>
      </w:r>
      <w:proofErr w:type="spellEnd"/>
      <w:r w:rsidRPr="00083CB5">
        <w:rPr>
          <w:rFonts w:ascii="Arial" w:hAnsi="Arial" w:cs="Arial"/>
          <w:sz w:val="20"/>
          <w:szCs w:val="20"/>
        </w:rPr>
        <w:t xml:space="preserve">. </w:t>
      </w:r>
      <w:hyperlink r:id="rId91" w:history="1">
        <w:r w:rsidRPr="00801DA3">
          <w:rPr>
            <w:rStyle w:val="Hipervnculo"/>
            <w:rFonts w:ascii="Arial" w:hAnsi="Arial" w:cs="Arial"/>
            <w:sz w:val="20"/>
            <w:szCs w:val="20"/>
          </w:rPr>
          <w:t>https://learn.microsoft.com/azure/well-architected/</w:t>
        </w:r>
      </w:hyperlink>
    </w:p>
    <w:p w14:paraId="01AB8A03" w14:textId="77777777" w:rsidR="00083CB5" w:rsidRPr="00083CB5" w:rsidRDefault="00083CB5" w:rsidP="00083CB5">
      <w:pPr>
        <w:pStyle w:val="NormalWeb"/>
        <w:spacing w:before="0" w:beforeAutospacing="0" w:after="0" w:afterAutospacing="0" w:line="276" w:lineRule="auto"/>
        <w:ind w:left="720" w:hanging="720"/>
        <w:rPr>
          <w:rFonts w:ascii="Arial" w:hAnsi="Arial" w:cs="Arial"/>
          <w:sz w:val="20"/>
          <w:szCs w:val="20"/>
        </w:rPr>
      </w:pPr>
    </w:p>
    <w:p w14:paraId="6DFE9AEA" w14:textId="299B7C15" w:rsidR="00083CB5" w:rsidRDefault="00083CB5" w:rsidP="00083CB5">
      <w:pPr>
        <w:pStyle w:val="NormalWeb"/>
        <w:spacing w:before="0" w:beforeAutospacing="0" w:after="0" w:afterAutospacing="0" w:line="276" w:lineRule="auto"/>
        <w:ind w:left="720" w:hanging="720"/>
        <w:rPr>
          <w:rFonts w:ascii="Arial" w:hAnsi="Arial" w:cs="Arial"/>
          <w:sz w:val="20"/>
          <w:szCs w:val="20"/>
        </w:rPr>
      </w:pPr>
      <w:proofErr w:type="spellStart"/>
      <w:r w:rsidRPr="00083CB5">
        <w:rPr>
          <w:rFonts w:ascii="Arial" w:hAnsi="Arial" w:cs="Arial"/>
          <w:sz w:val="20"/>
          <w:szCs w:val="20"/>
        </w:rPr>
        <w:t>National</w:t>
      </w:r>
      <w:proofErr w:type="spellEnd"/>
      <w:r w:rsidRPr="00083CB5">
        <w:rPr>
          <w:rFonts w:ascii="Arial" w:hAnsi="Arial" w:cs="Arial"/>
          <w:sz w:val="20"/>
          <w:szCs w:val="20"/>
        </w:rPr>
        <w:t xml:space="preserve"> </w:t>
      </w:r>
      <w:proofErr w:type="spellStart"/>
      <w:r w:rsidRPr="00083CB5">
        <w:rPr>
          <w:rFonts w:ascii="Arial" w:hAnsi="Arial" w:cs="Arial"/>
          <w:sz w:val="20"/>
          <w:szCs w:val="20"/>
        </w:rPr>
        <w:t>Institute</w:t>
      </w:r>
      <w:proofErr w:type="spellEnd"/>
      <w:r w:rsidRPr="00083CB5">
        <w:rPr>
          <w:rFonts w:ascii="Arial" w:hAnsi="Arial" w:cs="Arial"/>
          <w:sz w:val="20"/>
          <w:szCs w:val="20"/>
        </w:rPr>
        <w:t xml:space="preserve"> of </w:t>
      </w:r>
      <w:proofErr w:type="spellStart"/>
      <w:r w:rsidRPr="00083CB5">
        <w:rPr>
          <w:rFonts w:ascii="Arial" w:hAnsi="Arial" w:cs="Arial"/>
          <w:sz w:val="20"/>
          <w:szCs w:val="20"/>
        </w:rPr>
        <w:t>Standards</w:t>
      </w:r>
      <w:proofErr w:type="spellEnd"/>
      <w:r w:rsidRPr="00083CB5">
        <w:rPr>
          <w:rFonts w:ascii="Arial" w:hAnsi="Arial" w:cs="Arial"/>
          <w:sz w:val="20"/>
          <w:szCs w:val="20"/>
        </w:rPr>
        <w:t xml:space="preserve"> and </w:t>
      </w:r>
      <w:proofErr w:type="spellStart"/>
      <w:r w:rsidRPr="00083CB5">
        <w:rPr>
          <w:rFonts w:ascii="Arial" w:hAnsi="Arial" w:cs="Arial"/>
          <w:sz w:val="20"/>
          <w:szCs w:val="20"/>
        </w:rPr>
        <w:t>Technology</w:t>
      </w:r>
      <w:proofErr w:type="spellEnd"/>
      <w:r w:rsidRPr="00083CB5">
        <w:rPr>
          <w:rFonts w:ascii="Arial" w:hAnsi="Arial" w:cs="Arial"/>
          <w:sz w:val="20"/>
          <w:szCs w:val="20"/>
        </w:rPr>
        <w:t xml:space="preserve">. (2020). </w:t>
      </w:r>
      <w:r w:rsidRPr="00083CB5">
        <w:rPr>
          <w:rStyle w:val="nfasis"/>
          <w:rFonts w:ascii="Arial" w:hAnsi="Arial" w:cs="Arial"/>
          <w:sz w:val="20"/>
          <w:szCs w:val="20"/>
        </w:rPr>
        <w:t xml:space="preserve">Security and </w:t>
      </w:r>
      <w:proofErr w:type="spellStart"/>
      <w:r w:rsidRPr="00083CB5">
        <w:rPr>
          <w:rStyle w:val="nfasis"/>
          <w:rFonts w:ascii="Arial" w:hAnsi="Arial" w:cs="Arial"/>
          <w:sz w:val="20"/>
          <w:szCs w:val="20"/>
        </w:rPr>
        <w:t>Privacy</w:t>
      </w:r>
      <w:proofErr w:type="spellEnd"/>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Controls</w:t>
      </w:r>
      <w:proofErr w:type="spellEnd"/>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for</w:t>
      </w:r>
      <w:proofErr w:type="spellEnd"/>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Information</w:t>
      </w:r>
      <w:proofErr w:type="spellEnd"/>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Systems</w:t>
      </w:r>
      <w:proofErr w:type="spellEnd"/>
      <w:r w:rsidRPr="00083CB5">
        <w:rPr>
          <w:rStyle w:val="nfasis"/>
          <w:rFonts w:ascii="Arial" w:hAnsi="Arial" w:cs="Arial"/>
          <w:sz w:val="20"/>
          <w:szCs w:val="20"/>
        </w:rPr>
        <w:t xml:space="preserve"> and </w:t>
      </w:r>
      <w:proofErr w:type="spellStart"/>
      <w:r w:rsidRPr="00083CB5">
        <w:rPr>
          <w:rStyle w:val="nfasis"/>
          <w:rFonts w:ascii="Arial" w:hAnsi="Arial" w:cs="Arial"/>
          <w:sz w:val="20"/>
          <w:szCs w:val="20"/>
        </w:rPr>
        <w:t>Organizations</w:t>
      </w:r>
      <w:proofErr w:type="spellEnd"/>
      <w:r w:rsidRPr="00083CB5">
        <w:rPr>
          <w:rStyle w:val="nfasis"/>
          <w:rFonts w:ascii="Arial" w:hAnsi="Arial" w:cs="Arial"/>
          <w:sz w:val="20"/>
          <w:szCs w:val="20"/>
        </w:rPr>
        <w:t xml:space="preserve"> (SP 800-53 Rev. 5).</w:t>
      </w:r>
      <w:r w:rsidRPr="00083CB5">
        <w:rPr>
          <w:rFonts w:ascii="Arial" w:hAnsi="Arial" w:cs="Arial"/>
          <w:sz w:val="20"/>
          <w:szCs w:val="20"/>
        </w:rPr>
        <w:t xml:space="preserve"> </w:t>
      </w:r>
      <w:hyperlink r:id="rId92" w:tgtFrame="_new" w:history="1">
        <w:r w:rsidRPr="00083CB5">
          <w:rPr>
            <w:rStyle w:val="Hipervnculo"/>
            <w:rFonts w:ascii="Arial" w:hAnsi="Arial" w:cs="Arial"/>
            <w:sz w:val="20"/>
            <w:szCs w:val="20"/>
          </w:rPr>
          <w:t>https://doi.org/10.6028/NIST.SP.800-53r5</w:t>
        </w:r>
      </w:hyperlink>
    </w:p>
    <w:p w14:paraId="4CF3F4EA" w14:textId="77777777" w:rsidR="00083CB5" w:rsidRPr="00083CB5" w:rsidRDefault="00083CB5" w:rsidP="00083CB5">
      <w:pPr>
        <w:pStyle w:val="NormalWeb"/>
        <w:spacing w:before="0" w:beforeAutospacing="0" w:after="0" w:afterAutospacing="0" w:line="276" w:lineRule="auto"/>
        <w:ind w:left="720" w:hanging="720"/>
        <w:rPr>
          <w:rFonts w:ascii="Arial" w:hAnsi="Arial" w:cs="Arial"/>
          <w:sz w:val="20"/>
          <w:szCs w:val="20"/>
        </w:rPr>
      </w:pPr>
    </w:p>
    <w:p w14:paraId="5B89EFA7" w14:textId="46079331" w:rsidR="00083CB5" w:rsidRDefault="00083CB5" w:rsidP="00083CB5">
      <w:pPr>
        <w:pStyle w:val="NormalWeb"/>
        <w:spacing w:before="0" w:beforeAutospacing="0" w:after="0" w:afterAutospacing="0" w:line="276" w:lineRule="auto"/>
        <w:ind w:left="720" w:hanging="720"/>
        <w:rPr>
          <w:rFonts w:ascii="Arial" w:hAnsi="Arial" w:cs="Arial"/>
          <w:sz w:val="20"/>
          <w:szCs w:val="20"/>
        </w:rPr>
      </w:pPr>
      <w:proofErr w:type="spellStart"/>
      <w:r w:rsidRPr="00083CB5">
        <w:rPr>
          <w:rFonts w:ascii="Arial" w:hAnsi="Arial" w:cs="Arial"/>
          <w:sz w:val="20"/>
          <w:szCs w:val="20"/>
        </w:rPr>
        <w:t>National</w:t>
      </w:r>
      <w:proofErr w:type="spellEnd"/>
      <w:r w:rsidRPr="00083CB5">
        <w:rPr>
          <w:rFonts w:ascii="Arial" w:hAnsi="Arial" w:cs="Arial"/>
          <w:sz w:val="20"/>
          <w:szCs w:val="20"/>
        </w:rPr>
        <w:t xml:space="preserve"> </w:t>
      </w:r>
      <w:proofErr w:type="spellStart"/>
      <w:r w:rsidRPr="00083CB5">
        <w:rPr>
          <w:rFonts w:ascii="Arial" w:hAnsi="Arial" w:cs="Arial"/>
          <w:sz w:val="20"/>
          <w:szCs w:val="20"/>
        </w:rPr>
        <w:t>Institute</w:t>
      </w:r>
      <w:proofErr w:type="spellEnd"/>
      <w:r w:rsidRPr="00083CB5">
        <w:rPr>
          <w:rFonts w:ascii="Arial" w:hAnsi="Arial" w:cs="Arial"/>
          <w:sz w:val="20"/>
          <w:szCs w:val="20"/>
        </w:rPr>
        <w:t xml:space="preserve"> of </w:t>
      </w:r>
      <w:proofErr w:type="spellStart"/>
      <w:r w:rsidRPr="00083CB5">
        <w:rPr>
          <w:rFonts w:ascii="Arial" w:hAnsi="Arial" w:cs="Arial"/>
          <w:sz w:val="20"/>
          <w:szCs w:val="20"/>
        </w:rPr>
        <w:t>Standards</w:t>
      </w:r>
      <w:proofErr w:type="spellEnd"/>
      <w:r w:rsidRPr="00083CB5">
        <w:rPr>
          <w:rFonts w:ascii="Arial" w:hAnsi="Arial" w:cs="Arial"/>
          <w:sz w:val="20"/>
          <w:szCs w:val="20"/>
        </w:rPr>
        <w:t xml:space="preserve"> and </w:t>
      </w:r>
      <w:proofErr w:type="spellStart"/>
      <w:r w:rsidRPr="00083CB5">
        <w:rPr>
          <w:rFonts w:ascii="Arial" w:hAnsi="Arial" w:cs="Arial"/>
          <w:sz w:val="20"/>
          <w:szCs w:val="20"/>
        </w:rPr>
        <w:t>Technology</w:t>
      </w:r>
      <w:proofErr w:type="spellEnd"/>
      <w:r w:rsidRPr="00083CB5">
        <w:rPr>
          <w:rFonts w:ascii="Arial" w:hAnsi="Arial" w:cs="Arial"/>
          <w:sz w:val="20"/>
          <w:szCs w:val="20"/>
        </w:rPr>
        <w:t xml:space="preserve">. (2011). </w:t>
      </w:r>
      <w:proofErr w:type="spellStart"/>
      <w:r w:rsidRPr="00083CB5">
        <w:rPr>
          <w:rStyle w:val="nfasis"/>
          <w:rFonts w:ascii="Arial" w:hAnsi="Arial" w:cs="Arial"/>
          <w:sz w:val="20"/>
          <w:szCs w:val="20"/>
        </w:rPr>
        <w:t>The</w:t>
      </w:r>
      <w:proofErr w:type="spellEnd"/>
      <w:r w:rsidRPr="00083CB5">
        <w:rPr>
          <w:rStyle w:val="nfasis"/>
          <w:rFonts w:ascii="Arial" w:hAnsi="Arial" w:cs="Arial"/>
          <w:sz w:val="20"/>
          <w:szCs w:val="20"/>
        </w:rPr>
        <w:t xml:space="preserve"> NIST </w:t>
      </w:r>
      <w:proofErr w:type="spellStart"/>
      <w:r w:rsidRPr="00083CB5">
        <w:rPr>
          <w:rStyle w:val="nfasis"/>
          <w:rFonts w:ascii="Arial" w:hAnsi="Arial" w:cs="Arial"/>
          <w:sz w:val="20"/>
          <w:szCs w:val="20"/>
        </w:rPr>
        <w:t>Definition</w:t>
      </w:r>
      <w:proofErr w:type="spellEnd"/>
      <w:r w:rsidRPr="00083CB5">
        <w:rPr>
          <w:rStyle w:val="nfasis"/>
          <w:rFonts w:ascii="Arial" w:hAnsi="Arial" w:cs="Arial"/>
          <w:sz w:val="20"/>
          <w:szCs w:val="20"/>
        </w:rPr>
        <w:t xml:space="preserve"> of Cloud Computing (</w:t>
      </w:r>
      <w:proofErr w:type="spellStart"/>
      <w:r w:rsidRPr="00083CB5">
        <w:rPr>
          <w:rStyle w:val="nfasis"/>
          <w:rFonts w:ascii="Arial" w:hAnsi="Arial" w:cs="Arial"/>
          <w:sz w:val="20"/>
          <w:szCs w:val="20"/>
        </w:rPr>
        <w:t>Special</w:t>
      </w:r>
      <w:proofErr w:type="spellEnd"/>
      <w:r w:rsidRPr="00083CB5">
        <w:rPr>
          <w:rStyle w:val="nfasis"/>
          <w:rFonts w:ascii="Arial" w:hAnsi="Arial" w:cs="Arial"/>
          <w:sz w:val="20"/>
          <w:szCs w:val="20"/>
        </w:rPr>
        <w:t xml:space="preserve"> </w:t>
      </w:r>
      <w:proofErr w:type="spellStart"/>
      <w:r w:rsidRPr="00083CB5">
        <w:rPr>
          <w:rStyle w:val="nfasis"/>
          <w:rFonts w:ascii="Arial" w:hAnsi="Arial" w:cs="Arial"/>
          <w:sz w:val="20"/>
          <w:szCs w:val="20"/>
        </w:rPr>
        <w:t>Publication</w:t>
      </w:r>
      <w:proofErr w:type="spellEnd"/>
      <w:r w:rsidRPr="00083CB5">
        <w:rPr>
          <w:rStyle w:val="nfasis"/>
          <w:rFonts w:ascii="Arial" w:hAnsi="Arial" w:cs="Arial"/>
          <w:sz w:val="20"/>
          <w:szCs w:val="20"/>
        </w:rPr>
        <w:t xml:space="preserve"> 800-145).</w:t>
      </w:r>
      <w:r w:rsidRPr="00083CB5">
        <w:rPr>
          <w:rFonts w:ascii="Arial" w:hAnsi="Arial" w:cs="Arial"/>
          <w:sz w:val="20"/>
          <w:szCs w:val="20"/>
        </w:rPr>
        <w:t xml:space="preserve"> </w:t>
      </w:r>
      <w:hyperlink r:id="rId93" w:tgtFrame="_new" w:history="1">
        <w:r w:rsidRPr="00083CB5">
          <w:rPr>
            <w:rStyle w:val="Hipervnculo"/>
            <w:rFonts w:ascii="Arial" w:hAnsi="Arial" w:cs="Arial"/>
            <w:sz w:val="20"/>
            <w:szCs w:val="20"/>
          </w:rPr>
          <w:t>https://doi.org/10.6028/NIST.SP.800-145</w:t>
        </w:r>
      </w:hyperlink>
    </w:p>
    <w:p w14:paraId="2BA6A501" w14:textId="77777777" w:rsidR="00083CB5" w:rsidRPr="00083CB5" w:rsidRDefault="00083CB5" w:rsidP="00083CB5">
      <w:pPr>
        <w:pStyle w:val="NormalWeb"/>
        <w:spacing w:before="0" w:beforeAutospacing="0" w:after="0" w:afterAutospacing="0" w:line="276" w:lineRule="auto"/>
        <w:ind w:left="720" w:hanging="720"/>
        <w:rPr>
          <w:rFonts w:ascii="Arial" w:hAnsi="Arial" w:cs="Arial"/>
          <w:sz w:val="20"/>
          <w:szCs w:val="20"/>
        </w:rPr>
      </w:pPr>
    </w:p>
    <w:p w14:paraId="55BBC231" w14:textId="3314E7EA" w:rsidR="00083CB5" w:rsidRDefault="00083CB5" w:rsidP="00083CB5">
      <w:pPr>
        <w:pStyle w:val="NormalWeb"/>
        <w:spacing w:before="0" w:beforeAutospacing="0" w:after="0" w:afterAutospacing="0" w:line="276" w:lineRule="auto"/>
        <w:ind w:left="720" w:hanging="720"/>
        <w:rPr>
          <w:rFonts w:ascii="Arial" w:hAnsi="Arial" w:cs="Arial"/>
          <w:sz w:val="20"/>
          <w:szCs w:val="20"/>
        </w:rPr>
      </w:pPr>
      <w:r w:rsidRPr="00083CB5">
        <w:rPr>
          <w:rFonts w:ascii="Arial" w:hAnsi="Arial" w:cs="Arial"/>
          <w:sz w:val="20"/>
          <w:szCs w:val="20"/>
        </w:rPr>
        <w:t xml:space="preserve">Office of </w:t>
      </w:r>
      <w:proofErr w:type="spellStart"/>
      <w:r w:rsidRPr="00083CB5">
        <w:rPr>
          <w:rFonts w:ascii="Arial" w:hAnsi="Arial" w:cs="Arial"/>
          <w:sz w:val="20"/>
          <w:szCs w:val="20"/>
        </w:rPr>
        <w:t>Government</w:t>
      </w:r>
      <w:proofErr w:type="spellEnd"/>
      <w:r w:rsidRPr="00083CB5">
        <w:rPr>
          <w:rFonts w:ascii="Arial" w:hAnsi="Arial" w:cs="Arial"/>
          <w:sz w:val="20"/>
          <w:szCs w:val="20"/>
        </w:rPr>
        <w:t xml:space="preserve"> Commerce. (2019). </w:t>
      </w:r>
      <w:r w:rsidRPr="00083CB5">
        <w:rPr>
          <w:rStyle w:val="nfasis"/>
          <w:rFonts w:ascii="Arial" w:hAnsi="Arial" w:cs="Arial"/>
          <w:sz w:val="20"/>
          <w:szCs w:val="20"/>
        </w:rPr>
        <w:t xml:space="preserve">ITIL </w:t>
      </w:r>
      <w:proofErr w:type="spellStart"/>
      <w:r w:rsidRPr="00083CB5">
        <w:rPr>
          <w:rStyle w:val="nfasis"/>
          <w:rFonts w:ascii="Arial" w:hAnsi="Arial" w:cs="Arial"/>
          <w:sz w:val="20"/>
          <w:szCs w:val="20"/>
        </w:rPr>
        <w:t>Foundation</w:t>
      </w:r>
      <w:proofErr w:type="spellEnd"/>
      <w:r w:rsidRPr="00083CB5">
        <w:rPr>
          <w:rStyle w:val="nfasis"/>
          <w:rFonts w:ascii="Arial" w:hAnsi="Arial" w:cs="Arial"/>
          <w:sz w:val="20"/>
          <w:szCs w:val="20"/>
        </w:rPr>
        <w:t xml:space="preserve">: ITIL 4 </w:t>
      </w:r>
      <w:proofErr w:type="spellStart"/>
      <w:r w:rsidRPr="00083CB5">
        <w:rPr>
          <w:rStyle w:val="nfasis"/>
          <w:rFonts w:ascii="Arial" w:hAnsi="Arial" w:cs="Arial"/>
          <w:sz w:val="20"/>
          <w:szCs w:val="20"/>
        </w:rPr>
        <w:t>Edition</w:t>
      </w:r>
      <w:proofErr w:type="spellEnd"/>
      <w:r w:rsidRPr="00083CB5">
        <w:rPr>
          <w:rFonts w:ascii="Arial" w:hAnsi="Arial" w:cs="Arial"/>
          <w:sz w:val="20"/>
          <w:szCs w:val="20"/>
        </w:rPr>
        <w:t>. TSO (</w:t>
      </w:r>
      <w:proofErr w:type="spellStart"/>
      <w:r w:rsidRPr="00083CB5">
        <w:rPr>
          <w:rFonts w:ascii="Arial" w:hAnsi="Arial" w:cs="Arial"/>
          <w:sz w:val="20"/>
          <w:szCs w:val="20"/>
        </w:rPr>
        <w:t>The</w:t>
      </w:r>
      <w:proofErr w:type="spellEnd"/>
      <w:r w:rsidRPr="00083CB5">
        <w:rPr>
          <w:rFonts w:ascii="Arial" w:hAnsi="Arial" w:cs="Arial"/>
          <w:sz w:val="20"/>
          <w:szCs w:val="20"/>
        </w:rPr>
        <w:t xml:space="preserve"> </w:t>
      </w:r>
      <w:proofErr w:type="spellStart"/>
      <w:r w:rsidRPr="00083CB5">
        <w:rPr>
          <w:rFonts w:ascii="Arial" w:hAnsi="Arial" w:cs="Arial"/>
          <w:sz w:val="20"/>
          <w:szCs w:val="20"/>
        </w:rPr>
        <w:t>Stationery</w:t>
      </w:r>
      <w:proofErr w:type="spellEnd"/>
      <w:r w:rsidRPr="00083CB5">
        <w:rPr>
          <w:rFonts w:ascii="Arial" w:hAnsi="Arial" w:cs="Arial"/>
          <w:sz w:val="20"/>
          <w:szCs w:val="20"/>
        </w:rPr>
        <w:t xml:space="preserve"> Office).</w:t>
      </w:r>
    </w:p>
    <w:p w14:paraId="4411B999" w14:textId="77777777" w:rsidR="00083CB5" w:rsidRPr="00083CB5" w:rsidRDefault="00083CB5" w:rsidP="00083CB5">
      <w:pPr>
        <w:pStyle w:val="NormalWeb"/>
        <w:spacing w:before="0" w:beforeAutospacing="0" w:after="0" w:afterAutospacing="0" w:line="276" w:lineRule="auto"/>
        <w:ind w:left="720" w:hanging="720"/>
        <w:rPr>
          <w:rFonts w:ascii="Arial" w:hAnsi="Arial" w:cs="Arial"/>
          <w:sz w:val="20"/>
          <w:szCs w:val="20"/>
        </w:rPr>
      </w:pPr>
    </w:p>
    <w:p w14:paraId="1F15BA8E" w14:textId="0A05D9F0" w:rsidR="00083CB5" w:rsidRDefault="00F862FF" w:rsidP="00083CB5">
      <w:pPr>
        <w:pStyle w:val="NormalWeb"/>
        <w:spacing w:before="0" w:beforeAutospacing="0" w:after="0" w:afterAutospacing="0" w:line="276" w:lineRule="auto"/>
        <w:ind w:left="720" w:hanging="720"/>
        <w:rPr>
          <w:rFonts w:ascii="Arial" w:hAnsi="Arial" w:cs="Arial"/>
          <w:sz w:val="20"/>
          <w:szCs w:val="20"/>
        </w:rPr>
      </w:pPr>
      <w:r>
        <w:rPr>
          <w:rFonts w:ascii="Arial" w:hAnsi="Arial" w:cs="Arial"/>
          <w:sz w:val="20"/>
          <w:szCs w:val="20"/>
        </w:rPr>
        <w:t xml:space="preserve">Red </w:t>
      </w:r>
      <w:proofErr w:type="spellStart"/>
      <w:r>
        <w:rPr>
          <w:rFonts w:ascii="Arial" w:hAnsi="Arial" w:cs="Arial"/>
          <w:sz w:val="20"/>
          <w:szCs w:val="20"/>
        </w:rPr>
        <w:t>Hat</w:t>
      </w:r>
      <w:proofErr w:type="spellEnd"/>
      <w:r>
        <w:rPr>
          <w:rFonts w:ascii="Arial" w:hAnsi="Arial" w:cs="Arial"/>
          <w:sz w:val="20"/>
          <w:szCs w:val="20"/>
        </w:rPr>
        <w:t>. (2023</w:t>
      </w:r>
      <w:r w:rsidR="00083CB5" w:rsidRPr="00083CB5">
        <w:rPr>
          <w:rFonts w:ascii="Arial" w:hAnsi="Arial" w:cs="Arial"/>
          <w:sz w:val="20"/>
          <w:szCs w:val="20"/>
        </w:rPr>
        <w:t>).</w:t>
      </w:r>
      <w:r w:rsidRPr="00F862FF">
        <w:t xml:space="preserve"> </w:t>
      </w:r>
      <w:proofErr w:type="spellStart"/>
      <w:r w:rsidRPr="00F862FF">
        <w:rPr>
          <w:rFonts w:ascii="Arial" w:hAnsi="Arial" w:cs="Arial"/>
          <w:i/>
          <w:sz w:val="20"/>
          <w:szCs w:val="20"/>
        </w:rPr>
        <w:t>Understanding</w:t>
      </w:r>
      <w:proofErr w:type="spellEnd"/>
      <w:r w:rsidRPr="00F862FF">
        <w:rPr>
          <w:rFonts w:ascii="Arial" w:hAnsi="Arial" w:cs="Arial"/>
          <w:i/>
          <w:sz w:val="20"/>
          <w:szCs w:val="20"/>
        </w:rPr>
        <w:t xml:space="preserve"> </w:t>
      </w:r>
      <w:proofErr w:type="spellStart"/>
      <w:r w:rsidRPr="00F862FF">
        <w:rPr>
          <w:rFonts w:ascii="Arial" w:hAnsi="Arial" w:cs="Arial"/>
          <w:i/>
          <w:sz w:val="20"/>
          <w:szCs w:val="20"/>
        </w:rPr>
        <w:t>cloud</w:t>
      </w:r>
      <w:proofErr w:type="spellEnd"/>
      <w:r w:rsidRPr="00F862FF">
        <w:rPr>
          <w:rFonts w:ascii="Arial" w:hAnsi="Arial" w:cs="Arial"/>
          <w:i/>
          <w:sz w:val="20"/>
          <w:szCs w:val="20"/>
        </w:rPr>
        <w:t xml:space="preserve"> </w:t>
      </w:r>
      <w:proofErr w:type="spellStart"/>
      <w:r w:rsidRPr="00F862FF">
        <w:rPr>
          <w:rFonts w:ascii="Arial" w:hAnsi="Arial" w:cs="Arial"/>
          <w:i/>
          <w:sz w:val="20"/>
          <w:szCs w:val="20"/>
        </w:rPr>
        <w:t>computing</w:t>
      </w:r>
      <w:proofErr w:type="spellEnd"/>
      <w:r>
        <w:rPr>
          <w:rFonts w:ascii="Arial" w:hAnsi="Arial" w:cs="Arial"/>
          <w:i/>
          <w:sz w:val="20"/>
          <w:szCs w:val="20"/>
        </w:rPr>
        <w:t>.</w:t>
      </w:r>
      <w:r w:rsidR="00083CB5" w:rsidRPr="00083CB5">
        <w:rPr>
          <w:rFonts w:ascii="Arial" w:hAnsi="Arial" w:cs="Arial"/>
          <w:sz w:val="20"/>
          <w:szCs w:val="20"/>
        </w:rPr>
        <w:t xml:space="preserve"> </w:t>
      </w:r>
      <w:hyperlink r:id="rId94" w:history="1">
        <w:r w:rsidRPr="00801DA3">
          <w:rPr>
            <w:rStyle w:val="Hipervnculo"/>
            <w:rFonts w:ascii="Arial" w:hAnsi="Arial" w:cs="Arial"/>
            <w:sz w:val="20"/>
            <w:szCs w:val="20"/>
          </w:rPr>
          <w:t>https://www.redhat.com/en/topics/cloud-computing</w:t>
        </w:r>
      </w:hyperlink>
      <w:r>
        <w:rPr>
          <w:rFonts w:ascii="Arial" w:hAnsi="Arial" w:cs="Arial"/>
          <w:sz w:val="20"/>
          <w:szCs w:val="20"/>
        </w:rPr>
        <w:t xml:space="preserve"> </w:t>
      </w:r>
    </w:p>
    <w:p w14:paraId="0B806438" w14:textId="579172A3" w:rsidR="00A21B5B" w:rsidRDefault="00A21B5B" w:rsidP="00A21B5B">
      <w:pPr>
        <w:pStyle w:val="Normal0"/>
        <w:rPr>
          <w:b/>
          <w:color w:val="000000"/>
          <w:sz w:val="20"/>
          <w:szCs w:val="20"/>
        </w:rPr>
      </w:pPr>
    </w:p>
    <w:p w14:paraId="0A76E929" w14:textId="0EDB78BA" w:rsidR="00A21B5B" w:rsidRPr="00A21B5B" w:rsidRDefault="00A21B5B" w:rsidP="00A21B5B">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4F35A8" w:rsidRPr="009B49E3" w14:paraId="312159A6" w14:textId="77777777" w:rsidTr="0057321F">
        <w:trPr>
          <w:trHeight w:val="340"/>
        </w:trPr>
        <w:tc>
          <w:tcPr>
            <w:tcW w:w="1272" w:type="dxa"/>
            <w:shd w:val="clear" w:color="auto" w:fill="auto"/>
          </w:tcPr>
          <w:p w14:paraId="55F83B0D" w14:textId="20495D23" w:rsidR="004F35A8" w:rsidRPr="009B49E3" w:rsidRDefault="004F35A8" w:rsidP="004F35A8">
            <w:pPr>
              <w:pStyle w:val="Normal0"/>
              <w:rPr>
                <w:sz w:val="20"/>
                <w:szCs w:val="20"/>
              </w:rPr>
            </w:pPr>
            <w:r w:rsidRPr="009B49E3">
              <w:rPr>
                <w:sz w:val="20"/>
                <w:szCs w:val="20"/>
              </w:rPr>
              <w:t>Autor</w:t>
            </w:r>
          </w:p>
        </w:tc>
        <w:tc>
          <w:tcPr>
            <w:tcW w:w="1991" w:type="dxa"/>
            <w:shd w:val="clear" w:color="auto" w:fill="auto"/>
          </w:tcPr>
          <w:p w14:paraId="2EFE44C7" w14:textId="5610D584" w:rsidR="004F35A8" w:rsidRPr="009B49E3" w:rsidRDefault="004F35A8" w:rsidP="004F35A8">
            <w:pPr>
              <w:pStyle w:val="Normal0"/>
              <w:rPr>
                <w:bCs/>
                <w:sz w:val="20"/>
                <w:szCs w:val="20"/>
              </w:rPr>
            </w:pPr>
            <w:r w:rsidRPr="009B49E3">
              <w:rPr>
                <w:b w:val="0"/>
                <w:bCs/>
                <w:sz w:val="20"/>
                <w:szCs w:val="20"/>
              </w:rPr>
              <w:t>Viviana Herrera Quiñonez</w:t>
            </w:r>
          </w:p>
        </w:tc>
        <w:tc>
          <w:tcPr>
            <w:tcW w:w="1559" w:type="dxa"/>
            <w:shd w:val="clear" w:color="auto" w:fill="auto"/>
          </w:tcPr>
          <w:p w14:paraId="6BA16513" w14:textId="5EDC03EA" w:rsidR="004F35A8" w:rsidRPr="009B49E3" w:rsidRDefault="004F35A8" w:rsidP="004F35A8">
            <w:pPr>
              <w:pStyle w:val="Normal0"/>
              <w:rPr>
                <w:bCs/>
                <w:sz w:val="20"/>
                <w:szCs w:val="20"/>
              </w:rPr>
            </w:pPr>
            <w:r w:rsidRPr="009B49E3">
              <w:rPr>
                <w:b w:val="0"/>
                <w:bCs/>
                <w:sz w:val="20"/>
                <w:szCs w:val="20"/>
              </w:rPr>
              <w:t>Evaluadora instruccional</w:t>
            </w:r>
          </w:p>
        </w:tc>
        <w:tc>
          <w:tcPr>
            <w:tcW w:w="3257" w:type="dxa"/>
            <w:shd w:val="clear" w:color="auto" w:fill="auto"/>
          </w:tcPr>
          <w:p w14:paraId="29AF817D" w14:textId="398F157B" w:rsidR="004F35A8" w:rsidRDefault="004F35A8" w:rsidP="004F35A8">
            <w:pPr>
              <w:pStyle w:val="Normal0"/>
              <w:rPr>
                <w:bCs/>
                <w:sz w:val="20"/>
                <w:szCs w:val="20"/>
              </w:rPr>
            </w:pPr>
            <w:r>
              <w:rPr>
                <w:b w:val="0"/>
                <w:bCs/>
                <w:sz w:val="20"/>
                <w:szCs w:val="20"/>
              </w:rPr>
              <w:t xml:space="preserve">Regional Tolima - </w:t>
            </w:r>
            <w:r w:rsidRPr="009B49E3">
              <w:rPr>
                <w:b w:val="0"/>
                <w:bCs/>
                <w:sz w:val="20"/>
                <w:szCs w:val="20"/>
              </w:rPr>
              <w:t>Centro de Comercio y Servicios.</w:t>
            </w:r>
          </w:p>
        </w:tc>
        <w:tc>
          <w:tcPr>
            <w:tcW w:w="1888" w:type="dxa"/>
            <w:shd w:val="clear" w:color="auto" w:fill="auto"/>
          </w:tcPr>
          <w:p w14:paraId="4D076E5A" w14:textId="4137D19F" w:rsidR="004F35A8" w:rsidRDefault="004F35A8" w:rsidP="004F35A8">
            <w:pPr>
              <w:pStyle w:val="Normal0"/>
              <w:rPr>
                <w:sz w:val="20"/>
                <w:szCs w:val="20"/>
              </w:rPr>
            </w:pPr>
            <w:r>
              <w:rPr>
                <w:b w:val="0"/>
                <w:sz w:val="20"/>
                <w:szCs w:val="20"/>
              </w:rPr>
              <w:t>Julio 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5540F971" w:rsidR="004A0024" w:rsidRPr="009B49E3" w:rsidRDefault="004A0024" w:rsidP="009F4EA9">
            <w:pPr>
              <w:pStyle w:val="Normal0"/>
              <w:rPr>
                <w:b w:val="0"/>
                <w:sz w:val="20"/>
                <w:szCs w:val="20"/>
              </w:rPr>
            </w:pPr>
          </w:p>
        </w:tc>
        <w:tc>
          <w:tcPr>
            <w:tcW w:w="1701" w:type="dxa"/>
            <w:shd w:val="clear" w:color="auto" w:fill="auto"/>
          </w:tcPr>
          <w:p w14:paraId="000000CF" w14:textId="20D2E251" w:rsidR="004A0024" w:rsidRPr="009B49E3" w:rsidRDefault="004A0024" w:rsidP="009F4EA9">
            <w:pPr>
              <w:pStyle w:val="Normal0"/>
              <w:rPr>
                <w:b w:val="0"/>
                <w:sz w:val="20"/>
                <w:szCs w:val="20"/>
              </w:rPr>
            </w:pPr>
          </w:p>
        </w:tc>
        <w:tc>
          <w:tcPr>
            <w:tcW w:w="1843" w:type="dxa"/>
            <w:shd w:val="clear" w:color="auto" w:fill="auto"/>
          </w:tcPr>
          <w:p w14:paraId="000000D0" w14:textId="4AB870F9" w:rsidR="004A0024" w:rsidRPr="009B49E3" w:rsidRDefault="004A0024" w:rsidP="009F4EA9">
            <w:pPr>
              <w:pStyle w:val="Normal0"/>
              <w:rPr>
                <w:b w:val="0"/>
                <w:sz w:val="20"/>
                <w:szCs w:val="20"/>
              </w:rPr>
            </w:pPr>
          </w:p>
        </w:tc>
        <w:tc>
          <w:tcPr>
            <w:tcW w:w="1275" w:type="dxa"/>
            <w:shd w:val="clear" w:color="auto" w:fill="auto"/>
          </w:tcPr>
          <w:p w14:paraId="000000D1" w14:textId="46F5472D" w:rsidR="004A0024" w:rsidRPr="009B49E3" w:rsidRDefault="004A0024" w:rsidP="009F4EA9">
            <w:pPr>
              <w:pStyle w:val="Normal0"/>
              <w:rPr>
                <w:b w:val="0"/>
                <w:sz w:val="20"/>
                <w:szCs w:val="20"/>
              </w:rPr>
            </w:pPr>
          </w:p>
        </w:tc>
        <w:tc>
          <w:tcPr>
            <w:tcW w:w="1977" w:type="dxa"/>
            <w:shd w:val="clear" w:color="auto" w:fill="auto"/>
          </w:tcPr>
          <w:p w14:paraId="000000D2" w14:textId="656AA2D2" w:rsidR="004A0024" w:rsidRPr="009B49E3" w:rsidRDefault="004A0024" w:rsidP="009F4EA9">
            <w:pPr>
              <w:pStyle w:val="Normal0"/>
              <w:rPr>
                <w:b w:val="0"/>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95"/>
      <w:footerReference w:type="default" r:id="rId9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7-31T10:07:00Z" w:initials="VH">
    <w:p w14:paraId="418A45AB" w14:textId="77777777" w:rsidR="00314875" w:rsidRDefault="00314875" w:rsidP="004F35A8">
      <w:pPr>
        <w:pStyle w:val="Textocomentario"/>
      </w:pPr>
      <w:r>
        <w:rPr>
          <w:rStyle w:val="Refdecomentario"/>
        </w:rPr>
        <w:annotationRef/>
      </w:r>
      <w:r>
        <w:t xml:space="preserve">Texto alternativo: </w:t>
      </w:r>
      <w:r w:rsidRPr="00D455AA">
        <w:rPr>
          <w:highlight w:val="green"/>
        </w:rPr>
        <w:t>En la figura 1 se presenta el proceso general de verificación de servicios de red, desde el monitoreo de la infraestructura hasta la implementación de acciones de mejora para garantizar la continuidad del servicio.</w:t>
      </w:r>
    </w:p>
  </w:comment>
  <w:comment w:id="1" w:author="Viviana Herrera" w:date="2026-08-02T10:36:00Z" w:initials="VH">
    <w:p w14:paraId="56681358" w14:textId="609EA8AE" w:rsidR="00340CDF" w:rsidRDefault="00340CDF">
      <w:pPr>
        <w:pStyle w:val="Textocomentario"/>
      </w:pPr>
      <w:r>
        <w:rPr>
          <w:rStyle w:val="Refdecomentario"/>
        </w:rPr>
        <w:annotationRef/>
      </w:r>
      <w:r>
        <w:t xml:space="preserve">Texto alternativo: </w:t>
      </w:r>
      <w:r w:rsidRPr="00340CDF">
        <w:rPr>
          <w:highlight w:val="green"/>
        </w:rPr>
        <w:t>En la figura 2 se presenta un esquema general de redundancia de servidores y tolerancia a fallas, en el que un servicio tecnológico es soportado por un servidor principal y un servidor redundante para garantizar la continuidad del servicio ante posibles fallas.</w:t>
      </w:r>
    </w:p>
  </w:comment>
  <w:comment w:id="2" w:author="Viviana Herrera" w:date="2026-08-02T11:06:00Z" w:initials="VH">
    <w:p w14:paraId="5FB04B03" w14:textId="17D70E34" w:rsidR="005B370B" w:rsidRDefault="005B370B">
      <w:pPr>
        <w:pStyle w:val="Textocomentario"/>
      </w:pPr>
      <w:r>
        <w:rPr>
          <w:rStyle w:val="Refdecomentario"/>
        </w:rPr>
        <w:annotationRef/>
      </w:r>
      <w:r>
        <w:t xml:space="preserve">Texto alternativo: </w:t>
      </w:r>
      <w:r w:rsidRPr="005B370B">
        <w:rPr>
          <w:highlight w:val="green"/>
        </w:rPr>
        <w:t>En la figura 3 se presenta un esquema general de la documentación utilizada en la gestión y auditoría de servicios tecnológicos, relacionando las bitácoras de operación, los informes de auditoría y los manuales de despliegue y servicio con la trazabilidad, la mejora continua y la continuidad del servicio.</w:t>
      </w:r>
    </w:p>
  </w:comment>
  <w:comment w:id="4" w:author="Viviana Herrera" w:date="2026-08-02T11:57:00Z" w:initials="VH">
    <w:p w14:paraId="566E6245" w14:textId="77777777" w:rsidR="000622CF" w:rsidRDefault="000622CF" w:rsidP="000622CF">
      <w:pPr>
        <w:pStyle w:val="Textocomentario"/>
      </w:pPr>
      <w:r>
        <w:rPr>
          <w:rStyle w:val="Refdecomentario"/>
        </w:rPr>
        <w:annotationRef/>
      </w:r>
      <w:r>
        <w:t xml:space="preserve">Texto alternativo: </w:t>
      </w:r>
      <w:r w:rsidRPr="00547770">
        <w:rPr>
          <w:highlight w:val="green"/>
        </w:rPr>
        <w:t>En la síntesis se presentan los aspectos relevantes del monitoreo y la gestión de aplicaciones y servicios en la nube, incluyendo la verificación de servicios de red, las pruebas de rendimiento, el monitoreo, la continuidad, la seguridad y la documentación, como procesos que contribuyen a la disponibilidad, el desempeño y la mejora continua de los servicios tecnológicos.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8A45AB" w15:done="0"/>
  <w15:commentEx w15:paraId="56681358" w15:done="0"/>
  <w15:commentEx w15:paraId="5FB04B03" w15:done="0"/>
  <w15:commentEx w15:paraId="566E624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19E446" w14:textId="77777777" w:rsidR="00142A5B" w:rsidRDefault="00142A5B">
      <w:pPr>
        <w:spacing w:line="240" w:lineRule="auto"/>
      </w:pPr>
      <w:r>
        <w:separator/>
      </w:r>
    </w:p>
  </w:endnote>
  <w:endnote w:type="continuationSeparator" w:id="0">
    <w:p w14:paraId="3D1BAAA8" w14:textId="77777777" w:rsidR="00142A5B" w:rsidRDefault="00142A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314875" w:rsidRDefault="00314875">
    <w:pPr>
      <w:pStyle w:val="Normal0"/>
      <w:tabs>
        <w:tab w:val="center" w:pos="4419"/>
        <w:tab w:val="right" w:pos="8838"/>
        <w:tab w:val="left" w:pos="10255"/>
      </w:tabs>
      <w:spacing w:line="240" w:lineRule="auto"/>
      <w:jc w:val="right"/>
      <w:rPr>
        <w:i/>
        <w:color w:val="000000"/>
        <w:sz w:val="20"/>
        <w:szCs w:val="20"/>
      </w:rPr>
    </w:pPr>
  </w:p>
  <w:p w14:paraId="000000DB" w14:textId="77777777" w:rsidR="00314875" w:rsidRDefault="00314875">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14875" w:rsidRDefault="00314875">
    <w:pPr>
      <w:pStyle w:val="Normal0"/>
      <w:spacing w:line="240" w:lineRule="auto"/>
      <w:rPr>
        <w:rFonts w:ascii="Times New Roman" w:eastAsia="Times New Roman" w:hAnsi="Times New Roman" w:cs="Times New Roman"/>
        <w:sz w:val="24"/>
        <w:szCs w:val="24"/>
      </w:rPr>
    </w:pPr>
  </w:p>
  <w:p w14:paraId="000000DD" w14:textId="77777777" w:rsidR="00314875" w:rsidRDefault="00314875">
    <w:pPr>
      <w:pStyle w:val="Normal0"/>
      <w:tabs>
        <w:tab w:val="center" w:pos="4419"/>
        <w:tab w:val="right" w:pos="8838"/>
        <w:tab w:val="left" w:pos="10255"/>
      </w:tabs>
      <w:spacing w:line="240" w:lineRule="auto"/>
      <w:jc w:val="right"/>
      <w:rPr>
        <w:i/>
        <w:color w:val="000000"/>
        <w:sz w:val="16"/>
        <w:szCs w:val="16"/>
      </w:rPr>
    </w:pPr>
  </w:p>
  <w:p w14:paraId="000000DE" w14:textId="77777777" w:rsidR="00314875" w:rsidRDefault="00314875">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331729" w14:textId="77777777" w:rsidR="00142A5B" w:rsidRDefault="00142A5B">
      <w:r>
        <w:separator/>
      </w:r>
    </w:p>
  </w:footnote>
  <w:footnote w:type="continuationSeparator" w:id="0">
    <w:p w14:paraId="55FBCB18" w14:textId="77777777" w:rsidR="00142A5B" w:rsidRDefault="00142A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314875" w:rsidRDefault="00314875">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314875" w:rsidRDefault="00314875">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756BE"/>
    <w:multiLevelType w:val="hybridMultilevel"/>
    <w:tmpl w:val="08A4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A69F9"/>
    <w:multiLevelType w:val="hybridMultilevel"/>
    <w:tmpl w:val="64CC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E58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DF5A23"/>
    <w:multiLevelType w:val="hybridMultilevel"/>
    <w:tmpl w:val="515E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745A2"/>
    <w:multiLevelType w:val="hybridMultilevel"/>
    <w:tmpl w:val="1E923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13CCB"/>
    <w:multiLevelType w:val="hybridMultilevel"/>
    <w:tmpl w:val="F57C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279E0"/>
    <w:multiLevelType w:val="hybridMultilevel"/>
    <w:tmpl w:val="BB6E1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FC00FD"/>
    <w:multiLevelType w:val="hybridMultilevel"/>
    <w:tmpl w:val="32646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4F2454"/>
    <w:multiLevelType w:val="hybridMultilevel"/>
    <w:tmpl w:val="DCA44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08504D"/>
    <w:multiLevelType w:val="multilevel"/>
    <w:tmpl w:val="2EBA04D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E6D55A4"/>
    <w:multiLevelType w:val="hybridMultilevel"/>
    <w:tmpl w:val="594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45815"/>
    <w:multiLevelType w:val="hybridMultilevel"/>
    <w:tmpl w:val="AEB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B05AA2"/>
    <w:multiLevelType w:val="hybridMultilevel"/>
    <w:tmpl w:val="8524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DC1E80"/>
    <w:multiLevelType w:val="hybridMultilevel"/>
    <w:tmpl w:val="5D96A9C8"/>
    <w:lvl w:ilvl="0" w:tplc="E5F47A2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67454C"/>
    <w:multiLevelType w:val="hybridMultilevel"/>
    <w:tmpl w:val="7BA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B167B0"/>
    <w:multiLevelType w:val="hybridMultilevel"/>
    <w:tmpl w:val="5B02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7974863"/>
    <w:multiLevelType w:val="hybridMultilevel"/>
    <w:tmpl w:val="76BEE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C11ECE"/>
    <w:multiLevelType w:val="hybridMultilevel"/>
    <w:tmpl w:val="E30A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135B63"/>
    <w:multiLevelType w:val="multilevel"/>
    <w:tmpl w:val="4A002FC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1B326A7"/>
    <w:multiLevelType w:val="hybridMultilevel"/>
    <w:tmpl w:val="F86A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1747BF"/>
    <w:multiLevelType w:val="hybridMultilevel"/>
    <w:tmpl w:val="4508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9B0B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9FE487F"/>
    <w:multiLevelType w:val="hybridMultilevel"/>
    <w:tmpl w:val="C626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19"/>
  </w:num>
  <w:num w:numId="4">
    <w:abstractNumId w:val="18"/>
  </w:num>
  <w:num w:numId="5">
    <w:abstractNumId w:val="5"/>
  </w:num>
  <w:num w:numId="6">
    <w:abstractNumId w:val="0"/>
  </w:num>
  <w:num w:numId="7">
    <w:abstractNumId w:val="14"/>
  </w:num>
  <w:num w:numId="8">
    <w:abstractNumId w:val="11"/>
  </w:num>
  <w:num w:numId="9">
    <w:abstractNumId w:val="20"/>
  </w:num>
  <w:num w:numId="10">
    <w:abstractNumId w:val="10"/>
  </w:num>
  <w:num w:numId="11">
    <w:abstractNumId w:val="23"/>
  </w:num>
  <w:num w:numId="12">
    <w:abstractNumId w:val="2"/>
  </w:num>
  <w:num w:numId="13">
    <w:abstractNumId w:val="22"/>
  </w:num>
  <w:num w:numId="14">
    <w:abstractNumId w:val="13"/>
  </w:num>
  <w:num w:numId="15">
    <w:abstractNumId w:val="7"/>
  </w:num>
  <w:num w:numId="16">
    <w:abstractNumId w:val="17"/>
  </w:num>
  <w:num w:numId="17">
    <w:abstractNumId w:val="15"/>
  </w:num>
  <w:num w:numId="18">
    <w:abstractNumId w:val="4"/>
  </w:num>
  <w:num w:numId="19">
    <w:abstractNumId w:val="21"/>
  </w:num>
  <w:num w:numId="20">
    <w:abstractNumId w:val="1"/>
  </w:num>
  <w:num w:numId="21">
    <w:abstractNumId w:val="12"/>
  </w:num>
  <w:num w:numId="22">
    <w:abstractNumId w:val="3"/>
  </w:num>
  <w:num w:numId="23">
    <w:abstractNumId w:val="6"/>
  </w:num>
  <w:num w:numId="24">
    <w:abstractNumId w:val="8"/>
  </w:num>
  <w:numIdMacAtCleanup w:val="1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C8"/>
    <w:rsid w:val="00001B87"/>
    <w:rsid w:val="0000291B"/>
    <w:rsid w:val="00004E20"/>
    <w:rsid w:val="00007066"/>
    <w:rsid w:val="00011F29"/>
    <w:rsid w:val="000120CE"/>
    <w:rsid w:val="0002155C"/>
    <w:rsid w:val="000216E8"/>
    <w:rsid w:val="00023D65"/>
    <w:rsid w:val="000240B7"/>
    <w:rsid w:val="000241D8"/>
    <w:rsid w:val="0002511A"/>
    <w:rsid w:val="00025888"/>
    <w:rsid w:val="000275C2"/>
    <w:rsid w:val="000305BF"/>
    <w:rsid w:val="000316A5"/>
    <w:rsid w:val="00033308"/>
    <w:rsid w:val="00036086"/>
    <w:rsid w:val="00036874"/>
    <w:rsid w:val="00037C98"/>
    <w:rsid w:val="000429C2"/>
    <w:rsid w:val="000443BD"/>
    <w:rsid w:val="0004591F"/>
    <w:rsid w:val="00046AE9"/>
    <w:rsid w:val="00051EE1"/>
    <w:rsid w:val="00052F14"/>
    <w:rsid w:val="00054B9F"/>
    <w:rsid w:val="00061FA9"/>
    <w:rsid w:val="0006211A"/>
    <w:rsid w:val="000622CF"/>
    <w:rsid w:val="00064130"/>
    <w:rsid w:val="0006685F"/>
    <w:rsid w:val="00071ACE"/>
    <w:rsid w:val="00074DEB"/>
    <w:rsid w:val="000773BA"/>
    <w:rsid w:val="00077A47"/>
    <w:rsid w:val="00083CB5"/>
    <w:rsid w:val="000866F0"/>
    <w:rsid w:val="000915CE"/>
    <w:rsid w:val="00096FA2"/>
    <w:rsid w:val="00097B40"/>
    <w:rsid w:val="000A2610"/>
    <w:rsid w:val="000A5318"/>
    <w:rsid w:val="000A64F3"/>
    <w:rsid w:val="000B0D00"/>
    <w:rsid w:val="000C6A06"/>
    <w:rsid w:val="000D0AC3"/>
    <w:rsid w:val="000E0922"/>
    <w:rsid w:val="000E1478"/>
    <w:rsid w:val="000E18B4"/>
    <w:rsid w:val="000E31FA"/>
    <w:rsid w:val="000E5030"/>
    <w:rsid w:val="000E7312"/>
    <w:rsid w:val="000F189D"/>
    <w:rsid w:val="000F38C3"/>
    <w:rsid w:val="000F3F23"/>
    <w:rsid w:val="000F5813"/>
    <w:rsid w:val="00103A0C"/>
    <w:rsid w:val="0010402C"/>
    <w:rsid w:val="00104EAC"/>
    <w:rsid w:val="001059EA"/>
    <w:rsid w:val="0010612D"/>
    <w:rsid w:val="0011312D"/>
    <w:rsid w:val="00114F9C"/>
    <w:rsid w:val="00116641"/>
    <w:rsid w:val="001179B4"/>
    <w:rsid w:val="00121B38"/>
    <w:rsid w:val="00126258"/>
    <w:rsid w:val="0012642B"/>
    <w:rsid w:val="00126870"/>
    <w:rsid w:val="00126F3A"/>
    <w:rsid w:val="0013188C"/>
    <w:rsid w:val="001322FB"/>
    <w:rsid w:val="00132578"/>
    <w:rsid w:val="00142A5B"/>
    <w:rsid w:val="0014488D"/>
    <w:rsid w:val="00145C84"/>
    <w:rsid w:val="00147947"/>
    <w:rsid w:val="00160AF5"/>
    <w:rsid w:val="00161D41"/>
    <w:rsid w:val="001624D8"/>
    <w:rsid w:val="00162AAC"/>
    <w:rsid w:val="00162BD5"/>
    <w:rsid w:val="001640A5"/>
    <w:rsid w:val="001674E1"/>
    <w:rsid w:val="001725F9"/>
    <w:rsid w:val="00172A27"/>
    <w:rsid w:val="00173F7A"/>
    <w:rsid w:val="00174F4D"/>
    <w:rsid w:val="00177B62"/>
    <w:rsid w:val="00177F7C"/>
    <w:rsid w:val="001825BE"/>
    <w:rsid w:val="00183649"/>
    <w:rsid w:val="0018462D"/>
    <w:rsid w:val="001908E6"/>
    <w:rsid w:val="001A0D1F"/>
    <w:rsid w:val="001A5EED"/>
    <w:rsid w:val="001A7C1D"/>
    <w:rsid w:val="001A7C5B"/>
    <w:rsid w:val="001A7F6B"/>
    <w:rsid w:val="001B0BF2"/>
    <w:rsid w:val="001B238C"/>
    <w:rsid w:val="001B3CB7"/>
    <w:rsid w:val="001B43B7"/>
    <w:rsid w:val="001B48A6"/>
    <w:rsid w:val="001B569F"/>
    <w:rsid w:val="001B5B91"/>
    <w:rsid w:val="001B6AD5"/>
    <w:rsid w:val="001B7E7E"/>
    <w:rsid w:val="001C00EF"/>
    <w:rsid w:val="001C1C17"/>
    <w:rsid w:val="001C464C"/>
    <w:rsid w:val="001C7D39"/>
    <w:rsid w:val="001D18BE"/>
    <w:rsid w:val="001D685E"/>
    <w:rsid w:val="001D75AB"/>
    <w:rsid w:val="001E3547"/>
    <w:rsid w:val="001E4D44"/>
    <w:rsid w:val="001E50F5"/>
    <w:rsid w:val="001E63C1"/>
    <w:rsid w:val="001E7AE5"/>
    <w:rsid w:val="001F0B5C"/>
    <w:rsid w:val="001F1A3A"/>
    <w:rsid w:val="001F6E55"/>
    <w:rsid w:val="00200D0B"/>
    <w:rsid w:val="00201685"/>
    <w:rsid w:val="00202660"/>
    <w:rsid w:val="0020360B"/>
    <w:rsid w:val="00204DCD"/>
    <w:rsid w:val="00207745"/>
    <w:rsid w:val="00210055"/>
    <w:rsid w:val="002104BD"/>
    <w:rsid w:val="00211029"/>
    <w:rsid w:val="0021702D"/>
    <w:rsid w:val="0022061F"/>
    <w:rsid w:val="002211E2"/>
    <w:rsid w:val="00225065"/>
    <w:rsid w:val="002318F4"/>
    <w:rsid w:val="0023332F"/>
    <w:rsid w:val="00233461"/>
    <w:rsid w:val="00241FF5"/>
    <w:rsid w:val="002429D4"/>
    <w:rsid w:val="00245092"/>
    <w:rsid w:val="00245580"/>
    <w:rsid w:val="00253FF0"/>
    <w:rsid w:val="00254C60"/>
    <w:rsid w:val="002559B3"/>
    <w:rsid w:val="0026567B"/>
    <w:rsid w:val="00267798"/>
    <w:rsid w:val="00267BD8"/>
    <w:rsid w:val="00270929"/>
    <w:rsid w:val="00275915"/>
    <w:rsid w:val="00275BED"/>
    <w:rsid w:val="00276DEE"/>
    <w:rsid w:val="00276F24"/>
    <w:rsid w:val="0028298B"/>
    <w:rsid w:val="00291F16"/>
    <w:rsid w:val="002942D4"/>
    <w:rsid w:val="002948BE"/>
    <w:rsid w:val="00294B86"/>
    <w:rsid w:val="00294C53"/>
    <w:rsid w:val="002954CF"/>
    <w:rsid w:val="002A2499"/>
    <w:rsid w:val="002A2D62"/>
    <w:rsid w:val="002A39C7"/>
    <w:rsid w:val="002A3C0B"/>
    <w:rsid w:val="002A5E47"/>
    <w:rsid w:val="002A6F42"/>
    <w:rsid w:val="002B0065"/>
    <w:rsid w:val="002B1115"/>
    <w:rsid w:val="002B1CE1"/>
    <w:rsid w:val="002B2FA3"/>
    <w:rsid w:val="002B2FEE"/>
    <w:rsid w:val="002B4C89"/>
    <w:rsid w:val="002B6BB5"/>
    <w:rsid w:val="002C09CE"/>
    <w:rsid w:val="002C0E06"/>
    <w:rsid w:val="002C14A7"/>
    <w:rsid w:val="002C1F7A"/>
    <w:rsid w:val="002C2450"/>
    <w:rsid w:val="002C3B96"/>
    <w:rsid w:val="002C3CD8"/>
    <w:rsid w:val="002D258E"/>
    <w:rsid w:val="002E2479"/>
    <w:rsid w:val="002E30E8"/>
    <w:rsid w:val="002E37C6"/>
    <w:rsid w:val="002E4074"/>
    <w:rsid w:val="002F559A"/>
    <w:rsid w:val="002F73A9"/>
    <w:rsid w:val="00300EA1"/>
    <w:rsid w:val="003035B3"/>
    <w:rsid w:val="00303B68"/>
    <w:rsid w:val="00305BAE"/>
    <w:rsid w:val="00314875"/>
    <w:rsid w:val="00314C04"/>
    <w:rsid w:val="00315D68"/>
    <w:rsid w:val="00320FCA"/>
    <w:rsid w:val="003227F1"/>
    <w:rsid w:val="00323B68"/>
    <w:rsid w:val="00325A56"/>
    <w:rsid w:val="00330021"/>
    <w:rsid w:val="00330A93"/>
    <w:rsid w:val="003310C6"/>
    <w:rsid w:val="00331340"/>
    <w:rsid w:val="00331ED3"/>
    <w:rsid w:val="00337760"/>
    <w:rsid w:val="00340CDF"/>
    <w:rsid w:val="00345B63"/>
    <w:rsid w:val="003501F7"/>
    <w:rsid w:val="00351913"/>
    <w:rsid w:val="00351A8C"/>
    <w:rsid w:val="003525F1"/>
    <w:rsid w:val="00353A37"/>
    <w:rsid w:val="00354943"/>
    <w:rsid w:val="00354B8A"/>
    <w:rsid w:val="003559FB"/>
    <w:rsid w:val="00361F38"/>
    <w:rsid w:val="0036205E"/>
    <w:rsid w:val="003643AE"/>
    <w:rsid w:val="00366B94"/>
    <w:rsid w:val="00366E22"/>
    <w:rsid w:val="0036744A"/>
    <w:rsid w:val="00367E58"/>
    <w:rsid w:val="003725E1"/>
    <w:rsid w:val="003726BD"/>
    <w:rsid w:val="003813A1"/>
    <w:rsid w:val="00381988"/>
    <w:rsid w:val="00382E37"/>
    <w:rsid w:val="00382FCC"/>
    <w:rsid w:val="00383A55"/>
    <w:rsid w:val="00384760"/>
    <w:rsid w:val="00390D9F"/>
    <w:rsid w:val="00394E48"/>
    <w:rsid w:val="003A2C2B"/>
    <w:rsid w:val="003A2D16"/>
    <w:rsid w:val="003A357A"/>
    <w:rsid w:val="003A5691"/>
    <w:rsid w:val="003B1151"/>
    <w:rsid w:val="003B1659"/>
    <w:rsid w:val="003B3970"/>
    <w:rsid w:val="003B4B69"/>
    <w:rsid w:val="003D472E"/>
    <w:rsid w:val="003D52F2"/>
    <w:rsid w:val="003D5C69"/>
    <w:rsid w:val="003D72D5"/>
    <w:rsid w:val="003E0884"/>
    <w:rsid w:val="003E1BF0"/>
    <w:rsid w:val="003F0755"/>
    <w:rsid w:val="003F5AEC"/>
    <w:rsid w:val="003F6DDE"/>
    <w:rsid w:val="003F6EB6"/>
    <w:rsid w:val="004000B5"/>
    <w:rsid w:val="00404532"/>
    <w:rsid w:val="004077BB"/>
    <w:rsid w:val="00410B2B"/>
    <w:rsid w:val="004111CD"/>
    <w:rsid w:val="0041303E"/>
    <w:rsid w:val="00415FB2"/>
    <w:rsid w:val="0041757E"/>
    <w:rsid w:val="004220C0"/>
    <w:rsid w:val="00425F50"/>
    <w:rsid w:val="004270A1"/>
    <w:rsid w:val="004322B6"/>
    <w:rsid w:val="00433FB6"/>
    <w:rsid w:val="00437C33"/>
    <w:rsid w:val="00441C00"/>
    <w:rsid w:val="00443866"/>
    <w:rsid w:val="00445F80"/>
    <w:rsid w:val="00450408"/>
    <w:rsid w:val="0045064F"/>
    <w:rsid w:val="00454411"/>
    <w:rsid w:val="00454819"/>
    <w:rsid w:val="00456EC1"/>
    <w:rsid w:val="00472C8F"/>
    <w:rsid w:val="0047328B"/>
    <w:rsid w:val="00473AB4"/>
    <w:rsid w:val="00473C52"/>
    <w:rsid w:val="0047618F"/>
    <w:rsid w:val="00477FF2"/>
    <w:rsid w:val="004859CD"/>
    <w:rsid w:val="00490DFD"/>
    <w:rsid w:val="00491DA2"/>
    <w:rsid w:val="00496A59"/>
    <w:rsid w:val="004A0024"/>
    <w:rsid w:val="004A0B32"/>
    <w:rsid w:val="004A500A"/>
    <w:rsid w:val="004A5C6E"/>
    <w:rsid w:val="004B73A7"/>
    <w:rsid w:val="004C4233"/>
    <w:rsid w:val="004C4B91"/>
    <w:rsid w:val="004D1EBF"/>
    <w:rsid w:val="004D3F1F"/>
    <w:rsid w:val="004D4605"/>
    <w:rsid w:val="004D7A3D"/>
    <w:rsid w:val="004E33FC"/>
    <w:rsid w:val="004E43F2"/>
    <w:rsid w:val="004E5C76"/>
    <w:rsid w:val="004F35A8"/>
    <w:rsid w:val="004F507B"/>
    <w:rsid w:val="004F5838"/>
    <w:rsid w:val="004F67F1"/>
    <w:rsid w:val="005018C0"/>
    <w:rsid w:val="0050379E"/>
    <w:rsid w:val="00503977"/>
    <w:rsid w:val="00503D01"/>
    <w:rsid w:val="00507479"/>
    <w:rsid w:val="00511D45"/>
    <w:rsid w:val="00512D26"/>
    <w:rsid w:val="00521F07"/>
    <w:rsid w:val="00522D0A"/>
    <w:rsid w:val="00522E91"/>
    <w:rsid w:val="00523AEA"/>
    <w:rsid w:val="00523D3A"/>
    <w:rsid w:val="00524C75"/>
    <w:rsid w:val="00524EC6"/>
    <w:rsid w:val="005267DA"/>
    <w:rsid w:val="0052745B"/>
    <w:rsid w:val="00532F0B"/>
    <w:rsid w:val="00537425"/>
    <w:rsid w:val="00537970"/>
    <w:rsid w:val="00543FD2"/>
    <w:rsid w:val="00545562"/>
    <w:rsid w:val="005579F6"/>
    <w:rsid w:val="00561673"/>
    <w:rsid w:val="00562285"/>
    <w:rsid w:val="0056442B"/>
    <w:rsid w:val="005665EE"/>
    <w:rsid w:val="005666B6"/>
    <w:rsid w:val="0057321F"/>
    <w:rsid w:val="00573E71"/>
    <w:rsid w:val="0057407C"/>
    <w:rsid w:val="00575007"/>
    <w:rsid w:val="0057529E"/>
    <w:rsid w:val="00576014"/>
    <w:rsid w:val="005776D6"/>
    <w:rsid w:val="00584210"/>
    <w:rsid w:val="005877A6"/>
    <w:rsid w:val="00587C1C"/>
    <w:rsid w:val="00590513"/>
    <w:rsid w:val="00593FCE"/>
    <w:rsid w:val="00596A75"/>
    <w:rsid w:val="005A088E"/>
    <w:rsid w:val="005A2275"/>
    <w:rsid w:val="005A2990"/>
    <w:rsid w:val="005A2B5D"/>
    <w:rsid w:val="005A3DC4"/>
    <w:rsid w:val="005A52DF"/>
    <w:rsid w:val="005A77A0"/>
    <w:rsid w:val="005B0597"/>
    <w:rsid w:val="005B370B"/>
    <w:rsid w:val="005B48FF"/>
    <w:rsid w:val="005C0763"/>
    <w:rsid w:val="005C1EA7"/>
    <w:rsid w:val="005C27BB"/>
    <w:rsid w:val="005C7AE5"/>
    <w:rsid w:val="005D0402"/>
    <w:rsid w:val="005D0582"/>
    <w:rsid w:val="005D13B2"/>
    <w:rsid w:val="005D1DA5"/>
    <w:rsid w:val="005D6C49"/>
    <w:rsid w:val="005D6DF1"/>
    <w:rsid w:val="005D7956"/>
    <w:rsid w:val="005D7DCE"/>
    <w:rsid w:val="005E505A"/>
    <w:rsid w:val="005E7AC0"/>
    <w:rsid w:val="005F07D5"/>
    <w:rsid w:val="005F14C4"/>
    <w:rsid w:val="005F1897"/>
    <w:rsid w:val="00600402"/>
    <w:rsid w:val="00605836"/>
    <w:rsid w:val="006067DA"/>
    <w:rsid w:val="006069DD"/>
    <w:rsid w:val="00606A90"/>
    <w:rsid w:val="006106E0"/>
    <w:rsid w:val="00610C94"/>
    <w:rsid w:val="00613480"/>
    <w:rsid w:val="0061714D"/>
    <w:rsid w:val="00621940"/>
    <w:rsid w:val="00621D58"/>
    <w:rsid w:val="00625CB3"/>
    <w:rsid w:val="00626093"/>
    <w:rsid w:val="00627C1A"/>
    <w:rsid w:val="0063081C"/>
    <w:rsid w:val="00632A85"/>
    <w:rsid w:val="00634426"/>
    <w:rsid w:val="006347AF"/>
    <w:rsid w:val="00644764"/>
    <w:rsid w:val="006463AE"/>
    <w:rsid w:val="006464B5"/>
    <w:rsid w:val="006467B1"/>
    <w:rsid w:val="006478B1"/>
    <w:rsid w:val="00651FEC"/>
    <w:rsid w:val="0065371F"/>
    <w:rsid w:val="00654907"/>
    <w:rsid w:val="00657A8E"/>
    <w:rsid w:val="00661407"/>
    <w:rsid w:val="006640F3"/>
    <w:rsid w:val="00665A32"/>
    <w:rsid w:val="0067262D"/>
    <w:rsid w:val="00674B13"/>
    <w:rsid w:val="00686A7B"/>
    <w:rsid w:val="00687730"/>
    <w:rsid w:val="0069261F"/>
    <w:rsid w:val="00697E9A"/>
    <w:rsid w:val="006B115A"/>
    <w:rsid w:val="006B2F0D"/>
    <w:rsid w:val="006B489A"/>
    <w:rsid w:val="006B4904"/>
    <w:rsid w:val="006B703D"/>
    <w:rsid w:val="006B796E"/>
    <w:rsid w:val="006B7F6E"/>
    <w:rsid w:val="006C1FED"/>
    <w:rsid w:val="006C6262"/>
    <w:rsid w:val="006D28A0"/>
    <w:rsid w:val="006D298A"/>
    <w:rsid w:val="006D3A0C"/>
    <w:rsid w:val="006D5DB1"/>
    <w:rsid w:val="006D65C2"/>
    <w:rsid w:val="006D6C92"/>
    <w:rsid w:val="006E3772"/>
    <w:rsid w:val="006E381D"/>
    <w:rsid w:val="006F0A16"/>
    <w:rsid w:val="006F36C2"/>
    <w:rsid w:val="006F454B"/>
    <w:rsid w:val="006F6991"/>
    <w:rsid w:val="00700095"/>
    <w:rsid w:val="00705B01"/>
    <w:rsid w:val="00710A29"/>
    <w:rsid w:val="00710C77"/>
    <w:rsid w:val="0071129D"/>
    <w:rsid w:val="0071697E"/>
    <w:rsid w:val="007209E7"/>
    <w:rsid w:val="007232E7"/>
    <w:rsid w:val="007237AA"/>
    <w:rsid w:val="0072587C"/>
    <w:rsid w:val="0072654B"/>
    <w:rsid w:val="007313F6"/>
    <w:rsid w:val="007314B8"/>
    <w:rsid w:val="00732BF6"/>
    <w:rsid w:val="00732EF2"/>
    <w:rsid w:val="007330F2"/>
    <w:rsid w:val="007371FC"/>
    <w:rsid w:val="00737BE4"/>
    <w:rsid w:val="00740AE1"/>
    <w:rsid w:val="00742120"/>
    <w:rsid w:val="007437D2"/>
    <w:rsid w:val="007535F7"/>
    <w:rsid w:val="00757002"/>
    <w:rsid w:val="007611BD"/>
    <w:rsid w:val="00761D0D"/>
    <w:rsid w:val="00766FC9"/>
    <w:rsid w:val="00767123"/>
    <w:rsid w:val="00770417"/>
    <w:rsid w:val="007739EB"/>
    <w:rsid w:val="007743B3"/>
    <w:rsid w:val="0077512D"/>
    <w:rsid w:val="007806C3"/>
    <w:rsid w:val="007818E8"/>
    <w:rsid w:val="00785A6D"/>
    <w:rsid w:val="0079143D"/>
    <w:rsid w:val="00791A48"/>
    <w:rsid w:val="00792572"/>
    <w:rsid w:val="007929CC"/>
    <w:rsid w:val="007958EF"/>
    <w:rsid w:val="00796FEE"/>
    <w:rsid w:val="007A5C2D"/>
    <w:rsid w:val="007A709A"/>
    <w:rsid w:val="007B1AD3"/>
    <w:rsid w:val="007B3914"/>
    <w:rsid w:val="007B3F8F"/>
    <w:rsid w:val="007B687C"/>
    <w:rsid w:val="007B745E"/>
    <w:rsid w:val="007C0121"/>
    <w:rsid w:val="007C4D02"/>
    <w:rsid w:val="007C64A5"/>
    <w:rsid w:val="007C686B"/>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689"/>
    <w:rsid w:val="00810AC1"/>
    <w:rsid w:val="00810D03"/>
    <w:rsid w:val="008138DD"/>
    <w:rsid w:val="00813ACF"/>
    <w:rsid w:val="00814297"/>
    <w:rsid w:val="00814C0B"/>
    <w:rsid w:val="008159E2"/>
    <w:rsid w:val="00824F82"/>
    <w:rsid w:val="00827CA9"/>
    <w:rsid w:val="008312E9"/>
    <w:rsid w:val="0083265A"/>
    <w:rsid w:val="00836495"/>
    <w:rsid w:val="008371D9"/>
    <w:rsid w:val="00837B11"/>
    <w:rsid w:val="008422CC"/>
    <w:rsid w:val="00842A51"/>
    <w:rsid w:val="00844FEA"/>
    <w:rsid w:val="00846BBF"/>
    <w:rsid w:val="00846D88"/>
    <w:rsid w:val="00847E82"/>
    <w:rsid w:val="008522D2"/>
    <w:rsid w:val="00854D2C"/>
    <w:rsid w:val="00855CB2"/>
    <w:rsid w:val="00863D5C"/>
    <w:rsid w:val="0086470A"/>
    <w:rsid w:val="0086737C"/>
    <w:rsid w:val="008721D9"/>
    <w:rsid w:val="00872F24"/>
    <w:rsid w:val="00874B83"/>
    <w:rsid w:val="00883C80"/>
    <w:rsid w:val="008840E1"/>
    <w:rsid w:val="0088500A"/>
    <w:rsid w:val="00885649"/>
    <w:rsid w:val="008858D4"/>
    <w:rsid w:val="00890A9D"/>
    <w:rsid w:val="0089159A"/>
    <w:rsid w:val="00893271"/>
    <w:rsid w:val="00893448"/>
    <w:rsid w:val="008961F1"/>
    <w:rsid w:val="008A079A"/>
    <w:rsid w:val="008A18B1"/>
    <w:rsid w:val="008A1DC2"/>
    <w:rsid w:val="008A1F25"/>
    <w:rsid w:val="008A2DF0"/>
    <w:rsid w:val="008A4C4C"/>
    <w:rsid w:val="008A6C7A"/>
    <w:rsid w:val="008A75BE"/>
    <w:rsid w:val="008B2BF8"/>
    <w:rsid w:val="008B3FE7"/>
    <w:rsid w:val="008C24D3"/>
    <w:rsid w:val="008C32A0"/>
    <w:rsid w:val="008C418A"/>
    <w:rsid w:val="008C4D5E"/>
    <w:rsid w:val="008C6D9C"/>
    <w:rsid w:val="008D038B"/>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4495"/>
    <w:rsid w:val="0090165F"/>
    <w:rsid w:val="00902CCD"/>
    <w:rsid w:val="00902DB1"/>
    <w:rsid w:val="00906E0F"/>
    <w:rsid w:val="00907613"/>
    <w:rsid w:val="00912631"/>
    <w:rsid w:val="00913266"/>
    <w:rsid w:val="009148B5"/>
    <w:rsid w:val="009155C9"/>
    <w:rsid w:val="00916412"/>
    <w:rsid w:val="0092194C"/>
    <w:rsid w:val="00922D73"/>
    <w:rsid w:val="00923E9F"/>
    <w:rsid w:val="009263BC"/>
    <w:rsid w:val="00927773"/>
    <w:rsid w:val="00927FD4"/>
    <w:rsid w:val="00931E07"/>
    <w:rsid w:val="009327E3"/>
    <w:rsid w:val="0093340E"/>
    <w:rsid w:val="0093618C"/>
    <w:rsid w:val="00946F39"/>
    <w:rsid w:val="00947D9E"/>
    <w:rsid w:val="0095328B"/>
    <w:rsid w:val="00955553"/>
    <w:rsid w:val="00956C7A"/>
    <w:rsid w:val="00967EE0"/>
    <w:rsid w:val="00970D52"/>
    <w:rsid w:val="009719E0"/>
    <w:rsid w:val="0097386B"/>
    <w:rsid w:val="00975048"/>
    <w:rsid w:val="00975262"/>
    <w:rsid w:val="00980A07"/>
    <w:rsid w:val="009847CE"/>
    <w:rsid w:val="009850E6"/>
    <w:rsid w:val="00991B6B"/>
    <w:rsid w:val="00992B6B"/>
    <w:rsid w:val="00994757"/>
    <w:rsid w:val="009A30EE"/>
    <w:rsid w:val="009A51AF"/>
    <w:rsid w:val="009A6FF4"/>
    <w:rsid w:val="009B1481"/>
    <w:rsid w:val="009B49E3"/>
    <w:rsid w:val="009B53CF"/>
    <w:rsid w:val="009C1359"/>
    <w:rsid w:val="009C1D0C"/>
    <w:rsid w:val="009C5BD3"/>
    <w:rsid w:val="009C67EE"/>
    <w:rsid w:val="009D11E6"/>
    <w:rsid w:val="009D3509"/>
    <w:rsid w:val="009D3F1C"/>
    <w:rsid w:val="009D4EC2"/>
    <w:rsid w:val="009D6854"/>
    <w:rsid w:val="009E0B3C"/>
    <w:rsid w:val="009E175C"/>
    <w:rsid w:val="009E4771"/>
    <w:rsid w:val="009F4EA9"/>
    <w:rsid w:val="009F502C"/>
    <w:rsid w:val="00A024AE"/>
    <w:rsid w:val="00A05295"/>
    <w:rsid w:val="00A05B00"/>
    <w:rsid w:val="00A069B3"/>
    <w:rsid w:val="00A12113"/>
    <w:rsid w:val="00A13EB6"/>
    <w:rsid w:val="00A13F1C"/>
    <w:rsid w:val="00A2046A"/>
    <w:rsid w:val="00A21B5B"/>
    <w:rsid w:val="00A246A1"/>
    <w:rsid w:val="00A246FA"/>
    <w:rsid w:val="00A30043"/>
    <w:rsid w:val="00A333BD"/>
    <w:rsid w:val="00A34F34"/>
    <w:rsid w:val="00A36A6C"/>
    <w:rsid w:val="00A36BE0"/>
    <w:rsid w:val="00A36E63"/>
    <w:rsid w:val="00A415DC"/>
    <w:rsid w:val="00A423DB"/>
    <w:rsid w:val="00A4352F"/>
    <w:rsid w:val="00A44708"/>
    <w:rsid w:val="00A44AE2"/>
    <w:rsid w:val="00A44B02"/>
    <w:rsid w:val="00A51020"/>
    <w:rsid w:val="00A5377D"/>
    <w:rsid w:val="00A55BD2"/>
    <w:rsid w:val="00A56171"/>
    <w:rsid w:val="00A56F0C"/>
    <w:rsid w:val="00A61679"/>
    <w:rsid w:val="00A66B9B"/>
    <w:rsid w:val="00A9240A"/>
    <w:rsid w:val="00A95489"/>
    <w:rsid w:val="00AA2511"/>
    <w:rsid w:val="00AA45A3"/>
    <w:rsid w:val="00AA559B"/>
    <w:rsid w:val="00AB2621"/>
    <w:rsid w:val="00AB2CA9"/>
    <w:rsid w:val="00AB38EE"/>
    <w:rsid w:val="00AB3F8B"/>
    <w:rsid w:val="00AB7656"/>
    <w:rsid w:val="00AC0132"/>
    <w:rsid w:val="00AC2761"/>
    <w:rsid w:val="00AC4257"/>
    <w:rsid w:val="00AC4A8E"/>
    <w:rsid w:val="00AC4E80"/>
    <w:rsid w:val="00AD15A7"/>
    <w:rsid w:val="00AD17D4"/>
    <w:rsid w:val="00AD48C5"/>
    <w:rsid w:val="00AD7770"/>
    <w:rsid w:val="00AE00C0"/>
    <w:rsid w:val="00AE1E45"/>
    <w:rsid w:val="00AE77F7"/>
    <w:rsid w:val="00AE7F45"/>
    <w:rsid w:val="00AF2B21"/>
    <w:rsid w:val="00AF7072"/>
    <w:rsid w:val="00AF70A8"/>
    <w:rsid w:val="00B000E4"/>
    <w:rsid w:val="00B02BFA"/>
    <w:rsid w:val="00B04614"/>
    <w:rsid w:val="00B04CA4"/>
    <w:rsid w:val="00B05998"/>
    <w:rsid w:val="00B05A25"/>
    <w:rsid w:val="00B06CCD"/>
    <w:rsid w:val="00B06E5E"/>
    <w:rsid w:val="00B11466"/>
    <w:rsid w:val="00B12D33"/>
    <w:rsid w:val="00B13E64"/>
    <w:rsid w:val="00B16340"/>
    <w:rsid w:val="00B2014E"/>
    <w:rsid w:val="00B2214D"/>
    <w:rsid w:val="00B3122A"/>
    <w:rsid w:val="00B32096"/>
    <w:rsid w:val="00B36989"/>
    <w:rsid w:val="00B409AF"/>
    <w:rsid w:val="00B4427A"/>
    <w:rsid w:val="00B4561C"/>
    <w:rsid w:val="00B45DD1"/>
    <w:rsid w:val="00B46075"/>
    <w:rsid w:val="00B47F1F"/>
    <w:rsid w:val="00B501B6"/>
    <w:rsid w:val="00B535CA"/>
    <w:rsid w:val="00B53BC7"/>
    <w:rsid w:val="00B541DA"/>
    <w:rsid w:val="00B54D85"/>
    <w:rsid w:val="00B55E5F"/>
    <w:rsid w:val="00B55EC5"/>
    <w:rsid w:val="00B56BB1"/>
    <w:rsid w:val="00B6092E"/>
    <w:rsid w:val="00B61E7F"/>
    <w:rsid w:val="00B631A2"/>
    <w:rsid w:val="00B66A04"/>
    <w:rsid w:val="00B67F32"/>
    <w:rsid w:val="00B72025"/>
    <w:rsid w:val="00B76082"/>
    <w:rsid w:val="00B81129"/>
    <w:rsid w:val="00B838DD"/>
    <w:rsid w:val="00B8733B"/>
    <w:rsid w:val="00B90583"/>
    <w:rsid w:val="00B90F62"/>
    <w:rsid w:val="00B91FBD"/>
    <w:rsid w:val="00B9246B"/>
    <w:rsid w:val="00B935D2"/>
    <w:rsid w:val="00B9466C"/>
    <w:rsid w:val="00B97526"/>
    <w:rsid w:val="00BA169E"/>
    <w:rsid w:val="00BA3BAB"/>
    <w:rsid w:val="00BB1997"/>
    <w:rsid w:val="00BB2FB2"/>
    <w:rsid w:val="00BB6FEE"/>
    <w:rsid w:val="00BC1D73"/>
    <w:rsid w:val="00BC1FE2"/>
    <w:rsid w:val="00BC2651"/>
    <w:rsid w:val="00BC4B2C"/>
    <w:rsid w:val="00BC5DE8"/>
    <w:rsid w:val="00BD0C5D"/>
    <w:rsid w:val="00BD1F95"/>
    <w:rsid w:val="00BD2BDD"/>
    <w:rsid w:val="00BD5B3B"/>
    <w:rsid w:val="00BD5CE4"/>
    <w:rsid w:val="00BE75C1"/>
    <w:rsid w:val="00BE7871"/>
    <w:rsid w:val="00BF006B"/>
    <w:rsid w:val="00BF0108"/>
    <w:rsid w:val="00BF109F"/>
    <w:rsid w:val="00BF1E30"/>
    <w:rsid w:val="00BF40D5"/>
    <w:rsid w:val="00BF4968"/>
    <w:rsid w:val="00BF5FBF"/>
    <w:rsid w:val="00C040AE"/>
    <w:rsid w:val="00C04F8C"/>
    <w:rsid w:val="00C05B0C"/>
    <w:rsid w:val="00C100CE"/>
    <w:rsid w:val="00C11FAD"/>
    <w:rsid w:val="00C1690E"/>
    <w:rsid w:val="00C3044E"/>
    <w:rsid w:val="00C3137F"/>
    <w:rsid w:val="00C32ACD"/>
    <w:rsid w:val="00C33446"/>
    <w:rsid w:val="00C348DE"/>
    <w:rsid w:val="00C35F04"/>
    <w:rsid w:val="00C42D8E"/>
    <w:rsid w:val="00C45016"/>
    <w:rsid w:val="00C45A3B"/>
    <w:rsid w:val="00C46227"/>
    <w:rsid w:val="00C4635E"/>
    <w:rsid w:val="00C534B4"/>
    <w:rsid w:val="00C543C4"/>
    <w:rsid w:val="00C545D5"/>
    <w:rsid w:val="00C55557"/>
    <w:rsid w:val="00C556C3"/>
    <w:rsid w:val="00C570DD"/>
    <w:rsid w:val="00C64873"/>
    <w:rsid w:val="00C661E1"/>
    <w:rsid w:val="00C700A6"/>
    <w:rsid w:val="00C71DDA"/>
    <w:rsid w:val="00C77BB3"/>
    <w:rsid w:val="00C77C18"/>
    <w:rsid w:val="00C80225"/>
    <w:rsid w:val="00C809E6"/>
    <w:rsid w:val="00C81530"/>
    <w:rsid w:val="00C84D17"/>
    <w:rsid w:val="00C8580B"/>
    <w:rsid w:val="00C9332B"/>
    <w:rsid w:val="00C94A11"/>
    <w:rsid w:val="00C964F1"/>
    <w:rsid w:val="00C96637"/>
    <w:rsid w:val="00C97430"/>
    <w:rsid w:val="00C97CD3"/>
    <w:rsid w:val="00CA17B7"/>
    <w:rsid w:val="00CA2225"/>
    <w:rsid w:val="00CA2BD8"/>
    <w:rsid w:val="00CA3C31"/>
    <w:rsid w:val="00CA41AD"/>
    <w:rsid w:val="00CA709C"/>
    <w:rsid w:val="00CB4188"/>
    <w:rsid w:val="00CB4AD0"/>
    <w:rsid w:val="00CB513F"/>
    <w:rsid w:val="00CB6F3B"/>
    <w:rsid w:val="00CC16DB"/>
    <w:rsid w:val="00CC31A2"/>
    <w:rsid w:val="00CC38F0"/>
    <w:rsid w:val="00CC4A68"/>
    <w:rsid w:val="00CD014B"/>
    <w:rsid w:val="00CD144A"/>
    <w:rsid w:val="00CD2423"/>
    <w:rsid w:val="00CD32DA"/>
    <w:rsid w:val="00CD4AB0"/>
    <w:rsid w:val="00CD5B23"/>
    <w:rsid w:val="00CD690B"/>
    <w:rsid w:val="00CE3DFE"/>
    <w:rsid w:val="00CE4FF3"/>
    <w:rsid w:val="00CF3BA7"/>
    <w:rsid w:val="00CF5840"/>
    <w:rsid w:val="00CF5CB3"/>
    <w:rsid w:val="00D03D24"/>
    <w:rsid w:val="00D05C50"/>
    <w:rsid w:val="00D06F3F"/>
    <w:rsid w:val="00D072A1"/>
    <w:rsid w:val="00D07940"/>
    <w:rsid w:val="00D146E9"/>
    <w:rsid w:val="00D14784"/>
    <w:rsid w:val="00D17C1F"/>
    <w:rsid w:val="00D17EDE"/>
    <w:rsid w:val="00D20382"/>
    <w:rsid w:val="00D23772"/>
    <w:rsid w:val="00D26F7F"/>
    <w:rsid w:val="00D27970"/>
    <w:rsid w:val="00D31D83"/>
    <w:rsid w:val="00D3229D"/>
    <w:rsid w:val="00D3458F"/>
    <w:rsid w:val="00D36165"/>
    <w:rsid w:val="00D376E1"/>
    <w:rsid w:val="00D403AB"/>
    <w:rsid w:val="00D41572"/>
    <w:rsid w:val="00D42165"/>
    <w:rsid w:val="00D43F42"/>
    <w:rsid w:val="00D53549"/>
    <w:rsid w:val="00D556AC"/>
    <w:rsid w:val="00D56832"/>
    <w:rsid w:val="00D56921"/>
    <w:rsid w:val="00D56950"/>
    <w:rsid w:val="00D57027"/>
    <w:rsid w:val="00D57386"/>
    <w:rsid w:val="00D60361"/>
    <w:rsid w:val="00D603D4"/>
    <w:rsid w:val="00D62AE9"/>
    <w:rsid w:val="00D66240"/>
    <w:rsid w:val="00D67CD7"/>
    <w:rsid w:val="00D70200"/>
    <w:rsid w:val="00D7066A"/>
    <w:rsid w:val="00D718FC"/>
    <w:rsid w:val="00D72063"/>
    <w:rsid w:val="00D720C1"/>
    <w:rsid w:val="00D72F07"/>
    <w:rsid w:val="00D814B0"/>
    <w:rsid w:val="00D823B5"/>
    <w:rsid w:val="00D85C4F"/>
    <w:rsid w:val="00D862A7"/>
    <w:rsid w:val="00D871ED"/>
    <w:rsid w:val="00D90012"/>
    <w:rsid w:val="00D93976"/>
    <w:rsid w:val="00D94497"/>
    <w:rsid w:val="00D9751D"/>
    <w:rsid w:val="00DA5959"/>
    <w:rsid w:val="00DA62D4"/>
    <w:rsid w:val="00DA64A7"/>
    <w:rsid w:val="00DA6E2C"/>
    <w:rsid w:val="00DA72FB"/>
    <w:rsid w:val="00DB0603"/>
    <w:rsid w:val="00DB3A14"/>
    <w:rsid w:val="00DB6B55"/>
    <w:rsid w:val="00DC497E"/>
    <w:rsid w:val="00DC7183"/>
    <w:rsid w:val="00DD1B24"/>
    <w:rsid w:val="00DD5EF7"/>
    <w:rsid w:val="00DE2224"/>
    <w:rsid w:val="00DE22CC"/>
    <w:rsid w:val="00DE29A0"/>
    <w:rsid w:val="00DE31CB"/>
    <w:rsid w:val="00DE4A57"/>
    <w:rsid w:val="00DF5A82"/>
    <w:rsid w:val="00DF69E7"/>
    <w:rsid w:val="00E002F9"/>
    <w:rsid w:val="00E025D0"/>
    <w:rsid w:val="00E02DD8"/>
    <w:rsid w:val="00E04AD0"/>
    <w:rsid w:val="00E05C04"/>
    <w:rsid w:val="00E06A0D"/>
    <w:rsid w:val="00E11A96"/>
    <w:rsid w:val="00E12732"/>
    <w:rsid w:val="00E15061"/>
    <w:rsid w:val="00E210F4"/>
    <w:rsid w:val="00E24CC1"/>
    <w:rsid w:val="00E27218"/>
    <w:rsid w:val="00E347E5"/>
    <w:rsid w:val="00E350E1"/>
    <w:rsid w:val="00E362C5"/>
    <w:rsid w:val="00E37FCC"/>
    <w:rsid w:val="00E44D36"/>
    <w:rsid w:val="00E46A2B"/>
    <w:rsid w:val="00E517D6"/>
    <w:rsid w:val="00E51B5B"/>
    <w:rsid w:val="00E53B30"/>
    <w:rsid w:val="00E54573"/>
    <w:rsid w:val="00E5557B"/>
    <w:rsid w:val="00E5740C"/>
    <w:rsid w:val="00E57577"/>
    <w:rsid w:val="00E6387C"/>
    <w:rsid w:val="00E714F8"/>
    <w:rsid w:val="00E77B65"/>
    <w:rsid w:val="00E8034C"/>
    <w:rsid w:val="00E812C0"/>
    <w:rsid w:val="00E84F9C"/>
    <w:rsid w:val="00E859CE"/>
    <w:rsid w:val="00E86E25"/>
    <w:rsid w:val="00E87BDC"/>
    <w:rsid w:val="00E9018B"/>
    <w:rsid w:val="00E9122D"/>
    <w:rsid w:val="00E9494F"/>
    <w:rsid w:val="00EA06A0"/>
    <w:rsid w:val="00EA24ED"/>
    <w:rsid w:val="00EA3023"/>
    <w:rsid w:val="00EA3F10"/>
    <w:rsid w:val="00EA53EB"/>
    <w:rsid w:val="00EA7B33"/>
    <w:rsid w:val="00EB0597"/>
    <w:rsid w:val="00EB2078"/>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751B"/>
    <w:rsid w:val="00F10591"/>
    <w:rsid w:val="00F1154B"/>
    <w:rsid w:val="00F1171B"/>
    <w:rsid w:val="00F1291A"/>
    <w:rsid w:val="00F146BD"/>
    <w:rsid w:val="00F14DEB"/>
    <w:rsid w:val="00F16CBF"/>
    <w:rsid w:val="00F242F6"/>
    <w:rsid w:val="00F24D8F"/>
    <w:rsid w:val="00F24EED"/>
    <w:rsid w:val="00F30551"/>
    <w:rsid w:val="00F318E9"/>
    <w:rsid w:val="00F41061"/>
    <w:rsid w:val="00F44C96"/>
    <w:rsid w:val="00F51312"/>
    <w:rsid w:val="00F54E3C"/>
    <w:rsid w:val="00F5621E"/>
    <w:rsid w:val="00F56D89"/>
    <w:rsid w:val="00F57344"/>
    <w:rsid w:val="00F576FE"/>
    <w:rsid w:val="00F61969"/>
    <w:rsid w:val="00F67E1C"/>
    <w:rsid w:val="00F71B20"/>
    <w:rsid w:val="00F802FC"/>
    <w:rsid w:val="00F814CC"/>
    <w:rsid w:val="00F85244"/>
    <w:rsid w:val="00F855FD"/>
    <w:rsid w:val="00F862FF"/>
    <w:rsid w:val="00F91114"/>
    <w:rsid w:val="00F91B66"/>
    <w:rsid w:val="00FA04EB"/>
    <w:rsid w:val="00FA1F11"/>
    <w:rsid w:val="00FA6CA1"/>
    <w:rsid w:val="00FA705B"/>
    <w:rsid w:val="00FA736F"/>
    <w:rsid w:val="00FA7584"/>
    <w:rsid w:val="00FB274C"/>
    <w:rsid w:val="00FB538F"/>
    <w:rsid w:val="00FB5554"/>
    <w:rsid w:val="00FB5B11"/>
    <w:rsid w:val="00FC1E7F"/>
    <w:rsid w:val="00FD0682"/>
    <w:rsid w:val="00FD14AF"/>
    <w:rsid w:val="00FD2437"/>
    <w:rsid w:val="00FD7E7E"/>
    <w:rsid w:val="00FE38C5"/>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4F35A8"/>
    <w:pPr>
      <w:keepNext/>
      <w:keepLines/>
      <w:spacing w:before="40"/>
      <w:outlineLvl w:val="6"/>
    </w:pPr>
    <w:rPr>
      <w:rFonts w:eastAsiaTheme="majorEastAsia" w:cstheme="majorBidi"/>
      <w:color w:val="595959" w:themeColor="text1" w:themeTint="A6"/>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7Car">
    <w:name w:val="Título 7 Car"/>
    <w:basedOn w:val="Fuentedeprrafopredeter"/>
    <w:link w:val="Ttulo7"/>
    <w:uiPriority w:val="9"/>
    <w:semiHidden/>
    <w:rsid w:val="004F35A8"/>
    <w:rPr>
      <w:rFonts w:eastAsiaTheme="majorEastAsia" w:cstheme="majorBidi"/>
      <w:color w:val="595959" w:themeColor="text1" w:themeTint="A6"/>
      <w:kern w:val="2"/>
      <w:sz w:val="24"/>
      <w:szCs w:val="24"/>
      <w:lang w:val="es-CO"/>
      <w14:ligatures w14:val="standardContextual"/>
    </w:rPr>
  </w:style>
  <w:style w:type="paragraph" w:customStyle="1" w:styleId="pdq2pgselectionanchorcontainer">
    <w:name w:val="pdq2pg_selectionanchorcontainer"/>
    <w:basedOn w:val="Normal"/>
    <w:rsid w:val="00083CB5"/>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74640">
      <w:bodyDiv w:val="1"/>
      <w:marLeft w:val="0"/>
      <w:marRight w:val="0"/>
      <w:marTop w:val="0"/>
      <w:marBottom w:val="0"/>
      <w:divBdr>
        <w:top w:val="none" w:sz="0" w:space="0" w:color="auto"/>
        <w:left w:val="none" w:sz="0" w:space="0" w:color="auto"/>
        <w:bottom w:val="none" w:sz="0" w:space="0" w:color="auto"/>
        <w:right w:val="none" w:sz="0" w:space="0" w:color="auto"/>
      </w:divBdr>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3.xml"/><Relationship Id="rId21" Type="http://schemas.openxmlformats.org/officeDocument/2006/relationships/diagramQuickStyle" Target="diagrams/quickStyle2.xml"/><Relationship Id="rId34" Type="http://schemas.openxmlformats.org/officeDocument/2006/relationships/diagramData" Target="diagrams/data5.xml"/><Relationship Id="rId42" Type="http://schemas.openxmlformats.org/officeDocument/2006/relationships/diagramColors" Target="diagrams/colors6.xml"/><Relationship Id="rId47" Type="http://schemas.openxmlformats.org/officeDocument/2006/relationships/diagramColors" Target="diagrams/colors7.xml"/><Relationship Id="rId50" Type="http://schemas.openxmlformats.org/officeDocument/2006/relationships/diagramLayout" Target="diagrams/layout8.xml"/><Relationship Id="rId55" Type="http://schemas.openxmlformats.org/officeDocument/2006/relationships/diagramLayout" Target="diagrams/layout9.xml"/><Relationship Id="rId63" Type="http://schemas.openxmlformats.org/officeDocument/2006/relationships/diagramColors" Target="diagrams/colors10.xml"/><Relationship Id="rId68" Type="http://schemas.openxmlformats.org/officeDocument/2006/relationships/diagramQuickStyle" Target="diagrams/quickStyle11.xml"/><Relationship Id="rId76" Type="http://schemas.openxmlformats.org/officeDocument/2006/relationships/image" Target="media/image22.png"/><Relationship Id="rId84" Type="http://schemas.openxmlformats.org/officeDocument/2006/relationships/diagramQuickStyle" Target="diagrams/quickStyle14.xml"/><Relationship Id="rId89" Type="http://schemas.openxmlformats.org/officeDocument/2006/relationships/hyperlink" Target="https://docs.aws.amazon.com/wellarchitected/" TargetMode="External"/><Relationship Id="rId97"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diagramData" Target="diagrams/data12.xml"/><Relationship Id="rId92" Type="http://schemas.openxmlformats.org/officeDocument/2006/relationships/hyperlink" Target="https://doi.org/10.6028/NIST.SP.800-53r5" TargetMode="Externa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diagramData" Target="diagrams/data4.xml"/><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Colors" Target="diagrams/colors5.xml"/><Relationship Id="rId40" Type="http://schemas.openxmlformats.org/officeDocument/2006/relationships/diagramLayout" Target="diagrams/layout6.xml"/><Relationship Id="rId45" Type="http://schemas.openxmlformats.org/officeDocument/2006/relationships/diagramLayout" Target="diagrams/layout7.xml"/><Relationship Id="rId53" Type="http://schemas.microsoft.com/office/2007/relationships/diagramDrawing" Target="diagrams/drawing8.xml"/><Relationship Id="rId58" Type="http://schemas.microsoft.com/office/2007/relationships/diagramDrawing" Target="diagrams/drawing9.xml"/><Relationship Id="rId66" Type="http://schemas.openxmlformats.org/officeDocument/2006/relationships/diagramData" Target="diagrams/data11.xml"/><Relationship Id="rId74" Type="http://schemas.openxmlformats.org/officeDocument/2006/relationships/diagramColors" Target="diagrams/colors12.xml"/><Relationship Id="rId79" Type="http://schemas.openxmlformats.org/officeDocument/2006/relationships/diagramQuickStyle" Target="diagrams/quickStyle13.xml"/><Relationship Id="rId87" Type="http://schemas.openxmlformats.org/officeDocument/2006/relationships/image" Target="media/image29.png"/><Relationship Id="rId5" Type="http://schemas.openxmlformats.org/officeDocument/2006/relationships/customXml" Target="../customXml/item5.xml"/><Relationship Id="rId61" Type="http://schemas.openxmlformats.org/officeDocument/2006/relationships/diagramLayout" Target="diagrams/layout10.xml"/><Relationship Id="rId82" Type="http://schemas.openxmlformats.org/officeDocument/2006/relationships/diagramData" Target="diagrams/data14.xml"/><Relationship Id="rId90" Type="http://schemas.openxmlformats.org/officeDocument/2006/relationships/hyperlink" Target="https://cloud.google.com/architecture/framework" TargetMode="External"/><Relationship Id="rId95" Type="http://schemas.openxmlformats.org/officeDocument/2006/relationships/header" Target="header1.xml"/><Relationship Id="rId19" Type="http://schemas.openxmlformats.org/officeDocument/2006/relationships/diagramData" Target="diagrams/data2.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diagramLayout" Target="diagrams/layout5.xml"/><Relationship Id="rId43" Type="http://schemas.microsoft.com/office/2007/relationships/diagramDrawing" Target="diagrams/drawing6.xml"/><Relationship Id="rId48" Type="http://schemas.microsoft.com/office/2007/relationships/diagramDrawing" Target="diagrams/drawing7.xml"/><Relationship Id="rId56" Type="http://schemas.openxmlformats.org/officeDocument/2006/relationships/diagramQuickStyle" Target="diagrams/quickStyle9.xml"/><Relationship Id="rId64" Type="http://schemas.microsoft.com/office/2007/relationships/diagramDrawing" Target="diagrams/drawing10.xml"/><Relationship Id="rId69" Type="http://schemas.openxmlformats.org/officeDocument/2006/relationships/diagramColors" Target="diagrams/colors11.xml"/><Relationship Id="rId77" Type="http://schemas.openxmlformats.org/officeDocument/2006/relationships/diagramData" Target="diagrams/data13.xml"/><Relationship Id="rId8" Type="http://schemas.openxmlformats.org/officeDocument/2006/relationships/settings" Target="settings.xml"/><Relationship Id="rId51" Type="http://schemas.openxmlformats.org/officeDocument/2006/relationships/diagramQuickStyle" Target="diagrams/quickStyle8.xml"/><Relationship Id="rId72" Type="http://schemas.openxmlformats.org/officeDocument/2006/relationships/diagramLayout" Target="diagrams/layout12.xml"/><Relationship Id="rId80" Type="http://schemas.openxmlformats.org/officeDocument/2006/relationships/diagramColors" Target="diagrams/colors13.xml"/><Relationship Id="rId85" Type="http://schemas.openxmlformats.org/officeDocument/2006/relationships/diagramColors" Target="diagrams/colors14.xml"/><Relationship Id="rId93" Type="http://schemas.openxmlformats.org/officeDocument/2006/relationships/hyperlink" Target="https://doi.org/10.6028/NIST.SP.800-145" TargetMode="External"/><Relationship Id="rId98" Type="http://schemas.microsoft.com/office/2011/relationships/people" Target="people.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Colors" Target="diagrams/colors1.xml"/><Relationship Id="rId25" Type="http://schemas.openxmlformats.org/officeDocument/2006/relationships/diagramLayout" Target="diagrams/layout3.xml"/><Relationship Id="rId33" Type="http://schemas.microsoft.com/office/2007/relationships/diagramDrawing" Target="diagrams/drawing4.xml"/><Relationship Id="rId38" Type="http://schemas.microsoft.com/office/2007/relationships/diagramDrawing" Target="diagrams/drawing5.xml"/><Relationship Id="rId46" Type="http://schemas.openxmlformats.org/officeDocument/2006/relationships/diagramQuickStyle" Target="diagrams/quickStyle7.xml"/><Relationship Id="rId59" Type="http://schemas.openxmlformats.org/officeDocument/2006/relationships/image" Target="media/image20.png"/><Relationship Id="rId67" Type="http://schemas.openxmlformats.org/officeDocument/2006/relationships/diagramLayout" Target="diagrams/layout11.xml"/><Relationship Id="rId20" Type="http://schemas.openxmlformats.org/officeDocument/2006/relationships/diagramLayout" Target="diagrams/layout2.xml"/><Relationship Id="rId41" Type="http://schemas.openxmlformats.org/officeDocument/2006/relationships/diagramQuickStyle" Target="diagrams/quickStyle6.xml"/><Relationship Id="rId54" Type="http://schemas.openxmlformats.org/officeDocument/2006/relationships/diagramData" Target="diagrams/data9.xml"/><Relationship Id="rId62" Type="http://schemas.openxmlformats.org/officeDocument/2006/relationships/diagramQuickStyle" Target="diagrams/quickStyle10.xml"/><Relationship Id="rId70" Type="http://schemas.microsoft.com/office/2007/relationships/diagramDrawing" Target="diagrams/drawing11.xml"/><Relationship Id="rId75" Type="http://schemas.microsoft.com/office/2007/relationships/diagramDrawing" Target="diagrams/drawing12.xml"/><Relationship Id="rId83" Type="http://schemas.openxmlformats.org/officeDocument/2006/relationships/diagramLayout" Target="diagrams/layout14.xml"/><Relationship Id="rId88" Type="http://schemas.openxmlformats.org/officeDocument/2006/relationships/image" Target="media/image30.png"/><Relationship Id="rId91" Type="http://schemas.openxmlformats.org/officeDocument/2006/relationships/hyperlink" Target="https://learn.microsoft.com/azure/well-architected/"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Layout" Target="diagrams/layout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diagramQuickStyle" Target="diagrams/quickStyle5.xml"/><Relationship Id="rId49" Type="http://schemas.openxmlformats.org/officeDocument/2006/relationships/diagramData" Target="diagrams/data8.xml"/><Relationship Id="rId57" Type="http://schemas.openxmlformats.org/officeDocument/2006/relationships/diagramColors" Target="diagrams/colors9.xml"/><Relationship Id="rId106" Type="http://schemas.microsoft.com/office/2016/09/relationships/commentsIds" Target="commentsIds.xml"/><Relationship Id="rId10" Type="http://schemas.openxmlformats.org/officeDocument/2006/relationships/footnotes" Target="footnotes.xml"/><Relationship Id="rId31" Type="http://schemas.openxmlformats.org/officeDocument/2006/relationships/diagramQuickStyle" Target="diagrams/quickStyle4.xml"/><Relationship Id="rId44" Type="http://schemas.openxmlformats.org/officeDocument/2006/relationships/diagramData" Target="diagrams/data7.xml"/><Relationship Id="rId52" Type="http://schemas.openxmlformats.org/officeDocument/2006/relationships/diagramColors" Target="diagrams/colors8.xml"/><Relationship Id="rId60" Type="http://schemas.openxmlformats.org/officeDocument/2006/relationships/diagramData" Target="diagrams/data10.xml"/><Relationship Id="rId65" Type="http://schemas.openxmlformats.org/officeDocument/2006/relationships/image" Target="media/image21.png"/><Relationship Id="rId73" Type="http://schemas.openxmlformats.org/officeDocument/2006/relationships/diagramQuickStyle" Target="diagrams/quickStyle12.xml"/><Relationship Id="rId78" Type="http://schemas.openxmlformats.org/officeDocument/2006/relationships/diagramLayout" Target="diagrams/layout13.xml"/><Relationship Id="rId81" Type="http://schemas.microsoft.com/office/2007/relationships/diagramDrawing" Target="diagrams/drawing13.xml"/><Relationship Id="rId86" Type="http://schemas.microsoft.com/office/2007/relationships/diagramDrawing" Target="diagrams/drawing14.xml"/><Relationship Id="rId94" Type="http://schemas.openxmlformats.org/officeDocument/2006/relationships/hyperlink" Target="https://www.redhat.com/en/topics/cloud-computing" TargetMode="External"/><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microsoft.com/office/2007/relationships/diagramDrawing" Target="diagrams/drawing1.xml"/><Relationship Id="rId39" Type="http://schemas.openxmlformats.org/officeDocument/2006/relationships/diagramData" Target="diagrams/data6.xm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diagrams/_rels/data2.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ata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6" Type="http://schemas.openxmlformats.org/officeDocument/2006/relationships/image" Target="../media/image13.png"/><Relationship Id="rId5" Type="http://schemas.openxmlformats.org/officeDocument/2006/relationships/image" Target="../media/image12.png"/><Relationship Id="rId4" Type="http://schemas.openxmlformats.org/officeDocument/2006/relationships/image" Target="../media/image11.png"/></Relationships>
</file>

<file path=word/diagrams/_rels/data9.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_rels/data14.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png"/><Relationship Id="rId1" Type="http://schemas.openxmlformats.org/officeDocument/2006/relationships/image" Target="../media/image23.png"/><Relationship Id="rId6" Type="http://schemas.openxmlformats.org/officeDocument/2006/relationships/image" Target="../media/image28.png"/><Relationship Id="rId5" Type="http://schemas.openxmlformats.org/officeDocument/2006/relationships/image" Target="../media/image27.png"/><Relationship Id="rId4" Type="http://schemas.openxmlformats.org/officeDocument/2006/relationships/image" Target="../media/image26.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6" Type="http://schemas.openxmlformats.org/officeDocument/2006/relationships/image" Target="../media/image13.png"/><Relationship Id="rId5" Type="http://schemas.openxmlformats.org/officeDocument/2006/relationships/image" Target="../media/image12.png"/><Relationship Id="rId4" Type="http://schemas.openxmlformats.org/officeDocument/2006/relationships/image" Target="../media/image11.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_rels/drawing14.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png"/><Relationship Id="rId1" Type="http://schemas.openxmlformats.org/officeDocument/2006/relationships/image" Target="../media/image23.png"/><Relationship Id="rId6" Type="http://schemas.openxmlformats.org/officeDocument/2006/relationships/image" Target="../media/image28.png"/><Relationship Id="rId5" Type="http://schemas.openxmlformats.org/officeDocument/2006/relationships/image" Target="../media/image27.png"/><Relationship Id="rId4" Type="http://schemas.openxmlformats.org/officeDocument/2006/relationships/image" Target="../media/image2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77761CE-9735-4780-A849-A81ECF9C1AD8}" type="doc">
      <dgm:prSet loTypeId="urn:microsoft.com/office/officeart/2005/8/layout/process1" loCatId="process" qsTypeId="urn:microsoft.com/office/officeart/2005/8/quickstyle/simple1" qsCatId="simple" csTypeId="urn:microsoft.com/office/officeart/2005/8/colors/accent1_2" csCatId="accent1" phldr="1"/>
      <dgm:spPr/>
    </dgm:pt>
    <dgm:pt modelId="{CF8075E5-B20B-45AB-9D4C-C10229D7F834}">
      <dgm:prSet phldrT="[Texto]"/>
      <dgm:spPr/>
      <dgm:t>
        <a:bodyPr/>
        <a:lstStyle/>
        <a:p>
          <a:r>
            <a:rPr lang="es-CO">
              <a:latin typeface="Arial" panose="020B0604020202020204" pitchFamily="34" charset="0"/>
              <a:cs typeface="Arial" panose="020B0604020202020204" pitchFamily="34" charset="0"/>
            </a:rPr>
            <a:t>Servicios de red</a:t>
          </a:r>
          <a:endParaRPr lang="es-ES"/>
        </a:p>
      </dgm:t>
    </dgm:pt>
    <dgm:pt modelId="{83799970-478D-4435-B49D-895B857E1E91}" type="parTrans" cxnId="{A48FDFF7-56FC-4366-9174-E55570240E4F}">
      <dgm:prSet/>
      <dgm:spPr/>
      <dgm:t>
        <a:bodyPr/>
        <a:lstStyle/>
        <a:p>
          <a:endParaRPr lang="es-ES"/>
        </a:p>
      </dgm:t>
    </dgm:pt>
    <dgm:pt modelId="{12ED096C-FD49-4FF8-9663-F35EF5F94F2F}" type="sibTrans" cxnId="{A48FDFF7-56FC-4366-9174-E55570240E4F}">
      <dgm:prSet/>
      <dgm:spPr/>
      <dgm:t>
        <a:bodyPr/>
        <a:lstStyle/>
        <a:p>
          <a:endParaRPr lang="es-ES"/>
        </a:p>
      </dgm:t>
    </dgm:pt>
    <dgm:pt modelId="{F59EF2C2-57C8-47F8-8CE2-37450F73D09C}">
      <dgm:prSet/>
      <dgm:spPr/>
      <dgm:t>
        <a:bodyPr/>
        <a:lstStyle/>
        <a:p>
          <a:r>
            <a:rPr lang="es-CO">
              <a:latin typeface="Arial" panose="020B0604020202020204" pitchFamily="34" charset="0"/>
              <a:cs typeface="Arial" panose="020B0604020202020204" pitchFamily="34" charset="0"/>
            </a:rPr>
            <a:t>Monitoreo</a:t>
          </a:r>
          <a:endParaRPr lang="en-US">
            <a:latin typeface="Arial" panose="020B0604020202020204" pitchFamily="34" charset="0"/>
            <a:cs typeface="Arial" panose="020B0604020202020204" pitchFamily="34" charset="0"/>
          </a:endParaRPr>
        </a:p>
      </dgm:t>
    </dgm:pt>
    <dgm:pt modelId="{6F25BC2A-5B04-47FA-B349-9D5E9EBCCD1F}" type="parTrans" cxnId="{790235D5-F9B4-4498-8D7A-F89504910B5A}">
      <dgm:prSet/>
      <dgm:spPr/>
      <dgm:t>
        <a:bodyPr/>
        <a:lstStyle/>
        <a:p>
          <a:endParaRPr lang="es-ES"/>
        </a:p>
      </dgm:t>
    </dgm:pt>
    <dgm:pt modelId="{BB0870EB-197A-4893-8987-455DB43202B7}" type="sibTrans" cxnId="{790235D5-F9B4-4498-8D7A-F89504910B5A}">
      <dgm:prSet/>
      <dgm:spPr/>
      <dgm:t>
        <a:bodyPr/>
        <a:lstStyle/>
        <a:p>
          <a:endParaRPr lang="es-ES"/>
        </a:p>
      </dgm:t>
    </dgm:pt>
    <dgm:pt modelId="{86211967-FAD7-4441-814F-83EBB64C9B0C}">
      <dgm:prSet/>
      <dgm:spPr/>
      <dgm:t>
        <a:bodyPr/>
        <a:lstStyle/>
        <a:p>
          <a:r>
            <a:rPr lang="es-CO">
              <a:latin typeface="Arial" panose="020B0604020202020204" pitchFamily="34" charset="0"/>
              <a:cs typeface="Arial" panose="020B0604020202020204" pitchFamily="34" charset="0"/>
            </a:rPr>
            <a:t>Verificación del funcionamiento</a:t>
          </a:r>
          <a:endParaRPr lang="en-US">
            <a:latin typeface="Arial" panose="020B0604020202020204" pitchFamily="34" charset="0"/>
            <a:cs typeface="Arial" panose="020B0604020202020204" pitchFamily="34" charset="0"/>
          </a:endParaRPr>
        </a:p>
      </dgm:t>
    </dgm:pt>
    <dgm:pt modelId="{BAC392D0-D5B2-448F-94E3-B943A7C91E4C}" type="parTrans" cxnId="{D462E540-9B97-4239-A1C9-03447CE6A624}">
      <dgm:prSet/>
      <dgm:spPr/>
      <dgm:t>
        <a:bodyPr/>
        <a:lstStyle/>
        <a:p>
          <a:endParaRPr lang="es-ES"/>
        </a:p>
      </dgm:t>
    </dgm:pt>
    <dgm:pt modelId="{59C47EE5-E914-424A-B328-70A427CBA265}" type="sibTrans" cxnId="{D462E540-9B97-4239-A1C9-03447CE6A624}">
      <dgm:prSet/>
      <dgm:spPr/>
      <dgm:t>
        <a:bodyPr/>
        <a:lstStyle/>
        <a:p>
          <a:endParaRPr lang="es-ES"/>
        </a:p>
      </dgm:t>
    </dgm:pt>
    <dgm:pt modelId="{43EB712F-1C1E-42DB-B75C-D3A2CEDE8D2F}">
      <dgm:prSet/>
      <dgm:spPr/>
      <dgm:t>
        <a:bodyPr/>
        <a:lstStyle/>
        <a:p>
          <a:r>
            <a:rPr lang="es-CO">
              <a:latin typeface="Arial" panose="020B0604020202020204" pitchFamily="34" charset="0"/>
              <a:cs typeface="Arial" panose="020B0604020202020204" pitchFamily="34" charset="0"/>
            </a:rPr>
            <a:t>Detección de incidentes</a:t>
          </a:r>
          <a:endParaRPr lang="en-US">
            <a:latin typeface="Arial" panose="020B0604020202020204" pitchFamily="34" charset="0"/>
            <a:cs typeface="Arial" panose="020B0604020202020204" pitchFamily="34" charset="0"/>
          </a:endParaRPr>
        </a:p>
      </dgm:t>
    </dgm:pt>
    <dgm:pt modelId="{DAE521DD-C8E7-408D-B04C-78E5AB9A3EE5}" type="parTrans" cxnId="{20306F50-3A7D-4B3C-A910-D9FC9D4CE9B0}">
      <dgm:prSet/>
      <dgm:spPr/>
      <dgm:t>
        <a:bodyPr/>
        <a:lstStyle/>
        <a:p>
          <a:endParaRPr lang="es-ES"/>
        </a:p>
      </dgm:t>
    </dgm:pt>
    <dgm:pt modelId="{7CD12A79-BD7D-4194-91E6-7BF831A79997}" type="sibTrans" cxnId="{20306F50-3A7D-4B3C-A910-D9FC9D4CE9B0}">
      <dgm:prSet/>
      <dgm:spPr/>
      <dgm:t>
        <a:bodyPr/>
        <a:lstStyle/>
        <a:p>
          <a:endParaRPr lang="es-ES"/>
        </a:p>
      </dgm:t>
    </dgm:pt>
    <dgm:pt modelId="{EFDE2B4E-6A46-43E8-A183-86B5AA357989}">
      <dgm:prSet/>
      <dgm:spPr/>
      <dgm:t>
        <a:bodyPr/>
        <a:lstStyle/>
        <a:p>
          <a:r>
            <a:rPr lang="es-CO">
              <a:latin typeface="Arial" panose="020B0604020202020204" pitchFamily="34" charset="0"/>
              <a:cs typeface="Arial" panose="020B0604020202020204" pitchFamily="34" charset="0"/>
            </a:rPr>
            <a:t>Análisis de resultados</a:t>
          </a:r>
          <a:endParaRPr lang="en-US">
            <a:latin typeface="Arial" panose="020B0604020202020204" pitchFamily="34" charset="0"/>
            <a:cs typeface="Arial" panose="020B0604020202020204" pitchFamily="34" charset="0"/>
          </a:endParaRPr>
        </a:p>
      </dgm:t>
    </dgm:pt>
    <dgm:pt modelId="{7311FFD8-6866-43D0-9C23-27400137EC35}" type="parTrans" cxnId="{7D20C0E8-32D6-45D5-B2F4-E29553F60999}">
      <dgm:prSet/>
      <dgm:spPr/>
      <dgm:t>
        <a:bodyPr/>
        <a:lstStyle/>
        <a:p>
          <a:endParaRPr lang="es-ES"/>
        </a:p>
      </dgm:t>
    </dgm:pt>
    <dgm:pt modelId="{CCDAF150-27B3-44EE-9ECF-06B7C26BDD50}" type="sibTrans" cxnId="{7D20C0E8-32D6-45D5-B2F4-E29553F60999}">
      <dgm:prSet/>
      <dgm:spPr/>
      <dgm:t>
        <a:bodyPr/>
        <a:lstStyle/>
        <a:p>
          <a:endParaRPr lang="es-ES"/>
        </a:p>
      </dgm:t>
    </dgm:pt>
    <dgm:pt modelId="{A33824ED-61C2-4B81-B7DC-7D3505117AB6}">
      <dgm:prSet/>
      <dgm:spPr/>
      <dgm:t>
        <a:bodyPr/>
        <a:lstStyle/>
        <a:p>
          <a:r>
            <a:rPr lang="es-CO">
              <a:latin typeface="Arial" panose="020B0604020202020204" pitchFamily="34" charset="0"/>
              <a:cs typeface="Arial" panose="020B0604020202020204" pitchFamily="34" charset="0"/>
            </a:rPr>
            <a:t>Acciones de mejora</a:t>
          </a:r>
          <a:endParaRPr lang="en-US">
            <a:latin typeface="Arial" panose="020B0604020202020204" pitchFamily="34" charset="0"/>
            <a:cs typeface="Arial" panose="020B0604020202020204" pitchFamily="34" charset="0"/>
          </a:endParaRPr>
        </a:p>
      </dgm:t>
    </dgm:pt>
    <dgm:pt modelId="{5F138898-6A18-4969-AACC-EAF618BD5839}" type="parTrans" cxnId="{E3A058DD-17A0-4EB5-BF48-DB42541713D3}">
      <dgm:prSet/>
      <dgm:spPr/>
      <dgm:t>
        <a:bodyPr/>
        <a:lstStyle/>
        <a:p>
          <a:endParaRPr lang="es-ES"/>
        </a:p>
      </dgm:t>
    </dgm:pt>
    <dgm:pt modelId="{584D1794-2F71-405C-8A52-96BA694E0FA2}" type="sibTrans" cxnId="{E3A058DD-17A0-4EB5-BF48-DB42541713D3}">
      <dgm:prSet/>
      <dgm:spPr/>
      <dgm:t>
        <a:bodyPr/>
        <a:lstStyle/>
        <a:p>
          <a:endParaRPr lang="es-ES"/>
        </a:p>
      </dgm:t>
    </dgm:pt>
    <dgm:pt modelId="{260B682A-6F5C-4165-9B6E-72B362C514CC}">
      <dgm:prSet/>
      <dgm:spPr/>
      <dgm:t>
        <a:bodyPr/>
        <a:lstStyle/>
        <a:p>
          <a:r>
            <a:rPr lang="es-CO">
              <a:latin typeface="Arial" panose="020B0604020202020204" pitchFamily="34" charset="0"/>
              <a:cs typeface="Arial" panose="020B0604020202020204" pitchFamily="34" charset="0"/>
            </a:rPr>
            <a:t>Continuidad del servicio</a:t>
          </a:r>
          <a:endParaRPr lang="en-US">
            <a:latin typeface="Arial" panose="020B0604020202020204" pitchFamily="34" charset="0"/>
            <a:cs typeface="Arial" panose="020B0604020202020204" pitchFamily="34" charset="0"/>
          </a:endParaRPr>
        </a:p>
      </dgm:t>
    </dgm:pt>
    <dgm:pt modelId="{7414E2A9-203F-4C7B-B575-30C8F0D2DE68}" type="parTrans" cxnId="{12C4F797-2201-49AF-B26F-CD7513BD35D3}">
      <dgm:prSet/>
      <dgm:spPr/>
      <dgm:t>
        <a:bodyPr/>
        <a:lstStyle/>
        <a:p>
          <a:endParaRPr lang="es-ES"/>
        </a:p>
      </dgm:t>
    </dgm:pt>
    <dgm:pt modelId="{A08DF1FC-AEF1-46CE-B255-DC04462EC469}" type="sibTrans" cxnId="{12C4F797-2201-49AF-B26F-CD7513BD35D3}">
      <dgm:prSet/>
      <dgm:spPr/>
      <dgm:t>
        <a:bodyPr/>
        <a:lstStyle/>
        <a:p>
          <a:endParaRPr lang="es-ES"/>
        </a:p>
      </dgm:t>
    </dgm:pt>
    <dgm:pt modelId="{FAD128EB-B84D-4160-B76F-CCC617CF131B}" type="pres">
      <dgm:prSet presAssocID="{277761CE-9735-4780-A849-A81ECF9C1AD8}" presName="Name0" presStyleCnt="0">
        <dgm:presLayoutVars>
          <dgm:dir/>
          <dgm:resizeHandles val="exact"/>
        </dgm:presLayoutVars>
      </dgm:prSet>
      <dgm:spPr/>
    </dgm:pt>
    <dgm:pt modelId="{21BEC131-CFCE-419B-A9DF-7DC48E2134D4}" type="pres">
      <dgm:prSet presAssocID="{CF8075E5-B20B-45AB-9D4C-C10229D7F834}" presName="node" presStyleLbl="node1" presStyleIdx="0" presStyleCnt="7">
        <dgm:presLayoutVars>
          <dgm:bulletEnabled val="1"/>
        </dgm:presLayoutVars>
      </dgm:prSet>
      <dgm:spPr/>
      <dgm:t>
        <a:bodyPr/>
        <a:lstStyle/>
        <a:p>
          <a:endParaRPr lang="es-ES"/>
        </a:p>
      </dgm:t>
    </dgm:pt>
    <dgm:pt modelId="{5C49DE2D-8A31-4D85-A8E0-B309BDA1D735}" type="pres">
      <dgm:prSet presAssocID="{12ED096C-FD49-4FF8-9663-F35EF5F94F2F}" presName="sibTrans" presStyleLbl="sibTrans2D1" presStyleIdx="0" presStyleCnt="6"/>
      <dgm:spPr/>
      <dgm:t>
        <a:bodyPr/>
        <a:lstStyle/>
        <a:p>
          <a:endParaRPr lang="es-ES"/>
        </a:p>
      </dgm:t>
    </dgm:pt>
    <dgm:pt modelId="{47B8435B-9EA8-4072-BEC6-4BC16610E402}" type="pres">
      <dgm:prSet presAssocID="{12ED096C-FD49-4FF8-9663-F35EF5F94F2F}" presName="connectorText" presStyleLbl="sibTrans2D1" presStyleIdx="0" presStyleCnt="6"/>
      <dgm:spPr/>
      <dgm:t>
        <a:bodyPr/>
        <a:lstStyle/>
        <a:p>
          <a:endParaRPr lang="es-ES"/>
        </a:p>
      </dgm:t>
    </dgm:pt>
    <dgm:pt modelId="{E5B6D02C-256C-49DF-B3B6-74538946D88A}" type="pres">
      <dgm:prSet presAssocID="{F59EF2C2-57C8-47F8-8CE2-37450F73D09C}" presName="node" presStyleLbl="node1" presStyleIdx="1" presStyleCnt="7">
        <dgm:presLayoutVars>
          <dgm:bulletEnabled val="1"/>
        </dgm:presLayoutVars>
      </dgm:prSet>
      <dgm:spPr/>
      <dgm:t>
        <a:bodyPr/>
        <a:lstStyle/>
        <a:p>
          <a:endParaRPr lang="es-ES"/>
        </a:p>
      </dgm:t>
    </dgm:pt>
    <dgm:pt modelId="{2C8430DE-5357-4AD9-991E-CA168CCD960B}" type="pres">
      <dgm:prSet presAssocID="{BB0870EB-197A-4893-8987-455DB43202B7}" presName="sibTrans" presStyleLbl="sibTrans2D1" presStyleIdx="1" presStyleCnt="6"/>
      <dgm:spPr/>
      <dgm:t>
        <a:bodyPr/>
        <a:lstStyle/>
        <a:p>
          <a:endParaRPr lang="es-ES"/>
        </a:p>
      </dgm:t>
    </dgm:pt>
    <dgm:pt modelId="{20CC440E-C52A-4BCA-A85F-DA59F2AF1027}" type="pres">
      <dgm:prSet presAssocID="{BB0870EB-197A-4893-8987-455DB43202B7}" presName="connectorText" presStyleLbl="sibTrans2D1" presStyleIdx="1" presStyleCnt="6"/>
      <dgm:spPr/>
      <dgm:t>
        <a:bodyPr/>
        <a:lstStyle/>
        <a:p>
          <a:endParaRPr lang="es-ES"/>
        </a:p>
      </dgm:t>
    </dgm:pt>
    <dgm:pt modelId="{4CAB567A-C0DC-4353-8584-E43A93B48586}" type="pres">
      <dgm:prSet presAssocID="{86211967-FAD7-4441-814F-83EBB64C9B0C}" presName="node" presStyleLbl="node1" presStyleIdx="2" presStyleCnt="7">
        <dgm:presLayoutVars>
          <dgm:bulletEnabled val="1"/>
        </dgm:presLayoutVars>
      </dgm:prSet>
      <dgm:spPr/>
      <dgm:t>
        <a:bodyPr/>
        <a:lstStyle/>
        <a:p>
          <a:endParaRPr lang="es-ES"/>
        </a:p>
      </dgm:t>
    </dgm:pt>
    <dgm:pt modelId="{C2E7B51C-28B8-4F36-BFA4-0EBC2DEB5278}" type="pres">
      <dgm:prSet presAssocID="{59C47EE5-E914-424A-B328-70A427CBA265}" presName="sibTrans" presStyleLbl="sibTrans2D1" presStyleIdx="2" presStyleCnt="6"/>
      <dgm:spPr/>
      <dgm:t>
        <a:bodyPr/>
        <a:lstStyle/>
        <a:p>
          <a:endParaRPr lang="es-ES"/>
        </a:p>
      </dgm:t>
    </dgm:pt>
    <dgm:pt modelId="{F2CF7715-4B3A-498A-BF3C-D6D4938A8187}" type="pres">
      <dgm:prSet presAssocID="{59C47EE5-E914-424A-B328-70A427CBA265}" presName="connectorText" presStyleLbl="sibTrans2D1" presStyleIdx="2" presStyleCnt="6"/>
      <dgm:spPr/>
      <dgm:t>
        <a:bodyPr/>
        <a:lstStyle/>
        <a:p>
          <a:endParaRPr lang="es-ES"/>
        </a:p>
      </dgm:t>
    </dgm:pt>
    <dgm:pt modelId="{FBC164DD-F7DC-422C-B70D-5A939CA39977}" type="pres">
      <dgm:prSet presAssocID="{43EB712F-1C1E-42DB-B75C-D3A2CEDE8D2F}" presName="node" presStyleLbl="node1" presStyleIdx="3" presStyleCnt="7">
        <dgm:presLayoutVars>
          <dgm:bulletEnabled val="1"/>
        </dgm:presLayoutVars>
      </dgm:prSet>
      <dgm:spPr/>
      <dgm:t>
        <a:bodyPr/>
        <a:lstStyle/>
        <a:p>
          <a:endParaRPr lang="es-ES"/>
        </a:p>
      </dgm:t>
    </dgm:pt>
    <dgm:pt modelId="{B67A0448-78ED-4C4B-B5BD-86848FE3AA2C}" type="pres">
      <dgm:prSet presAssocID="{7CD12A79-BD7D-4194-91E6-7BF831A79997}" presName="sibTrans" presStyleLbl="sibTrans2D1" presStyleIdx="3" presStyleCnt="6"/>
      <dgm:spPr/>
      <dgm:t>
        <a:bodyPr/>
        <a:lstStyle/>
        <a:p>
          <a:endParaRPr lang="es-ES"/>
        </a:p>
      </dgm:t>
    </dgm:pt>
    <dgm:pt modelId="{F4306544-2B01-4E54-A500-7620553FFDA8}" type="pres">
      <dgm:prSet presAssocID="{7CD12A79-BD7D-4194-91E6-7BF831A79997}" presName="connectorText" presStyleLbl="sibTrans2D1" presStyleIdx="3" presStyleCnt="6"/>
      <dgm:spPr/>
      <dgm:t>
        <a:bodyPr/>
        <a:lstStyle/>
        <a:p>
          <a:endParaRPr lang="es-ES"/>
        </a:p>
      </dgm:t>
    </dgm:pt>
    <dgm:pt modelId="{78E3F20D-7366-44E4-946C-B449E2E539E7}" type="pres">
      <dgm:prSet presAssocID="{EFDE2B4E-6A46-43E8-A183-86B5AA357989}" presName="node" presStyleLbl="node1" presStyleIdx="4" presStyleCnt="7">
        <dgm:presLayoutVars>
          <dgm:bulletEnabled val="1"/>
        </dgm:presLayoutVars>
      </dgm:prSet>
      <dgm:spPr/>
      <dgm:t>
        <a:bodyPr/>
        <a:lstStyle/>
        <a:p>
          <a:endParaRPr lang="es-ES"/>
        </a:p>
      </dgm:t>
    </dgm:pt>
    <dgm:pt modelId="{60A793C8-B951-4983-8FD6-67A0F341F9C6}" type="pres">
      <dgm:prSet presAssocID="{CCDAF150-27B3-44EE-9ECF-06B7C26BDD50}" presName="sibTrans" presStyleLbl="sibTrans2D1" presStyleIdx="4" presStyleCnt="6"/>
      <dgm:spPr/>
      <dgm:t>
        <a:bodyPr/>
        <a:lstStyle/>
        <a:p>
          <a:endParaRPr lang="es-ES"/>
        </a:p>
      </dgm:t>
    </dgm:pt>
    <dgm:pt modelId="{AF76950B-BE27-4B75-A3FC-4A28BDEE24E9}" type="pres">
      <dgm:prSet presAssocID="{CCDAF150-27B3-44EE-9ECF-06B7C26BDD50}" presName="connectorText" presStyleLbl="sibTrans2D1" presStyleIdx="4" presStyleCnt="6"/>
      <dgm:spPr/>
      <dgm:t>
        <a:bodyPr/>
        <a:lstStyle/>
        <a:p>
          <a:endParaRPr lang="es-ES"/>
        </a:p>
      </dgm:t>
    </dgm:pt>
    <dgm:pt modelId="{78A29CA1-9288-43E6-8491-94CDF253C594}" type="pres">
      <dgm:prSet presAssocID="{A33824ED-61C2-4B81-B7DC-7D3505117AB6}" presName="node" presStyleLbl="node1" presStyleIdx="5" presStyleCnt="7">
        <dgm:presLayoutVars>
          <dgm:bulletEnabled val="1"/>
        </dgm:presLayoutVars>
      </dgm:prSet>
      <dgm:spPr/>
      <dgm:t>
        <a:bodyPr/>
        <a:lstStyle/>
        <a:p>
          <a:endParaRPr lang="es-ES"/>
        </a:p>
      </dgm:t>
    </dgm:pt>
    <dgm:pt modelId="{39D5DCCB-AAFB-4729-B589-7F2CDED7A6D9}" type="pres">
      <dgm:prSet presAssocID="{584D1794-2F71-405C-8A52-96BA694E0FA2}" presName="sibTrans" presStyleLbl="sibTrans2D1" presStyleIdx="5" presStyleCnt="6"/>
      <dgm:spPr/>
      <dgm:t>
        <a:bodyPr/>
        <a:lstStyle/>
        <a:p>
          <a:endParaRPr lang="es-ES"/>
        </a:p>
      </dgm:t>
    </dgm:pt>
    <dgm:pt modelId="{78B36E0D-C67B-4CB3-A329-28FAD8CECD0E}" type="pres">
      <dgm:prSet presAssocID="{584D1794-2F71-405C-8A52-96BA694E0FA2}" presName="connectorText" presStyleLbl="sibTrans2D1" presStyleIdx="5" presStyleCnt="6"/>
      <dgm:spPr/>
      <dgm:t>
        <a:bodyPr/>
        <a:lstStyle/>
        <a:p>
          <a:endParaRPr lang="es-ES"/>
        </a:p>
      </dgm:t>
    </dgm:pt>
    <dgm:pt modelId="{3BB24029-D367-4854-8D5D-D5A872AEC7FF}" type="pres">
      <dgm:prSet presAssocID="{260B682A-6F5C-4165-9B6E-72B362C514CC}" presName="node" presStyleLbl="node1" presStyleIdx="6" presStyleCnt="7">
        <dgm:presLayoutVars>
          <dgm:bulletEnabled val="1"/>
        </dgm:presLayoutVars>
      </dgm:prSet>
      <dgm:spPr/>
      <dgm:t>
        <a:bodyPr/>
        <a:lstStyle/>
        <a:p>
          <a:endParaRPr lang="es-ES"/>
        </a:p>
      </dgm:t>
    </dgm:pt>
  </dgm:ptLst>
  <dgm:cxnLst>
    <dgm:cxn modelId="{7D20C0E8-32D6-45D5-B2F4-E29553F60999}" srcId="{277761CE-9735-4780-A849-A81ECF9C1AD8}" destId="{EFDE2B4E-6A46-43E8-A183-86B5AA357989}" srcOrd="4" destOrd="0" parTransId="{7311FFD8-6866-43D0-9C23-27400137EC35}" sibTransId="{CCDAF150-27B3-44EE-9ECF-06B7C26BDD50}"/>
    <dgm:cxn modelId="{790235D5-F9B4-4498-8D7A-F89504910B5A}" srcId="{277761CE-9735-4780-A849-A81ECF9C1AD8}" destId="{F59EF2C2-57C8-47F8-8CE2-37450F73D09C}" srcOrd="1" destOrd="0" parTransId="{6F25BC2A-5B04-47FA-B349-9D5E9EBCCD1F}" sibTransId="{BB0870EB-197A-4893-8987-455DB43202B7}"/>
    <dgm:cxn modelId="{316DAE52-1846-483B-82E2-D5C4540690AF}" type="presOf" srcId="{12ED096C-FD49-4FF8-9663-F35EF5F94F2F}" destId="{5C49DE2D-8A31-4D85-A8E0-B309BDA1D735}" srcOrd="0" destOrd="0" presId="urn:microsoft.com/office/officeart/2005/8/layout/process1"/>
    <dgm:cxn modelId="{821BF758-2558-48B7-A21E-397EC9DF6E7A}" type="presOf" srcId="{43EB712F-1C1E-42DB-B75C-D3A2CEDE8D2F}" destId="{FBC164DD-F7DC-422C-B70D-5A939CA39977}" srcOrd="0" destOrd="0" presId="urn:microsoft.com/office/officeart/2005/8/layout/process1"/>
    <dgm:cxn modelId="{AADE6580-9ADC-4DBE-B675-7C1602D2367A}" type="presOf" srcId="{584D1794-2F71-405C-8A52-96BA694E0FA2}" destId="{39D5DCCB-AAFB-4729-B589-7F2CDED7A6D9}" srcOrd="0" destOrd="0" presId="urn:microsoft.com/office/officeart/2005/8/layout/process1"/>
    <dgm:cxn modelId="{9EED5108-B56F-4C55-979F-5BC7DD903701}" type="presOf" srcId="{59C47EE5-E914-424A-B328-70A427CBA265}" destId="{F2CF7715-4B3A-498A-BF3C-D6D4938A8187}" srcOrd="1" destOrd="0" presId="urn:microsoft.com/office/officeart/2005/8/layout/process1"/>
    <dgm:cxn modelId="{BB13F5A6-15AE-4046-97F9-332F3F6BDC89}" type="presOf" srcId="{CCDAF150-27B3-44EE-9ECF-06B7C26BDD50}" destId="{60A793C8-B951-4983-8FD6-67A0F341F9C6}" srcOrd="0" destOrd="0" presId="urn:microsoft.com/office/officeart/2005/8/layout/process1"/>
    <dgm:cxn modelId="{492D7E22-1AA0-4EE3-86C1-D3F4215E1E1A}" type="presOf" srcId="{CF8075E5-B20B-45AB-9D4C-C10229D7F834}" destId="{21BEC131-CFCE-419B-A9DF-7DC48E2134D4}" srcOrd="0" destOrd="0" presId="urn:microsoft.com/office/officeart/2005/8/layout/process1"/>
    <dgm:cxn modelId="{97951B1E-DDC9-42D2-B788-3C4C3259B965}" type="presOf" srcId="{EFDE2B4E-6A46-43E8-A183-86B5AA357989}" destId="{78E3F20D-7366-44E4-946C-B449E2E539E7}" srcOrd="0" destOrd="0" presId="urn:microsoft.com/office/officeart/2005/8/layout/process1"/>
    <dgm:cxn modelId="{F670F01F-A040-4AF1-B836-6AAD3614563A}" type="presOf" srcId="{277761CE-9735-4780-A849-A81ECF9C1AD8}" destId="{FAD128EB-B84D-4160-B76F-CCC617CF131B}" srcOrd="0" destOrd="0" presId="urn:microsoft.com/office/officeart/2005/8/layout/process1"/>
    <dgm:cxn modelId="{20306F50-3A7D-4B3C-A910-D9FC9D4CE9B0}" srcId="{277761CE-9735-4780-A849-A81ECF9C1AD8}" destId="{43EB712F-1C1E-42DB-B75C-D3A2CEDE8D2F}" srcOrd="3" destOrd="0" parTransId="{DAE521DD-C8E7-408D-B04C-78E5AB9A3EE5}" sibTransId="{7CD12A79-BD7D-4194-91E6-7BF831A79997}"/>
    <dgm:cxn modelId="{A48FDFF7-56FC-4366-9174-E55570240E4F}" srcId="{277761CE-9735-4780-A849-A81ECF9C1AD8}" destId="{CF8075E5-B20B-45AB-9D4C-C10229D7F834}" srcOrd="0" destOrd="0" parTransId="{83799970-478D-4435-B49D-895B857E1E91}" sibTransId="{12ED096C-FD49-4FF8-9663-F35EF5F94F2F}"/>
    <dgm:cxn modelId="{9CE16B39-97D9-4052-9392-7D5C9FFB056C}" type="presOf" srcId="{7CD12A79-BD7D-4194-91E6-7BF831A79997}" destId="{F4306544-2B01-4E54-A500-7620553FFDA8}" srcOrd="1" destOrd="0" presId="urn:microsoft.com/office/officeart/2005/8/layout/process1"/>
    <dgm:cxn modelId="{A7F1D30B-20D6-4DCA-A112-259D11FFB020}" type="presOf" srcId="{CCDAF150-27B3-44EE-9ECF-06B7C26BDD50}" destId="{AF76950B-BE27-4B75-A3FC-4A28BDEE24E9}" srcOrd="1" destOrd="0" presId="urn:microsoft.com/office/officeart/2005/8/layout/process1"/>
    <dgm:cxn modelId="{27515C70-3107-4040-8FC9-C7BC65F86DEB}" type="presOf" srcId="{BB0870EB-197A-4893-8987-455DB43202B7}" destId="{2C8430DE-5357-4AD9-991E-CA168CCD960B}" srcOrd="0" destOrd="0" presId="urn:microsoft.com/office/officeart/2005/8/layout/process1"/>
    <dgm:cxn modelId="{F5C22D8F-20AF-440C-A758-61037B309999}" type="presOf" srcId="{BB0870EB-197A-4893-8987-455DB43202B7}" destId="{20CC440E-C52A-4BCA-A85F-DA59F2AF1027}" srcOrd="1" destOrd="0" presId="urn:microsoft.com/office/officeart/2005/8/layout/process1"/>
    <dgm:cxn modelId="{E3A058DD-17A0-4EB5-BF48-DB42541713D3}" srcId="{277761CE-9735-4780-A849-A81ECF9C1AD8}" destId="{A33824ED-61C2-4B81-B7DC-7D3505117AB6}" srcOrd="5" destOrd="0" parTransId="{5F138898-6A18-4969-AACC-EAF618BD5839}" sibTransId="{584D1794-2F71-405C-8A52-96BA694E0FA2}"/>
    <dgm:cxn modelId="{66B46072-3CC8-4AC7-8ACA-256090F817CD}" type="presOf" srcId="{F59EF2C2-57C8-47F8-8CE2-37450F73D09C}" destId="{E5B6D02C-256C-49DF-B3B6-74538946D88A}" srcOrd="0" destOrd="0" presId="urn:microsoft.com/office/officeart/2005/8/layout/process1"/>
    <dgm:cxn modelId="{12C4F797-2201-49AF-B26F-CD7513BD35D3}" srcId="{277761CE-9735-4780-A849-A81ECF9C1AD8}" destId="{260B682A-6F5C-4165-9B6E-72B362C514CC}" srcOrd="6" destOrd="0" parTransId="{7414E2A9-203F-4C7B-B575-30C8F0D2DE68}" sibTransId="{A08DF1FC-AEF1-46CE-B255-DC04462EC469}"/>
    <dgm:cxn modelId="{B16648E6-6C68-424B-B084-5AD266ED2CE2}" type="presOf" srcId="{584D1794-2F71-405C-8A52-96BA694E0FA2}" destId="{78B36E0D-C67B-4CB3-A329-28FAD8CECD0E}" srcOrd="1" destOrd="0" presId="urn:microsoft.com/office/officeart/2005/8/layout/process1"/>
    <dgm:cxn modelId="{FF9EA34B-E952-44B2-9536-588A26B144C4}" type="presOf" srcId="{A33824ED-61C2-4B81-B7DC-7D3505117AB6}" destId="{78A29CA1-9288-43E6-8491-94CDF253C594}" srcOrd="0" destOrd="0" presId="urn:microsoft.com/office/officeart/2005/8/layout/process1"/>
    <dgm:cxn modelId="{0D04C07C-6E56-4AE0-8B7A-014895CFF18D}" type="presOf" srcId="{12ED096C-FD49-4FF8-9663-F35EF5F94F2F}" destId="{47B8435B-9EA8-4072-BEC6-4BC16610E402}" srcOrd="1" destOrd="0" presId="urn:microsoft.com/office/officeart/2005/8/layout/process1"/>
    <dgm:cxn modelId="{D50A674A-427A-4531-BF91-C14D1D2E5C58}" type="presOf" srcId="{7CD12A79-BD7D-4194-91E6-7BF831A79997}" destId="{B67A0448-78ED-4C4B-B5BD-86848FE3AA2C}" srcOrd="0" destOrd="0" presId="urn:microsoft.com/office/officeart/2005/8/layout/process1"/>
    <dgm:cxn modelId="{16339A67-10AC-41EE-A3E7-D55E1543146D}" type="presOf" srcId="{59C47EE5-E914-424A-B328-70A427CBA265}" destId="{C2E7B51C-28B8-4F36-BFA4-0EBC2DEB5278}" srcOrd="0" destOrd="0" presId="urn:microsoft.com/office/officeart/2005/8/layout/process1"/>
    <dgm:cxn modelId="{D462E540-9B97-4239-A1C9-03447CE6A624}" srcId="{277761CE-9735-4780-A849-A81ECF9C1AD8}" destId="{86211967-FAD7-4441-814F-83EBB64C9B0C}" srcOrd="2" destOrd="0" parTransId="{BAC392D0-D5B2-448F-94E3-B943A7C91E4C}" sibTransId="{59C47EE5-E914-424A-B328-70A427CBA265}"/>
    <dgm:cxn modelId="{B0C553FD-7D97-418E-92F0-268CC11DE89D}" type="presOf" srcId="{260B682A-6F5C-4165-9B6E-72B362C514CC}" destId="{3BB24029-D367-4854-8D5D-D5A872AEC7FF}" srcOrd="0" destOrd="0" presId="urn:microsoft.com/office/officeart/2005/8/layout/process1"/>
    <dgm:cxn modelId="{7FAB1C00-8A4A-4315-93B3-AB5CF269F7EE}" type="presOf" srcId="{86211967-FAD7-4441-814F-83EBB64C9B0C}" destId="{4CAB567A-C0DC-4353-8584-E43A93B48586}" srcOrd="0" destOrd="0" presId="urn:microsoft.com/office/officeart/2005/8/layout/process1"/>
    <dgm:cxn modelId="{BF822073-30E8-470F-9FE3-34E563551806}" type="presParOf" srcId="{FAD128EB-B84D-4160-B76F-CCC617CF131B}" destId="{21BEC131-CFCE-419B-A9DF-7DC48E2134D4}" srcOrd="0" destOrd="0" presId="urn:microsoft.com/office/officeart/2005/8/layout/process1"/>
    <dgm:cxn modelId="{B015469D-EBAF-4A2D-9365-6A624EAAB466}" type="presParOf" srcId="{FAD128EB-B84D-4160-B76F-CCC617CF131B}" destId="{5C49DE2D-8A31-4D85-A8E0-B309BDA1D735}" srcOrd="1" destOrd="0" presId="urn:microsoft.com/office/officeart/2005/8/layout/process1"/>
    <dgm:cxn modelId="{636380A7-ACD0-4FC9-9ECE-246A35D487F1}" type="presParOf" srcId="{5C49DE2D-8A31-4D85-A8E0-B309BDA1D735}" destId="{47B8435B-9EA8-4072-BEC6-4BC16610E402}" srcOrd="0" destOrd="0" presId="urn:microsoft.com/office/officeart/2005/8/layout/process1"/>
    <dgm:cxn modelId="{17A8A37A-0497-4A08-B5C5-EE9AE837978B}" type="presParOf" srcId="{FAD128EB-B84D-4160-B76F-CCC617CF131B}" destId="{E5B6D02C-256C-49DF-B3B6-74538946D88A}" srcOrd="2" destOrd="0" presId="urn:microsoft.com/office/officeart/2005/8/layout/process1"/>
    <dgm:cxn modelId="{2F2D5CFE-76B4-44DC-B650-F96A2200C99B}" type="presParOf" srcId="{FAD128EB-B84D-4160-B76F-CCC617CF131B}" destId="{2C8430DE-5357-4AD9-991E-CA168CCD960B}" srcOrd="3" destOrd="0" presId="urn:microsoft.com/office/officeart/2005/8/layout/process1"/>
    <dgm:cxn modelId="{32B6B992-0A05-432A-8864-D2AF9BB64FBF}" type="presParOf" srcId="{2C8430DE-5357-4AD9-991E-CA168CCD960B}" destId="{20CC440E-C52A-4BCA-A85F-DA59F2AF1027}" srcOrd="0" destOrd="0" presId="urn:microsoft.com/office/officeart/2005/8/layout/process1"/>
    <dgm:cxn modelId="{6C1015AE-CC85-4B26-A1E3-F670DB29A5AD}" type="presParOf" srcId="{FAD128EB-B84D-4160-B76F-CCC617CF131B}" destId="{4CAB567A-C0DC-4353-8584-E43A93B48586}" srcOrd="4" destOrd="0" presId="urn:microsoft.com/office/officeart/2005/8/layout/process1"/>
    <dgm:cxn modelId="{A129A50A-B680-48E5-947E-891FD166E399}" type="presParOf" srcId="{FAD128EB-B84D-4160-B76F-CCC617CF131B}" destId="{C2E7B51C-28B8-4F36-BFA4-0EBC2DEB5278}" srcOrd="5" destOrd="0" presId="urn:microsoft.com/office/officeart/2005/8/layout/process1"/>
    <dgm:cxn modelId="{C1ABCBD3-D029-4C52-95A7-CABB78BF0ABE}" type="presParOf" srcId="{C2E7B51C-28B8-4F36-BFA4-0EBC2DEB5278}" destId="{F2CF7715-4B3A-498A-BF3C-D6D4938A8187}" srcOrd="0" destOrd="0" presId="urn:microsoft.com/office/officeart/2005/8/layout/process1"/>
    <dgm:cxn modelId="{FAD17700-2BE5-4AED-BB3E-4A983C1FD942}" type="presParOf" srcId="{FAD128EB-B84D-4160-B76F-CCC617CF131B}" destId="{FBC164DD-F7DC-422C-B70D-5A939CA39977}" srcOrd="6" destOrd="0" presId="urn:microsoft.com/office/officeart/2005/8/layout/process1"/>
    <dgm:cxn modelId="{B5EE4307-246F-4EBC-94AD-855804EF2E13}" type="presParOf" srcId="{FAD128EB-B84D-4160-B76F-CCC617CF131B}" destId="{B67A0448-78ED-4C4B-B5BD-86848FE3AA2C}" srcOrd="7" destOrd="0" presId="urn:microsoft.com/office/officeart/2005/8/layout/process1"/>
    <dgm:cxn modelId="{A1594E44-7CCE-4076-9AAA-ED4FE58BE742}" type="presParOf" srcId="{B67A0448-78ED-4C4B-B5BD-86848FE3AA2C}" destId="{F4306544-2B01-4E54-A500-7620553FFDA8}" srcOrd="0" destOrd="0" presId="urn:microsoft.com/office/officeart/2005/8/layout/process1"/>
    <dgm:cxn modelId="{AF6E64D4-C418-4EBB-AFF1-1EC04C01AA2C}" type="presParOf" srcId="{FAD128EB-B84D-4160-B76F-CCC617CF131B}" destId="{78E3F20D-7366-44E4-946C-B449E2E539E7}" srcOrd="8" destOrd="0" presId="urn:microsoft.com/office/officeart/2005/8/layout/process1"/>
    <dgm:cxn modelId="{4C3473FA-FA45-4102-BB84-DB7EE409B7D5}" type="presParOf" srcId="{FAD128EB-B84D-4160-B76F-CCC617CF131B}" destId="{60A793C8-B951-4983-8FD6-67A0F341F9C6}" srcOrd="9" destOrd="0" presId="urn:microsoft.com/office/officeart/2005/8/layout/process1"/>
    <dgm:cxn modelId="{68FFDCA5-B0E2-4727-9437-348BFCC272D8}" type="presParOf" srcId="{60A793C8-B951-4983-8FD6-67A0F341F9C6}" destId="{AF76950B-BE27-4B75-A3FC-4A28BDEE24E9}" srcOrd="0" destOrd="0" presId="urn:microsoft.com/office/officeart/2005/8/layout/process1"/>
    <dgm:cxn modelId="{BBC39C19-0D9A-4A2A-A8E5-30D97A610B1D}" type="presParOf" srcId="{FAD128EB-B84D-4160-B76F-CCC617CF131B}" destId="{78A29CA1-9288-43E6-8491-94CDF253C594}" srcOrd="10" destOrd="0" presId="urn:microsoft.com/office/officeart/2005/8/layout/process1"/>
    <dgm:cxn modelId="{E53C3A21-BC26-4B4C-811A-22AA5B86E93B}" type="presParOf" srcId="{FAD128EB-B84D-4160-B76F-CCC617CF131B}" destId="{39D5DCCB-AAFB-4729-B589-7F2CDED7A6D9}" srcOrd="11" destOrd="0" presId="urn:microsoft.com/office/officeart/2005/8/layout/process1"/>
    <dgm:cxn modelId="{A19B2517-C0C8-42B2-8075-03D3AF71B246}" type="presParOf" srcId="{39D5DCCB-AAFB-4729-B589-7F2CDED7A6D9}" destId="{78B36E0D-C67B-4CB3-A329-28FAD8CECD0E}" srcOrd="0" destOrd="0" presId="urn:microsoft.com/office/officeart/2005/8/layout/process1"/>
    <dgm:cxn modelId="{BC8C55C2-65C7-4F2C-94DD-A6EB059A3135}" type="presParOf" srcId="{FAD128EB-B84D-4160-B76F-CCC617CF131B}" destId="{3BB24029-D367-4854-8D5D-D5A872AEC7FF}" srcOrd="12"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ACA9F0F-036B-4BB1-B3BE-9C4E4302613D}" type="doc">
      <dgm:prSet loTypeId="urn:microsoft.com/office/officeart/2005/8/layout/pList1" loCatId="picture" qsTypeId="urn:microsoft.com/office/officeart/2005/8/quickstyle/simple1" qsCatId="simple" csTypeId="urn:microsoft.com/office/officeart/2005/8/colors/accent1_2" csCatId="accent1" phldr="1"/>
      <dgm:spPr/>
      <dgm:t>
        <a:bodyPr/>
        <a:lstStyle/>
        <a:p>
          <a:endParaRPr lang="es-ES"/>
        </a:p>
      </dgm:t>
    </dgm:pt>
    <dgm:pt modelId="{D6BF90A0-4B4F-4ED7-A007-8D4F9A787491}">
      <dgm:prSet phldrT="[Texto]"/>
      <dgm:spPr/>
      <dgm:t>
        <a:bodyPr/>
        <a:lstStyle/>
        <a:p>
          <a:r>
            <a:rPr lang="es-CO">
              <a:latin typeface="Arial" panose="020B0604020202020204" pitchFamily="34" charset="0"/>
              <a:cs typeface="Arial" panose="020B0604020202020204" pitchFamily="34" charset="0"/>
            </a:rPr>
            <a:t>Disponibilidad del servicio.</a:t>
          </a:r>
          <a:endParaRPr lang="es-ES">
            <a:latin typeface="Arial" panose="020B0604020202020204" pitchFamily="34" charset="0"/>
            <a:cs typeface="Arial" panose="020B0604020202020204" pitchFamily="34" charset="0"/>
          </a:endParaRPr>
        </a:p>
      </dgm:t>
    </dgm:pt>
    <dgm:pt modelId="{03A3BF92-3259-4BB0-BC14-57F1E44D400B}" type="parTrans" cxnId="{8B6EB0CC-E3EB-45AB-BC16-ECF4DE1E8CBA}">
      <dgm:prSet/>
      <dgm:spPr/>
      <dgm:t>
        <a:bodyPr/>
        <a:lstStyle/>
        <a:p>
          <a:endParaRPr lang="es-ES">
            <a:latin typeface="Arial" panose="020B0604020202020204" pitchFamily="34" charset="0"/>
            <a:cs typeface="Arial" panose="020B0604020202020204" pitchFamily="34" charset="0"/>
          </a:endParaRPr>
        </a:p>
      </dgm:t>
    </dgm:pt>
    <dgm:pt modelId="{601592F5-AFE3-45DF-B2FF-236BDF2CE147}" type="sibTrans" cxnId="{8B6EB0CC-E3EB-45AB-BC16-ECF4DE1E8CBA}">
      <dgm:prSet/>
      <dgm:spPr/>
      <dgm:t>
        <a:bodyPr/>
        <a:lstStyle/>
        <a:p>
          <a:endParaRPr lang="es-ES">
            <a:latin typeface="Arial" panose="020B0604020202020204" pitchFamily="34" charset="0"/>
            <a:cs typeface="Arial" panose="020B0604020202020204" pitchFamily="34" charset="0"/>
          </a:endParaRPr>
        </a:p>
      </dgm:t>
    </dgm:pt>
    <dgm:pt modelId="{A7C039B4-7CED-4E64-B945-E7A51B78BAF1}">
      <dgm:prSet/>
      <dgm:spPr/>
      <dgm:t>
        <a:bodyPr/>
        <a:lstStyle/>
        <a:p>
          <a:r>
            <a:rPr lang="es-CO">
              <a:latin typeface="Arial" panose="020B0604020202020204" pitchFamily="34" charset="0"/>
              <a:cs typeface="Arial" panose="020B0604020202020204" pitchFamily="34" charset="0"/>
            </a:rPr>
            <a:t>Accesibilidad desde la red.</a:t>
          </a:r>
          <a:endParaRPr lang="en-US">
            <a:latin typeface="Arial" panose="020B0604020202020204" pitchFamily="34" charset="0"/>
            <a:cs typeface="Arial" panose="020B0604020202020204" pitchFamily="34" charset="0"/>
          </a:endParaRPr>
        </a:p>
      </dgm:t>
    </dgm:pt>
    <dgm:pt modelId="{23EF4C9B-48E4-475A-8166-50E400C48830}" type="parTrans" cxnId="{6AAAC958-5EC0-4716-B94B-E9A6FCCCDEE2}">
      <dgm:prSet/>
      <dgm:spPr/>
      <dgm:t>
        <a:bodyPr/>
        <a:lstStyle/>
        <a:p>
          <a:endParaRPr lang="es-ES">
            <a:latin typeface="Arial" panose="020B0604020202020204" pitchFamily="34" charset="0"/>
            <a:cs typeface="Arial" panose="020B0604020202020204" pitchFamily="34" charset="0"/>
          </a:endParaRPr>
        </a:p>
      </dgm:t>
    </dgm:pt>
    <dgm:pt modelId="{7CA4923D-E483-414D-8061-F5FD0E2B526B}" type="sibTrans" cxnId="{6AAAC958-5EC0-4716-B94B-E9A6FCCCDEE2}">
      <dgm:prSet/>
      <dgm:spPr/>
      <dgm:t>
        <a:bodyPr/>
        <a:lstStyle/>
        <a:p>
          <a:endParaRPr lang="es-ES">
            <a:latin typeface="Arial" panose="020B0604020202020204" pitchFamily="34" charset="0"/>
            <a:cs typeface="Arial" panose="020B0604020202020204" pitchFamily="34" charset="0"/>
          </a:endParaRPr>
        </a:p>
      </dgm:t>
    </dgm:pt>
    <dgm:pt modelId="{0D172A1B-5386-4374-9D22-65704A5A6EB5}">
      <dgm:prSet/>
      <dgm:spPr/>
      <dgm:t>
        <a:bodyPr/>
        <a:lstStyle/>
        <a:p>
          <a:r>
            <a:rPr lang="es-CO">
              <a:latin typeface="Arial" panose="020B0604020202020204" pitchFamily="34" charset="0"/>
              <a:cs typeface="Arial" panose="020B0604020202020204" pitchFamily="34" charset="0"/>
            </a:rPr>
            <a:t>Tiempo de respuesta.</a:t>
          </a:r>
          <a:endParaRPr lang="en-US">
            <a:latin typeface="Arial" panose="020B0604020202020204" pitchFamily="34" charset="0"/>
            <a:cs typeface="Arial" panose="020B0604020202020204" pitchFamily="34" charset="0"/>
          </a:endParaRPr>
        </a:p>
      </dgm:t>
    </dgm:pt>
    <dgm:pt modelId="{2C840BAB-B883-4760-B5EA-6F65CD4F0C02}" type="parTrans" cxnId="{9032ABD5-8B30-4069-BEC6-C14E74BE811C}">
      <dgm:prSet/>
      <dgm:spPr/>
      <dgm:t>
        <a:bodyPr/>
        <a:lstStyle/>
        <a:p>
          <a:endParaRPr lang="es-ES">
            <a:latin typeface="Arial" panose="020B0604020202020204" pitchFamily="34" charset="0"/>
            <a:cs typeface="Arial" panose="020B0604020202020204" pitchFamily="34" charset="0"/>
          </a:endParaRPr>
        </a:p>
      </dgm:t>
    </dgm:pt>
    <dgm:pt modelId="{CE748916-532D-409E-9B18-BF20C88B8FFE}" type="sibTrans" cxnId="{9032ABD5-8B30-4069-BEC6-C14E74BE811C}">
      <dgm:prSet/>
      <dgm:spPr/>
      <dgm:t>
        <a:bodyPr/>
        <a:lstStyle/>
        <a:p>
          <a:endParaRPr lang="es-ES">
            <a:latin typeface="Arial" panose="020B0604020202020204" pitchFamily="34" charset="0"/>
            <a:cs typeface="Arial" panose="020B0604020202020204" pitchFamily="34" charset="0"/>
          </a:endParaRPr>
        </a:p>
      </dgm:t>
    </dgm:pt>
    <dgm:pt modelId="{2A7A261D-116E-4426-9EE6-89E0E74D5FFE}">
      <dgm:prSet/>
      <dgm:spPr/>
      <dgm:t>
        <a:bodyPr/>
        <a:lstStyle/>
        <a:p>
          <a:r>
            <a:rPr lang="es-CO">
              <a:latin typeface="Arial" panose="020B0604020202020204" pitchFamily="34" charset="0"/>
              <a:cs typeface="Arial" panose="020B0604020202020204" pitchFamily="34" charset="0"/>
            </a:rPr>
            <a:t>Correcta resolución de solicitudes.</a:t>
          </a:r>
          <a:endParaRPr lang="en-US">
            <a:latin typeface="Arial" panose="020B0604020202020204" pitchFamily="34" charset="0"/>
            <a:cs typeface="Arial" panose="020B0604020202020204" pitchFamily="34" charset="0"/>
          </a:endParaRPr>
        </a:p>
      </dgm:t>
    </dgm:pt>
    <dgm:pt modelId="{29BCF8B8-D10E-483D-8891-E9418621A451}" type="parTrans" cxnId="{2E612FD6-35CE-4069-B684-2C7828FE28B2}">
      <dgm:prSet/>
      <dgm:spPr/>
      <dgm:t>
        <a:bodyPr/>
        <a:lstStyle/>
        <a:p>
          <a:endParaRPr lang="es-ES">
            <a:latin typeface="Arial" panose="020B0604020202020204" pitchFamily="34" charset="0"/>
            <a:cs typeface="Arial" panose="020B0604020202020204" pitchFamily="34" charset="0"/>
          </a:endParaRPr>
        </a:p>
      </dgm:t>
    </dgm:pt>
    <dgm:pt modelId="{6A7FF18D-300C-4BAF-BC22-7D1DA5112066}" type="sibTrans" cxnId="{2E612FD6-35CE-4069-B684-2C7828FE28B2}">
      <dgm:prSet/>
      <dgm:spPr/>
      <dgm:t>
        <a:bodyPr/>
        <a:lstStyle/>
        <a:p>
          <a:endParaRPr lang="es-ES">
            <a:latin typeface="Arial" panose="020B0604020202020204" pitchFamily="34" charset="0"/>
            <a:cs typeface="Arial" panose="020B0604020202020204" pitchFamily="34" charset="0"/>
          </a:endParaRPr>
        </a:p>
      </dgm:t>
    </dgm:pt>
    <dgm:pt modelId="{9DEAC0F5-70CC-4242-9468-CC8C4F70C9C8}">
      <dgm:prSet/>
      <dgm:spPr/>
      <dgm:t>
        <a:bodyPr/>
        <a:lstStyle/>
        <a:p>
          <a:r>
            <a:rPr lang="es-CO">
              <a:latin typeface="Arial" panose="020B0604020202020204" pitchFamily="34" charset="0"/>
              <a:cs typeface="Arial" panose="020B0604020202020204" pitchFamily="34" charset="0"/>
            </a:rPr>
            <a:t>Estado de los puertos asociados al servicio.</a:t>
          </a:r>
          <a:endParaRPr lang="en-US">
            <a:latin typeface="Arial" panose="020B0604020202020204" pitchFamily="34" charset="0"/>
            <a:cs typeface="Arial" panose="020B0604020202020204" pitchFamily="34" charset="0"/>
          </a:endParaRPr>
        </a:p>
      </dgm:t>
    </dgm:pt>
    <dgm:pt modelId="{134D3BAC-3BCF-4441-93F8-49A5AF00512C}" type="parTrans" cxnId="{4CC11E6C-2E7F-4C34-92C7-08C68AE5DEF7}">
      <dgm:prSet/>
      <dgm:spPr/>
      <dgm:t>
        <a:bodyPr/>
        <a:lstStyle/>
        <a:p>
          <a:endParaRPr lang="es-ES">
            <a:latin typeface="Arial" panose="020B0604020202020204" pitchFamily="34" charset="0"/>
            <a:cs typeface="Arial" panose="020B0604020202020204" pitchFamily="34" charset="0"/>
          </a:endParaRPr>
        </a:p>
      </dgm:t>
    </dgm:pt>
    <dgm:pt modelId="{379AF0EB-F3DD-466D-A301-C2CDD032F141}" type="sibTrans" cxnId="{4CC11E6C-2E7F-4C34-92C7-08C68AE5DEF7}">
      <dgm:prSet/>
      <dgm:spPr/>
      <dgm:t>
        <a:bodyPr/>
        <a:lstStyle/>
        <a:p>
          <a:endParaRPr lang="es-ES">
            <a:latin typeface="Arial" panose="020B0604020202020204" pitchFamily="34" charset="0"/>
            <a:cs typeface="Arial" panose="020B0604020202020204" pitchFamily="34" charset="0"/>
          </a:endParaRPr>
        </a:p>
      </dgm:t>
    </dgm:pt>
    <dgm:pt modelId="{19E737EB-6A1B-42F9-9090-5B9CD2667FFD}">
      <dgm:prSet/>
      <dgm:spPr/>
      <dgm:t>
        <a:bodyPr/>
        <a:lstStyle/>
        <a:p>
          <a:r>
            <a:rPr lang="es-CO">
              <a:latin typeface="Arial" panose="020B0604020202020204" pitchFamily="34" charset="0"/>
              <a:cs typeface="Arial" panose="020B0604020202020204" pitchFamily="34" charset="0"/>
            </a:rPr>
            <a:t>Capacidad para atender múltiples solicitudes sin afectar su funcionamiento.</a:t>
          </a:r>
          <a:endParaRPr lang="en-US">
            <a:latin typeface="Arial" panose="020B0604020202020204" pitchFamily="34" charset="0"/>
            <a:cs typeface="Arial" panose="020B0604020202020204" pitchFamily="34" charset="0"/>
          </a:endParaRPr>
        </a:p>
      </dgm:t>
    </dgm:pt>
    <dgm:pt modelId="{DF11C588-24F6-462B-B236-F4543D774D96}" type="parTrans" cxnId="{A81EE26D-BE04-447F-8A04-69FE060490A6}">
      <dgm:prSet/>
      <dgm:spPr/>
      <dgm:t>
        <a:bodyPr/>
        <a:lstStyle/>
        <a:p>
          <a:endParaRPr lang="es-ES">
            <a:latin typeface="Arial" panose="020B0604020202020204" pitchFamily="34" charset="0"/>
            <a:cs typeface="Arial" panose="020B0604020202020204" pitchFamily="34" charset="0"/>
          </a:endParaRPr>
        </a:p>
      </dgm:t>
    </dgm:pt>
    <dgm:pt modelId="{601601A9-C6F1-4D46-94BB-2C62D468A3BC}" type="sibTrans" cxnId="{A81EE26D-BE04-447F-8A04-69FE060490A6}">
      <dgm:prSet/>
      <dgm:spPr/>
      <dgm:t>
        <a:bodyPr/>
        <a:lstStyle/>
        <a:p>
          <a:endParaRPr lang="es-ES">
            <a:latin typeface="Arial" panose="020B0604020202020204" pitchFamily="34" charset="0"/>
            <a:cs typeface="Arial" panose="020B0604020202020204" pitchFamily="34" charset="0"/>
          </a:endParaRPr>
        </a:p>
      </dgm:t>
    </dgm:pt>
    <dgm:pt modelId="{9DEDD486-D136-4D3E-A3C0-641FFAFFD455}">
      <dgm:prSet/>
      <dgm:spPr/>
      <dgm:t>
        <a:bodyPr/>
        <a:lstStyle/>
        <a:p>
          <a:r>
            <a:rPr lang="es-CO">
              <a:latin typeface="Arial" panose="020B0604020202020204" pitchFamily="34" charset="0"/>
              <a:cs typeface="Arial" panose="020B0604020202020204" pitchFamily="34" charset="0"/>
            </a:rPr>
            <a:t>Registro adecuado de eventos y errores.</a:t>
          </a:r>
          <a:endParaRPr lang="en-US">
            <a:latin typeface="Arial" panose="020B0604020202020204" pitchFamily="34" charset="0"/>
            <a:cs typeface="Arial" panose="020B0604020202020204" pitchFamily="34" charset="0"/>
          </a:endParaRPr>
        </a:p>
      </dgm:t>
    </dgm:pt>
    <dgm:pt modelId="{A6B54940-6E1B-423F-8854-F32D077DAEF0}" type="parTrans" cxnId="{86D3ECD7-20F0-42C2-8567-BC186EC3F512}">
      <dgm:prSet/>
      <dgm:spPr/>
      <dgm:t>
        <a:bodyPr/>
        <a:lstStyle/>
        <a:p>
          <a:endParaRPr lang="es-ES">
            <a:latin typeface="Arial" panose="020B0604020202020204" pitchFamily="34" charset="0"/>
            <a:cs typeface="Arial" panose="020B0604020202020204" pitchFamily="34" charset="0"/>
          </a:endParaRPr>
        </a:p>
      </dgm:t>
    </dgm:pt>
    <dgm:pt modelId="{DEA684F1-41CA-4F9B-8E21-3257339C67C8}" type="sibTrans" cxnId="{86D3ECD7-20F0-42C2-8567-BC186EC3F512}">
      <dgm:prSet/>
      <dgm:spPr/>
      <dgm:t>
        <a:bodyPr/>
        <a:lstStyle/>
        <a:p>
          <a:endParaRPr lang="es-ES">
            <a:latin typeface="Arial" panose="020B0604020202020204" pitchFamily="34" charset="0"/>
            <a:cs typeface="Arial" panose="020B0604020202020204" pitchFamily="34" charset="0"/>
          </a:endParaRPr>
        </a:p>
      </dgm:t>
    </dgm:pt>
    <dgm:pt modelId="{624B7D03-9961-4B2B-A400-9A1C9FFF34AC}" type="pres">
      <dgm:prSet presAssocID="{9ACA9F0F-036B-4BB1-B3BE-9C4E4302613D}" presName="Name0" presStyleCnt="0">
        <dgm:presLayoutVars>
          <dgm:dir/>
          <dgm:resizeHandles val="exact"/>
        </dgm:presLayoutVars>
      </dgm:prSet>
      <dgm:spPr/>
      <dgm:t>
        <a:bodyPr/>
        <a:lstStyle/>
        <a:p>
          <a:endParaRPr lang="es-ES"/>
        </a:p>
      </dgm:t>
    </dgm:pt>
    <dgm:pt modelId="{B78CA6D6-2C18-41A5-B0E3-D5894176D938}" type="pres">
      <dgm:prSet presAssocID="{D6BF90A0-4B4F-4ED7-A007-8D4F9A787491}" presName="compNode" presStyleCnt="0"/>
      <dgm:spPr/>
    </dgm:pt>
    <dgm:pt modelId="{7C73B7CD-6D58-4DC1-AF2D-22180B6F9217}" type="pres">
      <dgm:prSet presAssocID="{D6BF90A0-4B4F-4ED7-A007-8D4F9A787491}" presName="pictRect" presStyleLbl="node1" presStyleIdx="0" presStyleCnt="7"/>
      <dgm:spPr>
        <a:blipFill rotWithShape="1">
          <a:blip xmlns:r="http://schemas.openxmlformats.org/officeDocument/2006/relationships" r:embed="rId1"/>
          <a:stretch>
            <a:fillRect/>
          </a:stretch>
        </a:blipFill>
      </dgm:spPr>
    </dgm:pt>
    <dgm:pt modelId="{B1A4413E-1A4D-4051-A340-4051BF87F113}" type="pres">
      <dgm:prSet presAssocID="{D6BF90A0-4B4F-4ED7-A007-8D4F9A787491}" presName="textRect" presStyleLbl="revTx" presStyleIdx="0" presStyleCnt="7">
        <dgm:presLayoutVars>
          <dgm:bulletEnabled val="1"/>
        </dgm:presLayoutVars>
      </dgm:prSet>
      <dgm:spPr/>
      <dgm:t>
        <a:bodyPr/>
        <a:lstStyle/>
        <a:p>
          <a:endParaRPr lang="es-ES"/>
        </a:p>
      </dgm:t>
    </dgm:pt>
    <dgm:pt modelId="{32852D52-8D53-406F-82B2-DD4B854A682F}" type="pres">
      <dgm:prSet presAssocID="{601592F5-AFE3-45DF-B2FF-236BDF2CE147}" presName="sibTrans" presStyleLbl="sibTrans2D1" presStyleIdx="0" presStyleCnt="0"/>
      <dgm:spPr/>
      <dgm:t>
        <a:bodyPr/>
        <a:lstStyle/>
        <a:p>
          <a:endParaRPr lang="es-ES"/>
        </a:p>
      </dgm:t>
    </dgm:pt>
    <dgm:pt modelId="{A47DA499-6CBF-4E05-836E-10FE4059FF99}" type="pres">
      <dgm:prSet presAssocID="{A7C039B4-7CED-4E64-B945-E7A51B78BAF1}" presName="compNode" presStyleCnt="0"/>
      <dgm:spPr/>
    </dgm:pt>
    <dgm:pt modelId="{F639758D-C745-43CA-9687-D0511776E53E}" type="pres">
      <dgm:prSet presAssocID="{A7C039B4-7CED-4E64-B945-E7A51B78BAF1}" presName="pictRect" presStyleLbl="node1" presStyleIdx="1" presStyleCnt="7"/>
      <dgm:spPr>
        <a:blipFill rotWithShape="1">
          <a:blip xmlns:r="http://schemas.openxmlformats.org/officeDocument/2006/relationships" r:embed="rId2"/>
          <a:stretch>
            <a:fillRect/>
          </a:stretch>
        </a:blipFill>
      </dgm:spPr>
    </dgm:pt>
    <dgm:pt modelId="{E5E1C9C6-23F4-47E5-BEE2-32584B68DBEB}" type="pres">
      <dgm:prSet presAssocID="{A7C039B4-7CED-4E64-B945-E7A51B78BAF1}" presName="textRect" presStyleLbl="revTx" presStyleIdx="1" presStyleCnt="7">
        <dgm:presLayoutVars>
          <dgm:bulletEnabled val="1"/>
        </dgm:presLayoutVars>
      </dgm:prSet>
      <dgm:spPr/>
      <dgm:t>
        <a:bodyPr/>
        <a:lstStyle/>
        <a:p>
          <a:endParaRPr lang="es-ES"/>
        </a:p>
      </dgm:t>
    </dgm:pt>
    <dgm:pt modelId="{65195CC4-0E3D-4971-B037-FFCE36753BC8}" type="pres">
      <dgm:prSet presAssocID="{7CA4923D-E483-414D-8061-F5FD0E2B526B}" presName="sibTrans" presStyleLbl="sibTrans2D1" presStyleIdx="0" presStyleCnt="0"/>
      <dgm:spPr/>
      <dgm:t>
        <a:bodyPr/>
        <a:lstStyle/>
        <a:p>
          <a:endParaRPr lang="es-ES"/>
        </a:p>
      </dgm:t>
    </dgm:pt>
    <dgm:pt modelId="{CE4B58F3-5E65-45B2-8C12-3F3A3F55691D}" type="pres">
      <dgm:prSet presAssocID="{0D172A1B-5386-4374-9D22-65704A5A6EB5}" presName="compNode" presStyleCnt="0"/>
      <dgm:spPr/>
    </dgm:pt>
    <dgm:pt modelId="{09367705-C75B-4445-974D-476E5D8B2024}" type="pres">
      <dgm:prSet presAssocID="{0D172A1B-5386-4374-9D22-65704A5A6EB5}" presName="pictRect" presStyleLbl="node1" presStyleIdx="2" presStyleCnt="7"/>
      <dgm:spPr>
        <a:blipFill rotWithShape="1">
          <a:blip xmlns:r="http://schemas.openxmlformats.org/officeDocument/2006/relationships" r:embed="rId3"/>
          <a:stretch>
            <a:fillRect/>
          </a:stretch>
        </a:blipFill>
      </dgm:spPr>
    </dgm:pt>
    <dgm:pt modelId="{4919573D-B81E-4171-B2C6-78B24F12058F}" type="pres">
      <dgm:prSet presAssocID="{0D172A1B-5386-4374-9D22-65704A5A6EB5}" presName="textRect" presStyleLbl="revTx" presStyleIdx="2" presStyleCnt="7">
        <dgm:presLayoutVars>
          <dgm:bulletEnabled val="1"/>
        </dgm:presLayoutVars>
      </dgm:prSet>
      <dgm:spPr/>
      <dgm:t>
        <a:bodyPr/>
        <a:lstStyle/>
        <a:p>
          <a:endParaRPr lang="es-ES"/>
        </a:p>
      </dgm:t>
    </dgm:pt>
    <dgm:pt modelId="{73E98C4D-CE85-4021-BDA6-0446D61A87D8}" type="pres">
      <dgm:prSet presAssocID="{CE748916-532D-409E-9B18-BF20C88B8FFE}" presName="sibTrans" presStyleLbl="sibTrans2D1" presStyleIdx="0" presStyleCnt="0"/>
      <dgm:spPr/>
      <dgm:t>
        <a:bodyPr/>
        <a:lstStyle/>
        <a:p>
          <a:endParaRPr lang="es-ES"/>
        </a:p>
      </dgm:t>
    </dgm:pt>
    <dgm:pt modelId="{37BCEFCC-6311-43F3-9037-1AAF919B215A}" type="pres">
      <dgm:prSet presAssocID="{2A7A261D-116E-4426-9EE6-89E0E74D5FFE}" presName="compNode" presStyleCnt="0"/>
      <dgm:spPr/>
    </dgm:pt>
    <dgm:pt modelId="{C7D30094-0126-45C2-947E-744B19955934}" type="pres">
      <dgm:prSet presAssocID="{2A7A261D-116E-4426-9EE6-89E0E74D5FFE}" presName="pictRect" presStyleLbl="node1" presStyleIdx="3" presStyleCnt="7"/>
      <dgm:spPr>
        <a:blipFill rotWithShape="1">
          <a:blip xmlns:r="http://schemas.openxmlformats.org/officeDocument/2006/relationships" r:embed="rId4"/>
          <a:stretch>
            <a:fillRect/>
          </a:stretch>
        </a:blipFill>
      </dgm:spPr>
    </dgm:pt>
    <dgm:pt modelId="{EC135500-7C93-4987-A16D-59DAD459A38C}" type="pres">
      <dgm:prSet presAssocID="{2A7A261D-116E-4426-9EE6-89E0E74D5FFE}" presName="textRect" presStyleLbl="revTx" presStyleIdx="3" presStyleCnt="7">
        <dgm:presLayoutVars>
          <dgm:bulletEnabled val="1"/>
        </dgm:presLayoutVars>
      </dgm:prSet>
      <dgm:spPr/>
      <dgm:t>
        <a:bodyPr/>
        <a:lstStyle/>
        <a:p>
          <a:endParaRPr lang="es-ES"/>
        </a:p>
      </dgm:t>
    </dgm:pt>
    <dgm:pt modelId="{8AE58125-2E54-4D82-AB5D-361859FC024C}" type="pres">
      <dgm:prSet presAssocID="{6A7FF18D-300C-4BAF-BC22-7D1DA5112066}" presName="sibTrans" presStyleLbl="sibTrans2D1" presStyleIdx="0" presStyleCnt="0"/>
      <dgm:spPr/>
      <dgm:t>
        <a:bodyPr/>
        <a:lstStyle/>
        <a:p>
          <a:endParaRPr lang="es-ES"/>
        </a:p>
      </dgm:t>
    </dgm:pt>
    <dgm:pt modelId="{61BD3378-E89C-4609-ADFA-8FA4695D0B70}" type="pres">
      <dgm:prSet presAssocID="{9DEAC0F5-70CC-4242-9468-CC8C4F70C9C8}" presName="compNode" presStyleCnt="0"/>
      <dgm:spPr/>
    </dgm:pt>
    <dgm:pt modelId="{08370C90-F34F-47D4-B892-5CB030473C7E}" type="pres">
      <dgm:prSet presAssocID="{9DEAC0F5-70CC-4242-9468-CC8C4F70C9C8}" presName="pictRect" presStyleLbl="node1" presStyleIdx="4" presStyleCnt="7"/>
      <dgm:spPr>
        <a:blipFill rotWithShape="1">
          <a:blip xmlns:r="http://schemas.openxmlformats.org/officeDocument/2006/relationships" r:embed="rId5"/>
          <a:stretch>
            <a:fillRect/>
          </a:stretch>
        </a:blipFill>
      </dgm:spPr>
    </dgm:pt>
    <dgm:pt modelId="{389FF86B-510D-4D98-B5F7-543451D86725}" type="pres">
      <dgm:prSet presAssocID="{9DEAC0F5-70CC-4242-9468-CC8C4F70C9C8}" presName="textRect" presStyleLbl="revTx" presStyleIdx="4" presStyleCnt="7">
        <dgm:presLayoutVars>
          <dgm:bulletEnabled val="1"/>
        </dgm:presLayoutVars>
      </dgm:prSet>
      <dgm:spPr/>
      <dgm:t>
        <a:bodyPr/>
        <a:lstStyle/>
        <a:p>
          <a:endParaRPr lang="es-ES"/>
        </a:p>
      </dgm:t>
    </dgm:pt>
    <dgm:pt modelId="{5279EF20-7D80-4C7E-B2C4-2CB0B48298E0}" type="pres">
      <dgm:prSet presAssocID="{379AF0EB-F3DD-466D-A301-C2CDD032F141}" presName="sibTrans" presStyleLbl="sibTrans2D1" presStyleIdx="0" presStyleCnt="0"/>
      <dgm:spPr/>
      <dgm:t>
        <a:bodyPr/>
        <a:lstStyle/>
        <a:p>
          <a:endParaRPr lang="es-ES"/>
        </a:p>
      </dgm:t>
    </dgm:pt>
    <dgm:pt modelId="{3989CD8E-A205-4D0F-B2B6-1566EB060E09}" type="pres">
      <dgm:prSet presAssocID="{19E737EB-6A1B-42F9-9090-5B9CD2667FFD}" presName="compNode" presStyleCnt="0"/>
      <dgm:spPr/>
    </dgm:pt>
    <dgm:pt modelId="{43C03433-C9EC-4BE6-A104-223903B8F443}" type="pres">
      <dgm:prSet presAssocID="{19E737EB-6A1B-42F9-9090-5B9CD2667FFD}" presName="pictRect" presStyleLbl="node1" presStyleIdx="5" presStyleCnt="7"/>
      <dgm:spPr>
        <a:blipFill rotWithShape="1">
          <a:blip xmlns:r="http://schemas.openxmlformats.org/officeDocument/2006/relationships" r:embed="rId6"/>
          <a:stretch>
            <a:fillRect/>
          </a:stretch>
        </a:blipFill>
      </dgm:spPr>
    </dgm:pt>
    <dgm:pt modelId="{23B169E4-172D-4854-B71D-2CE94A0F62D5}" type="pres">
      <dgm:prSet presAssocID="{19E737EB-6A1B-42F9-9090-5B9CD2667FFD}" presName="textRect" presStyleLbl="revTx" presStyleIdx="5" presStyleCnt="7">
        <dgm:presLayoutVars>
          <dgm:bulletEnabled val="1"/>
        </dgm:presLayoutVars>
      </dgm:prSet>
      <dgm:spPr/>
      <dgm:t>
        <a:bodyPr/>
        <a:lstStyle/>
        <a:p>
          <a:endParaRPr lang="es-ES"/>
        </a:p>
      </dgm:t>
    </dgm:pt>
    <dgm:pt modelId="{87A850CA-D2D9-45C8-B7A9-F1D1EBAA1926}" type="pres">
      <dgm:prSet presAssocID="{601601A9-C6F1-4D46-94BB-2C62D468A3BC}" presName="sibTrans" presStyleLbl="sibTrans2D1" presStyleIdx="0" presStyleCnt="0"/>
      <dgm:spPr/>
      <dgm:t>
        <a:bodyPr/>
        <a:lstStyle/>
        <a:p>
          <a:endParaRPr lang="es-ES"/>
        </a:p>
      </dgm:t>
    </dgm:pt>
    <dgm:pt modelId="{0502A83F-153B-4E4C-866E-91F3A7977F1B}" type="pres">
      <dgm:prSet presAssocID="{9DEDD486-D136-4D3E-A3C0-641FFAFFD455}" presName="compNode" presStyleCnt="0"/>
      <dgm:spPr/>
    </dgm:pt>
    <dgm:pt modelId="{7CB09DCC-6739-48E1-BB66-D3E64F1B1D1D}" type="pres">
      <dgm:prSet presAssocID="{9DEDD486-D136-4D3E-A3C0-641FFAFFD455}" presName="pictRect" presStyleLbl="node1" presStyleIdx="6" presStyleCnt="7"/>
      <dgm:spPr>
        <a:blipFill rotWithShape="1">
          <a:blip xmlns:r="http://schemas.openxmlformats.org/officeDocument/2006/relationships" r:embed="rId7"/>
          <a:stretch>
            <a:fillRect/>
          </a:stretch>
        </a:blipFill>
      </dgm:spPr>
    </dgm:pt>
    <dgm:pt modelId="{6DD57F93-B133-49AC-85C3-5EE9891CB7BE}" type="pres">
      <dgm:prSet presAssocID="{9DEDD486-D136-4D3E-A3C0-641FFAFFD455}" presName="textRect" presStyleLbl="revTx" presStyleIdx="6" presStyleCnt="7">
        <dgm:presLayoutVars>
          <dgm:bulletEnabled val="1"/>
        </dgm:presLayoutVars>
      </dgm:prSet>
      <dgm:spPr/>
      <dgm:t>
        <a:bodyPr/>
        <a:lstStyle/>
        <a:p>
          <a:endParaRPr lang="es-ES"/>
        </a:p>
      </dgm:t>
    </dgm:pt>
  </dgm:ptLst>
  <dgm:cxnLst>
    <dgm:cxn modelId="{F4DBD82C-3D74-443D-A2A1-77DE3FCC8BD9}" type="presOf" srcId="{601592F5-AFE3-45DF-B2FF-236BDF2CE147}" destId="{32852D52-8D53-406F-82B2-DD4B854A682F}" srcOrd="0" destOrd="0" presId="urn:microsoft.com/office/officeart/2005/8/layout/pList1"/>
    <dgm:cxn modelId="{0DFFEB19-C5DB-4E3F-AE48-FAA5A32A1F89}" type="presOf" srcId="{9ACA9F0F-036B-4BB1-B3BE-9C4E4302613D}" destId="{624B7D03-9961-4B2B-A400-9A1C9FFF34AC}" srcOrd="0" destOrd="0" presId="urn:microsoft.com/office/officeart/2005/8/layout/pList1"/>
    <dgm:cxn modelId="{99D4611D-CEE4-47CA-BC51-78B99B85620D}" type="presOf" srcId="{9DEDD486-D136-4D3E-A3C0-641FFAFFD455}" destId="{6DD57F93-B133-49AC-85C3-5EE9891CB7BE}" srcOrd="0" destOrd="0" presId="urn:microsoft.com/office/officeart/2005/8/layout/pList1"/>
    <dgm:cxn modelId="{2E612FD6-35CE-4069-B684-2C7828FE28B2}" srcId="{9ACA9F0F-036B-4BB1-B3BE-9C4E4302613D}" destId="{2A7A261D-116E-4426-9EE6-89E0E74D5FFE}" srcOrd="3" destOrd="0" parTransId="{29BCF8B8-D10E-483D-8891-E9418621A451}" sibTransId="{6A7FF18D-300C-4BAF-BC22-7D1DA5112066}"/>
    <dgm:cxn modelId="{24048782-ED77-481D-A509-E4BCCCE12B45}" type="presOf" srcId="{9DEAC0F5-70CC-4242-9468-CC8C4F70C9C8}" destId="{389FF86B-510D-4D98-B5F7-543451D86725}" srcOrd="0" destOrd="0" presId="urn:microsoft.com/office/officeart/2005/8/layout/pList1"/>
    <dgm:cxn modelId="{E89C7FE3-7DDE-40BA-BB88-758850A62F72}" type="presOf" srcId="{601601A9-C6F1-4D46-94BB-2C62D468A3BC}" destId="{87A850CA-D2D9-45C8-B7A9-F1D1EBAA1926}" srcOrd="0" destOrd="0" presId="urn:microsoft.com/office/officeart/2005/8/layout/pList1"/>
    <dgm:cxn modelId="{9032ABD5-8B30-4069-BEC6-C14E74BE811C}" srcId="{9ACA9F0F-036B-4BB1-B3BE-9C4E4302613D}" destId="{0D172A1B-5386-4374-9D22-65704A5A6EB5}" srcOrd="2" destOrd="0" parTransId="{2C840BAB-B883-4760-B5EA-6F65CD4F0C02}" sibTransId="{CE748916-532D-409E-9B18-BF20C88B8FFE}"/>
    <dgm:cxn modelId="{406BE113-F413-4F9B-94B9-D84EF067F2D0}" type="presOf" srcId="{A7C039B4-7CED-4E64-B945-E7A51B78BAF1}" destId="{E5E1C9C6-23F4-47E5-BEE2-32584B68DBEB}" srcOrd="0" destOrd="0" presId="urn:microsoft.com/office/officeart/2005/8/layout/pList1"/>
    <dgm:cxn modelId="{86D3ECD7-20F0-42C2-8567-BC186EC3F512}" srcId="{9ACA9F0F-036B-4BB1-B3BE-9C4E4302613D}" destId="{9DEDD486-D136-4D3E-A3C0-641FFAFFD455}" srcOrd="6" destOrd="0" parTransId="{A6B54940-6E1B-423F-8854-F32D077DAEF0}" sibTransId="{DEA684F1-41CA-4F9B-8E21-3257339C67C8}"/>
    <dgm:cxn modelId="{2F3353FD-9D7E-4562-8BCD-17E0CDF8BCD8}" type="presOf" srcId="{6A7FF18D-300C-4BAF-BC22-7D1DA5112066}" destId="{8AE58125-2E54-4D82-AB5D-361859FC024C}" srcOrd="0" destOrd="0" presId="urn:microsoft.com/office/officeart/2005/8/layout/pList1"/>
    <dgm:cxn modelId="{352AF4FE-014E-475D-9B24-DFB0F02F07AE}" type="presOf" srcId="{D6BF90A0-4B4F-4ED7-A007-8D4F9A787491}" destId="{B1A4413E-1A4D-4051-A340-4051BF87F113}" srcOrd="0" destOrd="0" presId="urn:microsoft.com/office/officeart/2005/8/layout/pList1"/>
    <dgm:cxn modelId="{4CDD04BA-F2A7-4B37-960E-C71DF3448D28}" type="presOf" srcId="{2A7A261D-116E-4426-9EE6-89E0E74D5FFE}" destId="{EC135500-7C93-4987-A16D-59DAD459A38C}" srcOrd="0" destOrd="0" presId="urn:microsoft.com/office/officeart/2005/8/layout/pList1"/>
    <dgm:cxn modelId="{B17FB784-3F3A-42CD-9B65-2ACCA7F2AED0}" type="presOf" srcId="{19E737EB-6A1B-42F9-9090-5B9CD2667FFD}" destId="{23B169E4-172D-4854-B71D-2CE94A0F62D5}" srcOrd="0" destOrd="0" presId="urn:microsoft.com/office/officeart/2005/8/layout/pList1"/>
    <dgm:cxn modelId="{8B6EB0CC-E3EB-45AB-BC16-ECF4DE1E8CBA}" srcId="{9ACA9F0F-036B-4BB1-B3BE-9C4E4302613D}" destId="{D6BF90A0-4B4F-4ED7-A007-8D4F9A787491}" srcOrd="0" destOrd="0" parTransId="{03A3BF92-3259-4BB0-BC14-57F1E44D400B}" sibTransId="{601592F5-AFE3-45DF-B2FF-236BDF2CE147}"/>
    <dgm:cxn modelId="{6AAAC958-5EC0-4716-B94B-E9A6FCCCDEE2}" srcId="{9ACA9F0F-036B-4BB1-B3BE-9C4E4302613D}" destId="{A7C039B4-7CED-4E64-B945-E7A51B78BAF1}" srcOrd="1" destOrd="0" parTransId="{23EF4C9B-48E4-475A-8166-50E400C48830}" sibTransId="{7CA4923D-E483-414D-8061-F5FD0E2B526B}"/>
    <dgm:cxn modelId="{E8A11038-08DC-4FC3-B08E-C88648C88C8D}" type="presOf" srcId="{7CA4923D-E483-414D-8061-F5FD0E2B526B}" destId="{65195CC4-0E3D-4971-B037-FFCE36753BC8}" srcOrd="0" destOrd="0" presId="urn:microsoft.com/office/officeart/2005/8/layout/pList1"/>
    <dgm:cxn modelId="{47ED123F-6C70-4121-AA3D-EDC06AEFED4B}" type="presOf" srcId="{0D172A1B-5386-4374-9D22-65704A5A6EB5}" destId="{4919573D-B81E-4171-B2C6-78B24F12058F}" srcOrd="0" destOrd="0" presId="urn:microsoft.com/office/officeart/2005/8/layout/pList1"/>
    <dgm:cxn modelId="{84A3B0FF-8961-4024-A6A0-82FA1EE0A165}" type="presOf" srcId="{CE748916-532D-409E-9B18-BF20C88B8FFE}" destId="{73E98C4D-CE85-4021-BDA6-0446D61A87D8}" srcOrd="0" destOrd="0" presId="urn:microsoft.com/office/officeart/2005/8/layout/pList1"/>
    <dgm:cxn modelId="{3D029344-8AE1-49A8-AF08-391E9E2878F3}" type="presOf" srcId="{379AF0EB-F3DD-466D-A301-C2CDD032F141}" destId="{5279EF20-7D80-4C7E-B2C4-2CB0B48298E0}" srcOrd="0" destOrd="0" presId="urn:microsoft.com/office/officeart/2005/8/layout/pList1"/>
    <dgm:cxn modelId="{A81EE26D-BE04-447F-8A04-69FE060490A6}" srcId="{9ACA9F0F-036B-4BB1-B3BE-9C4E4302613D}" destId="{19E737EB-6A1B-42F9-9090-5B9CD2667FFD}" srcOrd="5" destOrd="0" parTransId="{DF11C588-24F6-462B-B236-F4543D774D96}" sibTransId="{601601A9-C6F1-4D46-94BB-2C62D468A3BC}"/>
    <dgm:cxn modelId="{4CC11E6C-2E7F-4C34-92C7-08C68AE5DEF7}" srcId="{9ACA9F0F-036B-4BB1-B3BE-9C4E4302613D}" destId="{9DEAC0F5-70CC-4242-9468-CC8C4F70C9C8}" srcOrd="4" destOrd="0" parTransId="{134D3BAC-3BCF-4441-93F8-49A5AF00512C}" sibTransId="{379AF0EB-F3DD-466D-A301-C2CDD032F141}"/>
    <dgm:cxn modelId="{ADDA0F53-2390-4584-9B3C-8F1838B6261F}" type="presParOf" srcId="{624B7D03-9961-4B2B-A400-9A1C9FFF34AC}" destId="{B78CA6D6-2C18-41A5-B0E3-D5894176D938}" srcOrd="0" destOrd="0" presId="urn:microsoft.com/office/officeart/2005/8/layout/pList1"/>
    <dgm:cxn modelId="{9E4CC3DF-E7EB-48FA-A3FA-9A449E3E5C40}" type="presParOf" srcId="{B78CA6D6-2C18-41A5-B0E3-D5894176D938}" destId="{7C73B7CD-6D58-4DC1-AF2D-22180B6F9217}" srcOrd="0" destOrd="0" presId="urn:microsoft.com/office/officeart/2005/8/layout/pList1"/>
    <dgm:cxn modelId="{247C586D-41CB-43C2-BC86-E8EEF7DCFA37}" type="presParOf" srcId="{B78CA6D6-2C18-41A5-B0E3-D5894176D938}" destId="{B1A4413E-1A4D-4051-A340-4051BF87F113}" srcOrd="1" destOrd="0" presId="urn:microsoft.com/office/officeart/2005/8/layout/pList1"/>
    <dgm:cxn modelId="{780DC1BF-874E-4EFD-B420-6FA3A0B31EDC}" type="presParOf" srcId="{624B7D03-9961-4B2B-A400-9A1C9FFF34AC}" destId="{32852D52-8D53-406F-82B2-DD4B854A682F}" srcOrd="1" destOrd="0" presId="urn:microsoft.com/office/officeart/2005/8/layout/pList1"/>
    <dgm:cxn modelId="{8A9D1B74-30E6-4B6F-AF3B-CCFEEFC271AD}" type="presParOf" srcId="{624B7D03-9961-4B2B-A400-9A1C9FFF34AC}" destId="{A47DA499-6CBF-4E05-836E-10FE4059FF99}" srcOrd="2" destOrd="0" presId="urn:microsoft.com/office/officeart/2005/8/layout/pList1"/>
    <dgm:cxn modelId="{29F5C291-E2C1-4FAA-B708-8E81C54478EA}" type="presParOf" srcId="{A47DA499-6CBF-4E05-836E-10FE4059FF99}" destId="{F639758D-C745-43CA-9687-D0511776E53E}" srcOrd="0" destOrd="0" presId="urn:microsoft.com/office/officeart/2005/8/layout/pList1"/>
    <dgm:cxn modelId="{3A8736EA-3AFF-4588-BF57-9F6BFDB2383E}" type="presParOf" srcId="{A47DA499-6CBF-4E05-836E-10FE4059FF99}" destId="{E5E1C9C6-23F4-47E5-BEE2-32584B68DBEB}" srcOrd="1" destOrd="0" presId="urn:microsoft.com/office/officeart/2005/8/layout/pList1"/>
    <dgm:cxn modelId="{328E79BD-9652-47F8-B65A-C0E0C9B0B662}" type="presParOf" srcId="{624B7D03-9961-4B2B-A400-9A1C9FFF34AC}" destId="{65195CC4-0E3D-4971-B037-FFCE36753BC8}" srcOrd="3" destOrd="0" presId="urn:microsoft.com/office/officeart/2005/8/layout/pList1"/>
    <dgm:cxn modelId="{9DBE30F9-58D4-4C78-A3F1-D7D9ED3FD220}" type="presParOf" srcId="{624B7D03-9961-4B2B-A400-9A1C9FFF34AC}" destId="{CE4B58F3-5E65-45B2-8C12-3F3A3F55691D}" srcOrd="4" destOrd="0" presId="urn:microsoft.com/office/officeart/2005/8/layout/pList1"/>
    <dgm:cxn modelId="{32078788-75F5-441C-A1DD-9FA4E5BED9A5}" type="presParOf" srcId="{CE4B58F3-5E65-45B2-8C12-3F3A3F55691D}" destId="{09367705-C75B-4445-974D-476E5D8B2024}" srcOrd="0" destOrd="0" presId="urn:microsoft.com/office/officeart/2005/8/layout/pList1"/>
    <dgm:cxn modelId="{083D1FFB-A946-47FE-8F0A-25E9684E71B7}" type="presParOf" srcId="{CE4B58F3-5E65-45B2-8C12-3F3A3F55691D}" destId="{4919573D-B81E-4171-B2C6-78B24F12058F}" srcOrd="1" destOrd="0" presId="urn:microsoft.com/office/officeart/2005/8/layout/pList1"/>
    <dgm:cxn modelId="{411BA800-0570-4448-8B5B-7B1597A6C95B}" type="presParOf" srcId="{624B7D03-9961-4B2B-A400-9A1C9FFF34AC}" destId="{73E98C4D-CE85-4021-BDA6-0446D61A87D8}" srcOrd="5" destOrd="0" presId="urn:microsoft.com/office/officeart/2005/8/layout/pList1"/>
    <dgm:cxn modelId="{51CB7B37-6E2B-48B5-B948-06A92EAFF73D}" type="presParOf" srcId="{624B7D03-9961-4B2B-A400-9A1C9FFF34AC}" destId="{37BCEFCC-6311-43F3-9037-1AAF919B215A}" srcOrd="6" destOrd="0" presId="urn:microsoft.com/office/officeart/2005/8/layout/pList1"/>
    <dgm:cxn modelId="{DF832895-ADF3-49B6-9A3F-23F9C1D4ED16}" type="presParOf" srcId="{37BCEFCC-6311-43F3-9037-1AAF919B215A}" destId="{C7D30094-0126-45C2-947E-744B19955934}" srcOrd="0" destOrd="0" presId="urn:microsoft.com/office/officeart/2005/8/layout/pList1"/>
    <dgm:cxn modelId="{2A9341A5-A8DC-440B-903E-F552C37891C2}" type="presParOf" srcId="{37BCEFCC-6311-43F3-9037-1AAF919B215A}" destId="{EC135500-7C93-4987-A16D-59DAD459A38C}" srcOrd="1" destOrd="0" presId="urn:microsoft.com/office/officeart/2005/8/layout/pList1"/>
    <dgm:cxn modelId="{50950207-EAD8-465B-BE28-08038E4E3C70}" type="presParOf" srcId="{624B7D03-9961-4B2B-A400-9A1C9FFF34AC}" destId="{8AE58125-2E54-4D82-AB5D-361859FC024C}" srcOrd="7" destOrd="0" presId="urn:microsoft.com/office/officeart/2005/8/layout/pList1"/>
    <dgm:cxn modelId="{F7132B05-A92E-4494-8095-7ECB53FF5401}" type="presParOf" srcId="{624B7D03-9961-4B2B-A400-9A1C9FFF34AC}" destId="{61BD3378-E89C-4609-ADFA-8FA4695D0B70}" srcOrd="8" destOrd="0" presId="urn:microsoft.com/office/officeart/2005/8/layout/pList1"/>
    <dgm:cxn modelId="{321E9BF1-4FE8-41D7-8E6D-AD640377CF57}" type="presParOf" srcId="{61BD3378-E89C-4609-ADFA-8FA4695D0B70}" destId="{08370C90-F34F-47D4-B892-5CB030473C7E}" srcOrd="0" destOrd="0" presId="urn:microsoft.com/office/officeart/2005/8/layout/pList1"/>
    <dgm:cxn modelId="{3AA4BE43-AF4A-44F4-9AA4-2887AF2B537D}" type="presParOf" srcId="{61BD3378-E89C-4609-ADFA-8FA4695D0B70}" destId="{389FF86B-510D-4D98-B5F7-543451D86725}" srcOrd="1" destOrd="0" presId="urn:microsoft.com/office/officeart/2005/8/layout/pList1"/>
    <dgm:cxn modelId="{A91BC376-BCE2-44BE-90FB-32CC8FF81B75}" type="presParOf" srcId="{624B7D03-9961-4B2B-A400-9A1C9FFF34AC}" destId="{5279EF20-7D80-4C7E-B2C4-2CB0B48298E0}" srcOrd="9" destOrd="0" presId="urn:microsoft.com/office/officeart/2005/8/layout/pList1"/>
    <dgm:cxn modelId="{7C142069-077D-47FC-9C06-E5CF6050CD4E}" type="presParOf" srcId="{624B7D03-9961-4B2B-A400-9A1C9FFF34AC}" destId="{3989CD8E-A205-4D0F-B2B6-1566EB060E09}" srcOrd="10" destOrd="0" presId="urn:microsoft.com/office/officeart/2005/8/layout/pList1"/>
    <dgm:cxn modelId="{335022DF-5C70-4755-9FEE-0897BFFDF01E}" type="presParOf" srcId="{3989CD8E-A205-4D0F-B2B6-1566EB060E09}" destId="{43C03433-C9EC-4BE6-A104-223903B8F443}" srcOrd="0" destOrd="0" presId="urn:microsoft.com/office/officeart/2005/8/layout/pList1"/>
    <dgm:cxn modelId="{49570A0F-EF17-4377-9CB4-F90722C04C0D}" type="presParOf" srcId="{3989CD8E-A205-4D0F-B2B6-1566EB060E09}" destId="{23B169E4-172D-4854-B71D-2CE94A0F62D5}" srcOrd="1" destOrd="0" presId="urn:microsoft.com/office/officeart/2005/8/layout/pList1"/>
    <dgm:cxn modelId="{C3180742-A0A0-43F6-86CF-1A4D5E0DFC9E}" type="presParOf" srcId="{624B7D03-9961-4B2B-A400-9A1C9FFF34AC}" destId="{87A850CA-D2D9-45C8-B7A9-F1D1EBAA1926}" srcOrd="11" destOrd="0" presId="urn:microsoft.com/office/officeart/2005/8/layout/pList1"/>
    <dgm:cxn modelId="{D17AAAC7-B16D-4C57-B3A7-E5D263B44A95}" type="presParOf" srcId="{624B7D03-9961-4B2B-A400-9A1C9FFF34AC}" destId="{0502A83F-153B-4E4C-866E-91F3A7977F1B}" srcOrd="12" destOrd="0" presId="urn:microsoft.com/office/officeart/2005/8/layout/pList1"/>
    <dgm:cxn modelId="{BF915260-8E99-42D8-9857-3573F7F07E3A}" type="presParOf" srcId="{0502A83F-153B-4E4C-866E-91F3A7977F1B}" destId="{7CB09DCC-6739-48E1-BB66-D3E64F1B1D1D}" srcOrd="0" destOrd="0" presId="urn:microsoft.com/office/officeart/2005/8/layout/pList1"/>
    <dgm:cxn modelId="{F184D6F1-D9F2-42CA-9ABA-0A54ECF84D54}" type="presParOf" srcId="{0502A83F-153B-4E4C-866E-91F3A7977F1B}" destId="{6DD57F93-B133-49AC-85C3-5EE9891CB7BE}" srcOrd="1" destOrd="0" presId="urn:microsoft.com/office/officeart/2005/8/layout/pLis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7B65F91-8333-48F9-B5BE-66FA766AD0D0}"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E6C1E354-DE8E-434A-8666-7C235F080494}">
      <dgm:prSet phldrT="[Texto]"/>
      <dgm:spPr/>
      <dgm:t>
        <a:bodyPr/>
        <a:lstStyle/>
        <a:p>
          <a:r>
            <a:rPr lang="es-CO">
              <a:latin typeface="Arial" panose="020B0604020202020204" pitchFamily="34" charset="0"/>
              <a:cs typeface="Arial" panose="020B0604020202020204" pitchFamily="34" charset="0"/>
            </a:rPr>
            <a:t>Pruebas de conectividad</a:t>
          </a:r>
          <a:endParaRPr lang="es-ES">
            <a:latin typeface="Arial" panose="020B0604020202020204" pitchFamily="34" charset="0"/>
            <a:cs typeface="Arial" panose="020B0604020202020204" pitchFamily="34" charset="0"/>
          </a:endParaRPr>
        </a:p>
      </dgm:t>
    </dgm:pt>
    <dgm:pt modelId="{E1136861-5CED-4B27-A07D-21A041BD9447}" type="parTrans" cxnId="{2896FB5C-8D17-4D76-945D-92260A58D7A9}">
      <dgm:prSet/>
      <dgm:spPr/>
      <dgm:t>
        <a:bodyPr/>
        <a:lstStyle/>
        <a:p>
          <a:endParaRPr lang="es-ES">
            <a:latin typeface="Arial" panose="020B0604020202020204" pitchFamily="34" charset="0"/>
            <a:cs typeface="Arial" panose="020B0604020202020204" pitchFamily="34" charset="0"/>
          </a:endParaRPr>
        </a:p>
      </dgm:t>
    </dgm:pt>
    <dgm:pt modelId="{128054AF-F615-4B8A-A4D3-CC966974A28D}" type="sibTrans" cxnId="{2896FB5C-8D17-4D76-945D-92260A58D7A9}">
      <dgm:prSet/>
      <dgm:spPr/>
      <dgm:t>
        <a:bodyPr/>
        <a:lstStyle/>
        <a:p>
          <a:endParaRPr lang="es-ES">
            <a:latin typeface="Arial" panose="020B0604020202020204" pitchFamily="34" charset="0"/>
            <a:cs typeface="Arial" panose="020B0604020202020204" pitchFamily="34" charset="0"/>
          </a:endParaRPr>
        </a:p>
      </dgm:t>
    </dgm:pt>
    <dgm:pt modelId="{01B8D88D-684D-4FF2-80E7-69396C63A2E9}">
      <dgm:prSet/>
      <dgm:spPr/>
      <dgm:t>
        <a:bodyPr/>
        <a:lstStyle/>
        <a:p>
          <a:r>
            <a:rPr lang="es-CO">
              <a:latin typeface="Arial" panose="020B0604020202020204" pitchFamily="34" charset="0"/>
              <a:cs typeface="Arial" panose="020B0604020202020204" pitchFamily="34" charset="0"/>
            </a:rPr>
            <a:t>Verifican que exista comunicación entre los diferentes dispositivos y servicios de la red. Permiten identificar problemas relacionados con enlaces, direccionamiento IP, enrutamiento o disponibilidad de equipos.</a:t>
          </a:r>
          <a:endParaRPr lang="en-US">
            <a:latin typeface="Arial" panose="020B0604020202020204" pitchFamily="34" charset="0"/>
            <a:cs typeface="Arial" panose="020B0604020202020204" pitchFamily="34" charset="0"/>
          </a:endParaRPr>
        </a:p>
      </dgm:t>
    </dgm:pt>
    <dgm:pt modelId="{D5340C4C-1E62-4730-B578-F563E1F88BDA}" type="parTrans" cxnId="{90A2E96C-C9A8-452C-8007-8B3AEA0C7A9A}">
      <dgm:prSet/>
      <dgm:spPr/>
      <dgm:t>
        <a:bodyPr/>
        <a:lstStyle/>
        <a:p>
          <a:endParaRPr lang="es-ES">
            <a:latin typeface="Arial" panose="020B0604020202020204" pitchFamily="34" charset="0"/>
            <a:cs typeface="Arial" panose="020B0604020202020204" pitchFamily="34" charset="0"/>
          </a:endParaRPr>
        </a:p>
      </dgm:t>
    </dgm:pt>
    <dgm:pt modelId="{88D0E0D4-1950-4599-BDBE-D04AB473C5FF}" type="sibTrans" cxnId="{90A2E96C-C9A8-452C-8007-8B3AEA0C7A9A}">
      <dgm:prSet/>
      <dgm:spPr/>
      <dgm:t>
        <a:bodyPr/>
        <a:lstStyle/>
        <a:p>
          <a:endParaRPr lang="es-ES">
            <a:latin typeface="Arial" panose="020B0604020202020204" pitchFamily="34" charset="0"/>
            <a:cs typeface="Arial" panose="020B0604020202020204" pitchFamily="34" charset="0"/>
          </a:endParaRPr>
        </a:p>
      </dgm:t>
    </dgm:pt>
    <dgm:pt modelId="{6E36AB59-E173-4ADF-BD45-5B49D74A51F0}">
      <dgm:prSet/>
      <dgm:spPr/>
      <dgm:t>
        <a:bodyPr/>
        <a:lstStyle/>
        <a:p>
          <a:r>
            <a:rPr lang="es-CO">
              <a:latin typeface="Arial" panose="020B0604020202020204" pitchFamily="34" charset="0"/>
              <a:cs typeface="Arial" panose="020B0604020202020204" pitchFamily="34" charset="0"/>
            </a:rPr>
            <a:t>Pruebas de disponibilidad</a:t>
          </a:r>
          <a:endParaRPr lang="en-US">
            <a:latin typeface="Arial" panose="020B0604020202020204" pitchFamily="34" charset="0"/>
            <a:cs typeface="Arial" panose="020B0604020202020204" pitchFamily="34" charset="0"/>
          </a:endParaRPr>
        </a:p>
      </dgm:t>
    </dgm:pt>
    <dgm:pt modelId="{CADD234F-4AF9-4368-8460-A0DBBF2A4935}" type="parTrans" cxnId="{456E0D5A-5AAF-415E-8C9A-47C6C0FFFE28}">
      <dgm:prSet/>
      <dgm:spPr/>
      <dgm:t>
        <a:bodyPr/>
        <a:lstStyle/>
        <a:p>
          <a:endParaRPr lang="es-ES">
            <a:latin typeface="Arial" panose="020B0604020202020204" pitchFamily="34" charset="0"/>
            <a:cs typeface="Arial" panose="020B0604020202020204" pitchFamily="34" charset="0"/>
          </a:endParaRPr>
        </a:p>
      </dgm:t>
    </dgm:pt>
    <dgm:pt modelId="{8D7B5CF6-9F30-4D61-8A91-A52D948A91B9}" type="sibTrans" cxnId="{456E0D5A-5AAF-415E-8C9A-47C6C0FFFE28}">
      <dgm:prSet/>
      <dgm:spPr/>
      <dgm:t>
        <a:bodyPr/>
        <a:lstStyle/>
        <a:p>
          <a:endParaRPr lang="es-ES">
            <a:latin typeface="Arial" panose="020B0604020202020204" pitchFamily="34" charset="0"/>
            <a:cs typeface="Arial" panose="020B0604020202020204" pitchFamily="34" charset="0"/>
          </a:endParaRPr>
        </a:p>
      </dgm:t>
    </dgm:pt>
    <dgm:pt modelId="{AC5A4704-41EA-4B33-9449-72A51B3DCF0B}">
      <dgm:prSet/>
      <dgm:spPr/>
      <dgm:t>
        <a:bodyPr/>
        <a:lstStyle/>
        <a:p>
          <a:r>
            <a:rPr lang="es-CO">
              <a:latin typeface="Arial" panose="020B0604020202020204" pitchFamily="34" charset="0"/>
              <a:cs typeface="Arial" panose="020B0604020202020204" pitchFamily="34" charset="0"/>
            </a:rPr>
            <a:t>Comprueban que un servicio permanezca activo y accesible para los usuarios durante el tiempo esperado. Estas pruebas son fundamentales para medir el cumplimiento de los acuerdos de nivel de servicio (SLA).</a:t>
          </a:r>
          <a:endParaRPr lang="en-US">
            <a:latin typeface="Arial" panose="020B0604020202020204" pitchFamily="34" charset="0"/>
            <a:cs typeface="Arial" panose="020B0604020202020204" pitchFamily="34" charset="0"/>
          </a:endParaRPr>
        </a:p>
      </dgm:t>
    </dgm:pt>
    <dgm:pt modelId="{813A3CD3-B414-49CB-99BA-E36EE551CB86}" type="parTrans" cxnId="{A2469FC8-BDC4-4DEC-88F5-DC227B9274B7}">
      <dgm:prSet/>
      <dgm:spPr/>
      <dgm:t>
        <a:bodyPr/>
        <a:lstStyle/>
        <a:p>
          <a:endParaRPr lang="es-ES">
            <a:latin typeface="Arial" panose="020B0604020202020204" pitchFamily="34" charset="0"/>
            <a:cs typeface="Arial" panose="020B0604020202020204" pitchFamily="34" charset="0"/>
          </a:endParaRPr>
        </a:p>
      </dgm:t>
    </dgm:pt>
    <dgm:pt modelId="{4E2310F3-2CA8-468B-8C66-4B2E4351B391}" type="sibTrans" cxnId="{A2469FC8-BDC4-4DEC-88F5-DC227B9274B7}">
      <dgm:prSet/>
      <dgm:spPr/>
      <dgm:t>
        <a:bodyPr/>
        <a:lstStyle/>
        <a:p>
          <a:endParaRPr lang="es-ES">
            <a:latin typeface="Arial" panose="020B0604020202020204" pitchFamily="34" charset="0"/>
            <a:cs typeface="Arial" panose="020B0604020202020204" pitchFamily="34" charset="0"/>
          </a:endParaRPr>
        </a:p>
      </dgm:t>
    </dgm:pt>
    <dgm:pt modelId="{6A5F7D85-F8D4-4362-B1FF-81EB88C567F3}">
      <dgm:prSet/>
      <dgm:spPr/>
      <dgm:t>
        <a:bodyPr/>
        <a:lstStyle/>
        <a:p>
          <a:r>
            <a:rPr lang="es-CO">
              <a:latin typeface="Arial" panose="020B0604020202020204" pitchFamily="34" charset="0"/>
              <a:cs typeface="Arial" panose="020B0604020202020204" pitchFamily="34" charset="0"/>
            </a:rPr>
            <a:t>Pruebas de respuesta</a:t>
          </a:r>
          <a:endParaRPr lang="en-US">
            <a:latin typeface="Arial" panose="020B0604020202020204" pitchFamily="34" charset="0"/>
            <a:cs typeface="Arial" panose="020B0604020202020204" pitchFamily="34" charset="0"/>
          </a:endParaRPr>
        </a:p>
      </dgm:t>
    </dgm:pt>
    <dgm:pt modelId="{07AD6376-4D6D-4EB4-872A-E3BF7CC5CF3A}" type="parTrans" cxnId="{AADFE903-4E5C-4776-98D9-BB8FC51F1B54}">
      <dgm:prSet/>
      <dgm:spPr/>
      <dgm:t>
        <a:bodyPr/>
        <a:lstStyle/>
        <a:p>
          <a:endParaRPr lang="es-ES">
            <a:latin typeface="Arial" panose="020B0604020202020204" pitchFamily="34" charset="0"/>
            <a:cs typeface="Arial" panose="020B0604020202020204" pitchFamily="34" charset="0"/>
          </a:endParaRPr>
        </a:p>
      </dgm:t>
    </dgm:pt>
    <dgm:pt modelId="{64F2C3B6-8839-4100-8BAE-CA40822B23B6}" type="sibTrans" cxnId="{AADFE903-4E5C-4776-98D9-BB8FC51F1B54}">
      <dgm:prSet/>
      <dgm:spPr/>
      <dgm:t>
        <a:bodyPr/>
        <a:lstStyle/>
        <a:p>
          <a:endParaRPr lang="es-ES">
            <a:latin typeface="Arial" panose="020B0604020202020204" pitchFamily="34" charset="0"/>
            <a:cs typeface="Arial" panose="020B0604020202020204" pitchFamily="34" charset="0"/>
          </a:endParaRPr>
        </a:p>
      </dgm:t>
    </dgm:pt>
    <dgm:pt modelId="{A7D1B68E-5268-4CF5-9E52-38224CE36177}">
      <dgm:prSet/>
      <dgm:spPr/>
      <dgm:t>
        <a:bodyPr/>
        <a:lstStyle/>
        <a:p>
          <a:r>
            <a:rPr lang="es-CO">
              <a:latin typeface="Arial" panose="020B0604020202020204" pitchFamily="34" charset="0"/>
              <a:cs typeface="Arial" panose="020B0604020202020204" pitchFamily="34" charset="0"/>
            </a:rPr>
            <a:t>Evalúan el tiempo que tarda un servicio en responder a una solicitud. Un incremento en los tiempos de respuesta puede indicar sobrecarga, problemas de configuración o limitaciones en los recursos tecnológicos.</a:t>
          </a:r>
          <a:endParaRPr lang="en-US">
            <a:latin typeface="Arial" panose="020B0604020202020204" pitchFamily="34" charset="0"/>
            <a:cs typeface="Arial" panose="020B0604020202020204" pitchFamily="34" charset="0"/>
          </a:endParaRPr>
        </a:p>
      </dgm:t>
    </dgm:pt>
    <dgm:pt modelId="{938C312B-C50B-400D-B208-2841D6EA18E3}" type="parTrans" cxnId="{99B4A97C-A1FB-4586-8A33-BAAB4FB04A1D}">
      <dgm:prSet/>
      <dgm:spPr/>
      <dgm:t>
        <a:bodyPr/>
        <a:lstStyle/>
        <a:p>
          <a:endParaRPr lang="es-ES">
            <a:latin typeface="Arial" panose="020B0604020202020204" pitchFamily="34" charset="0"/>
            <a:cs typeface="Arial" panose="020B0604020202020204" pitchFamily="34" charset="0"/>
          </a:endParaRPr>
        </a:p>
      </dgm:t>
    </dgm:pt>
    <dgm:pt modelId="{8F909B87-0AAB-4722-9215-10C7399C6721}" type="sibTrans" cxnId="{99B4A97C-A1FB-4586-8A33-BAAB4FB04A1D}">
      <dgm:prSet/>
      <dgm:spPr/>
      <dgm:t>
        <a:bodyPr/>
        <a:lstStyle/>
        <a:p>
          <a:endParaRPr lang="es-ES">
            <a:latin typeface="Arial" panose="020B0604020202020204" pitchFamily="34" charset="0"/>
            <a:cs typeface="Arial" panose="020B0604020202020204" pitchFamily="34" charset="0"/>
          </a:endParaRPr>
        </a:p>
      </dgm:t>
    </dgm:pt>
    <dgm:pt modelId="{11C1CAA0-6D3C-42E3-A2FF-2895A55083EC}">
      <dgm:prSet/>
      <dgm:spPr/>
      <dgm:t>
        <a:bodyPr/>
        <a:lstStyle/>
        <a:p>
          <a:r>
            <a:rPr lang="es-CO">
              <a:latin typeface="Arial" panose="020B0604020202020204" pitchFamily="34" charset="0"/>
              <a:cs typeface="Arial" panose="020B0604020202020204" pitchFamily="34" charset="0"/>
            </a:rPr>
            <a:t>Pruebas funcionales</a:t>
          </a:r>
          <a:endParaRPr lang="en-US">
            <a:latin typeface="Arial" panose="020B0604020202020204" pitchFamily="34" charset="0"/>
            <a:cs typeface="Arial" panose="020B0604020202020204" pitchFamily="34" charset="0"/>
          </a:endParaRPr>
        </a:p>
      </dgm:t>
    </dgm:pt>
    <dgm:pt modelId="{2CDFDE71-D034-4415-9153-E805858AF33D}" type="parTrans" cxnId="{066D0252-56E2-4AF6-A781-B682BE0F947C}">
      <dgm:prSet/>
      <dgm:spPr/>
      <dgm:t>
        <a:bodyPr/>
        <a:lstStyle/>
        <a:p>
          <a:endParaRPr lang="es-ES">
            <a:latin typeface="Arial" panose="020B0604020202020204" pitchFamily="34" charset="0"/>
            <a:cs typeface="Arial" panose="020B0604020202020204" pitchFamily="34" charset="0"/>
          </a:endParaRPr>
        </a:p>
      </dgm:t>
    </dgm:pt>
    <dgm:pt modelId="{8445230A-18EF-48DD-B69F-7B8AB2D25CDE}" type="sibTrans" cxnId="{066D0252-56E2-4AF6-A781-B682BE0F947C}">
      <dgm:prSet/>
      <dgm:spPr/>
      <dgm:t>
        <a:bodyPr/>
        <a:lstStyle/>
        <a:p>
          <a:endParaRPr lang="es-ES">
            <a:latin typeface="Arial" panose="020B0604020202020204" pitchFamily="34" charset="0"/>
            <a:cs typeface="Arial" panose="020B0604020202020204" pitchFamily="34" charset="0"/>
          </a:endParaRPr>
        </a:p>
      </dgm:t>
    </dgm:pt>
    <dgm:pt modelId="{E00750E2-21A5-4EC2-805B-C0F9D36BC5E7}">
      <dgm:prSet/>
      <dgm:spPr/>
      <dgm:t>
        <a:bodyPr/>
        <a:lstStyle/>
        <a:p>
          <a:r>
            <a:rPr lang="es-CO">
              <a:latin typeface="Arial" panose="020B0604020202020204" pitchFamily="34" charset="0"/>
              <a:cs typeface="Arial" panose="020B0604020202020204" pitchFamily="34" charset="0"/>
            </a:rPr>
            <a:t>Validan que el servicio ejecute correctamente las funciones para las cuales fue implementado. Por ejemplo, verificar que un servidor DNS resuelva nombres de dominio correctamente o que un servidor de correo procese el envío y la recepción de mensajes.</a:t>
          </a:r>
          <a:endParaRPr lang="en-US">
            <a:latin typeface="Arial" panose="020B0604020202020204" pitchFamily="34" charset="0"/>
            <a:cs typeface="Arial" panose="020B0604020202020204" pitchFamily="34" charset="0"/>
          </a:endParaRPr>
        </a:p>
      </dgm:t>
    </dgm:pt>
    <dgm:pt modelId="{96274218-88FB-4BF0-9272-953EFF0E168E}" type="parTrans" cxnId="{66CEBDE3-73BF-4D57-A7A6-71BC2C5AD744}">
      <dgm:prSet/>
      <dgm:spPr/>
      <dgm:t>
        <a:bodyPr/>
        <a:lstStyle/>
        <a:p>
          <a:endParaRPr lang="es-ES">
            <a:latin typeface="Arial" panose="020B0604020202020204" pitchFamily="34" charset="0"/>
            <a:cs typeface="Arial" panose="020B0604020202020204" pitchFamily="34" charset="0"/>
          </a:endParaRPr>
        </a:p>
      </dgm:t>
    </dgm:pt>
    <dgm:pt modelId="{AC7AA8B3-FFB8-4300-BF9F-DA437DB33AEB}" type="sibTrans" cxnId="{66CEBDE3-73BF-4D57-A7A6-71BC2C5AD744}">
      <dgm:prSet/>
      <dgm:spPr/>
      <dgm:t>
        <a:bodyPr/>
        <a:lstStyle/>
        <a:p>
          <a:endParaRPr lang="es-ES">
            <a:latin typeface="Arial" panose="020B0604020202020204" pitchFamily="34" charset="0"/>
            <a:cs typeface="Arial" panose="020B0604020202020204" pitchFamily="34" charset="0"/>
          </a:endParaRPr>
        </a:p>
      </dgm:t>
    </dgm:pt>
    <dgm:pt modelId="{393BFDDD-241E-4013-80FB-1C1AC572C886}" type="pres">
      <dgm:prSet presAssocID="{97B65F91-8333-48F9-B5BE-66FA766AD0D0}" presName="theList" presStyleCnt="0">
        <dgm:presLayoutVars>
          <dgm:dir/>
          <dgm:animLvl val="lvl"/>
          <dgm:resizeHandles val="exact"/>
        </dgm:presLayoutVars>
      </dgm:prSet>
      <dgm:spPr/>
      <dgm:t>
        <a:bodyPr/>
        <a:lstStyle/>
        <a:p>
          <a:endParaRPr lang="es-ES"/>
        </a:p>
      </dgm:t>
    </dgm:pt>
    <dgm:pt modelId="{380FEFB4-A6F9-443C-8073-7D5D298B7485}" type="pres">
      <dgm:prSet presAssocID="{E6C1E354-DE8E-434A-8666-7C235F080494}" presName="compNode" presStyleCnt="0"/>
      <dgm:spPr/>
    </dgm:pt>
    <dgm:pt modelId="{D6AA2D53-71B3-45C1-9725-F9BD377BBAA5}" type="pres">
      <dgm:prSet presAssocID="{E6C1E354-DE8E-434A-8666-7C235F080494}" presName="aNode" presStyleLbl="bgShp" presStyleIdx="0" presStyleCnt="4"/>
      <dgm:spPr/>
      <dgm:t>
        <a:bodyPr/>
        <a:lstStyle/>
        <a:p>
          <a:endParaRPr lang="es-ES"/>
        </a:p>
      </dgm:t>
    </dgm:pt>
    <dgm:pt modelId="{1A705258-2484-4ADE-8A15-BB77A048244F}" type="pres">
      <dgm:prSet presAssocID="{E6C1E354-DE8E-434A-8666-7C235F080494}" presName="textNode" presStyleLbl="bgShp" presStyleIdx="0" presStyleCnt="4"/>
      <dgm:spPr/>
      <dgm:t>
        <a:bodyPr/>
        <a:lstStyle/>
        <a:p>
          <a:endParaRPr lang="es-ES"/>
        </a:p>
      </dgm:t>
    </dgm:pt>
    <dgm:pt modelId="{9CBD5C48-7875-4C32-BE38-9BDBA96534E3}" type="pres">
      <dgm:prSet presAssocID="{E6C1E354-DE8E-434A-8666-7C235F080494}" presName="compChildNode" presStyleCnt="0"/>
      <dgm:spPr/>
    </dgm:pt>
    <dgm:pt modelId="{7CA9CA78-7174-44AF-8E14-362835EF5EF9}" type="pres">
      <dgm:prSet presAssocID="{E6C1E354-DE8E-434A-8666-7C235F080494}" presName="theInnerList" presStyleCnt="0"/>
      <dgm:spPr/>
    </dgm:pt>
    <dgm:pt modelId="{3E70D3E3-614F-4221-8FCE-F289F0A2636C}" type="pres">
      <dgm:prSet presAssocID="{01B8D88D-684D-4FF2-80E7-69396C63A2E9}" presName="childNode" presStyleLbl="node1" presStyleIdx="0" presStyleCnt="4">
        <dgm:presLayoutVars>
          <dgm:bulletEnabled val="1"/>
        </dgm:presLayoutVars>
      </dgm:prSet>
      <dgm:spPr/>
      <dgm:t>
        <a:bodyPr/>
        <a:lstStyle/>
        <a:p>
          <a:endParaRPr lang="es-ES"/>
        </a:p>
      </dgm:t>
    </dgm:pt>
    <dgm:pt modelId="{B3A52C0F-8EAA-455B-9AA7-CE153A5FD58C}" type="pres">
      <dgm:prSet presAssocID="{E6C1E354-DE8E-434A-8666-7C235F080494}" presName="aSpace" presStyleCnt="0"/>
      <dgm:spPr/>
    </dgm:pt>
    <dgm:pt modelId="{53D9E9BD-7DE5-4C74-9403-EA5B3DC3837F}" type="pres">
      <dgm:prSet presAssocID="{6E36AB59-E173-4ADF-BD45-5B49D74A51F0}" presName="compNode" presStyleCnt="0"/>
      <dgm:spPr/>
    </dgm:pt>
    <dgm:pt modelId="{085A3AF9-F14F-4098-8E07-36FF95708906}" type="pres">
      <dgm:prSet presAssocID="{6E36AB59-E173-4ADF-BD45-5B49D74A51F0}" presName="aNode" presStyleLbl="bgShp" presStyleIdx="1" presStyleCnt="4"/>
      <dgm:spPr/>
      <dgm:t>
        <a:bodyPr/>
        <a:lstStyle/>
        <a:p>
          <a:endParaRPr lang="es-ES"/>
        </a:p>
      </dgm:t>
    </dgm:pt>
    <dgm:pt modelId="{0AA72557-10D3-403F-91C9-92B0F24AD7FF}" type="pres">
      <dgm:prSet presAssocID="{6E36AB59-E173-4ADF-BD45-5B49D74A51F0}" presName="textNode" presStyleLbl="bgShp" presStyleIdx="1" presStyleCnt="4"/>
      <dgm:spPr/>
      <dgm:t>
        <a:bodyPr/>
        <a:lstStyle/>
        <a:p>
          <a:endParaRPr lang="es-ES"/>
        </a:p>
      </dgm:t>
    </dgm:pt>
    <dgm:pt modelId="{876B538D-601B-47BC-B911-C9845BAAA803}" type="pres">
      <dgm:prSet presAssocID="{6E36AB59-E173-4ADF-BD45-5B49D74A51F0}" presName="compChildNode" presStyleCnt="0"/>
      <dgm:spPr/>
    </dgm:pt>
    <dgm:pt modelId="{5F1A4845-8075-427C-8286-2DE5DC640B65}" type="pres">
      <dgm:prSet presAssocID="{6E36AB59-E173-4ADF-BD45-5B49D74A51F0}" presName="theInnerList" presStyleCnt="0"/>
      <dgm:spPr/>
    </dgm:pt>
    <dgm:pt modelId="{FC8FAB30-DBAE-49BD-9F15-C1ED3D6B90DB}" type="pres">
      <dgm:prSet presAssocID="{AC5A4704-41EA-4B33-9449-72A51B3DCF0B}" presName="childNode" presStyleLbl="node1" presStyleIdx="1" presStyleCnt="4">
        <dgm:presLayoutVars>
          <dgm:bulletEnabled val="1"/>
        </dgm:presLayoutVars>
      </dgm:prSet>
      <dgm:spPr/>
      <dgm:t>
        <a:bodyPr/>
        <a:lstStyle/>
        <a:p>
          <a:endParaRPr lang="es-ES"/>
        </a:p>
      </dgm:t>
    </dgm:pt>
    <dgm:pt modelId="{F11BE9A7-D187-4C1A-95F9-2EB22E928A7C}" type="pres">
      <dgm:prSet presAssocID="{6E36AB59-E173-4ADF-BD45-5B49D74A51F0}" presName="aSpace" presStyleCnt="0"/>
      <dgm:spPr/>
    </dgm:pt>
    <dgm:pt modelId="{D18176AE-622A-4D23-B28F-BF6150257736}" type="pres">
      <dgm:prSet presAssocID="{6A5F7D85-F8D4-4362-B1FF-81EB88C567F3}" presName="compNode" presStyleCnt="0"/>
      <dgm:spPr/>
    </dgm:pt>
    <dgm:pt modelId="{04978BEF-3FFC-40A5-999C-473FEE60047C}" type="pres">
      <dgm:prSet presAssocID="{6A5F7D85-F8D4-4362-B1FF-81EB88C567F3}" presName="aNode" presStyleLbl="bgShp" presStyleIdx="2" presStyleCnt="4"/>
      <dgm:spPr/>
      <dgm:t>
        <a:bodyPr/>
        <a:lstStyle/>
        <a:p>
          <a:endParaRPr lang="es-ES"/>
        </a:p>
      </dgm:t>
    </dgm:pt>
    <dgm:pt modelId="{2AFCD866-742A-4A52-90AD-66E1BAEFF558}" type="pres">
      <dgm:prSet presAssocID="{6A5F7D85-F8D4-4362-B1FF-81EB88C567F3}" presName="textNode" presStyleLbl="bgShp" presStyleIdx="2" presStyleCnt="4"/>
      <dgm:spPr/>
      <dgm:t>
        <a:bodyPr/>
        <a:lstStyle/>
        <a:p>
          <a:endParaRPr lang="es-ES"/>
        </a:p>
      </dgm:t>
    </dgm:pt>
    <dgm:pt modelId="{900E2590-AB5E-4D19-9205-4A0934E91C18}" type="pres">
      <dgm:prSet presAssocID="{6A5F7D85-F8D4-4362-B1FF-81EB88C567F3}" presName="compChildNode" presStyleCnt="0"/>
      <dgm:spPr/>
    </dgm:pt>
    <dgm:pt modelId="{5C7FE4EC-4934-41A4-980E-0097A53C70C1}" type="pres">
      <dgm:prSet presAssocID="{6A5F7D85-F8D4-4362-B1FF-81EB88C567F3}" presName="theInnerList" presStyleCnt="0"/>
      <dgm:spPr/>
    </dgm:pt>
    <dgm:pt modelId="{D0C4F0FF-93D2-4257-B2DD-5636A6ADD2CF}" type="pres">
      <dgm:prSet presAssocID="{A7D1B68E-5268-4CF5-9E52-38224CE36177}" presName="childNode" presStyleLbl="node1" presStyleIdx="2" presStyleCnt="4">
        <dgm:presLayoutVars>
          <dgm:bulletEnabled val="1"/>
        </dgm:presLayoutVars>
      </dgm:prSet>
      <dgm:spPr/>
      <dgm:t>
        <a:bodyPr/>
        <a:lstStyle/>
        <a:p>
          <a:endParaRPr lang="es-ES"/>
        </a:p>
      </dgm:t>
    </dgm:pt>
    <dgm:pt modelId="{EBF8779E-5844-4040-A7D8-0975BC7C12EF}" type="pres">
      <dgm:prSet presAssocID="{6A5F7D85-F8D4-4362-B1FF-81EB88C567F3}" presName="aSpace" presStyleCnt="0"/>
      <dgm:spPr/>
    </dgm:pt>
    <dgm:pt modelId="{A6B06115-38BE-4E2F-A6FA-43965490ED0A}" type="pres">
      <dgm:prSet presAssocID="{11C1CAA0-6D3C-42E3-A2FF-2895A55083EC}" presName="compNode" presStyleCnt="0"/>
      <dgm:spPr/>
    </dgm:pt>
    <dgm:pt modelId="{50837BBA-5D31-4B6F-B613-C38AF96B8465}" type="pres">
      <dgm:prSet presAssocID="{11C1CAA0-6D3C-42E3-A2FF-2895A55083EC}" presName="aNode" presStyleLbl="bgShp" presStyleIdx="3" presStyleCnt="4"/>
      <dgm:spPr/>
      <dgm:t>
        <a:bodyPr/>
        <a:lstStyle/>
        <a:p>
          <a:endParaRPr lang="es-ES"/>
        </a:p>
      </dgm:t>
    </dgm:pt>
    <dgm:pt modelId="{ED3B3664-538B-4AA1-BDCB-149C7EFAA52C}" type="pres">
      <dgm:prSet presAssocID="{11C1CAA0-6D3C-42E3-A2FF-2895A55083EC}" presName="textNode" presStyleLbl="bgShp" presStyleIdx="3" presStyleCnt="4"/>
      <dgm:spPr/>
      <dgm:t>
        <a:bodyPr/>
        <a:lstStyle/>
        <a:p>
          <a:endParaRPr lang="es-ES"/>
        </a:p>
      </dgm:t>
    </dgm:pt>
    <dgm:pt modelId="{BCCB3BF5-4FC3-4FD0-9904-11AD5E566411}" type="pres">
      <dgm:prSet presAssocID="{11C1CAA0-6D3C-42E3-A2FF-2895A55083EC}" presName="compChildNode" presStyleCnt="0"/>
      <dgm:spPr/>
    </dgm:pt>
    <dgm:pt modelId="{528F240A-0B36-40FA-A4B4-25FF2F314FDA}" type="pres">
      <dgm:prSet presAssocID="{11C1CAA0-6D3C-42E3-A2FF-2895A55083EC}" presName="theInnerList" presStyleCnt="0"/>
      <dgm:spPr/>
    </dgm:pt>
    <dgm:pt modelId="{E99B70F5-E190-4CA4-A220-B5E7683C408C}" type="pres">
      <dgm:prSet presAssocID="{E00750E2-21A5-4EC2-805B-C0F9D36BC5E7}" presName="childNode" presStyleLbl="node1" presStyleIdx="3" presStyleCnt="4">
        <dgm:presLayoutVars>
          <dgm:bulletEnabled val="1"/>
        </dgm:presLayoutVars>
      </dgm:prSet>
      <dgm:spPr/>
      <dgm:t>
        <a:bodyPr/>
        <a:lstStyle/>
        <a:p>
          <a:endParaRPr lang="es-ES"/>
        </a:p>
      </dgm:t>
    </dgm:pt>
  </dgm:ptLst>
  <dgm:cxnLst>
    <dgm:cxn modelId="{AF0D656B-A7CF-4CE5-A6EF-4A422A28579B}" type="presOf" srcId="{6E36AB59-E173-4ADF-BD45-5B49D74A51F0}" destId="{085A3AF9-F14F-4098-8E07-36FF95708906}" srcOrd="0" destOrd="0" presId="urn:microsoft.com/office/officeart/2005/8/layout/lProcess2"/>
    <dgm:cxn modelId="{1B4136E7-842F-405E-9533-43BE7D8D13E0}" type="presOf" srcId="{AC5A4704-41EA-4B33-9449-72A51B3DCF0B}" destId="{FC8FAB30-DBAE-49BD-9F15-C1ED3D6B90DB}" srcOrd="0" destOrd="0" presId="urn:microsoft.com/office/officeart/2005/8/layout/lProcess2"/>
    <dgm:cxn modelId="{90A2E96C-C9A8-452C-8007-8B3AEA0C7A9A}" srcId="{E6C1E354-DE8E-434A-8666-7C235F080494}" destId="{01B8D88D-684D-4FF2-80E7-69396C63A2E9}" srcOrd="0" destOrd="0" parTransId="{D5340C4C-1E62-4730-B578-F563E1F88BDA}" sibTransId="{88D0E0D4-1950-4599-BDBE-D04AB473C5FF}"/>
    <dgm:cxn modelId="{8CF3400E-E1D0-421E-8990-736334297D7B}" type="presOf" srcId="{11C1CAA0-6D3C-42E3-A2FF-2895A55083EC}" destId="{ED3B3664-538B-4AA1-BDCB-149C7EFAA52C}" srcOrd="1" destOrd="0" presId="urn:microsoft.com/office/officeart/2005/8/layout/lProcess2"/>
    <dgm:cxn modelId="{18534443-470B-425B-8552-79F112965AAC}" type="presOf" srcId="{01B8D88D-684D-4FF2-80E7-69396C63A2E9}" destId="{3E70D3E3-614F-4221-8FCE-F289F0A2636C}" srcOrd="0" destOrd="0" presId="urn:microsoft.com/office/officeart/2005/8/layout/lProcess2"/>
    <dgm:cxn modelId="{5AA86DBB-1D12-43CB-B7BA-E479F4FA2CF1}" type="presOf" srcId="{97B65F91-8333-48F9-B5BE-66FA766AD0D0}" destId="{393BFDDD-241E-4013-80FB-1C1AC572C886}" srcOrd="0" destOrd="0" presId="urn:microsoft.com/office/officeart/2005/8/layout/lProcess2"/>
    <dgm:cxn modelId="{A0DCB7C2-949A-41ED-9B80-E6D253B2C9B8}" type="presOf" srcId="{E6C1E354-DE8E-434A-8666-7C235F080494}" destId="{D6AA2D53-71B3-45C1-9725-F9BD377BBAA5}" srcOrd="0" destOrd="0" presId="urn:microsoft.com/office/officeart/2005/8/layout/lProcess2"/>
    <dgm:cxn modelId="{85E2F60A-74F6-4829-B873-13ED45B40B32}" type="presOf" srcId="{6E36AB59-E173-4ADF-BD45-5B49D74A51F0}" destId="{0AA72557-10D3-403F-91C9-92B0F24AD7FF}" srcOrd="1" destOrd="0" presId="urn:microsoft.com/office/officeart/2005/8/layout/lProcess2"/>
    <dgm:cxn modelId="{E645DAC6-91C9-4410-BAB9-5F05F2179F5F}" type="presOf" srcId="{A7D1B68E-5268-4CF5-9E52-38224CE36177}" destId="{D0C4F0FF-93D2-4257-B2DD-5636A6ADD2CF}" srcOrd="0" destOrd="0" presId="urn:microsoft.com/office/officeart/2005/8/layout/lProcess2"/>
    <dgm:cxn modelId="{066D0252-56E2-4AF6-A781-B682BE0F947C}" srcId="{97B65F91-8333-48F9-B5BE-66FA766AD0D0}" destId="{11C1CAA0-6D3C-42E3-A2FF-2895A55083EC}" srcOrd="3" destOrd="0" parTransId="{2CDFDE71-D034-4415-9153-E805858AF33D}" sibTransId="{8445230A-18EF-48DD-B69F-7B8AB2D25CDE}"/>
    <dgm:cxn modelId="{66CEBDE3-73BF-4D57-A7A6-71BC2C5AD744}" srcId="{11C1CAA0-6D3C-42E3-A2FF-2895A55083EC}" destId="{E00750E2-21A5-4EC2-805B-C0F9D36BC5E7}" srcOrd="0" destOrd="0" parTransId="{96274218-88FB-4BF0-9272-953EFF0E168E}" sibTransId="{AC7AA8B3-FFB8-4300-BF9F-DA437DB33AEB}"/>
    <dgm:cxn modelId="{FD504CCC-DF9B-4021-9ED8-9D0FCE4D10BE}" type="presOf" srcId="{E00750E2-21A5-4EC2-805B-C0F9D36BC5E7}" destId="{E99B70F5-E190-4CA4-A220-B5E7683C408C}" srcOrd="0" destOrd="0" presId="urn:microsoft.com/office/officeart/2005/8/layout/lProcess2"/>
    <dgm:cxn modelId="{85438D57-4477-41E7-87A8-33366D7E7693}" type="presOf" srcId="{6A5F7D85-F8D4-4362-B1FF-81EB88C567F3}" destId="{04978BEF-3FFC-40A5-999C-473FEE60047C}" srcOrd="0" destOrd="0" presId="urn:microsoft.com/office/officeart/2005/8/layout/lProcess2"/>
    <dgm:cxn modelId="{99B4A97C-A1FB-4586-8A33-BAAB4FB04A1D}" srcId="{6A5F7D85-F8D4-4362-B1FF-81EB88C567F3}" destId="{A7D1B68E-5268-4CF5-9E52-38224CE36177}" srcOrd="0" destOrd="0" parTransId="{938C312B-C50B-400D-B208-2841D6EA18E3}" sibTransId="{8F909B87-0AAB-4722-9215-10C7399C6721}"/>
    <dgm:cxn modelId="{456E0D5A-5AAF-415E-8C9A-47C6C0FFFE28}" srcId="{97B65F91-8333-48F9-B5BE-66FA766AD0D0}" destId="{6E36AB59-E173-4ADF-BD45-5B49D74A51F0}" srcOrd="1" destOrd="0" parTransId="{CADD234F-4AF9-4368-8460-A0DBBF2A4935}" sibTransId="{8D7B5CF6-9F30-4D61-8A91-A52D948A91B9}"/>
    <dgm:cxn modelId="{5231948D-77F5-4B35-AC8A-D57BBF8AA1DB}" type="presOf" srcId="{6A5F7D85-F8D4-4362-B1FF-81EB88C567F3}" destId="{2AFCD866-742A-4A52-90AD-66E1BAEFF558}" srcOrd="1" destOrd="0" presId="urn:microsoft.com/office/officeart/2005/8/layout/lProcess2"/>
    <dgm:cxn modelId="{8FFB1F89-BF8C-4F09-8D17-12145E192E6F}" type="presOf" srcId="{E6C1E354-DE8E-434A-8666-7C235F080494}" destId="{1A705258-2484-4ADE-8A15-BB77A048244F}" srcOrd="1" destOrd="0" presId="urn:microsoft.com/office/officeart/2005/8/layout/lProcess2"/>
    <dgm:cxn modelId="{2896FB5C-8D17-4D76-945D-92260A58D7A9}" srcId="{97B65F91-8333-48F9-B5BE-66FA766AD0D0}" destId="{E6C1E354-DE8E-434A-8666-7C235F080494}" srcOrd="0" destOrd="0" parTransId="{E1136861-5CED-4B27-A07D-21A041BD9447}" sibTransId="{128054AF-F615-4B8A-A4D3-CC966974A28D}"/>
    <dgm:cxn modelId="{2DCAB251-421E-4A55-9532-31274891DEF3}" type="presOf" srcId="{11C1CAA0-6D3C-42E3-A2FF-2895A55083EC}" destId="{50837BBA-5D31-4B6F-B613-C38AF96B8465}" srcOrd="0" destOrd="0" presId="urn:microsoft.com/office/officeart/2005/8/layout/lProcess2"/>
    <dgm:cxn modelId="{A2469FC8-BDC4-4DEC-88F5-DC227B9274B7}" srcId="{6E36AB59-E173-4ADF-BD45-5B49D74A51F0}" destId="{AC5A4704-41EA-4B33-9449-72A51B3DCF0B}" srcOrd="0" destOrd="0" parTransId="{813A3CD3-B414-49CB-99BA-E36EE551CB86}" sibTransId="{4E2310F3-2CA8-468B-8C66-4B2E4351B391}"/>
    <dgm:cxn modelId="{AADFE903-4E5C-4776-98D9-BB8FC51F1B54}" srcId="{97B65F91-8333-48F9-B5BE-66FA766AD0D0}" destId="{6A5F7D85-F8D4-4362-B1FF-81EB88C567F3}" srcOrd="2" destOrd="0" parTransId="{07AD6376-4D6D-4EB4-872A-E3BF7CC5CF3A}" sibTransId="{64F2C3B6-8839-4100-8BAE-CA40822B23B6}"/>
    <dgm:cxn modelId="{509035F1-050F-4702-890D-70F2AA5B8C95}" type="presParOf" srcId="{393BFDDD-241E-4013-80FB-1C1AC572C886}" destId="{380FEFB4-A6F9-443C-8073-7D5D298B7485}" srcOrd="0" destOrd="0" presId="urn:microsoft.com/office/officeart/2005/8/layout/lProcess2"/>
    <dgm:cxn modelId="{C752989B-63EE-47F9-BD03-1C6F428D5AAF}" type="presParOf" srcId="{380FEFB4-A6F9-443C-8073-7D5D298B7485}" destId="{D6AA2D53-71B3-45C1-9725-F9BD377BBAA5}" srcOrd="0" destOrd="0" presId="urn:microsoft.com/office/officeart/2005/8/layout/lProcess2"/>
    <dgm:cxn modelId="{E53A5948-A69A-4308-94BB-19803F0671D2}" type="presParOf" srcId="{380FEFB4-A6F9-443C-8073-7D5D298B7485}" destId="{1A705258-2484-4ADE-8A15-BB77A048244F}" srcOrd="1" destOrd="0" presId="urn:microsoft.com/office/officeart/2005/8/layout/lProcess2"/>
    <dgm:cxn modelId="{ED74FD5E-5789-4A23-88DF-BE1C1EB6144D}" type="presParOf" srcId="{380FEFB4-A6F9-443C-8073-7D5D298B7485}" destId="{9CBD5C48-7875-4C32-BE38-9BDBA96534E3}" srcOrd="2" destOrd="0" presId="urn:microsoft.com/office/officeart/2005/8/layout/lProcess2"/>
    <dgm:cxn modelId="{BD5547B5-8ED9-43BC-A512-F61047B0D529}" type="presParOf" srcId="{9CBD5C48-7875-4C32-BE38-9BDBA96534E3}" destId="{7CA9CA78-7174-44AF-8E14-362835EF5EF9}" srcOrd="0" destOrd="0" presId="urn:microsoft.com/office/officeart/2005/8/layout/lProcess2"/>
    <dgm:cxn modelId="{ADDB065B-9BD2-4423-90B4-0DC1330CA6C2}" type="presParOf" srcId="{7CA9CA78-7174-44AF-8E14-362835EF5EF9}" destId="{3E70D3E3-614F-4221-8FCE-F289F0A2636C}" srcOrd="0" destOrd="0" presId="urn:microsoft.com/office/officeart/2005/8/layout/lProcess2"/>
    <dgm:cxn modelId="{0AD482E3-26E0-4DF8-980F-53659D2BEE45}" type="presParOf" srcId="{393BFDDD-241E-4013-80FB-1C1AC572C886}" destId="{B3A52C0F-8EAA-455B-9AA7-CE153A5FD58C}" srcOrd="1" destOrd="0" presId="urn:microsoft.com/office/officeart/2005/8/layout/lProcess2"/>
    <dgm:cxn modelId="{6A8974DB-6B57-4306-B01F-2A11A814A0D1}" type="presParOf" srcId="{393BFDDD-241E-4013-80FB-1C1AC572C886}" destId="{53D9E9BD-7DE5-4C74-9403-EA5B3DC3837F}" srcOrd="2" destOrd="0" presId="urn:microsoft.com/office/officeart/2005/8/layout/lProcess2"/>
    <dgm:cxn modelId="{9C11CA32-5FBD-4EE5-9CA6-EEE4F76D15CB}" type="presParOf" srcId="{53D9E9BD-7DE5-4C74-9403-EA5B3DC3837F}" destId="{085A3AF9-F14F-4098-8E07-36FF95708906}" srcOrd="0" destOrd="0" presId="urn:microsoft.com/office/officeart/2005/8/layout/lProcess2"/>
    <dgm:cxn modelId="{100D9198-7FB7-491E-87BE-582A54E7F03C}" type="presParOf" srcId="{53D9E9BD-7DE5-4C74-9403-EA5B3DC3837F}" destId="{0AA72557-10D3-403F-91C9-92B0F24AD7FF}" srcOrd="1" destOrd="0" presId="urn:microsoft.com/office/officeart/2005/8/layout/lProcess2"/>
    <dgm:cxn modelId="{323EF7A5-CCB6-47CC-A617-1F50918F10EF}" type="presParOf" srcId="{53D9E9BD-7DE5-4C74-9403-EA5B3DC3837F}" destId="{876B538D-601B-47BC-B911-C9845BAAA803}" srcOrd="2" destOrd="0" presId="urn:microsoft.com/office/officeart/2005/8/layout/lProcess2"/>
    <dgm:cxn modelId="{DC0466BA-D340-40EF-9410-71D833558369}" type="presParOf" srcId="{876B538D-601B-47BC-B911-C9845BAAA803}" destId="{5F1A4845-8075-427C-8286-2DE5DC640B65}" srcOrd="0" destOrd="0" presId="urn:microsoft.com/office/officeart/2005/8/layout/lProcess2"/>
    <dgm:cxn modelId="{6AAF624F-CDD4-41BC-AE59-B540F5DE907F}" type="presParOf" srcId="{5F1A4845-8075-427C-8286-2DE5DC640B65}" destId="{FC8FAB30-DBAE-49BD-9F15-C1ED3D6B90DB}" srcOrd="0" destOrd="0" presId="urn:microsoft.com/office/officeart/2005/8/layout/lProcess2"/>
    <dgm:cxn modelId="{05D6F3D4-73BA-476A-AB44-62C2835FDE81}" type="presParOf" srcId="{393BFDDD-241E-4013-80FB-1C1AC572C886}" destId="{F11BE9A7-D187-4C1A-95F9-2EB22E928A7C}" srcOrd="3" destOrd="0" presId="urn:microsoft.com/office/officeart/2005/8/layout/lProcess2"/>
    <dgm:cxn modelId="{14BF9268-7231-41DF-81C8-DCB220664CD3}" type="presParOf" srcId="{393BFDDD-241E-4013-80FB-1C1AC572C886}" destId="{D18176AE-622A-4D23-B28F-BF6150257736}" srcOrd="4" destOrd="0" presId="urn:microsoft.com/office/officeart/2005/8/layout/lProcess2"/>
    <dgm:cxn modelId="{E8F18D2F-2F66-4D01-94FA-0D6779B8AE5F}" type="presParOf" srcId="{D18176AE-622A-4D23-B28F-BF6150257736}" destId="{04978BEF-3FFC-40A5-999C-473FEE60047C}" srcOrd="0" destOrd="0" presId="urn:microsoft.com/office/officeart/2005/8/layout/lProcess2"/>
    <dgm:cxn modelId="{2026A572-C424-4CAE-A7E0-E774939BD122}" type="presParOf" srcId="{D18176AE-622A-4D23-B28F-BF6150257736}" destId="{2AFCD866-742A-4A52-90AD-66E1BAEFF558}" srcOrd="1" destOrd="0" presId="urn:microsoft.com/office/officeart/2005/8/layout/lProcess2"/>
    <dgm:cxn modelId="{CBD3CAA5-0E9E-4141-A9A5-75C16F81E16F}" type="presParOf" srcId="{D18176AE-622A-4D23-B28F-BF6150257736}" destId="{900E2590-AB5E-4D19-9205-4A0934E91C18}" srcOrd="2" destOrd="0" presId="urn:microsoft.com/office/officeart/2005/8/layout/lProcess2"/>
    <dgm:cxn modelId="{0354121C-647B-4470-A2F3-54F5C94E49B3}" type="presParOf" srcId="{900E2590-AB5E-4D19-9205-4A0934E91C18}" destId="{5C7FE4EC-4934-41A4-980E-0097A53C70C1}" srcOrd="0" destOrd="0" presId="urn:microsoft.com/office/officeart/2005/8/layout/lProcess2"/>
    <dgm:cxn modelId="{ACF2D9BE-A21C-46BB-A02F-AF8C3B5B9579}" type="presParOf" srcId="{5C7FE4EC-4934-41A4-980E-0097A53C70C1}" destId="{D0C4F0FF-93D2-4257-B2DD-5636A6ADD2CF}" srcOrd="0" destOrd="0" presId="urn:microsoft.com/office/officeart/2005/8/layout/lProcess2"/>
    <dgm:cxn modelId="{8851A1D9-FE43-4347-9741-EB78E0ED53DA}" type="presParOf" srcId="{393BFDDD-241E-4013-80FB-1C1AC572C886}" destId="{EBF8779E-5844-4040-A7D8-0975BC7C12EF}" srcOrd="5" destOrd="0" presId="urn:microsoft.com/office/officeart/2005/8/layout/lProcess2"/>
    <dgm:cxn modelId="{A8FEFE71-7F89-4D1D-9A24-44EC68270EA7}" type="presParOf" srcId="{393BFDDD-241E-4013-80FB-1C1AC572C886}" destId="{A6B06115-38BE-4E2F-A6FA-43965490ED0A}" srcOrd="6" destOrd="0" presId="urn:microsoft.com/office/officeart/2005/8/layout/lProcess2"/>
    <dgm:cxn modelId="{23818BE6-8BAA-497F-BB61-DC1FDF81FDB5}" type="presParOf" srcId="{A6B06115-38BE-4E2F-A6FA-43965490ED0A}" destId="{50837BBA-5D31-4B6F-B613-C38AF96B8465}" srcOrd="0" destOrd="0" presId="urn:microsoft.com/office/officeart/2005/8/layout/lProcess2"/>
    <dgm:cxn modelId="{A2B7CDED-74F8-4398-83C6-EC4E2DE80F45}" type="presParOf" srcId="{A6B06115-38BE-4E2F-A6FA-43965490ED0A}" destId="{ED3B3664-538B-4AA1-BDCB-149C7EFAA52C}" srcOrd="1" destOrd="0" presId="urn:microsoft.com/office/officeart/2005/8/layout/lProcess2"/>
    <dgm:cxn modelId="{FC2F2C59-4DED-4FAC-A777-004EC3E35BBD}" type="presParOf" srcId="{A6B06115-38BE-4E2F-A6FA-43965490ED0A}" destId="{BCCB3BF5-4FC3-4FD0-9904-11AD5E566411}" srcOrd="2" destOrd="0" presId="urn:microsoft.com/office/officeart/2005/8/layout/lProcess2"/>
    <dgm:cxn modelId="{0126FF7B-807A-48C5-B130-0C45D25B8DC8}" type="presParOf" srcId="{BCCB3BF5-4FC3-4FD0-9904-11AD5E566411}" destId="{528F240A-0B36-40FA-A4B4-25FF2F314FDA}" srcOrd="0" destOrd="0" presId="urn:microsoft.com/office/officeart/2005/8/layout/lProcess2"/>
    <dgm:cxn modelId="{24D3FB41-31B1-4BE4-B085-3ED70F741759}" type="presParOf" srcId="{528F240A-0B36-40FA-A4B4-25FF2F314FDA}" destId="{E99B70F5-E190-4CA4-A220-B5E7683C408C}" srcOrd="0" destOrd="0" presId="urn:microsoft.com/office/officeart/2005/8/layout/lProcess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D5E3A9F-90B8-4B95-B981-437F4F5724EB}" type="doc">
      <dgm:prSet loTypeId="urn:microsoft.com/office/officeart/2005/8/layout/StepDownProcess" loCatId="process" qsTypeId="urn:microsoft.com/office/officeart/2005/8/quickstyle/simple1" qsCatId="simple" csTypeId="urn:microsoft.com/office/officeart/2005/8/colors/colorful3" csCatId="colorful" phldr="1"/>
      <dgm:spPr/>
      <dgm:t>
        <a:bodyPr/>
        <a:lstStyle/>
        <a:p>
          <a:endParaRPr lang="es-ES"/>
        </a:p>
      </dgm:t>
    </dgm:pt>
    <dgm:pt modelId="{68DEE80A-60B2-418D-BE72-83E3715B141B}">
      <dgm:prSet phldrT="[Texto]"/>
      <dgm:spPr/>
      <dgm:t>
        <a:bodyPr/>
        <a:lstStyle/>
        <a:p>
          <a:r>
            <a:rPr lang="es-CO">
              <a:latin typeface="Arial" panose="020B0604020202020204" pitchFamily="34" charset="0"/>
              <a:cs typeface="Arial" panose="020B0604020202020204" pitchFamily="34" charset="0"/>
            </a:rPr>
            <a:t>Redacción del mensaje</a:t>
          </a:r>
          <a:endParaRPr lang="es-ES">
            <a:latin typeface="Arial" panose="020B0604020202020204" pitchFamily="34" charset="0"/>
            <a:cs typeface="Arial" panose="020B0604020202020204" pitchFamily="34" charset="0"/>
          </a:endParaRPr>
        </a:p>
      </dgm:t>
    </dgm:pt>
    <dgm:pt modelId="{C33E1A27-671C-4776-8873-196BBBEF8530}" type="parTrans" cxnId="{99B75292-E8DC-4027-A0EA-DDB10D33B468}">
      <dgm:prSet/>
      <dgm:spPr/>
      <dgm:t>
        <a:bodyPr/>
        <a:lstStyle/>
        <a:p>
          <a:endParaRPr lang="es-ES">
            <a:latin typeface="Arial" panose="020B0604020202020204" pitchFamily="34" charset="0"/>
            <a:cs typeface="Arial" panose="020B0604020202020204" pitchFamily="34" charset="0"/>
          </a:endParaRPr>
        </a:p>
      </dgm:t>
    </dgm:pt>
    <dgm:pt modelId="{FE41820A-3862-4864-92D3-2C253F329246}" type="sibTrans" cxnId="{99B75292-E8DC-4027-A0EA-DDB10D33B468}">
      <dgm:prSet/>
      <dgm:spPr/>
      <dgm:t>
        <a:bodyPr/>
        <a:lstStyle/>
        <a:p>
          <a:endParaRPr lang="es-ES">
            <a:latin typeface="Arial" panose="020B0604020202020204" pitchFamily="34" charset="0"/>
            <a:cs typeface="Arial" panose="020B0604020202020204" pitchFamily="34" charset="0"/>
          </a:endParaRPr>
        </a:p>
      </dgm:t>
    </dgm:pt>
    <dgm:pt modelId="{DC00A576-4D6C-408E-9A8C-FC7358277345}">
      <dgm:prSet/>
      <dgm:spPr/>
      <dgm:t>
        <a:bodyPr/>
        <a:lstStyle/>
        <a:p>
          <a:r>
            <a:rPr lang="es-CO">
              <a:latin typeface="Arial" panose="020B0604020202020204" pitchFamily="34" charset="0"/>
              <a:cs typeface="Arial" panose="020B0604020202020204" pitchFamily="34" charset="0"/>
            </a:rPr>
            <a:t>El usuario crea el correo electrónico desde un cliente de correo o una plataforma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incluyendo destinatario, asunto y contenido del mensaje.</a:t>
          </a:r>
          <a:endParaRPr lang="en-US">
            <a:latin typeface="Arial" panose="020B0604020202020204" pitchFamily="34" charset="0"/>
            <a:cs typeface="Arial" panose="020B0604020202020204" pitchFamily="34" charset="0"/>
          </a:endParaRPr>
        </a:p>
      </dgm:t>
    </dgm:pt>
    <dgm:pt modelId="{6B5A54BA-38D9-4C9A-8ECB-F866B1A54CDE}" type="parTrans" cxnId="{38DDDDFE-C1C6-4893-ADEE-AE9A2870297E}">
      <dgm:prSet/>
      <dgm:spPr/>
      <dgm:t>
        <a:bodyPr/>
        <a:lstStyle/>
        <a:p>
          <a:endParaRPr lang="es-ES">
            <a:latin typeface="Arial" panose="020B0604020202020204" pitchFamily="34" charset="0"/>
            <a:cs typeface="Arial" panose="020B0604020202020204" pitchFamily="34" charset="0"/>
          </a:endParaRPr>
        </a:p>
      </dgm:t>
    </dgm:pt>
    <dgm:pt modelId="{C2966B5A-EB18-40B5-9FE8-B381058D06A7}" type="sibTrans" cxnId="{38DDDDFE-C1C6-4893-ADEE-AE9A2870297E}">
      <dgm:prSet/>
      <dgm:spPr/>
      <dgm:t>
        <a:bodyPr/>
        <a:lstStyle/>
        <a:p>
          <a:endParaRPr lang="es-ES">
            <a:latin typeface="Arial" panose="020B0604020202020204" pitchFamily="34" charset="0"/>
            <a:cs typeface="Arial" panose="020B0604020202020204" pitchFamily="34" charset="0"/>
          </a:endParaRPr>
        </a:p>
      </dgm:t>
    </dgm:pt>
    <dgm:pt modelId="{986C1CF2-A502-40A3-99AE-C9BC630C08AE}">
      <dgm:prSet/>
      <dgm:spPr/>
      <dgm:t>
        <a:bodyPr/>
        <a:lstStyle/>
        <a:p>
          <a:r>
            <a:rPr lang="es-CO">
              <a:latin typeface="Arial" panose="020B0604020202020204" pitchFamily="34" charset="0"/>
              <a:cs typeface="Arial" panose="020B0604020202020204" pitchFamily="34" charset="0"/>
            </a:rPr>
            <a:t>Envío del mensaje al servidor de correo</a:t>
          </a:r>
          <a:endParaRPr lang="en-US">
            <a:latin typeface="Arial" panose="020B0604020202020204" pitchFamily="34" charset="0"/>
            <a:cs typeface="Arial" panose="020B0604020202020204" pitchFamily="34" charset="0"/>
          </a:endParaRPr>
        </a:p>
      </dgm:t>
    </dgm:pt>
    <dgm:pt modelId="{72FFE53C-E9FB-4508-B9DC-8E031102F6A9}" type="parTrans" cxnId="{D59D1443-9AE1-40F2-9BD6-CDCC5ECE4DC9}">
      <dgm:prSet/>
      <dgm:spPr/>
      <dgm:t>
        <a:bodyPr/>
        <a:lstStyle/>
        <a:p>
          <a:endParaRPr lang="es-ES">
            <a:latin typeface="Arial" panose="020B0604020202020204" pitchFamily="34" charset="0"/>
            <a:cs typeface="Arial" panose="020B0604020202020204" pitchFamily="34" charset="0"/>
          </a:endParaRPr>
        </a:p>
      </dgm:t>
    </dgm:pt>
    <dgm:pt modelId="{363CAC8D-D4BF-4DDC-9172-8427A42EC0CD}" type="sibTrans" cxnId="{D59D1443-9AE1-40F2-9BD6-CDCC5ECE4DC9}">
      <dgm:prSet/>
      <dgm:spPr/>
      <dgm:t>
        <a:bodyPr/>
        <a:lstStyle/>
        <a:p>
          <a:endParaRPr lang="es-ES">
            <a:latin typeface="Arial" panose="020B0604020202020204" pitchFamily="34" charset="0"/>
            <a:cs typeface="Arial" panose="020B0604020202020204" pitchFamily="34" charset="0"/>
          </a:endParaRPr>
        </a:p>
      </dgm:t>
    </dgm:pt>
    <dgm:pt modelId="{CD2AE8DC-AC9F-4832-9478-0F8C52323307}">
      <dgm:prSet/>
      <dgm:spPr/>
      <dgm:t>
        <a:bodyPr/>
        <a:lstStyle/>
        <a:p>
          <a:r>
            <a:rPr lang="es-CO">
              <a:latin typeface="Arial" panose="020B0604020202020204" pitchFamily="34" charset="0"/>
              <a:cs typeface="Arial" panose="020B0604020202020204" pitchFamily="34" charset="0"/>
            </a:rPr>
            <a:t>El cliente de correo envía el mensaje al servidor utilizando el protocolo SMTP, encargado de gestionar la transmisión inicial del correo.</a:t>
          </a:r>
          <a:endParaRPr lang="en-US">
            <a:latin typeface="Arial" panose="020B0604020202020204" pitchFamily="34" charset="0"/>
            <a:cs typeface="Arial" panose="020B0604020202020204" pitchFamily="34" charset="0"/>
          </a:endParaRPr>
        </a:p>
      </dgm:t>
    </dgm:pt>
    <dgm:pt modelId="{8BC15835-6FDC-41AD-89B9-88742DE5BCBE}" type="parTrans" cxnId="{0CB70FEB-DC31-4002-BC30-DB058C91CFA8}">
      <dgm:prSet/>
      <dgm:spPr/>
      <dgm:t>
        <a:bodyPr/>
        <a:lstStyle/>
        <a:p>
          <a:endParaRPr lang="es-ES">
            <a:latin typeface="Arial" panose="020B0604020202020204" pitchFamily="34" charset="0"/>
            <a:cs typeface="Arial" panose="020B0604020202020204" pitchFamily="34" charset="0"/>
          </a:endParaRPr>
        </a:p>
      </dgm:t>
    </dgm:pt>
    <dgm:pt modelId="{EE95FCB4-004E-42B2-B58D-42D75DD11AD4}" type="sibTrans" cxnId="{0CB70FEB-DC31-4002-BC30-DB058C91CFA8}">
      <dgm:prSet/>
      <dgm:spPr/>
      <dgm:t>
        <a:bodyPr/>
        <a:lstStyle/>
        <a:p>
          <a:endParaRPr lang="es-ES">
            <a:latin typeface="Arial" panose="020B0604020202020204" pitchFamily="34" charset="0"/>
            <a:cs typeface="Arial" panose="020B0604020202020204" pitchFamily="34" charset="0"/>
          </a:endParaRPr>
        </a:p>
      </dgm:t>
    </dgm:pt>
    <dgm:pt modelId="{2D2D9DB8-2FBB-4342-868B-39C019B33FF0}">
      <dgm:prSet/>
      <dgm:spPr/>
      <dgm:t>
        <a:bodyPr/>
        <a:lstStyle/>
        <a:p>
          <a:r>
            <a:rPr lang="es-CO">
              <a:latin typeface="Arial" panose="020B0604020202020204" pitchFamily="34" charset="0"/>
              <a:cs typeface="Arial" panose="020B0604020202020204" pitchFamily="34" charset="0"/>
            </a:rPr>
            <a:t>Transferencia entre servidores de correo</a:t>
          </a:r>
          <a:endParaRPr lang="en-US">
            <a:latin typeface="Arial" panose="020B0604020202020204" pitchFamily="34" charset="0"/>
            <a:cs typeface="Arial" panose="020B0604020202020204" pitchFamily="34" charset="0"/>
          </a:endParaRPr>
        </a:p>
      </dgm:t>
    </dgm:pt>
    <dgm:pt modelId="{244F4AE1-6E2B-4901-9B90-F27073E36EED}" type="parTrans" cxnId="{3999F13C-0EAA-4AC5-8637-C50EB6CDAACC}">
      <dgm:prSet/>
      <dgm:spPr/>
      <dgm:t>
        <a:bodyPr/>
        <a:lstStyle/>
        <a:p>
          <a:endParaRPr lang="es-ES">
            <a:latin typeface="Arial" panose="020B0604020202020204" pitchFamily="34" charset="0"/>
            <a:cs typeface="Arial" panose="020B0604020202020204" pitchFamily="34" charset="0"/>
          </a:endParaRPr>
        </a:p>
      </dgm:t>
    </dgm:pt>
    <dgm:pt modelId="{AE293CDA-2147-49D3-9D65-286C2B27E3F5}" type="sibTrans" cxnId="{3999F13C-0EAA-4AC5-8637-C50EB6CDAACC}">
      <dgm:prSet/>
      <dgm:spPr/>
      <dgm:t>
        <a:bodyPr/>
        <a:lstStyle/>
        <a:p>
          <a:endParaRPr lang="es-ES">
            <a:latin typeface="Arial" panose="020B0604020202020204" pitchFamily="34" charset="0"/>
            <a:cs typeface="Arial" panose="020B0604020202020204" pitchFamily="34" charset="0"/>
          </a:endParaRPr>
        </a:p>
      </dgm:t>
    </dgm:pt>
    <dgm:pt modelId="{A4E29F8A-C8D4-4B66-83DD-B30F97D712A7}">
      <dgm:prSet/>
      <dgm:spPr/>
      <dgm:t>
        <a:bodyPr/>
        <a:lstStyle/>
        <a:p>
          <a:r>
            <a:rPr lang="es-CO">
              <a:latin typeface="Arial" panose="020B0604020202020204" pitchFamily="34" charset="0"/>
              <a:cs typeface="Arial" panose="020B0604020202020204" pitchFamily="34" charset="0"/>
            </a:rPr>
            <a:t>El servidor del remitente identifica el servidor del destinatario mediante registros del sistema DNS y transfiere el mensaje hacia dicho servidor.</a:t>
          </a:r>
          <a:endParaRPr lang="en-US">
            <a:latin typeface="Arial" panose="020B0604020202020204" pitchFamily="34" charset="0"/>
            <a:cs typeface="Arial" panose="020B0604020202020204" pitchFamily="34" charset="0"/>
          </a:endParaRPr>
        </a:p>
      </dgm:t>
    </dgm:pt>
    <dgm:pt modelId="{9903110B-25A9-478B-B8D1-960D2CA0FB37}" type="parTrans" cxnId="{4D48AFC6-CD6C-4D1D-8CB0-ACC1328A2E2D}">
      <dgm:prSet/>
      <dgm:spPr/>
      <dgm:t>
        <a:bodyPr/>
        <a:lstStyle/>
        <a:p>
          <a:endParaRPr lang="es-ES">
            <a:latin typeface="Arial" panose="020B0604020202020204" pitchFamily="34" charset="0"/>
            <a:cs typeface="Arial" panose="020B0604020202020204" pitchFamily="34" charset="0"/>
          </a:endParaRPr>
        </a:p>
      </dgm:t>
    </dgm:pt>
    <dgm:pt modelId="{AB4E95A1-63E7-4340-852E-059B3CF6E5EE}" type="sibTrans" cxnId="{4D48AFC6-CD6C-4D1D-8CB0-ACC1328A2E2D}">
      <dgm:prSet/>
      <dgm:spPr/>
      <dgm:t>
        <a:bodyPr/>
        <a:lstStyle/>
        <a:p>
          <a:endParaRPr lang="es-ES">
            <a:latin typeface="Arial" panose="020B0604020202020204" pitchFamily="34" charset="0"/>
            <a:cs typeface="Arial" panose="020B0604020202020204" pitchFamily="34" charset="0"/>
          </a:endParaRPr>
        </a:p>
      </dgm:t>
    </dgm:pt>
    <dgm:pt modelId="{CCD659BC-F5EF-4D9A-9851-3E52F645A2A7}">
      <dgm:prSet/>
      <dgm:spPr/>
      <dgm:t>
        <a:bodyPr/>
        <a:lstStyle/>
        <a:p>
          <a:r>
            <a:rPr lang="es-CO">
              <a:latin typeface="Arial" panose="020B0604020202020204" pitchFamily="34" charset="0"/>
              <a:cs typeface="Arial" panose="020B0604020202020204" pitchFamily="34" charset="0"/>
            </a:rPr>
            <a:t>Almacenamiento del mensaje en el servidor del destinatario</a:t>
          </a:r>
          <a:endParaRPr lang="en-US">
            <a:latin typeface="Arial" panose="020B0604020202020204" pitchFamily="34" charset="0"/>
            <a:cs typeface="Arial" panose="020B0604020202020204" pitchFamily="34" charset="0"/>
          </a:endParaRPr>
        </a:p>
      </dgm:t>
    </dgm:pt>
    <dgm:pt modelId="{F3EEBE43-E6C6-46CE-A26C-E466B8EF42DA}" type="parTrans" cxnId="{DA37C0DE-C45C-417B-8121-E42DE5904F53}">
      <dgm:prSet/>
      <dgm:spPr/>
      <dgm:t>
        <a:bodyPr/>
        <a:lstStyle/>
        <a:p>
          <a:endParaRPr lang="es-ES">
            <a:latin typeface="Arial" panose="020B0604020202020204" pitchFamily="34" charset="0"/>
            <a:cs typeface="Arial" panose="020B0604020202020204" pitchFamily="34" charset="0"/>
          </a:endParaRPr>
        </a:p>
      </dgm:t>
    </dgm:pt>
    <dgm:pt modelId="{E94C7CD1-8A13-4B77-95B5-5FB9581858CF}" type="sibTrans" cxnId="{DA37C0DE-C45C-417B-8121-E42DE5904F53}">
      <dgm:prSet/>
      <dgm:spPr/>
      <dgm:t>
        <a:bodyPr/>
        <a:lstStyle/>
        <a:p>
          <a:endParaRPr lang="es-ES">
            <a:latin typeface="Arial" panose="020B0604020202020204" pitchFamily="34" charset="0"/>
            <a:cs typeface="Arial" panose="020B0604020202020204" pitchFamily="34" charset="0"/>
          </a:endParaRPr>
        </a:p>
      </dgm:t>
    </dgm:pt>
    <dgm:pt modelId="{BE739F30-E0E4-4636-8F64-87A5DBC666D6}">
      <dgm:prSet/>
      <dgm:spPr/>
      <dgm:t>
        <a:bodyPr/>
        <a:lstStyle/>
        <a:p>
          <a:r>
            <a:rPr lang="es-CO">
              <a:latin typeface="Arial" panose="020B0604020202020204" pitchFamily="34" charset="0"/>
              <a:cs typeface="Arial" panose="020B0604020202020204" pitchFamily="34" charset="0"/>
            </a:rPr>
            <a:t>Una vez recibido, el servidor almacena el mensaje en el buzón correspondiente al usuario destinatario.</a:t>
          </a:r>
          <a:endParaRPr lang="en-US">
            <a:latin typeface="Arial" panose="020B0604020202020204" pitchFamily="34" charset="0"/>
            <a:cs typeface="Arial" panose="020B0604020202020204" pitchFamily="34" charset="0"/>
          </a:endParaRPr>
        </a:p>
      </dgm:t>
    </dgm:pt>
    <dgm:pt modelId="{F7FB5166-287C-4CA7-ABED-B6CAB4126649}" type="parTrans" cxnId="{DCC8E970-7B4B-437B-8D35-8E5E09FC13F2}">
      <dgm:prSet/>
      <dgm:spPr/>
      <dgm:t>
        <a:bodyPr/>
        <a:lstStyle/>
        <a:p>
          <a:endParaRPr lang="es-ES">
            <a:latin typeface="Arial" panose="020B0604020202020204" pitchFamily="34" charset="0"/>
            <a:cs typeface="Arial" panose="020B0604020202020204" pitchFamily="34" charset="0"/>
          </a:endParaRPr>
        </a:p>
      </dgm:t>
    </dgm:pt>
    <dgm:pt modelId="{04D6D7AE-4A53-404C-8E02-8E71B895A1E0}" type="sibTrans" cxnId="{DCC8E970-7B4B-437B-8D35-8E5E09FC13F2}">
      <dgm:prSet/>
      <dgm:spPr/>
      <dgm:t>
        <a:bodyPr/>
        <a:lstStyle/>
        <a:p>
          <a:endParaRPr lang="es-ES">
            <a:latin typeface="Arial" panose="020B0604020202020204" pitchFamily="34" charset="0"/>
            <a:cs typeface="Arial" panose="020B0604020202020204" pitchFamily="34" charset="0"/>
          </a:endParaRPr>
        </a:p>
      </dgm:t>
    </dgm:pt>
    <dgm:pt modelId="{A5CCBA57-89AA-4B02-9BDD-D9510BCC195E}">
      <dgm:prSet/>
      <dgm:spPr/>
      <dgm:t>
        <a:bodyPr/>
        <a:lstStyle/>
        <a:p>
          <a:r>
            <a:rPr lang="es-CO">
              <a:latin typeface="Arial" panose="020B0604020202020204" pitchFamily="34" charset="0"/>
              <a:cs typeface="Arial" panose="020B0604020202020204" pitchFamily="34" charset="0"/>
            </a:rPr>
            <a:t>Acceso y lectura del mensaje</a:t>
          </a:r>
          <a:endParaRPr lang="en-US">
            <a:latin typeface="Arial" panose="020B0604020202020204" pitchFamily="34" charset="0"/>
            <a:cs typeface="Arial" panose="020B0604020202020204" pitchFamily="34" charset="0"/>
          </a:endParaRPr>
        </a:p>
      </dgm:t>
    </dgm:pt>
    <dgm:pt modelId="{CBC98EE2-51BD-451C-8A84-4D553889BBA6}" type="parTrans" cxnId="{0D0C7433-7FF4-4808-918E-84F8154CABA8}">
      <dgm:prSet/>
      <dgm:spPr/>
      <dgm:t>
        <a:bodyPr/>
        <a:lstStyle/>
        <a:p>
          <a:endParaRPr lang="es-ES">
            <a:latin typeface="Arial" panose="020B0604020202020204" pitchFamily="34" charset="0"/>
            <a:cs typeface="Arial" panose="020B0604020202020204" pitchFamily="34" charset="0"/>
          </a:endParaRPr>
        </a:p>
      </dgm:t>
    </dgm:pt>
    <dgm:pt modelId="{8D39EC7F-AFF5-43F6-B534-13BF53AF4A48}" type="sibTrans" cxnId="{0D0C7433-7FF4-4808-918E-84F8154CABA8}">
      <dgm:prSet/>
      <dgm:spPr/>
      <dgm:t>
        <a:bodyPr/>
        <a:lstStyle/>
        <a:p>
          <a:endParaRPr lang="es-ES">
            <a:latin typeface="Arial" panose="020B0604020202020204" pitchFamily="34" charset="0"/>
            <a:cs typeface="Arial" panose="020B0604020202020204" pitchFamily="34" charset="0"/>
          </a:endParaRPr>
        </a:p>
      </dgm:t>
    </dgm:pt>
    <dgm:pt modelId="{B917DC4D-D5DD-489F-A055-75E1061FDF68}">
      <dgm:prSet/>
      <dgm:spPr/>
      <dgm:t>
        <a:bodyPr/>
        <a:lstStyle/>
        <a:p>
          <a:r>
            <a:rPr lang="es-CO">
              <a:latin typeface="Arial" panose="020B0604020202020204" pitchFamily="34" charset="0"/>
              <a:cs typeface="Arial" panose="020B0604020202020204" pitchFamily="34" charset="0"/>
            </a:rPr>
            <a:t>El destinatario accede a su correo mediante protocolos como POP3 o IMAP, permitiendo visualizar el mensaje desde su equipo o dispositivo móvil.</a:t>
          </a:r>
          <a:endParaRPr lang="en-US">
            <a:latin typeface="Arial" panose="020B0604020202020204" pitchFamily="34" charset="0"/>
            <a:cs typeface="Arial" panose="020B0604020202020204" pitchFamily="34" charset="0"/>
          </a:endParaRPr>
        </a:p>
      </dgm:t>
    </dgm:pt>
    <dgm:pt modelId="{43BA3F52-E6AB-416E-95E0-D94D3CBB6E9D}" type="parTrans" cxnId="{18EDFB39-22CB-4418-A253-23BB4BF5ECCE}">
      <dgm:prSet/>
      <dgm:spPr/>
      <dgm:t>
        <a:bodyPr/>
        <a:lstStyle/>
        <a:p>
          <a:endParaRPr lang="es-ES">
            <a:latin typeface="Arial" panose="020B0604020202020204" pitchFamily="34" charset="0"/>
            <a:cs typeface="Arial" panose="020B0604020202020204" pitchFamily="34" charset="0"/>
          </a:endParaRPr>
        </a:p>
      </dgm:t>
    </dgm:pt>
    <dgm:pt modelId="{43E55701-34E5-415A-A24F-8EE5D9A2359C}" type="sibTrans" cxnId="{18EDFB39-22CB-4418-A253-23BB4BF5ECCE}">
      <dgm:prSet/>
      <dgm:spPr/>
      <dgm:t>
        <a:bodyPr/>
        <a:lstStyle/>
        <a:p>
          <a:endParaRPr lang="es-ES">
            <a:latin typeface="Arial" panose="020B0604020202020204" pitchFamily="34" charset="0"/>
            <a:cs typeface="Arial" panose="020B0604020202020204" pitchFamily="34" charset="0"/>
          </a:endParaRPr>
        </a:p>
      </dgm:t>
    </dgm:pt>
    <dgm:pt modelId="{56A19A5F-A79B-4CF4-8008-96DF7C51CF34}" type="pres">
      <dgm:prSet presAssocID="{7D5E3A9F-90B8-4B95-B981-437F4F5724EB}" presName="rootnode" presStyleCnt="0">
        <dgm:presLayoutVars>
          <dgm:chMax/>
          <dgm:chPref/>
          <dgm:dir/>
          <dgm:animLvl val="lvl"/>
        </dgm:presLayoutVars>
      </dgm:prSet>
      <dgm:spPr/>
      <dgm:t>
        <a:bodyPr/>
        <a:lstStyle/>
        <a:p>
          <a:endParaRPr lang="es-ES"/>
        </a:p>
      </dgm:t>
    </dgm:pt>
    <dgm:pt modelId="{5FAA40A9-3A31-497B-B067-8207D6977E97}" type="pres">
      <dgm:prSet presAssocID="{68DEE80A-60B2-418D-BE72-83E3715B141B}" presName="composite" presStyleCnt="0"/>
      <dgm:spPr/>
    </dgm:pt>
    <dgm:pt modelId="{545F8E90-8A00-4D48-93CC-42F77F73240D}" type="pres">
      <dgm:prSet presAssocID="{68DEE80A-60B2-418D-BE72-83E3715B141B}" presName="bentUpArrow1" presStyleLbl="alignImgPlace1" presStyleIdx="0" presStyleCnt="4"/>
      <dgm:spPr/>
    </dgm:pt>
    <dgm:pt modelId="{F956BD26-12B2-4711-8156-67BB15065941}" type="pres">
      <dgm:prSet presAssocID="{68DEE80A-60B2-418D-BE72-83E3715B141B}" presName="ParentText" presStyleLbl="node1" presStyleIdx="0" presStyleCnt="5">
        <dgm:presLayoutVars>
          <dgm:chMax val="1"/>
          <dgm:chPref val="1"/>
          <dgm:bulletEnabled val="1"/>
        </dgm:presLayoutVars>
      </dgm:prSet>
      <dgm:spPr/>
      <dgm:t>
        <a:bodyPr/>
        <a:lstStyle/>
        <a:p>
          <a:endParaRPr lang="es-ES"/>
        </a:p>
      </dgm:t>
    </dgm:pt>
    <dgm:pt modelId="{960F2849-EA57-46B7-AD83-564535F2240F}" type="pres">
      <dgm:prSet presAssocID="{68DEE80A-60B2-418D-BE72-83E3715B141B}" presName="ChildText" presStyleLbl="revTx" presStyleIdx="0" presStyleCnt="5">
        <dgm:presLayoutVars>
          <dgm:chMax val="0"/>
          <dgm:chPref val="0"/>
          <dgm:bulletEnabled val="1"/>
        </dgm:presLayoutVars>
      </dgm:prSet>
      <dgm:spPr/>
      <dgm:t>
        <a:bodyPr/>
        <a:lstStyle/>
        <a:p>
          <a:endParaRPr lang="es-ES"/>
        </a:p>
      </dgm:t>
    </dgm:pt>
    <dgm:pt modelId="{DD023C21-0101-42B3-B45B-3B3DC892C11B}" type="pres">
      <dgm:prSet presAssocID="{FE41820A-3862-4864-92D3-2C253F329246}" presName="sibTrans" presStyleCnt="0"/>
      <dgm:spPr/>
    </dgm:pt>
    <dgm:pt modelId="{61B0E6AC-862C-44FF-BA06-A9D9E29AC1A5}" type="pres">
      <dgm:prSet presAssocID="{986C1CF2-A502-40A3-99AE-C9BC630C08AE}" presName="composite" presStyleCnt="0"/>
      <dgm:spPr/>
    </dgm:pt>
    <dgm:pt modelId="{82A0B7EC-3361-4C62-9FCD-06DF594C7A75}" type="pres">
      <dgm:prSet presAssocID="{986C1CF2-A502-40A3-99AE-C9BC630C08AE}" presName="bentUpArrow1" presStyleLbl="alignImgPlace1" presStyleIdx="1" presStyleCnt="4"/>
      <dgm:spPr/>
    </dgm:pt>
    <dgm:pt modelId="{79E31724-6768-4CD9-A9FB-03C064E52516}" type="pres">
      <dgm:prSet presAssocID="{986C1CF2-A502-40A3-99AE-C9BC630C08AE}" presName="ParentText" presStyleLbl="node1" presStyleIdx="1" presStyleCnt="5">
        <dgm:presLayoutVars>
          <dgm:chMax val="1"/>
          <dgm:chPref val="1"/>
          <dgm:bulletEnabled val="1"/>
        </dgm:presLayoutVars>
      </dgm:prSet>
      <dgm:spPr/>
      <dgm:t>
        <a:bodyPr/>
        <a:lstStyle/>
        <a:p>
          <a:endParaRPr lang="es-ES"/>
        </a:p>
      </dgm:t>
    </dgm:pt>
    <dgm:pt modelId="{BFC0A32B-4058-4310-8565-8A05A4910CC5}" type="pres">
      <dgm:prSet presAssocID="{986C1CF2-A502-40A3-99AE-C9BC630C08AE}" presName="ChildText" presStyleLbl="revTx" presStyleIdx="1" presStyleCnt="5">
        <dgm:presLayoutVars>
          <dgm:chMax val="0"/>
          <dgm:chPref val="0"/>
          <dgm:bulletEnabled val="1"/>
        </dgm:presLayoutVars>
      </dgm:prSet>
      <dgm:spPr/>
      <dgm:t>
        <a:bodyPr/>
        <a:lstStyle/>
        <a:p>
          <a:endParaRPr lang="es-ES"/>
        </a:p>
      </dgm:t>
    </dgm:pt>
    <dgm:pt modelId="{D0055264-43DA-4D29-9264-738B1E21BCC9}" type="pres">
      <dgm:prSet presAssocID="{363CAC8D-D4BF-4DDC-9172-8427A42EC0CD}" presName="sibTrans" presStyleCnt="0"/>
      <dgm:spPr/>
    </dgm:pt>
    <dgm:pt modelId="{186AB9BB-146F-4534-9A3D-9E9E7D137BDA}" type="pres">
      <dgm:prSet presAssocID="{2D2D9DB8-2FBB-4342-868B-39C019B33FF0}" presName="composite" presStyleCnt="0"/>
      <dgm:spPr/>
    </dgm:pt>
    <dgm:pt modelId="{46FBF4DF-7B24-4AFF-A49A-5947A742C0C5}" type="pres">
      <dgm:prSet presAssocID="{2D2D9DB8-2FBB-4342-868B-39C019B33FF0}" presName="bentUpArrow1" presStyleLbl="alignImgPlace1" presStyleIdx="2" presStyleCnt="4"/>
      <dgm:spPr/>
    </dgm:pt>
    <dgm:pt modelId="{5D674707-B7FE-463B-9E93-29F417D6E2F2}" type="pres">
      <dgm:prSet presAssocID="{2D2D9DB8-2FBB-4342-868B-39C019B33FF0}" presName="ParentText" presStyleLbl="node1" presStyleIdx="2" presStyleCnt="5">
        <dgm:presLayoutVars>
          <dgm:chMax val="1"/>
          <dgm:chPref val="1"/>
          <dgm:bulletEnabled val="1"/>
        </dgm:presLayoutVars>
      </dgm:prSet>
      <dgm:spPr/>
      <dgm:t>
        <a:bodyPr/>
        <a:lstStyle/>
        <a:p>
          <a:endParaRPr lang="es-ES"/>
        </a:p>
      </dgm:t>
    </dgm:pt>
    <dgm:pt modelId="{EA30D212-37F0-40E4-88EC-3A7417A2B972}" type="pres">
      <dgm:prSet presAssocID="{2D2D9DB8-2FBB-4342-868B-39C019B33FF0}" presName="ChildText" presStyleLbl="revTx" presStyleIdx="2" presStyleCnt="5">
        <dgm:presLayoutVars>
          <dgm:chMax val="0"/>
          <dgm:chPref val="0"/>
          <dgm:bulletEnabled val="1"/>
        </dgm:presLayoutVars>
      </dgm:prSet>
      <dgm:spPr/>
      <dgm:t>
        <a:bodyPr/>
        <a:lstStyle/>
        <a:p>
          <a:endParaRPr lang="es-ES"/>
        </a:p>
      </dgm:t>
    </dgm:pt>
    <dgm:pt modelId="{825C22DB-26F7-4890-8D1E-AC7C21412770}" type="pres">
      <dgm:prSet presAssocID="{AE293CDA-2147-49D3-9D65-286C2B27E3F5}" presName="sibTrans" presStyleCnt="0"/>
      <dgm:spPr/>
    </dgm:pt>
    <dgm:pt modelId="{C10ECF65-4C06-4418-8525-EC77046C2DA7}" type="pres">
      <dgm:prSet presAssocID="{CCD659BC-F5EF-4D9A-9851-3E52F645A2A7}" presName="composite" presStyleCnt="0"/>
      <dgm:spPr/>
    </dgm:pt>
    <dgm:pt modelId="{734EBA74-CBEB-4C96-90BD-4C3E7AA27C7D}" type="pres">
      <dgm:prSet presAssocID="{CCD659BC-F5EF-4D9A-9851-3E52F645A2A7}" presName="bentUpArrow1" presStyleLbl="alignImgPlace1" presStyleIdx="3" presStyleCnt="4"/>
      <dgm:spPr/>
    </dgm:pt>
    <dgm:pt modelId="{669BB309-4D3E-4DBA-89AA-8C3B2B246468}" type="pres">
      <dgm:prSet presAssocID="{CCD659BC-F5EF-4D9A-9851-3E52F645A2A7}" presName="ParentText" presStyleLbl="node1" presStyleIdx="3" presStyleCnt="5">
        <dgm:presLayoutVars>
          <dgm:chMax val="1"/>
          <dgm:chPref val="1"/>
          <dgm:bulletEnabled val="1"/>
        </dgm:presLayoutVars>
      </dgm:prSet>
      <dgm:spPr/>
      <dgm:t>
        <a:bodyPr/>
        <a:lstStyle/>
        <a:p>
          <a:endParaRPr lang="es-ES"/>
        </a:p>
      </dgm:t>
    </dgm:pt>
    <dgm:pt modelId="{777CB970-3EED-45D2-92A6-2BE1A7B272C2}" type="pres">
      <dgm:prSet presAssocID="{CCD659BC-F5EF-4D9A-9851-3E52F645A2A7}" presName="ChildText" presStyleLbl="revTx" presStyleIdx="3" presStyleCnt="5">
        <dgm:presLayoutVars>
          <dgm:chMax val="0"/>
          <dgm:chPref val="0"/>
          <dgm:bulletEnabled val="1"/>
        </dgm:presLayoutVars>
      </dgm:prSet>
      <dgm:spPr/>
      <dgm:t>
        <a:bodyPr/>
        <a:lstStyle/>
        <a:p>
          <a:endParaRPr lang="es-ES"/>
        </a:p>
      </dgm:t>
    </dgm:pt>
    <dgm:pt modelId="{EDCD2121-2270-469C-9096-1BB399A7E174}" type="pres">
      <dgm:prSet presAssocID="{E94C7CD1-8A13-4B77-95B5-5FB9581858CF}" presName="sibTrans" presStyleCnt="0"/>
      <dgm:spPr/>
    </dgm:pt>
    <dgm:pt modelId="{12ADF2EF-383A-41EE-9E26-CA6047789A95}" type="pres">
      <dgm:prSet presAssocID="{A5CCBA57-89AA-4B02-9BDD-D9510BCC195E}" presName="composite" presStyleCnt="0"/>
      <dgm:spPr/>
    </dgm:pt>
    <dgm:pt modelId="{0A4AF92E-4288-46C3-94EB-F297038529D2}" type="pres">
      <dgm:prSet presAssocID="{A5CCBA57-89AA-4B02-9BDD-D9510BCC195E}" presName="ParentText" presStyleLbl="node1" presStyleIdx="4" presStyleCnt="5">
        <dgm:presLayoutVars>
          <dgm:chMax val="1"/>
          <dgm:chPref val="1"/>
          <dgm:bulletEnabled val="1"/>
        </dgm:presLayoutVars>
      </dgm:prSet>
      <dgm:spPr/>
      <dgm:t>
        <a:bodyPr/>
        <a:lstStyle/>
        <a:p>
          <a:endParaRPr lang="es-ES"/>
        </a:p>
      </dgm:t>
    </dgm:pt>
    <dgm:pt modelId="{3A9D2892-D760-4062-A933-848D91AABF09}" type="pres">
      <dgm:prSet presAssocID="{A5CCBA57-89AA-4B02-9BDD-D9510BCC195E}" presName="FinalChildText" presStyleLbl="revTx" presStyleIdx="4" presStyleCnt="5">
        <dgm:presLayoutVars>
          <dgm:chMax val="0"/>
          <dgm:chPref val="0"/>
          <dgm:bulletEnabled val="1"/>
        </dgm:presLayoutVars>
      </dgm:prSet>
      <dgm:spPr/>
      <dgm:t>
        <a:bodyPr/>
        <a:lstStyle/>
        <a:p>
          <a:endParaRPr lang="es-ES"/>
        </a:p>
      </dgm:t>
    </dgm:pt>
  </dgm:ptLst>
  <dgm:cxnLst>
    <dgm:cxn modelId="{99B75292-E8DC-4027-A0EA-DDB10D33B468}" srcId="{7D5E3A9F-90B8-4B95-B981-437F4F5724EB}" destId="{68DEE80A-60B2-418D-BE72-83E3715B141B}" srcOrd="0" destOrd="0" parTransId="{C33E1A27-671C-4776-8873-196BBBEF8530}" sibTransId="{FE41820A-3862-4864-92D3-2C253F329246}"/>
    <dgm:cxn modelId="{18EDFB39-22CB-4418-A253-23BB4BF5ECCE}" srcId="{A5CCBA57-89AA-4B02-9BDD-D9510BCC195E}" destId="{B917DC4D-D5DD-489F-A055-75E1061FDF68}" srcOrd="0" destOrd="0" parTransId="{43BA3F52-E6AB-416E-95E0-D94D3CBB6E9D}" sibTransId="{43E55701-34E5-415A-A24F-8EE5D9A2359C}"/>
    <dgm:cxn modelId="{D940C77E-BC70-470A-9129-DD10423641DB}" type="presOf" srcId="{A5CCBA57-89AA-4B02-9BDD-D9510BCC195E}" destId="{0A4AF92E-4288-46C3-94EB-F297038529D2}" srcOrd="0" destOrd="0" presId="urn:microsoft.com/office/officeart/2005/8/layout/StepDownProcess"/>
    <dgm:cxn modelId="{4F62E393-08ED-4C59-8C18-97725B8C1F76}" type="presOf" srcId="{CCD659BC-F5EF-4D9A-9851-3E52F645A2A7}" destId="{669BB309-4D3E-4DBA-89AA-8C3B2B246468}" srcOrd="0" destOrd="0" presId="urn:microsoft.com/office/officeart/2005/8/layout/StepDownProcess"/>
    <dgm:cxn modelId="{00EDC160-DE03-4445-9B59-1F5E05CBEAD6}" type="presOf" srcId="{986C1CF2-A502-40A3-99AE-C9BC630C08AE}" destId="{79E31724-6768-4CD9-A9FB-03C064E52516}" srcOrd="0" destOrd="0" presId="urn:microsoft.com/office/officeart/2005/8/layout/StepDownProcess"/>
    <dgm:cxn modelId="{B3980AAB-2AE2-46B3-95F5-F3F250D0D5E9}" type="presOf" srcId="{7D5E3A9F-90B8-4B95-B981-437F4F5724EB}" destId="{56A19A5F-A79B-4CF4-8008-96DF7C51CF34}" srcOrd="0" destOrd="0" presId="urn:microsoft.com/office/officeart/2005/8/layout/StepDownProcess"/>
    <dgm:cxn modelId="{88403C97-4E09-4E8C-9EE0-C189931EFC1A}" type="presOf" srcId="{68DEE80A-60B2-418D-BE72-83E3715B141B}" destId="{F956BD26-12B2-4711-8156-67BB15065941}" srcOrd="0" destOrd="0" presId="urn:microsoft.com/office/officeart/2005/8/layout/StepDownProcess"/>
    <dgm:cxn modelId="{DCC8E970-7B4B-437B-8D35-8E5E09FC13F2}" srcId="{CCD659BC-F5EF-4D9A-9851-3E52F645A2A7}" destId="{BE739F30-E0E4-4636-8F64-87A5DBC666D6}" srcOrd="0" destOrd="0" parTransId="{F7FB5166-287C-4CA7-ABED-B6CAB4126649}" sibTransId="{04D6D7AE-4A53-404C-8E02-8E71B895A1E0}"/>
    <dgm:cxn modelId="{0D0C7433-7FF4-4808-918E-84F8154CABA8}" srcId="{7D5E3A9F-90B8-4B95-B981-437F4F5724EB}" destId="{A5CCBA57-89AA-4B02-9BDD-D9510BCC195E}" srcOrd="4" destOrd="0" parTransId="{CBC98EE2-51BD-451C-8A84-4D553889BBA6}" sibTransId="{8D39EC7F-AFF5-43F6-B534-13BF53AF4A48}"/>
    <dgm:cxn modelId="{0CB70FEB-DC31-4002-BC30-DB058C91CFA8}" srcId="{986C1CF2-A502-40A3-99AE-C9BC630C08AE}" destId="{CD2AE8DC-AC9F-4832-9478-0F8C52323307}" srcOrd="0" destOrd="0" parTransId="{8BC15835-6FDC-41AD-89B9-88742DE5BCBE}" sibTransId="{EE95FCB4-004E-42B2-B58D-42D75DD11AD4}"/>
    <dgm:cxn modelId="{E5C49C89-4524-4E34-9413-A459EC32566C}" type="presOf" srcId="{2D2D9DB8-2FBB-4342-868B-39C019B33FF0}" destId="{5D674707-B7FE-463B-9E93-29F417D6E2F2}" srcOrd="0" destOrd="0" presId="urn:microsoft.com/office/officeart/2005/8/layout/StepDownProcess"/>
    <dgm:cxn modelId="{D59D1443-9AE1-40F2-9BD6-CDCC5ECE4DC9}" srcId="{7D5E3A9F-90B8-4B95-B981-437F4F5724EB}" destId="{986C1CF2-A502-40A3-99AE-C9BC630C08AE}" srcOrd="1" destOrd="0" parTransId="{72FFE53C-E9FB-4508-B9DC-8E031102F6A9}" sibTransId="{363CAC8D-D4BF-4DDC-9172-8427A42EC0CD}"/>
    <dgm:cxn modelId="{9ED79B0E-6F30-49E0-8304-EF563054DB52}" type="presOf" srcId="{DC00A576-4D6C-408E-9A8C-FC7358277345}" destId="{960F2849-EA57-46B7-AD83-564535F2240F}" srcOrd="0" destOrd="0" presId="urn:microsoft.com/office/officeart/2005/8/layout/StepDownProcess"/>
    <dgm:cxn modelId="{38DDDDFE-C1C6-4893-ADEE-AE9A2870297E}" srcId="{68DEE80A-60B2-418D-BE72-83E3715B141B}" destId="{DC00A576-4D6C-408E-9A8C-FC7358277345}" srcOrd="0" destOrd="0" parTransId="{6B5A54BA-38D9-4C9A-8ECB-F866B1A54CDE}" sibTransId="{C2966B5A-EB18-40B5-9FE8-B381058D06A7}"/>
    <dgm:cxn modelId="{DA37C0DE-C45C-417B-8121-E42DE5904F53}" srcId="{7D5E3A9F-90B8-4B95-B981-437F4F5724EB}" destId="{CCD659BC-F5EF-4D9A-9851-3E52F645A2A7}" srcOrd="3" destOrd="0" parTransId="{F3EEBE43-E6C6-46CE-A26C-E466B8EF42DA}" sibTransId="{E94C7CD1-8A13-4B77-95B5-5FB9581858CF}"/>
    <dgm:cxn modelId="{33C86CCB-49DD-43FA-8CC5-124CFC373EE5}" type="presOf" srcId="{B917DC4D-D5DD-489F-A055-75E1061FDF68}" destId="{3A9D2892-D760-4062-A933-848D91AABF09}" srcOrd="0" destOrd="0" presId="urn:microsoft.com/office/officeart/2005/8/layout/StepDownProcess"/>
    <dgm:cxn modelId="{3999F13C-0EAA-4AC5-8637-C50EB6CDAACC}" srcId="{7D5E3A9F-90B8-4B95-B981-437F4F5724EB}" destId="{2D2D9DB8-2FBB-4342-868B-39C019B33FF0}" srcOrd="2" destOrd="0" parTransId="{244F4AE1-6E2B-4901-9B90-F27073E36EED}" sibTransId="{AE293CDA-2147-49D3-9D65-286C2B27E3F5}"/>
    <dgm:cxn modelId="{4D48AFC6-CD6C-4D1D-8CB0-ACC1328A2E2D}" srcId="{2D2D9DB8-2FBB-4342-868B-39C019B33FF0}" destId="{A4E29F8A-C8D4-4B66-83DD-B30F97D712A7}" srcOrd="0" destOrd="0" parTransId="{9903110B-25A9-478B-B8D1-960D2CA0FB37}" sibTransId="{AB4E95A1-63E7-4340-852E-059B3CF6E5EE}"/>
    <dgm:cxn modelId="{959D0B43-C948-4D79-A74F-689001A7D0D4}" type="presOf" srcId="{BE739F30-E0E4-4636-8F64-87A5DBC666D6}" destId="{777CB970-3EED-45D2-92A6-2BE1A7B272C2}" srcOrd="0" destOrd="0" presId="urn:microsoft.com/office/officeart/2005/8/layout/StepDownProcess"/>
    <dgm:cxn modelId="{D5B79515-CE78-46C4-A9F1-424FA512A0DC}" type="presOf" srcId="{A4E29F8A-C8D4-4B66-83DD-B30F97D712A7}" destId="{EA30D212-37F0-40E4-88EC-3A7417A2B972}" srcOrd="0" destOrd="0" presId="urn:microsoft.com/office/officeart/2005/8/layout/StepDownProcess"/>
    <dgm:cxn modelId="{12D09858-3799-4F24-ABBE-BDA33690E264}" type="presOf" srcId="{CD2AE8DC-AC9F-4832-9478-0F8C52323307}" destId="{BFC0A32B-4058-4310-8565-8A05A4910CC5}" srcOrd="0" destOrd="0" presId="urn:microsoft.com/office/officeart/2005/8/layout/StepDownProcess"/>
    <dgm:cxn modelId="{8C08CE83-AF83-4E53-930F-B7C313D50350}" type="presParOf" srcId="{56A19A5F-A79B-4CF4-8008-96DF7C51CF34}" destId="{5FAA40A9-3A31-497B-B067-8207D6977E97}" srcOrd="0" destOrd="0" presId="urn:microsoft.com/office/officeart/2005/8/layout/StepDownProcess"/>
    <dgm:cxn modelId="{184AC4FE-F281-4BF5-8A86-D3ABAD5AC697}" type="presParOf" srcId="{5FAA40A9-3A31-497B-B067-8207D6977E97}" destId="{545F8E90-8A00-4D48-93CC-42F77F73240D}" srcOrd="0" destOrd="0" presId="urn:microsoft.com/office/officeart/2005/8/layout/StepDownProcess"/>
    <dgm:cxn modelId="{A8C396E4-1502-49B9-B2DE-F703B5389037}" type="presParOf" srcId="{5FAA40A9-3A31-497B-B067-8207D6977E97}" destId="{F956BD26-12B2-4711-8156-67BB15065941}" srcOrd="1" destOrd="0" presId="urn:microsoft.com/office/officeart/2005/8/layout/StepDownProcess"/>
    <dgm:cxn modelId="{CDF0017F-A8A1-4235-9CBC-6D91011F2AB1}" type="presParOf" srcId="{5FAA40A9-3A31-497B-B067-8207D6977E97}" destId="{960F2849-EA57-46B7-AD83-564535F2240F}" srcOrd="2" destOrd="0" presId="urn:microsoft.com/office/officeart/2005/8/layout/StepDownProcess"/>
    <dgm:cxn modelId="{84D4796C-BAB7-4572-9FDA-C77C8EC29E33}" type="presParOf" srcId="{56A19A5F-A79B-4CF4-8008-96DF7C51CF34}" destId="{DD023C21-0101-42B3-B45B-3B3DC892C11B}" srcOrd="1" destOrd="0" presId="urn:microsoft.com/office/officeart/2005/8/layout/StepDownProcess"/>
    <dgm:cxn modelId="{7872A252-2D8E-4364-912F-69649F9ABCBA}" type="presParOf" srcId="{56A19A5F-A79B-4CF4-8008-96DF7C51CF34}" destId="{61B0E6AC-862C-44FF-BA06-A9D9E29AC1A5}" srcOrd="2" destOrd="0" presId="urn:microsoft.com/office/officeart/2005/8/layout/StepDownProcess"/>
    <dgm:cxn modelId="{32660C01-1E5A-4B8A-9EB9-5CBD897925BA}" type="presParOf" srcId="{61B0E6AC-862C-44FF-BA06-A9D9E29AC1A5}" destId="{82A0B7EC-3361-4C62-9FCD-06DF594C7A75}" srcOrd="0" destOrd="0" presId="urn:microsoft.com/office/officeart/2005/8/layout/StepDownProcess"/>
    <dgm:cxn modelId="{6C5393B2-A24B-46AE-A336-FA326AC75DE3}" type="presParOf" srcId="{61B0E6AC-862C-44FF-BA06-A9D9E29AC1A5}" destId="{79E31724-6768-4CD9-A9FB-03C064E52516}" srcOrd="1" destOrd="0" presId="urn:microsoft.com/office/officeart/2005/8/layout/StepDownProcess"/>
    <dgm:cxn modelId="{83532403-F7CE-4730-BDC6-E92C20ED41DB}" type="presParOf" srcId="{61B0E6AC-862C-44FF-BA06-A9D9E29AC1A5}" destId="{BFC0A32B-4058-4310-8565-8A05A4910CC5}" srcOrd="2" destOrd="0" presId="urn:microsoft.com/office/officeart/2005/8/layout/StepDownProcess"/>
    <dgm:cxn modelId="{0B6857DD-B4E3-4CBF-9CA0-FB7DEE5DABA7}" type="presParOf" srcId="{56A19A5F-A79B-4CF4-8008-96DF7C51CF34}" destId="{D0055264-43DA-4D29-9264-738B1E21BCC9}" srcOrd="3" destOrd="0" presId="urn:microsoft.com/office/officeart/2005/8/layout/StepDownProcess"/>
    <dgm:cxn modelId="{6C96A2E7-A296-4BCD-AD22-F0F345964BEF}" type="presParOf" srcId="{56A19A5F-A79B-4CF4-8008-96DF7C51CF34}" destId="{186AB9BB-146F-4534-9A3D-9E9E7D137BDA}" srcOrd="4" destOrd="0" presId="urn:microsoft.com/office/officeart/2005/8/layout/StepDownProcess"/>
    <dgm:cxn modelId="{4922FF7D-E6A1-48E5-9CEF-6B1D00D61100}" type="presParOf" srcId="{186AB9BB-146F-4534-9A3D-9E9E7D137BDA}" destId="{46FBF4DF-7B24-4AFF-A49A-5947A742C0C5}" srcOrd="0" destOrd="0" presId="urn:microsoft.com/office/officeart/2005/8/layout/StepDownProcess"/>
    <dgm:cxn modelId="{4DB8FA14-0115-4A55-9E46-E2713361F797}" type="presParOf" srcId="{186AB9BB-146F-4534-9A3D-9E9E7D137BDA}" destId="{5D674707-B7FE-463B-9E93-29F417D6E2F2}" srcOrd="1" destOrd="0" presId="urn:microsoft.com/office/officeart/2005/8/layout/StepDownProcess"/>
    <dgm:cxn modelId="{590BAE92-CA43-4574-A5A3-30FB9880CDF4}" type="presParOf" srcId="{186AB9BB-146F-4534-9A3D-9E9E7D137BDA}" destId="{EA30D212-37F0-40E4-88EC-3A7417A2B972}" srcOrd="2" destOrd="0" presId="urn:microsoft.com/office/officeart/2005/8/layout/StepDownProcess"/>
    <dgm:cxn modelId="{B1845DA6-E08D-4E22-99B5-F174E7D88C9A}" type="presParOf" srcId="{56A19A5F-A79B-4CF4-8008-96DF7C51CF34}" destId="{825C22DB-26F7-4890-8D1E-AC7C21412770}" srcOrd="5" destOrd="0" presId="urn:microsoft.com/office/officeart/2005/8/layout/StepDownProcess"/>
    <dgm:cxn modelId="{45CF1FD4-76DE-4458-9DEB-CB93B58334EA}" type="presParOf" srcId="{56A19A5F-A79B-4CF4-8008-96DF7C51CF34}" destId="{C10ECF65-4C06-4418-8525-EC77046C2DA7}" srcOrd="6" destOrd="0" presId="urn:microsoft.com/office/officeart/2005/8/layout/StepDownProcess"/>
    <dgm:cxn modelId="{F86E684B-608B-4DFD-BC1A-B1E77168D75D}" type="presParOf" srcId="{C10ECF65-4C06-4418-8525-EC77046C2DA7}" destId="{734EBA74-CBEB-4C96-90BD-4C3E7AA27C7D}" srcOrd="0" destOrd="0" presId="urn:microsoft.com/office/officeart/2005/8/layout/StepDownProcess"/>
    <dgm:cxn modelId="{4EFA3BE8-DE6A-4D17-A7BC-53E750997726}" type="presParOf" srcId="{C10ECF65-4C06-4418-8525-EC77046C2DA7}" destId="{669BB309-4D3E-4DBA-89AA-8C3B2B246468}" srcOrd="1" destOrd="0" presId="urn:microsoft.com/office/officeart/2005/8/layout/StepDownProcess"/>
    <dgm:cxn modelId="{9E1B05B5-A0C8-47A6-859D-0CFE7263F8EF}" type="presParOf" srcId="{C10ECF65-4C06-4418-8525-EC77046C2DA7}" destId="{777CB970-3EED-45D2-92A6-2BE1A7B272C2}" srcOrd="2" destOrd="0" presId="urn:microsoft.com/office/officeart/2005/8/layout/StepDownProcess"/>
    <dgm:cxn modelId="{F3F85EBD-60EF-4D1B-9988-5F75108A9E53}" type="presParOf" srcId="{56A19A5F-A79B-4CF4-8008-96DF7C51CF34}" destId="{EDCD2121-2270-469C-9096-1BB399A7E174}" srcOrd="7" destOrd="0" presId="urn:microsoft.com/office/officeart/2005/8/layout/StepDownProcess"/>
    <dgm:cxn modelId="{53FB60DB-A36C-4024-B4BD-64DCE98A20E5}" type="presParOf" srcId="{56A19A5F-A79B-4CF4-8008-96DF7C51CF34}" destId="{12ADF2EF-383A-41EE-9E26-CA6047789A95}" srcOrd="8" destOrd="0" presId="urn:microsoft.com/office/officeart/2005/8/layout/StepDownProcess"/>
    <dgm:cxn modelId="{92988698-F243-476C-A5D5-C389F3F701E2}" type="presParOf" srcId="{12ADF2EF-383A-41EE-9E26-CA6047789A95}" destId="{0A4AF92E-4288-46C3-94EB-F297038529D2}" srcOrd="0" destOrd="0" presId="urn:microsoft.com/office/officeart/2005/8/layout/StepDownProcess"/>
    <dgm:cxn modelId="{9150F03B-BC86-42A5-B9A7-7B42E3DC708B}" type="presParOf" srcId="{12ADF2EF-383A-41EE-9E26-CA6047789A95}" destId="{3A9D2892-D760-4062-A933-848D91AABF09}" srcOrd="1" destOrd="0" presId="urn:microsoft.com/office/officeart/2005/8/layout/StepDownProcess"/>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B2A24E3-7872-4C04-8069-25572B1C7033}" type="doc">
      <dgm:prSet loTypeId="urn:microsoft.com/office/officeart/2005/8/layout/hProcess10" loCatId="process" qsTypeId="urn:microsoft.com/office/officeart/2005/8/quickstyle/simple1" qsCatId="simple" csTypeId="urn:microsoft.com/office/officeart/2005/8/colors/colorful3" csCatId="colorful" phldr="1"/>
      <dgm:spPr/>
      <dgm:t>
        <a:bodyPr/>
        <a:lstStyle/>
        <a:p>
          <a:endParaRPr lang="es-ES"/>
        </a:p>
      </dgm:t>
    </dgm:pt>
    <dgm:pt modelId="{2FCEA1F7-F404-4B3B-96A9-AD0D007DE0E2}">
      <dgm:prSet phldrT="[Texto]"/>
      <dgm:spPr/>
      <dgm:t>
        <a:bodyPr/>
        <a:lstStyle/>
        <a:p>
          <a:r>
            <a:rPr lang="es-CO">
              <a:latin typeface="Arial" panose="020B0604020202020204" pitchFamily="34" charset="0"/>
              <a:cs typeface="Arial" panose="020B0604020202020204" pitchFamily="34" charset="0"/>
            </a:rPr>
            <a:t>Usuarios o aplicaciones</a:t>
          </a:r>
          <a:endParaRPr lang="es-ES">
            <a:latin typeface="Arial" panose="020B0604020202020204" pitchFamily="34" charset="0"/>
            <a:cs typeface="Arial" panose="020B0604020202020204" pitchFamily="34" charset="0"/>
          </a:endParaRPr>
        </a:p>
      </dgm:t>
    </dgm:pt>
    <dgm:pt modelId="{5988CE3C-206B-4B4B-9C2C-762A877482C5}" type="parTrans" cxnId="{4468C532-B2A3-4142-BAA9-B9EE0F25A1C5}">
      <dgm:prSet/>
      <dgm:spPr/>
      <dgm:t>
        <a:bodyPr/>
        <a:lstStyle/>
        <a:p>
          <a:endParaRPr lang="es-ES">
            <a:latin typeface="Arial" panose="020B0604020202020204" pitchFamily="34" charset="0"/>
            <a:cs typeface="Arial" panose="020B0604020202020204" pitchFamily="34" charset="0"/>
          </a:endParaRPr>
        </a:p>
      </dgm:t>
    </dgm:pt>
    <dgm:pt modelId="{BAC5CCD2-9E12-46EF-9AC0-A313F9A5456F}" type="sibTrans" cxnId="{4468C532-B2A3-4142-BAA9-B9EE0F25A1C5}">
      <dgm:prSet/>
      <dgm:spPr/>
      <dgm:t>
        <a:bodyPr/>
        <a:lstStyle/>
        <a:p>
          <a:endParaRPr lang="es-ES">
            <a:latin typeface="Arial" panose="020B0604020202020204" pitchFamily="34" charset="0"/>
            <a:cs typeface="Arial" panose="020B0604020202020204" pitchFamily="34" charset="0"/>
          </a:endParaRPr>
        </a:p>
      </dgm:t>
    </dgm:pt>
    <dgm:pt modelId="{C8E3F4F0-9FA8-4C94-B9DA-B57EFBAD44C1}">
      <dgm:prSet/>
      <dgm:spPr/>
      <dgm:t>
        <a:bodyPr/>
        <a:lstStyle/>
        <a:p>
          <a:r>
            <a:rPr lang="es-CO">
              <a:latin typeface="Arial" panose="020B0604020202020204" pitchFamily="34" charset="0"/>
              <a:cs typeface="Arial" panose="020B0604020202020204" pitchFamily="34" charset="0"/>
            </a:rPr>
            <a:t>Solicitudes al servicio</a:t>
          </a:r>
          <a:endParaRPr lang="en-US">
            <a:latin typeface="Arial" panose="020B0604020202020204" pitchFamily="34" charset="0"/>
            <a:cs typeface="Arial" panose="020B0604020202020204" pitchFamily="34" charset="0"/>
          </a:endParaRPr>
        </a:p>
      </dgm:t>
    </dgm:pt>
    <dgm:pt modelId="{D488DFE0-AB9A-4C61-AB11-D514AE57D4B3}" type="parTrans" cxnId="{210CAD62-114A-46CC-B981-C1772C6B2D0D}">
      <dgm:prSet/>
      <dgm:spPr/>
      <dgm:t>
        <a:bodyPr/>
        <a:lstStyle/>
        <a:p>
          <a:endParaRPr lang="es-ES">
            <a:latin typeface="Arial" panose="020B0604020202020204" pitchFamily="34" charset="0"/>
            <a:cs typeface="Arial" panose="020B0604020202020204" pitchFamily="34" charset="0"/>
          </a:endParaRPr>
        </a:p>
      </dgm:t>
    </dgm:pt>
    <dgm:pt modelId="{C16AFD70-32D7-484E-B654-DAED6376D0A7}" type="sibTrans" cxnId="{210CAD62-114A-46CC-B981-C1772C6B2D0D}">
      <dgm:prSet/>
      <dgm:spPr/>
      <dgm:t>
        <a:bodyPr/>
        <a:lstStyle/>
        <a:p>
          <a:endParaRPr lang="es-ES">
            <a:latin typeface="Arial" panose="020B0604020202020204" pitchFamily="34" charset="0"/>
            <a:cs typeface="Arial" panose="020B0604020202020204" pitchFamily="34" charset="0"/>
          </a:endParaRPr>
        </a:p>
      </dgm:t>
    </dgm:pt>
    <dgm:pt modelId="{0CAF45B7-2B82-448B-983D-DFE2639752AC}">
      <dgm:prSet/>
      <dgm:spPr/>
      <dgm:t>
        <a:bodyPr/>
        <a:lstStyle/>
        <a:p>
          <a:r>
            <a:rPr lang="es-CO">
              <a:latin typeface="Arial" panose="020B0604020202020204" pitchFamily="34" charset="0"/>
              <a:cs typeface="Arial" panose="020B0604020202020204" pitchFamily="34" charset="0"/>
            </a:rPr>
            <a:t>Procesamiento del servicio</a:t>
          </a:r>
          <a:endParaRPr lang="en-US">
            <a:latin typeface="Arial" panose="020B0604020202020204" pitchFamily="34" charset="0"/>
            <a:cs typeface="Arial" panose="020B0604020202020204" pitchFamily="34" charset="0"/>
          </a:endParaRPr>
        </a:p>
      </dgm:t>
    </dgm:pt>
    <dgm:pt modelId="{57C84E5B-6574-46A2-A16B-E5BB54E28AB6}" type="parTrans" cxnId="{85A2A077-6430-4713-8C4E-3E065F360301}">
      <dgm:prSet/>
      <dgm:spPr/>
      <dgm:t>
        <a:bodyPr/>
        <a:lstStyle/>
        <a:p>
          <a:endParaRPr lang="es-ES">
            <a:latin typeface="Arial" panose="020B0604020202020204" pitchFamily="34" charset="0"/>
            <a:cs typeface="Arial" panose="020B0604020202020204" pitchFamily="34" charset="0"/>
          </a:endParaRPr>
        </a:p>
      </dgm:t>
    </dgm:pt>
    <dgm:pt modelId="{7DF2E2A3-DF4D-4559-BFFD-DB14ECF844A3}" type="sibTrans" cxnId="{85A2A077-6430-4713-8C4E-3E065F360301}">
      <dgm:prSet/>
      <dgm:spPr/>
      <dgm:t>
        <a:bodyPr/>
        <a:lstStyle/>
        <a:p>
          <a:endParaRPr lang="es-ES">
            <a:latin typeface="Arial" panose="020B0604020202020204" pitchFamily="34" charset="0"/>
            <a:cs typeface="Arial" panose="020B0604020202020204" pitchFamily="34" charset="0"/>
          </a:endParaRPr>
        </a:p>
      </dgm:t>
    </dgm:pt>
    <dgm:pt modelId="{EB99153D-F815-447B-9EBE-92F6A2C0AFA2}">
      <dgm:prSet/>
      <dgm:spPr/>
      <dgm:t>
        <a:bodyPr/>
        <a:lstStyle/>
        <a:p>
          <a:r>
            <a:rPr lang="es-CO">
              <a:latin typeface="Arial" panose="020B0604020202020204" pitchFamily="34" charset="0"/>
              <a:cs typeface="Arial" panose="020B0604020202020204" pitchFamily="34" charset="0"/>
            </a:rPr>
            <a:t>Medición del rendimiento</a:t>
          </a:r>
          <a:endParaRPr lang="en-US">
            <a:latin typeface="Arial" panose="020B0604020202020204" pitchFamily="34" charset="0"/>
            <a:cs typeface="Arial" panose="020B0604020202020204" pitchFamily="34" charset="0"/>
          </a:endParaRPr>
        </a:p>
      </dgm:t>
    </dgm:pt>
    <dgm:pt modelId="{7BE7760F-6DAC-4D40-85FC-9474BF2F2AD2}" type="parTrans" cxnId="{76330A4B-AAB4-4509-8197-98CF33589C6F}">
      <dgm:prSet/>
      <dgm:spPr/>
      <dgm:t>
        <a:bodyPr/>
        <a:lstStyle/>
        <a:p>
          <a:endParaRPr lang="es-ES">
            <a:latin typeface="Arial" panose="020B0604020202020204" pitchFamily="34" charset="0"/>
            <a:cs typeface="Arial" panose="020B0604020202020204" pitchFamily="34" charset="0"/>
          </a:endParaRPr>
        </a:p>
      </dgm:t>
    </dgm:pt>
    <dgm:pt modelId="{8BD84176-248C-447F-B4B8-CEA6F0CA02C9}" type="sibTrans" cxnId="{76330A4B-AAB4-4509-8197-98CF33589C6F}">
      <dgm:prSet/>
      <dgm:spPr/>
      <dgm:t>
        <a:bodyPr/>
        <a:lstStyle/>
        <a:p>
          <a:endParaRPr lang="es-ES">
            <a:latin typeface="Arial" panose="020B0604020202020204" pitchFamily="34" charset="0"/>
            <a:cs typeface="Arial" panose="020B0604020202020204" pitchFamily="34" charset="0"/>
          </a:endParaRPr>
        </a:p>
      </dgm:t>
    </dgm:pt>
    <dgm:pt modelId="{E7CF9C94-6DE5-4560-BD7C-A9F1F1F9B382}">
      <dgm:prSet/>
      <dgm:spPr/>
      <dgm:t>
        <a:bodyPr/>
        <a:lstStyle/>
        <a:p>
          <a:r>
            <a:rPr lang="es-CO">
              <a:latin typeface="Arial" panose="020B0604020202020204" pitchFamily="34" charset="0"/>
              <a:cs typeface="Arial" panose="020B0604020202020204" pitchFamily="34" charset="0"/>
            </a:rPr>
            <a:t>Análisis de resultados</a:t>
          </a:r>
          <a:endParaRPr lang="en-US">
            <a:latin typeface="Arial" panose="020B0604020202020204" pitchFamily="34" charset="0"/>
            <a:cs typeface="Arial" panose="020B0604020202020204" pitchFamily="34" charset="0"/>
          </a:endParaRPr>
        </a:p>
      </dgm:t>
    </dgm:pt>
    <dgm:pt modelId="{EBDD048A-7FD4-4998-BB63-590431ACB43D}" type="parTrans" cxnId="{A9C6BF4D-64EA-4EE4-9403-95992B26E49C}">
      <dgm:prSet/>
      <dgm:spPr/>
      <dgm:t>
        <a:bodyPr/>
        <a:lstStyle/>
        <a:p>
          <a:endParaRPr lang="es-ES">
            <a:latin typeface="Arial" panose="020B0604020202020204" pitchFamily="34" charset="0"/>
            <a:cs typeface="Arial" panose="020B0604020202020204" pitchFamily="34" charset="0"/>
          </a:endParaRPr>
        </a:p>
      </dgm:t>
    </dgm:pt>
    <dgm:pt modelId="{9FE97305-D855-4917-A8D6-39CE2A9E002C}" type="sibTrans" cxnId="{A9C6BF4D-64EA-4EE4-9403-95992B26E49C}">
      <dgm:prSet/>
      <dgm:spPr/>
      <dgm:t>
        <a:bodyPr/>
        <a:lstStyle/>
        <a:p>
          <a:endParaRPr lang="es-ES">
            <a:latin typeface="Arial" panose="020B0604020202020204" pitchFamily="34" charset="0"/>
            <a:cs typeface="Arial" panose="020B0604020202020204" pitchFamily="34" charset="0"/>
          </a:endParaRPr>
        </a:p>
      </dgm:t>
    </dgm:pt>
    <dgm:pt modelId="{05C0D0C7-CFE6-4BC4-8A33-38E9DD547BC8}">
      <dgm:prSet/>
      <dgm:spPr/>
      <dgm:t>
        <a:bodyPr/>
        <a:lstStyle/>
        <a:p>
          <a:r>
            <a:rPr lang="es-CO">
              <a:latin typeface="Arial" panose="020B0604020202020204" pitchFamily="34" charset="0"/>
              <a:cs typeface="Arial" panose="020B0604020202020204" pitchFamily="34" charset="0"/>
            </a:rPr>
            <a:t>Acciones de optimización</a:t>
          </a:r>
          <a:endParaRPr lang="en-US">
            <a:latin typeface="Arial" panose="020B0604020202020204" pitchFamily="34" charset="0"/>
            <a:cs typeface="Arial" panose="020B0604020202020204" pitchFamily="34" charset="0"/>
          </a:endParaRPr>
        </a:p>
      </dgm:t>
    </dgm:pt>
    <dgm:pt modelId="{DDC31FA3-60A2-4DF9-B65C-11149C20BB77}" type="parTrans" cxnId="{0911ABF7-48D8-4490-AF29-A78DCCDFF8F1}">
      <dgm:prSet/>
      <dgm:spPr/>
      <dgm:t>
        <a:bodyPr/>
        <a:lstStyle/>
        <a:p>
          <a:endParaRPr lang="es-ES">
            <a:latin typeface="Arial" panose="020B0604020202020204" pitchFamily="34" charset="0"/>
            <a:cs typeface="Arial" panose="020B0604020202020204" pitchFamily="34" charset="0"/>
          </a:endParaRPr>
        </a:p>
      </dgm:t>
    </dgm:pt>
    <dgm:pt modelId="{C45FD94C-FEBD-474A-A6CF-ED8C80D68A20}" type="sibTrans" cxnId="{0911ABF7-48D8-4490-AF29-A78DCCDFF8F1}">
      <dgm:prSet/>
      <dgm:spPr/>
      <dgm:t>
        <a:bodyPr/>
        <a:lstStyle/>
        <a:p>
          <a:endParaRPr lang="es-ES">
            <a:latin typeface="Arial" panose="020B0604020202020204" pitchFamily="34" charset="0"/>
            <a:cs typeface="Arial" panose="020B0604020202020204" pitchFamily="34" charset="0"/>
          </a:endParaRPr>
        </a:p>
      </dgm:t>
    </dgm:pt>
    <dgm:pt modelId="{DF41EDE7-15EC-48C1-851B-FAB6741BA401}" type="pres">
      <dgm:prSet presAssocID="{4B2A24E3-7872-4C04-8069-25572B1C7033}" presName="Name0" presStyleCnt="0">
        <dgm:presLayoutVars>
          <dgm:dir/>
          <dgm:resizeHandles val="exact"/>
        </dgm:presLayoutVars>
      </dgm:prSet>
      <dgm:spPr/>
      <dgm:t>
        <a:bodyPr/>
        <a:lstStyle/>
        <a:p>
          <a:endParaRPr lang="es-ES"/>
        </a:p>
      </dgm:t>
    </dgm:pt>
    <dgm:pt modelId="{269738C1-D778-47C7-88D9-DE558DADD040}" type="pres">
      <dgm:prSet presAssocID="{2FCEA1F7-F404-4B3B-96A9-AD0D007DE0E2}" presName="composite" presStyleCnt="0"/>
      <dgm:spPr/>
    </dgm:pt>
    <dgm:pt modelId="{FFE0CECB-3EBF-4C28-9625-A7E5E64AA2BB}" type="pres">
      <dgm:prSet presAssocID="{2FCEA1F7-F404-4B3B-96A9-AD0D007DE0E2}" presName="imagSh" presStyleLbl="bgImgPlace1" presStyleIdx="0" presStyleCnt="6"/>
      <dgm:spPr>
        <a:blipFill rotWithShape="1">
          <a:blip xmlns:r="http://schemas.openxmlformats.org/officeDocument/2006/relationships" r:embed="rId1"/>
          <a:stretch>
            <a:fillRect/>
          </a:stretch>
        </a:blipFill>
      </dgm:spPr>
    </dgm:pt>
    <dgm:pt modelId="{93AAEFBA-5B7E-4DAB-AE0C-E5A3EDDC7195}" type="pres">
      <dgm:prSet presAssocID="{2FCEA1F7-F404-4B3B-96A9-AD0D007DE0E2}" presName="txNode" presStyleLbl="node1" presStyleIdx="0" presStyleCnt="6">
        <dgm:presLayoutVars>
          <dgm:bulletEnabled val="1"/>
        </dgm:presLayoutVars>
      </dgm:prSet>
      <dgm:spPr/>
      <dgm:t>
        <a:bodyPr/>
        <a:lstStyle/>
        <a:p>
          <a:endParaRPr lang="es-ES"/>
        </a:p>
      </dgm:t>
    </dgm:pt>
    <dgm:pt modelId="{40B8D606-A953-4814-BE1A-6001FD133F2B}" type="pres">
      <dgm:prSet presAssocID="{BAC5CCD2-9E12-46EF-9AC0-A313F9A5456F}" presName="sibTrans" presStyleLbl="sibTrans2D1" presStyleIdx="0" presStyleCnt="5"/>
      <dgm:spPr/>
      <dgm:t>
        <a:bodyPr/>
        <a:lstStyle/>
        <a:p>
          <a:endParaRPr lang="es-ES"/>
        </a:p>
      </dgm:t>
    </dgm:pt>
    <dgm:pt modelId="{9EDC83EC-C22E-4A25-B291-0BBABF71FFA8}" type="pres">
      <dgm:prSet presAssocID="{BAC5CCD2-9E12-46EF-9AC0-A313F9A5456F}" presName="connTx" presStyleLbl="sibTrans2D1" presStyleIdx="0" presStyleCnt="5"/>
      <dgm:spPr/>
      <dgm:t>
        <a:bodyPr/>
        <a:lstStyle/>
        <a:p>
          <a:endParaRPr lang="es-ES"/>
        </a:p>
      </dgm:t>
    </dgm:pt>
    <dgm:pt modelId="{D3C89482-E609-455C-8943-E99482AE4B08}" type="pres">
      <dgm:prSet presAssocID="{C8E3F4F0-9FA8-4C94-B9DA-B57EFBAD44C1}" presName="composite" presStyleCnt="0"/>
      <dgm:spPr/>
    </dgm:pt>
    <dgm:pt modelId="{9C6A6898-C6F9-4097-9DB2-F9DAC7DC7FF3}" type="pres">
      <dgm:prSet presAssocID="{C8E3F4F0-9FA8-4C94-B9DA-B57EFBAD44C1}" presName="imagSh" presStyleLbl="bgImgPlace1" presStyleIdx="1" presStyleCnt="6"/>
      <dgm:spPr>
        <a:blipFill rotWithShape="1">
          <a:blip xmlns:r="http://schemas.openxmlformats.org/officeDocument/2006/relationships" r:embed="rId2"/>
          <a:stretch>
            <a:fillRect/>
          </a:stretch>
        </a:blipFill>
      </dgm:spPr>
    </dgm:pt>
    <dgm:pt modelId="{997A22E7-C0C5-4F37-BD34-76523DCDE360}" type="pres">
      <dgm:prSet presAssocID="{C8E3F4F0-9FA8-4C94-B9DA-B57EFBAD44C1}" presName="txNode" presStyleLbl="node1" presStyleIdx="1" presStyleCnt="6">
        <dgm:presLayoutVars>
          <dgm:bulletEnabled val="1"/>
        </dgm:presLayoutVars>
      </dgm:prSet>
      <dgm:spPr/>
      <dgm:t>
        <a:bodyPr/>
        <a:lstStyle/>
        <a:p>
          <a:endParaRPr lang="es-ES"/>
        </a:p>
      </dgm:t>
    </dgm:pt>
    <dgm:pt modelId="{6DA9AB41-DA6F-4648-ADA6-C50009B47898}" type="pres">
      <dgm:prSet presAssocID="{C16AFD70-32D7-484E-B654-DAED6376D0A7}" presName="sibTrans" presStyleLbl="sibTrans2D1" presStyleIdx="1" presStyleCnt="5"/>
      <dgm:spPr/>
      <dgm:t>
        <a:bodyPr/>
        <a:lstStyle/>
        <a:p>
          <a:endParaRPr lang="es-ES"/>
        </a:p>
      </dgm:t>
    </dgm:pt>
    <dgm:pt modelId="{7B871D28-A46B-4B9A-8803-72ED3A0EDE97}" type="pres">
      <dgm:prSet presAssocID="{C16AFD70-32D7-484E-B654-DAED6376D0A7}" presName="connTx" presStyleLbl="sibTrans2D1" presStyleIdx="1" presStyleCnt="5"/>
      <dgm:spPr/>
      <dgm:t>
        <a:bodyPr/>
        <a:lstStyle/>
        <a:p>
          <a:endParaRPr lang="es-ES"/>
        </a:p>
      </dgm:t>
    </dgm:pt>
    <dgm:pt modelId="{C45A1AE5-5D04-4810-B1D2-B38B9B52B432}" type="pres">
      <dgm:prSet presAssocID="{0CAF45B7-2B82-448B-983D-DFE2639752AC}" presName="composite" presStyleCnt="0"/>
      <dgm:spPr/>
    </dgm:pt>
    <dgm:pt modelId="{8683762A-A203-4EEE-B172-0493C62366D9}" type="pres">
      <dgm:prSet presAssocID="{0CAF45B7-2B82-448B-983D-DFE2639752AC}" presName="imagSh" presStyleLbl="bgImgPlace1" presStyleIdx="2" presStyleCnt="6"/>
      <dgm:spPr>
        <a:blipFill rotWithShape="1">
          <a:blip xmlns:r="http://schemas.openxmlformats.org/officeDocument/2006/relationships" r:embed="rId3"/>
          <a:stretch>
            <a:fillRect/>
          </a:stretch>
        </a:blipFill>
      </dgm:spPr>
    </dgm:pt>
    <dgm:pt modelId="{D85E6BCD-FBB5-4008-8AE7-DF4B0AEB6E17}" type="pres">
      <dgm:prSet presAssocID="{0CAF45B7-2B82-448B-983D-DFE2639752AC}" presName="txNode" presStyleLbl="node1" presStyleIdx="2" presStyleCnt="6">
        <dgm:presLayoutVars>
          <dgm:bulletEnabled val="1"/>
        </dgm:presLayoutVars>
      </dgm:prSet>
      <dgm:spPr/>
      <dgm:t>
        <a:bodyPr/>
        <a:lstStyle/>
        <a:p>
          <a:endParaRPr lang="es-ES"/>
        </a:p>
      </dgm:t>
    </dgm:pt>
    <dgm:pt modelId="{5D5AC2A9-218E-4703-AD7E-6332B2516C24}" type="pres">
      <dgm:prSet presAssocID="{7DF2E2A3-DF4D-4559-BFFD-DB14ECF844A3}" presName="sibTrans" presStyleLbl="sibTrans2D1" presStyleIdx="2" presStyleCnt="5"/>
      <dgm:spPr/>
      <dgm:t>
        <a:bodyPr/>
        <a:lstStyle/>
        <a:p>
          <a:endParaRPr lang="es-ES"/>
        </a:p>
      </dgm:t>
    </dgm:pt>
    <dgm:pt modelId="{B306ED13-BF74-4F0C-9361-A1BD305E78BC}" type="pres">
      <dgm:prSet presAssocID="{7DF2E2A3-DF4D-4559-BFFD-DB14ECF844A3}" presName="connTx" presStyleLbl="sibTrans2D1" presStyleIdx="2" presStyleCnt="5"/>
      <dgm:spPr/>
      <dgm:t>
        <a:bodyPr/>
        <a:lstStyle/>
        <a:p>
          <a:endParaRPr lang="es-ES"/>
        </a:p>
      </dgm:t>
    </dgm:pt>
    <dgm:pt modelId="{FF80CE0C-BC57-4F08-81CB-9F1D560D2FD2}" type="pres">
      <dgm:prSet presAssocID="{EB99153D-F815-447B-9EBE-92F6A2C0AFA2}" presName="composite" presStyleCnt="0"/>
      <dgm:spPr/>
    </dgm:pt>
    <dgm:pt modelId="{CF0241DB-1D59-4564-AD6B-C186DA6A7734}" type="pres">
      <dgm:prSet presAssocID="{EB99153D-F815-447B-9EBE-92F6A2C0AFA2}" presName="imagSh" presStyleLbl="bgImgPlace1" presStyleIdx="3" presStyleCnt="6"/>
      <dgm:spPr>
        <a:blipFill rotWithShape="1">
          <a:blip xmlns:r="http://schemas.openxmlformats.org/officeDocument/2006/relationships" r:embed="rId4"/>
          <a:stretch>
            <a:fillRect/>
          </a:stretch>
        </a:blipFill>
      </dgm:spPr>
    </dgm:pt>
    <dgm:pt modelId="{6C265AC4-2DDA-4118-ABF4-BB5E4FD12B55}" type="pres">
      <dgm:prSet presAssocID="{EB99153D-F815-447B-9EBE-92F6A2C0AFA2}" presName="txNode" presStyleLbl="node1" presStyleIdx="3" presStyleCnt="6">
        <dgm:presLayoutVars>
          <dgm:bulletEnabled val="1"/>
        </dgm:presLayoutVars>
      </dgm:prSet>
      <dgm:spPr/>
      <dgm:t>
        <a:bodyPr/>
        <a:lstStyle/>
        <a:p>
          <a:endParaRPr lang="es-ES"/>
        </a:p>
      </dgm:t>
    </dgm:pt>
    <dgm:pt modelId="{72ADE3E5-E49B-420A-8CA1-281F7582474A}" type="pres">
      <dgm:prSet presAssocID="{8BD84176-248C-447F-B4B8-CEA6F0CA02C9}" presName="sibTrans" presStyleLbl="sibTrans2D1" presStyleIdx="3" presStyleCnt="5"/>
      <dgm:spPr/>
      <dgm:t>
        <a:bodyPr/>
        <a:lstStyle/>
        <a:p>
          <a:endParaRPr lang="es-ES"/>
        </a:p>
      </dgm:t>
    </dgm:pt>
    <dgm:pt modelId="{58F073F7-E978-4CD7-88C1-66461118E955}" type="pres">
      <dgm:prSet presAssocID="{8BD84176-248C-447F-B4B8-CEA6F0CA02C9}" presName="connTx" presStyleLbl="sibTrans2D1" presStyleIdx="3" presStyleCnt="5"/>
      <dgm:spPr/>
      <dgm:t>
        <a:bodyPr/>
        <a:lstStyle/>
        <a:p>
          <a:endParaRPr lang="es-ES"/>
        </a:p>
      </dgm:t>
    </dgm:pt>
    <dgm:pt modelId="{7ED80825-2D94-46AA-A557-0B9FCC3E568C}" type="pres">
      <dgm:prSet presAssocID="{E7CF9C94-6DE5-4560-BD7C-A9F1F1F9B382}" presName="composite" presStyleCnt="0"/>
      <dgm:spPr/>
    </dgm:pt>
    <dgm:pt modelId="{2B80E4BC-6992-4228-9D1B-9CE1A0350778}" type="pres">
      <dgm:prSet presAssocID="{E7CF9C94-6DE5-4560-BD7C-A9F1F1F9B382}" presName="imagSh" presStyleLbl="bgImgPlace1" presStyleIdx="4" presStyleCnt="6"/>
      <dgm:spPr>
        <a:blipFill rotWithShape="1">
          <a:blip xmlns:r="http://schemas.openxmlformats.org/officeDocument/2006/relationships" r:embed="rId5"/>
          <a:stretch>
            <a:fillRect/>
          </a:stretch>
        </a:blipFill>
      </dgm:spPr>
    </dgm:pt>
    <dgm:pt modelId="{05816F26-6ABE-4C6B-AD07-7B4621881EA8}" type="pres">
      <dgm:prSet presAssocID="{E7CF9C94-6DE5-4560-BD7C-A9F1F1F9B382}" presName="txNode" presStyleLbl="node1" presStyleIdx="4" presStyleCnt="6">
        <dgm:presLayoutVars>
          <dgm:bulletEnabled val="1"/>
        </dgm:presLayoutVars>
      </dgm:prSet>
      <dgm:spPr/>
      <dgm:t>
        <a:bodyPr/>
        <a:lstStyle/>
        <a:p>
          <a:endParaRPr lang="es-ES"/>
        </a:p>
      </dgm:t>
    </dgm:pt>
    <dgm:pt modelId="{194EB53B-DE5C-470A-BB1D-FDB3F1BA5208}" type="pres">
      <dgm:prSet presAssocID="{9FE97305-D855-4917-A8D6-39CE2A9E002C}" presName="sibTrans" presStyleLbl="sibTrans2D1" presStyleIdx="4" presStyleCnt="5"/>
      <dgm:spPr/>
      <dgm:t>
        <a:bodyPr/>
        <a:lstStyle/>
        <a:p>
          <a:endParaRPr lang="es-ES"/>
        </a:p>
      </dgm:t>
    </dgm:pt>
    <dgm:pt modelId="{C2DE8921-DD78-4D25-A49F-68BE5BCC256A}" type="pres">
      <dgm:prSet presAssocID="{9FE97305-D855-4917-A8D6-39CE2A9E002C}" presName="connTx" presStyleLbl="sibTrans2D1" presStyleIdx="4" presStyleCnt="5"/>
      <dgm:spPr/>
      <dgm:t>
        <a:bodyPr/>
        <a:lstStyle/>
        <a:p>
          <a:endParaRPr lang="es-ES"/>
        </a:p>
      </dgm:t>
    </dgm:pt>
    <dgm:pt modelId="{BDD738C6-BCDD-4842-8B61-485EA1A1F4E0}" type="pres">
      <dgm:prSet presAssocID="{05C0D0C7-CFE6-4BC4-8A33-38E9DD547BC8}" presName="composite" presStyleCnt="0"/>
      <dgm:spPr/>
    </dgm:pt>
    <dgm:pt modelId="{F88DDA6A-7F58-4BE8-B4E4-14045279E1EE}" type="pres">
      <dgm:prSet presAssocID="{05C0D0C7-CFE6-4BC4-8A33-38E9DD547BC8}" presName="imagSh" presStyleLbl="bgImgPlace1" presStyleIdx="5" presStyleCnt="6"/>
      <dgm:spPr>
        <a:blipFill rotWithShape="1">
          <a:blip xmlns:r="http://schemas.openxmlformats.org/officeDocument/2006/relationships" r:embed="rId6"/>
          <a:stretch>
            <a:fillRect/>
          </a:stretch>
        </a:blipFill>
      </dgm:spPr>
    </dgm:pt>
    <dgm:pt modelId="{0A9FDF20-72B8-4ED0-9897-AA749836944F}" type="pres">
      <dgm:prSet presAssocID="{05C0D0C7-CFE6-4BC4-8A33-38E9DD547BC8}" presName="txNode" presStyleLbl="node1" presStyleIdx="5" presStyleCnt="6">
        <dgm:presLayoutVars>
          <dgm:bulletEnabled val="1"/>
        </dgm:presLayoutVars>
      </dgm:prSet>
      <dgm:spPr/>
      <dgm:t>
        <a:bodyPr/>
        <a:lstStyle/>
        <a:p>
          <a:endParaRPr lang="es-ES"/>
        </a:p>
      </dgm:t>
    </dgm:pt>
  </dgm:ptLst>
  <dgm:cxnLst>
    <dgm:cxn modelId="{EF303B48-89FF-4353-ABA9-F9D91EE67683}" type="presOf" srcId="{BAC5CCD2-9E12-46EF-9AC0-A313F9A5456F}" destId="{9EDC83EC-C22E-4A25-B291-0BBABF71FFA8}" srcOrd="1" destOrd="0" presId="urn:microsoft.com/office/officeart/2005/8/layout/hProcess10"/>
    <dgm:cxn modelId="{85A2A077-6430-4713-8C4E-3E065F360301}" srcId="{4B2A24E3-7872-4C04-8069-25572B1C7033}" destId="{0CAF45B7-2B82-448B-983D-DFE2639752AC}" srcOrd="2" destOrd="0" parTransId="{57C84E5B-6574-46A2-A16B-E5BB54E28AB6}" sibTransId="{7DF2E2A3-DF4D-4559-BFFD-DB14ECF844A3}"/>
    <dgm:cxn modelId="{0911ABF7-48D8-4490-AF29-A78DCCDFF8F1}" srcId="{4B2A24E3-7872-4C04-8069-25572B1C7033}" destId="{05C0D0C7-CFE6-4BC4-8A33-38E9DD547BC8}" srcOrd="5" destOrd="0" parTransId="{DDC31FA3-60A2-4DF9-B65C-11149C20BB77}" sibTransId="{C45FD94C-FEBD-474A-A6CF-ED8C80D68A20}"/>
    <dgm:cxn modelId="{A9C6BF4D-64EA-4EE4-9403-95992B26E49C}" srcId="{4B2A24E3-7872-4C04-8069-25572B1C7033}" destId="{E7CF9C94-6DE5-4560-BD7C-A9F1F1F9B382}" srcOrd="4" destOrd="0" parTransId="{EBDD048A-7FD4-4998-BB63-590431ACB43D}" sibTransId="{9FE97305-D855-4917-A8D6-39CE2A9E002C}"/>
    <dgm:cxn modelId="{A1DB5897-626E-45F3-9CB7-0AEE438254CF}" type="presOf" srcId="{C8E3F4F0-9FA8-4C94-B9DA-B57EFBAD44C1}" destId="{997A22E7-C0C5-4F37-BD34-76523DCDE360}" srcOrd="0" destOrd="0" presId="urn:microsoft.com/office/officeart/2005/8/layout/hProcess10"/>
    <dgm:cxn modelId="{E73ED550-6750-4D74-83F9-0C494DD33A28}" type="presOf" srcId="{0CAF45B7-2B82-448B-983D-DFE2639752AC}" destId="{D85E6BCD-FBB5-4008-8AE7-DF4B0AEB6E17}" srcOrd="0" destOrd="0" presId="urn:microsoft.com/office/officeart/2005/8/layout/hProcess10"/>
    <dgm:cxn modelId="{BF5E1F30-F108-4048-871C-0EECA2B758B6}" type="presOf" srcId="{C16AFD70-32D7-484E-B654-DAED6376D0A7}" destId="{7B871D28-A46B-4B9A-8803-72ED3A0EDE97}" srcOrd="1" destOrd="0" presId="urn:microsoft.com/office/officeart/2005/8/layout/hProcess10"/>
    <dgm:cxn modelId="{9AAF2B15-88CE-4D9F-B059-134E3365495A}" type="presOf" srcId="{E7CF9C94-6DE5-4560-BD7C-A9F1F1F9B382}" destId="{05816F26-6ABE-4C6B-AD07-7B4621881EA8}" srcOrd="0" destOrd="0" presId="urn:microsoft.com/office/officeart/2005/8/layout/hProcess10"/>
    <dgm:cxn modelId="{0CDAEEAB-07EA-4002-833E-E06FDB087C91}" type="presOf" srcId="{4B2A24E3-7872-4C04-8069-25572B1C7033}" destId="{DF41EDE7-15EC-48C1-851B-FAB6741BA401}" srcOrd="0" destOrd="0" presId="urn:microsoft.com/office/officeart/2005/8/layout/hProcess10"/>
    <dgm:cxn modelId="{210CAD62-114A-46CC-B981-C1772C6B2D0D}" srcId="{4B2A24E3-7872-4C04-8069-25572B1C7033}" destId="{C8E3F4F0-9FA8-4C94-B9DA-B57EFBAD44C1}" srcOrd="1" destOrd="0" parTransId="{D488DFE0-AB9A-4C61-AB11-D514AE57D4B3}" sibTransId="{C16AFD70-32D7-484E-B654-DAED6376D0A7}"/>
    <dgm:cxn modelId="{27895409-2692-43C6-BAAD-51DB02FF35DC}" type="presOf" srcId="{EB99153D-F815-447B-9EBE-92F6A2C0AFA2}" destId="{6C265AC4-2DDA-4118-ABF4-BB5E4FD12B55}" srcOrd="0" destOrd="0" presId="urn:microsoft.com/office/officeart/2005/8/layout/hProcess10"/>
    <dgm:cxn modelId="{76330A4B-AAB4-4509-8197-98CF33589C6F}" srcId="{4B2A24E3-7872-4C04-8069-25572B1C7033}" destId="{EB99153D-F815-447B-9EBE-92F6A2C0AFA2}" srcOrd="3" destOrd="0" parTransId="{7BE7760F-6DAC-4D40-85FC-9474BF2F2AD2}" sibTransId="{8BD84176-248C-447F-B4B8-CEA6F0CA02C9}"/>
    <dgm:cxn modelId="{89E06C88-316D-4A1F-B911-C85DC3529D28}" type="presOf" srcId="{C16AFD70-32D7-484E-B654-DAED6376D0A7}" destId="{6DA9AB41-DA6F-4648-ADA6-C50009B47898}" srcOrd="0" destOrd="0" presId="urn:microsoft.com/office/officeart/2005/8/layout/hProcess10"/>
    <dgm:cxn modelId="{F55820B0-8A88-4040-B5CB-563853BF10C0}" type="presOf" srcId="{2FCEA1F7-F404-4B3B-96A9-AD0D007DE0E2}" destId="{93AAEFBA-5B7E-4DAB-AE0C-E5A3EDDC7195}" srcOrd="0" destOrd="0" presId="urn:microsoft.com/office/officeart/2005/8/layout/hProcess10"/>
    <dgm:cxn modelId="{16EEDE58-88B3-4BD7-8104-458EDFE518A1}" type="presOf" srcId="{7DF2E2A3-DF4D-4559-BFFD-DB14ECF844A3}" destId="{5D5AC2A9-218E-4703-AD7E-6332B2516C24}" srcOrd="0" destOrd="0" presId="urn:microsoft.com/office/officeart/2005/8/layout/hProcess10"/>
    <dgm:cxn modelId="{29BC40B5-5161-42D5-88B5-8B268F5A5296}" type="presOf" srcId="{05C0D0C7-CFE6-4BC4-8A33-38E9DD547BC8}" destId="{0A9FDF20-72B8-4ED0-9897-AA749836944F}" srcOrd="0" destOrd="0" presId="urn:microsoft.com/office/officeart/2005/8/layout/hProcess10"/>
    <dgm:cxn modelId="{2F2D495A-8BDB-4DE5-A95F-8EA20F2DBFB7}" type="presOf" srcId="{BAC5CCD2-9E12-46EF-9AC0-A313F9A5456F}" destId="{40B8D606-A953-4814-BE1A-6001FD133F2B}" srcOrd="0" destOrd="0" presId="urn:microsoft.com/office/officeart/2005/8/layout/hProcess10"/>
    <dgm:cxn modelId="{0B175AED-A514-4AF4-942C-31327302B59C}" type="presOf" srcId="{7DF2E2A3-DF4D-4559-BFFD-DB14ECF844A3}" destId="{B306ED13-BF74-4F0C-9361-A1BD305E78BC}" srcOrd="1" destOrd="0" presId="urn:microsoft.com/office/officeart/2005/8/layout/hProcess10"/>
    <dgm:cxn modelId="{AA553FE4-D4FB-4F60-AC04-1D64199E0548}" type="presOf" srcId="{8BD84176-248C-447F-B4B8-CEA6F0CA02C9}" destId="{58F073F7-E978-4CD7-88C1-66461118E955}" srcOrd="1" destOrd="0" presId="urn:microsoft.com/office/officeart/2005/8/layout/hProcess10"/>
    <dgm:cxn modelId="{459B5904-E5BC-49F5-B653-3C26D0B38D72}" type="presOf" srcId="{8BD84176-248C-447F-B4B8-CEA6F0CA02C9}" destId="{72ADE3E5-E49B-420A-8CA1-281F7582474A}" srcOrd="0" destOrd="0" presId="urn:microsoft.com/office/officeart/2005/8/layout/hProcess10"/>
    <dgm:cxn modelId="{5CF376D4-3610-4E89-85BB-F790944663FA}" type="presOf" srcId="{9FE97305-D855-4917-A8D6-39CE2A9E002C}" destId="{C2DE8921-DD78-4D25-A49F-68BE5BCC256A}" srcOrd="1" destOrd="0" presId="urn:microsoft.com/office/officeart/2005/8/layout/hProcess10"/>
    <dgm:cxn modelId="{745F5FBB-EEA5-4BC5-9C66-CC1556907A77}" type="presOf" srcId="{9FE97305-D855-4917-A8D6-39CE2A9E002C}" destId="{194EB53B-DE5C-470A-BB1D-FDB3F1BA5208}" srcOrd="0" destOrd="0" presId="urn:microsoft.com/office/officeart/2005/8/layout/hProcess10"/>
    <dgm:cxn modelId="{4468C532-B2A3-4142-BAA9-B9EE0F25A1C5}" srcId="{4B2A24E3-7872-4C04-8069-25572B1C7033}" destId="{2FCEA1F7-F404-4B3B-96A9-AD0D007DE0E2}" srcOrd="0" destOrd="0" parTransId="{5988CE3C-206B-4B4B-9C2C-762A877482C5}" sibTransId="{BAC5CCD2-9E12-46EF-9AC0-A313F9A5456F}"/>
    <dgm:cxn modelId="{CFB03F39-80E1-4D0E-BE93-DF5E166765D7}" type="presParOf" srcId="{DF41EDE7-15EC-48C1-851B-FAB6741BA401}" destId="{269738C1-D778-47C7-88D9-DE558DADD040}" srcOrd="0" destOrd="0" presId="urn:microsoft.com/office/officeart/2005/8/layout/hProcess10"/>
    <dgm:cxn modelId="{AB3C7EAD-0CDA-45B4-9AAC-B147BB6EA129}" type="presParOf" srcId="{269738C1-D778-47C7-88D9-DE558DADD040}" destId="{FFE0CECB-3EBF-4C28-9625-A7E5E64AA2BB}" srcOrd="0" destOrd="0" presId="urn:microsoft.com/office/officeart/2005/8/layout/hProcess10"/>
    <dgm:cxn modelId="{DF4730D3-684F-44F1-8E75-7BCA7A23D2A0}" type="presParOf" srcId="{269738C1-D778-47C7-88D9-DE558DADD040}" destId="{93AAEFBA-5B7E-4DAB-AE0C-E5A3EDDC7195}" srcOrd="1" destOrd="0" presId="urn:microsoft.com/office/officeart/2005/8/layout/hProcess10"/>
    <dgm:cxn modelId="{13376143-6DB4-45D4-9254-9ECF81DF5282}" type="presParOf" srcId="{DF41EDE7-15EC-48C1-851B-FAB6741BA401}" destId="{40B8D606-A953-4814-BE1A-6001FD133F2B}" srcOrd="1" destOrd="0" presId="urn:microsoft.com/office/officeart/2005/8/layout/hProcess10"/>
    <dgm:cxn modelId="{35337C08-F62F-405F-B284-3807795F32C8}" type="presParOf" srcId="{40B8D606-A953-4814-BE1A-6001FD133F2B}" destId="{9EDC83EC-C22E-4A25-B291-0BBABF71FFA8}" srcOrd="0" destOrd="0" presId="urn:microsoft.com/office/officeart/2005/8/layout/hProcess10"/>
    <dgm:cxn modelId="{7C9522DF-633A-48B7-B84A-F2CFA912C0FB}" type="presParOf" srcId="{DF41EDE7-15EC-48C1-851B-FAB6741BA401}" destId="{D3C89482-E609-455C-8943-E99482AE4B08}" srcOrd="2" destOrd="0" presId="urn:microsoft.com/office/officeart/2005/8/layout/hProcess10"/>
    <dgm:cxn modelId="{909C4321-C86F-4215-B2FC-E165527E95AD}" type="presParOf" srcId="{D3C89482-E609-455C-8943-E99482AE4B08}" destId="{9C6A6898-C6F9-4097-9DB2-F9DAC7DC7FF3}" srcOrd="0" destOrd="0" presId="urn:microsoft.com/office/officeart/2005/8/layout/hProcess10"/>
    <dgm:cxn modelId="{F868B216-4E7D-44DA-8035-892767B92619}" type="presParOf" srcId="{D3C89482-E609-455C-8943-E99482AE4B08}" destId="{997A22E7-C0C5-4F37-BD34-76523DCDE360}" srcOrd="1" destOrd="0" presId="urn:microsoft.com/office/officeart/2005/8/layout/hProcess10"/>
    <dgm:cxn modelId="{908E6BB3-5546-42E1-8560-4E71DECB962B}" type="presParOf" srcId="{DF41EDE7-15EC-48C1-851B-FAB6741BA401}" destId="{6DA9AB41-DA6F-4648-ADA6-C50009B47898}" srcOrd="3" destOrd="0" presId="urn:microsoft.com/office/officeart/2005/8/layout/hProcess10"/>
    <dgm:cxn modelId="{80DE82B5-A226-4D34-B7A0-53C17C000F8E}" type="presParOf" srcId="{6DA9AB41-DA6F-4648-ADA6-C50009B47898}" destId="{7B871D28-A46B-4B9A-8803-72ED3A0EDE97}" srcOrd="0" destOrd="0" presId="urn:microsoft.com/office/officeart/2005/8/layout/hProcess10"/>
    <dgm:cxn modelId="{FD818ED4-A8C1-4B60-8BE6-4E591E7138F1}" type="presParOf" srcId="{DF41EDE7-15EC-48C1-851B-FAB6741BA401}" destId="{C45A1AE5-5D04-4810-B1D2-B38B9B52B432}" srcOrd="4" destOrd="0" presId="urn:microsoft.com/office/officeart/2005/8/layout/hProcess10"/>
    <dgm:cxn modelId="{710AC7BE-D0EE-4810-AAF5-4201A58CB2A9}" type="presParOf" srcId="{C45A1AE5-5D04-4810-B1D2-B38B9B52B432}" destId="{8683762A-A203-4EEE-B172-0493C62366D9}" srcOrd="0" destOrd="0" presId="urn:microsoft.com/office/officeart/2005/8/layout/hProcess10"/>
    <dgm:cxn modelId="{F8763936-B933-4835-8ABF-6E5632E43B76}" type="presParOf" srcId="{C45A1AE5-5D04-4810-B1D2-B38B9B52B432}" destId="{D85E6BCD-FBB5-4008-8AE7-DF4B0AEB6E17}" srcOrd="1" destOrd="0" presId="urn:microsoft.com/office/officeart/2005/8/layout/hProcess10"/>
    <dgm:cxn modelId="{F392E3C7-8150-490B-9AB3-962B71F82FB5}" type="presParOf" srcId="{DF41EDE7-15EC-48C1-851B-FAB6741BA401}" destId="{5D5AC2A9-218E-4703-AD7E-6332B2516C24}" srcOrd="5" destOrd="0" presId="urn:microsoft.com/office/officeart/2005/8/layout/hProcess10"/>
    <dgm:cxn modelId="{7F5DF2F6-584F-464D-B49A-C334C8BD2E46}" type="presParOf" srcId="{5D5AC2A9-218E-4703-AD7E-6332B2516C24}" destId="{B306ED13-BF74-4F0C-9361-A1BD305E78BC}" srcOrd="0" destOrd="0" presId="urn:microsoft.com/office/officeart/2005/8/layout/hProcess10"/>
    <dgm:cxn modelId="{DB4DC8F9-BD3C-4A7A-96F8-7FB63F305897}" type="presParOf" srcId="{DF41EDE7-15EC-48C1-851B-FAB6741BA401}" destId="{FF80CE0C-BC57-4F08-81CB-9F1D560D2FD2}" srcOrd="6" destOrd="0" presId="urn:microsoft.com/office/officeart/2005/8/layout/hProcess10"/>
    <dgm:cxn modelId="{BE8D516A-5FC2-47C0-BF25-AEB932B93E45}" type="presParOf" srcId="{FF80CE0C-BC57-4F08-81CB-9F1D560D2FD2}" destId="{CF0241DB-1D59-4564-AD6B-C186DA6A7734}" srcOrd="0" destOrd="0" presId="urn:microsoft.com/office/officeart/2005/8/layout/hProcess10"/>
    <dgm:cxn modelId="{5FF94917-7EC9-4798-BC96-A77AE0D586F1}" type="presParOf" srcId="{FF80CE0C-BC57-4F08-81CB-9F1D560D2FD2}" destId="{6C265AC4-2DDA-4118-ABF4-BB5E4FD12B55}" srcOrd="1" destOrd="0" presId="urn:microsoft.com/office/officeart/2005/8/layout/hProcess10"/>
    <dgm:cxn modelId="{EE7B48DA-3605-4045-8A32-EAC1256B3081}" type="presParOf" srcId="{DF41EDE7-15EC-48C1-851B-FAB6741BA401}" destId="{72ADE3E5-E49B-420A-8CA1-281F7582474A}" srcOrd="7" destOrd="0" presId="urn:microsoft.com/office/officeart/2005/8/layout/hProcess10"/>
    <dgm:cxn modelId="{B5B784BB-47CD-4F24-8B28-64F31F1D436E}" type="presParOf" srcId="{72ADE3E5-E49B-420A-8CA1-281F7582474A}" destId="{58F073F7-E978-4CD7-88C1-66461118E955}" srcOrd="0" destOrd="0" presId="urn:microsoft.com/office/officeart/2005/8/layout/hProcess10"/>
    <dgm:cxn modelId="{97105BAF-4FA6-4FFE-BA03-58B2A868B0C1}" type="presParOf" srcId="{DF41EDE7-15EC-48C1-851B-FAB6741BA401}" destId="{7ED80825-2D94-46AA-A557-0B9FCC3E568C}" srcOrd="8" destOrd="0" presId="urn:microsoft.com/office/officeart/2005/8/layout/hProcess10"/>
    <dgm:cxn modelId="{EBCDBF8A-C868-4BDA-994F-22BFE44CABCF}" type="presParOf" srcId="{7ED80825-2D94-46AA-A557-0B9FCC3E568C}" destId="{2B80E4BC-6992-4228-9D1B-9CE1A0350778}" srcOrd="0" destOrd="0" presId="urn:microsoft.com/office/officeart/2005/8/layout/hProcess10"/>
    <dgm:cxn modelId="{0E07E460-DDDC-4CA0-84C4-605B0D4CB190}" type="presParOf" srcId="{7ED80825-2D94-46AA-A557-0B9FCC3E568C}" destId="{05816F26-6ABE-4C6B-AD07-7B4621881EA8}" srcOrd="1" destOrd="0" presId="urn:microsoft.com/office/officeart/2005/8/layout/hProcess10"/>
    <dgm:cxn modelId="{93B3FB6F-D21A-47F9-A780-BC79835952DD}" type="presParOf" srcId="{DF41EDE7-15EC-48C1-851B-FAB6741BA401}" destId="{194EB53B-DE5C-470A-BB1D-FDB3F1BA5208}" srcOrd="9" destOrd="0" presId="urn:microsoft.com/office/officeart/2005/8/layout/hProcess10"/>
    <dgm:cxn modelId="{9B205C74-C739-4414-A6B2-C6E8F027E3C8}" type="presParOf" srcId="{194EB53B-DE5C-470A-BB1D-FDB3F1BA5208}" destId="{C2DE8921-DD78-4D25-A49F-68BE5BCC256A}" srcOrd="0" destOrd="0" presId="urn:microsoft.com/office/officeart/2005/8/layout/hProcess10"/>
    <dgm:cxn modelId="{593FF1E0-024D-4C4A-9806-674DEDDACDED}" type="presParOf" srcId="{DF41EDE7-15EC-48C1-851B-FAB6741BA401}" destId="{BDD738C6-BCDD-4842-8B61-485EA1A1F4E0}" srcOrd="10" destOrd="0" presId="urn:microsoft.com/office/officeart/2005/8/layout/hProcess10"/>
    <dgm:cxn modelId="{01250B34-5AE8-4CA0-82EC-83D31F576A12}" type="presParOf" srcId="{BDD738C6-BCDD-4842-8B61-485EA1A1F4E0}" destId="{F88DDA6A-7F58-4BE8-B4E4-14045279E1EE}" srcOrd="0" destOrd="0" presId="urn:microsoft.com/office/officeart/2005/8/layout/hProcess10"/>
    <dgm:cxn modelId="{315D8830-84B8-4376-BFA5-74B4274D1D12}" type="presParOf" srcId="{BDD738C6-BCDD-4842-8B61-485EA1A1F4E0}" destId="{0A9FDF20-72B8-4ED0-9897-AA749836944F}" srcOrd="1" destOrd="0" presId="urn:microsoft.com/office/officeart/2005/8/layout/hProcess10"/>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2BA1559-868C-46E1-8450-8D75D42C6284}" type="doc">
      <dgm:prSet loTypeId="urn:microsoft.com/office/officeart/2005/8/layout/hProcess9" loCatId="process" qsTypeId="urn:microsoft.com/office/officeart/2005/8/quickstyle/simple1" qsCatId="simple" csTypeId="urn:microsoft.com/office/officeart/2005/8/colors/accent1_2" csCatId="accent1" phldr="1"/>
      <dgm:spPr/>
    </dgm:pt>
    <dgm:pt modelId="{65882A1A-918A-4406-B023-63D54CF59247}">
      <dgm:prSet phldrT="[Texto]"/>
      <dgm:spPr/>
      <dgm:t>
        <a:bodyPr/>
        <a:lstStyle/>
        <a:p>
          <a:r>
            <a:rPr lang="es-CO">
              <a:latin typeface="Arial" panose="020B0604020202020204" pitchFamily="34" charset="0"/>
              <a:cs typeface="Arial" panose="020B0604020202020204" pitchFamily="34" charset="0"/>
            </a:rPr>
            <a:t>Definición del objetivo de la prueba.</a:t>
          </a:r>
          <a:endParaRPr lang="es-ES">
            <a:latin typeface="Arial" panose="020B0604020202020204" pitchFamily="34" charset="0"/>
            <a:cs typeface="Arial" panose="020B0604020202020204" pitchFamily="34" charset="0"/>
          </a:endParaRPr>
        </a:p>
      </dgm:t>
    </dgm:pt>
    <dgm:pt modelId="{4238D52D-C790-4B6D-9B04-DD75D9D0C60C}" type="parTrans" cxnId="{6E28F9A8-E8A9-44DB-BC60-F2A1997214E4}">
      <dgm:prSet/>
      <dgm:spPr/>
      <dgm:t>
        <a:bodyPr/>
        <a:lstStyle/>
        <a:p>
          <a:endParaRPr lang="es-ES">
            <a:latin typeface="Arial" panose="020B0604020202020204" pitchFamily="34" charset="0"/>
            <a:cs typeface="Arial" panose="020B0604020202020204" pitchFamily="34" charset="0"/>
          </a:endParaRPr>
        </a:p>
      </dgm:t>
    </dgm:pt>
    <dgm:pt modelId="{C9EB98F7-B695-46E3-BF46-7F53CFDEECAD}" type="sibTrans" cxnId="{6E28F9A8-E8A9-44DB-BC60-F2A1997214E4}">
      <dgm:prSet/>
      <dgm:spPr/>
      <dgm:t>
        <a:bodyPr/>
        <a:lstStyle/>
        <a:p>
          <a:endParaRPr lang="es-ES">
            <a:latin typeface="Arial" panose="020B0604020202020204" pitchFamily="34" charset="0"/>
            <a:cs typeface="Arial" panose="020B0604020202020204" pitchFamily="34" charset="0"/>
          </a:endParaRPr>
        </a:p>
      </dgm:t>
    </dgm:pt>
    <dgm:pt modelId="{BB420FD5-14A0-402D-8FC7-E5436CA4063C}">
      <dgm:prSet/>
      <dgm:spPr/>
      <dgm:t>
        <a:bodyPr/>
        <a:lstStyle/>
        <a:p>
          <a:r>
            <a:rPr lang="es-CO">
              <a:latin typeface="Arial" panose="020B0604020202020204" pitchFamily="34" charset="0"/>
              <a:cs typeface="Arial" panose="020B0604020202020204" pitchFamily="34" charset="0"/>
            </a:rPr>
            <a:t>Configuración del escenario (usuarios, solicitudes y duración).</a:t>
          </a:r>
          <a:endParaRPr lang="en-US">
            <a:latin typeface="Arial" panose="020B0604020202020204" pitchFamily="34" charset="0"/>
            <a:cs typeface="Arial" panose="020B0604020202020204" pitchFamily="34" charset="0"/>
          </a:endParaRPr>
        </a:p>
      </dgm:t>
    </dgm:pt>
    <dgm:pt modelId="{77C4D33C-13D9-4B73-9CFA-D401FB034046}" type="parTrans" cxnId="{3E366AA9-FE88-41F9-86A1-E81A56B367AC}">
      <dgm:prSet/>
      <dgm:spPr/>
      <dgm:t>
        <a:bodyPr/>
        <a:lstStyle/>
        <a:p>
          <a:endParaRPr lang="es-ES">
            <a:latin typeface="Arial" panose="020B0604020202020204" pitchFamily="34" charset="0"/>
            <a:cs typeface="Arial" panose="020B0604020202020204" pitchFamily="34" charset="0"/>
          </a:endParaRPr>
        </a:p>
      </dgm:t>
    </dgm:pt>
    <dgm:pt modelId="{7FCD0E26-441D-4460-A41A-B2B8AC806BCA}" type="sibTrans" cxnId="{3E366AA9-FE88-41F9-86A1-E81A56B367AC}">
      <dgm:prSet/>
      <dgm:spPr/>
      <dgm:t>
        <a:bodyPr/>
        <a:lstStyle/>
        <a:p>
          <a:endParaRPr lang="es-ES">
            <a:latin typeface="Arial" panose="020B0604020202020204" pitchFamily="34" charset="0"/>
            <a:cs typeface="Arial" panose="020B0604020202020204" pitchFamily="34" charset="0"/>
          </a:endParaRPr>
        </a:p>
      </dgm:t>
    </dgm:pt>
    <dgm:pt modelId="{BE8BC6FD-7FD2-4191-B53F-F2DE815809BC}">
      <dgm:prSet/>
      <dgm:spPr/>
      <dgm:t>
        <a:bodyPr/>
        <a:lstStyle/>
        <a:p>
          <a:r>
            <a:rPr lang="es-CO">
              <a:latin typeface="Arial" panose="020B0604020202020204" pitchFamily="34" charset="0"/>
              <a:cs typeface="Arial" panose="020B0604020202020204" pitchFamily="34" charset="0"/>
            </a:rPr>
            <a:t>Ejecución de la prueba.</a:t>
          </a:r>
          <a:endParaRPr lang="en-US">
            <a:latin typeface="Arial" panose="020B0604020202020204" pitchFamily="34" charset="0"/>
            <a:cs typeface="Arial" panose="020B0604020202020204" pitchFamily="34" charset="0"/>
          </a:endParaRPr>
        </a:p>
      </dgm:t>
    </dgm:pt>
    <dgm:pt modelId="{4143A2E3-47FC-4632-A6E3-24CD879596AE}" type="parTrans" cxnId="{8B8FB81D-A747-4CDE-B9E9-2DBE7F61F1D8}">
      <dgm:prSet/>
      <dgm:spPr/>
      <dgm:t>
        <a:bodyPr/>
        <a:lstStyle/>
        <a:p>
          <a:endParaRPr lang="es-ES">
            <a:latin typeface="Arial" panose="020B0604020202020204" pitchFamily="34" charset="0"/>
            <a:cs typeface="Arial" panose="020B0604020202020204" pitchFamily="34" charset="0"/>
          </a:endParaRPr>
        </a:p>
      </dgm:t>
    </dgm:pt>
    <dgm:pt modelId="{E7E01577-AB68-48B3-A362-ED5DECBDFF70}" type="sibTrans" cxnId="{8B8FB81D-A747-4CDE-B9E9-2DBE7F61F1D8}">
      <dgm:prSet/>
      <dgm:spPr/>
      <dgm:t>
        <a:bodyPr/>
        <a:lstStyle/>
        <a:p>
          <a:endParaRPr lang="es-ES">
            <a:latin typeface="Arial" panose="020B0604020202020204" pitchFamily="34" charset="0"/>
            <a:cs typeface="Arial" panose="020B0604020202020204" pitchFamily="34" charset="0"/>
          </a:endParaRPr>
        </a:p>
      </dgm:t>
    </dgm:pt>
    <dgm:pt modelId="{8C37C64E-E02D-4B23-B87D-7993A92C7609}">
      <dgm:prSet/>
      <dgm:spPr/>
      <dgm:t>
        <a:bodyPr/>
        <a:lstStyle/>
        <a:p>
          <a:r>
            <a:rPr lang="es-CO">
              <a:latin typeface="Arial" panose="020B0604020202020204" pitchFamily="34" charset="0"/>
              <a:cs typeface="Arial" panose="020B0604020202020204" pitchFamily="34" charset="0"/>
            </a:rPr>
            <a:t>Recolección de métricas e indicadores.</a:t>
          </a:r>
          <a:endParaRPr lang="en-US">
            <a:latin typeface="Arial" panose="020B0604020202020204" pitchFamily="34" charset="0"/>
            <a:cs typeface="Arial" panose="020B0604020202020204" pitchFamily="34" charset="0"/>
          </a:endParaRPr>
        </a:p>
      </dgm:t>
    </dgm:pt>
    <dgm:pt modelId="{280FA52E-E070-4AA2-8FDF-15EF9EFF5363}" type="parTrans" cxnId="{F4CD7BD5-D42E-475C-A8C7-2EDCCB5EF3E5}">
      <dgm:prSet/>
      <dgm:spPr/>
      <dgm:t>
        <a:bodyPr/>
        <a:lstStyle/>
        <a:p>
          <a:endParaRPr lang="es-ES">
            <a:latin typeface="Arial" panose="020B0604020202020204" pitchFamily="34" charset="0"/>
            <a:cs typeface="Arial" panose="020B0604020202020204" pitchFamily="34" charset="0"/>
          </a:endParaRPr>
        </a:p>
      </dgm:t>
    </dgm:pt>
    <dgm:pt modelId="{4FCE8A1D-04FD-4943-9627-D451724B8F16}" type="sibTrans" cxnId="{F4CD7BD5-D42E-475C-A8C7-2EDCCB5EF3E5}">
      <dgm:prSet/>
      <dgm:spPr/>
      <dgm:t>
        <a:bodyPr/>
        <a:lstStyle/>
        <a:p>
          <a:endParaRPr lang="es-ES">
            <a:latin typeface="Arial" panose="020B0604020202020204" pitchFamily="34" charset="0"/>
            <a:cs typeface="Arial" panose="020B0604020202020204" pitchFamily="34" charset="0"/>
          </a:endParaRPr>
        </a:p>
      </dgm:t>
    </dgm:pt>
    <dgm:pt modelId="{53ACF9B0-6B74-4511-A848-053E1A815FA7}">
      <dgm:prSet/>
      <dgm:spPr/>
      <dgm:t>
        <a:bodyPr/>
        <a:lstStyle/>
        <a:p>
          <a:r>
            <a:rPr lang="es-CO">
              <a:latin typeface="Arial" panose="020B0604020202020204" pitchFamily="34" charset="0"/>
              <a:cs typeface="Arial" panose="020B0604020202020204" pitchFamily="34" charset="0"/>
            </a:rPr>
            <a:t>Análisis de los resultados.</a:t>
          </a:r>
          <a:endParaRPr lang="en-US">
            <a:latin typeface="Arial" panose="020B0604020202020204" pitchFamily="34" charset="0"/>
            <a:cs typeface="Arial" panose="020B0604020202020204" pitchFamily="34" charset="0"/>
          </a:endParaRPr>
        </a:p>
      </dgm:t>
    </dgm:pt>
    <dgm:pt modelId="{C98148E8-563A-463F-95DD-D294FB28C3AB}" type="parTrans" cxnId="{8275C030-32CC-4580-A19B-2D20FC522D3A}">
      <dgm:prSet/>
      <dgm:spPr/>
      <dgm:t>
        <a:bodyPr/>
        <a:lstStyle/>
        <a:p>
          <a:endParaRPr lang="es-ES">
            <a:latin typeface="Arial" panose="020B0604020202020204" pitchFamily="34" charset="0"/>
            <a:cs typeface="Arial" panose="020B0604020202020204" pitchFamily="34" charset="0"/>
          </a:endParaRPr>
        </a:p>
      </dgm:t>
    </dgm:pt>
    <dgm:pt modelId="{185E09AB-3C22-4F07-BADD-6F4B13C594A3}" type="sibTrans" cxnId="{8275C030-32CC-4580-A19B-2D20FC522D3A}">
      <dgm:prSet/>
      <dgm:spPr/>
      <dgm:t>
        <a:bodyPr/>
        <a:lstStyle/>
        <a:p>
          <a:endParaRPr lang="es-ES">
            <a:latin typeface="Arial" panose="020B0604020202020204" pitchFamily="34" charset="0"/>
            <a:cs typeface="Arial" panose="020B0604020202020204" pitchFamily="34" charset="0"/>
          </a:endParaRPr>
        </a:p>
      </dgm:t>
    </dgm:pt>
    <dgm:pt modelId="{03D2F240-E1B7-4ADA-A3D5-913DD72291CF}">
      <dgm:prSet/>
      <dgm:spPr/>
      <dgm:t>
        <a:bodyPr/>
        <a:lstStyle/>
        <a:p>
          <a:r>
            <a:rPr lang="es-CO">
              <a:latin typeface="Arial" panose="020B0604020202020204" pitchFamily="34" charset="0"/>
              <a:cs typeface="Arial" panose="020B0604020202020204" pitchFamily="34" charset="0"/>
            </a:rPr>
            <a:t>Implementación de acciones de mejora.</a:t>
          </a:r>
          <a:endParaRPr lang="en-US">
            <a:latin typeface="Arial" panose="020B0604020202020204" pitchFamily="34" charset="0"/>
            <a:cs typeface="Arial" panose="020B0604020202020204" pitchFamily="34" charset="0"/>
          </a:endParaRPr>
        </a:p>
      </dgm:t>
    </dgm:pt>
    <dgm:pt modelId="{DC5D5F78-9000-48A7-B175-B01F77374E37}" type="parTrans" cxnId="{68E33B46-84C0-442B-BDB1-A8A7D2AEC6E2}">
      <dgm:prSet/>
      <dgm:spPr/>
      <dgm:t>
        <a:bodyPr/>
        <a:lstStyle/>
        <a:p>
          <a:endParaRPr lang="es-ES">
            <a:latin typeface="Arial" panose="020B0604020202020204" pitchFamily="34" charset="0"/>
            <a:cs typeface="Arial" panose="020B0604020202020204" pitchFamily="34" charset="0"/>
          </a:endParaRPr>
        </a:p>
      </dgm:t>
    </dgm:pt>
    <dgm:pt modelId="{28CB6A8C-2ECF-4991-A419-E40DDBB5ACA2}" type="sibTrans" cxnId="{68E33B46-84C0-442B-BDB1-A8A7D2AEC6E2}">
      <dgm:prSet/>
      <dgm:spPr/>
      <dgm:t>
        <a:bodyPr/>
        <a:lstStyle/>
        <a:p>
          <a:endParaRPr lang="es-ES">
            <a:latin typeface="Arial" panose="020B0604020202020204" pitchFamily="34" charset="0"/>
            <a:cs typeface="Arial" panose="020B0604020202020204" pitchFamily="34" charset="0"/>
          </a:endParaRPr>
        </a:p>
      </dgm:t>
    </dgm:pt>
    <dgm:pt modelId="{80992D0B-9570-4ACC-8145-5BE41A2EC7CF}" type="pres">
      <dgm:prSet presAssocID="{B2BA1559-868C-46E1-8450-8D75D42C6284}" presName="CompostProcess" presStyleCnt="0">
        <dgm:presLayoutVars>
          <dgm:dir/>
          <dgm:resizeHandles val="exact"/>
        </dgm:presLayoutVars>
      </dgm:prSet>
      <dgm:spPr/>
    </dgm:pt>
    <dgm:pt modelId="{4525E680-D5D4-4B86-8EF1-9BBCE9C75889}" type="pres">
      <dgm:prSet presAssocID="{B2BA1559-868C-46E1-8450-8D75D42C6284}" presName="arrow" presStyleLbl="bgShp" presStyleIdx="0" presStyleCnt="1"/>
      <dgm:spPr/>
    </dgm:pt>
    <dgm:pt modelId="{13991B8A-3507-4944-85F1-1BBCAC05FE69}" type="pres">
      <dgm:prSet presAssocID="{B2BA1559-868C-46E1-8450-8D75D42C6284}" presName="linearProcess" presStyleCnt="0"/>
      <dgm:spPr/>
    </dgm:pt>
    <dgm:pt modelId="{38FD95A7-FB61-40DB-8F7C-832AD6906E6B}" type="pres">
      <dgm:prSet presAssocID="{65882A1A-918A-4406-B023-63D54CF59247}" presName="textNode" presStyleLbl="node1" presStyleIdx="0" presStyleCnt="6">
        <dgm:presLayoutVars>
          <dgm:bulletEnabled val="1"/>
        </dgm:presLayoutVars>
      </dgm:prSet>
      <dgm:spPr/>
      <dgm:t>
        <a:bodyPr/>
        <a:lstStyle/>
        <a:p>
          <a:endParaRPr lang="es-ES"/>
        </a:p>
      </dgm:t>
    </dgm:pt>
    <dgm:pt modelId="{2E343C92-BFCB-4782-A754-0CF229FFA1E9}" type="pres">
      <dgm:prSet presAssocID="{C9EB98F7-B695-46E3-BF46-7F53CFDEECAD}" presName="sibTrans" presStyleCnt="0"/>
      <dgm:spPr/>
    </dgm:pt>
    <dgm:pt modelId="{B04CD777-999E-4829-B41C-4E56C4299BB1}" type="pres">
      <dgm:prSet presAssocID="{BB420FD5-14A0-402D-8FC7-E5436CA4063C}" presName="textNode" presStyleLbl="node1" presStyleIdx="1" presStyleCnt="6">
        <dgm:presLayoutVars>
          <dgm:bulletEnabled val="1"/>
        </dgm:presLayoutVars>
      </dgm:prSet>
      <dgm:spPr/>
      <dgm:t>
        <a:bodyPr/>
        <a:lstStyle/>
        <a:p>
          <a:endParaRPr lang="es-ES"/>
        </a:p>
      </dgm:t>
    </dgm:pt>
    <dgm:pt modelId="{F330F84F-4C8F-4B5E-AEE6-10D9F211FDD8}" type="pres">
      <dgm:prSet presAssocID="{7FCD0E26-441D-4460-A41A-B2B8AC806BCA}" presName="sibTrans" presStyleCnt="0"/>
      <dgm:spPr/>
    </dgm:pt>
    <dgm:pt modelId="{12836D1B-9413-468D-96AE-C405D65762DD}" type="pres">
      <dgm:prSet presAssocID="{BE8BC6FD-7FD2-4191-B53F-F2DE815809BC}" presName="textNode" presStyleLbl="node1" presStyleIdx="2" presStyleCnt="6">
        <dgm:presLayoutVars>
          <dgm:bulletEnabled val="1"/>
        </dgm:presLayoutVars>
      </dgm:prSet>
      <dgm:spPr/>
      <dgm:t>
        <a:bodyPr/>
        <a:lstStyle/>
        <a:p>
          <a:endParaRPr lang="es-ES"/>
        </a:p>
      </dgm:t>
    </dgm:pt>
    <dgm:pt modelId="{C9951D08-9EF0-4B51-BD17-C597839B8477}" type="pres">
      <dgm:prSet presAssocID="{E7E01577-AB68-48B3-A362-ED5DECBDFF70}" presName="sibTrans" presStyleCnt="0"/>
      <dgm:spPr/>
    </dgm:pt>
    <dgm:pt modelId="{3638B1F0-F7E9-476A-9CC1-9BFE7B36C620}" type="pres">
      <dgm:prSet presAssocID="{8C37C64E-E02D-4B23-B87D-7993A92C7609}" presName="textNode" presStyleLbl="node1" presStyleIdx="3" presStyleCnt="6">
        <dgm:presLayoutVars>
          <dgm:bulletEnabled val="1"/>
        </dgm:presLayoutVars>
      </dgm:prSet>
      <dgm:spPr/>
      <dgm:t>
        <a:bodyPr/>
        <a:lstStyle/>
        <a:p>
          <a:endParaRPr lang="es-ES"/>
        </a:p>
      </dgm:t>
    </dgm:pt>
    <dgm:pt modelId="{B48C441C-BE39-4E6C-9FAD-7D5D3F52FF52}" type="pres">
      <dgm:prSet presAssocID="{4FCE8A1D-04FD-4943-9627-D451724B8F16}" presName="sibTrans" presStyleCnt="0"/>
      <dgm:spPr/>
    </dgm:pt>
    <dgm:pt modelId="{F28A1325-B193-4282-AB69-5EC1C1600188}" type="pres">
      <dgm:prSet presAssocID="{53ACF9B0-6B74-4511-A848-053E1A815FA7}" presName="textNode" presStyleLbl="node1" presStyleIdx="4" presStyleCnt="6">
        <dgm:presLayoutVars>
          <dgm:bulletEnabled val="1"/>
        </dgm:presLayoutVars>
      </dgm:prSet>
      <dgm:spPr/>
      <dgm:t>
        <a:bodyPr/>
        <a:lstStyle/>
        <a:p>
          <a:endParaRPr lang="es-ES"/>
        </a:p>
      </dgm:t>
    </dgm:pt>
    <dgm:pt modelId="{FC45D370-F5EA-4BDE-8156-D270DD82D34F}" type="pres">
      <dgm:prSet presAssocID="{185E09AB-3C22-4F07-BADD-6F4B13C594A3}" presName="sibTrans" presStyleCnt="0"/>
      <dgm:spPr/>
    </dgm:pt>
    <dgm:pt modelId="{60B72AD0-CF94-40D1-9522-A6A46EC0EECA}" type="pres">
      <dgm:prSet presAssocID="{03D2F240-E1B7-4ADA-A3D5-913DD72291CF}" presName="textNode" presStyleLbl="node1" presStyleIdx="5" presStyleCnt="6">
        <dgm:presLayoutVars>
          <dgm:bulletEnabled val="1"/>
        </dgm:presLayoutVars>
      </dgm:prSet>
      <dgm:spPr/>
      <dgm:t>
        <a:bodyPr/>
        <a:lstStyle/>
        <a:p>
          <a:endParaRPr lang="es-ES"/>
        </a:p>
      </dgm:t>
    </dgm:pt>
  </dgm:ptLst>
  <dgm:cxnLst>
    <dgm:cxn modelId="{57DF30A4-34AC-4537-B693-CD19433D77DC}" type="presOf" srcId="{53ACF9B0-6B74-4511-A848-053E1A815FA7}" destId="{F28A1325-B193-4282-AB69-5EC1C1600188}" srcOrd="0" destOrd="0" presId="urn:microsoft.com/office/officeart/2005/8/layout/hProcess9"/>
    <dgm:cxn modelId="{3686A8F4-D5D0-419F-BB0F-0ACAA4E6DE41}" type="presOf" srcId="{65882A1A-918A-4406-B023-63D54CF59247}" destId="{38FD95A7-FB61-40DB-8F7C-832AD6906E6B}" srcOrd="0" destOrd="0" presId="urn:microsoft.com/office/officeart/2005/8/layout/hProcess9"/>
    <dgm:cxn modelId="{BD250331-9DA3-40A5-AB29-FF352EDBC805}" type="presOf" srcId="{BB420FD5-14A0-402D-8FC7-E5436CA4063C}" destId="{B04CD777-999E-4829-B41C-4E56C4299BB1}" srcOrd="0" destOrd="0" presId="urn:microsoft.com/office/officeart/2005/8/layout/hProcess9"/>
    <dgm:cxn modelId="{3E366AA9-FE88-41F9-86A1-E81A56B367AC}" srcId="{B2BA1559-868C-46E1-8450-8D75D42C6284}" destId="{BB420FD5-14A0-402D-8FC7-E5436CA4063C}" srcOrd="1" destOrd="0" parTransId="{77C4D33C-13D9-4B73-9CFA-D401FB034046}" sibTransId="{7FCD0E26-441D-4460-A41A-B2B8AC806BCA}"/>
    <dgm:cxn modelId="{8B8FB81D-A747-4CDE-B9E9-2DBE7F61F1D8}" srcId="{B2BA1559-868C-46E1-8450-8D75D42C6284}" destId="{BE8BC6FD-7FD2-4191-B53F-F2DE815809BC}" srcOrd="2" destOrd="0" parTransId="{4143A2E3-47FC-4632-A6E3-24CD879596AE}" sibTransId="{E7E01577-AB68-48B3-A362-ED5DECBDFF70}"/>
    <dgm:cxn modelId="{6E28F9A8-E8A9-44DB-BC60-F2A1997214E4}" srcId="{B2BA1559-868C-46E1-8450-8D75D42C6284}" destId="{65882A1A-918A-4406-B023-63D54CF59247}" srcOrd="0" destOrd="0" parTransId="{4238D52D-C790-4B6D-9B04-DD75D9D0C60C}" sibTransId="{C9EB98F7-B695-46E3-BF46-7F53CFDEECAD}"/>
    <dgm:cxn modelId="{046EC9C0-7994-4979-8673-BD16B0EDA729}" type="presOf" srcId="{B2BA1559-868C-46E1-8450-8D75D42C6284}" destId="{80992D0B-9570-4ACC-8145-5BE41A2EC7CF}" srcOrd="0" destOrd="0" presId="urn:microsoft.com/office/officeart/2005/8/layout/hProcess9"/>
    <dgm:cxn modelId="{1BB67D99-A951-44F8-83BE-5E4FE78025B4}" type="presOf" srcId="{03D2F240-E1B7-4ADA-A3D5-913DD72291CF}" destId="{60B72AD0-CF94-40D1-9522-A6A46EC0EECA}" srcOrd="0" destOrd="0" presId="urn:microsoft.com/office/officeart/2005/8/layout/hProcess9"/>
    <dgm:cxn modelId="{68E33B46-84C0-442B-BDB1-A8A7D2AEC6E2}" srcId="{B2BA1559-868C-46E1-8450-8D75D42C6284}" destId="{03D2F240-E1B7-4ADA-A3D5-913DD72291CF}" srcOrd="5" destOrd="0" parTransId="{DC5D5F78-9000-48A7-B175-B01F77374E37}" sibTransId="{28CB6A8C-2ECF-4991-A419-E40DDBB5ACA2}"/>
    <dgm:cxn modelId="{EFD9FAF6-C078-4589-9303-169A1C47B664}" type="presOf" srcId="{8C37C64E-E02D-4B23-B87D-7993A92C7609}" destId="{3638B1F0-F7E9-476A-9CC1-9BFE7B36C620}" srcOrd="0" destOrd="0" presId="urn:microsoft.com/office/officeart/2005/8/layout/hProcess9"/>
    <dgm:cxn modelId="{8275C030-32CC-4580-A19B-2D20FC522D3A}" srcId="{B2BA1559-868C-46E1-8450-8D75D42C6284}" destId="{53ACF9B0-6B74-4511-A848-053E1A815FA7}" srcOrd="4" destOrd="0" parTransId="{C98148E8-563A-463F-95DD-D294FB28C3AB}" sibTransId="{185E09AB-3C22-4F07-BADD-6F4B13C594A3}"/>
    <dgm:cxn modelId="{F4CD7BD5-D42E-475C-A8C7-2EDCCB5EF3E5}" srcId="{B2BA1559-868C-46E1-8450-8D75D42C6284}" destId="{8C37C64E-E02D-4B23-B87D-7993A92C7609}" srcOrd="3" destOrd="0" parTransId="{280FA52E-E070-4AA2-8FDF-15EF9EFF5363}" sibTransId="{4FCE8A1D-04FD-4943-9627-D451724B8F16}"/>
    <dgm:cxn modelId="{360B9C8C-6968-4F5D-899A-A001F81EADBF}" type="presOf" srcId="{BE8BC6FD-7FD2-4191-B53F-F2DE815809BC}" destId="{12836D1B-9413-468D-96AE-C405D65762DD}" srcOrd="0" destOrd="0" presId="urn:microsoft.com/office/officeart/2005/8/layout/hProcess9"/>
    <dgm:cxn modelId="{1FA80EE7-AE34-46EB-856F-EA9838694D8F}" type="presParOf" srcId="{80992D0B-9570-4ACC-8145-5BE41A2EC7CF}" destId="{4525E680-D5D4-4B86-8EF1-9BBCE9C75889}" srcOrd="0" destOrd="0" presId="urn:microsoft.com/office/officeart/2005/8/layout/hProcess9"/>
    <dgm:cxn modelId="{9D12C5F0-7006-414F-8E5C-D51DE7B44B3B}" type="presParOf" srcId="{80992D0B-9570-4ACC-8145-5BE41A2EC7CF}" destId="{13991B8A-3507-4944-85F1-1BBCAC05FE69}" srcOrd="1" destOrd="0" presId="urn:microsoft.com/office/officeart/2005/8/layout/hProcess9"/>
    <dgm:cxn modelId="{55DFE79B-F04A-44C8-ABDF-E74EBCC15649}" type="presParOf" srcId="{13991B8A-3507-4944-85F1-1BBCAC05FE69}" destId="{38FD95A7-FB61-40DB-8F7C-832AD6906E6B}" srcOrd="0" destOrd="0" presId="urn:microsoft.com/office/officeart/2005/8/layout/hProcess9"/>
    <dgm:cxn modelId="{2EA47425-E2FD-4B65-B74D-444748160028}" type="presParOf" srcId="{13991B8A-3507-4944-85F1-1BBCAC05FE69}" destId="{2E343C92-BFCB-4782-A754-0CF229FFA1E9}" srcOrd="1" destOrd="0" presId="urn:microsoft.com/office/officeart/2005/8/layout/hProcess9"/>
    <dgm:cxn modelId="{A757C54D-3365-480E-9733-6562EAB26E46}" type="presParOf" srcId="{13991B8A-3507-4944-85F1-1BBCAC05FE69}" destId="{B04CD777-999E-4829-B41C-4E56C4299BB1}" srcOrd="2" destOrd="0" presId="urn:microsoft.com/office/officeart/2005/8/layout/hProcess9"/>
    <dgm:cxn modelId="{0979F6F7-2F99-45C9-B93F-DF1AFEA4382D}" type="presParOf" srcId="{13991B8A-3507-4944-85F1-1BBCAC05FE69}" destId="{F330F84F-4C8F-4B5E-AEE6-10D9F211FDD8}" srcOrd="3" destOrd="0" presId="urn:microsoft.com/office/officeart/2005/8/layout/hProcess9"/>
    <dgm:cxn modelId="{FA9CA2F3-5875-4BB2-A5E5-FBEFFD1FF370}" type="presParOf" srcId="{13991B8A-3507-4944-85F1-1BBCAC05FE69}" destId="{12836D1B-9413-468D-96AE-C405D65762DD}" srcOrd="4" destOrd="0" presId="urn:microsoft.com/office/officeart/2005/8/layout/hProcess9"/>
    <dgm:cxn modelId="{A164B24B-2EAC-4815-8C7E-34EC6FD9F4E3}" type="presParOf" srcId="{13991B8A-3507-4944-85F1-1BBCAC05FE69}" destId="{C9951D08-9EF0-4B51-BD17-C597839B8477}" srcOrd="5" destOrd="0" presId="urn:microsoft.com/office/officeart/2005/8/layout/hProcess9"/>
    <dgm:cxn modelId="{904CD53A-4ECA-4EFB-883A-A85C61D14A96}" type="presParOf" srcId="{13991B8A-3507-4944-85F1-1BBCAC05FE69}" destId="{3638B1F0-F7E9-476A-9CC1-9BFE7B36C620}" srcOrd="6" destOrd="0" presId="urn:microsoft.com/office/officeart/2005/8/layout/hProcess9"/>
    <dgm:cxn modelId="{5240AE5B-6735-4E8C-867C-AB5928BD479F}" type="presParOf" srcId="{13991B8A-3507-4944-85F1-1BBCAC05FE69}" destId="{B48C441C-BE39-4E6C-9FAD-7D5D3F52FF52}" srcOrd="7" destOrd="0" presId="urn:microsoft.com/office/officeart/2005/8/layout/hProcess9"/>
    <dgm:cxn modelId="{65DE2667-A6E0-4CAF-AB17-35AFE064165F}" type="presParOf" srcId="{13991B8A-3507-4944-85F1-1BBCAC05FE69}" destId="{F28A1325-B193-4282-AB69-5EC1C1600188}" srcOrd="8" destOrd="0" presId="urn:microsoft.com/office/officeart/2005/8/layout/hProcess9"/>
    <dgm:cxn modelId="{3E46276F-B596-4F9D-86C4-D1E3B0F957C6}" type="presParOf" srcId="{13991B8A-3507-4944-85F1-1BBCAC05FE69}" destId="{FC45D370-F5EA-4BDE-8156-D270DD82D34F}" srcOrd="9" destOrd="0" presId="urn:microsoft.com/office/officeart/2005/8/layout/hProcess9"/>
    <dgm:cxn modelId="{9DFBA26C-9737-4B37-A53A-D08787E67766}" type="presParOf" srcId="{13991B8A-3507-4944-85F1-1BBCAC05FE69}" destId="{60B72AD0-CF94-40D1-9522-A6A46EC0EECA}" srcOrd="10" destOrd="0" presId="urn:microsoft.com/office/officeart/2005/8/layout/hProcess9"/>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89EE403B-D31A-443A-BF4F-5F3BF7216D82}"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1ECA9680-EC69-4B41-BFA5-947B1E53A491}">
      <dgm:prSet phldrT="[Texto]"/>
      <dgm:spPr/>
      <dgm:t>
        <a:bodyPr/>
        <a:lstStyle/>
        <a:p>
          <a:r>
            <a:rPr lang="es-CO">
              <a:latin typeface="Arial" panose="020B0604020202020204" pitchFamily="34" charset="0"/>
              <a:cs typeface="Arial" panose="020B0604020202020204" pitchFamily="34" charset="0"/>
            </a:rPr>
            <a:t>Prueba de volumen</a:t>
          </a:r>
          <a:endParaRPr lang="es-ES">
            <a:latin typeface="Arial" panose="020B0604020202020204" pitchFamily="34" charset="0"/>
            <a:cs typeface="Arial" panose="020B0604020202020204" pitchFamily="34" charset="0"/>
          </a:endParaRPr>
        </a:p>
      </dgm:t>
    </dgm:pt>
    <dgm:pt modelId="{A8D54D44-3697-48DC-9AA9-5394A54895AD}" type="parTrans" cxnId="{A758824F-C99F-46AF-A9CE-6105A493ABDB}">
      <dgm:prSet/>
      <dgm:spPr/>
      <dgm:t>
        <a:bodyPr/>
        <a:lstStyle/>
        <a:p>
          <a:endParaRPr lang="es-ES">
            <a:latin typeface="Arial" panose="020B0604020202020204" pitchFamily="34" charset="0"/>
            <a:cs typeface="Arial" panose="020B0604020202020204" pitchFamily="34" charset="0"/>
          </a:endParaRPr>
        </a:p>
      </dgm:t>
    </dgm:pt>
    <dgm:pt modelId="{C6EA57C1-EA09-4D62-AF58-202CC298F36F}" type="sibTrans" cxnId="{A758824F-C99F-46AF-A9CE-6105A493ABDB}">
      <dgm:prSet/>
      <dgm:spPr/>
      <dgm:t>
        <a:bodyPr/>
        <a:lstStyle/>
        <a:p>
          <a:endParaRPr lang="es-ES">
            <a:latin typeface="Arial" panose="020B0604020202020204" pitchFamily="34" charset="0"/>
            <a:cs typeface="Arial" panose="020B0604020202020204" pitchFamily="34" charset="0"/>
          </a:endParaRPr>
        </a:p>
      </dgm:t>
    </dgm:pt>
    <dgm:pt modelId="{2793215E-DFCA-4673-880D-F31DB298F78B}">
      <dgm:prSet/>
      <dgm:spPr/>
      <dgm:t>
        <a:bodyPr/>
        <a:lstStyle/>
        <a:p>
          <a:r>
            <a:rPr lang="es-CO">
              <a:latin typeface="Arial" panose="020B0604020202020204" pitchFamily="34" charset="0"/>
              <a:cs typeface="Arial" panose="020B0604020202020204" pitchFamily="34" charset="0"/>
            </a:rPr>
            <a:t>Las pruebas de volumen consisten en evaluar el comportamiento de un servicio cuando procesa grandes cantidades de datos. Su propósito es verificar que la infraestructura mantenga un desempeño adecuado durante operaciones que implican altos niveles de almacenamiento, consulta o transferencia de información.</a:t>
          </a:r>
          <a:endParaRPr lang="en-US">
            <a:latin typeface="Arial" panose="020B0604020202020204" pitchFamily="34" charset="0"/>
            <a:cs typeface="Arial" panose="020B0604020202020204" pitchFamily="34" charset="0"/>
          </a:endParaRPr>
        </a:p>
      </dgm:t>
    </dgm:pt>
    <dgm:pt modelId="{07B894E7-5114-47F6-8846-1D43F236D7EE}" type="parTrans" cxnId="{10BA9DC5-3D2D-43CD-90F4-4B4FA4BF0212}">
      <dgm:prSet/>
      <dgm:spPr/>
      <dgm:t>
        <a:bodyPr/>
        <a:lstStyle/>
        <a:p>
          <a:endParaRPr lang="es-ES">
            <a:latin typeface="Arial" panose="020B0604020202020204" pitchFamily="34" charset="0"/>
            <a:cs typeface="Arial" panose="020B0604020202020204" pitchFamily="34" charset="0"/>
          </a:endParaRPr>
        </a:p>
      </dgm:t>
    </dgm:pt>
    <dgm:pt modelId="{8EDCBD60-E3A9-4A9D-AD10-DA35D945C7F4}" type="sibTrans" cxnId="{10BA9DC5-3D2D-43CD-90F4-4B4FA4BF0212}">
      <dgm:prSet/>
      <dgm:spPr/>
      <dgm:t>
        <a:bodyPr/>
        <a:lstStyle/>
        <a:p>
          <a:endParaRPr lang="es-ES">
            <a:latin typeface="Arial" panose="020B0604020202020204" pitchFamily="34" charset="0"/>
            <a:cs typeface="Arial" panose="020B0604020202020204" pitchFamily="34" charset="0"/>
          </a:endParaRPr>
        </a:p>
      </dgm:t>
    </dgm:pt>
    <dgm:pt modelId="{F7AEF563-D0AC-4D82-BB41-E9BB9536A6EF}">
      <dgm:prSet/>
      <dgm:spPr/>
      <dgm:t>
        <a:bodyPr/>
        <a:lstStyle/>
        <a:p>
          <a:r>
            <a:rPr lang="es-CO">
              <a:latin typeface="Arial" panose="020B0604020202020204" pitchFamily="34" charset="0"/>
              <a:cs typeface="Arial" panose="020B0604020202020204" pitchFamily="34" charset="0"/>
            </a:rPr>
            <a:t>Prueba de resistencia</a:t>
          </a:r>
          <a:endParaRPr lang="en-US">
            <a:latin typeface="Arial" panose="020B0604020202020204" pitchFamily="34" charset="0"/>
            <a:cs typeface="Arial" panose="020B0604020202020204" pitchFamily="34" charset="0"/>
          </a:endParaRPr>
        </a:p>
      </dgm:t>
    </dgm:pt>
    <dgm:pt modelId="{056D20D6-1470-40C6-9774-53DF99D40C8F}" type="parTrans" cxnId="{7D9BDA73-881F-4691-8B80-5E7773A3A0B5}">
      <dgm:prSet/>
      <dgm:spPr/>
      <dgm:t>
        <a:bodyPr/>
        <a:lstStyle/>
        <a:p>
          <a:endParaRPr lang="es-ES">
            <a:latin typeface="Arial" panose="020B0604020202020204" pitchFamily="34" charset="0"/>
            <a:cs typeface="Arial" panose="020B0604020202020204" pitchFamily="34" charset="0"/>
          </a:endParaRPr>
        </a:p>
      </dgm:t>
    </dgm:pt>
    <dgm:pt modelId="{A00196AB-6569-4443-99C1-C0C7A2F956B3}" type="sibTrans" cxnId="{7D9BDA73-881F-4691-8B80-5E7773A3A0B5}">
      <dgm:prSet/>
      <dgm:spPr/>
      <dgm:t>
        <a:bodyPr/>
        <a:lstStyle/>
        <a:p>
          <a:endParaRPr lang="es-ES">
            <a:latin typeface="Arial" panose="020B0604020202020204" pitchFamily="34" charset="0"/>
            <a:cs typeface="Arial" panose="020B0604020202020204" pitchFamily="34" charset="0"/>
          </a:endParaRPr>
        </a:p>
      </dgm:t>
    </dgm:pt>
    <dgm:pt modelId="{44E8F013-72CF-4294-81B2-12DD66FD4051}">
      <dgm:prSet/>
      <dgm:spPr/>
      <dgm:t>
        <a:bodyPr/>
        <a:lstStyle/>
        <a:p>
          <a:r>
            <a:rPr lang="es-CO">
              <a:latin typeface="Arial" panose="020B0604020202020204" pitchFamily="34" charset="0"/>
              <a:cs typeface="Arial" panose="020B0604020202020204" pitchFamily="34" charset="0"/>
            </a:rPr>
            <a:t>Las pruebas de resistencia, también conocidas como </a:t>
          </a:r>
          <a:r>
            <a:rPr lang="es-CO" i="1">
              <a:latin typeface="Arial" panose="020B0604020202020204" pitchFamily="34" charset="0"/>
              <a:cs typeface="Arial" panose="020B0604020202020204" pitchFamily="34" charset="0"/>
            </a:rPr>
            <a:t>endurance</a:t>
          </a:r>
          <a:r>
            <a:rPr lang="es-CO">
              <a:latin typeface="Arial" panose="020B0604020202020204" pitchFamily="34" charset="0"/>
              <a:cs typeface="Arial" panose="020B0604020202020204" pitchFamily="34" charset="0"/>
            </a:rPr>
            <a:t> o </a:t>
          </a:r>
          <a:r>
            <a:rPr lang="es-CO" i="1">
              <a:latin typeface="Arial" panose="020B0604020202020204" pitchFamily="34" charset="0"/>
              <a:cs typeface="Arial" panose="020B0604020202020204" pitchFamily="34" charset="0"/>
            </a:rPr>
            <a:t>soak testing</a:t>
          </a:r>
          <a:r>
            <a:rPr lang="es-CO">
              <a:latin typeface="Arial" panose="020B0604020202020204" pitchFamily="34" charset="0"/>
              <a:cs typeface="Arial" panose="020B0604020202020204" pitchFamily="34" charset="0"/>
            </a:rPr>
            <a:t>, permiten verificar la estabilidad del servicio durante períodos prolongados de funcionamiento continuo. Estas pruebas facilitan la identificación de problemas relacionados con el consumo de recursos, degradación del rendimiento o fallas que pueden presentarse con el paso del tiempo.</a:t>
          </a:r>
          <a:endParaRPr lang="en-US">
            <a:latin typeface="Arial" panose="020B0604020202020204" pitchFamily="34" charset="0"/>
            <a:cs typeface="Arial" panose="020B0604020202020204" pitchFamily="34" charset="0"/>
          </a:endParaRPr>
        </a:p>
      </dgm:t>
    </dgm:pt>
    <dgm:pt modelId="{58A74B14-4255-4F75-9D41-91352DB00D31}" type="parTrans" cxnId="{6B66A51E-F0DD-4BB1-AAB5-378245BA1D08}">
      <dgm:prSet/>
      <dgm:spPr/>
      <dgm:t>
        <a:bodyPr/>
        <a:lstStyle/>
        <a:p>
          <a:endParaRPr lang="es-ES">
            <a:latin typeface="Arial" panose="020B0604020202020204" pitchFamily="34" charset="0"/>
            <a:cs typeface="Arial" panose="020B0604020202020204" pitchFamily="34" charset="0"/>
          </a:endParaRPr>
        </a:p>
      </dgm:t>
    </dgm:pt>
    <dgm:pt modelId="{D5D56B81-D8E5-4431-8A9D-F3A3D625283B}" type="sibTrans" cxnId="{6B66A51E-F0DD-4BB1-AAB5-378245BA1D08}">
      <dgm:prSet/>
      <dgm:spPr/>
      <dgm:t>
        <a:bodyPr/>
        <a:lstStyle/>
        <a:p>
          <a:endParaRPr lang="es-ES">
            <a:latin typeface="Arial" panose="020B0604020202020204" pitchFamily="34" charset="0"/>
            <a:cs typeface="Arial" panose="020B0604020202020204" pitchFamily="34" charset="0"/>
          </a:endParaRPr>
        </a:p>
      </dgm:t>
    </dgm:pt>
    <dgm:pt modelId="{DF675F19-6186-4AB8-888D-5F980C56F4DD}">
      <dgm:prSet/>
      <dgm:spPr/>
      <dgm:t>
        <a:bodyPr/>
        <a:lstStyle/>
        <a:p>
          <a:r>
            <a:rPr lang="es-CO">
              <a:latin typeface="Arial" panose="020B0604020202020204" pitchFamily="34" charset="0"/>
              <a:cs typeface="Arial" panose="020B0604020202020204" pitchFamily="34" charset="0"/>
            </a:rPr>
            <a:t>Prueba de escalabilidad</a:t>
          </a:r>
          <a:endParaRPr lang="en-US">
            <a:latin typeface="Arial" panose="020B0604020202020204" pitchFamily="34" charset="0"/>
            <a:cs typeface="Arial" panose="020B0604020202020204" pitchFamily="34" charset="0"/>
          </a:endParaRPr>
        </a:p>
      </dgm:t>
    </dgm:pt>
    <dgm:pt modelId="{6DC1446A-999E-4564-BDCA-C45462A7EFFE}" type="parTrans" cxnId="{9524A0B4-9A56-48A8-86BA-7DF0C1BBBAA3}">
      <dgm:prSet/>
      <dgm:spPr/>
      <dgm:t>
        <a:bodyPr/>
        <a:lstStyle/>
        <a:p>
          <a:endParaRPr lang="es-ES">
            <a:latin typeface="Arial" panose="020B0604020202020204" pitchFamily="34" charset="0"/>
            <a:cs typeface="Arial" panose="020B0604020202020204" pitchFamily="34" charset="0"/>
          </a:endParaRPr>
        </a:p>
      </dgm:t>
    </dgm:pt>
    <dgm:pt modelId="{57462EB9-5AAA-4EEB-AA77-08B205B927A6}" type="sibTrans" cxnId="{9524A0B4-9A56-48A8-86BA-7DF0C1BBBAA3}">
      <dgm:prSet/>
      <dgm:spPr/>
      <dgm:t>
        <a:bodyPr/>
        <a:lstStyle/>
        <a:p>
          <a:endParaRPr lang="es-ES">
            <a:latin typeface="Arial" panose="020B0604020202020204" pitchFamily="34" charset="0"/>
            <a:cs typeface="Arial" panose="020B0604020202020204" pitchFamily="34" charset="0"/>
          </a:endParaRPr>
        </a:p>
      </dgm:t>
    </dgm:pt>
    <dgm:pt modelId="{301057F0-8FEC-4639-A682-7BA31AF01614}">
      <dgm:prSet/>
      <dgm:spPr/>
      <dgm:t>
        <a:bodyPr/>
        <a:lstStyle/>
        <a:p>
          <a:r>
            <a:rPr lang="es-CO">
              <a:latin typeface="Arial" panose="020B0604020202020204" pitchFamily="34" charset="0"/>
              <a:cs typeface="Arial" panose="020B0604020202020204" pitchFamily="34" charset="0"/>
            </a:rPr>
            <a:t>Las pruebas de escalabilidad evalúan la capacidad de un servicio para responder adecuadamente al incremento gradual de usuarios, transacciones o recursos tecnológicos. Su aplicación permite determinar si la infraestructura puede crecer de manera eficiente sin afectar la disponibilidad ni el rendimiento del servicio.</a:t>
          </a:r>
          <a:endParaRPr lang="en-US">
            <a:latin typeface="Arial" panose="020B0604020202020204" pitchFamily="34" charset="0"/>
            <a:cs typeface="Arial" panose="020B0604020202020204" pitchFamily="34" charset="0"/>
          </a:endParaRPr>
        </a:p>
      </dgm:t>
    </dgm:pt>
    <dgm:pt modelId="{A8A8C5AC-89E3-4F23-9E60-8CE1EC5C2CC4}" type="parTrans" cxnId="{3E744806-AC96-45E0-8C92-51CE4DF6AAED}">
      <dgm:prSet/>
      <dgm:spPr/>
      <dgm:t>
        <a:bodyPr/>
        <a:lstStyle/>
        <a:p>
          <a:endParaRPr lang="es-ES">
            <a:latin typeface="Arial" panose="020B0604020202020204" pitchFamily="34" charset="0"/>
            <a:cs typeface="Arial" panose="020B0604020202020204" pitchFamily="34" charset="0"/>
          </a:endParaRPr>
        </a:p>
      </dgm:t>
    </dgm:pt>
    <dgm:pt modelId="{49924024-47E4-4E90-9A9B-57817051FC46}" type="sibTrans" cxnId="{3E744806-AC96-45E0-8C92-51CE4DF6AAED}">
      <dgm:prSet/>
      <dgm:spPr/>
      <dgm:t>
        <a:bodyPr/>
        <a:lstStyle/>
        <a:p>
          <a:endParaRPr lang="es-ES">
            <a:latin typeface="Arial" panose="020B0604020202020204" pitchFamily="34" charset="0"/>
            <a:cs typeface="Arial" panose="020B0604020202020204" pitchFamily="34" charset="0"/>
          </a:endParaRPr>
        </a:p>
      </dgm:t>
    </dgm:pt>
    <dgm:pt modelId="{9793FDC0-D896-4778-860A-837D4812E3B4}" type="pres">
      <dgm:prSet presAssocID="{89EE403B-D31A-443A-BF4F-5F3BF7216D82}" presName="theList" presStyleCnt="0">
        <dgm:presLayoutVars>
          <dgm:dir/>
          <dgm:animLvl val="lvl"/>
          <dgm:resizeHandles val="exact"/>
        </dgm:presLayoutVars>
      </dgm:prSet>
      <dgm:spPr/>
      <dgm:t>
        <a:bodyPr/>
        <a:lstStyle/>
        <a:p>
          <a:endParaRPr lang="es-ES"/>
        </a:p>
      </dgm:t>
    </dgm:pt>
    <dgm:pt modelId="{5186816F-566E-4AA0-8FAB-0BA29BBBB529}" type="pres">
      <dgm:prSet presAssocID="{1ECA9680-EC69-4B41-BFA5-947B1E53A491}" presName="compNode" presStyleCnt="0"/>
      <dgm:spPr/>
    </dgm:pt>
    <dgm:pt modelId="{A8781E79-2AB4-4546-BA96-CC24B53CAD16}" type="pres">
      <dgm:prSet presAssocID="{1ECA9680-EC69-4B41-BFA5-947B1E53A491}" presName="aNode" presStyleLbl="bgShp" presStyleIdx="0" presStyleCnt="3"/>
      <dgm:spPr/>
      <dgm:t>
        <a:bodyPr/>
        <a:lstStyle/>
        <a:p>
          <a:endParaRPr lang="es-ES"/>
        </a:p>
      </dgm:t>
    </dgm:pt>
    <dgm:pt modelId="{667798CF-E929-4A51-83A0-7C98883AACA0}" type="pres">
      <dgm:prSet presAssocID="{1ECA9680-EC69-4B41-BFA5-947B1E53A491}" presName="textNode" presStyleLbl="bgShp" presStyleIdx="0" presStyleCnt="3"/>
      <dgm:spPr/>
      <dgm:t>
        <a:bodyPr/>
        <a:lstStyle/>
        <a:p>
          <a:endParaRPr lang="es-ES"/>
        </a:p>
      </dgm:t>
    </dgm:pt>
    <dgm:pt modelId="{4C03B070-F649-4CFD-92A0-FC37DD40E4D1}" type="pres">
      <dgm:prSet presAssocID="{1ECA9680-EC69-4B41-BFA5-947B1E53A491}" presName="compChildNode" presStyleCnt="0"/>
      <dgm:spPr/>
    </dgm:pt>
    <dgm:pt modelId="{C8E72C87-946E-45D8-BCB0-E623FB1AD3B6}" type="pres">
      <dgm:prSet presAssocID="{1ECA9680-EC69-4B41-BFA5-947B1E53A491}" presName="theInnerList" presStyleCnt="0"/>
      <dgm:spPr/>
    </dgm:pt>
    <dgm:pt modelId="{2C06BEC3-CD04-431F-8F4D-A52CB0E6FA2A}" type="pres">
      <dgm:prSet presAssocID="{2793215E-DFCA-4673-880D-F31DB298F78B}" presName="childNode" presStyleLbl="node1" presStyleIdx="0" presStyleCnt="3">
        <dgm:presLayoutVars>
          <dgm:bulletEnabled val="1"/>
        </dgm:presLayoutVars>
      </dgm:prSet>
      <dgm:spPr/>
      <dgm:t>
        <a:bodyPr/>
        <a:lstStyle/>
        <a:p>
          <a:endParaRPr lang="es-ES"/>
        </a:p>
      </dgm:t>
    </dgm:pt>
    <dgm:pt modelId="{AFC05EF1-798A-43CB-81BF-991F81216CBD}" type="pres">
      <dgm:prSet presAssocID="{1ECA9680-EC69-4B41-BFA5-947B1E53A491}" presName="aSpace" presStyleCnt="0"/>
      <dgm:spPr/>
    </dgm:pt>
    <dgm:pt modelId="{3735F746-DCE7-4ACE-A514-8A06DE30C3D5}" type="pres">
      <dgm:prSet presAssocID="{F7AEF563-D0AC-4D82-BB41-E9BB9536A6EF}" presName="compNode" presStyleCnt="0"/>
      <dgm:spPr/>
    </dgm:pt>
    <dgm:pt modelId="{84B2B2E1-8926-4558-A6E8-75C7447D49D8}" type="pres">
      <dgm:prSet presAssocID="{F7AEF563-D0AC-4D82-BB41-E9BB9536A6EF}" presName="aNode" presStyleLbl="bgShp" presStyleIdx="1" presStyleCnt="3"/>
      <dgm:spPr/>
      <dgm:t>
        <a:bodyPr/>
        <a:lstStyle/>
        <a:p>
          <a:endParaRPr lang="es-ES"/>
        </a:p>
      </dgm:t>
    </dgm:pt>
    <dgm:pt modelId="{C621D769-6560-4FE9-AF21-89C25BAC22D2}" type="pres">
      <dgm:prSet presAssocID="{F7AEF563-D0AC-4D82-BB41-E9BB9536A6EF}" presName="textNode" presStyleLbl="bgShp" presStyleIdx="1" presStyleCnt="3"/>
      <dgm:spPr/>
      <dgm:t>
        <a:bodyPr/>
        <a:lstStyle/>
        <a:p>
          <a:endParaRPr lang="es-ES"/>
        </a:p>
      </dgm:t>
    </dgm:pt>
    <dgm:pt modelId="{35CA98D5-6412-4FCF-AAC2-E1AA537951D9}" type="pres">
      <dgm:prSet presAssocID="{F7AEF563-D0AC-4D82-BB41-E9BB9536A6EF}" presName="compChildNode" presStyleCnt="0"/>
      <dgm:spPr/>
    </dgm:pt>
    <dgm:pt modelId="{DC6084A5-7273-4265-B8D1-1FD592D71477}" type="pres">
      <dgm:prSet presAssocID="{F7AEF563-D0AC-4D82-BB41-E9BB9536A6EF}" presName="theInnerList" presStyleCnt="0"/>
      <dgm:spPr/>
    </dgm:pt>
    <dgm:pt modelId="{38C4860D-E594-4CEE-854D-E5B05668F4CF}" type="pres">
      <dgm:prSet presAssocID="{44E8F013-72CF-4294-81B2-12DD66FD4051}" presName="childNode" presStyleLbl="node1" presStyleIdx="1" presStyleCnt="3">
        <dgm:presLayoutVars>
          <dgm:bulletEnabled val="1"/>
        </dgm:presLayoutVars>
      </dgm:prSet>
      <dgm:spPr/>
      <dgm:t>
        <a:bodyPr/>
        <a:lstStyle/>
        <a:p>
          <a:endParaRPr lang="es-ES"/>
        </a:p>
      </dgm:t>
    </dgm:pt>
    <dgm:pt modelId="{F5A74EEE-9B80-42F7-96A6-19D0DD3C7CA8}" type="pres">
      <dgm:prSet presAssocID="{F7AEF563-D0AC-4D82-BB41-E9BB9536A6EF}" presName="aSpace" presStyleCnt="0"/>
      <dgm:spPr/>
    </dgm:pt>
    <dgm:pt modelId="{CB8568BA-657C-480F-9688-B023C8F4C44E}" type="pres">
      <dgm:prSet presAssocID="{DF675F19-6186-4AB8-888D-5F980C56F4DD}" presName="compNode" presStyleCnt="0"/>
      <dgm:spPr/>
    </dgm:pt>
    <dgm:pt modelId="{D0A55C79-60D2-4E84-8191-BCB193A2CB83}" type="pres">
      <dgm:prSet presAssocID="{DF675F19-6186-4AB8-888D-5F980C56F4DD}" presName="aNode" presStyleLbl="bgShp" presStyleIdx="2" presStyleCnt="3"/>
      <dgm:spPr/>
      <dgm:t>
        <a:bodyPr/>
        <a:lstStyle/>
        <a:p>
          <a:endParaRPr lang="es-ES"/>
        </a:p>
      </dgm:t>
    </dgm:pt>
    <dgm:pt modelId="{5A7168BA-7281-4584-9934-26B1A4350620}" type="pres">
      <dgm:prSet presAssocID="{DF675F19-6186-4AB8-888D-5F980C56F4DD}" presName="textNode" presStyleLbl="bgShp" presStyleIdx="2" presStyleCnt="3"/>
      <dgm:spPr/>
      <dgm:t>
        <a:bodyPr/>
        <a:lstStyle/>
        <a:p>
          <a:endParaRPr lang="es-ES"/>
        </a:p>
      </dgm:t>
    </dgm:pt>
    <dgm:pt modelId="{DBE1A8E3-10A9-404F-AD40-CFC15225FC0F}" type="pres">
      <dgm:prSet presAssocID="{DF675F19-6186-4AB8-888D-5F980C56F4DD}" presName="compChildNode" presStyleCnt="0"/>
      <dgm:spPr/>
    </dgm:pt>
    <dgm:pt modelId="{7B194471-B098-4DBD-84BA-D0FE8A3F7298}" type="pres">
      <dgm:prSet presAssocID="{DF675F19-6186-4AB8-888D-5F980C56F4DD}" presName="theInnerList" presStyleCnt="0"/>
      <dgm:spPr/>
    </dgm:pt>
    <dgm:pt modelId="{7D00BEDB-0311-47A0-B9E7-3D0821767662}" type="pres">
      <dgm:prSet presAssocID="{301057F0-8FEC-4639-A682-7BA31AF01614}" presName="childNode" presStyleLbl="node1" presStyleIdx="2" presStyleCnt="3">
        <dgm:presLayoutVars>
          <dgm:bulletEnabled val="1"/>
        </dgm:presLayoutVars>
      </dgm:prSet>
      <dgm:spPr/>
      <dgm:t>
        <a:bodyPr/>
        <a:lstStyle/>
        <a:p>
          <a:endParaRPr lang="es-ES"/>
        </a:p>
      </dgm:t>
    </dgm:pt>
  </dgm:ptLst>
  <dgm:cxnLst>
    <dgm:cxn modelId="{3E744806-AC96-45E0-8C92-51CE4DF6AAED}" srcId="{DF675F19-6186-4AB8-888D-5F980C56F4DD}" destId="{301057F0-8FEC-4639-A682-7BA31AF01614}" srcOrd="0" destOrd="0" parTransId="{A8A8C5AC-89E3-4F23-9E60-8CE1EC5C2CC4}" sibTransId="{49924024-47E4-4E90-9A9B-57817051FC46}"/>
    <dgm:cxn modelId="{99752392-E252-4E91-A4A9-DF4BE1816560}" type="presOf" srcId="{44E8F013-72CF-4294-81B2-12DD66FD4051}" destId="{38C4860D-E594-4CEE-854D-E5B05668F4CF}" srcOrd="0" destOrd="0" presId="urn:microsoft.com/office/officeart/2005/8/layout/lProcess2"/>
    <dgm:cxn modelId="{A1DB9D31-7179-4582-B5A6-10FE2FAB03C8}" type="presOf" srcId="{1ECA9680-EC69-4B41-BFA5-947B1E53A491}" destId="{667798CF-E929-4A51-83A0-7C98883AACA0}" srcOrd="1" destOrd="0" presId="urn:microsoft.com/office/officeart/2005/8/layout/lProcess2"/>
    <dgm:cxn modelId="{0CDA3AAC-3F0C-48A5-808E-2076B17AD723}" type="presOf" srcId="{DF675F19-6186-4AB8-888D-5F980C56F4DD}" destId="{5A7168BA-7281-4584-9934-26B1A4350620}" srcOrd="1" destOrd="0" presId="urn:microsoft.com/office/officeart/2005/8/layout/lProcess2"/>
    <dgm:cxn modelId="{9524A0B4-9A56-48A8-86BA-7DF0C1BBBAA3}" srcId="{89EE403B-D31A-443A-BF4F-5F3BF7216D82}" destId="{DF675F19-6186-4AB8-888D-5F980C56F4DD}" srcOrd="2" destOrd="0" parTransId="{6DC1446A-999E-4564-BDCA-C45462A7EFFE}" sibTransId="{57462EB9-5AAA-4EEB-AA77-08B205B927A6}"/>
    <dgm:cxn modelId="{1403E7C9-717C-43CC-A4E2-DFC761D6486B}" type="presOf" srcId="{89EE403B-D31A-443A-BF4F-5F3BF7216D82}" destId="{9793FDC0-D896-4778-860A-837D4812E3B4}" srcOrd="0" destOrd="0" presId="urn:microsoft.com/office/officeart/2005/8/layout/lProcess2"/>
    <dgm:cxn modelId="{1DB7F70F-2093-4F5D-A47E-2DDF7B3D45B3}" type="presOf" srcId="{F7AEF563-D0AC-4D82-BB41-E9BB9536A6EF}" destId="{C621D769-6560-4FE9-AF21-89C25BAC22D2}" srcOrd="1" destOrd="0" presId="urn:microsoft.com/office/officeart/2005/8/layout/lProcess2"/>
    <dgm:cxn modelId="{6176225E-78E1-4727-ADA6-250D9BA30E51}" type="presOf" srcId="{2793215E-DFCA-4673-880D-F31DB298F78B}" destId="{2C06BEC3-CD04-431F-8F4D-A52CB0E6FA2A}" srcOrd="0" destOrd="0" presId="urn:microsoft.com/office/officeart/2005/8/layout/lProcess2"/>
    <dgm:cxn modelId="{C5716593-71B0-45F1-87E7-72B7A4A0FC1C}" type="presOf" srcId="{DF675F19-6186-4AB8-888D-5F980C56F4DD}" destId="{D0A55C79-60D2-4E84-8191-BCB193A2CB83}" srcOrd="0" destOrd="0" presId="urn:microsoft.com/office/officeart/2005/8/layout/lProcess2"/>
    <dgm:cxn modelId="{10BA9DC5-3D2D-43CD-90F4-4B4FA4BF0212}" srcId="{1ECA9680-EC69-4B41-BFA5-947B1E53A491}" destId="{2793215E-DFCA-4673-880D-F31DB298F78B}" srcOrd="0" destOrd="0" parTransId="{07B894E7-5114-47F6-8846-1D43F236D7EE}" sibTransId="{8EDCBD60-E3A9-4A9D-AD10-DA35D945C7F4}"/>
    <dgm:cxn modelId="{6B66A51E-F0DD-4BB1-AAB5-378245BA1D08}" srcId="{F7AEF563-D0AC-4D82-BB41-E9BB9536A6EF}" destId="{44E8F013-72CF-4294-81B2-12DD66FD4051}" srcOrd="0" destOrd="0" parTransId="{58A74B14-4255-4F75-9D41-91352DB00D31}" sibTransId="{D5D56B81-D8E5-4431-8A9D-F3A3D625283B}"/>
    <dgm:cxn modelId="{D37D1158-024E-4DED-9101-32C30676F1AD}" type="presOf" srcId="{301057F0-8FEC-4639-A682-7BA31AF01614}" destId="{7D00BEDB-0311-47A0-B9E7-3D0821767662}" srcOrd="0" destOrd="0" presId="urn:microsoft.com/office/officeart/2005/8/layout/lProcess2"/>
    <dgm:cxn modelId="{7D9BDA73-881F-4691-8B80-5E7773A3A0B5}" srcId="{89EE403B-D31A-443A-BF4F-5F3BF7216D82}" destId="{F7AEF563-D0AC-4D82-BB41-E9BB9536A6EF}" srcOrd="1" destOrd="0" parTransId="{056D20D6-1470-40C6-9774-53DF99D40C8F}" sibTransId="{A00196AB-6569-4443-99C1-C0C7A2F956B3}"/>
    <dgm:cxn modelId="{A97FF825-E107-4FBB-8A3D-5D4DD221571B}" type="presOf" srcId="{F7AEF563-D0AC-4D82-BB41-E9BB9536A6EF}" destId="{84B2B2E1-8926-4558-A6E8-75C7447D49D8}" srcOrd="0" destOrd="0" presId="urn:microsoft.com/office/officeart/2005/8/layout/lProcess2"/>
    <dgm:cxn modelId="{5BBB2687-8BA0-45CC-B8B6-430D32DE3E9B}" type="presOf" srcId="{1ECA9680-EC69-4B41-BFA5-947B1E53A491}" destId="{A8781E79-2AB4-4546-BA96-CC24B53CAD16}" srcOrd="0" destOrd="0" presId="urn:microsoft.com/office/officeart/2005/8/layout/lProcess2"/>
    <dgm:cxn modelId="{A758824F-C99F-46AF-A9CE-6105A493ABDB}" srcId="{89EE403B-D31A-443A-BF4F-5F3BF7216D82}" destId="{1ECA9680-EC69-4B41-BFA5-947B1E53A491}" srcOrd="0" destOrd="0" parTransId="{A8D54D44-3697-48DC-9AA9-5394A54895AD}" sibTransId="{C6EA57C1-EA09-4D62-AF58-202CC298F36F}"/>
    <dgm:cxn modelId="{D5DB03FC-F5FD-4EA7-A8F6-EE814B2A7E4E}" type="presParOf" srcId="{9793FDC0-D896-4778-860A-837D4812E3B4}" destId="{5186816F-566E-4AA0-8FAB-0BA29BBBB529}" srcOrd="0" destOrd="0" presId="urn:microsoft.com/office/officeart/2005/8/layout/lProcess2"/>
    <dgm:cxn modelId="{C4917D6B-00A2-4DE3-B40D-A901B85E3F69}" type="presParOf" srcId="{5186816F-566E-4AA0-8FAB-0BA29BBBB529}" destId="{A8781E79-2AB4-4546-BA96-CC24B53CAD16}" srcOrd="0" destOrd="0" presId="urn:microsoft.com/office/officeart/2005/8/layout/lProcess2"/>
    <dgm:cxn modelId="{A5FBCCAA-1AA7-4971-9B9C-863C8A6E0CD9}" type="presParOf" srcId="{5186816F-566E-4AA0-8FAB-0BA29BBBB529}" destId="{667798CF-E929-4A51-83A0-7C98883AACA0}" srcOrd="1" destOrd="0" presId="urn:microsoft.com/office/officeart/2005/8/layout/lProcess2"/>
    <dgm:cxn modelId="{20BB6E02-85C9-44C6-993A-3B9AA474FBB5}" type="presParOf" srcId="{5186816F-566E-4AA0-8FAB-0BA29BBBB529}" destId="{4C03B070-F649-4CFD-92A0-FC37DD40E4D1}" srcOrd="2" destOrd="0" presId="urn:microsoft.com/office/officeart/2005/8/layout/lProcess2"/>
    <dgm:cxn modelId="{8EF220D5-E71A-47BD-8DD7-2A26CCC7D9ED}" type="presParOf" srcId="{4C03B070-F649-4CFD-92A0-FC37DD40E4D1}" destId="{C8E72C87-946E-45D8-BCB0-E623FB1AD3B6}" srcOrd="0" destOrd="0" presId="urn:microsoft.com/office/officeart/2005/8/layout/lProcess2"/>
    <dgm:cxn modelId="{6403D40F-FF4B-4B53-BCC9-FC88875555A2}" type="presParOf" srcId="{C8E72C87-946E-45D8-BCB0-E623FB1AD3B6}" destId="{2C06BEC3-CD04-431F-8F4D-A52CB0E6FA2A}" srcOrd="0" destOrd="0" presId="urn:microsoft.com/office/officeart/2005/8/layout/lProcess2"/>
    <dgm:cxn modelId="{EA6D512C-1B32-4CFE-B3A3-3F0BBCF4D7F0}" type="presParOf" srcId="{9793FDC0-D896-4778-860A-837D4812E3B4}" destId="{AFC05EF1-798A-43CB-81BF-991F81216CBD}" srcOrd="1" destOrd="0" presId="urn:microsoft.com/office/officeart/2005/8/layout/lProcess2"/>
    <dgm:cxn modelId="{E00F12DC-E4EF-4366-85DB-3043F46222EC}" type="presParOf" srcId="{9793FDC0-D896-4778-860A-837D4812E3B4}" destId="{3735F746-DCE7-4ACE-A514-8A06DE30C3D5}" srcOrd="2" destOrd="0" presId="urn:microsoft.com/office/officeart/2005/8/layout/lProcess2"/>
    <dgm:cxn modelId="{F8294DA3-1AA0-466E-87CD-3797623A77BD}" type="presParOf" srcId="{3735F746-DCE7-4ACE-A514-8A06DE30C3D5}" destId="{84B2B2E1-8926-4558-A6E8-75C7447D49D8}" srcOrd="0" destOrd="0" presId="urn:microsoft.com/office/officeart/2005/8/layout/lProcess2"/>
    <dgm:cxn modelId="{8AAAAAEF-810C-4C18-B04D-D39CD502D95A}" type="presParOf" srcId="{3735F746-DCE7-4ACE-A514-8A06DE30C3D5}" destId="{C621D769-6560-4FE9-AF21-89C25BAC22D2}" srcOrd="1" destOrd="0" presId="urn:microsoft.com/office/officeart/2005/8/layout/lProcess2"/>
    <dgm:cxn modelId="{F12E4BC0-E355-441E-BC77-44318992B815}" type="presParOf" srcId="{3735F746-DCE7-4ACE-A514-8A06DE30C3D5}" destId="{35CA98D5-6412-4FCF-AAC2-E1AA537951D9}" srcOrd="2" destOrd="0" presId="urn:microsoft.com/office/officeart/2005/8/layout/lProcess2"/>
    <dgm:cxn modelId="{81B3FA16-2235-4953-8669-29AF37DFA87D}" type="presParOf" srcId="{35CA98D5-6412-4FCF-AAC2-E1AA537951D9}" destId="{DC6084A5-7273-4265-B8D1-1FD592D71477}" srcOrd="0" destOrd="0" presId="urn:microsoft.com/office/officeart/2005/8/layout/lProcess2"/>
    <dgm:cxn modelId="{7663A102-47E3-44F5-83BF-DA149903410B}" type="presParOf" srcId="{DC6084A5-7273-4265-B8D1-1FD592D71477}" destId="{38C4860D-E594-4CEE-854D-E5B05668F4CF}" srcOrd="0" destOrd="0" presId="urn:microsoft.com/office/officeart/2005/8/layout/lProcess2"/>
    <dgm:cxn modelId="{25970492-778F-4968-A986-7DE2C2258A17}" type="presParOf" srcId="{9793FDC0-D896-4778-860A-837D4812E3B4}" destId="{F5A74EEE-9B80-42F7-96A6-19D0DD3C7CA8}" srcOrd="3" destOrd="0" presId="urn:microsoft.com/office/officeart/2005/8/layout/lProcess2"/>
    <dgm:cxn modelId="{78832191-FB3B-47F4-A7A2-C827BDFC96DC}" type="presParOf" srcId="{9793FDC0-D896-4778-860A-837D4812E3B4}" destId="{CB8568BA-657C-480F-9688-B023C8F4C44E}" srcOrd="4" destOrd="0" presId="urn:microsoft.com/office/officeart/2005/8/layout/lProcess2"/>
    <dgm:cxn modelId="{FBE44B21-401B-496B-9A53-A623AA8A19CD}" type="presParOf" srcId="{CB8568BA-657C-480F-9688-B023C8F4C44E}" destId="{D0A55C79-60D2-4E84-8191-BCB193A2CB83}" srcOrd="0" destOrd="0" presId="urn:microsoft.com/office/officeart/2005/8/layout/lProcess2"/>
    <dgm:cxn modelId="{43E45CF2-01E7-43D8-A2E7-5874D5C9ED23}" type="presParOf" srcId="{CB8568BA-657C-480F-9688-B023C8F4C44E}" destId="{5A7168BA-7281-4584-9934-26B1A4350620}" srcOrd="1" destOrd="0" presId="urn:microsoft.com/office/officeart/2005/8/layout/lProcess2"/>
    <dgm:cxn modelId="{15539361-5ADD-4CFA-8167-E3B8811966A4}" type="presParOf" srcId="{CB8568BA-657C-480F-9688-B023C8F4C44E}" destId="{DBE1A8E3-10A9-404F-AD40-CFC15225FC0F}" srcOrd="2" destOrd="0" presId="urn:microsoft.com/office/officeart/2005/8/layout/lProcess2"/>
    <dgm:cxn modelId="{9BBEAFF0-9031-4FEB-AF7D-23B33C85A02F}" type="presParOf" srcId="{DBE1A8E3-10A9-404F-AD40-CFC15225FC0F}" destId="{7B194471-B098-4DBD-84BA-D0FE8A3F7298}" srcOrd="0" destOrd="0" presId="urn:microsoft.com/office/officeart/2005/8/layout/lProcess2"/>
    <dgm:cxn modelId="{2EA2813A-D90B-4A6B-8B22-D02CF2A1B461}" type="presParOf" srcId="{7B194471-B098-4DBD-84BA-D0FE8A3F7298}" destId="{7D00BEDB-0311-47A0-B9E7-3D0821767662}" srcOrd="0" destOrd="0" presId="urn:microsoft.com/office/officeart/2005/8/layout/lProcess2"/>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60E2DC8B-3CF2-489F-9F7E-C88CD84BD796}" type="doc">
      <dgm:prSet loTypeId="urn:microsoft.com/office/officeart/2005/8/layout/process5" loCatId="process" qsTypeId="urn:microsoft.com/office/officeart/2005/8/quickstyle/simple1" qsCatId="simple" csTypeId="urn:microsoft.com/office/officeart/2005/8/colors/colorful3" csCatId="colorful" phldr="1"/>
      <dgm:spPr/>
      <dgm:t>
        <a:bodyPr/>
        <a:lstStyle/>
        <a:p>
          <a:endParaRPr lang="es-ES"/>
        </a:p>
      </dgm:t>
    </dgm:pt>
    <dgm:pt modelId="{7A77BECF-AF57-4DC1-A5D2-0F60C03A36B4}">
      <dgm:prSet phldrT="[Texto]"/>
      <dgm:spPr/>
      <dgm:t>
        <a:bodyPr/>
        <a:lstStyle/>
        <a:p>
          <a:r>
            <a:rPr lang="es-CO">
              <a:latin typeface="Arial" panose="020B0604020202020204" pitchFamily="34" charset="0"/>
              <a:cs typeface="Arial" panose="020B0604020202020204" pitchFamily="34" charset="0"/>
            </a:rPr>
            <a:t>Servicios tecnológicos</a:t>
          </a:r>
          <a:endParaRPr lang="es-ES">
            <a:latin typeface="Arial" panose="020B0604020202020204" pitchFamily="34" charset="0"/>
            <a:cs typeface="Arial" panose="020B0604020202020204" pitchFamily="34" charset="0"/>
          </a:endParaRPr>
        </a:p>
      </dgm:t>
    </dgm:pt>
    <dgm:pt modelId="{86423B33-DCD2-4F55-A143-A855144A171B}" type="parTrans" cxnId="{DC593EA0-D065-4F87-BCF4-8B8BC7AFFFEB}">
      <dgm:prSet/>
      <dgm:spPr/>
      <dgm:t>
        <a:bodyPr/>
        <a:lstStyle/>
        <a:p>
          <a:endParaRPr lang="es-ES">
            <a:latin typeface="Arial" panose="020B0604020202020204" pitchFamily="34" charset="0"/>
            <a:cs typeface="Arial" panose="020B0604020202020204" pitchFamily="34" charset="0"/>
          </a:endParaRPr>
        </a:p>
      </dgm:t>
    </dgm:pt>
    <dgm:pt modelId="{6D79EE3D-CCE4-418C-AB09-E5F572BC5933}" type="sibTrans" cxnId="{DC593EA0-D065-4F87-BCF4-8B8BC7AFFFEB}">
      <dgm:prSet/>
      <dgm:spPr/>
      <dgm:t>
        <a:bodyPr/>
        <a:lstStyle/>
        <a:p>
          <a:endParaRPr lang="es-ES">
            <a:latin typeface="Arial" panose="020B0604020202020204" pitchFamily="34" charset="0"/>
            <a:cs typeface="Arial" panose="020B0604020202020204" pitchFamily="34" charset="0"/>
          </a:endParaRPr>
        </a:p>
      </dgm:t>
    </dgm:pt>
    <dgm:pt modelId="{D1F0A306-8562-4EAA-9125-85D826EFF2A2}">
      <dgm:prSet/>
      <dgm:spPr/>
      <dgm:t>
        <a:bodyPr/>
        <a:lstStyle/>
        <a:p>
          <a:r>
            <a:rPr lang="es-CO">
              <a:latin typeface="Arial" panose="020B0604020202020204" pitchFamily="34" charset="0"/>
              <a:cs typeface="Arial" panose="020B0604020202020204" pitchFamily="34" charset="0"/>
            </a:rPr>
            <a:t>Monitoreo continuo</a:t>
          </a:r>
          <a:endParaRPr lang="en-US">
            <a:latin typeface="Arial" panose="020B0604020202020204" pitchFamily="34" charset="0"/>
            <a:cs typeface="Arial" panose="020B0604020202020204" pitchFamily="34" charset="0"/>
          </a:endParaRPr>
        </a:p>
      </dgm:t>
    </dgm:pt>
    <dgm:pt modelId="{E8A17FF6-DEAB-4046-8BB3-22F21B4E93BE}" type="parTrans" cxnId="{4A612F68-D5B2-46F9-914A-C067A86E4548}">
      <dgm:prSet/>
      <dgm:spPr/>
      <dgm:t>
        <a:bodyPr/>
        <a:lstStyle/>
        <a:p>
          <a:endParaRPr lang="es-ES">
            <a:latin typeface="Arial" panose="020B0604020202020204" pitchFamily="34" charset="0"/>
            <a:cs typeface="Arial" panose="020B0604020202020204" pitchFamily="34" charset="0"/>
          </a:endParaRPr>
        </a:p>
      </dgm:t>
    </dgm:pt>
    <dgm:pt modelId="{11C5677E-F317-4070-86BC-AF94D3193269}" type="sibTrans" cxnId="{4A612F68-D5B2-46F9-914A-C067A86E4548}">
      <dgm:prSet/>
      <dgm:spPr/>
      <dgm:t>
        <a:bodyPr/>
        <a:lstStyle/>
        <a:p>
          <a:endParaRPr lang="es-ES">
            <a:latin typeface="Arial" panose="020B0604020202020204" pitchFamily="34" charset="0"/>
            <a:cs typeface="Arial" panose="020B0604020202020204" pitchFamily="34" charset="0"/>
          </a:endParaRPr>
        </a:p>
      </dgm:t>
    </dgm:pt>
    <dgm:pt modelId="{FDED5375-4118-4C45-A001-0578109D72AC}">
      <dgm:prSet/>
      <dgm:spPr/>
      <dgm:t>
        <a:bodyPr/>
        <a:lstStyle/>
        <a:p>
          <a:r>
            <a:rPr lang="es-CO">
              <a:latin typeface="Arial" panose="020B0604020202020204" pitchFamily="34" charset="0"/>
              <a:cs typeface="Arial" panose="020B0604020202020204" pitchFamily="34" charset="0"/>
            </a:rPr>
            <a:t>Recolección de datos</a:t>
          </a:r>
          <a:endParaRPr lang="en-US">
            <a:latin typeface="Arial" panose="020B0604020202020204" pitchFamily="34" charset="0"/>
            <a:cs typeface="Arial" panose="020B0604020202020204" pitchFamily="34" charset="0"/>
          </a:endParaRPr>
        </a:p>
      </dgm:t>
    </dgm:pt>
    <dgm:pt modelId="{15BFC6FA-42BB-4AB9-B7E2-FF3FBB48D177}" type="parTrans" cxnId="{AA514188-7017-4285-8148-54462DC583F4}">
      <dgm:prSet/>
      <dgm:spPr/>
      <dgm:t>
        <a:bodyPr/>
        <a:lstStyle/>
        <a:p>
          <a:endParaRPr lang="es-ES">
            <a:latin typeface="Arial" panose="020B0604020202020204" pitchFamily="34" charset="0"/>
            <a:cs typeface="Arial" panose="020B0604020202020204" pitchFamily="34" charset="0"/>
          </a:endParaRPr>
        </a:p>
      </dgm:t>
    </dgm:pt>
    <dgm:pt modelId="{EBE5CB66-2212-4E93-B506-B3ED7334EA36}" type="sibTrans" cxnId="{AA514188-7017-4285-8148-54462DC583F4}">
      <dgm:prSet/>
      <dgm:spPr/>
      <dgm:t>
        <a:bodyPr/>
        <a:lstStyle/>
        <a:p>
          <a:endParaRPr lang="es-ES">
            <a:latin typeface="Arial" panose="020B0604020202020204" pitchFamily="34" charset="0"/>
            <a:cs typeface="Arial" panose="020B0604020202020204" pitchFamily="34" charset="0"/>
          </a:endParaRPr>
        </a:p>
      </dgm:t>
    </dgm:pt>
    <dgm:pt modelId="{923449E7-D638-4335-8365-1137FC20A7F6}">
      <dgm:prSet/>
      <dgm:spPr/>
      <dgm:t>
        <a:bodyPr/>
        <a:lstStyle/>
        <a:p>
          <a:r>
            <a:rPr lang="es-CO">
              <a:latin typeface="Arial" panose="020B0604020202020204" pitchFamily="34" charset="0"/>
              <a:cs typeface="Arial" panose="020B0604020202020204" pitchFamily="34" charset="0"/>
            </a:rPr>
            <a:t>Análisis de indicadores</a:t>
          </a:r>
          <a:endParaRPr lang="en-US">
            <a:latin typeface="Arial" panose="020B0604020202020204" pitchFamily="34" charset="0"/>
            <a:cs typeface="Arial" panose="020B0604020202020204" pitchFamily="34" charset="0"/>
          </a:endParaRPr>
        </a:p>
      </dgm:t>
    </dgm:pt>
    <dgm:pt modelId="{B77350A8-3E4D-409E-940E-45A69E23E2CB}" type="parTrans" cxnId="{8D0B29D1-E433-4AAD-AD73-A0C918A7C060}">
      <dgm:prSet/>
      <dgm:spPr/>
      <dgm:t>
        <a:bodyPr/>
        <a:lstStyle/>
        <a:p>
          <a:endParaRPr lang="es-ES">
            <a:latin typeface="Arial" panose="020B0604020202020204" pitchFamily="34" charset="0"/>
            <a:cs typeface="Arial" panose="020B0604020202020204" pitchFamily="34" charset="0"/>
          </a:endParaRPr>
        </a:p>
      </dgm:t>
    </dgm:pt>
    <dgm:pt modelId="{845C255B-C356-496F-8DFB-4B18EA7947E6}" type="sibTrans" cxnId="{8D0B29D1-E433-4AAD-AD73-A0C918A7C060}">
      <dgm:prSet/>
      <dgm:spPr/>
      <dgm:t>
        <a:bodyPr/>
        <a:lstStyle/>
        <a:p>
          <a:endParaRPr lang="es-ES">
            <a:latin typeface="Arial" panose="020B0604020202020204" pitchFamily="34" charset="0"/>
            <a:cs typeface="Arial" panose="020B0604020202020204" pitchFamily="34" charset="0"/>
          </a:endParaRPr>
        </a:p>
      </dgm:t>
    </dgm:pt>
    <dgm:pt modelId="{C9D63E74-5008-4DBC-BB87-30E6257A94E7}">
      <dgm:prSet/>
      <dgm:spPr/>
      <dgm:t>
        <a:bodyPr/>
        <a:lstStyle/>
        <a:p>
          <a:r>
            <a:rPr lang="es-CO">
              <a:latin typeface="Arial" panose="020B0604020202020204" pitchFamily="34" charset="0"/>
              <a:cs typeface="Arial" panose="020B0604020202020204" pitchFamily="34" charset="0"/>
            </a:rPr>
            <a:t>Detección de incidentes</a:t>
          </a:r>
          <a:endParaRPr lang="en-US">
            <a:latin typeface="Arial" panose="020B0604020202020204" pitchFamily="34" charset="0"/>
            <a:cs typeface="Arial" panose="020B0604020202020204" pitchFamily="34" charset="0"/>
          </a:endParaRPr>
        </a:p>
      </dgm:t>
    </dgm:pt>
    <dgm:pt modelId="{7E47FD6C-4709-4E1A-B75B-8F0409CA6A74}" type="parTrans" cxnId="{3746D8DE-6B02-4F07-BEFD-FF07413FC075}">
      <dgm:prSet/>
      <dgm:spPr/>
      <dgm:t>
        <a:bodyPr/>
        <a:lstStyle/>
        <a:p>
          <a:endParaRPr lang="es-ES">
            <a:latin typeface="Arial" panose="020B0604020202020204" pitchFamily="34" charset="0"/>
            <a:cs typeface="Arial" panose="020B0604020202020204" pitchFamily="34" charset="0"/>
          </a:endParaRPr>
        </a:p>
      </dgm:t>
    </dgm:pt>
    <dgm:pt modelId="{D8B6CC44-CA17-409F-9E68-7C9BB9A213BD}" type="sibTrans" cxnId="{3746D8DE-6B02-4F07-BEFD-FF07413FC075}">
      <dgm:prSet/>
      <dgm:spPr/>
      <dgm:t>
        <a:bodyPr/>
        <a:lstStyle/>
        <a:p>
          <a:endParaRPr lang="es-ES">
            <a:latin typeface="Arial" panose="020B0604020202020204" pitchFamily="34" charset="0"/>
            <a:cs typeface="Arial" panose="020B0604020202020204" pitchFamily="34" charset="0"/>
          </a:endParaRPr>
        </a:p>
      </dgm:t>
    </dgm:pt>
    <dgm:pt modelId="{99B83744-6470-4C13-83FF-B1ADEC703C51}">
      <dgm:prSet/>
      <dgm:spPr/>
      <dgm:t>
        <a:bodyPr/>
        <a:lstStyle/>
        <a:p>
          <a:r>
            <a:rPr lang="es-CO">
              <a:latin typeface="Arial" panose="020B0604020202020204" pitchFamily="34" charset="0"/>
              <a:cs typeface="Arial" panose="020B0604020202020204" pitchFamily="34" charset="0"/>
            </a:rPr>
            <a:t>Implementación de acciones de mejora</a:t>
          </a:r>
          <a:endParaRPr lang="en-US">
            <a:latin typeface="Arial" panose="020B0604020202020204" pitchFamily="34" charset="0"/>
            <a:cs typeface="Arial" panose="020B0604020202020204" pitchFamily="34" charset="0"/>
          </a:endParaRPr>
        </a:p>
      </dgm:t>
    </dgm:pt>
    <dgm:pt modelId="{2E0A8E5A-C30C-458B-B174-622A220170A0}" type="parTrans" cxnId="{A969C8A5-7973-434A-9712-42798402B20E}">
      <dgm:prSet/>
      <dgm:spPr/>
      <dgm:t>
        <a:bodyPr/>
        <a:lstStyle/>
        <a:p>
          <a:endParaRPr lang="es-ES">
            <a:latin typeface="Arial" panose="020B0604020202020204" pitchFamily="34" charset="0"/>
            <a:cs typeface="Arial" panose="020B0604020202020204" pitchFamily="34" charset="0"/>
          </a:endParaRPr>
        </a:p>
      </dgm:t>
    </dgm:pt>
    <dgm:pt modelId="{6A305AA4-CC5F-4C30-80D8-B774A5819625}" type="sibTrans" cxnId="{A969C8A5-7973-434A-9712-42798402B20E}">
      <dgm:prSet/>
      <dgm:spPr/>
      <dgm:t>
        <a:bodyPr/>
        <a:lstStyle/>
        <a:p>
          <a:endParaRPr lang="es-ES">
            <a:latin typeface="Arial" panose="020B0604020202020204" pitchFamily="34" charset="0"/>
            <a:cs typeface="Arial" panose="020B0604020202020204" pitchFamily="34" charset="0"/>
          </a:endParaRPr>
        </a:p>
      </dgm:t>
    </dgm:pt>
    <dgm:pt modelId="{957277F7-C2DA-477A-9CA1-3FC8FE04A8A7}">
      <dgm:prSet/>
      <dgm:spPr/>
      <dgm:t>
        <a:bodyPr/>
        <a:lstStyle/>
        <a:p>
          <a:r>
            <a:rPr lang="es-CO">
              <a:latin typeface="Arial" panose="020B0604020202020204" pitchFamily="34" charset="0"/>
              <a:cs typeface="Arial" panose="020B0604020202020204" pitchFamily="34" charset="0"/>
            </a:rPr>
            <a:t>Verificación del desempeño</a:t>
          </a:r>
          <a:endParaRPr lang="en-US">
            <a:latin typeface="Arial" panose="020B0604020202020204" pitchFamily="34" charset="0"/>
            <a:cs typeface="Arial" panose="020B0604020202020204" pitchFamily="34" charset="0"/>
          </a:endParaRPr>
        </a:p>
      </dgm:t>
    </dgm:pt>
    <dgm:pt modelId="{58619730-6653-49C3-8CE0-695A59652CC8}" type="parTrans" cxnId="{BC884939-3FF6-4342-A84C-39A22C1F70A8}">
      <dgm:prSet/>
      <dgm:spPr/>
      <dgm:t>
        <a:bodyPr/>
        <a:lstStyle/>
        <a:p>
          <a:endParaRPr lang="es-ES">
            <a:latin typeface="Arial" panose="020B0604020202020204" pitchFamily="34" charset="0"/>
            <a:cs typeface="Arial" panose="020B0604020202020204" pitchFamily="34" charset="0"/>
          </a:endParaRPr>
        </a:p>
      </dgm:t>
    </dgm:pt>
    <dgm:pt modelId="{2DF10E0B-782F-4349-8FE1-AB3927C73160}" type="sibTrans" cxnId="{BC884939-3FF6-4342-A84C-39A22C1F70A8}">
      <dgm:prSet/>
      <dgm:spPr/>
      <dgm:t>
        <a:bodyPr/>
        <a:lstStyle/>
        <a:p>
          <a:endParaRPr lang="es-ES">
            <a:latin typeface="Arial" panose="020B0604020202020204" pitchFamily="34" charset="0"/>
            <a:cs typeface="Arial" panose="020B0604020202020204" pitchFamily="34" charset="0"/>
          </a:endParaRPr>
        </a:p>
      </dgm:t>
    </dgm:pt>
    <dgm:pt modelId="{7A278772-CDC8-4318-93B7-F94C258E89F5}">
      <dgm:prSet/>
      <dgm:spPr/>
      <dgm:t>
        <a:bodyPr/>
        <a:lstStyle/>
        <a:p>
          <a:r>
            <a:rPr lang="es-CO">
              <a:latin typeface="Arial" panose="020B0604020202020204" pitchFamily="34" charset="0"/>
              <a:cs typeface="Arial" panose="020B0604020202020204" pitchFamily="34" charset="0"/>
            </a:rPr>
            <a:t>Monitoreo continuo</a:t>
          </a:r>
          <a:endParaRPr lang="en-US">
            <a:latin typeface="Arial" panose="020B0604020202020204" pitchFamily="34" charset="0"/>
            <a:cs typeface="Arial" panose="020B0604020202020204" pitchFamily="34" charset="0"/>
          </a:endParaRPr>
        </a:p>
      </dgm:t>
    </dgm:pt>
    <dgm:pt modelId="{856EF2B4-C917-412F-9CDA-7E0AA3AB47F3}" type="parTrans" cxnId="{0DDCEBBB-4685-4173-9DBB-2FE89A4C61CB}">
      <dgm:prSet/>
      <dgm:spPr/>
      <dgm:t>
        <a:bodyPr/>
        <a:lstStyle/>
        <a:p>
          <a:endParaRPr lang="es-ES">
            <a:latin typeface="Arial" panose="020B0604020202020204" pitchFamily="34" charset="0"/>
            <a:cs typeface="Arial" panose="020B0604020202020204" pitchFamily="34" charset="0"/>
          </a:endParaRPr>
        </a:p>
      </dgm:t>
    </dgm:pt>
    <dgm:pt modelId="{3DEAC005-231E-4B16-BAA8-5766323FEAB7}" type="sibTrans" cxnId="{0DDCEBBB-4685-4173-9DBB-2FE89A4C61CB}">
      <dgm:prSet/>
      <dgm:spPr/>
      <dgm:t>
        <a:bodyPr/>
        <a:lstStyle/>
        <a:p>
          <a:endParaRPr lang="es-ES">
            <a:latin typeface="Arial" panose="020B0604020202020204" pitchFamily="34" charset="0"/>
            <a:cs typeface="Arial" panose="020B0604020202020204" pitchFamily="34" charset="0"/>
          </a:endParaRPr>
        </a:p>
      </dgm:t>
    </dgm:pt>
    <dgm:pt modelId="{6ABCD57F-E569-4D35-AA3A-24AE430FEEA5}" type="pres">
      <dgm:prSet presAssocID="{60E2DC8B-3CF2-489F-9F7E-C88CD84BD796}" presName="diagram" presStyleCnt="0">
        <dgm:presLayoutVars>
          <dgm:dir/>
          <dgm:resizeHandles val="exact"/>
        </dgm:presLayoutVars>
      </dgm:prSet>
      <dgm:spPr/>
      <dgm:t>
        <a:bodyPr/>
        <a:lstStyle/>
        <a:p>
          <a:endParaRPr lang="es-ES"/>
        </a:p>
      </dgm:t>
    </dgm:pt>
    <dgm:pt modelId="{FEC2E445-AE7E-4C89-8E27-DB66C36E569F}" type="pres">
      <dgm:prSet presAssocID="{7A77BECF-AF57-4DC1-A5D2-0F60C03A36B4}" presName="node" presStyleLbl="node1" presStyleIdx="0" presStyleCnt="8">
        <dgm:presLayoutVars>
          <dgm:bulletEnabled val="1"/>
        </dgm:presLayoutVars>
      </dgm:prSet>
      <dgm:spPr/>
      <dgm:t>
        <a:bodyPr/>
        <a:lstStyle/>
        <a:p>
          <a:endParaRPr lang="es-ES"/>
        </a:p>
      </dgm:t>
    </dgm:pt>
    <dgm:pt modelId="{BF3500C5-4B27-494C-BD2C-76EDF8C1D053}" type="pres">
      <dgm:prSet presAssocID="{6D79EE3D-CCE4-418C-AB09-E5F572BC5933}" presName="sibTrans" presStyleLbl="sibTrans2D1" presStyleIdx="0" presStyleCnt="7"/>
      <dgm:spPr/>
      <dgm:t>
        <a:bodyPr/>
        <a:lstStyle/>
        <a:p>
          <a:endParaRPr lang="es-ES"/>
        </a:p>
      </dgm:t>
    </dgm:pt>
    <dgm:pt modelId="{4FC008B4-A805-41C5-B3BB-D03C5F88A9BE}" type="pres">
      <dgm:prSet presAssocID="{6D79EE3D-CCE4-418C-AB09-E5F572BC5933}" presName="connectorText" presStyleLbl="sibTrans2D1" presStyleIdx="0" presStyleCnt="7"/>
      <dgm:spPr/>
      <dgm:t>
        <a:bodyPr/>
        <a:lstStyle/>
        <a:p>
          <a:endParaRPr lang="es-ES"/>
        </a:p>
      </dgm:t>
    </dgm:pt>
    <dgm:pt modelId="{CE51B523-814A-4DD7-8CE5-451562B383D3}" type="pres">
      <dgm:prSet presAssocID="{D1F0A306-8562-4EAA-9125-85D826EFF2A2}" presName="node" presStyleLbl="node1" presStyleIdx="1" presStyleCnt="8">
        <dgm:presLayoutVars>
          <dgm:bulletEnabled val="1"/>
        </dgm:presLayoutVars>
      </dgm:prSet>
      <dgm:spPr/>
      <dgm:t>
        <a:bodyPr/>
        <a:lstStyle/>
        <a:p>
          <a:endParaRPr lang="es-ES"/>
        </a:p>
      </dgm:t>
    </dgm:pt>
    <dgm:pt modelId="{467751C0-EDF0-4782-8B56-40B0247B9139}" type="pres">
      <dgm:prSet presAssocID="{11C5677E-F317-4070-86BC-AF94D3193269}" presName="sibTrans" presStyleLbl="sibTrans2D1" presStyleIdx="1" presStyleCnt="7"/>
      <dgm:spPr/>
      <dgm:t>
        <a:bodyPr/>
        <a:lstStyle/>
        <a:p>
          <a:endParaRPr lang="es-ES"/>
        </a:p>
      </dgm:t>
    </dgm:pt>
    <dgm:pt modelId="{0CE4B062-1E38-46F1-91F5-D0C66F8563C3}" type="pres">
      <dgm:prSet presAssocID="{11C5677E-F317-4070-86BC-AF94D3193269}" presName="connectorText" presStyleLbl="sibTrans2D1" presStyleIdx="1" presStyleCnt="7"/>
      <dgm:spPr/>
      <dgm:t>
        <a:bodyPr/>
        <a:lstStyle/>
        <a:p>
          <a:endParaRPr lang="es-ES"/>
        </a:p>
      </dgm:t>
    </dgm:pt>
    <dgm:pt modelId="{76E9C681-4223-47CA-A306-5AAADA13E07F}" type="pres">
      <dgm:prSet presAssocID="{FDED5375-4118-4C45-A001-0578109D72AC}" presName="node" presStyleLbl="node1" presStyleIdx="2" presStyleCnt="8">
        <dgm:presLayoutVars>
          <dgm:bulletEnabled val="1"/>
        </dgm:presLayoutVars>
      </dgm:prSet>
      <dgm:spPr/>
      <dgm:t>
        <a:bodyPr/>
        <a:lstStyle/>
        <a:p>
          <a:endParaRPr lang="es-ES"/>
        </a:p>
      </dgm:t>
    </dgm:pt>
    <dgm:pt modelId="{362FDE95-4A0A-439B-8887-C468F432DD0C}" type="pres">
      <dgm:prSet presAssocID="{EBE5CB66-2212-4E93-B506-B3ED7334EA36}" presName="sibTrans" presStyleLbl="sibTrans2D1" presStyleIdx="2" presStyleCnt="7"/>
      <dgm:spPr/>
      <dgm:t>
        <a:bodyPr/>
        <a:lstStyle/>
        <a:p>
          <a:endParaRPr lang="es-ES"/>
        </a:p>
      </dgm:t>
    </dgm:pt>
    <dgm:pt modelId="{AA54D49B-BB33-4656-AEDB-5E41BC0D0D1A}" type="pres">
      <dgm:prSet presAssocID="{EBE5CB66-2212-4E93-B506-B3ED7334EA36}" presName="connectorText" presStyleLbl="sibTrans2D1" presStyleIdx="2" presStyleCnt="7"/>
      <dgm:spPr/>
      <dgm:t>
        <a:bodyPr/>
        <a:lstStyle/>
        <a:p>
          <a:endParaRPr lang="es-ES"/>
        </a:p>
      </dgm:t>
    </dgm:pt>
    <dgm:pt modelId="{62FAA5A9-7A25-4A75-95BE-EF0661916656}" type="pres">
      <dgm:prSet presAssocID="{923449E7-D638-4335-8365-1137FC20A7F6}" presName="node" presStyleLbl="node1" presStyleIdx="3" presStyleCnt="8">
        <dgm:presLayoutVars>
          <dgm:bulletEnabled val="1"/>
        </dgm:presLayoutVars>
      </dgm:prSet>
      <dgm:spPr/>
      <dgm:t>
        <a:bodyPr/>
        <a:lstStyle/>
        <a:p>
          <a:endParaRPr lang="es-ES"/>
        </a:p>
      </dgm:t>
    </dgm:pt>
    <dgm:pt modelId="{98619166-FC19-4DFB-8850-01694B1248F5}" type="pres">
      <dgm:prSet presAssocID="{845C255B-C356-496F-8DFB-4B18EA7947E6}" presName="sibTrans" presStyleLbl="sibTrans2D1" presStyleIdx="3" presStyleCnt="7"/>
      <dgm:spPr/>
      <dgm:t>
        <a:bodyPr/>
        <a:lstStyle/>
        <a:p>
          <a:endParaRPr lang="es-ES"/>
        </a:p>
      </dgm:t>
    </dgm:pt>
    <dgm:pt modelId="{773FA22F-6767-4BC9-9F44-44677D3661C2}" type="pres">
      <dgm:prSet presAssocID="{845C255B-C356-496F-8DFB-4B18EA7947E6}" presName="connectorText" presStyleLbl="sibTrans2D1" presStyleIdx="3" presStyleCnt="7"/>
      <dgm:spPr/>
      <dgm:t>
        <a:bodyPr/>
        <a:lstStyle/>
        <a:p>
          <a:endParaRPr lang="es-ES"/>
        </a:p>
      </dgm:t>
    </dgm:pt>
    <dgm:pt modelId="{AEAB956B-1E6C-4EAF-A294-2931583D5E37}" type="pres">
      <dgm:prSet presAssocID="{C9D63E74-5008-4DBC-BB87-30E6257A94E7}" presName="node" presStyleLbl="node1" presStyleIdx="4" presStyleCnt="8">
        <dgm:presLayoutVars>
          <dgm:bulletEnabled val="1"/>
        </dgm:presLayoutVars>
      </dgm:prSet>
      <dgm:spPr/>
      <dgm:t>
        <a:bodyPr/>
        <a:lstStyle/>
        <a:p>
          <a:endParaRPr lang="es-ES"/>
        </a:p>
      </dgm:t>
    </dgm:pt>
    <dgm:pt modelId="{7D5AA009-3197-4D97-8880-4D2FB89529C5}" type="pres">
      <dgm:prSet presAssocID="{D8B6CC44-CA17-409F-9E68-7C9BB9A213BD}" presName="sibTrans" presStyleLbl="sibTrans2D1" presStyleIdx="4" presStyleCnt="7"/>
      <dgm:spPr/>
      <dgm:t>
        <a:bodyPr/>
        <a:lstStyle/>
        <a:p>
          <a:endParaRPr lang="es-ES"/>
        </a:p>
      </dgm:t>
    </dgm:pt>
    <dgm:pt modelId="{4046D4FD-0E14-4B4A-97D9-30FD78D09654}" type="pres">
      <dgm:prSet presAssocID="{D8B6CC44-CA17-409F-9E68-7C9BB9A213BD}" presName="connectorText" presStyleLbl="sibTrans2D1" presStyleIdx="4" presStyleCnt="7"/>
      <dgm:spPr/>
      <dgm:t>
        <a:bodyPr/>
        <a:lstStyle/>
        <a:p>
          <a:endParaRPr lang="es-ES"/>
        </a:p>
      </dgm:t>
    </dgm:pt>
    <dgm:pt modelId="{641029A0-52EC-406F-9DF7-75BD12E10DA8}" type="pres">
      <dgm:prSet presAssocID="{99B83744-6470-4C13-83FF-B1ADEC703C51}" presName="node" presStyleLbl="node1" presStyleIdx="5" presStyleCnt="8">
        <dgm:presLayoutVars>
          <dgm:bulletEnabled val="1"/>
        </dgm:presLayoutVars>
      </dgm:prSet>
      <dgm:spPr/>
      <dgm:t>
        <a:bodyPr/>
        <a:lstStyle/>
        <a:p>
          <a:endParaRPr lang="es-ES"/>
        </a:p>
      </dgm:t>
    </dgm:pt>
    <dgm:pt modelId="{76662952-FCF2-480B-B7FE-1DC61AA676FF}" type="pres">
      <dgm:prSet presAssocID="{6A305AA4-CC5F-4C30-80D8-B774A5819625}" presName="sibTrans" presStyleLbl="sibTrans2D1" presStyleIdx="5" presStyleCnt="7"/>
      <dgm:spPr/>
      <dgm:t>
        <a:bodyPr/>
        <a:lstStyle/>
        <a:p>
          <a:endParaRPr lang="es-ES"/>
        </a:p>
      </dgm:t>
    </dgm:pt>
    <dgm:pt modelId="{37BE6C24-4895-4293-B685-CBDC129E9DC9}" type="pres">
      <dgm:prSet presAssocID="{6A305AA4-CC5F-4C30-80D8-B774A5819625}" presName="connectorText" presStyleLbl="sibTrans2D1" presStyleIdx="5" presStyleCnt="7"/>
      <dgm:spPr/>
      <dgm:t>
        <a:bodyPr/>
        <a:lstStyle/>
        <a:p>
          <a:endParaRPr lang="es-ES"/>
        </a:p>
      </dgm:t>
    </dgm:pt>
    <dgm:pt modelId="{EA7F057D-8A0B-467F-9FB4-FFF6A44245A8}" type="pres">
      <dgm:prSet presAssocID="{957277F7-C2DA-477A-9CA1-3FC8FE04A8A7}" presName="node" presStyleLbl="node1" presStyleIdx="6" presStyleCnt="8">
        <dgm:presLayoutVars>
          <dgm:bulletEnabled val="1"/>
        </dgm:presLayoutVars>
      </dgm:prSet>
      <dgm:spPr/>
      <dgm:t>
        <a:bodyPr/>
        <a:lstStyle/>
        <a:p>
          <a:endParaRPr lang="es-ES"/>
        </a:p>
      </dgm:t>
    </dgm:pt>
    <dgm:pt modelId="{73E67C7E-8745-44E0-A971-8A6813C3C5CE}" type="pres">
      <dgm:prSet presAssocID="{2DF10E0B-782F-4349-8FE1-AB3927C73160}" presName="sibTrans" presStyleLbl="sibTrans2D1" presStyleIdx="6" presStyleCnt="7"/>
      <dgm:spPr/>
      <dgm:t>
        <a:bodyPr/>
        <a:lstStyle/>
        <a:p>
          <a:endParaRPr lang="es-ES"/>
        </a:p>
      </dgm:t>
    </dgm:pt>
    <dgm:pt modelId="{99B3CF68-D53B-476F-B066-EB660B3FAF44}" type="pres">
      <dgm:prSet presAssocID="{2DF10E0B-782F-4349-8FE1-AB3927C73160}" presName="connectorText" presStyleLbl="sibTrans2D1" presStyleIdx="6" presStyleCnt="7"/>
      <dgm:spPr/>
      <dgm:t>
        <a:bodyPr/>
        <a:lstStyle/>
        <a:p>
          <a:endParaRPr lang="es-ES"/>
        </a:p>
      </dgm:t>
    </dgm:pt>
    <dgm:pt modelId="{F752C6C6-F7EC-46DE-87A0-E4145147F231}" type="pres">
      <dgm:prSet presAssocID="{7A278772-CDC8-4318-93B7-F94C258E89F5}" presName="node" presStyleLbl="node1" presStyleIdx="7" presStyleCnt="8">
        <dgm:presLayoutVars>
          <dgm:bulletEnabled val="1"/>
        </dgm:presLayoutVars>
      </dgm:prSet>
      <dgm:spPr/>
      <dgm:t>
        <a:bodyPr/>
        <a:lstStyle/>
        <a:p>
          <a:endParaRPr lang="es-ES"/>
        </a:p>
      </dgm:t>
    </dgm:pt>
  </dgm:ptLst>
  <dgm:cxnLst>
    <dgm:cxn modelId="{55D9CE31-3D6B-4C7F-8B92-D8FA2A8F26F4}" type="presOf" srcId="{2DF10E0B-782F-4349-8FE1-AB3927C73160}" destId="{99B3CF68-D53B-476F-B066-EB660B3FAF44}" srcOrd="1" destOrd="0" presId="urn:microsoft.com/office/officeart/2005/8/layout/process5"/>
    <dgm:cxn modelId="{65F7C737-AFF0-4129-9EF7-3FC6A6794795}" type="presOf" srcId="{99B83744-6470-4C13-83FF-B1ADEC703C51}" destId="{641029A0-52EC-406F-9DF7-75BD12E10DA8}" srcOrd="0" destOrd="0" presId="urn:microsoft.com/office/officeart/2005/8/layout/process5"/>
    <dgm:cxn modelId="{7CB7BAB6-C0D3-4720-8DEC-6983B7FA92BD}" type="presOf" srcId="{6D79EE3D-CCE4-418C-AB09-E5F572BC5933}" destId="{BF3500C5-4B27-494C-BD2C-76EDF8C1D053}" srcOrd="0" destOrd="0" presId="urn:microsoft.com/office/officeart/2005/8/layout/process5"/>
    <dgm:cxn modelId="{A57F7F55-21C2-4DA6-A6DE-8B9EF95A7705}" type="presOf" srcId="{7A278772-CDC8-4318-93B7-F94C258E89F5}" destId="{F752C6C6-F7EC-46DE-87A0-E4145147F231}" srcOrd="0" destOrd="0" presId="urn:microsoft.com/office/officeart/2005/8/layout/process5"/>
    <dgm:cxn modelId="{DC593EA0-D065-4F87-BCF4-8B8BC7AFFFEB}" srcId="{60E2DC8B-3CF2-489F-9F7E-C88CD84BD796}" destId="{7A77BECF-AF57-4DC1-A5D2-0F60C03A36B4}" srcOrd="0" destOrd="0" parTransId="{86423B33-DCD2-4F55-A143-A855144A171B}" sibTransId="{6D79EE3D-CCE4-418C-AB09-E5F572BC5933}"/>
    <dgm:cxn modelId="{B685E7DE-0C25-4626-ADF9-573F1B17E471}" type="presOf" srcId="{11C5677E-F317-4070-86BC-AF94D3193269}" destId="{467751C0-EDF0-4782-8B56-40B0247B9139}" srcOrd="0" destOrd="0" presId="urn:microsoft.com/office/officeart/2005/8/layout/process5"/>
    <dgm:cxn modelId="{4B2D6A44-C849-4E6E-B02E-3A9EAF3D6FBF}" type="presOf" srcId="{845C255B-C356-496F-8DFB-4B18EA7947E6}" destId="{98619166-FC19-4DFB-8850-01694B1248F5}" srcOrd="0" destOrd="0" presId="urn:microsoft.com/office/officeart/2005/8/layout/process5"/>
    <dgm:cxn modelId="{BC884939-3FF6-4342-A84C-39A22C1F70A8}" srcId="{60E2DC8B-3CF2-489F-9F7E-C88CD84BD796}" destId="{957277F7-C2DA-477A-9CA1-3FC8FE04A8A7}" srcOrd="6" destOrd="0" parTransId="{58619730-6653-49C3-8CE0-695A59652CC8}" sibTransId="{2DF10E0B-782F-4349-8FE1-AB3927C73160}"/>
    <dgm:cxn modelId="{799191BB-5808-4AF3-86BF-7D7B629040F5}" type="presOf" srcId="{6A305AA4-CC5F-4C30-80D8-B774A5819625}" destId="{37BE6C24-4895-4293-B685-CBDC129E9DC9}" srcOrd="1" destOrd="0" presId="urn:microsoft.com/office/officeart/2005/8/layout/process5"/>
    <dgm:cxn modelId="{8D0B29D1-E433-4AAD-AD73-A0C918A7C060}" srcId="{60E2DC8B-3CF2-489F-9F7E-C88CD84BD796}" destId="{923449E7-D638-4335-8365-1137FC20A7F6}" srcOrd="3" destOrd="0" parTransId="{B77350A8-3E4D-409E-940E-45A69E23E2CB}" sibTransId="{845C255B-C356-496F-8DFB-4B18EA7947E6}"/>
    <dgm:cxn modelId="{F7F959E6-2820-4116-99DA-2371E0C805AE}" type="presOf" srcId="{FDED5375-4118-4C45-A001-0578109D72AC}" destId="{76E9C681-4223-47CA-A306-5AAADA13E07F}" srcOrd="0" destOrd="0" presId="urn:microsoft.com/office/officeart/2005/8/layout/process5"/>
    <dgm:cxn modelId="{9913FBBD-5743-4138-B10A-F402EC0918DF}" type="presOf" srcId="{D8B6CC44-CA17-409F-9E68-7C9BB9A213BD}" destId="{7D5AA009-3197-4D97-8880-4D2FB89529C5}" srcOrd="0" destOrd="0" presId="urn:microsoft.com/office/officeart/2005/8/layout/process5"/>
    <dgm:cxn modelId="{4A612F68-D5B2-46F9-914A-C067A86E4548}" srcId="{60E2DC8B-3CF2-489F-9F7E-C88CD84BD796}" destId="{D1F0A306-8562-4EAA-9125-85D826EFF2A2}" srcOrd="1" destOrd="0" parTransId="{E8A17FF6-DEAB-4046-8BB3-22F21B4E93BE}" sibTransId="{11C5677E-F317-4070-86BC-AF94D3193269}"/>
    <dgm:cxn modelId="{88B787D1-90DD-40E7-9CA5-98AEB82E3F8C}" type="presOf" srcId="{845C255B-C356-496F-8DFB-4B18EA7947E6}" destId="{773FA22F-6767-4BC9-9F44-44677D3661C2}" srcOrd="1" destOrd="0" presId="urn:microsoft.com/office/officeart/2005/8/layout/process5"/>
    <dgm:cxn modelId="{AA514188-7017-4285-8148-54462DC583F4}" srcId="{60E2DC8B-3CF2-489F-9F7E-C88CD84BD796}" destId="{FDED5375-4118-4C45-A001-0578109D72AC}" srcOrd="2" destOrd="0" parTransId="{15BFC6FA-42BB-4AB9-B7E2-FF3FBB48D177}" sibTransId="{EBE5CB66-2212-4E93-B506-B3ED7334EA36}"/>
    <dgm:cxn modelId="{3FF9F78E-8134-41A2-BC28-D3C61036E4C2}" type="presOf" srcId="{D8B6CC44-CA17-409F-9E68-7C9BB9A213BD}" destId="{4046D4FD-0E14-4B4A-97D9-30FD78D09654}" srcOrd="1" destOrd="0" presId="urn:microsoft.com/office/officeart/2005/8/layout/process5"/>
    <dgm:cxn modelId="{486D335E-5BE8-4F75-BE53-494C8C3E5547}" type="presOf" srcId="{EBE5CB66-2212-4E93-B506-B3ED7334EA36}" destId="{AA54D49B-BB33-4656-AEDB-5E41BC0D0D1A}" srcOrd="1" destOrd="0" presId="urn:microsoft.com/office/officeart/2005/8/layout/process5"/>
    <dgm:cxn modelId="{3C8FEFCB-1113-46D8-AD90-26918809045B}" type="presOf" srcId="{D1F0A306-8562-4EAA-9125-85D826EFF2A2}" destId="{CE51B523-814A-4DD7-8CE5-451562B383D3}" srcOrd="0" destOrd="0" presId="urn:microsoft.com/office/officeart/2005/8/layout/process5"/>
    <dgm:cxn modelId="{1FF40004-A4B7-40D2-B458-E55EB07BA20C}" type="presOf" srcId="{6D79EE3D-CCE4-418C-AB09-E5F572BC5933}" destId="{4FC008B4-A805-41C5-B3BB-D03C5F88A9BE}" srcOrd="1" destOrd="0" presId="urn:microsoft.com/office/officeart/2005/8/layout/process5"/>
    <dgm:cxn modelId="{DDD08C73-5B45-453E-ACE8-E9901F73A6D5}" type="presOf" srcId="{EBE5CB66-2212-4E93-B506-B3ED7334EA36}" destId="{362FDE95-4A0A-439B-8887-C468F432DD0C}" srcOrd="0" destOrd="0" presId="urn:microsoft.com/office/officeart/2005/8/layout/process5"/>
    <dgm:cxn modelId="{C7217A89-7C3F-4270-92A3-A3488C8F0620}" type="presOf" srcId="{923449E7-D638-4335-8365-1137FC20A7F6}" destId="{62FAA5A9-7A25-4A75-95BE-EF0661916656}" srcOrd="0" destOrd="0" presId="urn:microsoft.com/office/officeart/2005/8/layout/process5"/>
    <dgm:cxn modelId="{9E823740-CE4C-47BD-992C-5B9FB84FA685}" type="presOf" srcId="{2DF10E0B-782F-4349-8FE1-AB3927C73160}" destId="{73E67C7E-8745-44E0-A971-8A6813C3C5CE}" srcOrd="0" destOrd="0" presId="urn:microsoft.com/office/officeart/2005/8/layout/process5"/>
    <dgm:cxn modelId="{3746D8DE-6B02-4F07-BEFD-FF07413FC075}" srcId="{60E2DC8B-3CF2-489F-9F7E-C88CD84BD796}" destId="{C9D63E74-5008-4DBC-BB87-30E6257A94E7}" srcOrd="4" destOrd="0" parTransId="{7E47FD6C-4709-4E1A-B75B-8F0409CA6A74}" sibTransId="{D8B6CC44-CA17-409F-9E68-7C9BB9A213BD}"/>
    <dgm:cxn modelId="{8165ADF2-AF34-453D-B1D9-92E9416C9F0B}" type="presOf" srcId="{C9D63E74-5008-4DBC-BB87-30E6257A94E7}" destId="{AEAB956B-1E6C-4EAF-A294-2931583D5E37}" srcOrd="0" destOrd="0" presId="urn:microsoft.com/office/officeart/2005/8/layout/process5"/>
    <dgm:cxn modelId="{4789B330-168B-4FDA-B4CE-5EAC4253AA7F}" type="presOf" srcId="{957277F7-C2DA-477A-9CA1-3FC8FE04A8A7}" destId="{EA7F057D-8A0B-467F-9FB4-FFF6A44245A8}" srcOrd="0" destOrd="0" presId="urn:microsoft.com/office/officeart/2005/8/layout/process5"/>
    <dgm:cxn modelId="{0DDCEBBB-4685-4173-9DBB-2FE89A4C61CB}" srcId="{60E2DC8B-3CF2-489F-9F7E-C88CD84BD796}" destId="{7A278772-CDC8-4318-93B7-F94C258E89F5}" srcOrd="7" destOrd="0" parTransId="{856EF2B4-C917-412F-9CDA-7E0AA3AB47F3}" sibTransId="{3DEAC005-231E-4B16-BAA8-5766323FEAB7}"/>
    <dgm:cxn modelId="{C31914AC-2D1E-47D1-9384-D66FDCD5ED5D}" type="presOf" srcId="{60E2DC8B-3CF2-489F-9F7E-C88CD84BD796}" destId="{6ABCD57F-E569-4D35-AA3A-24AE430FEEA5}" srcOrd="0" destOrd="0" presId="urn:microsoft.com/office/officeart/2005/8/layout/process5"/>
    <dgm:cxn modelId="{7F8FC0CB-627D-42DB-AE9D-B12CFB3D514D}" type="presOf" srcId="{6A305AA4-CC5F-4C30-80D8-B774A5819625}" destId="{76662952-FCF2-480B-B7FE-1DC61AA676FF}" srcOrd="0" destOrd="0" presId="urn:microsoft.com/office/officeart/2005/8/layout/process5"/>
    <dgm:cxn modelId="{A969C8A5-7973-434A-9712-42798402B20E}" srcId="{60E2DC8B-3CF2-489F-9F7E-C88CD84BD796}" destId="{99B83744-6470-4C13-83FF-B1ADEC703C51}" srcOrd="5" destOrd="0" parTransId="{2E0A8E5A-C30C-458B-B174-622A220170A0}" sibTransId="{6A305AA4-CC5F-4C30-80D8-B774A5819625}"/>
    <dgm:cxn modelId="{8729CE9B-2532-4440-94E1-E019A36EA538}" type="presOf" srcId="{7A77BECF-AF57-4DC1-A5D2-0F60C03A36B4}" destId="{FEC2E445-AE7E-4C89-8E27-DB66C36E569F}" srcOrd="0" destOrd="0" presId="urn:microsoft.com/office/officeart/2005/8/layout/process5"/>
    <dgm:cxn modelId="{B7E568C8-63C7-4251-9EED-0954F1A26289}" type="presOf" srcId="{11C5677E-F317-4070-86BC-AF94D3193269}" destId="{0CE4B062-1E38-46F1-91F5-D0C66F8563C3}" srcOrd="1" destOrd="0" presId="urn:microsoft.com/office/officeart/2005/8/layout/process5"/>
    <dgm:cxn modelId="{B2F64A9A-695F-4267-986C-F2383AC6EA0C}" type="presParOf" srcId="{6ABCD57F-E569-4D35-AA3A-24AE430FEEA5}" destId="{FEC2E445-AE7E-4C89-8E27-DB66C36E569F}" srcOrd="0" destOrd="0" presId="urn:microsoft.com/office/officeart/2005/8/layout/process5"/>
    <dgm:cxn modelId="{24B29655-4406-47D2-ADB1-7D0D045A4EDD}" type="presParOf" srcId="{6ABCD57F-E569-4D35-AA3A-24AE430FEEA5}" destId="{BF3500C5-4B27-494C-BD2C-76EDF8C1D053}" srcOrd="1" destOrd="0" presId="urn:microsoft.com/office/officeart/2005/8/layout/process5"/>
    <dgm:cxn modelId="{0EE6EF32-A1A0-449C-B183-FBAF2DFE88D1}" type="presParOf" srcId="{BF3500C5-4B27-494C-BD2C-76EDF8C1D053}" destId="{4FC008B4-A805-41C5-B3BB-D03C5F88A9BE}" srcOrd="0" destOrd="0" presId="urn:microsoft.com/office/officeart/2005/8/layout/process5"/>
    <dgm:cxn modelId="{C12E5D40-B67E-44BD-B152-0ACC4EDD58D6}" type="presParOf" srcId="{6ABCD57F-E569-4D35-AA3A-24AE430FEEA5}" destId="{CE51B523-814A-4DD7-8CE5-451562B383D3}" srcOrd="2" destOrd="0" presId="urn:microsoft.com/office/officeart/2005/8/layout/process5"/>
    <dgm:cxn modelId="{F2F9DA16-A006-4DD8-942B-D01BF34A4486}" type="presParOf" srcId="{6ABCD57F-E569-4D35-AA3A-24AE430FEEA5}" destId="{467751C0-EDF0-4782-8B56-40B0247B9139}" srcOrd="3" destOrd="0" presId="urn:microsoft.com/office/officeart/2005/8/layout/process5"/>
    <dgm:cxn modelId="{E1190607-92CE-46AA-B084-522B4DC6805A}" type="presParOf" srcId="{467751C0-EDF0-4782-8B56-40B0247B9139}" destId="{0CE4B062-1E38-46F1-91F5-D0C66F8563C3}" srcOrd="0" destOrd="0" presId="urn:microsoft.com/office/officeart/2005/8/layout/process5"/>
    <dgm:cxn modelId="{3300B9BF-BF08-4C38-B48D-81A7E19DE759}" type="presParOf" srcId="{6ABCD57F-E569-4D35-AA3A-24AE430FEEA5}" destId="{76E9C681-4223-47CA-A306-5AAADA13E07F}" srcOrd="4" destOrd="0" presId="urn:microsoft.com/office/officeart/2005/8/layout/process5"/>
    <dgm:cxn modelId="{3299EA8A-999D-4878-9DB1-1404FEE96A7D}" type="presParOf" srcId="{6ABCD57F-E569-4D35-AA3A-24AE430FEEA5}" destId="{362FDE95-4A0A-439B-8887-C468F432DD0C}" srcOrd="5" destOrd="0" presId="urn:microsoft.com/office/officeart/2005/8/layout/process5"/>
    <dgm:cxn modelId="{11284C7A-E378-4C92-9FD4-6C630B0D0DE8}" type="presParOf" srcId="{362FDE95-4A0A-439B-8887-C468F432DD0C}" destId="{AA54D49B-BB33-4656-AEDB-5E41BC0D0D1A}" srcOrd="0" destOrd="0" presId="urn:microsoft.com/office/officeart/2005/8/layout/process5"/>
    <dgm:cxn modelId="{3E08273A-8CF5-481D-90C4-4ED46B44FA1A}" type="presParOf" srcId="{6ABCD57F-E569-4D35-AA3A-24AE430FEEA5}" destId="{62FAA5A9-7A25-4A75-95BE-EF0661916656}" srcOrd="6" destOrd="0" presId="urn:microsoft.com/office/officeart/2005/8/layout/process5"/>
    <dgm:cxn modelId="{269CC995-A863-4095-A45E-F6B3D35C818A}" type="presParOf" srcId="{6ABCD57F-E569-4D35-AA3A-24AE430FEEA5}" destId="{98619166-FC19-4DFB-8850-01694B1248F5}" srcOrd="7" destOrd="0" presId="urn:microsoft.com/office/officeart/2005/8/layout/process5"/>
    <dgm:cxn modelId="{D6E0B39A-740C-4380-942A-3E8C2EF4AD4A}" type="presParOf" srcId="{98619166-FC19-4DFB-8850-01694B1248F5}" destId="{773FA22F-6767-4BC9-9F44-44677D3661C2}" srcOrd="0" destOrd="0" presId="urn:microsoft.com/office/officeart/2005/8/layout/process5"/>
    <dgm:cxn modelId="{E4F72533-EC98-4A54-982A-FD1576CFDFAB}" type="presParOf" srcId="{6ABCD57F-E569-4D35-AA3A-24AE430FEEA5}" destId="{AEAB956B-1E6C-4EAF-A294-2931583D5E37}" srcOrd="8" destOrd="0" presId="urn:microsoft.com/office/officeart/2005/8/layout/process5"/>
    <dgm:cxn modelId="{E41A0809-B195-4ED6-B44C-84CE9BFCADA6}" type="presParOf" srcId="{6ABCD57F-E569-4D35-AA3A-24AE430FEEA5}" destId="{7D5AA009-3197-4D97-8880-4D2FB89529C5}" srcOrd="9" destOrd="0" presId="urn:microsoft.com/office/officeart/2005/8/layout/process5"/>
    <dgm:cxn modelId="{CAB52D48-E886-48B5-BF73-1290B693A83C}" type="presParOf" srcId="{7D5AA009-3197-4D97-8880-4D2FB89529C5}" destId="{4046D4FD-0E14-4B4A-97D9-30FD78D09654}" srcOrd="0" destOrd="0" presId="urn:microsoft.com/office/officeart/2005/8/layout/process5"/>
    <dgm:cxn modelId="{C4D86D21-4AA4-4839-91E0-A6C8C681FD0E}" type="presParOf" srcId="{6ABCD57F-E569-4D35-AA3A-24AE430FEEA5}" destId="{641029A0-52EC-406F-9DF7-75BD12E10DA8}" srcOrd="10" destOrd="0" presId="urn:microsoft.com/office/officeart/2005/8/layout/process5"/>
    <dgm:cxn modelId="{5B004F50-0280-4B05-939C-DB6A2837D0C4}" type="presParOf" srcId="{6ABCD57F-E569-4D35-AA3A-24AE430FEEA5}" destId="{76662952-FCF2-480B-B7FE-1DC61AA676FF}" srcOrd="11" destOrd="0" presId="urn:microsoft.com/office/officeart/2005/8/layout/process5"/>
    <dgm:cxn modelId="{E9A9AB24-6C36-4BCD-9666-39554A67FBE9}" type="presParOf" srcId="{76662952-FCF2-480B-B7FE-1DC61AA676FF}" destId="{37BE6C24-4895-4293-B685-CBDC129E9DC9}" srcOrd="0" destOrd="0" presId="urn:microsoft.com/office/officeart/2005/8/layout/process5"/>
    <dgm:cxn modelId="{D2D19C1C-0EDD-4FFF-9B5E-BFE0935F1307}" type="presParOf" srcId="{6ABCD57F-E569-4D35-AA3A-24AE430FEEA5}" destId="{EA7F057D-8A0B-467F-9FB4-FFF6A44245A8}" srcOrd="12" destOrd="0" presId="urn:microsoft.com/office/officeart/2005/8/layout/process5"/>
    <dgm:cxn modelId="{E0AE09EC-9210-4ED6-84F1-582897961945}" type="presParOf" srcId="{6ABCD57F-E569-4D35-AA3A-24AE430FEEA5}" destId="{73E67C7E-8745-44E0-A971-8A6813C3C5CE}" srcOrd="13" destOrd="0" presId="urn:microsoft.com/office/officeart/2005/8/layout/process5"/>
    <dgm:cxn modelId="{64A9675B-EE83-45CB-97F9-6C760D0DE0FD}" type="presParOf" srcId="{73E67C7E-8745-44E0-A971-8A6813C3C5CE}" destId="{99B3CF68-D53B-476F-B066-EB660B3FAF44}" srcOrd="0" destOrd="0" presId="urn:microsoft.com/office/officeart/2005/8/layout/process5"/>
    <dgm:cxn modelId="{EC6F466E-B035-44D7-BB53-87F909A5DA6B}" type="presParOf" srcId="{6ABCD57F-E569-4D35-AA3A-24AE430FEEA5}" destId="{F752C6C6-F7EC-46DE-87A0-E4145147F231}" srcOrd="14" destOrd="0" presId="urn:microsoft.com/office/officeart/2005/8/layout/process5"/>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EE725355-7651-4A31-90A7-D8C6107D422D}" type="doc">
      <dgm:prSet loTypeId="urn:microsoft.com/office/officeart/2008/layout/CaptionedPictures" loCatId="picture" qsTypeId="urn:microsoft.com/office/officeart/2005/8/quickstyle/simple1" qsCatId="simple" csTypeId="urn:microsoft.com/office/officeart/2005/8/colors/colorful4" csCatId="colorful" phldr="1"/>
      <dgm:spPr/>
      <dgm:t>
        <a:bodyPr/>
        <a:lstStyle/>
        <a:p>
          <a:endParaRPr lang="es-ES"/>
        </a:p>
      </dgm:t>
    </dgm:pt>
    <dgm:pt modelId="{9DD67F76-959E-41E6-933C-6FDB6D10874D}">
      <dgm:prSet phldrT="[Texto]"/>
      <dgm:spPr/>
      <dgm:t>
        <a:bodyPr/>
        <a:lstStyle/>
        <a:p>
          <a:r>
            <a:rPr lang="es-CO">
              <a:latin typeface="Arial" panose="020B0604020202020204" pitchFamily="34" charset="0"/>
              <a:cs typeface="Arial" panose="020B0604020202020204" pitchFamily="34" charset="0"/>
            </a:rPr>
            <a:t>Servicio</a:t>
          </a:r>
          <a:endParaRPr lang="es-ES">
            <a:latin typeface="Arial" panose="020B0604020202020204" pitchFamily="34" charset="0"/>
            <a:cs typeface="Arial" panose="020B0604020202020204" pitchFamily="34" charset="0"/>
          </a:endParaRPr>
        </a:p>
      </dgm:t>
    </dgm:pt>
    <dgm:pt modelId="{3656CC61-4ED1-4A86-9175-AF72ED3B3E9A}" type="parTrans" cxnId="{BF7ED66D-CAA5-4FBD-9C0E-0071BC6D0834}">
      <dgm:prSet/>
      <dgm:spPr/>
      <dgm:t>
        <a:bodyPr/>
        <a:lstStyle/>
        <a:p>
          <a:endParaRPr lang="es-ES">
            <a:latin typeface="Arial" panose="020B0604020202020204" pitchFamily="34" charset="0"/>
            <a:cs typeface="Arial" panose="020B0604020202020204" pitchFamily="34" charset="0"/>
          </a:endParaRPr>
        </a:p>
      </dgm:t>
    </dgm:pt>
    <dgm:pt modelId="{CDAF6690-4C8F-47EC-B05D-0178150D8D43}" type="sibTrans" cxnId="{BF7ED66D-CAA5-4FBD-9C0E-0071BC6D0834}">
      <dgm:prSet/>
      <dgm:spPr/>
      <dgm:t>
        <a:bodyPr/>
        <a:lstStyle/>
        <a:p>
          <a:endParaRPr lang="es-ES">
            <a:latin typeface="Arial" panose="020B0604020202020204" pitchFamily="34" charset="0"/>
            <a:cs typeface="Arial" panose="020B0604020202020204" pitchFamily="34" charset="0"/>
          </a:endParaRPr>
        </a:p>
      </dgm:t>
    </dgm:pt>
    <dgm:pt modelId="{05379E1D-D394-4101-BAD8-0DA4135F2F09}">
      <dgm:prSet/>
      <dgm:spPr/>
      <dgm:t>
        <a:bodyPr/>
        <a:lstStyle/>
        <a:p>
          <a:r>
            <a:rPr lang="es-CO">
              <a:latin typeface="Arial" panose="020B0604020202020204" pitchFamily="34" charset="0"/>
              <a:cs typeface="Arial" panose="020B0604020202020204" pitchFamily="34" charset="0"/>
            </a:rPr>
            <a:t>Especifica el alcance y las características del servicio tecnológico que será suministrado.</a:t>
          </a:r>
          <a:endParaRPr lang="en-US">
            <a:latin typeface="Arial" panose="020B0604020202020204" pitchFamily="34" charset="0"/>
            <a:cs typeface="Arial" panose="020B0604020202020204" pitchFamily="34" charset="0"/>
          </a:endParaRPr>
        </a:p>
      </dgm:t>
    </dgm:pt>
    <dgm:pt modelId="{FBFF3BF3-AC85-4AD6-9FFF-40766634B7B0}" type="parTrans" cxnId="{E1F5D4F7-9F25-459A-8546-1A9D217124C0}">
      <dgm:prSet/>
      <dgm:spPr/>
      <dgm:t>
        <a:bodyPr/>
        <a:lstStyle/>
        <a:p>
          <a:endParaRPr lang="es-ES">
            <a:latin typeface="Arial" panose="020B0604020202020204" pitchFamily="34" charset="0"/>
            <a:cs typeface="Arial" panose="020B0604020202020204" pitchFamily="34" charset="0"/>
          </a:endParaRPr>
        </a:p>
      </dgm:t>
    </dgm:pt>
    <dgm:pt modelId="{6253CEDD-6DEB-4385-9D0B-F8834267FE5F}" type="sibTrans" cxnId="{E1F5D4F7-9F25-459A-8546-1A9D217124C0}">
      <dgm:prSet/>
      <dgm:spPr/>
      <dgm:t>
        <a:bodyPr/>
        <a:lstStyle/>
        <a:p>
          <a:endParaRPr lang="es-ES">
            <a:latin typeface="Arial" panose="020B0604020202020204" pitchFamily="34" charset="0"/>
            <a:cs typeface="Arial" panose="020B0604020202020204" pitchFamily="34" charset="0"/>
          </a:endParaRPr>
        </a:p>
      </dgm:t>
    </dgm:pt>
    <dgm:pt modelId="{4B009092-F102-4F79-8DE2-8A40E8AE94AA}">
      <dgm:prSet/>
      <dgm:spPr/>
      <dgm:t>
        <a:bodyPr/>
        <a:lstStyle/>
        <a:p>
          <a:r>
            <a:rPr lang="es-CO">
              <a:latin typeface="Arial" panose="020B0604020202020204" pitchFamily="34" charset="0"/>
              <a:cs typeface="Arial" panose="020B0604020202020204" pitchFamily="34" charset="0"/>
            </a:rPr>
            <a:t>Disponibilidad</a:t>
          </a:r>
          <a:endParaRPr lang="en-US">
            <a:latin typeface="Arial" panose="020B0604020202020204" pitchFamily="34" charset="0"/>
            <a:cs typeface="Arial" panose="020B0604020202020204" pitchFamily="34" charset="0"/>
          </a:endParaRPr>
        </a:p>
      </dgm:t>
    </dgm:pt>
    <dgm:pt modelId="{78BBA7EF-8FAC-4DBA-BC93-55BB5C3FFE99}" type="parTrans" cxnId="{11AA0F8B-785C-42B8-90B1-8F5585AC01C3}">
      <dgm:prSet/>
      <dgm:spPr/>
      <dgm:t>
        <a:bodyPr/>
        <a:lstStyle/>
        <a:p>
          <a:endParaRPr lang="es-ES">
            <a:latin typeface="Arial" panose="020B0604020202020204" pitchFamily="34" charset="0"/>
            <a:cs typeface="Arial" panose="020B0604020202020204" pitchFamily="34" charset="0"/>
          </a:endParaRPr>
        </a:p>
      </dgm:t>
    </dgm:pt>
    <dgm:pt modelId="{259CCEE1-17B5-4B07-B34C-7F2C311B2830}" type="sibTrans" cxnId="{11AA0F8B-785C-42B8-90B1-8F5585AC01C3}">
      <dgm:prSet/>
      <dgm:spPr/>
      <dgm:t>
        <a:bodyPr/>
        <a:lstStyle/>
        <a:p>
          <a:endParaRPr lang="es-ES">
            <a:latin typeface="Arial" panose="020B0604020202020204" pitchFamily="34" charset="0"/>
            <a:cs typeface="Arial" panose="020B0604020202020204" pitchFamily="34" charset="0"/>
          </a:endParaRPr>
        </a:p>
      </dgm:t>
    </dgm:pt>
    <dgm:pt modelId="{C17767EC-4898-4B89-8E53-1D681BE40803}">
      <dgm:prSet/>
      <dgm:spPr/>
      <dgm:t>
        <a:bodyPr/>
        <a:lstStyle/>
        <a:p>
          <a:r>
            <a:rPr lang="es-CO">
              <a:latin typeface="Arial" panose="020B0604020202020204" pitchFamily="34" charset="0"/>
              <a:cs typeface="Arial" panose="020B0604020202020204" pitchFamily="34" charset="0"/>
            </a:rPr>
            <a:t>Establece el tiempo durante el cual el servicio debe permanecer operativo.</a:t>
          </a:r>
          <a:endParaRPr lang="en-US">
            <a:latin typeface="Arial" panose="020B0604020202020204" pitchFamily="34" charset="0"/>
            <a:cs typeface="Arial" panose="020B0604020202020204" pitchFamily="34" charset="0"/>
          </a:endParaRPr>
        </a:p>
      </dgm:t>
    </dgm:pt>
    <dgm:pt modelId="{B8B78825-D792-4601-9B6E-DA7E7E642CCC}" type="parTrans" cxnId="{E8879313-1CB0-4A49-B981-3B28F3D7498D}">
      <dgm:prSet/>
      <dgm:spPr/>
      <dgm:t>
        <a:bodyPr/>
        <a:lstStyle/>
        <a:p>
          <a:endParaRPr lang="es-ES">
            <a:latin typeface="Arial" panose="020B0604020202020204" pitchFamily="34" charset="0"/>
            <a:cs typeface="Arial" panose="020B0604020202020204" pitchFamily="34" charset="0"/>
          </a:endParaRPr>
        </a:p>
      </dgm:t>
    </dgm:pt>
    <dgm:pt modelId="{6DCBD005-13CD-48AE-AE2F-2B7A3DD2F625}" type="sibTrans" cxnId="{E8879313-1CB0-4A49-B981-3B28F3D7498D}">
      <dgm:prSet/>
      <dgm:spPr/>
      <dgm:t>
        <a:bodyPr/>
        <a:lstStyle/>
        <a:p>
          <a:endParaRPr lang="es-ES">
            <a:latin typeface="Arial" panose="020B0604020202020204" pitchFamily="34" charset="0"/>
            <a:cs typeface="Arial" panose="020B0604020202020204" pitchFamily="34" charset="0"/>
          </a:endParaRPr>
        </a:p>
      </dgm:t>
    </dgm:pt>
    <dgm:pt modelId="{16B36AF7-71B0-4001-9AB7-7317E108A3AA}">
      <dgm:prSet/>
      <dgm:spPr/>
      <dgm:t>
        <a:bodyPr/>
        <a:lstStyle/>
        <a:p>
          <a:r>
            <a:rPr lang="es-CO">
              <a:latin typeface="Arial" panose="020B0604020202020204" pitchFamily="34" charset="0"/>
              <a:cs typeface="Arial" panose="020B0604020202020204" pitchFamily="34" charset="0"/>
            </a:rPr>
            <a:t>Tiempos de respuesta</a:t>
          </a:r>
          <a:endParaRPr lang="en-US">
            <a:latin typeface="Arial" panose="020B0604020202020204" pitchFamily="34" charset="0"/>
            <a:cs typeface="Arial" panose="020B0604020202020204" pitchFamily="34" charset="0"/>
          </a:endParaRPr>
        </a:p>
      </dgm:t>
    </dgm:pt>
    <dgm:pt modelId="{EBAB76D1-7F17-401E-8499-25170D632911}" type="parTrans" cxnId="{0BACB0B4-E2AD-49ED-B1F8-5322C9007125}">
      <dgm:prSet/>
      <dgm:spPr/>
      <dgm:t>
        <a:bodyPr/>
        <a:lstStyle/>
        <a:p>
          <a:endParaRPr lang="es-ES">
            <a:latin typeface="Arial" panose="020B0604020202020204" pitchFamily="34" charset="0"/>
            <a:cs typeface="Arial" panose="020B0604020202020204" pitchFamily="34" charset="0"/>
          </a:endParaRPr>
        </a:p>
      </dgm:t>
    </dgm:pt>
    <dgm:pt modelId="{528584FD-AE4D-4E28-956E-4622DC320475}" type="sibTrans" cxnId="{0BACB0B4-E2AD-49ED-B1F8-5322C9007125}">
      <dgm:prSet/>
      <dgm:spPr/>
      <dgm:t>
        <a:bodyPr/>
        <a:lstStyle/>
        <a:p>
          <a:endParaRPr lang="es-ES">
            <a:latin typeface="Arial" panose="020B0604020202020204" pitchFamily="34" charset="0"/>
            <a:cs typeface="Arial" panose="020B0604020202020204" pitchFamily="34" charset="0"/>
          </a:endParaRPr>
        </a:p>
      </dgm:t>
    </dgm:pt>
    <dgm:pt modelId="{AD87BEA9-2E64-48A9-AF7A-7ED52A1C80ED}">
      <dgm:prSet/>
      <dgm:spPr/>
      <dgm:t>
        <a:bodyPr/>
        <a:lstStyle/>
        <a:p>
          <a:r>
            <a:rPr lang="es-CO">
              <a:latin typeface="Arial" panose="020B0604020202020204" pitchFamily="34" charset="0"/>
              <a:cs typeface="Arial" panose="020B0604020202020204" pitchFamily="34" charset="0"/>
            </a:rPr>
            <a:t>Definen el tiempo esperado para atender incidentes o solicitudes.</a:t>
          </a:r>
          <a:endParaRPr lang="en-US">
            <a:latin typeface="Arial" panose="020B0604020202020204" pitchFamily="34" charset="0"/>
            <a:cs typeface="Arial" panose="020B0604020202020204" pitchFamily="34" charset="0"/>
          </a:endParaRPr>
        </a:p>
      </dgm:t>
    </dgm:pt>
    <dgm:pt modelId="{5DF5585E-86D7-46A1-A799-25F3DD355A31}" type="parTrans" cxnId="{CDF6ABCF-721C-4BE3-8E50-2E423A16BBB7}">
      <dgm:prSet/>
      <dgm:spPr/>
      <dgm:t>
        <a:bodyPr/>
        <a:lstStyle/>
        <a:p>
          <a:endParaRPr lang="es-ES">
            <a:latin typeface="Arial" panose="020B0604020202020204" pitchFamily="34" charset="0"/>
            <a:cs typeface="Arial" panose="020B0604020202020204" pitchFamily="34" charset="0"/>
          </a:endParaRPr>
        </a:p>
      </dgm:t>
    </dgm:pt>
    <dgm:pt modelId="{0120FE76-324B-4BC8-823D-4A19EFA9968A}" type="sibTrans" cxnId="{CDF6ABCF-721C-4BE3-8E50-2E423A16BBB7}">
      <dgm:prSet/>
      <dgm:spPr/>
      <dgm:t>
        <a:bodyPr/>
        <a:lstStyle/>
        <a:p>
          <a:endParaRPr lang="es-ES">
            <a:latin typeface="Arial" panose="020B0604020202020204" pitchFamily="34" charset="0"/>
            <a:cs typeface="Arial" panose="020B0604020202020204" pitchFamily="34" charset="0"/>
          </a:endParaRPr>
        </a:p>
      </dgm:t>
    </dgm:pt>
    <dgm:pt modelId="{5D18FCA1-6A36-4381-8F6D-6447B54E0343}">
      <dgm:prSet/>
      <dgm:spPr/>
      <dgm:t>
        <a:bodyPr/>
        <a:lstStyle/>
        <a:p>
          <a:r>
            <a:rPr lang="es-CO">
              <a:latin typeface="Arial" panose="020B0604020202020204" pitchFamily="34" charset="0"/>
              <a:cs typeface="Arial" panose="020B0604020202020204" pitchFamily="34" charset="0"/>
            </a:rPr>
            <a:t>Tiempos de solución</a:t>
          </a:r>
          <a:endParaRPr lang="en-US">
            <a:latin typeface="Arial" panose="020B0604020202020204" pitchFamily="34" charset="0"/>
            <a:cs typeface="Arial" panose="020B0604020202020204" pitchFamily="34" charset="0"/>
          </a:endParaRPr>
        </a:p>
      </dgm:t>
    </dgm:pt>
    <dgm:pt modelId="{836DF47C-E840-4085-B530-0DED76CEEC5F}" type="parTrans" cxnId="{597AAB50-1550-4E69-B4DD-42C1975ED8AF}">
      <dgm:prSet/>
      <dgm:spPr/>
      <dgm:t>
        <a:bodyPr/>
        <a:lstStyle/>
        <a:p>
          <a:endParaRPr lang="es-ES">
            <a:latin typeface="Arial" panose="020B0604020202020204" pitchFamily="34" charset="0"/>
            <a:cs typeface="Arial" panose="020B0604020202020204" pitchFamily="34" charset="0"/>
          </a:endParaRPr>
        </a:p>
      </dgm:t>
    </dgm:pt>
    <dgm:pt modelId="{2435DBBC-04E2-4750-92AD-33B6C60D44DA}" type="sibTrans" cxnId="{597AAB50-1550-4E69-B4DD-42C1975ED8AF}">
      <dgm:prSet/>
      <dgm:spPr/>
      <dgm:t>
        <a:bodyPr/>
        <a:lstStyle/>
        <a:p>
          <a:endParaRPr lang="es-ES">
            <a:latin typeface="Arial" panose="020B0604020202020204" pitchFamily="34" charset="0"/>
            <a:cs typeface="Arial" panose="020B0604020202020204" pitchFamily="34" charset="0"/>
          </a:endParaRPr>
        </a:p>
      </dgm:t>
    </dgm:pt>
    <dgm:pt modelId="{DF556325-3E44-4FB8-AAE0-5B9B4C74F725}">
      <dgm:prSet/>
      <dgm:spPr/>
      <dgm:t>
        <a:bodyPr/>
        <a:lstStyle/>
        <a:p>
          <a:r>
            <a:rPr lang="es-CO">
              <a:latin typeface="Arial" panose="020B0604020202020204" pitchFamily="34" charset="0"/>
              <a:cs typeface="Arial" panose="020B0604020202020204" pitchFamily="34" charset="0"/>
            </a:rPr>
            <a:t>Determinan el tiempo previsto para resolver los incidentes de acuerdo con su nivel de prioridad.</a:t>
          </a:r>
          <a:endParaRPr lang="en-US">
            <a:latin typeface="Arial" panose="020B0604020202020204" pitchFamily="34" charset="0"/>
            <a:cs typeface="Arial" panose="020B0604020202020204" pitchFamily="34" charset="0"/>
          </a:endParaRPr>
        </a:p>
      </dgm:t>
    </dgm:pt>
    <dgm:pt modelId="{0CF066BB-3B0A-4941-BB1E-74B8265074AB}" type="parTrans" cxnId="{80FA5674-597F-4320-AE33-AF5CE9283226}">
      <dgm:prSet/>
      <dgm:spPr/>
      <dgm:t>
        <a:bodyPr/>
        <a:lstStyle/>
        <a:p>
          <a:endParaRPr lang="es-ES">
            <a:latin typeface="Arial" panose="020B0604020202020204" pitchFamily="34" charset="0"/>
            <a:cs typeface="Arial" panose="020B0604020202020204" pitchFamily="34" charset="0"/>
          </a:endParaRPr>
        </a:p>
      </dgm:t>
    </dgm:pt>
    <dgm:pt modelId="{84FA8588-D588-401F-AD3A-65273F6DF4CA}" type="sibTrans" cxnId="{80FA5674-597F-4320-AE33-AF5CE9283226}">
      <dgm:prSet/>
      <dgm:spPr/>
      <dgm:t>
        <a:bodyPr/>
        <a:lstStyle/>
        <a:p>
          <a:endParaRPr lang="es-ES">
            <a:latin typeface="Arial" panose="020B0604020202020204" pitchFamily="34" charset="0"/>
            <a:cs typeface="Arial" panose="020B0604020202020204" pitchFamily="34" charset="0"/>
          </a:endParaRPr>
        </a:p>
      </dgm:t>
    </dgm:pt>
    <dgm:pt modelId="{9365857D-FDBD-4CCB-8D71-978AF88552E0}">
      <dgm:prSet/>
      <dgm:spPr/>
      <dgm:t>
        <a:bodyPr/>
        <a:lstStyle/>
        <a:p>
          <a:r>
            <a:rPr lang="es-CO">
              <a:latin typeface="Arial" panose="020B0604020202020204" pitchFamily="34" charset="0"/>
              <a:cs typeface="Arial" panose="020B0604020202020204" pitchFamily="34" charset="0"/>
            </a:rPr>
            <a:t>Indicadores de desempeño</a:t>
          </a:r>
          <a:endParaRPr lang="en-US">
            <a:latin typeface="Arial" panose="020B0604020202020204" pitchFamily="34" charset="0"/>
            <a:cs typeface="Arial" panose="020B0604020202020204" pitchFamily="34" charset="0"/>
          </a:endParaRPr>
        </a:p>
      </dgm:t>
    </dgm:pt>
    <dgm:pt modelId="{E2FF0A5B-5536-4B3D-A27B-EE2A2CF13403}" type="parTrans" cxnId="{AA260B87-199F-4CF7-8D7B-8F777EA47A38}">
      <dgm:prSet/>
      <dgm:spPr/>
      <dgm:t>
        <a:bodyPr/>
        <a:lstStyle/>
        <a:p>
          <a:endParaRPr lang="es-ES">
            <a:latin typeface="Arial" panose="020B0604020202020204" pitchFamily="34" charset="0"/>
            <a:cs typeface="Arial" panose="020B0604020202020204" pitchFamily="34" charset="0"/>
          </a:endParaRPr>
        </a:p>
      </dgm:t>
    </dgm:pt>
    <dgm:pt modelId="{618AE3D3-E73E-475A-8B0C-5768DA285B5D}" type="sibTrans" cxnId="{AA260B87-199F-4CF7-8D7B-8F777EA47A38}">
      <dgm:prSet/>
      <dgm:spPr/>
      <dgm:t>
        <a:bodyPr/>
        <a:lstStyle/>
        <a:p>
          <a:endParaRPr lang="es-ES">
            <a:latin typeface="Arial" panose="020B0604020202020204" pitchFamily="34" charset="0"/>
            <a:cs typeface="Arial" panose="020B0604020202020204" pitchFamily="34" charset="0"/>
          </a:endParaRPr>
        </a:p>
      </dgm:t>
    </dgm:pt>
    <dgm:pt modelId="{F017E0F5-AB48-4330-BE2F-367DE556E79D}">
      <dgm:prSet/>
      <dgm:spPr/>
      <dgm:t>
        <a:bodyPr/>
        <a:lstStyle/>
        <a:p>
          <a:r>
            <a:rPr lang="es-CO">
              <a:latin typeface="Arial" panose="020B0604020202020204" pitchFamily="34" charset="0"/>
              <a:cs typeface="Arial" panose="020B0604020202020204" pitchFamily="34" charset="0"/>
            </a:rPr>
            <a:t>Establecen las métricas que permiten evaluar el cumplimiento de los niveles de servicio establecidos.</a:t>
          </a:r>
          <a:endParaRPr lang="en-US">
            <a:latin typeface="Arial" panose="020B0604020202020204" pitchFamily="34" charset="0"/>
            <a:cs typeface="Arial" panose="020B0604020202020204" pitchFamily="34" charset="0"/>
          </a:endParaRPr>
        </a:p>
      </dgm:t>
    </dgm:pt>
    <dgm:pt modelId="{9A33CA6A-A32A-46E2-BEE9-C309D24FBE08}" type="parTrans" cxnId="{377F1343-78C8-4795-850E-FE83D50C10F8}">
      <dgm:prSet/>
      <dgm:spPr/>
      <dgm:t>
        <a:bodyPr/>
        <a:lstStyle/>
        <a:p>
          <a:endParaRPr lang="es-ES">
            <a:latin typeface="Arial" panose="020B0604020202020204" pitchFamily="34" charset="0"/>
            <a:cs typeface="Arial" panose="020B0604020202020204" pitchFamily="34" charset="0"/>
          </a:endParaRPr>
        </a:p>
      </dgm:t>
    </dgm:pt>
    <dgm:pt modelId="{C6F6F236-6569-405E-9E76-6F0FDD47E0AB}" type="sibTrans" cxnId="{377F1343-78C8-4795-850E-FE83D50C10F8}">
      <dgm:prSet/>
      <dgm:spPr/>
      <dgm:t>
        <a:bodyPr/>
        <a:lstStyle/>
        <a:p>
          <a:endParaRPr lang="es-ES">
            <a:latin typeface="Arial" panose="020B0604020202020204" pitchFamily="34" charset="0"/>
            <a:cs typeface="Arial" panose="020B0604020202020204" pitchFamily="34" charset="0"/>
          </a:endParaRPr>
        </a:p>
      </dgm:t>
    </dgm:pt>
    <dgm:pt modelId="{CBD46129-B77C-4966-BDB0-5D9A12416EE9}">
      <dgm:prSet/>
      <dgm:spPr/>
      <dgm:t>
        <a:bodyPr/>
        <a:lstStyle/>
        <a:p>
          <a:r>
            <a:rPr lang="es-CO">
              <a:latin typeface="Arial" panose="020B0604020202020204" pitchFamily="34" charset="0"/>
              <a:cs typeface="Arial" panose="020B0604020202020204" pitchFamily="34" charset="0"/>
            </a:rPr>
            <a:t>Responsabilidades</a:t>
          </a:r>
          <a:endParaRPr lang="en-US">
            <a:latin typeface="Arial" panose="020B0604020202020204" pitchFamily="34" charset="0"/>
            <a:cs typeface="Arial" panose="020B0604020202020204" pitchFamily="34" charset="0"/>
          </a:endParaRPr>
        </a:p>
      </dgm:t>
    </dgm:pt>
    <dgm:pt modelId="{3DE860DC-D6A5-4E35-9872-018A17879887}" type="parTrans" cxnId="{2DD2231E-1CF7-45E6-A1D6-B403399192AB}">
      <dgm:prSet/>
      <dgm:spPr/>
      <dgm:t>
        <a:bodyPr/>
        <a:lstStyle/>
        <a:p>
          <a:endParaRPr lang="es-ES">
            <a:latin typeface="Arial" panose="020B0604020202020204" pitchFamily="34" charset="0"/>
            <a:cs typeface="Arial" panose="020B0604020202020204" pitchFamily="34" charset="0"/>
          </a:endParaRPr>
        </a:p>
      </dgm:t>
    </dgm:pt>
    <dgm:pt modelId="{F338C0CB-1BE8-478B-90C8-5D9A71C2F537}" type="sibTrans" cxnId="{2DD2231E-1CF7-45E6-A1D6-B403399192AB}">
      <dgm:prSet/>
      <dgm:spPr/>
      <dgm:t>
        <a:bodyPr/>
        <a:lstStyle/>
        <a:p>
          <a:endParaRPr lang="es-ES">
            <a:latin typeface="Arial" panose="020B0604020202020204" pitchFamily="34" charset="0"/>
            <a:cs typeface="Arial" panose="020B0604020202020204" pitchFamily="34" charset="0"/>
          </a:endParaRPr>
        </a:p>
      </dgm:t>
    </dgm:pt>
    <dgm:pt modelId="{62F79D4E-C064-4476-92CC-2EBAF747DB06}">
      <dgm:prSet/>
      <dgm:spPr/>
      <dgm:t>
        <a:bodyPr/>
        <a:lstStyle/>
        <a:p>
          <a:r>
            <a:rPr lang="es-CO">
              <a:latin typeface="Arial" panose="020B0604020202020204" pitchFamily="34" charset="0"/>
              <a:cs typeface="Arial" panose="020B0604020202020204" pitchFamily="34" charset="0"/>
            </a:rPr>
            <a:t>Describen los compromisos y obligaciones tanto del proveedor del servicio como de los usuarios.</a:t>
          </a:r>
          <a:endParaRPr lang="en-US">
            <a:latin typeface="Arial" panose="020B0604020202020204" pitchFamily="34" charset="0"/>
            <a:cs typeface="Arial" panose="020B0604020202020204" pitchFamily="34" charset="0"/>
          </a:endParaRPr>
        </a:p>
      </dgm:t>
    </dgm:pt>
    <dgm:pt modelId="{6A45D174-317A-4EA7-A6BF-9E387FA6F4DE}" type="parTrans" cxnId="{EC52217D-6050-49B5-B781-AF60113C176A}">
      <dgm:prSet/>
      <dgm:spPr/>
      <dgm:t>
        <a:bodyPr/>
        <a:lstStyle/>
        <a:p>
          <a:endParaRPr lang="es-ES">
            <a:latin typeface="Arial" panose="020B0604020202020204" pitchFamily="34" charset="0"/>
            <a:cs typeface="Arial" panose="020B0604020202020204" pitchFamily="34" charset="0"/>
          </a:endParaRPr>
        </a:p>
      </dgm:t>
    </dgm:pt>
    <dgm:pt modelId="{3F094F80-028C-4C1B-8045-CFED99261B8B}" type="sibTrans" cxnId="{EC52217D-6050-49B5-B781-AF60113C176A}">
      <dgm:prSet/>
      <dgm:spPr/>
      <dgm:t>
        <a:bodyPr/>
        <a:lstStyle/>
        <a:p>
          <a:endParaRPr lang="es-ES">
            <a:latin typeface="Arial" panose="020B0604020202020204" pitchFamily="34" charset="0"/>
            <a:cs typeface="Arial" panose="020B0604020202020204" pitchFamily="34" charset="0"/>
          </a:endParaRPr>
        </a:p>
      </dgm:t>
    </dgm:pt>
    <dgm:pt modelId="{DBF1B42E-9C3E-4024-A6CE-3532FD478E01}" type="pres">
      <dgm:prSet presAssocID="{EE725355-7651-4A31-90A7-D8C6107D422D}" presName="Name0" presStyleCnt="0">
        <dgm:presLayoutVars>
          <dgm:chMax/>
          <dgm:chPref/>
          <dgm:dir/>
        </dgm:presLayoutVars>
      </dgm:prSet>
      <dgm:spPr/>
      <dgm:t>
        <a:bodyPr/>
        <a:lstStyle/>
        <a:p>
          <a:endParaRPr lang="es-ES"/>
        </a:p>
      </dgm:t>
    </dgm:pt>
    <dgm:pt modelId="{BF49F921-AE7D-44F0-AC0A-16F5BD76CFE5}" type="pres">
      <dgm:prSet presAssocID="{9DD67F76-959E-41E6-933C-6FDB6D10874D}" presName="composite" presStyleCnt="0">
        <dgm:presLayoutVars>
          <dgm:chMax val="1"/>
          <dgm:chPref val="1"/>
        </dgm:presLayoutVars>
      </dgm:prSet>
      <dgm:spPr/>
    </dgm:pt>
    <dgm:pt modelId="{83FA4CAF-842D-4B75-96C4-1DC4AB6EFB80}" type="pres">
      <dgm:prSet presAssocID="{9DD67F76-959E-41E6-933C-6FDB6D10874D}" presName="Accent" presStyleLbl="trAlignAcc1" presStyleIdx="0" presStyleCnt="6">
        <dgm:presLayoutVars>
          <dgm:chMax val="0"/>
          <dgm:chPref val="0"/>
        </dgm:presLayoutVars>
      </dgm:prSet>
      <dgm:spPr/>
    </dgm:pt>
    <dgm:pt modelId="{BCEC821A-523A-44DF-840D-1EA828435D47}" type="pres">
      <dgm:prSet presAssocID="{9DD67F76-959E-41E6-933C-6FDB6D10874D}"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pt>
    <dgm:pt modelId="{B5EB7D2D-BD5E-4EF7-8689-989C00340CF2}" type="pres">
      <dgm:prSet presAssocID="{9DD67F76-959E-41E6-933C-6FDB6D10874D}" presName="ChildComposite" presStyleCnt="0"/>
      <dgm:spPr/>
    </dgm:pt>
    <dgm:pt modelId="{0CD28BFA-558A-412C-94AD-B45AD161CDD9}" type="pres">
      <dgm:prSet presAssocID="{9DD67F76-959E-41E6-933C-6FDB6D10874D}" presName="Child" presStyleLbl="node1" presStyleIdx="0" presStyleCnt="6">
        <dgm:presLayoutVars>
          <dgm:chMax val="0"/>
          <dgm:chPref val="0"/>
          <dgm:bulletEnabled val="1"/>
        </dgm:presLayoutVars>
      </dgm:prSet>
      <dgm:spPr/>
      <dgm:t>
        <a:bodyPr/>
        <a:lstStyle/>
        <a:p>
          <a:endParaRPr lang="es-ES"/>
        </a:p>
      </dgm:t>
    </dgm:pt>
    <dgm:pt modelId="{39777A04-2D13-4B44-A237-74E6C595CA41}" type="pres">
      <dgm:prSet presAssocID="{9DD67F76-959E-41E6-933C-6FDB6D10874D}" presName="Parent" presStyleLbl="revTx" presStyleIdx="0" presStyleCnt="6">
        <dgm:presLayoutVars>
          <dgm:chMax val="1"/>
          <dgm:chPref val="0"/>
          <dgm:bulletEnabled val="1"/>
        </dgm:presLayoutVars>
      </dgm:prSet>
      <dgm:spPr/>
      <dgm:t>
        <a:bodyPr/>
        <a:lstStyle/>
        <a:p>
          <a:endParaRPr lang="es-ES"/>
        </a:p>
      </dgm:t>
    </dgm:pt>
    <dgm:pt modelId="{CA708A15-D873-4B26-974E-C985E5C6E378}" type="pres">
      <dgm:prSet presAssocID="{CDAF6690-4C8F-47EC-B05D-0178150D8D43}" presName="sibTrans" presStyleCnt="0"/>
      <dgm:spPr/>
    </dgm:pt>
    <dgm:pt modelId="{E63CAE09-F2E3-4BD5-9512-BDAA4B042306}" type="pres">
      <dgm:prSet presAssocID="{4B009092-F102-4F79-8DE2-8A40E8AE94AA}" presName="composite" presStyleCnt="0">
        <dgm:presLayoutVars>
          <dgm:chMax val="1"/>
          <dgm:chPref val="1"/>
        </dgm:presLayoutVars>
      </dgm:prSet>
      <dgm:spPr/>
    </dgm:pt>
    <dgm:pt modelId="{37DCCB92-F7BE-4406-89B5-1479FAA1E082}" type="pres">
      <dgm:prSet presAssocID="{4B009092-F102-4F79-8DE2-8A40E8AE94AA}" presName="Accent" presStyleLbl="trAlignAcc1" presStyleIdx="1" presStyleCnt="6">
        <dgm:presLayoutVars>
          <dgm:chMax val="0"/>
          <dgm:chPref val="0"/>
        </dgm:presLayoutVars>
      </dgm:prSet>
      <dgm:spPr/>
    </dgm:pt>
    <dgm:pt modelId="{9A093B25-E3BE-4F73-987E-1A8E59CD1327}" type="pres">
      <dgm:prSet presAssocID="{4B009092-F102-4F79-8DE2-8A40E8AE94AA}"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pt>
    <dgm:pt modelId="{9F8039DC-29D0-491B-9085-416576E2269D}" type="pres">
      <dgm:prSet presAssocID="{4B009092-F102-4F79-8DE2-8A40E8AE94AA}" presName="ChildComposite" presStyleCnt="0"/>
      <dgm:spPr/>
    </dgm:pt>
    <dgm:pt modelId="{B524BDA3-EA8F-4770-9952-4E093DDCEFD3}" type="pres">
      <dgm:prSet presAssocID="{4B009092-F102-4F79-8DE2-8A40E8AE94AA}" presName="Child" presStyleLbl="node1" presStyleIdx="1" presStyleCnt="6">
        <dgm:presLayoutVars>
          <dgm:chMax val="0"/>
          <dgm:chPref val="0"/>
          <dgm:bulletEnabled val="1"/>
        </dgm:presLayoutVars>
      </dgm:prSet>
      <dgm:spPr/>
      <dgm:t>
        <a:bodyPr/>
        <a:lstStyle/>
        <a:p>
          <a:endParaRPr lang="es-ES"/>
        </a:p>
      </dgm:t>
    </dgm:pt>
    <dgm:pt modelId="{B954ACD3-2D26-4FCB-8E49-19CAD08244CB}" type="pres">
      <dgm:prSet presAssocID="{4B009092-F102-4F79-8DE2-8A40E8AE94AA}" presName="Parent" presStyleLbl="revTx" presStyleIdx="1" presStyleCnt="6">
        <dgm:presLayoutVars>
          <dgm:chMax val="1"/>
          <dgm:chPref val="0"/>
          <dgm:bulletEnabled val="1"/>
        </dgm:presLayoutVars>
      </dgm:prSet>
      <dgm:spPr/>
      <dgm:t>
        <a:bodyPr/>
        <a:lstStyle/>
        <a:p>
          <a:endParaRPr lang="es-ES"/>
        </a:p>
      </dgm:t>
    </dgm:pt>
    <dgm:pt modelId="{C1D251A9-92FF-46F9-B781-6D8B78BC8ED2}" type="pres">
      <dgm:prSet presAssocID="{259CCEE1-17B5-4B07-B34C-7F2C311B2830}" presName="sibTrans" presStyleCnt="0"/>
      <dgm:spPr/>
    </dgm:pt>
    <dgm:pt modelId="{D4E3207E-B767-4494-9AF6-17BBD94D673F}" type="pres">
      <dgm:prSet presAssocID="{16B36AF7-71B0-4001-9AB7-7317E108A3AA}" presName="composite" presStyleCnt="0">
        <dgm:presLayoutVars>
          <dgm:chMax val="1"/>
          <dgm:chPref val="1"/>
        </dgm:presLayoutVars>
      </dgm:prSet>
      <dgm:spPr/>
    </dgm:pt>
    <dgm:pt modelId="{8D668BA6-920A-4C07-B10B-ACD96BAA1082}" type="pres">
      <dgm:prSet presAssocID="{16B36AF7-71B0-4001-9AB7-7317E108A3AA}" presName="Accent" presStyleLbl="trAlignAcc1" presStyleIdx="2" presStyleCnt="6">
        <dgm:presLayoutVars>
          <dgm:chMax val="0"/>
          <dgm:chPref val="0"/>
        </dgm:presLayoutVars>
      </dgm:prSet>
      <dgm:spPr/>
    </dgm:pt>
    <dgm:pt modelId="{48ACFE6D-59CC-4F54-BF08-B87DE41F9F29}" type="pres">
      <dgm:prSet presAssocID="{16B36AF7-71B0-4001-9AB7-7317E108A3AA}"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pt>
    <dgm:pt modelId="{0170A269-6F27-4708-AAAD-EB7053A4CCED}" type="pres">
      <dgm:prSet presAssocID="{16B36AF7-71B0-4001-9AB7-7317E108A3AA}" presName="ChildComposite" presStyleCnt="0"/>
      <dgm:spPr/>
    </dgm:pt>
    <dgm:pt modelId="{D49C933F-5D38-4F0C-8613-D7D8A0A951D5}" type="pres">
      <dgm:prSet presAssocID="{16B36AF7-71B0-4001-9AB7-7317E108A3AA}" presName="Child" presStyleLbl="node1" presStyleIdx="2" presStyleCnt="6">
        <dgm:presLayoutVars>
          <dgm:chMax val="0"/>
          <dgm:chPref val="0"/>
          <dgm:bulletEnabled val="1"/>
        </dgm:presLayoutVars>
      </dgm:prSet>
      <dgm:spPr/>
      <dgm:t>
        <a:bodyPr/>
        <a:lstStyle/>
        <a:p>
          <a:endParaRPr lang="es-ES"/>
        </a:p>
      </dgm:t>
    </dgm:pt>
    <dgm:pt modelId="{14892CFA-782A-4CE5-B9C9-3301B43A416B}" type="pres">
      <dgm:prSet presAssocID="{16B36AF7-71B0-4001-9AB7-7317E108A3AA}" presName="Parent" presStyleLbl="revTx" presStyleIdx="2" presStyleCnt="6">
        <dgm:presLayoutVars>
          <dgm:chMax val="1"/>
          <dgm:chPref val="0"/>
          <dgm:bulletEnabled val="1"/>
        </dgm:presLayoutVars>
      </dgm:prSet>
      <dgm:spPr/>
      <dgm:t>
        <a:bodyPr/>
        <a:lstStyle/>
        <a:p>
          <a:endParaRPr lang="es-ES"/>
        </a:p>
      </dgm:t>
    </dgm:pt>
    <dgm:pt modelId="{C9463362-379F-4507-8748-B621973B3DCD}" type="pres">
      <dgm:prSet presAssocID="{528584FD-AE4D-4E28-956E-4622DC320475}" presName="sibTrans" presStyleCnt="0"/>
      <dgm:spPr/>
    </dgm:pt>
    <dgm:pt modelId="{269B993E-8783-4D21-B14C-2FE7340FDB90}" type="pres">
      <dgm:prSet presAssocID="{5D18FCA1-6A36-4381-8F6D-6447B54E0343}" presName="composite" presStyleCnt="0">
        <dgm:presLayoutVars>
          <dgm:chMax val="1"/>
          <dgm:chPref val="1"/>
        </dgm:presLayoutVars>
      </dgm:prSet>
      <dgm:spPr/>
    </dgm:pt>
    <dgm:pt modelId="{7D3B0734-ED20-469C-9E6E-916EAC1CFBCB}" type="pres">
      <dgm:prSet presAssocID="{5D18FCA1-6A36-4381-8F6D-6447B54E0343}" presName="Accent" presStyleLbl="trAlignAcc1" presStyleIdx="3" presStyleCnt="6">
        <dgm:presLayoutVars>
          <dgm:chMax val="0"/>
          <dgm:chPref val="0"/>
        </dgm:presLayoutVars>
      </dgm:prSet>
      <dgm:spPr/>
    </dgm:pt>
    <dgm:pt modelId="{424B6BDE-B3BF-4DB7-898F-9EEE749FA6F7}" type="pres">
      <dgm:prSet presAssocID="{5D18FCA1-6A36-4381-8F6D-6447B54E0343}"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pt>
    <dgm:pt modelId="{43874FC6-C45B-47D0-802C-3B23F512C79C}" type="pres">
      <dgm:prSet presAssocID="{5D18FCA1-6A36-4381-8F6D-6447B54E0343}" presName="ChildComposite" presStyleCnt="0"/>
      <dgm:spPr/>
    </dgm:pt>
    <dgm:pt modelId="{A0F1947C-6C2C-4DAA-AFC9-0B48E87CF83C}" type="pres">
      <dgm:prSet presAssocID="{5D18FCA1-6A36-4381-8F6D-6447B54E0343}" presName="Child" presStyleLbl="node1" presStyleIdx="3" presStyleCnt="6">
        <dgm:presLayoutVars>
          <dgm:chMax val="0"/>
          <dgm:chPref val="0"/>
          <dgm:bulletEnabled val="1"/>
        </dgm:presLayoutVars>
      </dgm:prSet>
      <dgm:spPr/>
      <dgm:t>
        <a:bodyPr/>
        <a:lstStyle/>
        <a:p>
          <a:endParaRPr lang="es-ES"/>
        </a:p>
      </dgm:t>
    </dgm:pt>
    <dgm:pt modelId="{EA1A38CB-B64B-416E-B80E-BFA043DEEE7E}" type="pres">
      <dgm:prSet presAssocID="{5D18FCA1-6A36-4381-8F6D-6447B54E0343}" presName="Parent" presStyleLbl="revTx" presStyleIdx="3" presStyleCnt="6">
        <dgm:presLayoutVars>
          <dgm:chMax val="1"/>
          <dgm:chPref val="0"/>
          <dgm:bulletEnabled val="1"/>
        </dgm:presLayoutVars>
      </dgm:prSet>
      <dgm:spPr/>
      <dgm:t>
        <a:bodyPr/>
        <a:lstStyle/>
        <a:p>
          <a:endParaRPr lang="es-ES"/>
        </a:p>
      </dgm:t>
    </dgm:pt>
    <dgm:pt modelId="{8CACC209-4B22-4D11-AEBD-B320F90102F5}" type="pres">
      <dgm:prSet presAssocID="{2435DBBC-04E2-4750-92AD-33B6C60D44DA}" presName="sibTrans" presStyleCnt="0"/>
      <dgm:spPr/>
    </dgm:pt>
    <dgm:pt modelId="{38B06E31-8D6D-4952-AA1F-1F3F52AAB6DC}" type="pres">
      <dgm:prSet presAssocID="{9365857D-FDBD-4CCB-8D71-978AF88552E0}" presName="composite" presStyleCnt="0">
        <dgm:presLayoutVars>
          <dgm:chMax val="1"/>
          <dgm:chPref val="1"/>
        </dgm:presLayoutVars>
      </dgm:prSet>
      <dgm:spPr/>
    </dgm:pt>
    <dgm:pt modelId="{72F2A06E-CEB8-4B65-B0B4-D4D04B87E69A}" type="pres">
      <dgm:prSet presAssocID="{9365857D-FDBD-4CCB-8D71-978AF88552E0}" presName="Accent" presStyleLbl="trAlignAcc1" presStyleIdx="4" presStyleCnt="6">
        <dgm:presLayoutVars>
          <dgm:chMax val="0"/>
          <dgm:chPref val="0"/>
        </dgm:presLayoutVars>
      </dgm:prSet>
      <dgm:spPr/>
    </dgm:pt>
    <dgm:pt modelId="{DBEACB26-1395-4052-BDC5-A3CAF7DC00E9}" type="pres">
      <dgm:prSet presAssocID="{9365857D-FDBD-4CCB-8D71-978AF88552E0}"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pt>
    <dgm:pt modelId="{FD08DA3F-9F7B-416F-8580-3D55C3277CE0}" type="pres">
      <dgm:prSet presAssocID="{9365857D-FDBD-4CCB-8D71-978AF88552E0}" presName="ChildComposite" presStyleCnt="0"/>
      <dgm:spPr/>
    </dgm:pt>
    <dgm:pt modelId="{B622711B-8CBD-48AC-9F11-0202A3E3C911}" type="pres">
      <dgm:prSet presAssocID="{9365857D-FDBD-4CCB-8D71-978AF88552E0}" presName="Child" presStyleLbl="node1" presStyleIdx="4" presStyleCnt="6">
        <dgm:presLayoutVars>
          <dgm:chMax val="0"/>
          <dgm:chPref val="0"/>
          <dgm:bulletEnabled val="1"/>
        </dgm:presLayoutVars>
      </dgm:prSet>
      <dgm:spPr/>
      <dgm:t>
        <a:bodyPr/>
        <a:lstStyle/>
        <a:p>
          <a:endParaRPr lang="es-ES"/>
        </a:p>
      </dgm:t>
    </dgm:pt>
    <dgm:pt modelId="{66BAC71D-B3BC-4FC8-9E23-F5F81CF148DD}" type="pres">
      <dgm:prSet presAssocID="{9365857D-FDBD-4CCB-8D71-978AF88552E0}" presName="Parent" presStyleLbl="revTx" presStyleIdx="4" presStyleCnt="6">
        <dgm:presLayoutVars>
          <dgm:chMax val="1"/>
          <dgm:chPref val="0"/>
          <dgm:bulletEnabled val="1"/>
        </dgm:presLayoutVars>
      </dgm:prSet>
      <dgm:spPr/>
      <dgm:t>
        <a:bodyPr/>
        <a:lstStyle/>
        <a:p>
          <a:endParaRPr lang="es-ES"/>
        </a:p>
      </dgm:t>
    </dgm:pt>
    <dgm:pt modelId="{65C12406-6F97-494D-B985-370BAEBE0999}" type="pres">
      <dgm:prSet presAssocID="{618AE3D3-E73E-475A-8B0C-5768DA285B5D}" presName="sibTrans" presStyleCnt="0"/>
      <dgm:spPr/>
    </dgm:pt>
    <dgm:pt modelId="{E11F4BD0-00F9-43EA-84C0-CE9051A1027E}" type="pres">
      <dgm:prSet presAssocID="{CBD46129-B77C-4966-BDB0-5D9A12416EE9}" presName="composite" presStyleCnt="0">
        <dgm:presLayoutVars>
          <dgm:chMax val="1"/>
          <dgm:chPref val="1"/>
        </dgm:presLayoutVars>
      </dgm:prSet>
      <dgm:spPr/>
    </dgm:pt>
    <dgm:pt modelId="{F75AC164-8B4B-44A8-923A-FBBB703FF814}" type="pres">
      <dgm:prSet presAssocID="{CBD46129-B77C-4966-BDB0-5D9A12416EE9}" presName="Accent" presStyleLbl="trAlignAcc1" presStyleIdx="5" presStyleCnt="6">
        <dgm:presLayoutVars>
          <dgm:chMax val="0"/>
          <dgm:chPref val="0"/>
        </dgm:presLayoutVars>
      </dgm:prSet>
      <dgm:spPr/>
    </dgm:pt>
    <dgm:pt modelId="{8448C1F2-1FFF-48B5-AA71-252E3AE18863}" type="pres">
      <dgm:prSet presAssocID="{CBD46129-B77C-4966-BDB0-5D9A12416EE9}"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pt>
    <dgm:pt modelId="{93BE338A-8E53-4D47-B50B-515C5E5BDBB6}" type="pres">
      <dgm:prSet presAssocID="{CBD46129-B77C-4966-BDB0-5D9A12416EE9}" presName="ChildComposite" presStyleCnt="0"/>
      <dgm:spPr/>
    </dgm:pt>
    <dgm:pt modelId="{B0B487EF-FD81-4FD1-9928-E2D7BDD61887}" type="pres">
      <dgm:prSet presAssocID="{CBD46129-B77C-4966-BDB0-5D9A12416EE9}" presName="Child" presStyleLbl="node1" presStyleIdx="5" presStyleCnt="6">
        <dgm:presLayoutVars>
          <dgm:chMax val="0"/>
          <dgm:chPref val="0"/>
          <dgm:bulletEnabled val="1"/>
        </dgm:presLayoutVars>
      </dgm:prSet>
      <dgm:spPr/>
      <dgm:t>
        <a:bodyPr/>
        <a:lstStyle/>
        <a:p>
          <a:endParaRPr lang="es-ES"/>
        </a:p>
      </dgm:t>
    </dgm:pt>
    <dgm:pt modelId="{406446B3-55DC-42AE-AD77-F4A71B3C74AE}" type="pres">
      <dgm:prSet presAssocID="{CBD46129-B77C-4966-BDB0-5D9A12416EE9}" presName="Parent" presStyleLbl="revTx" presStyleIdx="5" presStyleCnt="6">
        <dgm:presLayoutVars>
          <dgm:chMax val="1"/>
          <dgm:chPref val="0"/>
          <dgm:bulletEnabled val="1"/>
        </dgm:presLayoutVars>
      </dgm:prSet>
      <dgm:spPr/>
      <dgm:t>
        <a:bodyPr/>
        <a:lstStyle/>
        <a:p>
          <a:endParaRPr lang="es-ES"/>
        </a:p>
      </dgm:t>
    </dgm:pt>
  </dgm:ptLst>
  <dgm:cxnLst>
    <dgm:cxn modelId="{EC52217D-6050-49B5-B781-AF60113C176A}" srcId="{CBD46129-B77C-4966-BDB0-5D9A12416EE9}" destId="{62F79D4E-C064-4476-92CC-2EBAF747DB06}" srcOrd="0" destOrd="0" parTransId="{6A45D174-317A-4EA7-A6BF-9E387FA6F4DE}" sibTransId="{3F094F80-028C-4C1B-8045-CFED99261B8B}"/>
    <dgm:cxn modelId="{FC335521-2DCE-4A4E-9E2E-CD81BACFF582}" type="presOf" srcId="{5D18FCA1-6A36-4381-8F6D-6447B54E0343}" destId="{EA1A38CB-B64B-416E-B80E-BFA043DEEE7E}" srcOrd="0" destOrd="0" presId="urn:microsoft.com/office/officeart/2008/layout/CaptionedPictures"/>
    <dgm:cxn modelId="{9E3E01AC-4626-43E9-99C8-973C6E95F153}" type="presOf" srcId="{EE725355-7651-4A31-90A7-D8C6107D422D}" destId="{DBF1B42E-9C3E-4024-A6CE-3532FD478E01}" srcOrd="0" destOrd="0" presId="urn:microsoft.com/office/officeart/2008/layout/CaptionedPictures"/>
    <dgm:cxn modelId="{E1F5D4F7-9F25-459A-8546-1A9D217124C0}" srcId="{9DD67F76-959E-41E6-933C-6FDB6D10874D}" destId="{05379E1D-D394-4101-BAD8-0DA4135F2F09}" srcOrd="0" destOrd="0" parTransId="{FBFF3BF3-AC85-4AD6-9FFF-40766634B7B0}" sibTransId="{6253CEDD-6DEB-4385-9D0B-F8834267FE5F}"/>
    <dgm:cxn modelId="{54BFB052-2A48-4D8C-955F-FA2887B86A6F}" type="presOf" srcId="{62F79D4E-C064-4476-92CC-2EBAF747DB06}" destId="{B0B487EF-FD81-4FD1-9928-E2D7BDD61887}" srcOrd="0" destOrd="0" presId="urn:microsoft.com/office/officeart/2008/layout/CaptionedPictures"/>
    <dgm:cxn modelId="{02FFF235-FE58-4194-9E34-28E4E3C32B42}" type="presOf" srcId="{16B36AF7-71B0-4001-9AB7-7317E108A3AA}" destId="{14892CFA-782A-4CE5-B9C9-3301B43A416B}" srcOrd="0" destOrd="0" presId="urn:microsoft.com/office/officeart/2008/layout/CaptionedPictures"/>
    <dgm:cxn modelId="{1A604205-C804-4B0B-A526-9EBD586294E2}" type="presOf" srcId="{05379E1D-D394-4101-BAD8-0DA4135F2F09}" destId="{0CD28BFA-558A-412C-94AD-B45AD161CDD9}" srcOrd="0" destOrd="0" presId="urn:microsoft.com/office/officeart/2008/layout/CaptionedPictures"/>
    <dgm:cxn modelId="{BE8EC7E4-D58D-48AD-AFC0-472A06F7FA8E}" type="presOf" srcId="{F017E0F5-AB48-4330-BE2F-367DE556E79D}" destId="{B622711B-8CBD-48AC-9F11-0202A3E3C911}" srcOrd="0" destOrd="0" presId="urn:microsoft.com/office/officeart/2008/layout/CaptionedPictures"/>
    <dgm:cxn modelId="{377F1343-78C8-4795-850E-FE83D50C10F8}" srcId="{9365857D-FDBD-4CCB-8D71-978AF88552E0}" destId="{F017E0F5-AB48-4330-BE2F-367DE556E79D}" srcOrd="0" destOrd="0" parTransId="{9A33CA6A-A32A-46E2-BEE9-C309D24FBE08}" sibTransId="{C6F6F236-6569-405E-9E76-6F0FDD47E0AB}"/>
    <dgm:cxn modelId="{F0294418-B373-4B08-AD1A-7A2241F08B86}" type="presOf" srcId="{C17767EC-4898-4B89-8E53-1D681BE40803}" destId="{B524BDA3-EA8F-4770-9952-4E093DDCEFD3}" srcOrd="0" destOrd="0" presId="urn:microsoft.com/office/officeart/2008/layout/CaptionedPictures"/>
    <dgm:cxn modelId="{2DD2231E-1CF7-45E6-A1D6-B403399192AB}" srcId="{EE725355-7651-4A31-90A7-D8C6107D422D}" destId="{CBD46129-B77C-4966-BDB0-5D9A12416EE9}" srcOrd="5" destOrd="0" parTransId="{3DE860DC-D6A5-4E35-9872-018A17879887}" sibTransId="{F338C0CB-1BE8-478B-90C8-5D9A71C2F537}"/>
    <dgm:cxn modelId="{26F740C1-64A5-41E9-B0C4-819646A99166}" type="presOf" srcId="{CBD46129-B77C-4966-BDB0-5D9A12416EE9}" destId="{406446B3-55DC-42AE-AD77-F4A71B3C74AE}" srcOrd="0" destOrd="0" presId="urn:microsoft.com/office/officeart/2008/layout/CaptionedPictures"/>
    <dgm:cxn modelId="{CC8D5DBA-F703-4192-8EF3-E1038C0F17F1}" type="presOf" srcId="{DF556325-3E44-4FB8-AAE0-5B9B4C74F725}" destId="{A0F1947C-6C2C-4DAA-AFC9-0B48E87CF83C}" srcOrd="0" destOrd="0" presId="urn:microsoft.com/office/officeart/2008/layout/CaptionedPictures"/>
    <dgm:cxn modelId="{4C2DA33F-5B99-45C1-9AF3-CC255630AD03}" type="presOf" srcId="{9365857D-FDBD-4CCB-8D71-978AF88552E0}" destId="{66BAC71D-B3BC-4FC8-9E23-F5F81CF148DD}" srcOrd="0" destOrd="0" presId="urn:microsoft.com/office/officeart/2008/layout/CaptionedPictures"/>
    <dgm:cxn modelId="{5E17CBEA-A68B-4F2F-9A30-FA9FB1038B82}" type="presOf" srcId="{AD87BEA9-2E64-48A9-AF7A-7ED52A1C80ED}" destId="{D49C933F-5D38-4F0C-8613-D7D8A0A951D5}" srcOrd="0" destOrd="0" presId="urn:microsoft.com/office/officeart/2008/layout/CaptionedPictures"/>
    <dgm:cxn modelId="{597AAB50-1550-4E69-B4DD-42C1975ED8AF}" srcId="{EE725355-7651-4A31-90A7-D8C6107D422D}" destId="{5D18FCA1-6A36-4381-8F6D-6447B54E0343}" srcOrd="3" destOrd="0" parTransId="{836DF47C-E840-4085-B530-0DED76CEEC5F}" sibTransId="{2435DBBC-04E2-4750-92AD-33B6C60D44DA}"/>
    <dgm:cxn modelId="{11AA0F8B-785C-42B8-90B1-8F5585AC01C3}" srcId="{EE725355-7651-4A31-90A7-D8C6107D422D}" destId="{4B009092-F102-4F79-8DE2-8A40E8AE94AA}" srcOrd="1" destOrd="0" parTransId="{78BBA7EF-8FAC-4DBA-BC93-55BB5C3FFE99}" sibTransId="{259CCEE1-17B5-4B07-B34C-7F2C311B2830}"/>
    <dgm:cxn modelId="{BF7ED66D-CAA5-4FBD-9C0E-0071BC6D0834}" srcId="{EE725355-7651-4A31-90A7-D8C6107D422D}" destId="{9DD67F76-959E-41E6-933C-6FDB6D10874D}" srcOrd="0" destOrd="0" parTransId="{3656CC61-4ED1-4A86-9175-AF72ED3B3E9A}" sibTransId="{CDAF6690-4C8F-47EC-B05D-0178150D8D43}"/>
    <dgm:cxn modelId="{0BACB0B4-E2AD-49ED-B1F8-5322C9007125}" srcId="{EE725355-7651-4A31-90A7-D8C6107D422D}" destId="{16B36AF7-71B0-4001-9AB7-7317E108A3AA}" srcOrd="2" destOrd="0" parTransId="{EBAB76D1-7F17-401E-8499-25170D632911}" sibTransId="{528584FD-AE4D-4E28-956E-4622DC320475}"/>
    <dgm:cxn modelId="{E8879313-1CB0-4A49-B981-3B28F3D7498D}" srcId="{4B009092-F102-4F79-8DE2-8A40E8AE94AA}" destId="{C17767EC-4898-4B89-8E53-1D681BE40803}" srcOrd="0" destOrd="0" parTransId="{B8B78825-D792-4601-9B6E-DA7E7E642CCC}" sibTransId="{6DCBD005-13CD-48AE-AE2F-2B7A3DD2F625}"/>
    <dgm:cxn modelId="{4158D917-0CB0-461F-AEF5-E40CF2B538FC}" type="presOf" srcId="{9DD67F76-959E-41E6-933C-6FDB6D10874D}" destId="{39777A04-2D13-4B44-A237-74E6C595CA41}" srcOrd="0" destOrd="0" presId="urn:microsoft.com/office/officeart/2008/layout/CaptionedPictures"/>
    <dgm:cxn modelId="{CDF6ABCF-721C-4BE3-8E50-2E423A16BBB7}" srcId="{16B36AF7-71B0-4001-9AB7-7317E108A3AA}" destId="{AD87BEA9-2E64-48A9-AF7A-7ED52A1C80ED}" srcOrd="0" destOrd="0" parTransId="{5DF5585E-86D7-46A1-A799-25F3DD355A31}" sibTransId="{0120FE76-324B-4BC8-823D-4A19EFA9968A}"/>
    <dgm:cxn modelId="{E9E270F9-8710-4E81-8032-F323D41E4439}" type="presOf" srcId="{4B009092-F102-4F79-8DE2-8A40E8AE94AA}" destId="{B954ACD3-2D26-4FCB-8E49-19CAD08244CB}" srcOrd="0" destOrd="0" presId="urn:microsoft.com/office/officeart/2008/layout/CaptionedPictures"/>
    <dgm:cxn modelId="{AA260B87-199F-4CF7-8D7B-8F777EA47A38}" srcId="{EE725355-7651-4A31-90A7-D8C6107D422D}" destId="{9365857D-FDBD-4CCB-8D71-978AF88552E0}" srcOrd="4" destOrd="0" parTransId="{E2FF0A5B-5536-4B3D-A27B-EE2A2CF13403}" sibTransId="{618AE3D3-E73E-475A-8B0C-5768DA285B5D}"/>
    <dgm:cxn modelId="{80FA5674-597F-4320-AE33-AF5CE9283226}" srcId="{5D18FCA1-6A36-4381-8F6D-6447B54E0343}" destId="{DF556325-3E44-4FB8-AAE0-5B9B4C74F725}" srcOrd="0" destOrd="0" parTransId="{0CF066BB-3B0A-4941-BB1E-74B8265074AB}" sibTransId="{84FA8588-D588-401F-AD3A-65273F6DF4CA}"/>
    <dgm:cxn modelId="{28EF4E54-FA8D-40E8-8CA7-F38ED1AAC88B}" type="presParOf" srcId="{DBF1B42E-9C3E-4024-A6CE-3532FD478E01}" destId="{BF49F921-AE7D-44F0-AC0A-16F5BD76CFE5}" srcOrd="0" destOrd="0" presId="urn:microsoft.com/office/officeart/2008/layout/CaptionedPictures"/>
    <dgm:cxn modelId="{61B288BD-617D-4762-AC04-615653A6FDE1}" type="presParOf" srcId="{BF49F921-AE7D-44F0-AC0A-16F5BD76CFE5}" destId="{83FA4CAF-842D-4B75-96C4-1DC4AB6EFB80}" srcOrd="0" destOrd="0" presId="urn:microsoft.com/office/officeart/2008/layout/CaptionedPictures"/>
    <dgm:cxn modelId="{80B15CD8-29C7-4E55-8109-775F3A537879}" type="presParOf" srcId="{BF49F921-AE7D-44F0-AC0A-16F5BD76CFE5}" destId="{BCEC821A-523A-44DF-840D-1EA828435D47}" srcOrd="1" destOrd="0" presId="urn:microsoft.com/office/officeart/2008/layout/CaptionedPictures"/>
    <dgm:cxn modelId="{4A3F7322-1D1A-4F59-BA4A-E3DC3984B852}" type="presParOf" srcId="{BF49F921-AE7D-44F0-AC0A-16F5BD76CFE5}" destId="{B5EB7D2D-BD5E-4EF7-8689-989C00340CF2}" srcOrd="2" destOrd="0" presId="urn:microsoft.com/office/officeart/2008/layout/CaptionedPictures"/>
    <dgm:cxn modelId="{B563DC68-653F-46CA-9011-2FEBF89BBA9A}" type="presParOf" srcId="{B5EB7D2D-BD5E-4EF7-8689-989C00340CF2}" destId="{0CD28BFA-558A-412C-94AD-B45AD161CDD9}" srcOrd="0" destOrd="0" presId="urn:microsoft.com/office/officeart/2008/layout/CaptionedPictures"/>
    <dgm:cxn modelId="{1394DFB3-B948-42C5-96C6-5D90A1B64648}" type="presParOf" srcId="{B5EB7D2D-BD5E-4EF7-8689-989C00340CF2}" destId="{39777A04-2D13-4B44-A237-74E6C595CA41}" srcOrd="1" destOrd="0" presId="urn:microsoft.com/office/officeart/2008/layout/CaptionedPictures"/>
    <dgm:cxn modelId="{4630CBD5-C619-4F3A-A80D-5A45EC3AFC19}" type="presParOf" srcId="{DBF1B42E-9C3E-4024-A6CE-3532FD478E01}" destId="{CA708A15-D873-4B26-974E-C985E5C6E378}" srcOrd="1" destOrd="0" presId="urn:microsoft.com/office/officeart/2008/layout/CaptionedPictures"/>
    <dgm:cxn modelId="{32C689F0-A5FF-42A0-BCD9-B6A2A43AEAAE}" type="presParOf" srcId="{DBF1B42E-9C3E-4024-A6CE-3532FD478E01}" destId="{E63CAE09-F2E3-4BD5-9512-BDAA4B042306}" srcOrd="2" destOrd="0" presId="urn:microsoft.com/office/officeart/2008/layout/CaptionedPictures"/>
    <dgm:cxn modelId="{6DBBCB1E-261E-486F-ABC5-D3F9E02AB6D3}" type="presParOf" srcId="{E63CAE09-F2E3-4BD5-9512-BDAA4B042306}" destId="{37DCCB92-F7BE-4406-89B5-1479FAA1E082}" srcOrd="0" destOrd="0" presId="urn:microsoft.com/office/officeart/2008/layout/CaptionedPictures"/>
    <dgm:cxn modelId="{E31FB9FF-2C8E-4A70-9286-DC8511E921B5}" type="presParOf" srcId="{E63CAE09-F2E3-4BD5-9512-BDAA4B042306}" destId="{9A093B25-E3BE-4F73-987E-1A8E59CD1327}" srcOrd="1" destOrd="0" presId="urn:microsoft.com/office/officeart/2008/layout/CaptionedPictures"/>
    <dgm:cxn modelId="{93AE866D-E028-466E-999D-41D0A566C299}" type="presParOf" srcId="{E63CAE09-F2E3-4BD5-9512-BDAA4B042306}" destId="{9F8039DC-29D0-491B-9085-416576E2269D}" srcOrd="2" destOrd="0" presId="urn:microsoft.com/office/officeart/2008/layout/CaptionedPictures"/>
    <dgm:cxn modelId="{65D6BC67-E735-4A90-8A11-231BF8071FA8}" type="presParOf" srcId="{9F8039DC-29D0-491B-9085-416576E2269D}" destId="{B524BDA3-EA8F-4770-9952-4E093DDCEFD3}" srcOrd="0" destOrd="0" presId="urn:microsoft.com/office/officeart/2008/layout/CaptionedPictures"/>
    <dgm:cxn modelId="{33244255-950D-4B88-97CD-68DBCF7285B2}" type="presParOf" srcId="{9F8039DC-29D0-491B-9085-416576E2269D}" destId="{B954ACD3-2D26-4FCB-8E49-19CAD08244CB}" srcOrd="1" destOrd="0" presId="urn:microsoft.com/office/officeart/2008/layout/CaptionedPictures"/>
    <dgm:cxn modelId="{20C7CF45-DDCD-4FDA-B4CF-0376E89E416A}" type="presParOf" srcId="{DBF1B42E-9C3E-4024-A6CE-3532FD478E01}" destId="{C1D251A9-92FF-46F9-B781-6D8B78BC8ED2}" srcOrd="3" destOrd="0" presId="urn:microsoft.com/office/officeart/2008/layout/CaptionedPictures"/>
    <dgm:cxn modelId="{33478AC0-99B5-47E2-B69A-284A79A09D71}" type="presParOf" srcId="{DBF1B42E-9C3E-4024-A6CE-3532FD478E01}" destId="{D4E3207E-B767-4494-9AF6-17BBD94D673F}" srcOrd="4" destOrd="0" presId="urn:microsoft.com/office/officeart/2008/layout/CaptionedPictures"/>
    <dgm:cxn modelId="{F86F5049-ACC2-4618-B9D6-52036AFC6498}" type="presParOf" srcId="{D4E3207E-B767-4494-9AF6-17BBD94D673F}" destId="{8D668BA6-920A-4C07-B10B-ACD96BAA1082}" srcOrd="0" destOrd="0" presId="urn:microsoft.com/office/officeart/2008/layout/CaptionedPictures"/>
    <dgm:cxn modelId="{8C530A4C-AC67-4859-BB2A-D3CA1B6A34EB}" type="presParOf" srcId="{D4E3207E-B767-4494-9AF6-17BBD94D673F}" destId="{48ACFE6D-59CC-4F54-BF08-B87DE41F9F29}" srcOrd="1" destOrd="0" presId="urn:microsoft.com/office/officeart/2008/layout/CaptionedPictures"/>
    <dgm:cxn modelId="{C218ADD1-F54B-48B3-9E0B-D28D7B7724CA}" type="presParOf" srcId="{D4E3207E-B767-4494-9AF6-17BBD94D673F}" destId="{0170A269-6F27-4708-AAAD-EB7053A4CCED}" srcOrd="2" destOrd="0" presId="urn:microsoft.com/office/officeart/2008/layout/CaptionedPictures"/>
    <dgm:cxn modelId="{1273E1DA-CC1A-4E07-8148-4A346D3CD4E8}" type="presParOf" srcId="{0170A269-6F27-4708-AAAD-EB7053A4CCED}" destId="{D49C933F-5D38-4F0C-8613-D7D8A0A951D5}" srcOrd="0" destOrd="0" presId="urn:microsoft.com/office/officeart/2008/layout/CaptionedPictures"/>
    <dgm:cxn modelId="{D37C4E2E-7DE9-41B4-8311-C807F326288F}" type="presParOf" srcId="{0170A269-6F27-4708-AAAD-EB7053A4CCED}" destId="{14892CFA-782A-4CE5-B9C9-3301B43A416B}" srcOrd="1" destOrd="0" presId="urn:microsoft.com/office/officeart/2008/layout/CaptionedPictures"/>
    <dgm:cxn modelId="{7EEA5B8E-E37C-4F08-AA44-2804276EC0B1}" type="presParOf" srcId="{DBF1B42E-9C3E-4024-A6CE-3532FD478E01}" destId="{C9463362-379F-4507-8748-B621973B3DCD}" srcOrd="5" destOrd="0" presId="urn:microsoft.com/office/officeart/2008/layout/CaptionedPictures"/>
    <dgm:cxn modelId="{7EF88011-AB25-45F3-A386-8A38EDE0C1D9}" type="presParOf" srcId="{DBF1B42E-9C3E-4024-A6CE-3532FD478E01}" destId="{269B993E-8783-4D21-B14C-2FE7340FDB90}" srcOrd="6" destOrd="0" presId="urn:microsoft.com/office/officeart/2008/layout/CaptionedPictures"/>
    <dgm:cxn modelId="{FC327DEC-140C-4072-B59F-529309A7F1C0}" type="presParOf" srcId="{269B993E-8783-4D21-B14C-2FE7340FDB90}" destId="{7D3B0734-ED20-469C-9E6E-916EAC1CFBCB}" srcOrd="0" destOrd="0" presId="urn:microsoft.com/office/officeart/2008/layout/CaptionedPictures"/>
    <dgm:cxn modelId="{D411B8DE-7672-4AA6-85EA-B702B540C241}" type="presParOf" srcId="{269B993E-8783-4D21-B14C-2FE7340FDB90}" destId="{424B6BDE-B3BF-4DB7-898F-9EEE749FA6F7}" srcOrd="1" destOrd="0" presId="urn:microsoft.com/office/officeart/2008/layout/CaptionedPictures"/>
    <dgm:cxn modelId="{E06FDA5A-2ED2-4C9A-8B9B-F1F6AB86B3EF}" type="presParOf" srcId="{269B993E-8783-4D21-B14C-2FE7340FDB90}" destId="{43874FC6-C45B-47D0-802C-3B23F512C79C}" srcOrd="2" destOrd="0" presId="urn:microsoft.com/office/officeart/2008/layout/CaptionedPictures"/>
    <dgm:cxn modelId="{F2C161AF-0EBB-486F-AF11-9C344112491C}" type="presParOf" srcId="{43874FC6-C45B-47D0-802C-3B23F512C79C}" destId="{A0F1947C-6C2C-4DAA-AFC9-0B48E87CF83C}" srcOrd="0" destOrd="0" presId="urn:microsoft.com/office/officeart/2008/layout/CaptionedPictures"/>
    <dgm:cxn modelId="{5192BB4E-69D5-4A54-A8C0-D12E174BCCA0}" type="presParOf" srcId="{43874FC6-C45B-47D0-802C-3B23F512C79C}" destId="{EA1A38CB-B64B-416E-B80E-BFA043DEEE7E}" srcOrd="1" destOrd="0" presId="urn:microsoft.com/office/officeart/2008/layout/CaptionedPictures"/>
    <dgm:cxn modelId="{97F0CD59-57C4-4DF0-B2ED-82CA36982DBD}" type="presParOf" srcId="{DBF1B42E-9C3E-4024-A6CE-3532FD478E01}" destId="{8CACC209-4B22-4D11-AEBD-B320F90102F5}" srcOrd="7" destOrd="0" presId="urn:microsoft.com/office/officeart/2008/layout/CaptionedPictures"/>
    <dgm:cxn modelId="{47BD865E-13D8-49E1-B8D1-B8554B85FABD}" type="presParOf" srcId="{DBF1B42E-9C3E-4024-A6CE-3532FD478E01}" destId="{38B06E31-8D6D-4952-AA1F-1F3F52AAB6DC}" srcOrd="8" destOrd="0" presId="urn:microsoft.com/office/officeart/2008/layout/CaptionedPictures"/>
    <dgm:cxn modelId="{A981F0B6-DBD4-4CBC-A788-8197BE90B066}" type="presParOf" srcId="{38B06E31-8D6D-4952-AA1F-1F3F52AAB6DC}" destId="{72F2A06E-CEB8-4B65-B0B4-D4D04B87E69A}" srcOrd="0" destOrd="0" presId="urn:microsoft.com/office/officeart/2008/layout/CaptionedPictures"/>
    <dgm:cxn modelId="{16C88A41-7A96-41DA-8ED5-DC974A92C0F9}" type="presParOf" srcId="{38B06E31-8D6D-4952-AA1F-1F3F52AAB6DC}" destId="{DBEACB26-1395-4052-BDC5-A3CAF7DC00E9}" srcOrd="1" destOrd="0" presId="urn:microsoft.com/office/officeart/2008/layout/CaptionedPictures"/>
    <dgm:cxn modelId="{C001480E-FAF0-4C22-AD04-731621403004}" type="presParOf" srcId="{38B06E31-8D6D-4952-AA1F-1F3F52AAB6DC}" destId="{FD08DA3F-9F7B-416F-8580-3D55C3277CE0}" srcOrd="2" destOrd="0" presId="urn:microsoft.com/office/officeart/2008/layout/CaptionedPictures"/>
    <dgm:cxn modelId="{36415D99-5F7A-48EB-92E2-B42FC2DBD6B2}" type="presParOf" srcId="{FD08DA3F-9F7B-416F-8580-3D55C3277CE0}" destId="{B622711B-8CBD-48AC-9F11-0202A3E3C911}" srcOrd="0" destOrd="0" presId="urn:microsoft.com/office/officeart/2008/layout/CaptionedPictures"/>
    <dgm:cxn modelId="{33F4DFFA-F37F-4B0E-833D-BF3907847830}" type="presParOf" srcId="{FD08DA3F-9F7B-416F-8580-3D55C3277CE0}" destId="{66BAC71D-B3BC-4FC8-9E23-F5F81CF148DD}" srcOrd="1" destOrd="0" presId="urn:microsoft.com/office/officeart/2008/layout/CaptionedPictures"/>
    <dgm:cxn modelId="{AA1FCB75-A2CE-43BB-AE20-25C56DB07AA3}" type="presParOf" srcId="{DBF1B42E-9C3E-4024-A6CE-3532FD478E01}" destId="{65C12406-6F97-494D-B985-370BAEBE0999}" srcOrd="9" destOrd="0" presId="urn:microsoft.com/office/officeart/2008/layout/CaptionedPictures"/>
    <dgm:cxn modelId="{2E8D3643-AECC-4A11-93DE-C4F2F27B14D0}" type="presParOf" srcId="{DBF1B42E-9C3E-4024-A6CE-3532FD478E01}" destId="{E11F4BD0-00F9-43EA-84C0-CE9051A1027E}" srcOrd="10" destOrd="0" presId="urn:microsoft.com/office/officeart/2008/layout/CaptionedPictures"/>
    <dgm:cxn modelId="{2F6AAD60-EB31-43B4-A526-DFAD25C2ABD3}" type="presParOf" srcId="{E11F4BD0-00F9-43EA-84C0-CE9051A1027E}" destId="{F75AC164-8B4B-44A8-923A-FBBB703FF814}" srcOrd="0" destOrd="0" presId="urn:microsoft.com/office/officeart/2008/layout/CaptionedPictures"/>
    <dgm:cxn modelId="{FACC9CE1-ADB1-4965-A4C0-DC4AAC69114E}" type="presParOf" srcId="{E11F4BD0-00F9-43EA-84C0-CE9051A1027E}" destId="{8448C1F2-1FFF-48B5-AA71-252E3AE18863}" srcOrd="1" destOrd="0" presId="urn:microsoft.com/office/officeart/2008/layout/CaptionedPictures"/>
    <dgm:cxn modelId="{35B950C5-36FE-40CB-98FB-F2193F7A09B3}" type="presParOf" srcId="{E11F4BD0-00F9-43EA-84C0-CE9051A1027E}" destId="{93BE338A-8E53-4D47-B50B-515C5E5BDBB6}" srcOrd="2" destOrd="0" presId="urn:microsoft.com/office/officeart/2008/layout/CaptionedPictures"/>
    <dgm:cxn modelId="{E74D80E2-4973-463A-B3D6-9CCC32585AD1}" type="presParOf" srcId="{93BE338A-8E53-4D47-B50B-515C5E5BDBB6}" destId="{B0B487EF-FD81-4FD1-9928-E2D7BDD61887}" srcOrd="0" destOrd="0" presId="urn:microsoft.com/office/officeart/2008/layout/CaptionedPictures"/>
    <dgm:cxn modelId="{0D2B5267-E79E-4F22-AA63-F785EE0780DF}" type="presParOf" srcId="{93BE338A-8E53-4D47-B50B-515C5E5BDBB6}" destId="{406446B3-55DC-42AE-AD77-F4A71B3C74AE}" srcOrd="1" destOrd="0" presId="urn:microsoft.com/office/officeart/2008/layout/CaptionedPictures"/>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7379054A-05B4-49BB-A277-7E3100E4C419}" type="doc">
      <dgm:prSet loTypeId="urn:microsoft.com/office/officeart/2005/8/layout/vList5" loCatId="list" qsTypeId="urn:microsoft.com/office/officeart/2005/8/quickstyle/simple1" qsCatId="simple" csTypeId="urn:microsoft.com/office/officeart/2005/8/colors/colorful3" csCatId="colorful" phldr="1"/>
      <dgm:spPr/>
      <dgm:t>
        <a:bodyPr/>
        <a:lstStyle/>
        <a:p>
          <a:endParaRPr lang="es-ES"/>
        </a:p>
      </dgm:t>
    </dgm:pt>
    <dgm:pt modelId="{A909C217-CFEE-4877-853F-118B07CA8997}">
      <dgm:prSet phldrT="[Texto]"/>
      <dgm:spPr/>
      <dgm:t>
        <a:bodyPr/>
        <a:lstStyle/>
        <a:p>
          <a:r>
            <a:rPr lang="es-CO">
              <a:latin typeface="Arial" panose="020B0604020202020204" pitchFamily="34" charset="0"/>
              <a:cs typeface="Arial" panose="020B0604020202020204" pitchFamily="34" charset="0"/>
            </a:rPr>
            <a:t>MTBF (Mean Time Between Failures):</a:t>
          </a:r>
          <a:endParaRPr lang="es-ES">
            <a:latin typeface="Arial" panose="020B0604020202020204" pitchFamily="34" charset="0"/>
            <a:cs typeface="Arial" panose="020B0604020202020204" pitchFamily="34" charset="0"/>
          </a:endParaRPr>
        </a:p>
      </dgm:t>
    </dgm:pt>
    <dgm:pt modelId="{44016104-EB7C-487A-8E08-8DC8265E0B32}" type="parTrans" cxnId="{3F093C45-BDF8-4C22-B63F-1957F3FC28F5}">
      <dgm:prSet/>
      <dgm:spPr/>
      <dgm:t>
        <a:bodyPr/>
        <a:lstStyle/>
        <a:p>
          <a:endParaRPr lang="es-ES">
            <a:latin typeface="Arial" panose="020B0604020202020204" pitchFamily="34" charset="0"/>
            <a:cs typeface="Arial" panose="020B0604020202020204" pitchFamily="34" charset="0"/>
          </a:endParaRPr>
        </a:p>
      </dgm:t>
    </dgm:pt>
    <dgm:pt modelId="{2FD718FA-FA06-420B-A362-EE1192B883E8}" type="sibTrans" cxnId="{3F093C45-BDF8-4C22-B63F-1957F3FC28F5}">
      <dgm:prSet/>
      <dgm:spPr/>
      <dgm:t>
        <a:bodyPr/>
        <a:lstStyle/>
        <a:p>
          <a:endParaRPr lang="es-ES">
            <a:latin typeface="Arial" panose="020B0604020202020204" pitchFamily="34" charset="0"/>
            <a:cs typeface="Arial" panose="020B0604020202020204" pitchFamily="34" charset="0"/>
          </a:endParaRPr>
        </a:p>
      </dgm:t>
    </dgm:pt>
    <dgm:pt modelId="{F96ECB96-F3DF-46E8-9244-780FF00D7652}">
      <dgm:prSet/>
      <dgm:spPr/>
      <dgm:t>
        <a:bodyPr/>
        <a:lstStyle/>
        <a:p>
          <a:r>
            <a:rPr lang="es-CO">
              <a:latin typeface="Arial" panose="020B0604020202020204" pitchFamily="34" charset="0"/>
              <a:cs typeface="Arial" panose="020B0604020202020204" pitchFamily="34" charset="0"/>
            </a:rPr>
            <a:t>mide el tiempo promedio de funcionamiento de un servicio o equipo entre una falla y la siguiente. Un valor elevado de este indicador refleja una mayor confiabilidad, ya que indica que las interrupciones ocurren con menor frecuencia.</a:t>
          </a:r>
          <a:endParaRPr lang="en-US">
            <a:latin typeface="Arial" panose="020B0604020202020204" pitchFamily="34" charset="0"/>
            <a:cs typeface="Arial" panose="020B0604020202020204" pitchFamily="34" charset="0"/>
          </a:endParaRPr>
        </a:p>
      </dgm:t>
    </dgm:pt>
    <dgm:pt modelId="{58EBF1E8-2777-4671-9BB8-035CB2A5BBBB}" type="parTrans" cxnId="{1105B7E6-BEC0-47CF-90D2-C9C42EC71E2F}">
      <dgm:prSet/>
      <dgm:spPr/>
      <dgm:t>
        <a:bodyPr/>
        <a:lstStyle/>
        <a:p>
          <a:endParaRPr lang="es-ES">
            <a:latin typeface="Arial" panose="020B0604020202020204" pitchFamily="34" charset="0"/>
            <a:cs typeface="Arial" panose="020B0604020202020204" pitchFamily="34" charset="0"/>
          </a:endParaRPr>
        </a:p>
      </dgm:t>
    </dgm:pt>
    <dgm:pt modelId="{27F0E435-F05E-41D0-8BBC-5E640EB1E39F}" type="sibTrans" cxnId="{1105B7E6-BEC0-47CF-90D2-C9C42EC71E2F}">
      <dgm:prSet/>
      <dgm:spPr/>
      <dgm:t>
        <a:bodyPr/>
        <a:lstStyle/>
        <a:p>
          <a:endParaRPr lang="es-ES">
            <a:latin typeface="Arial" panose="020B0604020202020204" pitchFamily="34" charset="0"/>
            <a:cs typeface="Arial" panose="020B0604020202020204" pitchFamily="34" charset="0"/>
          </a:endParaRPr>
        </a:p>
      </dgm:t>
    </dgm:pt>
    <dgm:pt modelId="{46946487-2C1A-4A6A-A9A0-1A7AC3666B12}">
      <dgm:prSet/>
      <dgm:spPr/>
      <dgm:t>
        <a:bodyPr/>
        <a:lstStyle/>
        <a:p>
          <a:r>
            <a:rPr lang="es-CO">
              <a:latin typeface="Arial" panose="020B0604020202020204" pitchFamily="34" charset="0"/>
              <a:cs typeface="Arial" panose="020B0604020202020204" pitchFamily="34" charset="0"/>
            </a:rPr>
            <a:t>MTTR (Mean Time To Repair):</a:t>
          </a:r>
          <a:endParaRPr lang="en-US">
            <a:latin typeface="Arial" panose="020B0604020202020204" pitchFamily="34" charset="0"/>
            <a:cs typeface="Arial" panose="020B0604020202020204" pitchFamily="34" charset="0"/>
          </a:endParaRPr>
        </a:p>
      </dgm:t>
    </dgm:pt>
    <dgm:pt modelId="{2478F0FA-BCB9-458D-874D-24180DA72652}" type="parTrans" cxnId="{D82F3D72-703B-4A06-A369-239156946293}">
      <dgm:prSet/>
      <dgm:spPr/>
      <dgm:t>
        <a:bodyPr/>
        <a:lstStyle/>
        <a:p>
          <a:endParaRPr lang="es-ES">
            <a:latin typeface="Arial" panose="020B0604020202020204" pitchFamily="34" charset="0"/>
            <a:cs typeface="Arial" panose="020B0604020202020204" pitchFamily="34" charset="0"/>
          </a:endParaRPr>
        </a:p>
      </dgm:t>
    </dgm:pt>
    <dgm:pt modelId="{D39C83FD-9149-4246-A001-4C275D44DD99}" type="sibTrans" cxnId="{D82F3D72-703B-4A06-A369-239156946293}">
      <dgm:prSet/>
      <dgm:spPr/>
      <dgm:t>
        <a:bodyPr/>
        <a:lstStyle/>
        <a:p>
          <a:endParaRPr lang="es-ES">
            <a:latin typeface="Arial" panose="020B0604020202020204" pitchFamily="34" charset="0"/>
            <a:cs typeface="Arial" panose="020B0604020202020204" pitchFamily="34" charset="0"/>
          </a:endParaRPr>
        </a:p>
      </dgm:t>
    </dgm:pt>
    <dgm:pt modelId="{DDB067D4-5EFF-4FCC-B360-802C88179A63}">
      <dgm:prSet/>
      <dgm:spPr/>
      <dgm:t>
        <a:bodyPr/>
        <a:lstStyle/>
        <a:p>
          <a:r>
            <a:rPr lang="es-CO">
              <a:latin typeface="Arial" panose="020B0604020202020204" pitchFamily="34" charset="0"/>
              <a:cs typeface="Arial" panose="020B0604020202020204" pitchFamily="34" charset="0"/>
            </a:rPr>
            <a:t>mide el tiempo promedio necesario para restaurar un servicio después de presentarse una falla. Un valor reducido evidencia una mayor capacidad de respuesta y recuperación, favoreciendo la continuidad operativa.</a:t>
          </a:r>
          <a:endParaRPr lang="en-US">
            <a:latin typeface="Arial" panose="020B0604020202020204" pitchFamily="34" charset="0"/>
            <a:cs typeface="Arial" panose="020B0604020202020204" pitchFamily="34" charset="0"/>
          </a:endParaRPr>
        </a:p>
      </dgm:t>
    </dgm:pt>
    <dgm:pt modelId="{76023D76-A81E-483E-B753-DB3F082EB6F3}" type="parTrans" cxnId="{BBCEC652-1F8A-45C9-9B66-1E5C23C855BD}">
      <dgm:prSet/>
      <dgm:spPr/>
      <dgm:t>
        <a:bodyPr/>
        <a:lstStyle/>
        <a:p>
          <a:endParaRPr lang="es-ES">
            <a:latin typeface="Arial" panose="020B0604020202020204" pitchFamily="34" charset="0"/>
            <a:cs typeface="Arial" panose="020B0604020202020204" pitchFamily="34" charset="0"/>
          </a:endParaRPr>
        </a:p>
      </dgm:t>
    </dgm:pt>
    <dgm:pt modelId="{D254FA36-F468-4BFD-BD19-5D4420B91E6D}" type="sibTrans" cxnId="{BBCEC652-1F8A-45C9-9B66-1E5C23C855BD}">
      <dgm:prSet/>
      <dgm:spPr/>
      <dgm:t>
        <a:bodyPr/>
        <a:lstStyle/>
        <a:p>
          <a:endParaRPr lang="es-ES">
            <a:latin typeface="Arial" panose="020B0604020202020204" pitchFamily="34" charset="0"/>
            <a:cs typeface="Arial" panose="020B0604020202020204" pitchFamily="34" charset="0"/>
          </a:endParaRPr>
        </a:p>
      </dgm:t>
    </dgm:pt>
    <dgm:pt modelId="{1081EC8B-9FA5-49DA-8866-86A1E13CA0E2}" type="pres">
      <dgm:prSet presAssocID="{7379054A-05B4-49BB-A277-7E3100E4C419}" presName="Name0" presStyleCnt="0">
        <dgm:presLayoutVars>
          <dgm:dir/>
          <dgm:animLvl val="lvl"/>
          <dgm:resizeHandles val="exact"/>
        </dgm:presLayoutVars>
      </dgm:prSet>
      <dgm:spPr/>
      <dgm:t>
        <a:bodyPr/>
        <a:lstStyle/>
        <a:p>
          <a:endParaRPr lang="es-ES"/>
        </a:p>
      </dgm:t>
    </dgm:pt>
    <dgm:pt modelId="{693ABD79-A38E-41DB-AB5E-5BA02B3C2B34}" type="pres">
      <dgm:prSet presAssocID="{A909C217-CFEE-4877-853F-118B07CA8997}" presName="linNode" presStyleCnt="0"/>
      <dgm:spPr/>
    </dgm:pt>
    <dgm:pt modelId="{2543CD70-D92A-4722-A235-3D68B953DAC5}" type="pres">
      <dgm:prSet presAssocID="{A909C217-CFEE-4877-853F-118B07CA8997}" presName="parentText" presStyleLbl="node1" presStyleIdx="0" presStyleCnt="2">
        <dgm:presLayoutVars>
          <dgm:chMax val="1"/>
          <dgm:bulletEnabled val="1"/>
        </dgm:presLayoutVars>
      </dgm:prSet>
      <dgm:spPr/>
      <dgm:t>
        <a:bodyPr/>
        <a:lstStyle/>
        <a:p>
          <a:endParaRPr lang="es-ES"/>
        </a:p>
      </dgm:t>
    </dgm:pt>
    <dgm:pt modelId="{BC31005C-D557-4257-8C8F-751A14C55D46}" type="pres">
      <dgm:prSet presAssocID="{A909C217-CFEE-4877-853F-118B07CA8997}" presName="descendantText" presStyleLbl="alignAccFollowNode1" presStyleIdx="0" presStyleCnt="2">
        <dgm:presLayoutVars>
          <dgm:bulletEnabled val="1"/>
        </dgm:presLayoutVars>
      </dgm:prSet>
      <dgm:spPr/>
      <dgm:t>
        <a:bodyPr/>
        <a:lstStyle/>
        <a:p>
          <a:endParaRPr lang="es-ES"/>
        </a:p>
      </dgm:t>
    </dgm:pt>
    <dgm:pt modelId="{4BE09564-C0D3-4ECA-9F5C-4CD7C20421FF}" type="pres">
      <dgm:prSet presAssocID="{2FD718FA-FA06-420B-A362-EE1192B883E8}" presName="sp" presStyleCnt="0"/>
      <dgm:spPr/>
    </dgm:pt>
    <dgm:pt modelId="{0B19C079-5026-4814-BAA4-79EA2563E06A}" type="pres">
      <dgm:prSet presAssocID="{46946487-2C1A-4A6A-A9A0-1A7AC3666B12}" presName="linNode" presStyleCnt="0"/>
      <dgm:spPr/>
    </dgm:pt>
    <dgm:pt modelId="{DF82472D-D90E-42EB-9C47-9007FF3AF03F}" type="pres">
      <dgm:prSet presAssocID="{46946487-2C1A-4A6A-A9A0-1A7AC3666B12}" presName="parentText" presStyleLbl="node1" presStyleIdx="1" presStyleCnt="2">
        <dgm:presLayoutVars>
          <dgm:chMax val="1"/>
          <dgm:bulletEnabled val="1"/>
        </dgm:presLayoutVars>
      </dgm:prSet>
      <dgm:spPr/>
      <dgm:t>
        <a:bodyPr/>
        <a:lstStyle/>
        <a:p>
          <a:endParaRPr lang="es-ES"/>
        </a:p>
      </dgm:t>
    </dgm:pt>
    <dgm:pt modelId="{3FF1EBC9-CC44-4E00-9878-33AE267A2681}" type="pres">
      <dgm:prSet presAssocID="{46946487-2C1A-4A6A-A9A0-1A7AC3666B12}" presName="descendantText" presStyleLbl="alignAccFollowNode1" presStyleIdx="1" presStyleCnt="2">
        <dgm:presLayoutVars>
          <dgm:bulletEnabled val="1"/>
        </dgm:presLayoutVars>
      </dgm:prSet>
      <dgm:spPr/>
      <dgm:t>
        <a:bodyPr/>
        <a:lstStyle/>
        <a:p>
          <a:endParaRPr lang="es-ES"/>
        </a:p>
      </dgm:t>
    </dgm:pt>
  </dgm:ptLst>
  <dgm:cxnLst>
    <dgm:cxn modelId="{F0248E94-CEF5-4405-8F0E-93B1B83305EF}" type="presOf" srcId="{A909C217-CFEE-4877-853F-118B07CA8997}" destId="{2543CD70-D92A-4722-A235-3D68B953DAC5}" srcOrd="0" destOrd="0" presId="urn:microsoft.com/office/officeart/2005/8/layout/vList5"/>
    <dgm:cxn modelId="{BBCEC652-1F8A-45C9-9B66-1E5C23C855BD}" srcId="{46946487-2C1A-4A6A-A9A0-1A7AC3666B12}" destId="{DDB067D4-5EFF-4FCC-B360-802C88179A63}" srcOrd="0" destOrd="0" parTransId="{76023D76-A81E-483E-B753-DB3F082EB6F3}" sibTransId="{D254FA36-F468-4BFD-BD19-5D4420B91E6D}"/>
    <dgm:cxn modelId="{3F093C45-BDF8-4C22-B63F-1957F3FC28F5}" srcId="{7379054A-05B4-49BB-A277-7E3100E4C419}" destId="{A909C217-CFEE-4877-853F-118B07CA8997}" srcOrd="0" destOrd="0" parTransId="{44016104-EB7C-487A-8E08-8DC8265E0B32}" sibTransId="{2FD718FA-FA06-420B-A362-EE1192B883E8}"/>
    <dgm:cxn modelId="{696DA733-F221-452E-978D-86B5BFA1D809}" type="presOf" srcId="{DDB067D4-5EFF-4FCC-B360-802C88179A63}" destId="{3FF1EBC9-CC44-4E00-9878-33AE267A2681}" srcOrd="0" destOrd="0" presId="urn:microsoft.com/office/officeart/2005/8/layout/vList5"/>
    <dgm:cxn modelId="{1105B7E6-BEC0-47CF-90D2-C9C42EC71E2F}" srcId="{A909C217-CFEE-4877-853F-118B07CA8997}" destId="{F96ECB96-F3DF-46E8-9244-780FF00D7652}" srcOrd="0" destOrd="0" parTransId="{58EBF1E8-2777-4671-9BB8-035CB2A5BBBB}" sibTransId="{27F0E435-F05E-41D0-8BBC-5E640EB1E39F}"/>
    <dgm:cxn modelId="{CB3123B5-B447-4D53-B660-7D639BCEF38C}" type="presOf" srcId="{F96ECB96-F3DF-46E8-9244-780FF00D7652}" destId="{BC31005C-D557-4257-8C8F-751A14C55D46}" srcOrd="0" destOrd="0" presId="urn:microsoft.com/office/officeart/2005/8/layout/vList5"/>
    <dgm:cxn modelId="{5BF5DE00-FE62-4612-B492-B457221EB41C}" type="presOf" srcId="{7379054A-05B4-49BB-A277-7E3100E4C419}" destId="{1081EC8B-9FA5-49DA-8866-86A1E13CA0E2}" srcOrd="0" destOrd="0" presId="urn:microsoft.com/office/officeart/2005/8/layout/vList5"/>
    <dgm:cxn modelId="{D82F3D72-703B-4A06-A369-239156946293}" srcId="{7379054A-05B4-49BB-A277-7E3100E4C419}" destId="{46946487-2C1A-4A6A-A9A0-1A7AC3666B12}" srcOrd="1" destOrd="0" parTransId="{2478F0FA-BCB9-458D-874D-24180DA72652}" sibTransId="{D39C83FD-9149-4246-A001-4C275D44DD99}"/>
    <dgm:cxn modelId="{7DC3F15D-C304-454B-A5DB-AB0B6F2F4444}" type="presOf" srcId="{46946487-2C1A-4A6A-A9A0-1A7AC3666B12}" destId="{DF82472D-D90E-42EB-9C47-9007FF3AF03F}" srcOrd="0" destOrd="0" presId="urn:microsoft.com/office/officeart/2005/8/layout/vList5"/>
    <dgm:cxn modelId="{C666C506-85EE-4D5A-B931-06C7E61DB9E3}" type="presParOf" srcId="{1081EC8B-9FA5-49DA-8866-86A1E13CA0E2}" destId="{693ABD79-A38E-41DB-AB5E-5BA02B3C2B34}" srcOrd="0" destOrd="0" presId="urn:microsoft.com/office/officeart/2005/8/layout/vList5"/>
    <dgm:cxn modelId="{F9FCC592-646F-489C-9EC8-EEB5239C2154}" type="presParOf" srcId="{693ABD79-A38E-41DB-AB5E-5BA02B3C2B34}" destId="{2543CD70-D92A-4722-A235-3D68B953DAC5}" srcOrd="0" destOrd="0" presId="urn:microsoft.com/office/officeart/2005/8/layout/vList5"/>
    <dgm:cxn modelId="{8B4B49FD-5A8D-4B42-9F66-9F13C3DC166B}" type="presParOf" srcId="{693ABD79-A38E-41DB-AB5E-5BA02B3C2B34}" destId="{BC31005C-D557-4257-8C8F-751A14C55D46}" srcOrd="1" destOrd="0" presId="urn:microsoft.com/office/officeart/2005/8/layout/vList5"/>
    <dgm:cxn modelId="{631905F1-988F-435D-B5ED-FB157035B74C}" type="presParOf" srcId="{1081EC8B-9FA5-49DA-8866-86A1E13CA0E2}" destId="{4BE09564-C0D3-4ECA-9F5C-4CD7C20421FF}" srcOrd="1" destOrd="0" presId="urn:microsoft.com/office/officeart/2005/8/layout/vList5"/>
    <dgm:cxn modelId="{2F49EAB3-A508-43CB-AD89-ADF3BF4A2C4B}" type="presParOf" srcId="{1081EC8B-9FA5-49DA-8866-86A1E13CA0E2}" destId="{0B19C079-5026-4814-BAA4-79EA2563E06A}" srcOrd="2" destOrd="0" presId="urn:microsoft.com/office/officeart/2005/8/layout/vList5"/>
    <dgm:cxn modelId="{5CBB64A8-3BD0-4613-AF8D-38F2702F0DE0}" type="presParOf" srcId="{0B19C079-5026-4814-BAA4-79EA2563E06A}" destId="{DF82472D-D90E-42EB-9C47-9007FF3AF03F}" srcOrd="0" destOrd="0" presId="urn:microsoft.com/office/officeart/2005/8/layout/vList5"/>
    <dgm:cxn modelId="{B311E4D6-CF6B-4FE9-AAA4-C167D96F89F4}" type="presParOf" srcId="{0B19C079-5026-4814-BAA4-79EA2563E06A}" destId="{3FF1EBC9-CC44-4E00-9878-33AE267A2681}" srcOrd="1" destOrd="0" presId="urn:microsoft.com/office/officeart/2005/8/layout/vList5"/>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35DF1C65-A2CD-4CCE-B05E-4508CC4B3EE2}"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s-ES"/>
        </a:p>
      </dgm:t>
    </dgm:pt>
    <dgm:pt modelId="{170EABBA-68F8-4901-8AC7-A6AEF1185915}">
      <dgm:prSet phldrT="[Texto]"/>
      <dgm:spPr/>
      <dgm:t>
        <a:bodyPr/>
        <a:lstStyle/>
        <a:p>
          <a:r>
            <a:rPr lang="es-CO">
              <a:latin typeface="Arial" panose="020B0604020202020204" pitchFamily="34" charset="0"/>
              <a:cs typeface="Arial" panose="020B0604020202020204" pitchFamily="34" charset="0"/>
            </a:rPr>
            <a:t>Servicios tecnológicos</a:t>
          </a:r>
          <a:endParaRPr lang="es-ES">
            <a:latin typeface="Arial" panose="020B0604020202020204" pitchFamily="34" charset="0"/>
            <a:cs typeface="Arial" panose="020B0604020202020204" pitchFamily="34" charset="0"/>
          </a:endParaRPr>
        </a:p>
      </dgm:t>
    </dgm:pt>
    <dgm:pt modelId="{F0F31052-79D0-4CFC-A5E5-668131632D15}" type="parTrans" cxnId="{6B3119FA-2ED6-4EC0-AFF9-BC883FD09688}">
      <dgm:prSet/>
      <dgm:spPr/>
      <dgm:t>
        <a:bodyPr/>
        <a:lstStyle/>
        <a:p>
          <a:endParaRPr lang="es-ES">
            <a:latin typeface="Arial" panose="020B0604020202020204" pitchFamily="34" charset="0"/>
            <a:cs typeface="Arial" panose="020B0604020202020204" pitchFamily="34" charset="0"/>
          </a:endParaRPr>
        </a:p>
      </dgm:t>
    </dgm:pt>
    <dgm:pt modelId="{54D01D09-FE43-4F3D-B865-FF6AB3D85687}" type="sibTrans" cxnId="{6B3119FA-2ED6-4EC0-AFF9-BC883FD09688}">
      <dgm:prSet/>
      <dgm:spPr/>
      <dgm:t>
        <a:bodyPr/>
        <a:lstStyle/>
        <a:p>
          <a:endParaRPr lang="es-ES">
            <a:latin typeface="Arial" panose="020B0604020202020204" pitchFamily="34" charset="0"/>
            <a:cs typeface="Arial" panose="020B0604020202020204" pitchFamily="34" charset="0"/>
          </a:endParaRPr>
        </a:p>
      </dgm:t>
    </dgm:pt>
    <dgm:pt modelId="{974886EE-D8D2-4D9F-B71A-1613C2EE9D8E}">
      <dgm:prSet/>
      <dgm:spPr/>
      <dgm:t>
        <a:bodyPr/>
        <a:lstStyle/>
        <a:p>
          <a:r>
            <a:rPr lang="es-CO">
              <a:latin typeface="Arial" panose="020B0604020202020204" pitchFamily="34" charset="0"/>
              <a:cs typeface="Arial" panose="020B0604020202020204" pitchFamily="34" charset="0"/>
            </a:rPr>
            <a:t>Identificación de riesgos</a:t>
          </a:r>
          <a:endParaRPr lang="en-US">
            <a:latin typeface="Arial" panose="020B0604020202020204" pitchFamily="34" charset="0"/>
            <a:cs typeface="Arial" panose="020B0604020202020204" pitchFamily="34" charset="0"/>
          </a:endParaRPr>
        </a:p>
      </dgm:t>
    </dgm:pt>
    <dgm:pt modelId="{2C16B70B-CA20-4EF1-BF41-5C63DE293AC4}" type="parTrans" cxnId="{B616D5AD-D26E-4042-951D-E5A303DE7FED}">
      <dgm:prSet/>
      <dgm:spPr/>
      <dgm:t>
        <a:bodyPr/>
        <a:lstStyle/>
        <a:p>
          <a:endParaRPr lang="es-ES">
            <a:latin typeface="Arial" panose="020B0604020202020204" pitchFamily="34" charset="0"/>
            <a:cs typeface="Arial" panose="020B0604020202020204" pitchFamily="34" charset="0"/>
          </a:endParaRPr>
        </a:p>
      </dgm:t>
    </dgm:pt>
    <dgm:pt modelId="{54A694F9-9081-455B-95B7-40376E4B135F}" type="sibTrans" cxnId="{B616D5AD-D26E-4042-951D-E5A303DE7FED}">
      <dgm:prSet/>
      <dgm:spPr/>
      <dgm:t>
        <a:bodyPr/>
        <a:lstStyle/>
        <a:p>
          <a:endParaRPr lang="es-ES">
            <a:latin typeface="Arial" panose="020B0604020202020204" pitchFamily="34" charset="0"/>
            <a:cs typeface="Arial" panose="020B0604020202020204" pitchFamily="34" charset="0"/>
          </a:endParaRPr>
        </a:p>
      </dgm:t>
    </dgm:pt>
    <dgm:pt modelId="{B5FBDA15-6F5D-463C-B4A2-F68531387437}">
      <dgm:prSet/>
      <dgm:spPr/>
      <dgm:t>
        <a:bodyPr/>
        <a:lstStyle/>
        <a:p>
          <a:r>
            <a:rPr lang="es-CO">
              <a:latin typeface="Arial" panose="020B0604020202020204" pitchFamily="34" charset="0"/>
              <a:cs typeface="Arial" panose="020B0604020202020204" pitchFamily="34" charset="0"/>
            </a:rPr>
            <a:t>Implementación de controles</a:t>
          </a:r>
          <a:endParaRPr lang="en-US">
            <a:latin typeface="Arial" panose="020B0604020202020204" pitchFamily="34" charset="0"/>
            <a:cs typeface="Arial" panose="020B0604020202020204" pitchFamily="34" charset="0"/>
          </a:endParaRPr>
        </a:p>
      </dgm:t>
    </dgm:pt>
    <dgm:pt modelId="{F1AB5E85-5C3A-4EAC-8291-211E4A2DE69F}" type="parTrans" cxnId="{935BFD1E-A60D-4753-A386-50634B059119}">
      <dgm:prSet/>
      <dgm:spPr/>
      <dgm:t>
        <a:bodyPr/>
        <a:lstStyle/>
        <a:p>
          <a:endParaRPr lang="es-ES">
            <a:latin typeface="Arial" panose="020B0604020202020204" pitchFamily="34" charset="0"/>
            <a:cs typeface="Arial" panose="020B0604020202020204" pitchFamily="34" charset="0"/>
          </a:endParaRPr>
        </a:p>
      </dgm:t>
    </dgm:pt>
    <dgm:pt modelId="{7B716316-DC1A-4193-B5DC-127A585CB580}" type="sibTrans" cxnId="{935BFD1E-A60D-4753-A386-50634B059119}">
      <dgm:prSet/>
      <dgm:spPr/>
      <dgm:t>
        <a:bodyPr/>
        <a:lstStyle/>
        <a:p>
          <a:endParaRPr lang="es-ES">
            <a:latin typeface="Arial" panose="020B0604020202020204" pitchFamily="34" charset="0"/>
            <a:cs typeface="Arial" panose="020B0604020202020204" pitchFamily="34" charset="0"/>
          </a:endParaRPr>
        </a:p>
      </dgm:t>
    </dgm:pt>
    <dgm:pt modelId="{3338E933-1F47-4F6B-BCD7-E92FFEA7D1E9}">
      <dgm:prSet/>
      <dgm:spPr/>
      <dgm:t>
        <a:bodyPr/>
        <a:lstStyle/>
        <a:p>
          <a:r>
            <a:rPr lang="es-CO">
              <a:latin typeface="Arial" panose="020B0604020202020204" pitchFamily="34" charset="0"/>
              <a:cs typeface="Arial" panose="020B0604020202020204" pitchFamily="34" charset="0"/>
            </a:rPr>
            <a:t>Redundancia y tolerancia a fallas</a:t>
          </a:r>
          <a:endParaRPr lang="en-US">
            <a:latin typeface="Arial" panose="020B0604020202020204" pitchFamily="34" charset="0"/>
            <a:cs typeface="Arial" panose="020B0604020202020204" pitchFamily="34" charset="0"/>
          </a:endParaRPr>
        </a:p>
      </dgm:t>
    </dgm:pt>
    <dgm:pt modelId="{7740CB59-31A9-4400-A020-FB0798986E26}" type="parTrans" cxnId="{83FCAF05-6C40-46F0-A353-F5F98508B936}">
      <dgm:prSet/>
      <dgm:spPr/>
      <dgm:t>
        <a:bodyPr/>
        <a:lstStyle/>
        <a:p>
          <a:endParaRPr lang="es-ES">
            <a:latin typeface="Arial" panose="020B0604020202020204" pitchFamily="34" charset="0"/>
            <a:cs typeface="Arial" panose="020B0604020202020204" pitchFamily="34" charset="0"/>
          </a:endParaRPr>
        </a:p>
      </dgm:t>
    </dgm:pt>
    <dgm:pt modelId="{DF8E4333-A5F4-4BCA-97DD-58A011116EEA}" type="sibTrans" cxnId="{83FCAF05-6C40-46F0-A353-F5F98508B936}">
      <dgm:prSet/>
      <dgm:spPr/>
      <dgm:t>
        <a:bodyPr/>
        <a:lstStyle/>
        <a:p>
          <a:endParaRPr lang="es-ES">
            <a:latin typeface="Arial" panose="020B0604020202020204" pitchFamily="34" charset="0"/>
            <a:cs typeface="Arial" panose="020B0604020202020204" pitchFamily="34" charset="0"/>
          </a:endParaRPr>
        </a:p>
      </dgm:t>
    </dgm:pt>
    <dgm:pt modelId="{1B3DF175-36B2-4E55-8D34-D4C18C02252B}">
      <dgm:prSet/>
      <dgm:spPr/>
      <dgm:t>
        <a:bodyPr/>
        <a:lstStyle/>
        <a:p>
          <a:r>
            <a:rPr lang="es-CO">
              <a:latin typeface="Arial" panose="020B0604020202020204" pitchFamily="34" charset="0"/>
              <a:cs typeface="Arial" panose="020B0604020202020204" pitchFamily="34" charset="0"/>
            </a:rPr>
            <a:t>Planes de contingencia</a:t>
          </a:r>
          <a:endParaRPr lang="en-US">
            <a:latin typeface="Arial" panose="020B0604020202020204" pitchFamily="34" charset="0"/>
            <a:cs typeface="Arial" panose="020B0604020202020204" pitchFamily="34" charset="0"/>
          </a:endParaRPr>
        </a:p>
      </dgm:t>
    </dgm:pt>
    <dgm:pt modelId="{D4B11761-82B1-4097-8004-59E0FDEC0B6E}" type="parTrans" cxnId="{5208DE6B-1E7E-4851-8C0E-429BA39ED4D6}">
      <dgm:prSet/>
      <dgm:spPr/>
      <dgm:t>
        <a:bodyPr/>
        <a:lstStyle/>
        <a:p>
          <a:endParaRPr lang="es-ES">
            <a:latin typeface="Arial" panose="020B0604020202020204" pitchFamily="34" charset="0"/>
            <a:cs typeface="Arial" panose="020B0604020202020204" pitchFamily="34" charset="0"/>
          </a:endParaRPr>
        </a:p>
      </dgm:t>
    </dgm:pt>
    <dgm:pt modelId="{38025DC2-A445-407C-A446-048A917BB18E}" type="sibTrans" cxnId="{5208DE6B-1E7E-4851-8C0E-429BA39ED4D6}">
      <dgm:prSet/>
      <dgm:spPr/>
      <dgm:t>
        <a:bodyPr/>
        <a:lstStyle/>
        <a:p>
          <a:endParaRPr lang="es-ES">
            <a:latin typeface="Arial" panose="020B0604020202020204" pitchFamily="34" charset="0"/>
            <a:cs typeface="Arial" panose="020B0604020202020204" pitchFamily="34" charset="0"/>
          </a:endParaRPr>
        </a:p>
      </dgm:t>
    </dgm:pt>
    <dgm:pt modelId="{1032DC0C-3861-4A7E-8E58-4055D33E4B4F}">
      <dgm:prSet/>
      <dgm:spPr/>
      <dgm:t>
        <a:bodyPr/>
        <a:lstStyle/>
        <a:p>
          <a:r>
            <a:rPr lang="es-CO">
              <a:latin typeface="Arial" panose="020B0604020202020204" pitchFamily="34" charset="0"/>
              <a:cs typeface="Arial" panose="020B0604020202020204" pitchFamily="34" charset="0"/>
            </a:rPr>
            <a:t>Recuperación del servicio</a:t>
          </a:r>
          <a:endParaRPr lang="en-US">
            <a:latin typeface="Arial" panose="020B0604020202020204" pitchFamily="34" charset="0"/>
            <a:cs typeface="Arial" panose="020B0604020202020204" pitchFamily="34" charset="0"/>
          </a:endParaRPr>
        </a:p>
      </dgm:t>
    </dgm:pt>
    <dgm:pt modelId="{A2B0620E-22A9-4DA7-99EE-4EEAF6E02311}" type="parTrans" cxnId="{94604734-C79B-4A00-A6A7-C74E331518A4}">
      <dgm:prSet/>
      <dgm:spPr/>
      <dgm:t>
        <a:bodyPr/>
        <a:lstStyle/>
        <a:p>
          <a:endParaRPr lang="es-ES">
            <a:latin typeface="Arial" panose="020B0604020202020204" pitchFamily="34" charset="0"/>
            <a:cs typeface="Arial" panose="020B0604020202020204" pitchFamily="34" charset="0"/>
          </a:endParaRPr>
        </a:p>
      </dgm:t>
    </dgm:pt>
    <dgm:pt modelId="{8D883217-3219-4FB5-9D15-76F98ACCC741}" type="sibTrans" cxnId="{94604734-C79B-4A00-A6A7-C74E331518A4}">
      <dgm:prSet/>
      <dgm:spPr/>
      <dgm:t>
        <a:bodyPr/>
        <a:lstStyle/>
        <a:p>
          <a:endParaRPr lang="es-ES">
            <a:latin typeface="Arial" panose="020B0604020202020204" pitchFamily="34" charset="0"/>
            <a:cs typeface="Arial" panose="020B0604020202020204" pitchFamily="34" charset="0"/>
          </a:endParaRPr>
        </a:p>
      </dgm:t>
    </dgm:pt>
    <dgm:pt modelId="{F28E1E58-7894-4AC3-9819-6F38ED171F51}">
      <dgm:prSet/>
      <dgm:spPr/>
      <dgm:t>
        <a:bodyPr/>
        <a:lstStyle/>
        <a:p>
          <a:r>
            <a:rPr lang="es-CO">
              <a:latin typeface="Arial" panose="020B0604020202020204" pitchFamily="34" charset="0"/>
              <a:cs typeface="Arial" panose="020B0604020202020204" pitchFamily="34" charset="0"/>
            </a:rPr>
            <a:t>Monitoreo y mejora continua</a:t>
          </a:r>
          <a:endParaRPr lang="en-US">
            <a:latin typeface="Arial" panose="020B0604020202020204" pitchFamily="34" charset="0"/>
            <a:cs typeface="Arial" panose="020B0604020202020204" pitchFamily="34" charset="0"/>
          </a:endParaRPr>
        </a:p>
      </dgm:t>
    </dgm:pt>
    <dgm:pt modelId="{040020B5-54C4-46E4-9AC3-3C91B41D8FBD}" type="parTrans" cxnId="{D354274A-05EB-489D-8AF5-755DCF15726A}">
      <dgm:prSet/>
      <dgm:spPr/>
      <dgm:t>
        <a:bodyPr/>
        <a:lstStyle/>
        <a:p>
          <a:endParaRPr lang="es-ES">
            <a:latin typeface="Arial" panose="020B0604020202020204" pitchFamily="34" charset="0"/>
            <a:cs typeface="Arial" panose="020B0604020202020204" pitchFamily="34" charset="0"/>
          </a:endParaRPr>
        </a:p>
      </dgm:t>
    </dgm:pt>
    <dgm:pt modelId="{EB022761-C501-4728-B68E-E8257C8028CE}" type="sibTrans" cxnId="{D354274A-05EB-489D-8AF5-755DCF15726A}">
      <dgm:prSet/>
      <dgm:spPr/>
      <dgm:t>
        <a:bodyPr/>
        <a:lstStyle/>
        <a:p>
          <a:endParaRPr lang="es-ES">
            <a:latin typeface="Arial" panose="020B0604020202020204" pitchFamily="34" charset="0"/>
            <a:cs typeface="Arial" panose="020B0604020202020204" pitchFamily="34" charset="0"/>
          </a:endParaRPr>
        </a:p>
      </dgm:t>
    </dgm:pt>
    <dgm:pt modelId="{2A232954-AB58-4BC2-BE05-5A6B699A436B}" type="pres">
      <dgm:prSet presAssocID="{35DF1C65-A2CD-4CCE-B05E-4508CC4B3EE2}" presName="Name0" presStyleCnt="0">
        <dgm:presLayoutVars>
          <dgm:dir/>
          <dgm:animLvl val="lvl"/>
          <dgm:resizeHandles val="exact"/>
        </dgm:presLayoutVars>
      </dgm:prSet>
      <dgm:spPr/>
      <dgm:t>
        <a:bodyPr/>
        <a:lstStyle/>
        <a:p>
          <a:endParaRPr lang="es-ES"/>
        </a:p>
      </dgm:t>
    </dgm:pt>
    <dgm:pt modelId="{7A208DDD-573C-4E8F-B5EE-7095783C3281}" type="pres">
      <dgm:prSet presAssocID="{F28E1E58-7894-4AC3-9819-6F38ED171F51}" presName="boxAndChildren" presStyleCnt="0"/>
      <dgm:spPr/>
    </dgm:pt>
    <dgm:pt modelId="{029349E0-0810-4383-A83C-E480EDEC5D1A}" type="pres">
      <dgm:prSet presAssocID="{F28E1E58-7894-4AC3-9819-6F38ED171F51}" presName="parentTextBox" presStyleLbl="node1" presStyleIdx="0" presStyleCnt="7"/>
      <dgm:spPr/>
      <dgm:t>
        <a:bodyPr/>
        <a:lstStyle/>
        <a:p>
          <a:endParaRPr lang="es-ES"/>
        </a:p>
      </dgm:t>
    </dgm:pt>
    <dgm:pt modelId="{E32F95C9-6B7C-491D-9548-080FEE962730}" type="pres">
      <dgm:prSet presAssocID="{8D883217-3219-4FB5-9D15-76F98ACCC741}" presName="sp" presStyleCnt="0"/>
      <dgm:spPr/>
    </dgm:pt>
    <dgm:pt modelId="{8B7BF9A2-5C93-4707-B1F5-53430944A601}" type="pres">
      <dgm:prSet presAssocID="{1032DC0C-3861-4A7E-8E58-4055D33E4B4F}" presName="arrowAndChildren" presStyleCnt="0"/>
      <dgm:spPr/>
    </dgm:pt>
    <dgm:pt modelId="{E8ED0913-B2F3-44B8-829E-84AF8D0F0230}" type="pres">
      <dgm:prSet presAssocID="{1032DC0C-3861-4A7E-8E58-4055D33E4B4F}" presName="parentTextArrow" presStyleLbl="node1" presStyleIdx="1" presStyleCnt="7"/>
      <dgm:spPr/>
      <dgm:t>
        <a:bodyPr/>
        <a:lstStyle/>
        <a:p>
          <a:endParaRPr lang="es-ES"/>
        </a:p>
      </dgm:t>
    </dgm:pt>
    <dgm:pt modelId="{FE6EC6CA-9EB0-448F-9E9D-593D8D8F1088}" type="pres">
      <dgm:prSet presAssocID="{38025DC2-A445-407C-A446-048A917BB18E}" presName="sp" presStyleCnt="0"/>
      <dgm:spPr/>
    </dgm:pt>
    <dgm:pt modelId="{705CC259-7695-4FEC-A9FA-14ED83C96304}" type="pres">
      <dgm:prSet presAssocID="{1B3DF175-36B2-4E55-8D34-D4C18C02252B}" presName="arrowAndChildren" presStyleCnt="0"/>
      <dgm:spPr/>
    </dgm:pt>
    <dgm:pt modelId="{80F0EEB8-F6A0-4B19-9C2D-6D75E92755EE}" type="pres">
      <dgm:prSet presAssocID="{1B3DF175-36B2-4E55-8D34-D4C18C02252B}" presName="parentTextArrow" presStyleLbl="node1" presStyleIdx="2" presStyleCnt="7"/>
      <dgm:spPr/>
      <dgm:t>
        <a:bodyPr/>
        <a:lstStyle/>
        <a:p>
          <a:endParaRPr lang="es-ES"/>
        </a:p>
      </dgm:t>
    </dgm:pt>
    <dgm:pt modelId="{21A2DBD8-E538-46B4-A7FA-B08461D1F0EC}" type="pres">
      <dgm:prSet presAssocID="{DF8E4333-A5F4-4BCA-97DD-58A011116EEA}" presName="sp" presStyleCnt="0"/>
      <dgm:spPr/>
    </dgm:pt>
    <dgm:pt modelId="{F7C322FE-5EA8-4CC1-A007-F5FD0D6DDF09}" type="pres">
      <dgm:prSet presAssocID="{3338E933-1F47-4F6B-BCD7-E92FFEA7D1E9}" presName="arrowAndChildren" presStyleCnt="0"/>
      <dgm:spPr/>
    </dgm:pt>
    <dgm:pt modelId="{62560A72-7DA7-4F84-9981-9C2F92AAE895}" type="pres">
      <dgm:prSet presAssocID="{3338E933-1F47-4F6B-BCD7-E92FFEA7D1E9}" presName="parentTextArrow" presStyleLbl="node1" presStyleIdx="3" presStyleCnt="7"/>
      <dgm:spPr/>
      <dgm:t>
        <a:bodyPr/>
        <a:lstStyle/>
        <a:p>
          <a:endParaRPr lang="es-ES"/>
        </a:p>
      </dgm:t>
    </dgm:pt>
    <dgm:pt modelId="{9F7271A6-C6F7-48D7-9D85-AB940AA4176C}" type="pres">
      <dgm:prSet presAssocID="{7B716316-DC1A-4193-B5DC-127A585CB580}" presName="sp" presStyleCnt="0"/>
      <dgm:spPr/>
    </dgm:pt>
    <dgm:pt modelId="{7E7F7F93-5C12-4F9C-9291-09B10AEA413C}" type="pres">
      <dgm:prSet presAssocID="{B5FBDA15-6F5D-463C-B4A2-F68531387437}" presName="arrowAndChildren" presStyleCnt="0"/>
      <dgm:spPr/>
    </dgm:pt>
    <dgm:pt modelId="{A3BC6740-000B-40EB-BED8-3D0B6F6E6550}" type="pres">
      <dgm:prSet presAssocID="{B5FBDA15-6F5D-463C-B4A2-F68531387437}" presName="parentTextArrow" presStyleLbl="node1" presStyleIdx="4" presStyleCnt="7"/>
      <dgm:spPr/>
      <dgm:t>
        <a:bodyPr/>
        <a:lstStyle/>
        <a:p>
          <a:endParaRPr lang="es-ES"/>
        </a:p>
      </dgm:t>
    </dgm:pt>
    <dgm:pt modelId="{36A21255-8090-48F0-A248-F855FBDE93A3}" type="pres">
      <dgm:prSet presAssocID="{54A694F9-9081-455B-95B7-40376E4B135F}" presName="sp" presStyleCnt="0"/>
      <dgm:spPr/>
    </dgm:pt>
    <dgm:pt modelId="{8DF4A527-F38F-4AB3-85F1-8E60911FA88B}" type="pres">
      <dgm:prSet presAssocID="{974886EE-D8D2-4D9F-B71A-1613C2EE9D8E}" presName="arrowAndChildren" presStyleCnt="0"/>
      <dgm:spPr/>
    </dgm:pt>
    <dgm:pt modelId="{702671DB-FC4A-4557-8EE4-1A1B7FEF0F5D}" type="pres">
      <dgm:prSet presAssocID="{974886EE-D8D2-4D9F-B71A-1613C2EE9D8E}" presName="parentTextArrow" presStyleLbl="node1" presStyleIdx="5" presStyleCnt="7"/>
      <dgm:spPr/>
      <dgm:t>
        <a:bodyPr/>
        <a:lstStyle/>
        <a:p>
          <a:endParaRPr lang="es-ES"/>
        </a:p>
      </dgm:t>
    </dgm:pt>
    <dgm:pt modelId="{98674B7C-6F3D-43BD-BE8F-5706EAE4EAE3}" type="pres">
      <dgm:prSet presAssocID="{54D01D09-FE43-4F3D-B865-FF6AB3D85687}" presName="sp" presStyleCnt="0"/>
      <dgm:spPr/>
    </dgm:pt>
    <dgm:pt modelId="{E518A7E4-92A1-4484-8CAD-F9E7522651D0}" type="pres">
      <dgm:prSet presAssocID="{170EABBA-68F8-4901-8AC7-A6AEF1185915}" presName="arrowAndChildren" presStyleCnt="0"/>
      <dgm:spPr/>
    </dgm:pt>
    <dgm:pt modelId="{C807AEA2-1BCD-4199-9733-CACEF464B368}" type="pres">
      <dgm:prSet presAssocID="{170EABBA-68F8-4901-8AC7-A6AEF1185915}" presName="parentTextArrow" presStyleLbl="node1" presStyleIdx="6" presStyleCnt="7"/>
      <dgm:spPr/>
      <dgm:t>
        <a:bodyPr/>
        <a:lstStyle/>
        <a:p>
          <a:endParaRPr lang="es-ES"/>
        </a:p>
      </dgm:t>
    </dgm:pt>
  </dgm:ptLst>
  <dgm:cxnLst>
    <dgm:cxn modelId="{186F94AF-2F54-4D7B-997E-1D9401FD1061}" type="presOf" srcId="{35DF1C65-A2CD-4CCE-B05E-4508CC4B3EE2}" destId="{2A232954-AB58-4BC2-BE05-5A6B699A436B}" srcOrd="0" destOrd="0" presId="urn:microsoft.com/office/officeart/2005/8/layout/process4"/>
    <dgm:cxn modelId="{83FCAF05-6C40-46F0-A353-F5F98508B936}" srcId="{35DF1C65-A2CD-4CCE-B05E-4508CC4B3EE2}" destId="{3338E933-1F47-4F6B-BCD7-E92FFEA7D1E9}" srcOrd="3" destOrd="0" parTransId="{7740CB59-31A9-4400-A020-FB0798986E26}" sibTransId="{DF8E4333-A5F4-4BCA-97DD-58A011116EEA}"/>
    <dgm:cxn modelId="{935BFD1E-A60D-4753-A386-50634B059119}" srcId="{35DF1C65-A2CD-4CCE-B05E-4508CC4B3EE2}" destId="{B5FBDA15-6F5D-463C-B4A2-F68531387437}" srcOrd="2" destOrd="0" parTransId="{F1AB5E85-5C3A-4EAC-8291-211E4A2DE69F}" sibTransId="{7B716316-DC1A-4193-B5DC-127A585CB580}"/>
    <dgm:cxn modelId="{CD7DBFC7-D215-45BE-B260-B4A4AB462B50}" type="presOf" srcId="{1B3DF175-36B2-4E55-8D34-D4C18C02252B}" destId="{80F0EEB8-F6A0-4B19-9C2D-6D75E92755EE}" srcOrd="0" destOrd="0" presId="urn:microsoft.com/office/officeart/2005/8/layout/process4"/>
    <dgm:cxn modelId="{874E42DE-CB81-4B93-8583-99D9BEAC377E}" type="presOf" srcId="{B5FBDA15-6F5D-463C-B4A2-F68531387437}" destId="{A3BC6740-000B-40EB-BED8-3D0B6F6E6550}" srcOrd="0" destOrd="0" presId="urn:microsoft.com/office/officeart/2005/8/layout/process4"/>
    <dgm:cxn modelId="{B616D5AD-D26E-4042-951D-E5A303DE7FED}" srcId="{35DF1C65-A2CD-4CCE-B05E-4508CC4B3EE2}" destId="{974886EE-D8D2-4D9F-B71A-1613C2EE9D8E}" srcOrd="1" destOrd="0" parTransId="{2C16B70B-CA20-4EF1-BF41-5C63DE293AC4}" sibTransId="{54A694F9-9081-455B-95B7-40376E4B135F}"/>
    <dgm:cxn modelId="{94604734-C79B-4A00-A6A7-C74E331518A4}" srcId="{35DF1C65-A2CD-4CCE-B05E-4508CC4B3EE2}" destId="{1032DC0C-3861-4A7E-8E58-4055D33E4B4F}" srcOrd="5" destOrd="0" parTransId="{A2B0620E-22A9-4DA7-99EE-4EEAF6E02311}" sibTransId="{8D883217-3219-4FB5-9D15-76F98ACCC741}"/>
    <dgm:cxn modelId="{6B3119FA-2ED6-4EC0-AFF9-BC883FD09688}" srcId="{35DF1C65-A2CD-4CCE-B05E-4508CC4B3EE2}" destId="{170EABBA-68F8-4901-8AC7-A6AEF1185915}" srcOrd="0" destOrd="0" parTransId="{F0F31052-79D0-4CFC-A5E5-668131632D15}" sibTransId="{54D01D09-FE43-4F3D-B865-FF6AB3D85687}"/>
    <dgm:cxn modelId="{736620A2-3289-45DF-81E9-52F4F5A1D619}" type="presOf" srcId="{3338E933-1F47-4F6B-BCD7-E92FFEA7D1E9}" destId="{62560A72-7DA7-4F84-9981-9C2F92AAE895}" srcOrd="0" destOrd="0" presId="urn:microsoft.com/office/officeart/2005/8/layout/process4"/>
    <dgm:cxn modelId="{3A321F2C-7087-48AB-AA41-FF74CAA2B797}" type="presOf" srcId="{974886EE-D8D2-4D9F-B71A-1613C2EE9D8E}" destId="{702671DB-FC4A-4557-8EE4-1A1B7FEF0F5D}" srcOrd="0" destOrd="0" presId="urn:microsoft.com/office/officeart/2005/8/layout/process4"/>
    <dgm:cxn modelId="{D354274A-05EB-489D-8AF5-755DCF15726A}" srcId="{35DF1C65-A2CD-4CCE-B05E-4508CC4B3EE2}" destId="{F28E1E58-7894-4AC3-9819-6F38ED171F51}" srcOrd="6" destOrd="0" parTransId="{040020B5-54C4-46E4-9AC3-3C91B41D8FBD}" sibTransId="{EB022761-C501-4728-B68E-E8257C8028CE}"/>
    <dgm:cxn modelId="{C39B6586-1C75-4719-8062-4F960784BEF0}" type="presOf" srcId="{1032DC0C-3861-4A7E-8E58-4055D33E4B4F}" destId="{E8ED0913-B2F3-44B8-829E-84AF8D0F0230}" srcOrd="0" destOrd="0" presId="urn:microsoft.com/office/officeart/2005/8/layout/process4"/>
    <dgm:cxn modelId="{5208DE6B-1E7E-4851-8C0E-429BA39ED4D6}" srcId="{35DF1C65-A2CD-4CCE-B05E-4508CC4B3EE2}" destId="{1B3DF175-36B2-4E55-8D34-D4C18C02252B}" srcOrd="4" destOrd="0" parTransId="{D4B11761-82B1-4097-8004-59E0FDEC0B6E}" sibTransId="{38025DC2-A445-407C-A446-048A917BB18E}"/>
    <dgm:cxn modelId="{C42247E3-EBFB-45D7-B5A6-BFA129B4FF14}" type="presOf" srcId="{F28E1E58-7894-4AC3-9819-6F38ED171F51}" destId="{029349E0-0810-4383-A83C-E480EDEC5D1A}" srcOrd="0" destOrd="0" presId="urn:microsoft.com/office/officeart/2005/8/layout/process4"/>
    <dgm:cxn modelId="{A215A7F8-34A5-465C-A3CA-66A8298C170A}" type="presOf" srcId="{170EABBA-68F8-4901-8AC7-A6AEF1185915}" destId="{C807AEA2-1BCD-4199-9733-CACEF464B368}" srcOrd="0" destOrd="0" presId="urn:microsoft.com/office/officeart/2005/8/layout/process4"/>
    <dgm:cxn modelId="{4A5F391B-4475-4F25-9F49-8B51F07252FE}" type="presParOf" srcId="{2A232954-AB58-4BC2-BE05-5A6B699A436B}" destId="{7A208DDD-573C-4E8F-B5EE-7095783C3281}" srcOrd="0" destOrd="0" presId="urn:microsoft.com/office/officeart/2005/8/layout/process4"/>
    <dgm:cxn modelId="{E8F1AF11-B70E-4E81-9188-1BC91AF31F72}" type="presParOf" srcId="{7A208DDD-573C-4E8F-B5EE-7095783C3281}" destId="{029349E0-0810-4383-A83C-E480EDEC5D1A}" srcOrd="0" destOrd="0" presId="urn:microsoft.com/office/officeart/2005/8/layout/process4"/>
    <dgm:cxn modelId="{658E4864-66BF-4BBF-92EF-015C603697E5}" type="presParOf" srcId="{2A232954-AB58-4BC2-BE05-5A6B699A436B}" destId="{E32F95C9-6B7C-491D-9548-080FEE962730}" srcOrd="1" destOrd="0" presId="urn:microsoft.com/office/officeart/2005/8/layout/process4"/>
    <dgm:cxn modelId="{5AABE1BE-47D9-458A-911B-F33A5F29C334}" type="presParOf" srcId="{2A232954-AB58-4BC2-BE05-5A6B699A436B}" destId="{8B7BF9A2-5C93-4707-B1F5-53430944A601}" srcOrd="2" destOrd="0" presId="urn:microsoft.com/office/officeart/2005/8/layout/process4"/>
    <dgm:cxn modelId="{52463848-6B35-4032-A6A5-DEAD88C7C8B2}" type="presParOf" srcId="{8B7BF9A2-5C93-4707-B1F5-53430944A601}" destId="{E8ED0913-B2F3-44B8-829E-84AF8D0F0230}" srcOrd="0" destOrd="0" presId="urn:microsoft.com/office/officeart/2005/8/layout/process4"/>
    <dgm:cxn modelId="{FE83B89F-2390-43D8-8FC7-50D7267739AA}" type="presParOf" srcId="{2A232954-AB58-4BC2-BE05-5A6B699A436B}" destId="{FE6EC6CA-9EB0-448F-9E9D-593D8D8F1088}" srcOrd="3" destOrd="0" presId="urn:microsoft.com/office/officeart/2005/8/layout/process4"/>
    <dgm:cxn modelId="{9A75D491-24CA-42B4-BC78-65A500B63DDC}" type="presParOf" srcId="{2A232954-AB58-4BC2-BE05-5A6B699A436B}" destId="{705CC259-7695-4FEC-A9FA-14ED83C96304}" srcOrd="4" destOrd="0" presId="urn:microsoft.com/office/officeart/2005/8/layout/process4"/>
    <dgm:cxn modelId="{73216414-A9AD-4967-9044-B4F9A086B143}" type="presParOf" srcId="{705CC259-7695-4FEC-A9FA-14ED83C96304}" destId="{80F0EEB8-F6A0-4B19-9C2D-6D75E92755EE}" srcOrd="0" destOrd="0" presId="urn:microsoft.com/office/officeart/2005/8/layout/process4"/>
    <dgm:cxn modelId="{C07DB349-EC09-4FE9-95E0-CE6ADC382BAF}" type="presParOf" srcId="{2A232954-AB58-4BC2-BE05-5A6B699A436B}" destId="{21A2DBD8-E538-46B4-A7FA-B08461D1F0EC}" srcOrd="5" destOrd="0" presId="urn:microsoft.com/office/officeart/2005/8/layout/process4"/>
    <dgm:cxn modelId="{60276D54-D684-46AB-887C-E28D4906926D}" type="presParOf" srcId="{2A232954-AB58-4BC2-BE05-5A6B699A436B}" destId="{F7C322FE-5EA8-4CC1-A007-F5FD0D6DDF09}" srcOrd="6" destOrd="0" presId="urn:microsoft.com/office/officeart/2005/8/layout/process4"/>
    <dgm:cxn modelId="{E9A26456-FE65-4C6F-8ADD-F4D5E4CF531B}" type="presParOf" srcId="{F7C322FE-5EA8-4CC1-A007-F5FD0D6DDF09}" destId="{62560A72-7DA7-4F84-9981-9C2F92AAE895}" srcOrd="0" destOrd="0" presId="urn:microsoft.com/office/officeart/2005/8/layout/process4"/>
    <dgm:cxn modelId="{BE7D6587-5F40-4349-819E-4181051DECAF}" type="presParOf" srcId="{2A232954-AB58-4BC2-BE05-5A6B699A436B}" destId="{9F7271A6-C6F7-48D7-9D85-AB940AA4176C}" srcOrd="7" destOrd="0" presId="urn:microsoft.com/office/officeart/2005/8/layout/process4"/>
    <dgm:cxn modelId="{E584A902-7736-41A7-88B4-F1D7B7670391}" type="presParOf" srcId="{2A232954-AB58-4BC2-BE05-5A6B699A436B}" destId="{7E7F7F93-5C12-4F9C-9291-09B10AEA413C}" srcOrd="8" destOrd="0" presId="urn:microsoft.com/office/officeart/2005/8/layout/process4"/>
    <dgm:cxn modelId="{607ED4A8-DF98-46A6-A715-6F91557A83CA}" type="presParOf" srcId="{7E7F7F93-5C12-4F9C-9291-09B10AEA413C}" destId="{A3BC6740-000B-40EB-BED8-3D0B6F6E6550}" srcOrd="0" destOrd="0" presId="urn:microsoft.com/office/officeart/2005/8/layout/process4"/>
    <dgm:cxn modelId="{12C61434-62AF-4C74-AB20-F6D4A7720133}" type="presParOf" srcId="{2A232954-AB58-4BC2-BE05-5A6B699A436B}" destId="{36A21255-8090-48F0-A248-F855FBDE93A3}" srcOrd="9" destOrd="0" presId="urn:microsoft.com/office/officeart/2005/8/layout/process4"/>
    <dgm:cxn modelId="{6A73FE87-A8C6-4C13-88DF-FBCEDE28147C}" type="presParOf" srcId="{2A232954-AB58-4BC2-BE05-5A6B699A436B}" destId="{8DF4A527-F38F-4AB3-85F1-8E60911FA88B}" srcOrd="10" destOrd="0" presId="urn:microsoft.com/office/officeart/2005/8/layout/process4"/>
    <dgm:cxn modelId="{E3787EC1-373F-4567-B15B-20D23AF932A1}" type="presParOf" srcId="{8DF4A527-F38F-4AB3-85F1-8E60911FA88B}" destId="{702671DB-FC4A-4557-8EE4-1A1B7FEF0F5D}" srcOrd="0" destOrd="0" presId="urn:microsoft.com/office/officeart/2005/8/layout/process4"/>
    <dgm:cxn modelId="{4B7BCCDF-B663-4D88-B25A-3060705F9313}" type="presParOf" srcId="{2A232954-AB58-4BC2-BE05-5A6B699A436B}" destId="{98674B7C-6F3D-43BD-BE8F-5706EAE4EAE3}" srcOrd="11" destOrd="0" presId="urn:microsoft.com/office/officeart/2005/8/layout/process4"/>
    <dgm:cxn modelId="{7B455C4D-160D-491D-B0F7-393C3BDA64E8}" type="presParOf" srcId="{2A232954-AB58-4BC2-BE05-5A6B699A436B}" destId="{E518A7E4-92A1-4484-8CAD-F9E7522651D0}" srcOrd="12" destOrd="0" presId="urn:microsoft.com/office/officeart/2005/8/layout/process4"/>
    <dgm:cxn modelId="{96435C50-90A6-4C71-9213-9F9F1F9FE3E6}" type="presParOf" srcId="{E518A7E4-92A1-4484-8CAD-F9E7522651D0}" destId="{C807AEA2-1BCD-4199-9733-CACEF464B368}" srcOrd="0" destOrd="0" presId="urn:microsoft.com/office/officeart/2005/8/layout/process4"/>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0E09CD54-4C4C-4DB8-8DEA-916EF817701D}" type="doc">
      <dgm:prSet loTypeId="urn:microsoft.com/office/officeart/2005/8/layout/bProcess3" loCatId="process" qsTypeId="urn:microsoft.com/office/officeart/2005/8/quickstyle/simple1" qsCatId="simple" csTypeId="urn:microsoft.com/office/officeart/2005/8/colors/colorful2" csCatId="colorful" phldr="1"/>
      <dgm:spPr/>
      <dgm:t>
        <a:bodyPr/>
        <a:lstStyle/>
        <a:p>
          <a:endParaRPr lang="es-ES"/>
        </a:p>
      </dgm:t>
    </dgm:pt>
    <dgm:pt modelId="{483DFAFD-4F1C-4AC1-A7BC-017232A97BE1}">
      <dgm:prSet phldrT="[Texto]"/>
      <dgm:spPr/>
      <dgm:t>
        <a:bodyPr/>
        <a:lstStyle/>
        <a:p>
          <a:r>
            <a:rPr lang="es-CO">
              <a:latin typeface="Arial" panose="020B0604020202020204" pitchFamily="34" charset="0"/>
              <a:cs typeface="Arial" panose="020B0604020202020204" pitchFamily="34" charset="0"/>
            </a:rPr>
            <a:t>Incidente detectado</a:t>
          </a:r>
          <a:endParaRPr lang="es-ES">
            <a:latin typeface="Arial" panose="020B0604020202020204" pitchFamily="34" charset="0"/>
            <a:cs typeface="Arial" panose="020B0604020202020204" pitchFamily="34" charset="0"/>
          </a:endParaRPr>
        </a:p>
      </dgm:t>
    </dgm:pt>
    <dgm:pt modelId="{7E01CC30-D86E-469D-A52A-EEA2709A7172}" type="parTrans" cxnId="{CE8C4A1F-219E-46CF-B49D-29C4F549E52C}">
      <dgm:prSet/>
      <dgm:spPr/>
      <dgm:t>
        <a:bodyPr/>
        <a:lstStyle/>
        <a:p>
          <a:endParaRPr lang="es-ES">
            <a:latin typeface="Arial" panose="020B0604020202020204" pitchFamily="34" charset="0"/>
            <a:cs typeface="Arial" panose="020B0604020202020204" pitchFamily="34" charset="0"/>
          </a:endParaRPr>
        </a:p>
      </dgm:t>
    </dgm:pt>
    <dgm:pt modelId="{EA17CB79-B947-47BD-9034-17569E1B1242}" type="sibTrans" cxnId="{CE8C4A1F-219E-46CF-B49D-29C4F549E52C}">
      <dgm:prSet/>
      <dgm:spPr/>
      <dgm:t>
        <a:bodyPr/>
        <a:lstStyle/>
        <a:p>
          <a:endParaRPr lang="es-ES">
            <a:latin typeface="Arial" panose="020B0604020202020204" pitchFamily="34" charset="0"/>
            <a:cs typeface="Arial" panose="020B0604020202020204" pitchFamily="34" charset="0"/>
          </a:endParaRPr>
        </a:p>
      </dgm:t>
    </dgm:pt>
    <dgm:pt modelId="{974F3C25-DC61-4BD2-BDA3-A386D80D4B12}">
      <dgm:prSet/>
      <dgm:spPr/>
      <dgm:t>
        <a:bodyPr/>
        <a:lstStyle/>
        <a:p>
          <a:r>
            <a:rPr lang="es-CO">
              <a:latin typeface="Arial" panose="020B0604020202020204" pitchFamily="34" charset="0"/>
              <a:cs typeface="Arial" panose="020B0604020202020204" pitchFamily="34" charset="0"/>
            </a:rPr>
            <a:t>Evaluación de la situación</a:t>
          </a:r>
          <a:endParaRPr lang="en-US">
            <a:latin typeface="Arial" panose="020B0604020202020204" pitchFamily="34" charset="0"/>
            <a:cs typeface="Arial" panose="020B0604020202020204" pitchFamily="34" charset="0"/>
          </a:endParaRPr>
        </a:p>
      </dgm:t>
    </dgm:pt>
    <dgm:pt modelId="{089EDBE5-E11E-4A60-AD0F-F30C9B4F01A8}" type="parTrans" cxnId="{D74A02EF-BE31-4625-9331-50131C107204}">
      <dgm:prSet/>
      <dgm:spPr/>
      <dgm:t>
        <a:bodyPr/>
        <a:lstStyle/>
        <a:p>
          <a:endParaRPr lang="es-ES">
            <a:latin typeface="Arial" panose="020B0604020202020204" pitchFamily="34" charset="0"/>
            <a:cs typeface="Arial" panose="020B0604020202020204" pitchFamily="34" charset="0"/>
          </a:endParaRPr>
        </a:p>
      </dgm:t>
    </dgm:pt>
    <dgm:pt modelId="{FD2CE68A-3153-4686-9B93-0DA6FAF822A4}" type="sibTrans" cxnId="{D74A02EF-BE31-4625-9331-50131C107204}">
      <dgm:prSet/>
      <dgm:spPr/>
      <dgm:t>
        <a:bodyPr/>
        <a:lstStyle/>
        <a:p>
          <a:endParaRPr lang="es-ES">
            <a:latin typeface="Arial" panose="020B0604020202020204" pitchFamily="34" charset="0"/>
            <a:cs typeface="Arial" panose="020B0604020202020204" pitchFamily="34" charset="0"/>
          </a:endParaRPr>
        </a:p>
      </dgm:t>
    </dgm:pt>
    <dgm:pt modelId="{CBEAD672-646D-4793-86A3-F0428EA26E5C}">
      <dgm:prSet/>
      <dgm:spPr/>
      <dgm:t>
        <a:bodyPr/>
        <a:lstStyle/>
        <a:p>
          <a:r>
            <a:rPr lang="es-CO">
              <a:latin typeface="Arial" panose="020B0604020202020204" pitchFamily="34" charset="0"/>
              <a:cs typeface="Arial" panose="020B0604020202020204" pitchFamily="34" charset="0"/>
            </a:rPr>
            <a:t>Activación del plan de contingencia</a:t>
          </a:r>
          <a:endParaRPr lang="en-US">
            <a:latin typeface="Arial" panose="020B0604020202020204" pitchFamily="34" charset="0"/>
            <a:cs typeface="Arial" panose="020B0604020202020204" pitchFamily="34" charset="0"/>
          </a:endParaRPr>
        </a:p>
      </dgm:t>
    </dgm:pt>
    <dgm:pt modelId="{4EB68099-6C88-46DC-A79A-78258E2A8B81}" type="parTrans" cxnId="{7DB1D5A5-F938-4F7B-A9EC-AAD546A0D88F}">
      <dgm:prSet/>
      <dgm:spPr/>
      <dgm:t>
        <a:bodyPr/>
        <a:lstStyle/>
        <a:p>
          <a:endParaRPr lang="es-ES">
            <a:latin typeface="Arial" panose="020B0604020202020204" pitchFamily="34" charset="0"/>
            <a:cs typeface="Arial" panose="020B0604020202020204" pitchFamily="34" charset="0"/>
          </a:endParaRPr>
        </a:p>
      </dgm:t>
    </dgm:pt>
    <dgm:pt modelId="{C0257DD2-AB7E-4609-85C9-820FE76183AA}" type="sibTrans" cxnId="{7DB1D5A5-F938-4F7B-A9EC-AAD546A0D88F}">
      <dgm:prSet/>
      <dgm:spPr/>
      <dgm:t>
        <a:bodyPr/>
        <a:lstStyle/>
        <a:p>
          <a:endParaRPr lang="es-ES">
            <a:latin typeface="Arial" panose="020B0604020202020204" pitchFamily="34" charset="0"/>
            <a:cs typeface="Arial" panose="020B0604020202020204" pitchFamily="34" charset="0"/>
          </a:endParaRPr>
        </a:p>
      </dgm:t>
    </dgm:pt>
    <dgm:pt modelId="{959C3710-0116-4423-A154-B655B879CD4F}">
      <dgm:prSet/>
      <dgm:spPr/>
      <dgm:t>
        <a:bodyPr/>
        <a:lstStyle/>
        <a:p>
          <a:r>
            <a:rPr lang="es-CO">
              <a:latin typeface="Arial" panose="020B0604020202020204" pitchFamily="34" charset="0"/>
              <a:cs typeface="Arial" panose="020B0604020202020204" pitchFamily="34" charset="0"/>
            </a:rPr>
            <a:t>Aplicación de procedimientos operativos</a:t>
          </a:r>
          <a:endParaRPr lang="en-US">
            <a:latin typeface="Arial" panose="020B0604020202020204" pitchFamily="34" charset="0"/>
            <a:cs typeface="Arial" panose="020B0604020202020204" pitchFamily="34" charset="0"/>
          </a:endParaRPr>
        </a:p>
      </dgm:t>
    </dgm:pt>
    <dgm:pt modelId="{663C138D-A82C-4881-AF2C-2BE75F86A3AC}" type="parTrans" cxnId="{0C9EF7EB-040D-408C-98DA-DF2E8749C587}">
      <dgm:prSet/>
      <dgm:spPr/>
      <dgm:t>
        <a:bodyPr/>
        <a:lstStyle/>
        <a:p>
          <a:endParaRPr lang="es-ES">
            <a:latin typeface="Arial" panose="020B0604020202020204" pitchFamily="34" charset="0"/>
            <a:cs typeface="Arial" panose="020B0604020202020204" pitchFamily="34" charset="0"/>
          </a:endParaRPr>
        </a:p>
      </dgm:t>
    </dgm:pt>
    <dgm:pt modelId="{617727A8-B3C2-4879-8D87-FD04B3DABAF9}" type="sibTrans" cxnId="{0C9EF7EB-040D-408C-98DA-DF2E8749C587}">
      <dgm:prSet/>
      <dgm:spPr/>
      <dgm:t>
        <a:bodyPr/>
        <a:lstStyle/>
        <a:p>
          <a:endParaRPr lang="es-ES">
            <a:latin typeface="Arial" panose="020B0604020202020204" pitchFamily="34" charset="0"/>
            <a:cs typeface="Arial" panose="020B0604020202020204" pitchFamily="34" charset="0"/>
          </a:endParaRPr>
        </a:p>
      </dgm:t>
    </dgm:pt>
    <dgm:pt modelId="{738CAEAD-448C-43EA-A729-906700AE1973}">
      <dgm:prSet/>
      <dgm:spPr/>
      <dgm:t>
        <a:bodyPr/>
        <a:lstStyle/>
        <a:p>
          <a:r>
            <a:rPr lang="es-CO">
              <a:latin typeface="Arial" panose="020B0604020202020204" pitchFamily="34" charset="0"/>
              <a:cs typeface="Arial" panose="020B0604020202020204" pitchFamily="34" charset="0"/>
            </a:rPr>
            <a:t>Recuperación del servicio</a:t>
          </a:r>
          <a:endParaRPr lang="en-US">
            <a:latin typeface="Arial" panose="020B0604020202020204" pitchFamily="34" charset="0"/>
            <a:cs typeface="Arial" panose="020B0604020202020204" pitchFamily="34" charset="0"/>
          </a:endParaRPr>
        </a:p>
      </dgm:t>
    </dgm:pt>
    <dgm:pt modelId="{0792254D-6764-4833-B468-0816E3FA3AC3}" type="parTrans" cxnId="{5D2D91C7-7BAD-40CF-9E53-5EEC00930A3B}">
      <dgm:prSet/>
      <dgm:spPr/>
      <dgm:t>
        <a:bodyPr/>
        <a:lstStyle/>
        <a:p>
          <a:endParaRPr lang="es-ES">
            <a:latin typeface="Arial" panose="020B0604020202020204" pitchFamily="34" charset="0"/>
            <a:cs typeface="Arial" panose="020B0604020202020204" pitchFamily="34" charset="0"/>
          </a:endParaRPr>
        </a:p>
      </dgm:t>
    </dgm:pt>
    <dgm:pt modelId="{D09F6D55-2BBF-4044-8A47-9E6479C0B74A}" type="sibTrans" cxnId="{5D2D91C7-7BAD-40CF-9E53-5EEC00930A3B}">
      <dgm:prSet/>
      <dgm:spPr/>
      <dgm:t>
        <a:bodyPr/>
        <a:lstStyle/>
        <a:p>
          <a:endParaRPr lang="es-ES">
            <a:latin typeface="Arial" panose="020B0604020202020204" pitchFamily="34" charset="0"/>
            <a:cs typeface="Arial" panose="020B0604020202020204" pitchFamily="34" charset="0"/>
          </a:endParaRPr>
        </a:p>
      </dgm:t>
    </dgm:pt>
    <dgm:pt modelId="{5898C0F2-BAAD-4DF3-AE69-B1593B7C2124}">
      <dgm:prSet/>
      <dgm:spPr/>
      <dgm:t>
        <a:bodyPr/>
        <a:lstStyle/>
        <a:p>
          <a:r>
            <a:rPr lang="es-CO">
              <a:latin typeface="Arial" panose="020B0604020202020204" pitchFamily="34" charset="0"/>
              <a:cs typeface="Arial" panose="020B0604020202020204" pitchFamily="34" charset="0"/>
            </a:rPr>
            <a:t>Verificación del funcionamiento</a:t>
          </a:r>
          <a:endParaRPr lang="en-US">
            <a:latin typeface="Arial" panose="020B0604020202020204" pitchFamily="34" charset="0"/>
            <a:cs typeface="Arial" panose="020B0604020202020204" pitchFamily="34" charset="0"/>
          </a:endParaRPr>
        </a:p>
      </dgm:t>
    </dgm:pt>
    <dgm:pt modelId="{E9665617-B03E-443B-BD8A-054CB002D204}" type="parTrans" cxnId="{95BCB11F-6B12-4621-8BDB-7FA735552B9D}">
      <dgm:prSet/>
      <dgm:spPr/>
      <dgm:t>
        <a:bodyPr/>
        <a:lstStyle/>
        <a:p>
          <a:endParaRPr lang="es-ES">
            <a:latin typeface="Arial" panose="020B0604020202020204" pitchFamily="34" charset="0"/>
            <a:cs typeface="Arial" panose="020B0604020202020204" pitchFamily="34" charset="0"/>
          </a:endParaRPr>
        </a:p>
      </dgm:t>
    </dgm:pt>
    <dgm:pt modelId="{CCDC7C34-AC12-4A5E-896E-F24E2D19E793}" type="sibTrans" cxnId="{95BCB11F-6B12-4621-8BDB-7FA735552B9D}">
      <dgm:prSet/>
      <dgm:spPr/>
      <dgm:t>
        <a:bodyPr/>
        <a:lstStyle/>
        <a:p>
          <a:endParaRPr lang="es-ES">
            <a:latin typeface="Arial" panose="020B0604020202020204" pitchFamily="34" charset="0"/>
            <a:cs typeface="Arial" panose="020B0604020202020204" pitchFamily="34" charset="0"/>
          </a:endParaRPr>
        </a:p>
      </dgm:t>
    </dgm:pt>
    <dgm:pt modelId="{E77F1DC4-AC86-42FE-8E67-AF942C6A636A}">
      <dgm:prSet/>
      <dgm:spPr/>
      <dgm:t>
        <a:bodyPr/>
        <a:lstStyle/>
        <a:p>
          <a:r>
            <a:rPr lang="es-CO">
              <a:latin typeface="Arial" panose="020B0604020202020204" pitchFamily="34" charset="0"/>
              <a:cs typeface="Arial" panose="020B0604020202020204" pitchFamily="34" charset="0"/>
            </a:rPr>
            <a:t>Mejora continua</a:t>
          </a:r>
          <a:endParaRPr lang="en-US">
            <a:latin typeface="Arial" panose="020B0604020202020204" pitchFamily="34" charset="0"/>
            <a:cs typeface="Arial" panose="020B0604020202020204" pitchFamily="34" charset="0"/>
          </a:endParaRPr>
        </a:p>
      </dgm:t>
    </dgm:pt>
    <dgm:pt modelId="{AD5E607D-DA1F-4AA9-B97D-53325CA03171}" type="parTrans" cxnId="{DAD6260B-766A-4352-A126-715044973914}">
      <dgm:prSet/>
      <dgm:spPr/>
      <dgm:t>
        <a:bodyPr/>
        <a:lstStyle/>
        <a:p>
          <a:endParaRPr lang="es-ES">
            <a:latin typeface="Arial" panose="020B0604020202020204" pitchFamily="34" charset="0"/>
            <a:cs typeface="Arial" panose="020B0604020202020204" pitchFamily="34" charset="0"/>
          </a:endParaRPr>
        </a:p>
      </dgm:t>
    </dgm:pt>
    <dgm:pt modelId="{97CBE75C-2069-4B72-82F4-11B4DFA30372}" type="sibTrans" cxnId="{DAD6260B-766A-4352-A126-715044973914}">
      <dgm:prSet/>
      <dgm:spPr/>
      <dgm:t>
        <a:bodyPr/>
        <a:lstStyle/>
        <a:p>
          <a:endParaRPr lang="es-ES">
            <a:latin typeface="Arial" panose="020B0604020202020204" pitchFamily="34" charset="0"/>
            <a:cs typeface="Arial" panose="020B0604020202020204" pitchFamily="34" charset="0"/>
          </a:endParaRPr>
        </a:p>
      </dgm:t>
    </dgm:pt>
    <dgm:pt modelId="{70D00C2F-FB5C-4CB2-AF99-263707A35652}" type="pres">
      <dgm:prSet presAssocID="{0E09CD54-4C4C-4DB8-8DEA-916EF817701D}" presName="Name0" presStyleCnt="0">
        <dgm:presLayoutVars>
          <dgm:dir/>
          <dgm:resizeHandles val="exact"/>
        </dgm:presLayoutVars>
      </dgm:prSet>
      <dgm:spPr/>
      <dgm:t>
        <a:bodyPr/>
        <a:lstStyle/>
        <a:p>
          <a:endParaRPr lang="es-ES"/>
        </a:p>
      </dgm:t>
    </dgm:pt>
    <dgm:pt modelId="{80D43498-A304-4BF4-82E4-D08722F69EA7}" type="pres">
      <dgm:prSet presAssocID="{483DFAFD-4F1C-4AC1-A7BC-017232A97BE1}" presName="node" presStyleLbl="node1" presStyleIdx="0" presStyleCnt="7">
        <dgm:presLayoutVars>
          <dgm:bulletEnabled val="1"/>
        </dgm:presLayoutVars>
      </dgm:prSet>
      <dgm:spPr/>
      <dgm:t>
        <a:bodyPr/>
        <a:lstStyle/>
        <a:p>
          <a:endParaRPr lang="es-ES"/>
        </a:p>
      </dgm:t>
    </dgm:pt>
    <dgm:pt modelId="{04B1C3BC-C8CA-437B-85B8-F80513FF392D}" type="pres">
      <dgm:prSet presAssocID="{EA17CB79-B947-47BD-9034-17569E1B1242}" presName="sibTrans" presStyleLbl="sibTrans1D1" presStyleIdx="0" presStyleCnt="6"/>
      <dgm:spPr/>
      <dgm:t>
        <a:bodyPr/>
        <a:lstStyle/>
        <a:p>
          <a:endParaRPr lang="es-ES"/>
        </a:p>
      </dgm:t>
    </dgm:pt>
    <dgm:pt modelId="{D776EDB2-7045-4B49-8DAA-363DB1B194F5}" type="pres">
      <dgm:prSet presAssocID="{EA17CB79-B947-47BD-9034-17569E1B1242}" presName="connectorText" presStyleLbl="sibTrans1D1" presStyleIdx="0" presStyleCnt="6"/>
      <dgm:spPr/>
      <dgm:t>
        <a:bodyPr/>
        <a:lstStyle/>
        <a:p>
          <a:endParaRPr lang="es-ES"/>
        </a:p>
      </dgm:t>
    </dgm:pt>
    <dgm:pt modelId="{7C88561E-CDF8-4743-8A78-D2AE1B4C6CDE}" type="pres">
      <dgm:prSet presAssocID="{974F3C25-DC61-4BD2-BDA3-A386D80D4B12}" presName="node" presStyleLbl="node1" presStyleIdx="1" presStyleCnt="7">
        <dgm:presLayoutVars>
          <dgm:bulletEnabled val="1"/>
        </dgm:presLayoutVars>
      </dgm:prSet>
      <dgm:spPr/>
      <dgm:t>
        <a:bodyPr/>
        <a:lstStyle/>
        <a:p>
          <a:endParaRPr lang="es-ES"/>
        </a:p>
      </dgm:t>
    </dgm:pt>
    <dgm:pt modelId="{B48957BB-A181-4B89-BFF5-B0E4D75B1BD7}" type="pres">
      <dgm:prSet presAssocID="{FD2CE68A-3153-4686-9B93-0DA6FAF822A4}" presName="sibTrans" presStyleLbl="sibTrans1D1" presStyleIdx="1" presStyleCnt="6"/>
      <dgm:spPr/>
      <dgm:t>
        <a:bodyPr/>
        <a:lstStyle/>
        <a:p>
          <a:endParaRPr lang="es-ES"/>
        </a:p>
      </dgm:t>
    </dgm:pt>
    <dgm:pt modelId="{8E9D660C-5922-4758-A16A-70EF25A8F97B}" type="pres">
      <dgm:prSet presAssocID="{FD2CE68A-3153-4686-9B93-0DA6FAF822A4}" presName="connectorText" presStyleLbl="sibTrans1D1" presStyleIdx="1" presStyleCnt="6"/>
      <dgm:spPr/>
      <dgm:t>
        <a:bodyPr/>
        <a:lstStyle/>
        <a:p>
          <a:endParaRPr lang="es-ES"/>
        </a:p>
      </dgm:t>
    </dgm:pt>
    <dgm:pt modelId="{478B4D1A-56AF-49E0-962C-D91F99335800}" type="pres">
      <dgm:prSet presAssocID="{CBEAD672-646D-4793-86A3-F0428EA26E5C}" presName="node" presStyleLbl="node1" presStyleIdx="2" presStyleCnt="7">
        <dgm:presLayoutVars>
          <dgm:bulletEnabled val="1"/>
        </dgm:presLayoutVars>
      </dgm:prSet>
      <dgm:spPr/>
      <dgm:t>
        <a:bodyPr/>
        <a:lstStyle/>
        <a:p>
          <a:endParaRPr lang="es-ES"/>
        </a:p>
      </dgm:t>
    </dgm:pt>
    <dgm:pt modelId="{103B9BAB-0E66-495D-945B-145854DF736B}" type="pres">
      <dgm:prSet presAssocID="{C0257DD2-AB7E-4609-85C9-820FE76183AA}" presName="sibTrans" presStyleLbl="sibTrans1D1" presStyleIdx="2" presStyleCnt="6"/>
      <dgm:spPr/>
      <dgm:t>
        <a:bodyPr/>
        <a:lstStyle/>
        <a:p>
          <a:endParaRPr lang="es-ES"/>
        </a:p>
      </dgm:t>
    </dgm:pt>
    <dgm:pt modelId="{9686716F-F995-454A-AEDA-AF585A5D645F}" type="pres">
      <dgm:prSet presAssocID="{C0257DD2-AB7E-4609-85C9-820FE76183AA}" presName="connectorText" presStyleLbl="sibTrans1D1" presStyleIdx="2" presStyleCnt="6"/>
      <dgm:spPr/>
      <dgm:t>
        <a:bodyPr/>
        <a:lstStyle/>
        <a:p>
          <a:endParaRPr lang="es-ES"/>
        </a:p>
      </dgm:t>
    </dgm:pt>
    <dgm:pt modelId="{06E3290F-F949-49C7-A104-E2EE8AF4C6B1}" type="pres">
      <dgm:prSet presAssocID="{959C3710-0116-4423-A154-B655B879CD4F}" presName="node" presStyleLbl="node1" presStyleIdx="3" presStyleCnt="7">
        <dgm:presLayoutVars>
          <dgm:bulletEnabled val="1"/>
        </dgm:presLayoutVars>
      </dgm:prSet>
      <dgm:spPr/>
      <dgm:t>
        <a:bodyPr/>
        <a:lstStyle/>
        <a:p>
          <a:endParaRPr lang="es-ES"/>
        </a:p>
      </dgm:t>
    </dgm:pt>
    <dgm:pt modelId="{AAAEFAB0-3CD3-445A-8C84-16CC363FF48F}" type="pres">
      <dgm:prSet presAssocID="{617727A8-B3C2-4879-8D87-FD04B3DABAF9}" presName="sibTrans" presStyleLbl="sibTrans1D1" presStyleIdx="3" presStyleCnt="6"/>
      <dgm:spPr/>
      <dgm:t>
        <a:bodyPr/>
        <a:lstStyle/>
        <a:p>
          <a:endParaRPr lang="es-ES"/>
        </a:p>
      </dgm:t>
    </dgm:pt>
    <dgm:pt modelId="{42DCFE08-DE3C-4E3F-9EB1-EBEB81A6D832}" type="pres">
      <dgm:prSet presAssocID="{617727A8-B3C2-4879-8D87-FD04B3DABAF9}" presName="connectorText" presStyleLbl="sibTrans1D1" presStyleIdx="3" presStyleCnt="6"/>
      <dgm:spPr/>
      <dgm:t>
        <a:bodyPr/>
        <a:lstStyle/>
        <a:p>
          <a:endParaRPr lang="es-ES"/>
        </a:p>
      </dgm:t>
    </dgm:pt>
    <dgm:pt modelId="{DBF3742C-BA24-4CC2-A979-1C40E47BFC31}" type="pres">
      <dgm:prSet presAssocID="{738CAEAD-448C-43EA-A729-906700AE1973}" presName="node" presStyleLbl="node1" presStyleIdx="4" presStyleCnt="7">
        <dgm:presLayoutVars>
          <dgm:bulletEnabled val="1"/>
        </dgm:presLayoutVars>
      </dgm:prSet>
      <dgm:spPr/>
      <dgm:t>
        <a:bodyPr/>
        <a:lstStyle/>
        <a:p>
          <a:endParaRPr lang="es-ES"/>
        </a:p>
      </dgm:t>
    </dgm:pt>
    <dgm:pt modelId="{93D794FE-B706-44D3-9A5F-6B1996897C9F}" type="pres">
      <dgm:prSet presAssocID="{D09F6D55-2BBF-4044-8A47-9E6479C0B74A}" presName="sibTrans" presStyleLbl="sibTrans1D1" presStyleIdx="4" presStyleCnt="6"/>
      <dgm:spPr/>
      <dgm:t>
        <a:bodyPr/>
        <a:lstStyle/>
        <a:p>
          <a:endParaRPr lang="es-ES"/>
        </a:p>
      </dgm:t>
    </dgm:pt>
    <dgm:pt modelId="{5BECE630-1512-45A2-8CF4-52A46B69ECC6}" type="pres">
      <dgm:prSet presAssocID="{D09F6D55-2BBF-4044-8A47-9E6479C0B74A}" presName="connectorText" presStyleLbl="sibTrans1D1" presStyleIdx="4" presStyleCnt="6"/>
      <dgm:spPr/>
      <dgm:t>
        <a:bodyPr/>
        <a:lstStyle/>
        <a:p>
          <a:endParaRPr lang="es-ES"/>
        </a:p>
      </dgm:t>
    </dgm:pt>
    <dgm:pt modelId="{BFC2F0B0-7F4B-40CB-8A3F-C13FBBE18356}" type="pres">
      <dgm:prSet presAssocID="{5898C0F2-BAAD-4DF3-AE69-B1593B7C2124}" presName="node" presStyleLbl="node1" presStyleIdx="5" presStyleCnt="7">
        <dgm:presLayoutVars>
          <dgm:bulletEnabled val="1"/>
        </dgm:presLayoutVars>
      </dgm:prSet>
      <dgm:spPr/>
      <dgm:t>
        <a:bodyPr/>
        <a:lstStyle/>
        <a:p>
          <a:endParaRPr lang="es-ES"/>
        </a:p>
      </dgm:t>
    </dgm:pt>
    <dgm:pt modelId="{614F76FB-9373-4365-9173-42CAD9F4B242}" type="pres">
      <dgm:prSet presAssocID="{CCDC7C34-AC12-4A5E-896E-F24E2D19E793}" presName="sibTrans" presStyleLbl="sibTrans1D1" presStyleIdx="5" presStyleCnt="6"/>
      <dgm:spPr/>
      <dgm:t>
        <a:bodyPr/>
        <a:lstStyle/>
        <a:p>
          <a:endParaRPr lang="es-ES"/>
        </a:p>
      </dgm:t>
    </dgm:pt>
    <dgm:pt modelId="{FA3A202D-9637-42FA-B384-57BB55C86986}" type="pres">
      <dgm:prSet presAssocID="{CCDC7C34-AC12-4A5E-896E-F24E2D19E793}" presName="connectorText" presStyleLbl="sibTrans1D1" presStyleIdx="5" presStyleCnt="6"/>
      <dgm:spPr/>
      <dgm:t>
        <a:bodyPr/>
        <a:lstStyle/>
        <a:p>
          <a:endParaRPr lang="es-ES"/>
        </a:p>
      </dgm:t>
    </dgm:pt>
    <dgm:pt modelId="{CDD14C9E-35B9-4F51-8656-7E486E65E9EC}" type="pres">
      <dgm:prSet presAssocID="{E77F1DC4-AC86-42FE-8E67-AF942C6A636A}" presName="node" presStyleLbl="node1" presStyleIdx="6" presStyleCnt="7">
        <dgm:presLayoutVars>
          <dgm:bulletEnabled val="1"/>
        </dgm:presLayoutVars>
      </dgm:prSet>
      <dgm:spPr/>
      <dgm:t>
        <a:bodyPr/>
        <a:lstStyle/>
        <a:p>
          <a:endParaRPr lang="es-ES"/>
        </a:p>
      </dgm:t>
    </dgm:pt>
  </dgm:ptLst>
  <dgm:cxnLst>
    <dgm:cxn modelId="{40F167E7-B248-493B-9398-B4B1F8D74113}" type="presOf" srcId="{CBEAD672-646D-4793-86A3-F0428EA26E5C}" destId="{478B4D1A-56AF-49E0-962C-D91F99335800}" srcOrd="0" destOrd="0" presId="urn:microsoft.com/office/officeart/2005/8/layout/bProcess3"/>
    <dgm:cxn modelId="{7DB1D5A5-F938-4F7B-A9EC-AAD546A0D88F}" srcId="{0E09CD54-4C4C-4DB8-8DEA-916EF817701D}" destId="{CBEAD672-646D-4793-86A3-F0428EA26E5C}" srcOrd="2" destOrd="0" parTransId="{4EB68099-6C88-46DC-A79A-78258E2A8B81}" sibTransId="{C0257DD2-AB7E-4609-85C9-820FE76183AA}"/>
    <dgm:cxn modelId="{002E4127-F464-4DA9-9F95-CE0D3B061E21}" type="presOf" srcId="{D09F6D55-2BBF-4044-8A47-9E6479C0B74A}" destId="{93D794FE-B706-44D3-9A5F-6B1996897C9F}" srcOrd="0" destOrd="0" presId="urn:microsoft.com/office/officeart/2005/8/layout/bProcess3"/>
    <dgm:cxn modelId="{158CD179-E442-420E-A68E-77321208ED14}" type="presOf" srcId="{EA17CB79-B947-47BD-9034-17569E1B1242}" destId="{D776EDB2-7045-4B49-8DAA-363DB1B194F5}" srcOrd="1" destOrd="0" presId="urn:microsoft.com/office/officeart/2005/8/layout/bProcess3"/>
    <dgm:cxn modelId="{BA661A6D-DBD1-4B2D-A6B1-EE83A7785BF5}" type="presOf" srcId="{C0257DD2-AB7E-4609-85C9-820FE76183AA}" destId="{103B9BAB-0E66-495D-945B-145854DF736B}" srcOrd="0" destOrd="0" presId="urn:microsoft.com/office/officeart/2005/8/layout/bProcess3"/>
    <dgm:cxn modelId="{95BCB11F-6B12-4621-8BDB-7FA735552B9D}" srcId="{0E09CD54-4C4C-4DB8-8DEA-916EF817701D}" destId="{5898C0F2-BAAD-4DF3-AE69-B1593B7C2124}" srcOrd="5" destOrd="0" parTransId="{E9665617-B03E-443B-BD8A-054CB002D204}" sibTransId="{CCDC7C34-AC12-4A5E-896E-F24E2D19E793}"/>
    <dgm:cxn modelId="{5A6C962A-D965-40A6-955C-32906804C443}" type="presOf" srcId="{617727A8-B3C2-4879-8D87-FD04B3DABAF9}" destId="{AAAEFAB0-3CD3-445A-8C84-16CC363FF48F}" srcOrd="0" destOrd="0" presId="urn:microsoft.com/office/officeart/2005/8/layout/bProcess3"/>
    <dgm:cxn modelId="{9A4C7B9B-27E7-4AB6-8040-09EBA58C97CF}" type="presOf" srcId="{FD2CE68A-3153-4686-9B93-0DA6FAF822A4}" destId="{B48957BB-A181-4B89-BFF5-B0E4D75B1BD7}" srcOrd="0" destOrd="0" presId="urn:microsoft.com/office/officeart/2005/8/layout/bProcess3"/>
    <dgm:cxn modelId="{D74A02EF-BE31-4625-9331-50131C107204}" srcId="{0E09CD54-4C4C-4DB8-8DEA-916EF817701D}" destId="{974F3C25-DC61-4BD2-BDA3-A386D80D4B12}" srcOrd="1" destOrd="0" parTransId="{089EDBE5-E11E-4A60-AD0F-F30C9B4F01A8}" sibTransId="{FD2CE68A-3153-4686-9B93-0DA6FAF822A4}"/>
    <dgm:cxn modelId="{6F570560-1979-4E02-8044-988386CF79BD}" type="presOf" srcId="{974F3C25-DC61-4BD2-BDA3-A386D80D4B12}" destId="{7C88561E-CDF8-4743-8A78-D2AE1B4C6CDE}" srcOrd="0" destOrd="0" presId="urn:microsoft.com/office/officeart/2005/8/layout/bProcess3"/>
    <dgm:cxn modelId="{0C9EF7EB-040D-408C-98DA-DF2E8749C587}" srcId="{0E09CD54-4C4C-4DB8-8DEA-916EF817701D}" destId="{959C3710-0116-4423-A154-B655B879CD4F}" srcOrd="3" destOrd="0" parTransId="{663C138D-A82C-4881-AF2C-2BE75F86A3AC}" sibTransId="{617727A8-B3C2-4879-8D87-FD04B3DABAF9}"/>
    <dgm:cxn modelId="{9B06FB67-34B5-4F86-B445-3386B293CD6B}" type="presOf" srcId="{959C3710-0116-4423-A154-B655B879CD4F}" destId="{06E3290F-F949-49C7-A104-E2EE8AF4C6B1}" srcOrd="0" destOrd="0" presId="urn:microsoft.com/office/officeart/2005/8/layout/bProcess3"/>
    <dgm:cxn modelId="{D8F0CACC-338A-4A2A-82D0-66DB71E9B681}" type="presOf" srcId="{D09F6D55-2BBF-4044-8A47-9E6479C0B74A}" destId="{5BECE630-1512-45A2-8CF4-52A46B69ECC6}" srcOrd="1" destOrd="0" presId="urn:microsoft.com/office/officeart/2005/8/layout/bProcess3"/>
    <dgm:cxn modelId="{1D60BAC8-55D4-45D5-A9C7-5B41C8B413CA}" type="presOf" srcId="{CCDC7C34-AC12-4A5E-896E-F24E2D19E793}" destId="{FA3A202D-9637-42FA-B384-57BB55C86986}" srcOrd="1" destOrd="0" presId="urn:microsoft.com/office/officeart/2005/8/layout/bProcess3"/>
    <dgm:cxn modelId="{0ACA74AD-823E-49F4-807F-08DC424FDB04}" type="presOf" srcId="{0E09CD54-4C4C-4DB8-8DEA-916EF817701D}" destId="{70D00C2F-FB5C-4CB2-AF99-263707A35652}" srcOrd="0" destOrd="0" presId="urn:microsoft.com/office/officeart/2005/8/layout/bProcess3"/>
    <dgm:cxn modelId="{4AA8AE4D-CDB2-4B49-8C8B-070A3A11EB1C}" type="presOf" srcId="{E77F1DC4-AC86-42FE-8E67-AF942C6A636A}" destId="{CDD14C9E-35B9-4F51-8656-7E486E65E9EC}" srcOrd="0" destOrd="0" presId="urn:microsoft.com/office/officeart/2005/8/layout/bProcess3"/>
    <dgm:cxn modelId="{2A23FF84-D983-4100-9AA0-23B9D0E578D0}" type="presOf" srcId="{483DFAFD-4F1C-4AC1-A7BC-017232A97BE1}" destId="{80D43498-A304-4BF4-82E4-D08722F69EA7}" srcOrd="0" destOrd="0" presId="urn:microsoft.com/office/officeart/2005/8/layout/bProcess3"/>
    <dgm:cxn modelId="{A60A6EF9-3BA3-4B68-B76A-E31AA90AD6F2}" type="presOf" srcId="{738CAEAD-448C-43EA-A729-906700AE1973}" destId="{DBF3742C-BA24-4CC2-A979-1C40E47BFC31}" srcOrd="0" destOrd="0" presId="urn:microsoft.com/office/officeart/2005/8/layout/bProcess3"/>
    <dgm:cxn modelId="{814B3662-97C5-449C-BC87-EC72F2B729A2}" type="presOf" srcId="{617727A8-B3C2-4879-8D87-FD04B3DABAF9}" destId="{42DCFE08-DE3C-4E3F-9EB1-EBEB81A6D832}" srcOrd="1" destOrd="0" presId="urn:microsoft.com/office/officeart/2005/8/layout/bProcess3"/>
    <dgm:cxn modelId="{E7A7FF2D-C9A4-406B-A46D-A4513D30CFFF}" type="presOf" srcId="{5898C0F2-BAAD-4DF3-AE69-B1593B7C2124}" destId="{BFC2F0B0-7F4B-40CB-8A3F-C13FBBE18356}" srcOrd="0" destOrd="0" presId="urn:microsoft.com/office/officeart/2005/8/layout/bProcess3"/>
    <dgm:cxn modelId="{5D2D91C7-7BAD-40CF-9E53-5EEC00930A3B}" srcId="{0E09CD54-4C4C-4DB8-8DEA-916EF817701D}" destId="{738CAEAD-448C-43EA-A729-906700AE1973}" srcOrd="4" destOrd="0" parTransId="{0792254D-6764-4833-B468-0816E3FA3AC3}" sibTransId="{D09F6D55-2BBF-4044-8A47-9E6479C0B74A}"/>
    <dgm:cxn modelId="{ADF0390C-041F-4193-BEFD-D13CB09220B8}" type="presOf" srcId="{CCDC7C34-AC12-4A5E-896E-F24E2D19E793}" destId="{614F76FB-9373-4365-9173-42CAD9F4B242}" srcOrd="0" destOrd="0" presId="urn:microsoft.com/office/officeart/2005/8/layout/bProcess3"/>
    <dgm:cxn modelId="{DAD6260B-766A-4352-A126-715044973914}" srcId="{0E09CD54-4C4C-4DB8-8DEA-916EF817701D}" destId="{E77F1DC4-AC86-42FE-8E67-AF942C6A636A}" srcOrd="6" destOrd="0" parTransId="{AD5E607D-DA1F-4AA9-B97D-53325CA03171}" sibTransId="{97CBE75C-2069-4B72-82F4-11B4DFA30372}"/>
    <dgm:cxn modelId="{4DA60D65-4FB8-4B29-8635-404AFEA46276}" type="presOf" srcId="{EA17CB79-B947-47BD-9034-17569E1B1242}" destId="{04B1C3BC-C8CA-437B-85B8-F80513FF392D}" srcOrd="0" destOrd="0" presId="urn:microsoft.com/office/officeart/2005/8/layout/bProcess3"/>
    <dgm:cxn modelId="{15B9F252-0345-4AD8-BE2B-21E9231090F0}" type="presOf" srcId="{C0257DD2-AB7E-4609-85C9-820FE76183AA}" destId="{9686716F-F995-454A-AEDA-AF585A5D645F}" srcOrd="1" destOrd="0" presId="urn:microsoft.com/office/officeart/2005/8/layout/bProcess3"/>
    <dgm:cxn modelId="{CE8C4A1F-219E-46CF-B49D-29C4F549E52C}" srcId="{0E09CD54-4C4C-4DB8-8DEA-916EF817701D}" destId="{483DFAFD-4F1C-4AC1-A7BC-017232A97BE1}" srcOrd="0" destOrd="0" parTransId="{7E01CC30-D86E-469D-A52A-EEA2709A7172}" sibTransId="{EA17CB79-B947-47BD-9034-17569E1B1242}"/>
    <dgm:cxn modelId="{5A250BF9-D9DF-4608-9657-54E47AE9D325}" type="presOf" srcId="{FD2CE68A-3153-4686-9B93-0DA6FAF822A4}" destId="{8E9D660C-5922-4758-A16A-70EF25A8F97B}" srcOrd="1" destOrd="0" presId="urn:microsoft.com/office/officeart/2005/8/layout/bProcess3"/>
    <dgm:cxn modelId="{E94B4160-3F2A-48A9-8545-F1D7CEDFEEA4}" type="presParOf" srcId="{70D00C2F-FB5C-4CB2-AF99-263707A35652}" destId="{80D43498-A304-4BF4-82E4-D08722F69EA7}" srcOrd="0" destOrd="0" presId="urn:microsoft.com/office/officeart/2005/8/layout/bProcess3"/>
    <dgm:cxn modelId="{AC1F0511-F233-4A7D-A048-93CF4BE0DA88}" type="presParOf" srcId="{70D00C2F-FB5C-4CB2-AF99-263707A35652}" destId="{04B1C3BC-C8CA-437B-85B8-F80513FF392D}" srcOrd="1" destOrd="0" presId="urn:microsoft.com/office/officeart/2005/8/layout/bProcess3"/>
    <dgm:cxn modelId="{201D15A4-F29C-486B-AA8C-9899C07A841F}" type="presParOf" srcId="{04B1C3BC-C8CA-437B-85B8-F80513FF392D}" destId="{D776EDB2-7045-4B49-8DAA-363DB1B194F5}" srcOrd="0" destOrd="0" presId="urn:microsoft.com/office/officeart/2005/8/layout/bProcess3"/>
    <dgm:cxn modelId="{21959263-AAC9-4A22-85A0-ED3D7B9730C2}" type="presParOf" srcId="{70D00C2F-FB5C-4CB2-AF99-263707A35652}" destId="{7C88561E-CDF8-4743-8A78-D2AE1B4C6CDE}" srcOrd="2" destOrd="0" presId="urn:microsoft.com/office/officeart/2005/8/layout/bProcess3"/>
    <dgm:cxn modelId="{D92A5405-5751-40FD-98D5-88A69ECB3BD9}" type="presParOf" srcId="{70D00C2F-FB5C-4CB2-AF99-263707A35652}" destId="{B48957BB-A181-4B89-BFF5-B0E4D75B1BD7}" srcOrd="3" destOrd="0" presId="urn:microsoft.com/office/officeart/2005/8/layout/bProcess3"/>
    <dgm:cxn modelId="{CDACF70E-572D-45F2-B5DB-ED60B1DBAB8E}" type="presParOf" srcId="{B48957BB-A181-4B89-BFF5-B0E4D75B1BD7}" destId="{8E9D660C-5922-4758-A16A-70EF25A8F97B}" srcOrd="0" destOrd="0" presId="urn:microsoft.com/office/officeart/2005/8/layout/bProcess3"/>
    <dgm:cxn modelId="{D0809A90-CFBE-4DB9-ACA5-05B885FF5065}" type="presParOf" srcId="{70D00C2F-FB5C-4CB2-AF99-263707A35652}" destId="{478B4D1A-56AF-49E0-962C-D91F99335800}" srcOrd="4" destOrd="0" presId="urn:microsoft.com/office/officeart/2005/8/layout/bProcess3"/>
    <dgm:cxn modelId="{C1479C3A-725E-42F1-BFEC-8E075B1A2B9B}" type="presParOf" srcId="{70D00C2F-FB5C-4CB2-AF99-263707A35652}" destId="{103B9BAB-0E66-495D-945B-145854DF736B}" srcOrd="5" destOrd="0" presId="urn:microsoft.com/office/officeart/2005/8/layout/bProcess3"/>
    <dgm:cxn modelId="{C99BF806-B244-4E68-A16D-9FD47DFE1A1C}" type="presParOf" srcId="{103B9BAB-0E66-495D-945B-145854DF736B}" destId="{9686716F-F995-454A-AEDA-AF585A5D645F}" srcOrd="0" destOrd="0" presId="urn:microsoft.com/office/officeart/2005/8/layout/bProcess3"/>
    <dgm:cxn modelId="{1C16E7FF-B9EF-4F1D-A9EE-2D54F20DF1F6}" type="presParOf" srcId="{70D00C2F-FB5C-4CB2-AF99-263707A35652}" destId="{06E3290F-F949-49C7-A104-E2EE8AF4C6B1}" srcOrd="6" destOrd="0" presId="urn:microsoft.com/office/officeart/2005/8/layout/bProcess3"/>
    <dgm:cxn modelId="{130D57E1-F35B-4EB4-9AD3-496E88557BBD}" type="presParOf" srcId="{70D00C2F-FB5C-4CB2-AF99-263707A35652}" destId="{AAAEFAB0-3CD3-445A-8C84-16CC363FF48F}" srcOrd="7" destOrd="0" presId="urn:microsoft.com/office/officeart/2005/8/layout/bProcess3"/>
    <dgm:cxn modelId="{EB4C7B8E-DDC6-4832-84E0-EC6E5F3D57C1}" type="presParOf" srcId="{AAAEFAB0-3CD3-445A-8C84-16CC363FF48F}" destId="{42DCFE08-DE3C-4E3F-9EB1-EBEB81A6D832}" srcOrd="0" destOrd="0" presId="urn:microsoft.com/office/officeart/2005/8/layout/bProcess3"/>
    <dgm:cxn modelId="{7698EB71-3703-4978-BDDA-A9563FE901D6}" type="presParOf" srcId="{70D00C2F-FB5C-4CB2-AF99-263707A35652}" destId="{DBF3742C-BA24-4CC2-A979-1C40E47BFC31}" srcOrd="8" destOrd="0" presId="urn:microsoft.com/office/officeart/2005/8/layout/bProcess3"/>
    <dgm:cxn modelId="{5B583411-9E01-4A36-9026-ED2F4D304E85}" type="presParOf" srcId="{70D00C2F-FB5C-4CB2-AF99-263707A35652}" destId="{93D794FE-B706-44D3-9A5F-6B1996897C9F}" srcOrd="9" destOrd="0" presId="urn:microsoft.com/office/officeart/2005/8/layout/bProcess3"/>
    <dgm:cxn modelId="{E587FA9A-D483-4BC4-BEA4-3F4C96633B18}" type="presParOf" srcId="{93D794FE-B706-44D3-9A5F-6B1996897C9F}" destId="{5BECE630-1512-45A2-8CF4-52A46B69ECC6}" srcOrd="0" destOrd="0" presId="urn:microsoft.com/office/officeart/2005/8/layout/bProcess3"/>
    <dgm:cxn modelId="{7C7D18AD-A138-4921-B2C7-6FC45ECD8FAF}" type="presParOf" srcId="{70D00C2F-FB5C-4CB2-AF99-263707A35652}" destId="{BFC2F0B0-7F4B-40CB-8A3F-C13FBBE18356}" srcOrd="10" destOrd="0" presId="urn:microsoft.com/office/officeart/2005/8/layout/bProcess3"/>
    <dgm:cxn modelId="{2AC987CC-F0BB-4047-9D27-6A1A0E1C64EE}" type="presParOf" srcId="{70D00C2F-FB5C-4CB2-AF99-263707A35652}" destId="{614F76FB-9373-4365-9173-42CAD9F4B242}" srcOrd="11" destOrd="0" presId="urn:microsoft.com/office/officeart/2005/8/layout/bProcess3"/>
    <dgm:cxn modelId="{812B44D2-2CA1-467F-B775-F2E110117B74}" type="presParOf" srcId="{614F76FB-9373-4365-9173-42CAD9F4B242}" destId="{FA3A202D-9637-42FA-B384-57BB55C86986}" srcOrd="0" destOrd="0" presId="urn:microsoft.com/office/officeart/2005/8/layout/bProcess3"/>
    <dgm:cxn modelId="{DD0C9DB8-B681-4E4E-9F7F-0D819806A88C}" type="presParOf" srcId="{70D00C2F-FB5C-4CB2-AF99-263707A35652}" destId="{CDD14C9E-35B9-4F51-8656-7E486E65E9EC}" srcOrd="12" destOrd="0" presId="urn:microsoft.com/office/officeart/2005/8/layout/bProcess3"/>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FC2385CB-7DF8-46E7-A21B-34E95F9EC16F}" type="doc">
      <dgm:prSet loTypeId="urn:microsoft.com/office/officeart/2005/8/layout/vList2" loCatId="list" qsTypeId="urn:microsoft.com/office/officeart/2005/8/quickstyle/simple1" qsCatId="simple" csTypeId="urn:microsoft.com/office/officeart/2005/8/colors/colorful3" csCatId="colorful" phldr="1"/>
      <dgm:spPr/>
      <dgm:t>
        <a:bodyPr/>
        <a:lstStyle/>
        <a:p>
          <a:endParaRPr lang="es-ES"/>
        </a:p>
      </dgm:t>
    </dgm:pt>
    <dgm:pt modelId="{6B9F7233-AD6E-4D3A-A261-78A04B2B375F}">
      <dgm:prSet phldrT="[Texto]"/>
      <dgm:spPr/>
      <dgm:t>
        <a:bodyPr/>
        <a:lstStyle/>
        <a:p>
          <a:r>
            <a:rPr lang="es-CO">
              <a:latin typeface="Arial" panose="020B0604020202020204" pitchFamily="34" charset="0"/>
              <a:cs typeface="Arial" panose="020B0604020202020204" pitchFamily="34" charset="0"/>
            </a:rPr>
            <a:t>Fecha y hora del evento.</a:t>
          </a:r>
          <a:endParaRPr lang="es-ES">
            <a:latin typeface="Arial" panose="020B0604020202020204" pitchFamily="34" charset="0"/>
            <a:cs typeface="Arial" panose="020B0604020202020204" pitchFamily="34" charset="0"/>
          </a:endParaRPr>
        </a:p>
      </dgm:t>
    </dgm:pt>
    <dgm:pt modelId="{C2060E90-89C9-45C6-9FE3-9D3012FD3798}" type="parTrans" cxnId="{2BE3CD85-B141-49C8-90CA-663A536959E4}">
      <dgm:prSet/>
      <dgm:spPr/>
      <dgm:t>
        <a:bodyPr/>
        <a:lstStyle/>
        <a:p>
          <a:endParaRPr lang="es-ES">
            <a:latin typeface="Arial" panose="020B0604020202020204" pitchFamily="34" charset="0"/>
            <a:cs typeface="Arial" panose="020B0604020202020204" pitchFamily="34" charset="0"/>
          </a:endParaRPr>
        </a:p>
      </dgm:t>
    </dgm:pt>
    <dgm:pt modelId="{AFB35ECB-8187-4809-9FB0-057AED5CD30D}" type="sibTrans" cxnId="{2BE3CD85-B141-49C8-90CA-663A536959E4}">
      <dgm:prSet/>
      <dgm:spPr/>
      <dgm:t>
        <a:bodyPr/>
        <a:lstStyle/>
        <a:p>
          <a:endParaRPr lang="es-ES">
            <a:latin typeface="Arial" panose="020B0604020202020204" pitchFamily="34" charset="0"/>
            <a:cs typeface="Arial" panose="020B0604020202020204" pitchFamily="34" charset="0"/>
          </a:endParaRPr>
        </a:p>
      </dgm:t>
    </dgm:pt>
    <dgm:pt modelId="{12055BD8-2E57-482E-BB9C-CA76CB2565D3}">
      <dgm:prSet/>
      <dgm:spPr/>
      <dgm:t>
        <a:bodyPr/>
        <a:lstStyle/>
        <a:p>
          <a:r>
            <a:rPr lang="es-CO">
              <a:latin typeface="Arial" panose="020B0604020202020204" pitchFamily="34" charset="0"/>
              <a:cs typeface="Arial" panose="020B0604020202020204" pitchFamily="34" charset="0"/>
            </a:rPr>
            <a:t>Servicio o aplicación intervenida.</a:t>
          </a:r>
          <a:endParaRPr lang="en-US">
            <a:latin typeface="Arial" panose="020B0604020202020204" pitchFamily="34" charset="0"/>
            <a:cs typeface="Arial" panose="020B0604020202020204" pitchFamily="34" charset="0"/>
          </a:endParaRPr>
        </a:p>
      </dgm:t>
    </dgm:pt>
    <dgm:pt modelId="{D86789CF-E702-403E-A921-0939525EA18A}" type="parTrans" cxnId="{0B3D0AD1-E610-4FE3-B36B-C17DE84F1DC7}">
      <dgm:prSet/>
      <dgm:spPr/>
      <dgm:t>
        <a:bodyPr/>
        <a:lstStyle/>
        <a:p>
          <a:endParaRPr lang="es-ES">
            <a:latin typeface="Arial" panose="020B0604020202020204" pitchFamily="34" charset="0"/>
            <a:cs typeface="Arial" panose="020B0604020202020204" pitchFamily="34" charset="0"/>
          </a:endParaRPr>
        </a:p>
      </dgm:t>
    </dgm:pt>
    <dgm:pt modelId="{39EAE9E2-C310-41DD-AA8D-9ABA9CD6B603}" type="sibTrans" cxnId="{0B3D0AD1-E610-4FE3-B36B-C17DE84F1DC7}">
      <dgm:prSet/>
      <dgm:spPr/>
      <dgm:t>
        <a:bodyPr/>
        <a:lstStyle/>
        <a:p>
          <a:endParaRPr lang="es-ES">
            <a:latin typeface="Arial" panose="020B0604020202020204" pitchFamily="34" charset="0"/>
            <a:cs typeface="Arial" panose="020B0604020202020204" pitchFamily="34" charset="0"/>
          </a:endParaRPr>
        </a:p>
      </dgm:t>
    </dgm:pt>
    <dgm:pt modelId="{265C7028-220A-4343-BE55-A4D901B6A0E9}">
      <dgm:prSet/>
      <dgm:spPr/>
      <dgm:t>
        <a:bodyPr/>
        <a:lstStyle/>
        <a:p>
          <a:r>
            <a:rPr lang="es-CO">
              <a:latin typeface="Arial" panose="020B0604020202020204" pitchFamily="34" charset="0"/>
              <a:cs typeface="Arial" panose="020B0604020202020204" pitchFamily="34" charset="0"/>
            </a:rPr>
            <a:t>Descripción de la actividad realizada.</a:t>
          </a:r>
          <a:endParaRPr lang="en-US">
            <a:latin typeface="Arial" panose="020B0604020202020204" pitchFamily="34" charset="0"/>
            <a:cs typeface="Arial" panose="020B0604020202020204" pitchFamily="34" charset="0"/>
          </a:endParaRPr>
        </a:p>
      </dgm:t>
    </dgm:pt>
    <dgm:pt modelId="{4A9980E3-C05D-41FE-83EA-DAAB6C947F1F}" type="parTrans" cxnId="{674FB13B-F276-407D-9547-3D48F1A365B3}">
      <dgm:prSet/>
      <dgm:spPr/>
      <dgm:t>
        <a:bodyPr/>
        <a:lstStyle/>
        <a:p>
          <a:endParaRPr lang="es-ES">
            <a:latin typeface="Arial" panose="020B0604020202020204" pitchFamily="34" charset="0"/>
            <a:cs typeface="Arial" panose="020B0604020202020204" pitchFamily="34" charset="0"/>
          </a:endParaRPr>
        </a:p>
      </dgm:t>
    </dgm:pt>
    <dgm:pt modelId="{F4CFFB8E-86F0-4915-A811-9E9AFC1437FE}" type="sibTrans" cxnId="{674FB13B-F276-407D-9547-3D48F1A365B3}">
      <dgm:prSet/>
      <dgm:spPr/>
      <dgm:t>
        <a:bodyPr/>
        <a:lstStyle/>
        <a:p>
          <a:endParaRPr lang="es-ES">
            <a:latin typeface="Arial" panose="020B0604020202020204" pitchFamily="34" charset="0"/>
            <a:cs typeface="Arial" panose="020B0604020202020204" pitchFamily="34" charset="0"/>
          </a:endParaRPr>
        </a:p>
      </dgm:t>
    </dgm:pt>
    <dgm:pt modelId="{6E49526C-608B-4826-9C2F-B86BF88158F4}">
      <dgm:prSet/>
      <dgm:spPr/>
      <dgm:t>
        <a:bodyPr/>
        <a:lstStyle/>
        <a:p>
          <a:r>
            <a:rPr lang="es-CO">
              <a:latin typeface="Arial" panose="020B0604020202020204" pitchFamily="34" charset="0"/>
              <a:cs typeface="Arial" panose="020B0604020202020204" pitchFamily="34" charset="0"/>
            </a:rPr>
            <a:t>Responsable de la ejecución.</a:t>
          </a:r>
          <a:endParaRPr lang="en-US">
            <a:latin typeface="Arial" panose="020B0604020202020204" pitchFamily="34" charset="0"/>
            <a:cs typeface="Arial" panose="020B0604020202020204" pitchFamily="34" charset="0"/>
          </a:endParaRPr>
        </a:p>
      </dgm:t>
    </dgm:pt>
    <dgm:pt modelId="{A634C626-9FC6-49B0-BFAA-E0981AD5FA4C}" type="parTrans" cxnId="{F2D5389F-9124-401A-8D8C-1BB79D43FBF0}">
      <dgm:prSet/>
      <dgm:spPr/>
      <dgm:t>
        <a:bodyPr/>
        <a:lstStyle/>
        <a:p>
          <a:endParaRPr lang="es-ES">
            <a:latin typeface="Arial" panose="020B0604020202020204" pitchFamily="34" charset="0"/>
            <a:cs typeface="Arial" panose="020B0604020202020204" pitchFamily="34" charset="0"/>
          </a:endParaRPr>
        </a:p>
      </dgm:t>
    </dgm:pt>
    <dgm:pt modelId="{C5834E18-C0FA-4311-9290-E7D3ADBFD3D5}" type="sibTrans" cxnId="{F2D5389F-9124-401A-8D8C-1BB79D43FBF0}">
      <dgm:prSet/>
      <dgm:spPr/>
      <dgm:t>
        <a:bodyPr/>
        <a:lstStyle/>
        <a:p>
          <a:endParaRPr lang="es-ES">
            <a:latin typeface="Arial" panose="020B0604020202020204" pitchFamily="34" charset="0"/>
            <a:cs typeface="Arial" panose="020B0604020202020204" pitchFamily="34" charset="0"/>
          </a:endParaRPr>
        </a:p>
      </dgm:t>
    </dgm:pt>
    <dgm:pt modelId="{C7591B38-AB8B-48A1-B149-87AC544959F5}">
      <dgm:prSet/>
      <dgm:spPr/>
      <dgm:t>
        <a:bodyPr/>
        <a:lstStyle/>
        <a:p>
          <a:r>
            <a:rPr lang="es-CO">
              <a:latin typeface="Arial" panose="020B0604020202020204" pitchFamily="34" charset="0"/>
              <a:cs typeface="Arial" panose="020B0604020202020204" pitchFamily="34" charset="0"/>
            </a:rPr>
            <a:t>Resultado de la actividad.</a:t>
          </a:r>
          <a:endParaRPr lang="en-US">
            <a:latin typeface="Arial" panose="020B0604020202020204" pitchFamily="34" charset="0"/>
            <a:cs typeface="Arial" panose="020B0604020202020204" pitchFamily="34" charset="0"/>
          </a:endParaRPr>
        </a:p>
      </dgm:t>
    </dgm:pt>
    <dgm:pt modelId="{F6DB806A-FC4C-498F-A0C7-4BD81C032C66}" type="parTrans" cxnId="{1BB09946-4198-44CD-9FA6-747E03A078C3}">
      <dgm:prSet/>
      <dgm:spPr/>
      <dgm:t>
        <a:bodyPr/>
        <a:lstStyle/>
        <a:p>
          <a:endParaRPr lang="es-ES">
            <a:latin typeface="Arial" panose="020B0604020202020204" pitchFamily="34" charset="0"/>
            <a:cs typeface="Arial" panose="020B0604020202020204" pitchFamily="34" charset="0"/>
          </a:endParaRPr>
        </a:p>
      </dgm:t>
    </dgm:pt>
    <dgm:pt modelId="{7D6C58BC-007A-4A18-A25D-9169B437FDF8}" type="sibTrans" cxnId="{1BB09946-4198-44CD-9FA6-747E03A078C3}">
      <dgm:prSet/>
      <dgm:spPr/>
      <dgm:t>
        <a:bodyPr/>
        <a:lstStyle/>
        <a:p>
          <a:endParaRPr lang="es-ES">
            <a:latin typeface="Arial" panose="020B0604020202020204" pitchFamily="34" charset="0"/>
            <a:cs typeface="Arial" panose="020B0604020202020204" pitchFamily="34" charset="0"/>
          </a:endParaRPr>
        </a:p>
      </dgm:t>
    </dgm:pt>
    <dgm:pt modelId="{11790B16-C984-434A-9C08-9BB04E8C175C}">
      <dgm:prSet/>
      <dgm:spPr/>
      <dgm:t>
        <a:bodyPr/>
        <a:lstStyle/>
        <a:p>
          <a:r>
            <a:rPr lang="es-CO">
              <a:latin typeface="Arial" panose="020B0604020202020204" pitchFamily="34" charset="0"/>
              <a:cs typeface="Arial" panose="020B0604020202020204" pitchFamily="34" charset="0"/>
            </a:rPr>
            <a:t>Observaciones o acciones de seguimiento.</a:t>
          </a:r>
          <a:endParaRPr lang="en-US">
            <a:latin typeface="Arial" panose="020B0604020202020204" pitchFamily="34" charset="0"/>
            <a:cs typeface="Arial" panose="020B0604020202020204" pitchFamily="34" charset="0"/>
          </a:endParaRPr>
        </a:p>
      </dgm:t>
    </dgm:pt>
    <dgm:pt modelId="{E6AA15FD-0B89-4EE0-8435-215ECFBF6DDD}" type="parTrans" cxnId="{33D85F49-1D64-4A2C-B367-06D23ED0C301}">
      <dgm:prSet/>
      <dgm:spPr/>
      <dgm:t>
        <a:bodyPr/>
        <a:lstStyle/>
        <a:p>
          <a:endParaRPr lang="es-ES">
            <a:latin typeface="Arial" panose="020B0604020202020204" pitchFamily="34" charset="0"/>
            <a:cs typeface="Arial" panose="020B0604020202020204" pitchFamily="34" charset="0"/>
          </a:endParaRPr>
        </a:p>
      </dgm:t>
    </dgm:pt>
    <dgm:pt modelId="{46A09C51-E3FC-4D37-A55B-32EC7D25B227}" type="sibTrans" cxnId="{33D85F49-1D64-4A2C-B367-06D23ED0C301}">
      <dgm:prSet/>
      <dgm:spPr/>
      <dgm:t>
        <a:bodyPr/>
        <a:lstStyle/>
        <a:p>
          <a:endParaRPr lang="es-ES">
            <a:latin typeface="Arial" panose="020B0604020202020204" pitchFamily="34" charset="0"/>
            <a:cs typeface="Arial" panose="020B0604020202020204" pitchFamily="34" charset="0"/>
          </a:endParaRPr>
        </a:p>
      </dgm:t>
    </dgm:pt>
    <dgm:pt modelId="{A828B7B8-A34C-4675-AD95-5F85222ACFFE}" type="pres">
      <dgm:prSet presAssocID="{FC2385CB-7DF8-46E7-A21B-34E95F9EC16F}" presName="linear" presStyleCnt="0">
        <dgm:presLayoutVars>
          <dgm:animLvl val="lvl"/>
          <dgm:resizeHandles val="exact"/>
        </dgm:presLayoutVars>
      </dgm:prSet>
      <dgm:spPr/>
      <dgm:t>
        <a:bodyPr/>
        <a:lstStyle/>
        <a:p>
          <a:endParaRPr lang="es-ES"/>
        </a:p>
      </dgm:t>
    </dgm:pt>
    <dgm:pt modelId="{87263107-9D5C-4007-9BF1-1D39E7BC2FD9}" type="pres">
      <dgm:prSet presAssocID="{6B9F7233-AD6E-4D3A-A261-78A04B2B375F}" presName="parentText" presStyleLbl="node1" presStyleIdx="0" presStyleCnt="6">
        <dgm:presLayoutVars>
          <dgm:chMax val="0"/>
          <dgm:bulletEnabled val="1"/>
        </dgm:presLayoutVars>
      </dgm:prSet>
      <dgm:spPr/>
      <dgm:t>
        <a:bodyPr/>
        <a:lstStyle/>
        <a:p>
          <a:endParaRPr lang="es-ES"/>
        </a:p>
      </dgm:t>
    </dgm:pt>
    <dgm:pt modelId="{0E43C76D-252F-409E-8B83-6EF3D6714E16}" type="pres">
      <dgm:prSet presAssocID="{AFB35ECB-8187-4809-9FB0-057AED5CD30D}" presName="spacer" presStyleCnt="0"/>
      <dgm:spPr/>
    </dgm:pt>
    <dgm:pt modelId="{E18A2CFC-42D9-44E6-B01C-0A3C7DF4FFA3}" type="pres">
      <dgm:prSet presAssocID="{12055BD8-2E57-482E-BB9C-CA76CB2565D3}" presName="parentText" presStyleLbl="node1" presStyleIdx="1" presStyleCnt="6">
        <dgm:presLayoutVars>
          <dgm:chMax val="0"/>
          <dgm:bulletEnabled val="1"/>
        </dgm:presLayoutVars>
      </dgm:prSet>
      <dgm:spPr/>
      <dgm:t>
        <a:bodyPr/>
        <a:lstStyle/>
        <a:p>
          <a:endParaRPr lang="es-ES"/>
        </a:p>
      </dgm:t>
    </dgm:pt>
    <dgm:pt modelId="{1A6A7A00-4BCA-4B1D-A342-996182AA7490}" type="pres">
      <dgm:prSet presAssocID="{39EAE9E2-C310-41DD-AA8D-9ABA9CD6B603}" presName="spacer" presStyleCnt="0"/>
      <dgm:spPr/>
    </dgm:pt>
    <dgm:pt modelId="{2686F8CB-EB06-4927-BC83-5DEA6B7482C9}" type="pres">
      <dgm:prSet presAssocID="{265C7028-220A-4343-BE55-A4D901B6A0E9}" presName="parentText" presStyleLbl="node1" presStyleIdx="2" presStyleCnt="6">
        <dgm:presLayoutVars>
          <dgm:chMax val="0"/>
          <dgm:bulletEnabled val="1"/>
        </dgm:presLayoutVars>
      </dgm:prSet>
      <dgm:spPr/>
      <dgm:t>
        <a:bodyPr/>
        <a:lstStyle/>
        <a:p>
          <a:endParaRPr lang="es-ES"/>
        </a:p>
      </dgm:t>
    </dgm:pt>
    <dgm:pt modelId="{52BBA949-3ACF-4CA3-BFF6-529A88750DA0}" type="pres">
      <dgm:prSet presAssocID="{F4CFFB8E-86F0-4915-A811-9E9AFC1437FE}" presName="spacer" presStyleCnt="0"/>
      <dgm:spPr/>
    </dgm:pt>
    <dgm:pt modelId="{B13F7E17-D9F2-4624-97DB-E6484695A9E9}" type="pres">
      <dgm:prSet presAssocID="{6E49526C-608B-4826-9C2F-B86BF88158F4}" presName="parentText" presStyleLbl="node1" presStyleIdx="3" presStyleCnt="6">
        <dgm:presLayoutVars>
          <dgm:chMax val="0"/>
          <dgm:bulletEnabled val="1"/>
        </dgm:presLayoutVars>
      </dgm:prSet>
      <dgm:spPr/>
      <dgm:t>
        <a:bodyPr/>
        <a:lstStyle/>
        <a:p>
          <a:endParaRPr lang="es-ES"/>
        </a:p>
      </dgm:t>
    </dgm:pt>
    <dgm:pt modelId="{1CA3407D-02F1-4D75-B7FC-A6E3AFBD8515}" type="pres">
      <dgm:prSet presAssocID="{C5834E18-C0FA-4311-9290-E7D3ADBFD3D5}" presName="spacer" presStyleCnt="0"/>
      <dgm:spPr/>
    </dgm:pt>
    <dgm:pt modelId="{4908A601-2326-447F-A0A5-FC58F455FDAB}" type="pres">
      <dgm:prSet presAssocID="{C7591B38-AB8B-48A1-B149-87AC544959F5}" presName="parentText" presStyleLbl="node1" presStyleIdx="4" presStyleCnt="6">
        <dgm:presLayoutVars>
          <dgm:chMax val="0"/>
          <dgm:bulletEnabled val="1"/>
        </dgm:presLayoutVars>
      </dgm:prSet>
      <dgm:spPr/>
      <dgm:t>
        <a:bodyPr/>
        <a:lstStyle/>
        <a:p>
          <a:endParaRPr lang="es-ES"/>
        </a:p>
      </dgm:t>
    </dgm:pt>
    <dgm:pt modelId="{57DCEDF4-E7AA-4693-9DB9-8322EF78FC82}" type="pres">
      <dgm:prSet presAssocID="{7D6C58BC-007A-4A18-A25D-9169B437FDF8}" presName="spacer" presStyleCnt="0"/>
      <dgm:spPr/>
    </dgm:pt>
    <dgm:pt modelId="{91724EAF-F6DF-4B94-90C8-4673F6D7AFD8}" type="pres">
      <dgm:prSet presAssocID="{11790B16-C984-434A-9C08-9BB04E8C175C}" presName="parentText" presStyleLbl="node1" presStyleIdx="5" presStyleCnt="6">
        <dgm:presLayoutVars>
          <dgm:chMax val="0"/>
          <dgm:bulletEnabled val="1"/>
        </dgm:presLayoutVars>
      </dgm:prSet>
      <dgm:spPr/>
      <dgm:t>
        <a:bodyPr/>
        <a:lstStyle/>
        <a:p>
          <a:endParaRPr lang="es-ES"/>
        </a:p>
      </dgm:t>
    </dgm:pt>
  </dgm:ptLst>
  <dgm:cxnLst>
    <dgm:cxn modelId="{674FB13B-F276-407D-9547-3D48F1A365B3}" srcId="{FC2385CB-7DF8-46E7-A21B-34E95F9EC16F}" destId="{265C7028-220A-4343-BE55-A4D901B6A0E9}" srcOrd="2" destOrd="0" parTransId="{4A9980E3-C05D-41FE-83EA-DAAB6C947F1F}" sibTransId="{F4CFFB8E-86F0-4915-A811-9E9AFC1437FE}"/>
    <dgm:cxn modelId="{2BE3CD85-B141-49C8-90CA-663A536959E4}" srcId="{FC2385CB-7DF8-46E7-A21B-34E95F9EC16F}" destId="{6B9F7233-AD6E-4D3A-A261-78A04B2B375F}" srcOrd="0" destOrd="0" parTransId="{C2060E90-89C9-45C6-9FE3-9D3012FD3798}" sibTransId="{AFB35ECB-8187-4809-9FB0-057AED5CD30D}"/>
    <dgm:cxn modelId="{BE02683E-43B4-471C-B42B-31EFFCBFEC1E}" type="presOf" srcId="{11790B16-C984-434A-9C08-9BB04E8C175C}" destId="{91724EAF-F6DF-4B94-90C8-4673F6D7AFD8}" srcOrd="0" destOrd="0" presId="urn:microsoft.com/office/officeart/2005/8/layout/vList2"/>
    <dgm:cxn modelId="{0B3D0AD1-E610-4FE3-B36B-C17DE84F1DC7}" srcId="{FC2385CB-7DF8-46E7-A21B-34E95F9EC16F}" destId="{12055BD8-2E57-482E-BB9C-CA76CB2565D3}" srcOrd="1" destOrd="0" parTransId="{D86789CF-E702-403E-A921-0939525EA18A}" sibTransId="{39EAE9E2-C310-41DD-AA8D-9ABA9CD6B603}"/>
    <dgm:cxn modelId="{F2D5389F-9124-401A-8D8C-1BB79D43FBF0}" srcId="{FC2385CB-7DF8-46E7-A21B-34E95F9EC16F}" destId="{6E49526C-608B-4826-9C2F-B86BF88158F4}" srcOrd="3" destOrd="0" parTransId="{A634C626-9FC6-49B0-BFAA-E0981AD5FA4C}" sibTransId="{C5834E18-C0FA-4311-9290-E7D3ADBFD3D5}"/>
    <dgm:cxn modelId="{7B29BBF3-9AE5-4F7D-BBC1-399CD153C88B}" type="presOf" srcId="{FC2385CB-7DF8-46E7-A21B-34E95F9EC16F}" destId="{A828B7B8-A34C-4675-AD95-5F85222ACFFE}" srcOrd="0" destOrd="0" presId="urn:microsoft.com/office/officeart/2005/8/layout/vList2"/>
    <dgm:cxn modelId="{AA7F2FCE-11D3-40A1-A113-64618EFBEF6E}" type="presOf" srcId="{265C7028-220A-4343-BE55-A4D901B6A0E9}" destId="{2686F8CB-EB06-4927-BC83-5DEA6B7482C9}" srcOrd="0" destOrd="0" presId="urn:microsoft.com/office/officeart/2005/8/layout/vList2"/>
    <dgm:cxn modelId="{D648484D-A414-4F79-A53D-E3AE7FCF22D4}" type="presOf" srcId="{6E49526C-608B-4826-9C2F-B86BF88158F4}" destId="{B13F7E17-D9F2-4624-97DB-E6484695A9E9}" srcOrd="0" destOrd="0" presId="urn:microsoft.com/office/officeart/2005/8/layout/vList2"/>
    <dgm:cxn modelId="{273CA4B4-E0FF-4D87-B76A-255A9E3CAC99}" type="presOf" srcId="{C7591B38-AB8B-48A1-B149-87AC544959F5}" destId="{4908A601-2326-447F-A0A5-FC58F455FDAB}" srcOrd="0" destOrd="0" presId="urn:microsoft.com/office/officeart/2005/8/layout/vList2"/>
    <dgm:cxn modelId="{33D85F49-1D64-4A2C-B367-06D23ED0C301}" srcId="{FC2385CB-7DF8-46E7-A21B-34E95F9EC16F}" destId="{11790B16-C984-434A-9C08-9BB04E8C175C}" srcOrd="5" destOrd="0" parTransId="{E6AA15FD-0B89-4EE0-8435-215ECFBF6DDD}" sibTransId="{46A09C51-E3FC-4D37-A55B-32EC7D25B227}"/>
    <dgm:cxn modelId="{EE817BAE-BE90-4AFE-9669-9722396EC4E0}" type="presOf" srcId="{6B9F7233-AD6E-4D3A-A261-78A04B2B375F}" destId="{87263107-9D5C-4007-9BF1-1D39E7BC2FD9}" srcOrd="0" destOrd="0" presId="urn:microsoft.com/office/officeart/2005/8/layout/vList2"/>
    <dgm:cxn modelId="{1BB09946-4198-44CD-9FA6-747E03A078C3}" srcId="{FC2385CB-7DF8-46E7-A21B-34E95F9EC16F}" destId="{C7591B38-AB8B-48A1-B149-87AC544959F5}" srcOrd="4" destOrd="0" parTransId="{F6DB806A-FC4C-498F-A0C7-4BD81C032C66}" sibTransId="{7D6C58BC-007A-4A18-A25D-9169B437FDF8}"/>
    <dgm:cxn modelId="{4A72EE9F-B14D-4BA6-B9D9-290D75CE9164}" type="presOf" srcId="{12055BD8-2E57-482E-BB9C-CA76CB2565D3}" destId="{E18A2CFC-42D9-44E6-B01C-0A3C7DF4FFA3}" srcOrd="0" destOrd="0" presId="urn:microsoft.com/office/officeart/2005/8/layout/vList2"/>
    <dgm:cxn modelId="{672DE767-0E64-4291-AA35-14819F3CC367}" type="presParOf" srcId="{A828B7B8-A34C-4675-AD95-5F85222ACFFE}" destId="{87263107-9D5C-4007-9BF1-1D39E7BC2FD9}" srcOrd="0" destOrd="0" presId="urn:microsoft.com/office/officeart/2005/8/layout/vList2"/>
    <dgm:cxn modelId="{1945FB66-1A90-449D-89B3-A43B6C83B3EF}" type="presParOf" srcId="{A828B7B8-A34C-4675-AD95-5F85222ACFFE}" destId="{0E43C76D-252F-409E-8B83-6EF3D6714E16}" srcOrd="1" destOrd="0" presId="urn:microsoft.com/office/officeart/2005/8/layout/vList2"/>
    <dgm:cxn modelId="{5B2C34D9-84EA-4C66-A48D-5CF65F9EEB11}" type="presParOf" srcId="{A828B7B8-A34C-4675-AD95-5F85222ACFFE}" destId="{E18A2CFC-42D9-44E6-B01C-0A3C7DF4FFA3}" srcOrd="2" destOrd="0" presId="urn:microsoft.com/office/officeart/2005/8/layout/vList2"/>
    <dgm:cxn modelId="{6DC216D7-4861-477C-BC17-B9AC88868C4D}" type="presParOf" srcId="{A828B7B8-A34C-4675-AD95-5F85222ACFFE}" destId="{1A6A7A00-4BCA-4B1D-A342-996182AA7490}" srcOrd="3" destOrd="0" presId="urn:microsoft.com/office/officeart/2005/8/layout/vList2"/>
    <dgm:cxn modelId="{51260D97-B1FE-4377-A2A7-5DCCF21F43A9}" type="presParOf" srcId="{A828B7B8-A34C-4675-AD95-5F85222ACFFE}" destId="{2686F8CB-EB06-4927-BC83-5DEA6B7482C9}" srcOrd="4" destOrd="0" presId="urn:microsoft.com/office/officeart/2005/8/layout/vList2"/>
    <dgm:cxn modelId="{DA56CA48-D414-4361-BDBF-9088DB6741B0}" type="presParOf" srcId="{A828B7B8-A34C-4675-AD95-5F85222ACFFE}" destId="{52BBA949-3ACF-4CA3-BFF6-529A88750DA0}" srcOrd="5" destOrd="0" presId="urn:microsoft.com/office/officeart/2005/8/layout/vList2"/>
    <dgm:cxn modelId="{ED23A0C9-BA2E-4912-96EF-F4B61A41367B}" type="presParOf" srcId="{A828B7B8-A34C-4675-AD95-5F85222ACFFE}" destId="{B13F7E17-D9F2-4624-97DB-E6484695A9E9}" srcOrd="6" destOrd="0" presId="urn:microsoft.com/office/officeart/2005/8/layout/vList2"/>
    <dgm:cxn modelId="{D8FF6D57-79FB-4658-AE78-D93C176BD388}" type="presParOf" srcId="{A828B7B8-A34C-4675-AD95-5F85222ACFFE}" destId="{1CA3407D-02F1-4D75-B7FC-A6E3AFBD8515}" srcOrd="7" destOrd="0" presId="urn:microsoft.com/office/officeart/2005/8/layout/vList2"/>
    <dgm:cxn modelId="{0A250A1A-45A5-4932-84CA-32587DB79514}" type="presParOf" srcId="{A828B7B8-A34C-4675-AD95-5F85222ACFFE}" destId="{4908A601-2326-447F-A0A5-FC58F455FDAB}" srcOrd="8" destOrd="0" presId="urn:microsoft.com/office/officeart/2005/8/layout/vList2"/>
    <dgm:cxn modelId="{EB655103-AA6D-4926-805F-8342956A68BF}" type="presParOf" srcId="{A828B7B8-A34C-4675-AD95-5F85222ACFFE}" destId="{57DCEDF4-E7AA-4693-9DB9-8322EF78FC82}" srcOrd="9" destOrd="0" presId="urn:microsoft.com/office/officeart/2005/8/layout/vList2"/>
    <dgm:cxn modelId="{A8733932-334C-4BED-9B26-963866EDA1DD}" type="presParOf" srcId="{A828B7B8-A34C-4675-AD95-5F85222ACFFE}" destId="{91724EAF-F6DF-4B94-90C8-4673F6D7AFD8}" srcOrd="10" destOrd="0" presId="urn:microsoft.com/office/officeart/2005/8/layout/vList2"/>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DC1EA79A-9D8E-4B42-B34F-1CE60F5E661D}"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86947D44-B96D-4E9F-90AA-1AEA446BB9A7}">
      <dgm:prSet phldrT="[Texto]"/>
      <dgm:spPr/>
      <dgm:t>
        <a:bodyPr/>
        <a:lstStyle/>
        <a:p>
          <a:r>
            <a:rPr lang="es-CO">
              <a:latin typeface="Arial" panose="020B0604020202020204" pitchFamily="34" charset="0"/>
              <a:cs typeface="Arial" panose="020B0604020202020204" pitchFamily="34" charset="0"/>
            </a:rPr>
            <a:t>Objetivo de la auditoría</a:t>
          </a:r>
          <a:endParaRPr lang="es-ES">
            <a:latin typeface="Arial" panose="020B0604020202020204" pitchFamily="34" charset="0"/>
            <a:cs typeface="Arial" panose="020B0604020202020204" pitchFamily="34" charset="0"/>
          </a:endParaRPr>
        </a:p>
      </dgm:t>
    </dgm:pt>
    <dgm:pt modelId="{3619CE8C-8399-4BCA-843F-8F175AB05A77}" type="parTrans" cxnId="{A1B826C1-585F-4DFC-AA62-A48114C1C13B}">
      <dgm:prSet/>
      <dgm:spPr/>
      <dgm:t>
        <a:bodyPr/>
        <a:lstStyle/>
        <a:p>
          <a:endParaRPr lang="es-ES">
            <a:latin typeface="Arial" panose="020B0604020202020204" pitchFamily="34" charset="0"/>
            <a:cs typeface="Arial" panose="020B0604020202020204" pitchFamily="34" charset="0"/>
          </a:endParaRPr>
        </a:p>
      </dgm:t>
    </dgm:pt>
    <dgm:pt modelId="{55EDA0C6-88A7-4910-B8D1-C0E00B26E770}" type="sibTrans" cxnId="{A1B826C1-585F-4DFC-AA62-A48114C1C13B}">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DCD8AD70-87D0-43F4-9981-869328CF3619}">
      <dgm:prSet/>
      <dgm:spPr/>
      <dgm:t>
        <a:bodyPr/>
        <a:lstStyle/>
        <a:p>
          <a:r>
            <a:rPr lang="es-CO">
              <a:latin typeface="Arial" panose="020B0604020202020204" pitchFamily="34" charset="0"/>
              <a:cs typeface="Arial" panose="020B0604020202020204" pitchFamily="34" charset="0"/>
            </a:rPr>
            <a:t>Alcance de la evaluación</a:t>
          </a:r>
          <a:endParaRPr lang="en-US">
            <a:latin typeface="Arial" panose="020B0604020202020204" pitchFamily="34" charset="0"/>
            <a:cs typeface="Arial" panose="020B0604020202020204" pitchFamily="34" charset="0"/>
          </a:endParaRPr>
        </a:p>
      </dgm:t>
    </dgm:pt>
    <dgm:pt modelId="{9776E1FC-F7DA-4AD6-8AA4-E8AF024DE495}" type="parTrans" cxnId="{CC2FB8C3-83C9-4E2E-AB54-5369E0FE2F6B}">
      <dgm:prSet/>
      <dgm:spPr/>
      <dgm:t>
        <a:bodyPr/>
        <a:lstStyle/>
        <a:p>
          <a:endParaRPr lang="es-ES">
            <a:latin typeface="Arial" panose="020B0604020202020204" pitchFamily="34" charset="0"/>
            <a:cs typeface="Arial" panose="020B0604020202020204" pitchFamily="34" charset="0"/>
          </a:endParaRPr>
        </a:p>
      </dgm:t>
    </dgm:pt>
    <dgm:pt modelId="{18565651-2343-4D22-985D-627BB1879262}" type="sibTrans" cxnId="{CC2FB8C3-83C9-4E2E-AB54-5369E0FE2F6B}">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97FAD22B-2376-4B3C-AEA2-300E08D39B48}">
      <dgm:prSet/>
      <dgm:spPr/>
      <dgm:t>
        <a:bodyPr/>
        <a:lstStyle/>
        <a:p>
          <a:r>
            <a:rPr lang="es-CO">
              <a:latin typeface="Arial" panose="020B0604020202020204" pitchFamily="34" charset="0"/>
              <a:cs typeface="Arial" panose="020B0604020202020204" pitchFamily="34" charset="0"/>
            </a:rPr>
            <a:t>Evidencias recopiladas</a:t>
          </a:r>
          <a:endParaRPr lang="en-US">
            <a:latin typeface="Arial" panose="020B0604020202020204" pitchFamily="34" charset="0"/>
            <a:cs typeface="Arial" panose="020B0604020202020204" pitchFamily="34" charset="0"/>
          </a:endParaRPr>
        </a:p>
      </dgm:t>
    </dgm:pt>
    <dgm:pt modelId="{7FA5672A-7AA3-4602-9512-90EE8D64BDAE}" type="parTrans" cxnId="{0E33855B-3602-4C74-987C-4EC33E80CC20}">
      <dgm:prSet/>
      <dgm:spPr/>
      <dgm:t>
        <a:bodyPr/>
        <a:lstStyle/>
        <a:p>
          <a:endParaRPr lang="es-ES">
            <a:latin typeface="Arial" panose="020B0604020202020204" pitchFamily="34" charset="0"/>
            <a:cs typeface="Arial" panose="020B0604020202020204" pitchFamily="34" charset="0"/>
          </a:endParaRPr>
        </a:p>
      </dgm:t>
    </dgm:pt>
    <dgm:pt modelId="{E31C25C3-5892-4C39-AE88-BFE0775EBC03}" type="sibTrans" cxnId="{0E33855B-3602-4C74-987C-4EC33E80CC20}">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94D6FBB7-DA12-4171-BF17-EB6A895C8DD4}">
      <dgm:prSet/>
      <dgm:spPr/>
      <dgm:t>
        <a:bodyPr/>
        <a:lstStyle/>
        <a:p>
          <a:r>
            <a:rPr lang="es-CO">
              <a:latin typeface="Arial" panose="020B0604020202020204" pitchFamily="34" charset="0"/>
              <a:cs typeface="Arial" panose="020B0604020202020204" pitchFamily="34" charset="0"/>
            </a:rPr>
            <a:t>Hallazgos identificados</a:t>
          </a:r>
          <a:endParaRPr lang="en-US">
            <a:latin typeface="Arial" panose="020B0604020202020204" pitchFamily="34" charset="0"/>
            <a:cs typeface="Arial" panose="020B0604020202020204" pitchFamily="34" charset="0"/>
          </a:endParaRPr>
        </a:p>
      </dgm:t>
    </dgm:pt>
    <dgm:pt modelId="{43136974-9F91-4A4E-899F-FC2B1DF67397}" type="parTrans" cxnId="{60A0B0D5-0545-46A1-9432-A9669EBE5F4E}">
      <dgm:prSet/>
      <dgm:spPr/>
      <dgm:t>
        <a:bodyPr/>
        <a:lstStyle/>
        <a:p>
          <a:endParaRPr lang="es-ES">
            <a:latin typeface="Arial" panose="020B0604020202020204" pitchFamily="34" charset="0"/>
            <a:cs typeface="Arial" panose="020B0604020202020204" pitchFamily="34" charset="0"/>
          </a:endParaRPr>
        </a:p>
      </dgm:t>
    </dgm:pt>
    <dgm:pt modelId="{29DE8A46-8E55-4F31-AEC2-DA6C6D45487B}" type="sibTrans" cxnId="{60A0B0D5-0545-46A1-9432-A9669EBE5F4E}">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2866BBA0-80CB-483B-A8A0-58F38AB69759}">
      <dgm:prSet/>
      <dgm:spPr/>
      <dgm:t>
        <a:bodyPr/>
        <a:lstStyle/>
        <a:p>
          <a:r>
            <a:rPr lang="es-CO">
              <a:latin typeface="Arial" panose="020B0604020202020204" pitchFamily="34" charset="0"/>
              <a:cs typeface="Arial" panose="020B0604020202020204" pitchFamily="34" charset="0"/>
            </a:rPr>
            <a:t>Recomendaciones de mejora</a:t>
          </a:r>
          <a:endParaRPr lang="en-US">
            <a:latin typeface="Arial" panose="020B0604020202020204" pitchFamily="34" charset="0"/>
            <a:cs typeface="Arial" panose="020B0604020202020204" pitchFamily="34" charset="0"/>
          </a:endParaRPr>
        </a:p>
      </dgm:t>
    </dgm:pt>
    <dgm:pt modelId="{3DBFCF5F-26F9-4757-BC8C-C00B350ADA00}" type="parTrans" cxnId="{9FDD05A4-B1D4-4F6A-B7C1-97069DF797C5}">
      <dgm:prSet/>
      <dgm:spPr/>
      <dgm:t>
        <a:bodyPr/>
        <a:lstStyle/>
        <a:p>
          <a:endParaRPr lang="es-ES">
            <a:latin typeface="Arial" panose="020B0604020202020204" pitchFamily="34" charset="0"/>
            <a:cs typeface="Arial" panose="020B0604020202020204" pitchFamily="34" charset="0"/>
          </a:endParaRPr>
        </a:p>
      </dgm:t>
    </dgm:pt>
    <dgm:pt modelId="{A667C16A-F663-419D-B205-BC11B15E8C70}" type="sibTrans" cxnId="{9FDD05A4-B1D4-4F6A-B7C1-97069DF797C5}">
      <dgm:prSet/>
      <dgm:spPr>
        <a:blipFill rotWithShape="1">
          <a:blip xmlns:r="http://schemas.openxmlformats.org/officeDocument/2006/relationships" r:embed="rId5"/>
          <a:stretch>
            <a:fillRect/>
          </a:stretch>
        </a:blipFill>
      </dgm:spPr>
      <dgm:t>
        <a:bodyPr/>
        <a:lstStyle/>
        <a:p>
          <a:endParaRPr lang="es-ES">
            <a:latin typeface="Arial" panose="020B0604020202020204" pitchFamily="34" charset="0"/>
            <a:cs typeface="Arial" panose="020B0604020202020204" pitchFamily="34" charset="0"/>
          </a:endParaRPr>
        </a:p>
      </dgm:t>
    </dgm:pt>
    <dgm:pt modelId="{34AE7DAD-BE15-4EC6-BCB2-638728345070}">
      <dgm:prSet/>
      <dgm:spPr/>
      <dgm:t>
        <a:bodyPr/>
        <a:lstStyle/>
        <a:p>
          <a:r>
            <a:rPr lang="es-CO">
              <a:latin typeface="Arial" panose="020B0604020202020204" pitchFamily="34" charset="0"/>
              <a:cs typeface="Arial" panose="020B0604020202020204" pitchFamily="34" charset="0"/>
            </a:rPr>
            <a:t>Conclusiones de la auditoría</a:t>
          </a:r>
          <a:endParaRPr lang="en-US">
            <a:latin typeface="Arial" panose="020B0604020202020204" pitchFamily="34" charset="0"/>
            <a:cs typeface="Arial" panose="020B0604020202020204" pitchFamily="34" charset="0"/>
          </a:endParaRPr>
        </a:p>
      </dgm:t>
    </dgm:pt>
    <dgm:pt modelId="{50B7772B-A7E6-48F6-8A52-67166BD5AE6F}" type="parTrans" cxnId="{49FF46F0-9FE7-4B95-97B9-FFDA6E3C60CF}">
      <dgm:prSet/>
      <dgm:spPr/>
      <dgm:t>
        <a:bodyPr/>
        <a:lstStyle/>
        <a:p>
          <a:endParaRPr lang="es-ES">
            <a:latin typeface="Arial" panose="020B0604020202020204" pitchFamily="34" charset="0"/>
            <a:cs typeface="Arial" panose="020B0604020202020204" pitchFamily="34" charset="0"/>
          </a:endParaRPr>
        </a:p>
      </dgm:t>
    </dgm:pt>
    <dgm:pt modelId="{FC09DFDF-272F-4E50-9799-D849400F804E}" type="sibTrans" cxnId="{49FF46F0-9FE7-4B95-97B9-FFDA6E3C60CF}">
      <dgm:prSet/>
      <dgm:spPr>
        <a:blipFill rotWithShape="1">
          <a:blip xmlns:r="http://schemas.openxmlformats.org/officeDocument/2006/relationships" r:embed="rId6"/>
          <a:stretch>
            <a:fillRect/>
          </a:stretch>
        </a:blipFill>
      </dgm:spPr>
      <dgm:t>
        <a:bodyPr/>
        <a:lstStyle/>
        <a:p>
          <a:endParaRPr lang="es-ES">
            <a:latin typeface="Arial" panose="020B0604020202020204" pitchFamily="34" charset="0"/>
            <a:cs typeface="Arial" panose="020B0604020202020204" pitchFamily="34" charset="0"/>
          </a:endParaRPr>
        </a:p>
      </dgm:t>
    </dgm:pt>
    <dgm:pt modelId="{EA0B48A6-6337-498B-94D1-17B77C26B1AE}" type="pres">
      <dgm:prSet presAssocID="{DC1EA79A-9D8E-4B42-B34F-1CE60F5E661D}" presName="Name0" presStyleCnt="0">
        <dgm:presLayoutVars>
          <dgm:chMax val="21"/>
          <dgm:chPref val="21"/>
        </dgm:presLayoutVars>
      </dgm:prSet>
      <dgm:spPr/>
      <dgm:t>
        <a:bodyPr/>
        <a:lstStyle/>
        <a:p>
          <a:endParaRPr lang="es-ES"/>
        </a:p>
      </dgm:t>
    </dgm:pt>
    <dgm:pt modelId="{01F231D6-115F-48B8-873E-0BA168313DBB}" type="pres">
      <dgm:prSet presAssocID="{86947D44-B96D-4E9F-90AA-1AEA446BB9A7}" presName="text1" presStyleCnt="0"/>
      <dgm:spPr/>
    </dgm:pt>
    <dgm:pt modelId="{7FBA04D2-854E-4AF7-9BE5-7D2C475E95A5}" type="pres">
      <dgm:prSet presAssocID="{86947D44-B96D-4E9F-90AA-1AEA446BB9A7}" presName="textRepeatNode" presStyleLbl="alignNode1" presStyleIdx="0" presStyleCnt="6">
        <dgm:presLayoutVars>
          <dgm:chMax val="0"/>
          <dgm:chPref val="0"/>
          <dgm:bulletEnabled val="1"/>
        </dgm:presLayoutVars>
      </dgm:prSet>
      <dgm:spPr/>
      <dgm:t>
        <a:bodyPr/>
        <a:lstStyle/>
        <a:p>
          <a:endParaRPr lang="es-ES"/>
        </a:p>
      </dgm:t>
    </dgm:pt>
    <dgm:pt modelId="{B7309005-725B-4BC4-B563-AD545758B65B}" type="pres">
      <dgm:prSet presAssocID="{86947D44-B96D-4E9F-90AA-1AEA446BB9A7}" presName="textaccent1" presStyleCnt="0"/>
      <dgm:spPr/>
    </dgm:pt>
    <dgm:pt modelId="{7C6DDA17-C4E5-4453-A3C3-72574172A046}" type="pres">
      <dgm:prSet presAssocID="{86947D44-B96D-4E9F-90AA-1AEA446BB9A7}" presName="accentRepeatNode" presStyleLbl="solidAlignAcc1" presStyleIdx="0" presStyleCnt="12"/>
      <dgm:spPr/>
    </dgm:pt>
    <dgm:pt modelId="{BFC2C648-FC13-46C6-948D-5A58D0CBCDDE}" type="pres">
      <dgm:prSet presAssocID="{55EDA0C6-88A7-4910-B8D1-C0E00B26E770}" presName="image1" presStyleCnt="0"/>
      <dgm:spPr/>
    </dgm:pt>
    <dgm:pt modelId="{C08A6622-1313-4D2D-A223-28CA44887B37}" type="pres">
      <dgm:prSet presAssocID="{55EDA0C6-88A7-4910-B8D1-C0E00B26E770}" presName="imageRepeatNode" presStyleLbl="alignAcc1" presStyleIdx="0" presStyleCnt="6"/>
      <dgm:spPr/>
      <dgm:t>
        <a:bodyPr/>
        <a:lstStyle/>
        <a:p>
          <a:endParaRPr lang="es-ES"/>
        </a:p>
      </dgm:t>
    </dgm:pt>
    <dgm:pt modelId="{1B902EDA-E962-41B8-8962-DCE9BBD28C95}" type="pres">
      <dgm:prSet presAssocID="{55EDA0C6-88A7-4910-B8D1-C0E00B26E770}" presName="imageaccent1" presStyleCnt="0"/>
      <dgm:spPr/>
    </dgm:pt>
    <dgm:pt modelId="{BA6EDAF3-239D-4D51-BD92-13EE832CDC77}" type="pres">
      <dgm:prSet presAssocID="{55EDA0C6-88A7-4910-B8D1-C0E00B26E770}" presName="accentRepeatNode" presStyleLbl="solidAlignAcc1" presStyleIdx="1" presStyleCnt="12"/>
      <dgm:spPr/>
    </dgm:pt>
    <dgm:pt modelId="{D7DF6235-EC6D-4C36-868C-D757ACDA111F}" type="pres">
      <dgm:prSet presAssocID="{DCD8AD70-87D0-43F4-9981-869328CF3619}" presName="text2" presStyleCnt="0"/>
      <dgm:spPr/>
    </dgm:pt>
    <dgm:pt modelId="{231D09E9-83CF-4BF0-BB69-48A4DE0C3F3B}" type="pres">
      <dgm:prSet presAssocID="{DCD8AD70-87D0-43F4-9981-869328CF3619}" presName="textRepeatNode" presStyleLbl="alignNode1" presStyleIdx="1" presStyleCnt="6">
        <dgm:presLayoutVars>
          <dgm:chMax val="0"/>
          <dgm:chPref val="0"/>
          <dgm:bulletEnabled val="1"/>
        </dgm:presLayoutVars>
      </dgm:prSet>
      <dgm:spPr/>
      <dgm:t>
        <a:bodyPr/>
        <a:lstStyle/>
        <a:p>
          <a:endParaRPr lang="es-ES"/>
        </a:p>
      </dgm:t>
    </dgm:pt>
    <dgm:pt modelId="{45CE1094-80A6-4AE0-A4AE-75B5F264FDCD}" type="pres">
      <dgm:prSet presAssocID="{DCD8AD70-87D0-43F4-9981-869328CF3619}" presName="textaccent2" presStyleCnt="0"/>
      <dgm:spPr/>
    </dgm:pt>
    <dgm:pt modelId="{236265DE-2445-4A73-87C3-7FC87BF16B44}" type="pres">
      <dgm:prSet presAssocID="{DCD8AD70-87D0-43F4-9981-869328CF3619}" presName="accentRepeatNode" presStyleLbl="solidAlignAcc1" presStyleIdx="2" presStyleCnt="12"/>
      <dgm:spPr/>
    </dgm:pt>
    <dgm:pt modelId="{417FADC9-0341-48FB-ABC2-CC91E1152F09}" type="pres">
      <dgm:prSet presAssocID="{18565651-2343-4D22-985D-627BB1879262}" presName="image2" presStyleCnt="0"/>
      <dgm:spPr/>
    </dgm:pt>
    <dgm:pt modelId="{3A5E8146-DB40-4C84-9CFF-E6EBC92382D6}" type="pres">
      <dgm:prSet presAssocID="{18565651-2343-4D22-985D-627BB1879262}" presName="imageRepeatNode" presStyleLbl="alignAcc1" presStyleIdx="1" presStyleCnt="6"/>
      <dgm:spPr/>
      <dgm:t>
        <a:bodyPr/>
        <a:lstStyle/>
        <a:p>
          <a:endParaRPr lang="es-ES"/>
        </a:p>
      </dgm:t>
    </dgm:pt>
    <dgm:pt modelId="{CF6CC5E1-7B76-4741-8F00-09D048AB9E18}" type="pres">
      <dgm:prSet presAssocID="{18565651-2343-4D22-985D-627BB1879262}" presName="imageaccent2" presStyleCnt="0"/>
      <dgm:spPr/>
    </dgm:pt>
    <dgm:pt modelId="{823EC61D-1029-4FCC-BE60-D9466232205D}" type="pres">
      <dgm:prSet presAssocID="{18565651-2343-4D22-985D-627BB1879262}" presName="accentRepeatNode" presStyleLbl="solidAlignAcc1" presStyleIdx="3" presStyleCnt="12"/>
      <dgm:spPr/>
    </dgm:pt>
    <dgm:pt modelId="{E2B3192A-2276-4C9D-8ABB-8CB88F95CE02}" type="pres">
      <dgm:prSet presAssocID="{97FAD22B-2376-4B3C-AEA2-300E08D39B48}" presName="text3" presStyleCnt="0"/>
      <dgm:spPr/>
    </dgm:pt>
    <dgm:pt modelId="{B3FF692A-9A25-4AB1-B3CB-3D4D175C9532}" type="pres">
      <dgm:prSet presAssocID="{97FAD22B-2376-4B3C-AEA2-300E08D39B48}" presName="textRepeatNode" presStyleLbl="alignNode1" presStyleIdx="2" presStyleCnt="6">
        <dgm:presLayoutVars>
          <dgm:chMax val="0"/>
          <dgm:chPref val="0"/>
          <dgm:bulletEnabled val="1"/>
        </dgm:presLayoutVars>
      </dgm:prSet>
      <dgm:spPr/>
      <dgm:t>
        <a:bodyPr/>
        <a:lstStyle/>
        <a:p>
          <a:endParaRPr lang="es-ES"/>
        </a:p>
      </dgm:t>
    </dgm:pt>
    <dgm:pt modelId="{E3D82DC1-5000-4EC0-A38F-6C9EEC3FF165}" type="pres">
      <dgm:prSet presAssocID="{97FAD22B-2376-4B3C-AEA2-300E08D39B48}" presName="textaccent3" presStyleCnt="0"/>
      <dgm:spPr/>
    </dgm:pt>
    <dgm:pt modelId="{8F751587-B039-4FB7-ABD0-96F7F126990C}" type="pres">
      <dgm:prSet presAssocID="{97FAD22B-2376-4B3C-AEA2-300E08D39B48}" presName="accentRepeatNode" presStyleLbl="solidAlignAcc1" presStyleIdx="4" presStyleCnt="12"/>
      <dgm:spPr/>
    </dgm:pt>
    <dgm:pt modelId="{57C0EA78-2073-401A-B1F8-6A69C04818CC}" type="pres">
      <dgm:prSet presAssocID="{E31C25C3-5892-4C39-AE88-BFE0775EBC03}" presName="image3" presStyleCnt="0"/>
      <dgm:spPr/>
    </dgm:pt>
    <dgm:pt modelId="{A41A0E66-5F9E-4F44-9A1C-031E5DA1F65C}" type="pres">
      <dgm:prSet presAssocID="{E31C25C3-5892-4C39-AE88-BFE0775EBC03}" presName="imageRepeatNode" presStyleLbl="alignAcc1" presStyleIdx="2" presStyleCnt="6"/>
      <dgm:spPr/>
      <dgm:t>
        <a:bodyPr/>
        <a:lstStyle/>
        <a:p>
          <a:endParaRPr lang="es-ES"/>
        </a:p>
      </dgm:t>
    </dgm:pt>
    <dgm:pt modelId="{8B260B96-5F5F-46DA-BE3E-251A6DC60391}" type="pres">
      <dgm:prSet presAssocID="{E31C25C3-5892-4C39-AE88-BFE0775EBC03}" presName="imageaccent3" presStyleCnt="0"/>
      <dgm:spPr/>
    </dgm:pt>
    <dgm:pt modelId="{45F90617-FB96-484C-9F9D-0B82C09EDD22}" type="pres">
      <dgm:prSet presAssocID="{E31C25C3-5892-4C39-AE88-BFE0775EBC03}" presName="accentRepeatNode" presStyleLbl="solidAlignAcc1" presStyleIdx="5" presStyleCnt="12"/>
      <dgm:spPr/>
    </dgm:pt>
    <dgm:pt modelId="{4B47F2FA-1514-4A21-AB76-008CA80C31C5}" type="pres">
      <dgm:prSet presAssocID="{94D6FBB7-DA12-4171-BF17-EB6A895C8DD4}" presName="text4" presStyleCnt="0"/>
      <dgm:spPr/>
    </dgm:pt>
    <dgm:pt modelId="{96267042-75B4-4061-ADF5-5D6F686C2F52}" type="pres">
      <dgm:prSet presAssocID="{94D6FBB7-DA12-4171-BF17-EB6A895C8DD4}" presName="textRepeatNode" presStyleLbl="alignNode1" presStyleIdx="3" presStyleCnt="6">
        <dgm:presLayoutVars>
          <dgm:chMax val="0"/>
          <dgm:chPref val="0"/>
          <dgm:bulletEnabled val="1"/>
        </dgm:presLayoutVars>
      </dgm:prSet>
      <dgm:spPr/>
      <dgm:t>
        <a:bodyPr/>
        <a:lstStyle/>
        <a:p>
          <a:endParaRPr lang="es-ES"/>
        </a:p>
      </dgm:t>
    </dgm:pt>
    <dgm:pt modelId="{770DE841-E735-4D17-882F-00850E8559A8}" type="pres">
      <dgm:prSet presAssocID="{94D6FBB7-DA12-4171-BF17-EB6A895C8DD4}" presName="textaccent4" presStyleCnt="0"/>
      <dgm:spPr/>
    </dgm:pt>
    <dgm:pt modelId="{C38E603B-BEE9-4DF7-BF8D-68D0C9AAD5C7}" type="pres">
      <dgm:prSet presAssocID="{94D6FBB7-DA12-4171-BF17-EB6A895C8DD4}" presName="accentRepeatNode" presStyleLbl="solidAlignAcc1" presStyleIdx="6" presStyleCnt="12"/>
      <dgm:spPr/>
    </dgm:pt>
    <dgm:pt modelId="{E5CB346C-275B-4078-96F7-A1A73710CFA9}" type="pres">
      <dgm:prSet presAssocID="{29DE8A46-8E55-4F31-AEC2-DA6C6D45487B}" presName="image4" presStyleCnt="0"/>
      <dgm:spPr/>
    </dgm:pt>
    <dgm:pt modelId="{A3BD233B-9F7A-487B-9491-A57A5F69C9D8}" type="pres">
      <dgm:prSet presAssocID="{29DE8A46-8E55-4F31-AEC2-DA6C6D45487B}" presName="imageRepeatNode" presStyleLbl="alignAcc1" presStyleIdx="3" presStyleCnt="6"/>
      <dgm:spPr/>
      <dgm:t>
        <a:bodyPr/>
        <a:lstStyle/>
        <a:p>
          <a:endParaRPr lang="es-ES"/>
        </a:p>
      </dgm:t>
    </dgm:pt>
    <dgm:pt modelId="{3D4C8F81-F7B8-4A1A-9A21-19040C7AF605}" type="pres">
      <dgm:prSet presAssocID="{29DE8A46-8E55-4F31-AEC2-DA6C6D45487B}" presName="imageaccent4" presStyleCnt="0"/>
      <dgm:spPr/>
    </dgm:pt>
    <dgm:pt modelId="{7D31CDE1-D946-4F42-A998-E5EFD80FE8CF}" type="pres">
      <dgm:prSet presAssocID="{29DE8A46-8E55-4F31-AEC2-DA6C6D45487B}" presName="accentRepeatNode" presStyleLbl="solidAlignAcc1" presStyleIdx="7" presStyleCnt="12"/>
      <dgm:spPr/>
    </dgm:pt>
    <dgm:pt modelId="{A3C0D7E8-EE66-4F4F-A080-C26D23CB5C53}" type="pres">
      <dgm:prSet presAssocID="{2866BBA0-80CB-483B-A8A0-58F38AB69759}" presName="text5" presStyleCnt="0"/>
      <dgm:spPr/>
    </dgm:pt>
    <dgm:pt modelId="{C72F27C6-7040-496C-AB5A-74F322AFA38B}" type="pres">
      <dgm:prSet presAssocID="{2866BBA0-80CB-483B-A8A0-58F38AB69759}" presName="textRepeatNode" presStyleLbl="alignNode1" presStyleIdx="4" presStyleCnt="6">
        <dgm:presLayoutVars>
          <dgm:chMax val="0"/>
          <dgm:chPref val="0"/>
          <dgm:bulletEnabled val="1"/>
        </dgm:presLayoutVars>
      </dgm:prSet>
      <dgm:spPr/>
      <dgm:t>
        <a:bodyPr/>
        <a:lstStyle/>
        <a:p>
          <a:endParaRPr lang="es-ES"/>
        </a:p>
      </dgm:t>
    </dgm:pt>
    <dgm:pt modelId="{3432C95A-E147-4537-9810-03C2B8433ED5}" type="pres">
      <dgm:prSet presAssocID="{2866BBA0-80CB-483B-A8A0-58F38AB69759}" presName="textaccent5" presStyleCnt="0"/>
      <dgm:spPr/>
    </dgm:pt>
    <dgm:pt modelId="{F1B8F7CC-9CE8-48FB-A5E7-23E824E098C0}" type="pres">
      <dgm:prSet presAssocID="{2866BBA0-80CB-483B-A8A0-58F38AB69759}" presName="accentRepeatNode" presStyleLbl="solidAlignAcc1" presStyleIdx="8" presStyleCnt="12"/>
      <dgm:spPr/>
    </dgm:pt>
    <dgm:pt modelId="{1A40AFCE-17A7-4A00-AD8F-1D80462A5050}" type="pres">
      <dgm:prSet presAssocID="{A667C16A-F663-419D-B205-BC11B15E8C70}" presName="image5" presStyleCnt="0"/>
      <dgm:spPr/>
    </dgm:pt>
    <dgm:pt modelId="{86990637-CAA5-4B2A-B967-835B7C3D40E4}" type="pres">
      <dgm:prSet presAssocID="{A667C16A-F663-419D-B205-BC11B15E8C70}" presName="imageRepeatNode" presStyleLbl="alignAcc1" presStyleIdx="4" presStyleCnt="6"/>
      <dgm:spPr/>
      <dgm:t>
        <a:bodyPr/>
        <a:lstStyle/>
        <a:p>
          <a:endParaRPr lang="es-ES"/>
        </a:p>
      </dgm:t>
    </dgm:pt>
    <dgm:pt modelId="{BC5D1FB2-2496-4866-80C7-C419D925E81D}" type="pres">
      <dgm:prSet presAssocID="{A667C16A-F663-419D-B205-BC11B15E8C70}" presName="imageaccent5" presStyleCnt="0"/>
      <dgm:spPr/>
    </dgm:pt>
    <dgm:pt modelId="{71A72A8A-5EE3-478F-9078-D34344291725}" type="pres">
      <dgm:prSet presAssocID="{A667C16A-F663-419D-B205-BC11B15E8C70}" presName="accentRepeatNode" presStyleLbl="solidAlignAcc1" presStyleIdx="9" presStyleCnt="12"/>
      <dgm:spPr/>
    </dgm:pt>
    <dgm:pt modelId="{47DF1652-081F-449E-B667-FFAE593E0B3E}" type="pres">
      <dgm:prSet presAssocID="{34AE7DAD-BE15-4EC6-BCB2-638728345070}" presName="text6" presStyleCnt="0"/>
      <dgm:spPr/>
    </dgm:pt>
    <dgm:pt modelId="{048FEA95-D654-49FF-81AC-584B3BA291B6}" type="pres">
      <dgm:prSet presAssocID="{34AE7DAD-BE15-4EC6-BCB2-638728345070}" presName="textRepeatNode" presStyleLbl="alignNode1" presStyleIdx="5" presStyleCnt="6">
        <dgm:presLayoutVars>
          <dgm:chMax val="0"/>
          <dgm:chPref val="0"/>
          <dgm:bulletEnabled val="1"/>
        </dgm:presLayoutVars>
      </dgm:prSet>
      <dgm:spPr/>
      <dgm:t>
        <a:bodyPr/>
        <a:lstStyle/>
        <a:p>
          <a:endParaRPr lang="es-ES"/>
        </a:p>
      </dgm:t>
    </dgm:pt>
    <dgm:pt modelId="{57307BAF-BA79-45C5-8006-F7728DAF9BF9}" type="pres">
      <dgm:prSet presAssocID="{34AE7DAD-BE15-4EC6-BCB2-638728345070}" presName="textaccent6" presStyleCnt="0"/>
      <dgm:spPr/>
    </dgm:pt>
    <dgm:pt modelId="{86F9FE1C-8655-48EB-A195-6C3760B33007}" type="pres">
      <dgm:prSet presAssocID="{34AE7DAD-BE15-4EC6-BCB2-638728345070}" presName="accentRepeatNode" presStyleLbl="solidAlignAcc1" presStyleIdx="10" presStyleCnt="12"/>
      <dgm:spPr/>
    </dgm:pt>
    <dgm:pt modelId="{941A77E2-5E4B-4326-A8A0-37F3134BB8BB}" type="pres">
      <dgm:prSet presAssocID="{FC09DFDF-272F-4E50-9799-D849400F804E}" presName="image6" presStyleCnt="0"/>
      <dgm:spPr/>
    </dgm:pt>
    <dgm:pt modelId="{23155094-2675-4D4C-A704-30D3C3731250}" type="pres">
      <dgm:prSet presAssocID="{FC09DFDF-272F-4E50-9799-D849400F804E}" presName="imageRepeatNode" presStyleLbl="alignAcc1" presStyleIdx="5" presStyleCnt="6"/>
      <dgm:spPr/>
      <dgm:t>
        <a:bodyPr/>
        <a:lstStyle/>
        <a:p>
          <a:endParaRPr lang="es-ES"/>
        </a:p>
      </dgm:t>
    </dgm:pt>
    <dgm:pt modelId="{41BF570A-CD94-4B01-8DD6-FD23E82A7C41}" type="pres">
      <dgm:prSet presAssocID="{FC09DFDF-272F-4E50-9799-D849400F804E}" presName="imageaccent6" presStyleCnt="0"/>
      <dgm:spPr/>
    </dgm:pt>
    <dgm:pt modelId="{904FC3B3-6FFF-4259-BC74-913CD65864D7}" type="pres">
      <dgm:prSet presAssocID="{FC09DFDF-272F-4E50-9799-D849400F804E}" presName="accentRepeatNode" presStyleLbl="solidAlignAcc1" presStyleIdx="11" presStyleCnt="12"/>
      <dgm:spPr/>
    </dgm:pt>
  </dgm:ptLst>
  <dgm:cxnLst>
    <dgm:cxn modelId="{1F92F6BD-BD9A-4568-93E8-88D4052B702E}" type="presOf" srcId="{55EDA0C6-88A7-4910-B8D1-C0E00B26E770}" destId="{C08A6622-1313-4D2D-A223-28CA44887B37}" srcOrd="0" destOrd="0" presId="urn:microsoft.com/office/officeart/2008/layout/HexagonCluster"/>
    <dgm:cxn modelId="{B6C17689-7974-46FD-BAB1-F655525F8D21}" type="presOf" srcId="{97FAD22B-2376-4B3C-AEA2-300E08D39B48}" destId="{B3FF692A-9A25-4AB1-B3CB-3D4D175C9532}" srcOrd="0" destOrd="0" presId="urn:microsoft.com/office/officeart/2008/layout/HexagonCluster"/>
    <dgm:cxn modelId="{9FDD05A4-B1D4-4F6A-B7C1-97069DF797C5}" srcId="{DC1EA79A-9D8E-4B42-B34F-1CE60F5E661D}" destId="{2866BBA0-80CB-483B-A8A0-58F38AB69759}" srcOrd="4" destOrd="0" parTransId="{3DBFCF5F-26F9-4757-BC8C-C00B350ADA00}" sibTransId="{A667C16A-F663-419D-B205-BC11B15E8C70}"/>
    <dgm:cxn modelId="{F7E8F8B0-D0F6-4E76-8F54-89CEF195B2CE}" type="presOf" srcId="{86947D44-B96D-4E9F-90AA-1AEA446BB9A7}" destId="{7FBA04D2-854E-4AF7-9BE5-7D2C475E95A5}" srcOrd="0" destOrd="0" presId="urn:microsoft.com/office/officeart/2008/layout/HexagonCluster"/>
    <dgm:cxn modelId="{60A0B0D5-0545-46A1-9432-A9669EBE5F4E}" srcId="{DC1EA79A-9D8E-4B42-B34F-1CE60F5E661D}" destId="{94D6FBB7-DA12-4171-BF17-EB6A895C8DD4}" srcOrd="3" destOrd="0" parTransId="{43136974-9F91-4A4E-899F-FC2B1DF67397}" sibTransId="{29DE8A46-8E55-4F31-AEC2-DA6C6D45487B}"/>
    <dgm:cxn modelId="{5F08F1BC-4EDD-4F95-BA49-CE637419BD76}" type="presOf" srcId="{29DE8A46-8E55-4F31-AEC2-DA6C6D45487B}" destId="{A3BD233B-9F7A-487B-9491-A57A5F69C9D8}" srcOrd="0" destOrd="0" presId="urn:microsoft.com/office/officeart/2008/layout/HexagonCluster"/>
    <dgm:cxn modelId="{A1B826C1-585F-4DFC-AA62-A48114C1C13B}" srcId="{DC1EA79A-9D8E-4B42-B34F-1CE60F5E661D}" destId="{86947D44-B96D-4E9F-90AA-1AEA446BB9A7}" srcOrd="0" destOrd="0" parTransId="{3619CE8C-8399-4BCA-843F-8F175AB05A77}" sibTransId="{55EDA0C6-88A7-4910-B8D1-C0E00B26E770}"/>
    <dgm:cxn modelId="{95EEDFC9-FFDB-4283-B05E-F1347FD8C22C}" type="presOf" srcId="{A667C16A-F663-419D-B205-BC11B15E8C70}" destId="{86990637-CAA5-4B2A-B967-835B7C3D40E4}" srcOrd="0" destOrd="0" presId="urn:microsoft.com/office/officeart/2008/layout/HexagonCluster"/>
    <dgm:cxn modelId="{6D5C175D-C8AA-4351-B3AC-1A21DF7B3E6C}" type="presOf" srcId="{DC1EA79A-9D8E-4B42-B34F-1CE60F5E661D}" destId="{EA0B48A6-6337-498B-94D1-17B77C26B1AE}" srcOrd="0" destOrd="0" presId="urn:microsoft.com/office/officeart/2008/layout/HexagonCluster"/>
    <dgm:cxn modelId="{B70CA689-EAB6-4905-BC72-871604380A9D}" type="presOf" srcId="{34AE7DAD-BE15-4EC6-BCB2-638728345070}" destId="{048FEA95-D654-49FF-81AC-584B3BA291B6}" srcOrd="0" destOrd="0" presId="urn:microsoft.com/office/officeart/2008/layout/HexagonCluster"/>
    <dgm:cxn modelId="{0E33855B-3602-4C74-987C-4EC33E80CC20}" srcId="{DC1EA79A-9D8E-4B42-B34F-1CE60F5E661D}" destId="{97FAD22B-2376-4B3C-AEA2-300E08D39B48}" srcOrd="2" destOrd="0" parTransId="{7FA5672A-7AA3-4602-9512-90EE8D64BDAE}" sibTransId="{E31C25C3-5892-4C39-AE88-BFE0775EBC03}"/>
    <dgm:cxn modelId="{49FF46F0-9FE7-4B95-97B9-FFDA6E3C60CF}" srcId="{DC1EA79A-9D8E-4B42-B34F-1CE60F5E661D}" destId="{34AE7DAD-BE15-4EC6-BCB2-638728345070}" srcOrd="5" destOrd="0" parTransId="{50B7772B-A7E6-48F6-8A52-67166BD5AE6F}" sibTransId="{FC09DFDF-272F-4E50-9799-D849400F804E}"/>
    <dgm:cxn modelId="{57BE4677-D8F5-44D6-9295-7CC96826EBE8}" type="presOf" srcId="{94D6FBB7-DA12-4171-BF17-EB6A895C8DD4}" destId="{96267042-75B4-4061-ADF5-5D6F686C2F52}" srcOrd="0" destOrd="0" presId="urn:microsoft.com/office/officeart/2008/layout/HexagonCluster"/>
    <dgm:cxn modelId="{E80A7CBE-346E-4583-9BF2-0D94CED3E2A0}" type="presOf" srcId="{FC09DFDF-272F-4E50-9799-D849400F804E}" destId="{23155094-2675-4D4C-A704-30D3C3731250}" srcOrd="0" destOrd="0" presId="urn:microsoft.com/office/officeart/2008/layout/HexagonCluster"/>
    <dgm:cxn modelId="{25A8553B-68B5-403F-ABA2-B207D9CF7C71}" type="presOf" srcId="{E31C25C3-5892-4C39-AE88-BFE0775EBC03}" destId="{A41A0E66-5F9E-4F44-9A1C-031E5DA1F65C}" srcOrd="0" destOrd="0" presId="urn:microsoft.com/office/officeart/2008/layout/HexagonCluster"/>
    <dgm:cxn modelId="{CC2FB8C3-83C9-4E2E-AB54-5369E0FE2F6B}" srcId="{DC1EA79A-9D8E-4B42-B34F-1CE60F5E661D}" destId="{DCD8AD70-87D0-43F4-9981-869328CF3619}" srcOrd="1" destOrd="0" parTransId="{9776E1FC-F7DA-4AD6-8AA4-E8AF024DE495}" sibTransId="{18565651-2343-4D22-985D-627BB1879262}"/>
    <dgm:cxn modelId="{A1D2AC08-FAAA-439F-BE78-76DF1E852854}" type="presOf" srcId="{18565651-2343-4D22-985D-627BB1879262}" destId="{3A5E8146-DB40-4C84-9CFF-E6EBC92382D6}" srcOrd="0" destOrd="0" presId="urn:microsoft.com/office/officeart/2008/layout/HexagonCluster"/>
    <dgm:cxn modelId="{987BD931-FFBA-4ADC-84D8-F23CA0C81FDC}" type="presOf" srcId="{2866BBA0-80CB-483B-A8A0-58F38AB69759}" destId="{C72F27C6-7040-496C-AB5A-74F322AFA38B}" srcOrd="0" destOrd="0" presId="urn:microsoft.com/office/officeart/2008/layout/HexagonCluster"/>
    <dgm:cxn modelId="{F88447D4-35F5-4BE3-B8B1-0A046781EF4C}" type="presOf" srcId="{DCD8AD70-87D0-43F4-9981-869328CF3619}" destId="{231D09E9-83CF-4BF0-BB69-48A4DE0C3F3B}" srcOrd="0" destOrd="0" presId="urn:microsoft.com/office/officeart/2008/layout/HexagonCluster"/>
    <dgm:cxn modelId="{5683D372-30DA-4E7C-AF04-A68DC59EEE1A}" type="presParOf" srcId="{EA0B48A6-6337-498B-94D1-17B77C26B1AE}" destId="{01F231D6-115F-48B8-873E-0BA168313DBB}" srcOrd="0" destOrd="0" presId="urn:microsoft.com/office/officeart/2008/layout/HexagonCluster"/>
    <dgm:cxn modelId="{5D8DCDB7-A546-4276-B4B4-FEA5C789DA95}" type="presParOf" srcId="{01F231D6-115F-48B8-873E-0BA168313DBB}" destId="{7FBA04D2-854E-4AF7-9BE5-7D2C475E95A5}" srcOrd="0" destOrd="0" presId="urn:microsoft.com/office/officeart/2008/layout/HexagonCluster"/>
    <dgm:cxn modelId="{0F0A546D-0548-47BA-BD76-E91AE04D2792}" type="presParOf" srcId="{EA0B48A6-6337-498B-94D1-17B77C26B1AE}" destId="{B7309005-725B-4BC4-B563-AD545758B65B}" srcOrd="1" destOrd="0" presId="urn:microsoft.com/office/officeart/2008/layout/HexagonCluster"/>
    <dgm:cxn modelId="{1BF93C9D-D1C0-4D96-9025-C9DE78848FED}" type="presParOf" srcId="{B7309005-725B-4BC4-B563-AD545758B65B}" destId="{7C6DDA17-C4E5-4453-A3C3-72574172A046}" srcOrd="0" destOrd="0" presId="urn:microsoft.com/office/officeart/2008/layout/HexagonCluster"/>
    <dgm:cxn modelId="{6368C1A2-B9EB-4BDC-A6A7-2A27801A22E9}" type="presParOf" srcId="{EA0B48A6-6337-498B-94D1-17B77C26B1AE}" destId="{BFC2C648-FC13-46C6-948D-5A58D0CBCDDE}" srcOrd="2" destOrd="0" presId="urn:microsoft.com/office/officeart/2008/layout/HexagonCluster"/>
    <dgm:cxn modelId="{466879E3-0EF3-4285-921A-29622B297F3C}" type="presParOf" srcId="{BFC2C648-FC13-46C6-948D-5A58D0CBCDDE}" destId="{C08A6622-1313-4D2D-A223-28CA44887B37}" srcOrd="0" destOrd="0" presId="urn:microsoft.com/office/officeart/2008/layout/HexagonCluster"/>
    <dgm:cxn modelId="{DBBBE8FF-5706-4E1B-A114-9C1D30BE73D7}" type="presParOf" srcId="{EA0B48A6-6337-498B-94D1-17B77C26B1AE}" destId="{1B902EDA-E962-41B8-8962-DCE9BBD28C95}" srcOrd="3" destOrd="0" presId="urn:microsoft.com/office/officeart/2008/layout/HexagonCluster"/>
    <dgm:cxn modelId="{07B53534-9B52-490E-B784-C7EA223F2896}" type="presParOf" srcId="{1B902EDA-E962-41B8-8962-DCE9BBD28C95}" destId="{BA6EDAF3-239D-4D51-BD92-13EE832CDC77}" srcOrd="0" destOrd="0" presId="urn:microsoft.com/office/officeart/2008/layout/HexagonCluster"/>
    <dgm:cxn modelId="{82C2C1C1-79E8-49CF-85D8-64E9C6564A38}" type="presParOf" srcId="{EA0B48A6-6337-498B-94D1-17B77C26B1AE}" destId="{D7DF6235-EC6D-4C36-868C-D757ACDA111F}" srcOrd="4" destOrd="0" presId="urn:microsoft.com/office/officeart/2008/layout/HexagonCluster"/>
    <dgm:cxn modelId="{25AFA177-9AEF-48BF-B05E-AF6BA4230BFA}" type="presParOf" srcId="{D7DF6235-EC6D-4C36-868C-D757ACDA111F}" destId="{231D09E9-83CF-4BF0-BB69-48A4DE0C3F3B}" srcOrd="0" destOrd="0" presId="urn:microsoft.com/office/officeart/2008/layout/HexagonCluster"/>
    <dgm:cxn modelId="{B378EE07-B55C-42BD-AC37-A5EE211A2C23}" type="presParOf" srcId="{EA0B48A6-6337-498B-94D1-17B77C26B1AE}" destId="{45CE1094-80A6-4AE0-A4AE-75B5F264FDCD}" srcOrd="5" destOrd="0" presId="urn:microsoft.com/office/officeart/2008/layout/HexagonCluster"/>
    <dgm:cxn modelId="{40ED9EB6-6058-49AC-A774-EDFE5E040D0D}" type="presParOf" srcId="{45CE1094-80A6-4AE0-A4AE-75B5F264FDCD}" destId="{236265DE-2445-4A73-87C3-7FC87BF16B44}" srcOrd="0" destOrd="0" presId="urn:microsoft.com/office/officeart/2008/layout/HexagonCluster"/>
    <dgm:cxn modelId="{4DE65CA8-8733-4DFF-9079-897436860CA1}" type="presParOf" srcId="{EA0B48A6-6337-498B-94D1-17B77C26B1AE}" destId="{417FADC9-0341-48FB-ABC2-CC91E1152F09}" srcOrd="6" destOrd="0" presId="urn:microsoft.com/office/officeart/2008/layout/HexagonCluster"/>
    <dgm:cxn modelId="{EBCED98B-B978-43F9-8813-A77A0F3977A0}" type="presParOf" srcId="{417FADC9-0341-48FB-ABC2-CC91E1152F09}" destId="{3A5E8146-DB40-4C84-9CFF-E6EBC92382D6}" srcOrd="0" destOrd="0" presId="urn:microsoft.com/office/officeart/2008/layout/HexagonCluster"/>
    <dgm:cxn modelId="{89CA1A5F-5341-405B-930D-AAC318FA0A77}" type="presParOf" srcId="{EA0B48A6-6337-498B-94D1-17B77C26B1AE}" destId="{CF6CC5E1-7B76-4741-8F00-09D048AB9E18}" srcOrd="7" destOrd="0" presId="urn:microsoft.com/office/officeart/2008/layout/HexagonCluster"/>
    <dgm:cxn modelId="{2D8EE7DB-DA2A-4306-85B5-9F949B418004}" type="presParOf" srcId="{CF6CC5E1-7B76-4741-8F00-09D048AB9E18}" destId="{823EC61D-1029-4FCC-BE60-D9466232205D}" srcOrd="0" destOrd="0" presId="urn:microsoft.com/office/officeart/2008/layout/HexagonCluster"/>
    <dgm:cxn modelId="{467DF3C8-7713-4F3E-83D1-10A4F1CA2313}" type="presParOf" srcId="{EA0B48A6-6337-498B-94D1-17B77C26B1AE}" destId="{E2B3192A-2276-4C9D-8ABB-8CB88F95CE02}" srcOrd="8" destOrd="0" presId="urn:microsoft.com/office/officeart/2008/layout/HexagonCluster"/>
    <dgm:cxn modelId="{11D396B3-FF7A-4E33-819D-94577D66A134}" type="presParOf" srcId="{E2B3192A-2276-4C9D-8ABB-8CB88F95CE02}" destId="{B3FF692A-9A25-4AB1-B3CB-3D4D175C9532}" srcOrd="0" destOrd="0" presId="urn:microsoft.com/office/officeart/2008/layout/HexagonCluster"/>
    <dgm:cxn modelId="{E6E7B70A-EEFF-47CE-94C8-5F2C16895884}" type="presParOf" srcId="{EA0B48A6-6337-498B-94D1-17B77C26B1AE}" destId="{E3D82DC1-5000-4EC0-A38F-6C9EEC3FF165}" srcOrd="9" destOrd="0" presId="urn:microsoft.com/office/officeart/2008/layout/HexagonCluster"/>
    <dgm:cxn modelId="{B1EBEC8A-EAA7-44D5-A854-CF1B6970E171}" type="presParOf" srcId="{E3D82DC1-5000-4EC0-A38F-6C9EEC3FF165}" destId="{8F751587-B039-4FB7-ABD0-96F7F126990C}" srcOrd="0" destOrd="0" presId="urn:microsoft.com/office/officeart/2008/layout/HexagonCluster"/>
    <dgm:cxn modelId="{C88B1F91-7EE5-4037-BBB0-A3781A4B8792}" type="presParOf" srcId="{EA0B48A6-6337-498B-94D1-17B77C26B1AE}" destId="{57C0EA78-2073-401A-B1F8-6A69C04818CC}" srcOrd="10" destOrd="0" presId="urn:microsoft.com/office/officeart/2008/layout/HexagonCluster"/>
    <dgm:cxn modelId="{2C018450-B60D-4828-AFD5-ED9DEC334FF6}" type="presParOf" srcId="{57C0EA78-2073-401A-B1F8-6A69C04818CC}" destId="{A41A0E66-5F9E-4F44-9A1C-031E5DA1F65C}" srcOrd="0" destOrd="0" presId="urn:microsoft.com/office/officeart/2008/layout/HexagonCluster"/>
    <dgm:cxn modelId="{C7A38950-CD50-48A2-A310-0FC5927AAC93}" type="presParOf" srcId="{EA0B48A6-6337-498B-94D1-17B77C26B1AE}" destId="{8B260B96-5F5F-46DA-BE3E-251A6DC60391}" srcOrd="11" destOrd="0" presId="urn:microsoft.com/office/officeart/2008/layout/HexagonCluster"/>
    <dgm:cxn modelId="{DF752C6B-C5E0-48FD-92BA-C4A42C529421}" type="presParOf" srcId="{8B260B96-5F5F-46DA-BE3E-251A6DC60391}" destId="{45F90617-FB96-484C-9F9D-0B82C09EDD22}" srcOrd="0" destOrd="0" presId="urn:microsoft.com/office/officeart/2008/layout/HexagonCluster"/>
    <dgm:cxn modelId="{C34D7E17-B47F-4F74-8DA7-EB12F207D90D}" type="presParOf" srcId="{EA0B48A6-6337-498B-94D1-17B77C26B1AE}" destId="{4B47F2FA-1514-4A21-AB76-008CA80C31C5}" srcOrd="12" destOrd="0" presId="urn:microsoft.com/office/officeart/2008/layout/HexagonCluster"/>
    <dgm:cxn modelId="{43B3880B-E830-4EF3-9462-C47F60FCD66B}" type="presParOf" srcId="{4B47F2FA-1514-4A21-AB76-008CA80C31C5}" destId="{96267042-75B4-4061-ADF5-5D6F686C2F52}" srcOrd="0" destOrd="0" presId="urn:microsoft.com/office/officeart/2008/layout/HexagonCluster"/>
    <dgm:cxn modelId="{92CEF4AE-4E89-44CD-B742-673E6738934B}" type="presParOf" srcId="{EA0B48A6-6337-498B-94D1-17B77C26B1AE}" destId="{770DE841-E735-4D17-882F-00850E8559A8}" srcOrd="13" destOrd="0" presId="urn:microsoft.com/office/officeart/2008/layout/HexagonCluster"/>
    <dgm:cxn modelId="{7EC18339-4F9D-4341-A9FC-CF6D240FF767}" type="presParOf" srcId="{770DE841-E735-4D17-882F-00850E8559A8}" destId="{C38E603B-BEE9-4DF7-BF8D-68D0C9AAD5C7}" srcOrd="0" destOrd="0" presId="urn:microsoft.com/office/officeart/2008/layout/HexagonCluster"/>
    <dgm:cxn modelId="{91AFCA7D-94F5-4541-97F3-3BE71B4ABCAD}" type="presParOf" srcId="{EA0B48A6-6337-498B-94D1-17B77C26B1AE}" destId="{E5CB346C-275B-4078-96F7-A1A73710CFA9}" srcOrd="14" destOrd="0" presId="urn:microsoft.com/office/officeart/2008/layout/HexagonCluster"/>
    <dgm:cxn modelId="{50BADDFD-5B3A-4EB6-A330-3E03FF426105}" type="presParOf" srcId="{E5CB346C-275B-4078-96F7-A1A73710CFA9}" destId="{A3BD233B-9F7A-487B-9491-A57A5F69C9D8}" srcOrd="0" destOrd="0" presId="urn:microsoft.com/office/officeart/2008/layout/HexagonCluster"/>
    <dgm:cxn modelId="{BD77D194-0A38-4C9A-B577-786CDED6987B}" type="presParOf" srcId="{EA0B48A6-6337-498B-94D1-17B77C26B1AE}" destId="{3D4C8F81-F7B8-4A1A-9A21-19040C7AF605}" srcOrd="15" destOrd="0" presId="urn:microsoft.com/office/officeart/2008/layout/HexagonCluster"/>
    <dgm:cxn modelId="{A6B1F4BF-8382-4E6C-B206-3605D202A758}" type="presParOf" srcId="{3D4C8F81-F7B8-4A1A-9A21-19040C7AF605}" destId="{7D31CDE1-D946-4F42-A998-E5EFD80FE8CF}" srcOrd="0" destOrd="0" presId="urn:microsoft.com/office/officeart/2008/layout/HexagonCluster"/>
    <dgm:cxn modelId="{0DD40C94-C73B-4B43-9D16-67061E06CAC9}" type="presParOf" srcId="{EA0B48A6-6337-498B-94D1-17B77C26B1AE}" destId="{A3C0D7E8-EE66-4F4F-A080-C26D23CB5C53}" srcOrd="16" destOrd="0" presId="urn:microsoft.com/office/officeart/2008/layout/HexagonCluster"/>
    <dgm:cxn modelId="{CF58E816-24A6-4DA4-8725-2FE73B39823F}" type="presParOf" srcId="{A3C0D7E8-EE66-4F4F-A080-C26D23CB5C53}" destId="{C72F27C6-7040-496C-AB5A-74F322AFA38B}" srcOrd="0" destOrd="0" presId="urn:microsoft.com/office/officeart/2008/layout/HexagonCluster"/>
    <dgm:cxn modelId="{60593863-F873-4BBD-BFD3-30AA05CEBBF5}" type="presParOf" srcId="{EA0B48A6-6337-498B-94D1-17B77C26B1AE}" destId="{3432C95A-E147-4537-9810-03C2B8433ED5}" srcOrd="17" destOrd="0" presId="urn:microsoft.com/office/officeart/2008/layout/HexagonCluster"/>
    <dgm:cxn modelId="{55934D82-62C4-4FC9-91D3-43324C19CA71}" type="presParOf" srcId="{3432C95A-E147-4537-9810-03C2B8433ED5}" destId="{F1B8F7CC-9CE8-48FB-A5E7-23E824E098C0}" srcOrd="0" destOrd="0" presId="urn:microsoft.com/office/officeart/2008/layout/HexagonCluster"/>
    <dgm:cxn modelId="{06DC397F-7D72-4038-A204-F97E3707C9B4}" type="presParOf" srcId="{EA0B48A6-6337-498B-94D1-17B77C26B1AE}" destId="{1A40AFCE-17A7-4A00-AD8F-1D80462A5050}" srcOrd="18" destOrd="0" presId="urn:microsoft.com/office/officeart/2008/layout/HexagonCluster"/>
    <dgm:cxn modelId="{771C1A83-2373-4F86-B54D-337C9466B4BD}" type="presParOf" srcId="{1A40AFCE-17A7-4A00-AD8F-1D80462A5050}" destId="{86990637-CAA5-4B2A-B967-835B7C3D40E4}" srcOrd="0" destOrd="0" presId="urn:microsoft.com/office/officeart/2008/layout/HexagonCluster"/>
    <dgm:cxn modelId="{EE86982F-3E0B-4AAF-900E-57CD65F2118E}" type="presParOf" srcId="{EA0B48A6-6337-498B-94D1-17B77C26B1AE}" destId="{BC5D1FB2-2496-4866-80C7-C419D925E81D}" srcOrd="19" destOrd="0" presId="urn:microsoft.com/office/officeart/2008/layout/HexagonCluster"/>
    <dgm:cxn modelId="{CFBF1ED4-08C8-4E78-846A-109CA018FE33}" type="presParOf" srcId="{BC5D1FB2-2496-4866-80C7-C419D925E81D}" destId="{71A72A8A-5EE3-478F-9078-D34344291725}" srcOrd="0" destOrd="0" presId="urn:microsoft.com/office/officeart/2008/layout/HexagonCluster"/>
    <dgm:cxn modelId="{9D93363A-8F09-4E87-BD1B-548861619DCB}" type="presParOf" srcId="{EA0B48A6-6337-498B-94D1-17B77C26B1AE}" destId="{47DF1652-081F-449E-B667-FFAE593E0B3E}" srcOrd="20" destOrd="0" presId="urn:microsoft.com/office/officeart/2008/layout/HexagonCluster"/>
    <dgm:cxn modelId="{0B5AB90B-27FB-416A-AB94-DF4C69E96E18}" type="presParOf" srcId="{47DF1652-081F-449E-B667-FFAE593E0B3E}" destId="{048FEA95-D654-49FF-81AC-584B3BA291B6}" srcOrd="0" destOrd="0" presId="urn:microsoft.com/office/officeart/2008/layout/HexagonCluster"/>
    <dgm:cxn modelId="{3229EADE-58B0-4A75-9E5B-9F25AEEFCEB6}" type="presParOf" srcId="{EA0B48A6-6337-498B-94D1-17B77C26B1AE}" destId="{57307BAF-BA79-45C5-8006-F7728DAF9BF9}" srcOrd="21" destOrd="0" presId="urn:microsoft.com/office/officeart/2008/layout/HexagonCluster"/>
    <dgm:cxn modelId="{0C1B3A29-A302-4677-BB56-C917E7993BA1}" type="presParOf" srcId="{57307BAF-BA79-45C5-8006-F7728DAF9BF9}" destId="{86F9FE1C-8655-48EB-A195-6C3760B33007}" srcOrd="0" destOrd="0" presId="urn:microsoft.com/office/officeart/2008/layout/HexagonCluster"/>
    <dgm:cxn modelId="{856ECDDB-FE46-46E7-BD92-3C3CF67ADC4C}" type="presParOf" srcId="{EA0B48A6-6337-498B-94D1-17B77C26B1AE}" destId="{941A77E2-5E4B-4326-A8A0-37F3134BB8BB}" srcOrd="22" destOrd="0" presId="urn:microsoft.com/office/officeart/2008/layout/HexagonCluster"/>
    <dgm:cxn modelId="{1B81BDE9-13F8-4D44-888C-97C1A212BC1C}" type="presParOf" srcId="{941A77E2-5E4B-4326-A8A0-37F3134BB8BB}" destId="{23155094-2675-4D4C-A704-30D3C3731250}" srcOrd="0" destOrd="0" presId="urn:microsoft.com/office/officeart/2008/layout/HexagonCluster"/>
    <dgm:cxn modelId="{034A0B7F-2CA3-426B-8F15-FEB3A07AEED9}" type="presParOf" srcId="{EA0B48A6-6337-498B-94D1-17B77C26B1AE}" destId="{41BF570A-CD94-4B01-8DD6-FD23E82A7C41}" srcOrd="23" destOrd="0" presId="urn:microsoft.com/office/officeart/2008/layout/HexagonCluster"/>
    <dgm:cxn modelId="{9A8E385D-4DFD-468D-B5ED-2C153DAF74B0}" type="presParOf" srcId="{41BF570A-CD94-4B01-8DD6-FD23E82A7C41}" destId="{904FC3B3-6FFF-4259-BC74-913CD65864D7}" srcOrd="0" destOrd="0" presId="urn:microsoft.com/office/officeart/2008/layout/HexagonCluster"/>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BEC131-CFCE-419B-A9DF-7DC48E2134D4}">
      <dsp:nvSpPr>
        <dsp:cNvPr id="0" name=""/>
        <dsp:cNvSpPr/>
      </dsp:nvSpPr>
      <dsp:spPr>
        <a:xfrm>
          <a:off x="1812" y="152067"/>
          <a:ext cx="686427" cy="41185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Servicios de red</a:t>
          </a:r>
          <a:endParaRPr lang="es-ES" sz="600" kern="1200"/>
        </a:p>
      </dsp:txBody>
      <dsp:txXfrm>
        <a:off x="13875" y="164130"/>
        <a:ext cx="662301" cy="387730"/>
      </dsp:txXfrm>
    </dsp:sp>
    <dsp:sp modelId="{5C49DE2D-8A31-4D85-A8E0-B309BDA1D735}">
      <dsp:nvSpPr>
        <dsp:cNvPr id="0" name=""/>
        <dsp:cNvSpPr/>
      </dsp:nvSpPr>
      <dsp:spPr>
        <a:xfrm>
          <a:off x="756883" y="272878"/>
          <a:ext cx="145522" cy="1702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p>
      </dsp:txBody>
      <dsp:txXfrm>
        <a:off x="756883" y="306925"/>
        <a:ext cx="101865" cy="102140"/>
      </dsp:txXfrm>
    </dsp:sp>
    <dsp:sp modelId="{E5B6D02C-256C-49DF-B3B6-74538946D88A}">
      <dsp:nvSpPr>
        <dsp:cNvPr id="0" name=""/>
        <dsp:cNvSpPr/>
      </dsp:nvSpPr>
      <dsp:spPr>
        <a:xfrm>
          <a:off x="962811" y="152067"/>
          <a:ext cx="686427" cy="41185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Monitoreo</a:t>
          </a:r>
          <a:endParaRPr lang="en-US" sz="600" kern="1200">
            <a:latin typeface="Arial" panose="020B0604020202020204" pitchFamily="34" charset="0"/>
            <a:cs typeface="Arial" panose="020B0604020202020204" pitchFamily="34" charset="0"/>
          </a:endParaRPr>
        </a:p>
      </dsp:txBody>
      <dsp:txXfrm>
        <a:off x="974874" y="164130"/>
        <a:ext cx="662301" cy="387730"/>
      </dsp:txXfrm>
    </dsp:sp>
    <dsp:sp modelId="{2C8430DE-5357-4AD9-991E-CA168CCD960B}">
      <dsp:nvSpPr>
        <dsp:cNvPr id="0" name=""/>
        <dsp:cNvSpPr/>
      </dsp:nvSpPr>
      <dsp:spPr>
        <a:xfrm>
          <a:off x="1717881" y="272878"/>
          <a:ext cx="145522" cy="1702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p>
      </dsp:txBody>
      <dsp:txXfrm>
        <a:off x="1717881" y="306925"/>
        <a:ext cx="101865" cy="102140"/>
      </dsp:txXfrm>
    </dsp:sp>
    <dsp:sp modelId="{4CAB567A-C0DC-4353-8584-E43A93B48586}">
      <dsp:nvSpPr>
        <dsp:cNvPr id="0" name=""/>
        <dsp:cNvSpPr/>
      </dsp:nvSpPr>
      <dsp:spPr>
        <a:xfrm>
          <a:off x="1923809" y="152067"/>
          <a:ext cx="686427" cy="41185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Verificación del funcionamiento</a:t>
          </a:r>
          <a:endParaRPr lang="en-US" sz="600" kern="1200">
            <a:latin typeface="Arial" panose="020B0604020202020204" pitchFamily="34" charset="0"/>
            <a:cs typeface="Arial" panose="020B0604020202020204" pitchFamily="34" charset="0"/>
          </a:endParaRPr>
        </a:p>
      </dsp:txBody>
      <dsp:txXfrm>
        <a:off x="1935872" y="164130"/>
        <a:ext cx="662301" cy="387730"/>
      </dsp:txXfrm>
    </dsp:sp>
    <dsp:sp modelId="{C2E7B51C-28B8-4F36-BFA4-0EBC2DEB5278}">
      <dsp:nvSpPr>
        <dsp:cNvPr id="0" name=""/>
        <dsp:cNvSpPr/>
      </dsp:nvSpPr>
      <dsp:spPr>
        <a:xfrm>
          <a:off x="2678880" y="272878"/>
          <a:ext cx="145522" cy="1702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p>
      </dsp:txBody>
      <dsp:txXfrm>
        <a:off x="2678880" y="306925"/>
        <a:ext cx="101865" cy="102140"/>
      </dsp:txXfrm>
    </dsp:sp>
    <dsp:sp modelId="{FBC164DD-F7DC-422C-B70D-5A939CA39977}">
      <dsp:nvSpPr>
        <dsp:cNvPr id="0" name=""/>
        <dsp:cNvSpPr/>
      </dsp:nvSpPr>
      <dsp:spPr>
        <a:xfrm>
          <a:off x="2884808" y="152067"/>
          <a:ext cx="686427" cy="41185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Detección de incidentes</a:t>
          </a:r>
          <a:endParaRPr lang="en-US" sz="600" kern="1200">
            <a:latin typeface="Arial" panose="020B0604020202020204" pitchFamily="34" charset="0"/>
            <a:cs typeface="Arial" panose="020B0604020202020204" pitchFamily="34" charset="0"/>
          </a:endParaRPr>
        </a:p>
      </dsp:txBody>
      <dsp:txXfrm>
        <a:off x="2896871" y="164130"/>
        <a:ext cx="662301" cy="387730"/>
      </dsp:txXfrm>
    </dsp:sp>
    <dsp:sp modelId="{B67A0448-78ED-4C4B-B5BD-86848FE3AA2C}">
      <dsp:nvSpPr>
        <dsp:cNvPr id="0" name=""/>
        <dsp:cNvSpPr/>
      </dsp:nvSpPr>
      <dsp:spPr>
        <a:xfrm>
          <a:off x="3639879" y="272878"/>
          <a:ext cx="145522" cy="1702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p>
      </dsp:txBody>
      <dsp:txXfrm>
        <a:off x="3639879" y="306925"/>
        <a:ext cx="101865" cy="102140"/>
      </dsp:txXfrm>
    </dsp:sp>
    <dsp:sp modelId="{78E3F20D-7366-44E4-946C-B449E2E539E7}">
      <dsp:nvSpPr>
        <dsp:cNvPr id="0" name=""/>
        <dsp:cNvSpPr/>
      </dsp:nvSpPr>
      <dsp:spPr>
        <a:xfrm>
          <a:off x="3845807" y="152067"/>
          <a:ext cx="686427" cy="41185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Análisis de resultados</a:t>
          </a:r>
          <a:endParaRPr lang="en-US" sz="600" kern="1200">
            <a:latin typeface="Arial" panose="020B0604020202020204" pitchFamily="34" charset="0"/>
            <a:cs typeface="Arial" panose="020B0604020202020204" pitchFamily="34" charset="0"/>
          </a:endParaRPr>
        </a:p>
      </dsp:txBody>
      <dsp:txXfrm>
        <a:off x="3857870" y="164130"/>
        <a:ext cx="662301" cy="387730"/>
      </dsp:txXfrm>
    </dsp:sp>
    <dsp:sp modelId="{60A793C8-B951-4983-8FD6-67A0F341F9C6}">
      <dsp:nvSpPr>
        <dsp:cNvPr id="0" name=""/>
        <dsp:cNvSpPr/>
      </dsp:nvSpPr>
      <dsp:spPr>
        <a:xfrm>
          <a:off x="4600877" y="272878"/>
          <a:ext cx="145522" cy="1702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p>
      </dsp:txBody>
      <dsp:txXfrm>
        <a:off x="4600877" y="306925"/>
        <a:ext cx="101865" cy="102140"/>
      </dsp:txXfrm>
    </dsp:sp>
    <dsp:sp modelId="{78A29CA1-9288-43E6-8491-94CDF253C594}">
      <dsp:nvSpPr>
        <dsp:cNvPr id="0" name=""/>
        <dsp:cNvSpPr/>
      </dsp:nvSpPr>
      <dsp:spPr>
        <a:xfrm>
          <a:off x="4806806" y="152067"/>
          <a:ext cx="686427" cy="41185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Acciones de mejora</a:t>
          </a:r>
          <a:endParaRPr lang="en-US" sz="600" kern="1200">
            <a:latin typeface="Arial" panose="020B0604020202020204" pitchFamily="34" charset="0"/>
            <a:cs typeface="Arial" panose="020B0604020202020204" pitchFamily="34" charset="0"/>
          </a:endParaRPr>
        </a:p>
      </dsp:txBody>
      <dsp:txXfrm>
        <a:off x="4818869" y="164130"/>
        <a:ext cx="662301" cy="387730"/>
      </dsp:txXfrm>
    </dsp:sp>
    <dsp:sp modelId="{39D5DCCB-AAFB-4729-B589-7F2CDED7A6D9}">
      <dsp:nvSpPr>
        <dsp:cNvPr id="0" name=""/>
        <dsp:cNvSpPr/>
      </dsp:nvSpPr>
      <dsp:spPr>
        <a:xfrm>
          <a:off x="5561876" y="272878"/>
          <a:ext cx="145522" cy="1702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p>
      </dsp:txBody>
      <dsp:txXfrm>
        <a:off x="5561876" y="306925"/>
        <a:ext cx="101865" cy="102140"/>
      </dsp:txXfrm>
    </dsp:sp>
    <dsp:sp modelId="{3BB24029-D367-4854-8D5D-D5A872AEC7FF}">
      <dsp:nvSpPr>
        <dsp:cNvPr id="0" name=""/>
        <dsp:cNvSpPr/>
      </dsp:nvSpPr>
      <dsp:spPr>
        <a:xfrm>
          <a:off x="5767804" y="152067"/>
          <a:ext cx="686427" cy="41185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Continuidad del servicio</a:t>
          </a:r>
          <a:endParaRPr lang="en-US" sz="600" kern="1200">
            <a:latin typeface="Arial" panose="020B0604020202020204" pitchFamily="34" charset="0"/>
            <a:cs typeface="Arial" panose="020B0604020202020204" pitchFamily="34" charset="0"/>
          </a:endParaRPr>
        </a:p>
      </dsp:txBody>
      <dsp:txXfrm>
        <a:off x="5779867" y="164130"/>
        <a:ext cx="662301" cy="38773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73B7CD-6D58-4DC1-AF2D-22180B6F9217}">
      <dsp:nvSpPr>
        <dsp:cNvPr id="0" name=""/>
        <dsp:cNvSpPr/>
      </dsp:nvSpPr>
      <dsp:spPr>
        <a:xfrm>
          <a:off x="218067" y="144"/>
          <a:ext cx="1387090" cy="955705"/>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1A4413E-1A4D-4051-A340-4051BF87F113}">
      <dsp:nvSpPr>
        <dsp:cNvPr id="0" name=""/>
        <dsp:cNvSpPr/>
      </dsp:nvSpPr>
      <dsp:spPr>
        <a:xfrm>
          <a:off x="218067" y="955849"/>
          <a:ext cx="1387090" cy="5146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Disponibilidad del servicio.</a:t>
          </a:r>
          <a:endParaRPr lang="es-ES" sz="800" kern="1200">
            <a:latin typeface="Arial" panose="020B0604020202020204" pitchFamily="34" charset="0"/>
            <a:cs typeface="Arial" panose="020B0604020202020204" pitchFamily="34" charset="0"/>
          </a:endParaRPr>
        </a:p>
      </dsp:txBody>
      <dsp:txXfrm>
        <a:off x="218067" y="955849"/>
        <a:ext cx="1387090" cy="514610"/>
      </dsp:txXfrm>
    </dsp:sp>
    <dsp:sp modelId="{F639758D-C745-43CA-9687-D0511776E53E}">
      <dsp:nvSpPr>
        <dsp:cNvPr id="0" name=""/>
        <dsp:cNvSpPr/>
      </dsp:nvSpPr>
      <dsp:spPr>
        <a:xfrm>
          <a:off x="1743925" y="144"/>
          <a:ext cx="1387090" cy="955705"/>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5E1C9C6-23F4-47E5-BEE2-32584B68DBEB}">
      <dsp:nvSpPr>
        <dsp:cNvPr id="0" name=""/>
        <dsp:cNvSpPr/>
      </dsp:nvSpPr>
      <dsp:spPr>
        <a:xfrm>
          <a:off x="1743925" y="955849"/>
          <a:ext cx="1387090" cy="5146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Accesibilidad desde la red.</a:t>
          </a:r>
          <a:endParaRPr lang="en-US" sz="800" kern="1200">
            <a:latin typeface="Arial" panose="020B0604020202020204" pitchFamily="34" charset="0"/>
            <a:cs typeface="Arial" panose="020B0604020202020204" pitchFamily="34" charset="0"/>
          </a:endParaRPr>
        </a:p>
      </dsp:txBody>
      <dsp:txXfrm>
        <a:off x="1743925" y="955849"/>
        <a:ext cx="1387090" cy="514610"/>
      </dsp:txXfrm>
    </dsp:sp>
    <dsp:sp modelId="{09367705-C75B-4445-974D-476E5D8B2024}">
      <dsp:nvSpPr>
        <dsp:cNvPr id="0" name=""/>
        <dsp:cNvSpPr/>
      </dsp:nvSpPr>
      <dsp:spPr>
        <a:xfrm>
          <a:off x="3269783" y="144"/>
          <a:ext cx="1387090" cy="955705"/>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919573D-B81E-4171-B2C6-78B24F12058F}">
      <dsp:nvSpPr>
        <dsp:cNvPr id="0" name=""/>
        <dsp:cNvSpPr/>
      </dsp:nvSpPr>
      <dsp:spPr>
        <a:xfrm>
          <a:off x="3269783" y="955849"/>
          <a:ext cx="1387090" cy="5146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Tiempo de respuesta.</a:t>
          </a:r>
          <a:endParaRPr lang="en-US" sz="800" kern="1200">
            <a:latin typeface="Arial" panose="020B0604020202020204" pitchFamily="34" charset="0"/>
            <a:cs typeface="Arial" panose="020B0604020202020204" pitchFamily="34" charset="0"/>
          </a:endParaRPr>
        </a:p>
      </dsp:txBody>
      <dsp:txXfrm>
        <a:off x="3269783" y="955849"/>
        <a:ext cx="1387090" cy="514610"/>
      </dsp:txXfrm>
    </dsp:sp>
    <dsp:sp modelId="{C7D30094-0126-45C2-947E-744B19955934}">
      <dsp:nvSpPr>
        <dsp:cNvPr id="0" name=""/>
        <dsp:cNvSpPr/>
      </dsp:nvSpPr>
      <dsp:spPr>
        <a:xfrm>
          <a:off x="4795641" y="144"/>
          <a:ext cx="1387090" cy="955705"/>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C135500-7C93-4987-A16D-59DAD459A38C}">
      <dsp:nvSpPr>
        <dsp:cNvPr id="0" name=""/>
        <dsp:cNvSpPr/>
      </dsp:nvSpPr>
      <dsp:spPr>
        <a:xfrm>
          <a:off x="4795641" y="955849"/>
          <a:ext cx="1387090" cy="5146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Correcta resolución de solicitudes.</a:t>
          </a:r>
          <a:endParaRPr lang="en-US" sz="800" kern="1200">
            <a:latin typeface="Arial" panose="020B0604020202020204" pitchFamily="34" charset="0"/>
            <a:cs typeface="Arial" panose="020B0604020202020204" pitchFamily="34" charset="0"/>
          </a:endParaRPr>
        </a:p>
      </dsp:txBody>
      <dsp:txXfrm>
        <a:off x="4795641" y="955849"/>
        <a:ext cx="1387090" cy="514610"/>
      </dsp:txXfrm>
    </dsp:sp>
    <dsp:sp modelId="{08370C90-F34F-47D4-B892-5CB030473C7E}">
      <dsp:nvSpPr>
        <dsp:cNvPr id="0" name=""/>
        <dsp:cNvSpPr/>
      </dsp:nvSpPr>
      <dsp:spPr>
        <a:xfrm>
          <a:off x="980996" y="1609169"/>
          <a:ext cx="1387090" cy="955705"/>
        </a:xfrm>
        <a:prstGeom prst="round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89FF86B-510D-4D98-B5F7-543451D86725}">
      <dsp:nvSpPr>
        <dsp:cNvPr id="0" name=""/>
        <dsp:cNvSpPr/>
      </dsp:nvSpPr>
      <dsp:spPr>
        <a:xfrm>
          <a:off x="980996" y="2564874"/>
          <a:ext cx="1387090" cy="5146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Estado de los puertos asociados al servicio.</a:t>
          </a:r>
          <a:endParaRPr lang="en-US" sz="800" kern="1200">
            <a:latin typeface="Arial" panose="020B0604020202020204" pitchFamily="34" charset="0"/>
            <a:cs typeface="Arial" panose="020B0604020202020204" pitchFamily="34" charset="0"/>
          </a:endParaRPr>
        </a:p>
      </dsp:txBody>
      <dsp:txXfrm>
        <a:off x="980996" y="2564874"/>
        <a:ext cx="1387090" cy="514610"/>
      </dsp:txXfrm>
    </dsp:sp>
    <dsp:sp modelId="{43C03433-C9EC-4BE6-A104-223903B8F443}">
      <dsp:nvSpPr>
        <dsp:cNvPr id="0" name=""/>
        <dsp:cNvSpPr/>
      </dsp:nvSpPr>
      <dsp:spPr>
        <a:xfrm>
          <a:off x="2506854" y="1609169"/>
          <a:ext cx="1387090" cy="955705"/>
        </a:xfrm>
        <a:prstGeom prst="round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3B169E4-172D-4854-B71D-2CE94A0F62D5}">
      <dsp:nvSpPr>
        <dsp:cNvPr id="0" name=""/>
        <dsp:cNvSpPr/>
      </dsp:nvSpPr>
      <dsp:spPr>
        <a:xfrm>
          <a:off x="2506854" y="2564874"/>
          <a:ext cx="1387090" cy="5146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Capacidad para atender múltiples solicitudes sin afectar su funcionamiento.</a:t>
          </a:r>
          <a:endParaRPr lang="en-US" sz="800" kern="1200">
            <a:latin typeface="Arial" panose="020B0604020202020204" pitchFamily="34" charset="0"/>
            <a:cs typeface="Arial" panose="020B0604020202020204" pitchFamily="34" charset="0"/>
          </a:endParaRPr>
        </a:p>
      </dsp:txBody>
      <dsp:txXfrm>
        <a:off x="2506854" y="2564874"/>
        <a:ext cx="1387090" cy="514610"/>
      </dsp:txXfrm>
    </dsp:sp>
    <dsp:sp modelId="{7CB09DCC-6739-48E1-BB66-D3E64F1B1D1D}">
      <dsp:nvSpPr>
        <dsp:cNvPr id="0" name=""/>
        <dsp:cNvSpPr/>
      </dsp:nvSpPr>
      <dsp:spPr>
        <a:xfrm>
          <a:off x="4032712" y="1609169"/>
          <a:ext cx="1387090" cy="955705"/>
        </a:xfrm>
        <a:prstGeom prst="roundRect">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DD57F93-B133-49AC-85C3-5EE9891CB7BE}">
      <dsp:nvSpPr>
        <dsp:cNvPr id="0" name=""/>
        <dsp:cNvSpPr/>
      </dsp:nvSpPr>
      <dsp:spPr>
        <a:xfrm>
          <a:off x="4032712" y="2564874"/>
          <a:ext cx="1387090" cy="5146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Registro adecuado de eventos y errores.</a:t>
          </a:r>
          <a:endParaRPr lang="en-US" sz="800" kern="1200">
            <a:latin typeface="Arial" panose="020B0604020202020204" pitchFamily="34" charset="0"/>
            <a:cs typeface="Arial" panose="020B0604020202020204" pitchFamily="34" charset="0"/>
          </a:endParaRPr>
        </a:p>
      </dsp:txBody>
      <dsp:txXfrm>
        <a:off x="4032712" y="2564874"/>
        <a:ext cx="1387090" cy="51461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AA2D53-71B3-45C1-9725-F9BD377BBAA5}">
      <dsp:nvSpPr>
        <dsp:cNvPr id="0" name=""/>
        <dsp:cNvSpPr/>
      </dsp:nvSpPr>
      <dsp:spPr>
        <a:xfrm>
          <a:off x="1489" y="0"/>
          <a:ext cx="1461523" cy="235501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Pruebas de conectividad</a:t>
          </a:r>
          <a:endParaRPr lang="es-ES" sz="1700" kern="1200">
            <a:latin typeface="Arial" panose="020B0604020202020204" pitchFamily="34" charset="0"/>
            <a:cs typeface="Arial" panose="020B0604020202020204" pitchFamily="34" charset="0"/>
          </a:endParaRPr>
        </a:p>
      </dsp:txBody>
      <dsp:txXfrm>
        <a:off x="1489" y="0"/>
        <a:ext cx="1461523" cy="706503"/>
      </dsp:txXfrm>
    </dsp:sp>
    <dsp:sp modelId="{3E70D3E3-614F-4221-8FCE-F289F0A2636C}">
      <dsp:nvSpPr>
        <dsp:cNvPr id="0" name=""/>
        <dsp:cNvSpPr/>
      </dsp:nvSpPr>
      <dsp:spPr>
        <a:xfrm>
          <a:off x="147641" y="706503"/>
          <a:ext cx="1169218" cy="153075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Verifican que exista comunicación entre los diferentes dispositivos y servicios de la red. Permiten identificar problemas relacionados con enlaces, direccionamiento IP, enrutamiento o disponibilidad de equipos.</a:t>
          </a:r>
          <a:endParaRPr lang="en-US" sz="800" kern="1200">
            <a:latin typeface="Arial" panose="020B0604020202020204" pitchFamily="34" charset="0"/>
            <a:cs typeface="Arial" panose="020B0604020202020204" pitchFamily="34" charset="0"/>
          </a:endParaRPr>
        </a:p>
      </dsp:txBody>
      <dsp:txXfrm>
        <a:off x="181886" y="740748"/>
        <a:ext cx="1100728" cy="1462267"/>
      </dsp:txXfrm>
    </dsp:sp>
    <dsp:sp modelId="{085A3AF9-F14F-4098-8E07-36FF95708906}">
      <dsp:nvSpPr>
        <dsp:cNvPr id="0" name=""/>
        <dsp:cNvSpPr/>
      </dsp:nvSpPr>
      <dsp:spPr>
        <a:xfrm>
          <a:off x="1572627" y="0"/>
          <a:ext cx="1461523" cy="235501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Pruebas de disponibilidad</a:t>
          </a:r>
          <a:endParaRPr lang="en-US" sz="1700" kern="1200">
            <a:latin typeface="Arial" panose="020B0604020202020204" pitchFamily="34" charset="0"/>
            <a:cs typeface="Arial" panose="020B0604020202020204" pitchFamily="34" charset="0"/>
          </a:endParaRPr>
        </a:p>
      </dsp:txBody>
      <dsp:txXfrm>
        <a:off x="1572627" y="0"/>
        <a:ext cx="1461523" cy="706503"/>
      </dsp:txXfrm>
    </dsp:sp>
    <dsp:sp modelId="{FC8FAB30-DBAE-49BD-9F15-C1ED3D6B90DB}">
      <dsp:nvSpPr>
        <dsp:cNvPr id="0" name=""/>
        <dsp:cNvSpPr/>
      </dsp:nvSpPr>
      <dsp:spPr>
        <a:xfrm>
          <a:off x="1718779" y="706503"/>
          <a:ext cx="1169218" cy="1530757"/>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Comprueban que un servicio permanezca activo y accesible para los usuarios durante el tiempo esperado. Estas pruebas son fundamentales para medir el cumplimiento de los acuerdos de nivel de servicio (SLA).</a:t>
          </a:r>
          <a:endParaRPr lang="en-US" sz="800" kern="1200">
            <a:latin typeface="Arial" panose="020B0604020202020204" pitchFamily="34" charset="0"/>
            <a:cs typeface="Arial" panose="020B0604020202020204" pitchFamily="34" charset="0"/>
          </a:endParaRPr>
        </a:p>
      </dsp:txBody>
      <dsp:txXfrm>
        <a:off x="1753024" y="740748"/>
        <a:ext cx="1100728" cy="1462267"/>
      </dsp:txXfrm>
    </dsp:sp>
    <dsp:sp modelId="{04978BEF-3FFC-40A5-999C-473FEE60047C}">
      <dsp:nvSpPr>
        <dsp:cNvPr id="0" name=""/>
        <dsp:cNvSpPr/>
      </dsp:nvSpPr>
      <dsp:spPr>
        <a:xfrm>
          <a:off x="3143764" y="0"/>
          <a:ext cx="1461523" cy="235501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Pruebas de respuesta</a:t>
          </a:r>
          <a:endParaRPr lang="en-US" sz="1700" kern="1200">
            <a:latin typeface="Arial" panose="020B0604020202020204" pitchFamily="34" charset="0"/>
            <a:cs typeface="Arial" panose="020B0604020202020204" pitchFamily="34" charset="0"/>
          </a:endParaRPr>
        </a:p>
      </dsp:txBody>
      <dsp:txXfrm>
        <a:off x="3143764" y="0"/>
        <a:ext cx="1461523" cy="706503"/>
      </dsp:txXfrm>
    </dsp:sp>
    <dsp:sp modelId="{D0C4F0FF-93D2-4257-B2DD-5636A6ADD2CF}">
      <dsp:nvSpPr>
        <dsp:cNvPr id="0" name=""/>
        <dsp:cNvSpPr/>
      </dsp:nvSpPr>
      <dsp:spPr>
        <a:xfrm>
          <a:off x="3289916" y="706503"/>
          <a:ext cx="1169218" cy="1530757"/>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Evalúan el tiempo que tarda un servicio en responder a una solicitud. Un incremento en los tiempos de respuesta puede indicar sobrecarga, problemas de configuración o limitaciones en los recursos tecnológicos.</a:t>
          </a:r>
          <a:endParaRPr lang="en-US" sz="800" kern="1200">
            <a:latin typeface="Arial" panose="020B0604020202020204" pitchFamily="34" charset="0"/>
            <a:cs typeface="Arial" panose="020B0604020202020204" pitchFamily="34" charset="0"/>
          </a:endParaRPr>
        </a:p>
      </dsp:txBody>
      <dsp:txXfrm>
        <a:off x="3324161" y="740748"/>
        <a:ext cx="1100728" cy="1462267"/>
      </dsp:txXfrm>
    </dsp:sp>
    <dsp:sp modelId="{50837BBA-5D31-4B6F-B613-C38AF96B8465}">
      <dsp:nvSpPr>
        <dsp:cNvPr id="0" name=""/>
        <dsp:cNvSpPr/>
      </dsp:nvSpPr>
      <dsp:spPr>
        <a:xfrm>
          <a:off x="4714902" y="0"/>
          <a:ext cx="1461523" cy="235501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Pruebas funcionales</a:t>
          </a:r>
          <a:endParaRPr lang="en-US" sz="1700" kern="1200">
            <a:latin typeface="Arial" panose="020B0604020202020204" pitchFamily="34" charset="0"/>
            <a:cs typeface="Arial" panose="020B0604020202020204" pitchFamily="34" charset="0"/>
          </a:endParaRPr>
        </a:p>
      </dsp:txBody>
      <dsp:txXfrm>
        <a:off x="4714902" y="0"/>
        <a:ext cx="1461523" cy="706503"/>
      </dsp:txXfrm>
    </dsp:sp>
    <dsp:sp modelId="{E99B70F5-E190-4CA4-A220-B5E7683C408C}">
      <dsp:nvSpPr>
        <dsp:cNvPr id="0" name=""/>
        <dsp:cNvSpPr/>
      </dsp:nvSpPr>
      <dsp:spPr>
        <a:xfrm>
          <a:off x="4861054" y="706503"/>
          <a:ext cx="1169218" cy="1530757"/>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Validan que el servicio ejecute correctamente las funciones para las cuales fue implementado. Por ejemplo, verificar que un servidor DNS resuelva nombres de dominio correctamente o que un servidor de correo procese el envío y la recepción de mensajes.</a:t>
          </a:r>
          <a:endParaRPr lang="en-US" sz="800" kern="1200">
            <a:latin typeface="Arial" panose="020B0604020202020204" pitchFamily="34" charset="0"/>
            <a:cs typeface="Arial" panose="020B0604020202020204" pitchFamily="34" charset="0"/>
          </a:endParaRPr>
        </a:p>
      </dsp:txBody>
      <dsp:txXfrm>
        <a:off x="4895299" y="740748"/>
        <a:ext cx="1100728" cy="146226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5F8E90-8A00-4D48-93CC-42F77F73240D}">
      <dsp:nvSpPr>
        <dsp:cNvPr id="0" name=""/>
        <dsp:cNvSpPr/>
      </dsp:nvSpPr>
      <dsp:spPr>
        <a:xfrm rot="5400000">
          <a:off x="291318" y="859032"/>
          <a:ext cx="747602" cy="851119"/>
        </a:xfrm>
        <a:prstGeom prst="bentUpArrow">
          <a:avLst>
            <a:gd name="adj1" fmla="val 32840"/>
            <a:gd name="adj2" fmla="val 25000"/>
            <a:gd name="adj3" fmla="val 35780"/>
          </a:avLst>
        </a:prstGeom>
        <a:solidFill>
          <a:schemeClr val="accent3">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956BD26-12B2-4711-8156-67BB15065941}">
      <dsp:nvSpPr>
        <dsp:cNvPr id="0" name=""/>
        <dsp:cNvSpPr/>
      </dsp:nvSpPr>
      <dsp:spPr>
        <a:xfrm>
          <a:off x="93249" y="30299"/>
          <a:ext cx="1258523" cy="880925"/>
        </a:xfrm>
        <a:prstGeom prst="roundRect">
          <a:avLst>
            <a:gd name="adj" fmla="val 1667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Redacción del mensaje</a:t>
          </a:r>
          <a:endParaRPr lang="es-ES" sz="1100" kern="1200">
            <a:latin typeface="Arial" panose="020B0604020202020204" pitchFamily="34" charset="0"/>
            <a:cs typeface="Arial" panose="020B0604020202020204" pitchFamily="34" charset="0"/>
          </a:endParaRPr>
        </a:p>
      </dsp:txBody>
      <dsp:txXfrm>
        <a:off x="136260" y="73310"/>
        <a:ext cx="1172501" cy="794903"/>
      </dsp:txXfrm>
    </dsp:sp>
    <dsp:sp modelId="{960F2849-EA57-46B7-AD83-564535F2240F}">
      <dsp:nvSpPr>
        <dsp:cNvPr id="0" name=""/>
        <dsp:cNvSpPr/>
      </dsp:nvSpPr>
      <dsp:spPr>
        <a:xfrm>
          <a:off x="1351772" y="114315"/>
          <a:ext cx="915329" cy="7120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El usuario crea el correo electrónico desde un cliente de correo o una plataforma </a:t>
          </a:r>
          <a:r>
            <a:rPr lang="es-CO" sz="600" i="1" kern="1200">
              <a:latin typeface="Arial" panose="020B0604020202020204" pitchFamily="34" charset="0"/>
              <a:cs typeface="Arial" panose="020B0604020202020204" pitchFamily="34" charset="0"/>
            </a:rPr>
            <a:t>web</a:t>
          </a:r>
          <a:r>
            <a:rPr lang="es-CO" sz="600" kern="1200">
              <a:latin typeface="Arial" panose="020B0604020202020204" pitchFamily="34" charset="0"/>
              <a:cs typeface="Arial" panose="020B0604020202020204" pitchFamily="34" charset="0"/>
            </a:rPr>
            <a:t>, incluyendo destinatario, asunto y contenido del mensaje.</a:t>
          </a:r>
          <a:endParaRPr lang="en-US" sz="600" kern="1200">
            <a:latin typeface="Arial" panose="020B0604020202020204" pitchFamily="34" charset="0"/>
            <a:cs typeface="Arial" panose="020B0604020202020204" pitchFamily="34" charset="0"/>
          </a:endParaRPr>
        </a:p>
      </dsp:txBody>
      <dsp:txXfrm>
        <a:off x="1351772" y="114315"/>
        <a:ext cx="915329" cy="712002"/>
      </dsp:txXfrm>
    </dsp:sp>
    <dsp:sp modelId="{82A0B7EC-3361-4C62-9FCD-06DF594C7A75}">
      <dsp:nvSpPr>
        <dsp:cNvPr id="0" name=""/>
        <dsp:cNvSpPr/>
      </dsp:nvSpPr>
      <dsp:spPr>
        <a:xfrm rot="5400000">
          <a:off x="1334768" y="1848602"/>
          <a:ext cx="747602" cy="851119"/>
        </a:xfrm>
        <a:prstGeom prst="bentUpArrow">
          <a:avLst>
            <a:gd name="adj1" fmla="val 32840"/>
            <a:gd name="adj2" fmla="val 25000"/>
            <a:gd name="adj3" fmla="val 35780"/>
          </a:avLst>
        </a:prstGeom>
        <a:solidFill>
          <a:schemeClr val="accent3">
            <a:tint val="50000"/>
            <a:hueOff val="3572889"/>
            <a:satOff val="-5243"/>
            <a:lumOff val="35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9E31724-6768-4CD9-A9FB-03C064E52516}">
      <dsp:nvSpPr>
        <dsp:cNvPr id="0" name=""/>
        <dsp:cNvSpPr/>
      </dsp:nvSpPr>
      <dsp:spPr>
        <a:xfrm>
          <a:off x="1136698" y="1019869"/>
          <a:ext cx="1258523" cy="880925"/>
        </a:xfrm>
        <a:prstGeom prst="roundRect">
          <a:avLst>
            <a:gd name="adj" fmla="val 1667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Envío del mensaje al servidor de correo</a:t>
          </a:r>
          <a:endParaRPr lang="en-US" sz="1100" kern="1200">
            <a:latin typeface="Arial" panose="020B0604020202020204" pitchFamily="34" charset="0"/>
            <a:cs typeface="Arial" panose="020B0604020202020204" pitchFamily="34" charset="0"/>
          </a:endParaRPr>
        </a:p>
      </dsp:txBody>
      <dsp:txXfrm>
        <a:off x="1179709" y="1062880"/>
        <a:ext cx="1172501" cy="794903"/>
      </dsp:txXfrm>
    </dsp:sp>
    <dsp:sp modelId="{BFC0A32B-4058-4310-8565-8A05A4910CC5}">
      <dsp:nvSpPr>
        <dsp:cNvPr id="0" name=""/>
        <dsp:cNvSpPr/>
      </dsp:nvSpPr>
      <dsp:spPr>
        <a:xfrm>
          <a:off x="2395222" y="1103885"/>
          <a:ext cx="915329" cy="7120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El cliente de correo envía el mensaje al servidor utilizando el protocolo SMTP, encargado de gestionar la transmisión inicial del correo.</a:t>
          </a:r>
          <a:endParaRPr lang="en-US" sz="600" kern="1200">
            <a:latin typeface="Arial" panose="020B0604020202020204" pitchFamily="34" charset="0"/>
            <a:cs typeface="Arial" panose="020B0604020202020204" pitchFamily="34" charset="0"/>
          </a:endParaRPr>
        </a:p>
      </dsp:txBody>
      <dsp:txXfrm>
        <a:off x="2395222" y="1103885"/>
        <a:ext cx="915329" cy="712002"/>
      </dsp:txXfrm>
    </dsp:sp>
    <dsp:sp modelId="{46FBF4DF-7B24-4AFF-A49A-5947A742C0C5}">
      <dsp:nvSpPr>
        <dsp:cNvPr id="0" name=""/>
        <dsp:cNvSpPr/>
      </dsp:nvSpPr>
      <dsp:spPr>
        <a:xfrm rot="5400000">
          <a:off x="2378217" y="2838172"/>
          <a:ext cx="747602" cy="851119"/>
        </a:xfrm>
        <a:prstGeom prst="bentUpArrow">
          <a:avLst>
            <a:gd name="adj1" fmla="val 32840"/>
            <a:gd name="adj2" fmla="val 25000"/>
            <a:gd name="adj3" fmla="val 35780"/>
          </a:avLst>
        </a:prstGeom>
        <a:solidFill>
          <a:schemeClr val="accent3">
            <a:tint val="50000"/>
            <a:hueOff val="7145779"/>
            <a:satOff val="-10486"/>
            <a:lumOff val="710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D674707-B7FE-463B-9E93-29F417D6E2F2}">
      <dsp:nvSpPr>
        <dsp:cNvPr id="0" name=""/>
        <dsp:cNvSpPr/>
      </dsp:nvSpPr>
      <dsp:spPr>
        <a:xfrm>
          <a:off x="2180148" y="2009439"/>
          <a:ext cx="1258523" cy="880925"/>
        </a:xfrm>
        <a:prstGeom prst="roundRect">
          <a:avLst>
            <a:gd name="adj" fmla="val 1667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Transferencia entre servidores de correo</a:t>
          </a:r>
          <a:endParaRPr lang="en-US" sz="1100" kern="1200">
            <a:latin typeface="Arial" panose="020B0604020202020204" pitchFamily="34" charset="0"/>
            <a:cs typeface="Arial" panose="020B0604020202020204" pitchFamily="34" charset="0"/>
          </a:endParaRPr>
        </a:p>
      </dsp:txBody>
      <dsp:txXfrm>
        <a:off x="2223159" y="2052450"/>
        <a:ext cx="1172501" cy="794903"/>
      </dsp:txXfrm>
    </dsp:sp>
    <dsp:sp modelId="{EA30D212-37F0-40E4-88EC-3A7417A2B972}">
      <dsp:nvSpPr>
        <dsp:cNvPr id="0" name=""/>
        <dsp:cNvSpPr/>
      </dsp:nvSpPr>
      <dsp:spPr>
        <a:xfrm>
          <a:off x="3438671" y="2093455"/>
          <a:ext cx="915329" cy="7120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El servidor del remitente identifica el servidor del destinatario mediante registros del sistema DNS y transfiere el mensaje hacia dicho servidor.</a:t>
          </a:r>
          <a:endParaRPr lang="en-US" sz="600" kern="1200">
            <a:latin typeface="Arial" panose="020B0604020202020204" pitchFamily="34" charset="0"/>
            <a:cs typeface="Arial" panose="020B0604020202020204" pitchFamily="34" charset="0"/>
          </a:endParaRPr>
        </a:p>
      </dsp:txBody>
      <dsp:txXfrm>
        <a:off x="3438671" y="2093455"/>
        <a:ext cx="915329" cy="712002"/>
      </dsp:txXfrm>
    </dsp:sp>
    <dsp:sp modelId="{734EBA74-CBEB-4C96-90BD-4C3E7AA27C7D}">
      <dsp:nvSpPr>
        <dsp:cNvPr id="0" name=""/>
        <dsp:cNvSpPr/>
      </dsp:nvSpPr>
      <dsp:spPr>
        <a:xfrm rot="5400000">
          <a:off x="3421667" y="3827742"/>
          <a:ext cx="747602" cy="851119"/>
        </a:xfrm>
        <a:prstGeom prst="bentUpArrow">
          <a:avLst>
            <a:gd name="adj1" fmla="val 32840"/>
            <a:gd name="adj2" fmla="val 25000"/>
            <a:gd name="adj3" fmla="val 35780"/>
          </a:avLst>
        </a:prstGeom>
        <a:solidFill>
          <a:schemeClr val="accent3">
            <a:tint val="50000"/>
            <a:hueOff val="10718668"/>
            <a:satOff val="-15729"/>
            <a:lumOff val="1066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69BB309-4D3E-4DBA-89AA-8C3B2B246468}">
      <dsp:nvSpPr>
        <dsp:cNvPr id="0" name=""/>
        <dsp:cNvSpPr/>
      </dsp:nvSpPr>
      <dsp:spPr>
        <a:xfrm>
          <a:off x="3223597" y="2999009"/>
          <a:ext cx="1258523" cy="880925"/>
        </a:xfrm>
        <a:prstGeom prst="roundRect">
          <a:avLst>
            <a:gd name="adj" fmla="val 1667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Almacenamiento del mensaje en el servidor del destinatario</a:t>
          </a:r>
          <a:endParaRPr lang="en-US" sz="1100" kern="1200">
            <a:latin typeface="Arial" panose="020B0604020202020204" pitchFamily="34" charset="0"/>
            <a:cs typeface="Arial" panose="020B0604020202020204" pitchFamily="34" charset="0"/>
          </a:endParaRPr>
        </a:p>
      </dsp:txBody>
      <dsp:txXfrm>
        <a:off x="3266608" y="3042020"/>
        <a:ext cx="1172501" cy="794903"/>
      </dsp:txXfrm>
    </dsp:sp>
    <dsp:sp modelId="{777CB970-3EED-45D2-92A6-2BE1A7B272C2}">
      <dsp:nvSpPr>
        <dsp:cNvPr id="0" name=""/>
        <dsp:cNvSpPr/>
      </dsp:nvSpPr>
      <dsp:spPr>
        <a:xfrm>
          <a:off x="4482121" y="3083025"/>
          <a:ext cx="915329" cy="7120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Una vez recibido, el servidor almacena el mensaje en el buzón correspondiente al usuario destinatario.</a:t>
          </a:r>
          <a:endParaRPr lang="en-US" sz="600" kern="1200">
            <a:latin typeface="Arial" panose="020B0604020202020204" pitchFamily="34" charset="0"/>
            <a:cs typeface="Arial" panose="020B0604020202020204" pitchFamily="34" charset="0"/>
          </a:endParaRPr>
        </a:p>
      </dsp:txBody>
      <dsp:txXfrm>
        <a:off x="4482121" y="3083025"/>
        <a:ext cx="915329" cy="712002"/>
      </dsp:txXfrm>
    </dsp:sp>
    <dsp:sp modelId="{0A4AF92E-4288-46C3-94EB-F297038529D2}">
      <dsp:nvSpPr>
        <dsp:cNvPr id="0" name=""/>
        <dsp:cNvSpPr/>
      </dsp:nvSpPr>
      <dsp:spPr>
        <a:xfrm>
          <a:off x="4267047" y="3988579"/>
          <a:ext cx="1258523" cy="880925"/>
        </a:xfrm>
        <a:prstGeom prst="roundRect">
          <a:avLst>
            <a:gd name="adj" fmla="val 1667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Acceso y lectura del mensaje</a:t>
          </a:r>
          <a:endParaRPr lang="en-US" sz="1100" kern="1200">
            <a:latin typeface="Arial" panose="020B0604020202020204" pitchFamily="34" charset="0"/>
            <a:cs typeface="Arial" panose="020B0604020202020204" pitchFamily="34" charset="0"/>
          </a:endParaRPr>
        </a:p>
      </dsp:txBody>
      <dsp:txXfrm>
        <a:off x="4310058" y="4031590"/>
        <a:ext cx="1172501" cy="794903"/>
      </dsp:txXfrm>
    </dsp:sp>
    <dsp:sp modelId="{3A9D2892-D760-4062-A933-848D91AABF09}">
      <dsp:nvSpPr>
        <dsp:cNvPr id="0" name=""/>
        <dsp:cNvSpPr/>
      </dsp:nvSpPr>
      <dsp:spPr>
        <a:xfrm>
          <a:off x="5525570" y="4072595"/>
          <a:ext cx="915329" cy="7120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El destinatario accede a su correo mediante protocolos como POP3 o IMAP, permitiendo visualizar el mensaje desde su equipo o dispositivo móvil.</a:t>
          </a:r>
          <a:endParaRPr lang="en-US" sz="600" kern="1200">
            <a:latin typeface="Arial" panose="020B0604020202020204" pitchFamily="34" charset="0"/>
            <a:cs typeface="Arial" panose="020B0604020202020204" pitchFamily="34" charset="0"/>
          </a:endParaRPr>
        </a:p>
      </dsp:txBody>
      <dsp:txXfrm>
        <a:off x="5525570" y="4072595"/>
        <a:ext cx="915329" cy="71200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E0CECB-3EBF-4C28-9625-A7E5E64AA2BB}">
      <dsp:nvSpPr>
        <dsp:cNvPr id="0" name=""/>
        <dsp:cNvSpPr/>
      </dsp:nvSpPr>
      <dsp:spPr>
        <a:xfrm>
          <a:off x="1634" y="154069"/>
          <a:ext cx="718577" cy="718577"/>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AAEFBA-5B7E-4DAB-AE0C-E5A3EDDC7195}">
      <dsp:nvSpPr>
        <dsp:cNvPr id="0" name=""/>
        <dsp:cNvSpPr/>
      </dsp:nvSpPr>
      <dsp:spPr>
        <a:xfrm>
          <a:off x="118612" y="585216"/>
          <a:ext cx="718577" cy="71857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Usuarios o aplicaciones</a:t>
          </a:r>
          <a:endParaRPr lang="es-ES" sz="700" kern="1200">
            <a:latin typeface="Arial" panose="020B0604020202020204" pitchFamily="34" charset="0"/>
            <a:cs typeface="Arial" panose="020B0604020202020204" pitchFamily="34" charset="0"/>
          </a:endParaRPr>
        </a:p>
      </dsp:txBody>
      <dsp:txXfrm>
        <a:off x="139658" y="606262"/>
        <a:ext cx="676485" cy="676485"/>
      </dsp:txXfrm>
    </dsp:sp>
    <dsp:sp modelId="{40B8D606-A953-4814-BE1A-6001FD133F2B}">
      <dsp:nvSpPr>
        <dsp:cNvPr id="0" name=""/>
        <dsp:cNvSpPr/>
      </dsp:nvSpPr>
      <dsp:spPr>
        <a:xfrm>
          <a:off x="858626" y="427026"/>
          <a:ext cx="138413" cy="172664"/>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858626" y="461559"/>
        <a:ext cx="96889" cy="103598"/>
      </dsp:txXfrm>
    </dsp:sp>
    <dsp:sp modelId="{9C6A6898-C6F9-4097-9DB2-F9DAC7DC7FF3}">
      <dsp:nvSpPr>
        <dsp:cNvPr id="0" name=""/>
        <dsp:cNvSpPr/>
      </dsp:nvSpPr>
      <dsp:spPr>
        <a:xfrm>
          <a:off x="1115680" y="154069"/>
          <a:ext cx="718577" cy="718577"/>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97A22E7-C0C5-4F37-BD34-76523DCDE360}">
      <dsp:nvSpPr>
        <dsp:cNvPr id="0" name=""/>
        <dsp:cNvSpPr/>
      </dsp:nvSpPr>
      <dsp:spPr>
        <a:xfrm>
          <a:off x="1232658" y="585216"/>
          <a:ext cx="718577" cy="718577"/>
        </a:xfrm>
        <a:prstGeom prst="roundRect">
          <a:avLst>
            <a:gd name="adj" fmla="val 10000"/>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Solicitudes al servicio</a:t>
          </a:r>
          <a:endParaRPr lang="en-US" sz="700" kern="1200">
            <a:latin typeface="Arial" panose="020B0604020202020204" pitchFamily="34" charset="0"/>
            <a:cs typeface="Arial" panose="020B0604020202020204" pitchFamily="34" charset="0"/>
          </a:endParaRPr>
        </a:p>
      </dsp:txBody>
      <dsp:txXfrm>
        <a:off x="1253704" y="606262"/>
        <a:ext cx="676485" cy="676485"/>
      </dsp:txXfrm>
    </dsp:sp>
    <dsp:sp modelId="{6DA9AB41-DA6F-4648-ADA6-C50009B47898}">
      <dsp:nvSpPr>
        <dsp:cNvPr id="0" name=""/>
        <dsp:cNvSpPr/>
      </dsp:nvSpPr>
      <dsp:spPr>
        <a:xfrm>
          <a:off x="1972672" y="427026"/>
          <a:ext cx="138413" cy="172664"/>
        </a:xfrm>
        <a:prstGeom prst="rightArrow">
          <a:avLst>
            <a:gd name="adj1" fmla="val 60000"/>
            <a:gd name="adj2" fmla="val 50000"/>
          </a:avLst>
        </a:prstGeom>
        <a:solidFill>
          <a:schemeClr val="accent3">
            <a:hueOff val="2812566"/>
            <a:satOff val="-4220"/>
            <a:lumOff val="-68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972672" y="461559"/>
        <a:ext cx="96889" cy="103598"/>
      </dsp:txXfrm>
    </dsp:sp>
    <dsp:sp modelId="{8683762A-A203-4EEE-B172-0493C62366D9}">
      <dsp:nvSpPr>
        <dsp:cNvPr id="0" name=""/>
        <dsp:cNvSpPr/>
      </dsp:nvSpPr>
      <dsp:spPr>
        <a:xfrm>
          <a:off x="2229726" y="154069"/>
          <a:ext cx="718577" cy="718577"/>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85E6BCD-FBB5-4008-8AE7-DF4B0AEB6E17}">
      <dsp:nvSpPr>
        <dsp:cNvPr id="0" name=""/>
        <dsp:cNvSpPr/>
      </dsp:nvSpPr>
      <dsp:spPr>
        <a:xfrm>
          <a:off x="2346704" y="585216"/>
          <a:ext cx="718577" cy="718577"/>
        </a:xfrm>
        <a:prstGeom prst="roundRect">
          <a:avLst>
            <a:gd name="adj" fmla="val 10000"/>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Procesamiento del servicio</a:t>
          </a:r>
          <a:endParaRPr lang="en-US" sz="700" kern="1200">
            <a:latin typeface="Arial" panose="020B0604020202020204" pitchFamily="34" charset="0"/>
            <a:cs typeface="Arial" panose="020B0604020202020204" pitchFamily="34" charset="0"/>
          </a:endParaRPr>
        </a:p>
      </dsp:txBody>
      <dsp:txXfrm>
        <a:off x="2367750" y="606262"/>
        <a:ext cx="676485" cy="676485"/>
      </dsp:txXfrm>
    </dsp:sp>
    <dsp:sp modelId="{5D5AC2A9-218E-4703-AD7E-6332B2516C24}">
      <dsp:nvSpPr>
        <dsp:cNvPr id="0" name=""/>
        <dsp:cNvSpPr/>
      </dsp:nvSpPr>
      <dsp:spPr>
        <a:xfrm>
          <a:off x="3086718" y="427026"/>
          <a:ext cx="138413" cy="172664"/>
        </a:xfrm>
        <a:prstGeom prst="rightArrow">
          <a:avLst>
            <a:gd name="adj1" fmla="val 60000"/>
            <a:gd name="adj2" fmla="val 50000"/>
          </a:avLst>
        </a:prstGeom>
        <a:solidFill>
          <a:schemeClr val="accent3">
            <a:hueOff val="5625132"/>
            <a:satOff val="-8440"/>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3086718" y="461559"/>
        <a:ext cx="96889" cy="103598"/>
      </dsp:txXfrm>
    </dsp:sp>
    <dsp:sp modelId="{CF0241DB-1D59-4564-AD6B-C186DA6A7734}">
      <dsp:nvSpPr>
        <dsp:cNvPr id="0" name=""/>
        <dsp:cNvSpPr/>
      </dsp:nvSpPr>
      <dsp:spPr>
        <a:xfrm>
          <a:off x="3343772" y="154069"/>
          <a:ext cx="718577" cy="718577"/>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265AC4-2DDA-4118-ABF4-BB5E4FD12B55}">
      <dsp:nvSpPr>
        <dsp:cNvPr id="0" name=""/>
        <dsp:cNvSpPr/>
      </dsp:nvSpPr>
      <dsp:spPr>
        <a:xfrm>
          <a:off x="3460750" y="585216"/>
          <a:ext cx="718577" cy="718577"/>
        </a:xfrm>
        <a:prstGeom prst="roundRect">
          <a:avLst>
            <a:gd name="adj" fmla="val 10000"/>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Medición del rendimiento</a:t>
          </a:r>
          <a:endParaRPr lang="en-US" sz="700" kern="1200">
            <a:latin typeface="Arial" panose="020B0604020202020204" pitchFamily="34" charset="0"/>
            <a:cs typeface="Arial" panose="020B0604020202020204" pitchFamily="34" charset="0"/>
          </a:endParaRPr>
        </a:p>
      </dsp:txBody>
      <dsp:txXfrm>
        <a:off x="3481796" y="606262"/>
        <a:ext cx="676485" cy="676485"/>
      </dsp:txXfrm>
    </dsp:sp>
    <dsp:sp modelId="{72ADE3E5-E49B-420A-8CA1-281F7582474A}">
      <dsp:nvSpPr>
        <dsp:cNvPr id="0" name=""/>
        <dsp:cNvSpPr/>
      </dsp:nvSpPr>
      <dsp:spPr>
        <a:xfrm>
          <a:off x="4200764" y="427026"/>
          <a:ext cx="138413" cy="172664"/>
        </a:xfrm>
        <a:prstGeom prst="rightArrow">
          <a:avLst>
            <a:gd name="adj1" fmla="val 60000"/>
            <a:gd name="adj2" fmla="val 50000"/>
          </a:avLst>
        </a:prstGeom>
        <a:solidFill>
          <a:schemeClr val="accent3">
            <a:hueOff val="8437698"/>
            <a:satOff val="-12660"/>
            <a:lumOff val="-205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200764" y="461559"/>
        <a:ext cx="96889" cy="103598"/>
      </dsp:txXfrm>
    </dsp:sp>
    <dsp:sp modelId="{2B80E4BC-6992-4228-9D1B-9CE1A0350778}">
      <dsp:nvSpPr>
        <dsp:cNvPr id="0" name=""/>
        <dsp:cNvSpPr/>
      </dsp:nvSpPr>
      <dsp:spPr>
        <a:xfrm>
          <a:off x="4457818" y="154069"/>
          <a:ext cx="718577" cy="718577"/>
        </a:xfrm>
        <a:prstGeom prst="roundRect">
          <a:avLst>
            <a:gd name="adj" fmla="val 10000"/>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5816F26-6ABE-4C6B-AD07-7B4621881EA8}">
      <dsp:nvSpPr>
        <dsp:cNvPr id="0" name=""/>
        <dsp:cNvSpPr/>
      </dsp:nvSpPr>
      <dsp:spPr>
        <a:xfrm>
          <a:off x="4574796" y="585216"/>
          <a:ext cx="718577" cy="718577"/>
        </a:xfrm>
        <a:prstGeom prst="roundRect">
          <a:avLst>
            <a:gd name="adj" fmla="val 10000"/>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Análisis de resultados</a:t>
          </a:r>
          <a:endParaRPr lang="en-US" sz="700" kern="1200">
            <a:latin typeface="Arial" panose="020B0604020202020204" pitchFamily="34" charset="0"/>
            <a:cs typeface="Arial" panose="020B0604020202020204" pitchFamily="34" charset="0"/>
          </a:endParaRPr>
        </a:p>
      </dsp:txBody>
      <dsp:txXfrm>
        <a:off x="4595842" y="606262"/>
        <a:ext cx="676485" cy="676485"/>
      </dsp:txXfrm>
    </dsp:sp>
    <dsp:sp modelId="{194EB53B-DE5C-470A-BB1D-FDB3F1BA5208}">
      <dsp:nvSpPr>
        <dsp:cNvPr id="0" name=""/>
        <dsp:cNvSpPr/>
      </dsp:nvSpPr>
      <dsp:spPr>
        <a:xfrm>
          <a:off x="5314810" y="427026"/>
          <a:ext cx="138413" cy="172664"/>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5314810" y="461559"/>
        <a:ext cx="96889" cy="103598"/>
      </dsp:txXfrm>
    </dsp:sp>
    <dsp:sp modelId="{F88DDA6A-7F58-4BE8-B4E4-14045279E1EE}">
      <dsp:nvSpPr>
        <dsp:cNvPr id="0" name=""/>
        <dsp:cNvSpPr/>
      </dsp:nvSpPr>
      <dsp:spPr>
        <a:xfrm>
          <a:off x="5571865" y="154069"/>
          <a:ext cx="718577" cy="718577"/>
        </a:xfrm>
        <a:prstGeom prst="roundRect">
          <a:avLst>
            <a:gd name="adj" fmla="val 10000"/>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9FDF20-72B8-4ED0-9897-AA749836944F}">
      <dsp:nvSpPr>
        <dsp:cNvPr id="0" name=""/>
        <dsp:cNvSpPr/>
      </dsp:nvSpPr>
      <dsp:spPr>
        <a:xfrm>
          <a:off x="5688842" y="585216"/>
          <a:ext cx="718577" cy="71857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Acciones de optimización</a:t>
          </a:r>
          <a:endParaRPr lang="en-US" sz="700" kern="1200">
            <a:latin typeface="Arial" panose="020B0604020202020204" pitchFamily="34" charset="0"/>
            <a:cs typeface="Arial" panose="020B0604020202020204" pitchFamily="34" charset="0"/>
          </a:endParaRPr>
        </a:p>
      </dsp:txBody>
      <dsp:txXfrm>
        <a:off x="5709888" y="606262"/>
        <a:ext cx="676485" cy="67648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25E680-D5D4-4B86-8EF1-9BBCE9C75889}">
      <dsp:nvSpPr>
        <dsp:cNvPr id="0" name=""/>
        <dsp:cNvSpPr/>
      </dsp:nvSpPr>
      <dsp:spPr>
        <a:xfrm>
          <a:off x="483250" y="0"/>
          <a:ext cx="5476843" cy="1975449"/>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8FD95A7-FB61-40DB-8F7C-832AD6906E6B}">
      <dsp:nvSpPr>
        <dsp:cNvPr id="0" name=""/>
        <dsp:cNvSpPr/>
      </dsp:nvSpPr>
      <dsp:spPr>
        <a:xfrm>
          <a:off x="1769" y="592634"/>
          <a:ext cx="1030368" cy="79017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Definición del objetivo de la prueba.</a:t>
          </a:r>
          <a:endParaRPr lang="es-ES" sz="900" kern="1200">
            <a:latin typeface="Arial" panose="020B0604020202020204" pitchFamily="34" charset="0"/>
            <a:cs typeface="Arial" panose="020B0604020202020204" pitchFamily="34" charset="0"/>
          </a:endParaRPr>
        </a:p>
      </dsp:txBody>
      <dsp:txXfrm>
        <a:off x="40342" y="631207"/>
        <a:ext cx="953222" cy="713033"/>
      </dsp:txXfrm>
    </dsp:sp>
    <dsp:sp modelId="{B04CD777-999E-4829-B41C-4E56C4299BB1}">
      <dsp:nvSpPr>
        <dsp:cNvPr id="0" name=""/>
        <dsp:cNvSpPr/>
      </dsp:nvSpPr>
      <dsp:spPr>
        <a:xfrm>
          <a:off x="1083657" y="592634"/>
          <a:ext cx="1030368" cy="79017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Configuración del escenario (usuarios, solicitudes y duración).</a:t>
          </a:r>
          <a:endParaRPr lang="en-US" sz="900" kern="1200">
            <a:latin typeface="Arial" panose="020B0604020202020204" pitchFamily="34" charset="0"/>
            <a:cs typeface="Arial" panose="020B0604020202020204" pitchFamily="34" charset="0"/>
          </a:endParaRPr>
        </a:p>
      </dsp:txBody>
      <dsp:txXfrm>
        <a:off x="1122230" y="631207"/>
        <a:ext cx="953222" cy="713033"/>
      </dsp:txXfrm>
    </dsp:sp>
    <dsp:sp modelId="{12836D1B-9413-468D-96AE-C405D65762DD}">
      <dsp:nvSpPr>
        <dsp:cNvPr id="0" name=""/>
        <dsp:cNvSpPr/>
      </dsp:nvSpPr>
      <dsp:spPr>
        <a:xfrm>
          <a:off x="2165544" y="592634"/>
          <a:ext cx="1030368" cy="79017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Ejecución de la prueba.</a:t>
          </a:r>
          <a:endParaRPr lang="en-US" sz="900" kern="1200">
            <a:latin typeface="Arial" panose="020B0604020202020204" pitchFamily="34" charset="0"/>
            <a:cs typeface="Arial" panose="020B0604020202020204" pitchFamily="34" charset="0"/>
          </a:endParaRPr>
        </a:p>
      </dsp:txBody>
      <dsp:txXfrm>
        <a:off x="2204117" y="631207"/>
        <a:ext cx="953222" cy="713033"/>
      </dsp:txXfrm>
    </dsp:sp>
    <dsp:sp modelId="{3638B1F0-F7E9-476A-9CC1-9BFE7B36C620}">
      <dsp:nvSpPr>
        <dsp:cNvPr id="0" name=""/>
        <dsp:cNvSpPr/>
      </dsp:nvSpPr>
      <dsp:spPr>
        <a:xfrm>
          <a:off x="3247431" y="592634"/>
          <a:ext cx="1030368" cy="79017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Recolección de métricas e indicadores.</a:t>
          </a:r>
          <a:endParaRPr lang="en-US" sz="900" kern="1200">
            <a:latin typeface="Arial" panose="020B0604020202020204" pitchFamily="34" charset="0"/>
            <a:cs typeface="Arial" panose="020B0604020202020204" pitchFamily="34" charset="0"/>
          </a:endParaRPr>
        </a:p>
      </dsp:txBody>
      <dsp:txXfrm>
        <a:off x="3286004" y="631207"/>
        <a:ext cx="953222" cy="713033"/>
      </dsp:txXfrm>
    </dsp:sp>
    <dsp:sp modelId="{F28A1325-B193-4282-AB69-5EC1C1600188}">
      <dsp:nvSpPr>
        <dsp:cNvPr id="0" name=""/>
        <dsp:cNvSpPr/>
      </dsp:nvSpPr>
      <dsp:spPr>
        <a:xfrm>
          <a:off x="4329319" y="592634"/>
          <a:ext cx="1030368" cy="79017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Análisis de los resultados.</a:t>
          </a:r>
          <a:endParaRPr lang="en-US" sz="900" kern="1200">
            <a:latin typeface="Arial" panose="020B0604020202020204" pitchFamily="34" charset="0"/>
            <a:cs typeface="Arial" panose="020B0604020202020204" pitchFamily="34" charset="0"/>
          </a:endParaRPr>
        </a:p>
      </dsp:txBody>
      <dsp:txXfrm>
        <a:off x="4367892" y="631207"/>
        <a:ext cx="953222" cy="713033"/>
      </dsp:txXfrm>
    </dsp:sp>
    <dsp:sp modelId="{60B72AD0-CF94-40D1-9522-A6A46EC0EECA}">
      <dsp:nvSpPr>
        <dsp:cNvPr id="0" name=""/>
        <dsp:cNvSpPr/>
      </dsp:nvSpPr>
      <dsp:spPr>
        <a:xfrm>
          <a:off x="5411206" y="592634"/>
          <a:ext cx="1030368" cy="79017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Implementación de acciones de mejora.</a:t>
          </a:r>
          <a:endParaRPr lang="en-US" sz="900" kern="1200">
            <a:latin typeface="Arial" panose="020B0604020202020204" pitchFamily="34" charset="0"/>
            <a:cs typeface="Arial" panose="020B0604020202020204" pitchFamily="34" charset="0"/>
          </a:endParaRPr>
        </a:p>
      </dsp:txBody>
      <dsp:txXfrm>
        <a:off x="5449779" y="631207"/>
        <a:ext cx="953222" cy="71303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781E79-2AB4-4546-BA96-CC24B53CAD16}">
      <dsp:nvSpPr>
        <dsp:cNvPr id="0" name=""/>
        <dsp:cNvSpPr/>
      </dsp:nvSpPr>
      <dsp:spPr>
        <a:xfrm>
          <a:off x="782" y="0"/>
          <a:ext cx="2034123" cy="3519577"/>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5250" tIns="95250" rIns="95250" bIns="95250" numCol="1" spcCol="1270" anchor="ctr" anchorCtr="0">
          <a:noAutofit/>
        </a:bodyPr>
        <a:lstStyle/>
        <a:p>
          <a:pPr lvl="0" algn="ctr" defTabSz="1111250">
            <a:lnSpc>
              <a:spcPct val="90000"/>
            </a:lnSpc>
            <a:spcBef>
              <a:spcPct val="0"/>
            </a:spcBef>
            <a:spcAft>
              <a:spcPct val="35000"/>
            </a:spcAft>
          </a:pPr>
          <a:r>
            <a:rPr lang="es-CO" sz="2500" kern="1200">
              <a:latin typeface="Arial" panose="020B0604020202020204" pitchFamily="34" charset="0"/>
              <a:cs typeface="Arial" panose="020B0604020202020204" pitchFamily="34" charset="0"/>
            </a:rPr>
            <a:t>Prueba de volumen</a:t>
          </a:r>
          <a:endParaRPr lang="es-ES" sz="2500" kern="1200">
            <a:latin typeface="Arial" panose="020B0604020202020204" pitchFamily="34" charset="0"/>
            <a:cs typeface="Arial" panose="020B0604020202020204" pitchFamily="34" charset="0"/>
          </a:endParaRPr>
        </a:p>
      </dsp:txBody>
      <dsp:txXfrm>
        <a:off x="782" y="0"/>
        <a:ext cx="2034123" cy="1055873"/>
      </dsp:txXfrm>
    </dsp:sp>
    <dsp:sp modelId="{2C06BEC3-CD04-431F-8F4D-A52CB0E6FA2A}">
      <dsp:nvSpPr>
        <dsp:cNvPr id="0" name=""/>
        <dsp:cNvSpPr/>
      </dsp:nvSpPr>
      <dsp:spPr>
        <a:xfrm>
          <a:off x="204194" y="1055873"/>
          <a:ext cx="1627299" cy="228772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Las pruebas de volumen consisten en evaluar el comportamiento de un servicio cuando procesa grandes cantidades de datos. Su propósito es verificar que la infraestructura mantenga un desempeño adecuado durante operaciones que implican altos niveles de almacenamiento, consulta o transferencia de información.</a:t>
          </a:r>
          <a:endParaRPr lang="en-US" sz="900" kern="1200">
            <a:latin typeface="Arial" panose="020B0604020202020204" pitchFamily="34" charset="0"/>
            <a:cs typeface="Arial" panose="020B0604020202020204" pitchFamily="34" charset="0"/>
          </a:endParaRPr>
        </a:p>
      </dsp:txBody>
      <dsp:txXfrm>
        <a:off x="251856" y="1103535"/>
        <a:ext cx="1531975" cy="2192401"/>
      </dsp:txXfrm>
    </dsp:sp>
    <dsp:sp modelId="{84B2B2E1-8926-4558-A6E8-75C7447D49D8}">
      <dsp:nvSpPr>
        <dsp:cNvPr id="0" name=""/>
        <dsp:cNvSpPr/>
      </dsp:nvSpPr>
      <dsp:spPr>
        <a:xfrm>
          <a:off x="2187465" y="0"/>
          <a:ext cx="2034123" cy="3519577"/>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5250" tIns="95250" rIns="95250" bIns="95250" numCol="1" spcCol="1270" anchor="ctr" anchorCtr="0">
          <a:noAutofit/>
        </a:bodyPr>
        <a:lstStyle/>
        <a:p>
          <a:pPr lvl="0" algn="ctr" defTabSz="1111250">
            <a:lnSpc>
              <a:spcPct val="90000"/>
            </a:lnSpc>
            <a:spcBef>
              <a:spcPct val="0"/>
            </a:spcBef>
            <a:spcAft>
              <a:spcPct val="35000"/>
            </a:spcAft>
          </a:pPr>
          <a:r>
            <a:rPr lang="es-CO" sz="2500" kern="1200">
              <a:latin typeface="Arial" panose="020B0604020202020204" pitchFamily="34" charset="0"/>
              <a:cs typeface="Arial" panose="020B0604020202020204" pitchFamily="34" charset="0"/>
            </a:rPr>
            <a:t>Prueba de resistencia</a:t>
          </a:r>
          <a:endParaRPr lang="en-US" sz="2500" kern="1200">
            <a:latin typeface="Arial" panose="020B0604020202020204" pitchFamily="34" charset="0"/>
            <a:cs typeface="Arial" panose="020B0604020202020204" pitchFamily="34" charset="0"/>
          </a:endParaRPr>
        </a:p>
      </dsp:txBody>
      <dsp:txXfrm>
        <a:off x="2187465" y="0"/>
        <a:ext cx="2034123" cy="1055873"/>
      </dsp:txXfrm>
    </dsp:sp>
    <dsp:sp modelId="{38C4860D-E594-4CEE-854D-E5B05668F4CF}">
      <dsp:nvSpPr>
        <dsp:cNvPr id="0" name=""/>
        <dsp:cNvSpPr/>
      </dsp:nvSpPr>
      <dsp:spPr>
        <a:xfrm>
          <a:off x="2390877" y="1055873"/>
          <a:ext cx="1627299" cy="2287725"/>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Las pruebas de resistencia, también conocidas como </a:t>
          </a:r>
          <a:r>
            <a:rPr lang="es-CO" sz="900" i="1" kern="1200">
              <a:latin typeface="Arial" panose="020B0604020202020204" pitchFamily="34" charset="0"/>
              <a:cs typeface="Arial" panose="020B0604020202020204" pitchFamily="34" charset="0"/>
            </a:rPr>
            <a:t>endurance</a:t>
          </a:r>
          <a:r>
            <a:rPr lang="es-CO" sz="900" kern="1200">
              <a:latin typeface="Arial" panose="020B0604020202020204" pitchFamily="34" charset="0"/>
              <a:cs typeface="Arial" panose="020B0604020202020204" pitchFamily="34" charset="0"/>
            </a:rPr>
            <a:t> o </a:t>
          </a:r>
          <a:r>
            <a:rPr lang="es-CO" sz="900" i="1" kern="1200">
              <a:latin typeface="Arial" panose="020B0604020202020204" pitchFamily="34" charset="0"/>
              <a:cs typeface="Arial" panose="020B0604020202020204" pitchFamily="34" charset="0"/>
            </a:rPr>
            <a:t>soak testing</a:t>
          </a:r>
          <a:r>
            <a:rPr lang="es-CO" sz="900" kern="1200">
              <a:latin typeface="Arial" panose="020B0604020202020204" pitchFamily="34" charset="0"/>
              <a:cs typeface="Arial" panose="020B0604020202020204" pitchFamily="34" charset="0"/>
            </a:rPr>
            <a:t>, permiten verificar la estabilidad del servicio durante períodos prolongados de funcionamiento continuo. Estas pruebas facilitan la identificación de problemas relacionados con el consumo de recursos, degradación del rendimiento o fallas que pueden presentarse con el paso del tiempo.</a:t>
          </a:r>
          <a:endParaRPr lang="en-US" sz="900" kern="1200">
            <a:latin typeface="Arial" panose="020B0604020202020204" pitchFamily="34" charset="0"/>
            <a:cs typeface="Arial" panose="020B0604020202020204" pitchFamily="34" charset="0"/>
          </a:endParaRPr>
        </a:p>
      </dsp:txBody>
      <dsp:txXfrm>
        <a:off x="2438539" y="1103535"/>
        <a:ext cx="1531975" cy="2192401"/>
      </dsp:txXfrm>
    </dsp:sp>
    <dsp:sp modelId="{D0A55C79-60D2-4E84-8191-BCB193A2CB83}">
      <dsp:nvSpPr>
        <dsp:cNvPr id="0" name=""/>
        <dsp:cNvSpPr/>
      </dsp:nvSpPr>
      <dsp:spPr>
        <a:xfrm>
          <a:off x="4374148" y="0"/>
          <a:ext cx="2034123" cy="3519577"/>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5250" tIns="95250" rIns="95250" bIns="95250" numCol="1" spcCol="1270" anchor="ctr" anchorCtr="0">
          <a:noAutofit/>
        </a:bodyPr>
        <a:lstStyle/>
        <a:p>
          <a:pPr lvl="0" algn="ctr" defTabSz="1111250">
            <a:lnSpc>
              <a:spcPct val="90000"/>
            </a:lnSpc>
            <a:spcBef>
              <a:spcPct val="0"/>
            </a:spcBef>
            <a:spcAft>
              <a:spcPct val="35000"/>
            </a:spcAft>
          </a:pPr>
          <a:r>
            <a:rPr lang="es-CO" sz="2500" kern="1200">
              <a:latin typeface="Arial" panose="020B0604020202020204" pitchFamily="34" charset="0"/>
              <a:cs typeface="Arial" panose="020B0604020202020204" pitchFamily="34" charset="0"/>
            </a:rPr>
            <a:t>Prueba de escalabilidad</a:t>
          </a:r>
          <a:endParaRPr lang="en-US" sz="2500" kern="1200">
            <a:latin typeface="Arial" panose="020B0604020202020204" pitchFamily="34" charset="0"/>
            <a:cs typeface="Arial" panose="020B0604020202020204" pitchFamily="34" charset="0"/>
          </a:endParaRPr>
        </a:p>
      </dsp:txBody>
      <dsp:txXfrm>
        <a:off x="4374148" y="0"/>
        <a:ext cx="2034123" cy="1055873"/>
      </dsp:txXfrm>
    </dsp:sp>
    <dsp:sp modelId="{7D00BEDB-0311-47A0-B9E7-3D0821767662}">
      <dsp:nvSpPr>
        <dsp:cNvPr id="0" name=""/>
        <dsp:cNvSpPr/>
      </dsp:nvSpPr>
      <dsp:spPr>
        <a:xfrm>
          <a:off x="4577561" y="1055873"/>
          <a:ext cx="1627299" cy="2287725"/>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Las pruebas de escalabilidad evalúan la capacidad de un servicio para responder adecuadamente al incremento gradual de usuarios, transacciones o recursos tecnológicos. Su aplicación permite determinar si la infraestructura puede crecer de manera eficiente sin afectar la disponibilidad ni el rendimiento del servicio.</a:t>
          </a:r>
          <a:endParaRPr lang="en-US" sz="900" kern="1200">
            <a:latin typeface="Arial" panose="020B0604020202020204" pitchFamily="34" charset="0"/>
            <a:cs typeface="Arial" panose="020B0604020202020204" pitchFamily="34" charset="0"/>
          </a:endParaRPr>
        </a:p>
      </dsp:txBody>
      <dsp:txXfrm>
        <a:off x="4625223" y="1103535"/>
        <a:ext cx="1531975" cy="219240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C2E445-AE7E-4C89-8E27-DB66C36E569F}">
      <dsp:nvSpPr>
        <dsp:cNvPr id="0" name=""/>
        <dsp:cNvSpPr/>
      </dsp:nvSpPr>
      <dsp:spPr>
        <a:xfrm>
          <a:off x="2759" y="117384"/>
          <a:ext cx="1206537" cy="723922"/>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Servicios tecnológicos</a:t>
          </a:r>
          <a:endParaRPr lang="es-ES" sz="1100" kern="1200">
            <a:latin typeface="Arial" panose="020B0604020202020204" pitchFamily="34" charset="0"/>
            <a:cs typeface="Arial" panose="020B0604020202020204" pitchFamily="34" charset="0"/>
          </a:endParaRPr>
        </a:p>
      </dsp:txBody>
      <dsp:txXfrm>
        <a:off x="23962" y="138587"/>
        <a:ext cx="1164131" cy="681516"/>
      </dsp:txXfrm>
    </dsp:sp>
    <dsp:sp modelId="{BF3500C5-4B27-494C-BD2C-76EDF8C1D053}">
      <dsp:nvSpPr>
        <dsp:cNvPr id="0" name=""/>
        <dsp:cNvSpPr/>
      </dsp:nvSpPr>
      <dsp:spPr>
        <a:xfrm>
          <a:off x="1315472" y="329735"/>
          <a:ext cx="255785" cy="299221"/>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1315472" y="389579"/>
        <a:ext cx="179050" cy="179533"/>
      </dsp:txXfrm>
    </dsp:sp>
    <dsp:sp modelId="{CE51B523-814A-4DD7-8CE5-451562B383D3}">
      <dsp:nvSpPr>
        <dsp:cNvPr id="0" name=""/>
        <dsp:cNvSpPr/>
      </dsp:nvSpPr>
      <dsp:spPr>
        <a:xfrm>
          <a:off x="1691912" y="117384"/>
          <a:ext cx="1206537" cy="723922"/>
        </a:xfrm>
        <a:prstGeom prst="roundRect">
          <a:avLst>
            <a:gd name="adj" fmla="val 10000"/>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Monitoreo continuo</a:t>
          </a:r>
          <a:endParaRPr lang="en-US" sz="1100" kern="1200">
            <a:latin typeface="Arial" panose="020B0604020202020204" pitchFamily="34" charset="0"/>
            <a:cs typeface="Arial" panose="020B0604020202020204" pitchFamily="34" charset="0"/>
          </a:endParaRPr>
        </a:p>
      </dsp:txBody>
      <dsp:txXfrm>
        <a:off x="1713115" y="138587"/>
        <a:ext cx="1164131" cy="681516"/>
      </dsp:txXfrm>
    </dsp:sp>
    <dsp:sp modelId="{467751C0-EDF0-4782-8B56-40B0247B9139}">
      <dsp:nvSpPr>
        <dsp:cNvPr id="0" name=""/>
        <dsp:cNvSpPr/>
      </dsp:nvSpPr>
      <dsp:spPr>
        <a:xfrm>
          <a:off x="3004625" y="329735"/>
          <a:ext cx="255785" cy="299221"/>
        </a:xfrm>
        <a:prstGeom prst="rightArrow">
          <a:avLst>
            <a:gd name="adj1" fmla="val 60000"/>
            <a:gd name="adj2" fmla="val 50000"/>
          </a:avLst>
        </a:prstGeom>
        <a:solidFill>
          <a:schemeClr val="accent3">
            <a:hueOff val="1875044"/>
            <a:satOff val="-2813"/>
            <a:lumOff val="-45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3004625" y="389579"/>
        <a:ext cx="179050" cy="179533"/>
      </dsp:txXfrm>
    </dsp:sp>
    <dsp:sp modelId="{76E9C681-4223-47CA-A306-5AAADA13E07F}">
      <dsp:nvSpPr>
        <dsp:cNvPr id="0" name=""/>
        <dsp:cNvSpPr/>
      </dsp:nvSpPr>
      <dsp:spPr>
        <a:xfrm>
          <a:off x="3381065" y="117384"/>
          <a:ext cx="1206537" cy="723922"/>
        </a:xfrm>
        <a:prstGeom prst="roundRect">
          <a:avLst>
            <a:gd name="adj" fmla="val 10000"/>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Recolección de datos</a:t>
          </a:r>
          <a:endParaRPr lang="en-US" sz="1100" kern="1200">
            <a:latin typeface="Arial" panose="020B0604020202020204" pitchFamily="34" charset="0"/>
            <a:cs typeface="Arial" panose="020B0604020202020204" pitchFamily="34" charset="0"/>
          </a:endParaRPr>
        </a:p>
      </dsp:txBody>
      <dsp:txXfrm>
        <a:off x="3402268" y="138587"/>
        <a:ext cx="1164131" cy="681516"/>
      </dsp:txXfrm>
    </dsp:sp>
    <dsp:sp modelId="{362FDE95-4A0A-439B-8887-C468F432DD0C}">
      <dsp:nvSpPr>
        <dsp:cNvPr id="0" name=""/>
        <dsp:cNvSpPr/>
      </dsp:nvSpPr>
      <dsp:spPr>
        <a:xfrm>
          <a:off x="4693778" y="329735"/>
          <a:ext cx="255785" cy="299221"/>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4693778" y="389579"/>
        <a:ext cx="179050" cy="179533"/>
      </dsp:txXfrm>
    </dsp:sp>
    <dsp:sp modelId="{62FAA5A9-7A25-4A75-95BE-EF0661916656}">
      <dsp:nvSpPr>
        <dsp:cNvPr id="0" name=""/>
        <dsp:cNvSpPr/>
      </dsp:nvSpPr>
      <dsp:spPr>
        <a:xfrm>
          <a:off x="5070217" y="117384"/>
          <a:ext cx="1206537" cy="723922"/>
        </a:xfrm>
        <a:prstGeom prst="roundRect">
          <a:avLst>
            <a:gd name="adj" fmla="val 10000"/>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Análisis de indicadores</a:t>
          </a:r>
          <a:endParaRPr lang="en-US" sz="1100" kern="1200">
            <a:latin typeface="Arial" panose="020B0604020202020204" pitchFamily="34" charset="0"/>
            <a:cs typeface="Arial" panose="020B0604020202020204" pitchFamily="34" charset="0"/>
          </a:endParaRPr>
        </a:p>
      </dsp:txBody>
      <dsp:txXfrm>
        <a:off x="5091420" y="138587"/>
        <a:ext cx="1164131" cy="681516"/>
      </dsp:txXfrm>
    </dsp:sp>
    <dsp:sp modelId="{98619166-FC19-4DFB-8850-01694B1248F5}">
      <dsp:nvSpPr>
        <dsp:cNvPr id="0" name=""/>
        <dsp:cNvSpPr/>
      </dsp:nvSpPr>
      <dsp:spPr>
        <a:xfrm rot="5400000">
          <a:off x="5545593" y="925765"/>
          <a:ext cx="255785" cy="299221"/>
        </a:xfrm>
        <a:prstGeom prst="rightArrow">
          <a:avLst>
            <a:gd name="adj1" fmla="val 60000"/>
            <a:gd name="adj2" fmla="val 50000"/>
          </a:avLst>
        </a:prstGeom>
        <a:solidFill>
          <a:schemeClr val="accent3">
            <a:hueOff val="5625132"/>
            <a:satOff val="-8440"/>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5583720" y="947483"/>
        <a:ext cx="179533" cy="179050"/>
      </dsp:txXfrm>
    </dsp:sp>
    <dsp:sp modelId="{AEAB956B-1E6C-4EAF-A294-2931583D5E37}">
      <dsp:nvSpPr>
        <dsp:cNvPr id="0" name=""/>
        <dsp:cNvSpPr/>
      </dsp:nvSpPr>
      <dsp:spPr>
        <a:xfrm>
          <a:off x="5070217" y="1323922"/>
          <a:ext cx="1206537" cy="723922"/>
        </a:xfrm>
        <a:prstGeom prst="roundRect">
          <a:avLst>
            <a:gd name="adj" fmla="val 10000"/>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Detección de incidentes</a:t>
          </a:r>
          <a:endParaRPr lang="en-US" sz="1100" kern="1200">
            <a:latin typeface="Arial" panose="020B0604020202020204" pitchFamily="34" charset="0"/>
            <a:cs typeface="Arial" panose="020B0604020202020204" pitchFamily="34" charset="0"/>
          </a:endParaRPr>
        </a:p>
      </dsp:txBody>
      <dsp:txXfrm>
        <a:off x="5091420" y="1345125"/>
        <a:ext cx="1164131" cy="681516"/>
      </dsp:txXfrm>
    </dsp:sp>
    <dsp:sp modelId="{7D5AA009-3197-4D97-8880-4D2FB89529C5}">
      <dsp:nvSpPr>
        <dsp:cNvPr id="0" name=""/>
        <dsp:cNvSpPr/>
      </dsp:nvSpPr>
      <dsp:spPr>
        <a:xfrm rot="10800000">
          <a:off x="4708256" y="1536273"/>
          <a:ext cx="255785" cy="299221"/>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10800000">
        <a:off x="4784991" y="1596117"/>
        <a:ext cx="179050" cy="179533"/>
      </dsp:txXfrm>
    </dsp:sp>
    <dsp:sp modelId="{641029A0-52EC-406F-9DF7-75BD12E10DA8}">
      <dsp:nvSpPr>
        <dsp:cNvPr id="0" name=""/>
        <dsp:cNvSpPr/>
      </dsp:nvSpPr>
      <dsp:spPr>
        <a:xfrm>
          <a:off x="3381065" y="1323922"/>
          <a:ext cx="1206537" cy="723922"/>
        </a:xfrm>
        <a:prstGeom prst="roundRect">
          <a:avLst>
            <a:gd name="adj" fmla="val 10000"/>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Implementación de acciones de mejora</a:t>
          </a:r>
          <a:endParaRPr lang="en-US" sz="1100" kern="1200">
            <a:latin typeface="Arial" panose="020B0604020202020204" pitchFamily="34" charset="0"/>
            <a:cs typeface="Arial" panose="020B0604020202020204" pitchFamily="34" charset="0"/>
          </a:endParaRPr>
        </a:p>
      </dsp:txBody>
      <dsp:txXfrm>
        <a:off x="3402268" y="1345125"/>
        <a:ext cx="1164131" cy="681516"/>
      </dsp:txXfrm>
    </dsp:sp>
    <dsp:sp modelId="{76662952-FCF2-480B-B7FE-1DC61AA676FF}">
      <dsp:nvSpPr>
        <dsp:cNvPr id="0" name=""/>
        <dsp:cNvSpPr/>
      </dsp:nvSpPr>
      <dsp:spPr>
        <a:xfrm rot="10800000">
          <a:off x="3019103" y="1536273"/>
          <a:ext cx="255785" cy="299221"/>
        </a:xfrm>
        <a:prstGeom prst="rightArrow">
          <a:avLst>
            <a:gd name="adj1" fmla="val 60000"/>
            <a:gd name="adj2" fmla="val 50000"/>
          </a:avLst>
        </a:prstGeom>
        <a:solidFill>
          <a:schemeClr val="accent3">
            <a:hueOff val="9375220"/>
            <a:satOff val="-14067"/>
            <a:lumOff val="-228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10800000">
        <a:off x="3095838" y="1596117"/>
        <a:ext cx="179050" cy="179533"/>
      </dsp:txXfrm>
    </dsp:sp>
    <dsp:sp modelId="{EA7F057D-8A0B-467F-9FB4-FFF6A44245A8}">
      <dsp:nvSpPr>
        <dsp:cNvPr id="0" name=""/>
        <dsp:cNvSpPr/>
      </dsp:nvSpPr>
      <dsp:spPr>
        <a:xfrm>
          <a:off x="1691912" y="1323922"/>
          <a:ext cx="1206537" cy="723922"/>
        </a:xfrm>
        <a:prstGeom prst="roundRect">
          <a:avLst>
            <a:gd name="adj" fmla="val 10000"/>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Verificación del desempeño</a:t>
          </a:r>
          <a:endParaRPr lang="en-US" sz="1100" kern="1200">
            <a:latin typeface="Arial" panose="020B0604020202020204" pitchFamily="34" charset="0"/>
            <a:cs typeface="Arial" panose="020B0604020202020204" pitchFamily="34" charset="0"/>
          </a:endParaRPr>
        </a:p>
      </dsp:txBody>
      <dsp:txXfrm>
        <a:off x="1713115" y="1345125"/>
        <a:ext cx="1164131" cy="681516"/>
      </dsp:txXfrm>
    </dsp:sp>
    <dsp:sp modelId="{73E67C7E-8745-44E0-A971-8A6813C3C5CE}">
      <dsp:nvSpPr>
        <dsp:cNvPr id="0" name=""/>
        <dsp:cNvSpPr/>
      </dsp:nvSpPr>
      <dsp:spPr>
        <a:xfrm rot="10800000">
          <a:off x="1329950" y="1536273"/>
          <a:ext cx="255785" cy="299221"/>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10800000">
        <a:off x="1406685" y="1596117"/>
        <a:ext cx="179050" cy="179533"/>
      </dsp:txXfrm>
    </dsp:sp>
    <dsp:sp modelId="{F752C6C6-F7EC-46DE-87A0-E4145147F231}">
      <dsp:nvSpPr>
        <dsp:cNvPr id="0" name=""/>
        <dsp:cNvSpPr/>
      </dsp:nvSpPr>
      <dsp:spPr>
        <a:xfrm>
          <a:off x="2759" y="1323922"/>
          <a:ext cx="1206537" cy="723922"/>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Monitoreo continuo</a:t>
          </a:r>
          <a:endParaRPr lang="en-US" sz="1100" kern="1200">
            <a:latin typeface="Arial" panose="020B0604020202020204" pitchFamily="34" charset="0"/>
            <a:cs typeface="Arial" panose="020B0604020202020204" pitchFamily="34" charset="0"/>
          </a:endParaRPr>
        </a:p>
      </dsp:txBody>
      <dsp:txXfrm>
        <a:off x="23962" y="1345125"/>
        <a:ext cx="1164131" cy="68151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FA4CAF-842D-4B75-96C4-1DC4AB6EFB80}">
      <dsp:nvSpPr>
        <dsp:cNvPr id="0" name=""/>
        <dsp:cNvSpPr/>
      </dsp:nvSpPr>
      <dsp:spPr>
        <a:xfrm>
          <a:off x="149723" y="58774"/>
          <a:ext cx="1815963" cy="2136427"/>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BCEC821A-523A-44DF-840D-1EA828435D47}">
      <dsp:nvSpPr>
        <dsp:cNvPr id="0" name=""/>
        <dsp:cNvSpPr/>
      </dsp:nvSpPr>
      <dsp:spPr>
        <a:xfrm>
          <a:off x="240521" y="144231"/>
          <a:ext cx="1634367" cy="138867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CD28BFA-558A-412C-94AD-B45AD161CDD9}">
      <dsp:nvSpPr>
        <dsp:cNvPr id="0" name=""/>
        <dsp:cNvSpPr/>
      </dsp:nvSpPr>
      <dsp:spPr>
        <a:xfrm>
          <a:off x="240521" y="1746569"/>
          <a:ext cx="1634367" cy="36317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Especifica el alcance y las características del servicio tecnológico que será suministrado.</a:t>
          </a:r>
          <a:endParaRPr lang="en-US" sz="700" kern="1200">
            <a:latin typeface="Arial" panose="020B0604020202020204" pitchFamily="34" charset="0"/>
            <a:cs typeface="Arial" panose="020B0604020202020204" pitchFamily="34" charset="0"/>
          </a:endParaRPr>
        </a:p>
      </dsp:txBody>
      <dsp:txXfrm>
        <a:off x="240521" y="1746569"/>
        <a:ext cx="1634367" cy="363175"/>
      </dsp:txXfrm>
    </dsp:sp>
    <dsp:sp modelId="{39777A04-2D13-4B44-A237-74E6C595CA41}">
      <dsp:nvSpPr>
        <dsp:cNvPr id="0" name=""/>
        <dsp:cNvSpPr/>
      </dsp:nvSpPr>
      <dsp:spPr>
        <a:xfrm>
          <a:off x="240521" y="1532909"/>
          <a:ext cx="1634367" cy="2136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Servicio</a:t>
          </a:r>
          <a:endParaRPr lang="es-ES" sz="1000" kern="1200">
            <a:latin typeface="Arial" panose="020B0604020202020204" pitchFamily="34" charset="0"/>
            <a:cs typeface="Arial" panose="020B0604020202020204" pitchFamily="34" charset="0"/>
          </a:endParaRPr>
        </a:p>
      </dsp:txBody>
      <dsp:txXfrm>
        <a:off x="240521" y="1532909"/>
        <a:ext cx="1634367" cy="213659"/>
      </dsp:txXfrm>
    </dsp:sp>
    <dsp:sp modelId="{37DCCB92-F7BE-4406-89B5-1479FAA1E082}">
      <dsp:nvSpPr>
        <dsp:cNvPr id="0" name=""/>
        <dsp:cNvSpPr/>
      </dsp:nvSpPr>
      <dsp:spPr>
        <a:xfrm>
          <a:off x="2261938" y="58774"/>
          <a:ext cx="1815963" cy="2136427"/>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A093B25-E3BE-4F73-987E-1A8E59CD1327}">
      <dsp:nvSpPr>
        <dsp:cNvPr id="0" name=""/>
        <dsp:cNvSpPr/>
      </dsp:nvSpPr>
      <dsp:spPr>
        <a:xfrm>
          <a:off x="2352736" y="144231"/>
          <a:ext cx="1634367" cy="138867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524BDA3-EA8F-4770-9952-4E093DDCEFD3}">
      <dsp:nvSpPr>
        <dsp:cNvPr id="0" name=""/>
        <dsp:cNvSpPr/>
      </dsp:nvSpPr>
      <dsp:spPr>
        <a:xfrm>
          <a:off x="2352736" y="1746569"/>
          <a:ext cx="1634367" cy="363175"/>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Establece el tiempo durante el cual el servicio debe permanecer operativo.</a:t>
          </a:r>
          <a:endParaRPr lang="en-US" sz="700" kern="1200">
            <a:latin typeface="Arial" panose="020B0604020202020204" pitchFamily="34" charset="0"/>
            <a:cs typeface="Arial" panose="020B0604020202020204" pitchFamily="34" charset="0"/>
          </a:endParaRPr>
        </a:p>
      </dsp:txBody>
      <dsp:txXfrm>
        <a:off x="2352736" y="1746569"/>
        <a:ext cx="1634367" cy="363175"/>
      </dsp:txXfrm>
    </dsp:sp>
    <dsp:sp modelId="{B954ACD3-2D26-4FCB-8E49-19CAD08244CB}">
      <dsp:nvSpPr>
        <dsp:cNvPr id="0" name=""/>
        <dsp:cNvSpPr/>
      </dsp:nvSpPr>
      <dsp:spPr>
        <a:xfrm>
          <a:off x="2352736" y="1532909"/>
          <a:ext cx="1634367" cy="2136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Disponibilidad</a:t>
          </a:r>
          <a:endParaRPr lang="en-US" sz="1000" kern="1200">
            <a:latin typeface="Arial" panose="020B0604020202020204" pitchFamily="34" charset="0"/>
            <a:cs typeface="Arial" panose="020B0604020202020204" pitchFamily="34" charset="0"/>
          </a:endParaRPr>
        </a:p>
      </dsp:txBody>
      <dsp:txXfrm>
        <a:off x="2352736" y="1532909"/>
        <a:ext cx="1634367" cy="213659"/>
      </dsp:txXfrm>
    </dsp:sp>
    <dsp:sp modelId="{8D668BA6-920A-4C07-B10B-ACD96BAA1082}">
      <dsp:nvSpPr>
        <dsp:cNvPr id="0" name=""/>
        <dsp:cNvSpPr/>
      </dsp:nvSpPr>
      <dsp:spPr>
        <a:xfrm>
          <a:off x="4374153" y="58774"/>
          <a:ext cx="1815963" cy="2136427"/>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8ACFE6D-59CC-4F54-BF08-B87DE41F9F29}">
      <dsp:nvSpPr>
        <dsp:cNvPr id="0" name=""/>
        <dsp:cNvSpPr/>
      </dsp:nvSpPr>
      <dsp:spPr>
        <a:xfrm>
          <a:off x="4464951" y="144231"/>
          <a:ext cx="1634367" cy="138867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49C933F-5D38-4F0C-8613-D7D8A0A951D5}">
      <dsp:nvSpPr>
        <dsp:cNvPr id="0" name=""/>
        <dsp:cNvSpPr/>
      </dsp:nvSpPr>
      <dsp:spPr>
        <a:xfrm>
          <a:off x="4464951" y="1746569"/>
          <a:ext cx="1634367" cy="363175"/>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Definen el tiempo esperado para atender incidentes o solicitudes.</a:t>
          </a:r>
          <a:endParaRPr lang="en-US" sz="700" kern="1200">
            <a:latin typeface="Arial" panose="020B0604020202020204" pitchFamily="34" charset="0"/>
            <a:cs typeface="Arial" panose="020B0604020202020204" pitchFamily="34" charset="0"/>
          </a:endParaRPr>
        </a:p>
      </dsp:txBody>
      <dsp:txXfrm>
        <a:off x="4464951" y="1746569"/>
        <a:ext cx="1634367" cy="363175"/>
      </dsp:txXfrm>
    </dsp:sp>
    <dsp:sp modelId="{14892CFA-782A-4CE5-B9C9-3301B43A416B}">
      <dsp:nvSpPr>
        <dsp:cNvPr id="0" name=""/>
        <dsp:cNvSpPr/>
      </dsp:nvSpPr>
      <dsp:spPr>
        <a:xfrm>
          <a:off x="4464951" y="1532909"/>
          <a:ext cx="1634367" cy="2136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Tiempos de respuesta</a:t>
          </a:r>
          <a:endParaRPr lang="en-US" sz="1000" kern="1200">
            <a:latin typeface="Arial" panose="020B0604020202020204" pitchFamily="34" charset="0"/>
            <a:cs typeface="Arial" panose="020B0604020202020204" pitchFamily="34" charset="0"/>
          </a:endParaRPr>
        </a:p>
      </dsp:txBody>
      <dsp:txXfrm>
        <a:off x="4464951" y="1532909"/>
        <a:ext cx="1634367" cy="213659"/>
      </dsp:txXfrm>
    </dsp:sp>
    <dsp:sp modelId="{7D3B0734-ED20-469C-9E6E-916EAC1CFBCB}">
      <dsp:nvSpPr>
        <dsp:cNvPr id="0" name=""/>
        <dsp:cNvSpPr/>
      </dsp:nvSpPr>
      <dsp:spPr>
        <a:xfrm>
          <a:off x="149723" y="2376798"/>
          <a:ext cx="1815963" cy="2136427"/>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24B6BDE-B3BF-4DB7-898F-9EEE749FA6F7}">
      <dsp:nvSpPr>
        <dsp:cNvPr id="0" name=""/>
        <dsp:cNvSpPr/>
      </dsp:nvSpPr>
      <dsp:spPr>
        <a:xfrm>
          <a:off x="240521" y="2462255"/>
          <a:ext cx="1634367" cy="138867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0F1947C-6C2C-4DAA-AFC9-0B48E87CF83C}">
      <dsp:nvSpPr>
        <dsp:cNvPr id="0" name=""/>
        <dsp:cNvSpPr/>
      </dsp:nvSpPr>
      <dsp:spPr>
        <a:xfrm>
          <a:off x="240521" y="4064593"/>
          <a:ext cx="1634367" cy="363175"/>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Determinan el tiempo previsto para resolver los incidentes de acuerdo con su nivel de prioridad.</a:t>
          </a:r>
          <a:endParaRPr lang="en-US" sz="700" kern="1200">
            <a:latin typeface="Arial" panose="020B0604020202020204" pitchFamily="34" charset="0"/>
            <a:cs typeface="Arial" panose="020B0604020202020204" pitchFamily="34" charset="0"/>
          </a:endParaRPr>
        </a:p>
      </dsp:txBody>
      <dsp:txXfrm>
        <a:off x="240521" y="4064593"/>
        <a:ext cx="1634367" cy="363175"/>
      </dsp:txXfrm>
    </dsp:sp>
    <dsp:sp modelId="{EA1A38CB-B64B-416E-B80E-BFA043DEEE7E}">
      <dsp:nvSpPr>
        <dsp:cNvPr id="0" name=""/>
        <dsp:cNvSpPr/>
      </dsp:nvSpPr>
      <dsp:spPr>
        <a:xfrm>
          <a:off x="240521" y="3850933"/>
          <a:ext cx="1634367" cy="2136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Tiempos de solución</a:t>
          </a:r>
          <a:endParaRPr lang="en-US" sz="1000" kern="1200">
            <a:latin typeface="Arial" panose="020B0604020202020204" pitchFamily="34" charset="0"/>
            <a:cs typeface="Arial" panose="020B0604020202020204" pitchFamily="34" charset="0"/>
          </a:endParaRPr>
        </a:p>
      </dsp:txBody>
      <dsp:txXfrm>
        <a:off x="240521" y="3850933"/>
        <a:ext cx="1634367" cy="213659"/>
      </dsp:txXfrm>
    </dsp:sp>
    <dsp:sp modelId="{72F2A06E-CEB8-4B65-B0B4-D4D04B87E69A}">
      <dsp:nvSpPr>
        <dsp:cNvPr id="0" name=""/>
        <dsp:cNvSpPr/>
      </dsp:nvSpPr>
      <dsp:spPr>
        <a:xfrm>
          <a:off x="2261938" y="2376798"/>
          <a:ext cx="1815963" cy="2136427"/>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BEACB26-1395-4052-BDC5-A3CAF7DC00E9}">
      <dsp:nvSpPr>
        <dsp:cNvPr id="0" name=""/>
        <dsp:cNvSpPr/>
      </dsp:nvSpPr>
      <dsp:spPr>
        <a:xfrm>
          <a:off x="2352736" y="2462255"/>
          <a:ext cx="1634367" cy="138867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622711B-8CBD-48AC-9F11-0202A3E3C911}">
      <dsp:nvSpPr>
        <dsp:cNvPr id="0" name=""/>
        <dsp:cNvSpPr/>
      </dsp:nvSpPr>
      <dsp:spPr>
        <a:xfrm>
          <a:off x="2352736" y="4064593"/>
          <a:ext cx="1634367" cy="363175"/>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Establecen las métricas que permiten evaluar el cumplimiento de los niveles de servicio establecidos.</a:t>
          </a:r>
          <a:endParaRPr lang="en-US" sz="700" kern="1200">
            <a:latin typeface="Arial" panose="020B0604020202020204" pitchFamily="34" charset="0"/>
            <a:cs typeface="Arial" panose="020B0604020202020204" pitchFamily="34" charset="0"/>
          </a:endParaRPr>
        </a:p>
      </dsp:txBody>
      <dsp:txXfrm>
        <a:off x="2352736" y="4064593"/>
        <a:ext cx="1634367" cy="363175"/>
      </dsp:txXfrm>
    </dsp:sp>
    <dsp:sp modelId="{66BAC71D-B3BC-4FC8-9E23-F5F81CF148DD}">
      <dsp:nvSpPr>
        <dsp:cNvPr id="0" name=""/>
        <dsp:cNvSpPr/>
      </dsp:nvSpPr>
      <dsp:spPr>
        <a:xfrm>
          <a:off x="2352736" y="3850933"/>
          <a:ext cx="1634367" cy="2136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Indicadores de desempeño</a:t>
          </a:r>
          <a:endParaRPr lang="en-US" sz="1000" kern="1200">
            <a:latin typeface="Arial" panose="020B0604020202020204" pitchFamily="34" charset="0"/>
            <a:cs typeface="Arial" panose="020B0604020202020204" pitchFamily="34" charset="0"/>
          </a:endParaRPr>
        </a:p>
      </dsp:txBody>
      <dsp:txXfrm>
        <a:off x="2352736" y="3850933"/>
        <a:ext cx="1634367" cy="213659"/>
      </dsp:txXfrm>
    </dsp:sp>
    <dsp:sp modelId="{F75AC164-8B4B-44A8-923A-FBBB703FF814}">
      <dsp:nvSpPr>
        <dsp:cNvPr id="0" name=""/>
        <dsp:cNvSpPr/>
      </dsp:nvSpPr>
      <dsp:spPr>
        <a:xfrm>
          <a:off x="4374153" y="2376798"/>
          <a:ext cx="1815963" cy="2136427"/>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448C1F2-1FFF-48B5-AA71-252E3AE18863}">
      <dsp:nvSpPr>
        <dsp:cNvPr id="0" name=""/>
        <dsp:cNvSpPr/>
      </dsp:nvSpPr>
      <dsp:spPr>
        <a:xfrm>
          <a:off x="4464951" y="2462255"/>
          <a:ext cx="1634367" cy="1388678"/>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0B487EF-FD81-4FD1-9928-E2D7BDD61887}">
      <dsp:nvSpPr>
        <dsp:cNvPr id="0" name=""/>
        <dsp:cNvSpPr/>
      </dsp:nvSpPr>
      <dsp:spPr>
        <a:xfrm>
          <a:off x="4464951" y="4064593"/>
          <a:ext cx="1634367" cy="363175"/>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Describen los compromisos y obligaciones tanto del proveedor del servicio como de los usuarios.</a:t>
          </a:r>
          <a:endParaRPr lang="en-US" sz="700" kern="1200">
            <a:latin typeface="Arial" panose="020B0604020202020204" pitchFamily="34" charset="0"/>
            <a:cs typeface="Arial" panose="020B0604020202020204" pitchFamily="34" charset="0"/>
          </a:endParaRPr>
        </a:p>
      </dsp:txBody>
      <dsp:txXfrm>
        <a:off x="4464951" y="4064593"/>
        <a:ext cx="1634367" cy="363175"/>
      </dsp:txXfrm>
    </dsp:sp>
    <dsp:sp modelId="{406446B3-55DC-42AE-AD77-F4A71B3C74AE}">
      <dsp:nvSpPr>
        <dsp:cNvPr id="0" name=""/>
        <dsp:cNvSpPr/>
      </dsp:nvSpPr>
      <dsp:spPr>
        <a:xfrm>
          <a:off x="4464951" y="3850933"/>
          <a:ext cx="1634367" cy="2136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Responsabilidades</a:t>
          </a:r>
          <a:endParaRPr lang="en-US" sz="1000" kern="1200">
            <a:latin typeface="Arial" panose="020B0604020202020204" pitchFamily="34" charset="0"/>
            <a:cs typeface="Arial" panose="020B0604020202020204" pitchFamily="34" charset="0"/>
          </a:endParaRPr>
        </a:p>
      </dsp:txBody>
      <dsp:txXfrm>
        <a:off x="4464951" y="3850933"/>
        <a:ext cx="1634367" cy="21365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31005C-D557-4257-8C8F-751A14C55D46}">
      <dsp:nvSpPr>
        <dsp:cNvPr id="0" name=""/>
        <dsp:cNvSpPr/>
      </dsp:nvSpPr>
      <dsp:spPr>
        <a:xfrm rot="5400000">
          <a:off x="3666124" y="-1309337"/>
          <a:ext cx="1067124" cy="3952646"/>
        </a:xfrm>
        <a:prstGeom prst="round2Same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24765" rIns="49530" bIns="24765" numCol="1" spcCol="1270" anchor="ctr" anchorCtr="0">
          <a:noAutofit/>
        </a:bodyPr>
        <a:lstStyle/>
        <a:p>
          <a:pPr marL="114300" lvl="1" indent="-114300" algn="l" defTabSz="577850">
            <a:lnSpc>
              <a:spcPct val="90000"/>
            </a:lnSpc>
            <a:spcBef>
              <a:spcPct val="0"/>
            </a:spcBef>
            <a:spcAft>
              <a:spcPct val="15000"/>
            </a:spcAft>
            <a:buChar char="••"/>
          </a:pPr>
          <a:r>
            <a:rPr lang="es-CO" sz="1300" kern="1200">
              <a:latin typeface="Arial" panose="020B0604020202020204" pitchFamily="34" charset="0"/>
              <a:cs typeface="Arial" panose="020B0604020202020204" pitchFamily="34" charset="0"/>
            </a:rPr>
            <a:t>mide el tiempo promedio de funcionamiento de un servicio o equipo entre una falla y la siguiente. Un valor elevado de este indicador refleja una mayor confiabilidad, ya que indica que las interrupciones ocurren con menor frecuencia.</a:t>
          </a:r>
          <a:endParaRPr lang="en-US" sz="1300" kern="1200">
            <a:latin typeface="Arial" panose="020B0604020202020204" pitchFamily="34" charset="0"/>
            <a:cs typeface="Arial" panose="020B0604020202020204" pitchFamily="34" charset="0"/>
          </a:endParaRPr>
        </a:p>
      </dsp:txBody>
      <dsp:txXfrm rot="-5400000">
        <a:off x="2223364" y="185516"/>
        <a:ext cx="3900553" cy="962938"/>
      </dsp:txXfrm>
    </dsp:sp>
    <dsp:sp modelId="{2543CD70-D92A-4722-A235-3D68B953DAC5}">
      <dsp:nvSpPr>
        <dsp:cNvPr id="0" name=""/>
        <dsp:cNvSpPr/>
      </dsp:nvSpPr>
      <dsp:spPr>
        <a:xfrm>
          <a:off x="0" y="33"/>
          <a:ext cx="2223363" cy="1333905"/>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43815" rIns="87630" bIns="43815"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MTBF (Mean Time Between Failures):</a:t>
          </a:r>
          <a:endParaRPr lang="es-ES" sz="2300" kern="1200">
            <a:latin typeface="Arial" panose="020B0604020202020204" pitchFamily="34" charset="0"/>
            <a:cs typeface="Arial" panose="020B0604020202020204" pitchFamily="34" charset="0"/>
          </a:endParaRPr>
        </a:p>
      </dsp:txBody>
      <dsp:txXfrm>
        <a:off x="65116" y="65149"/>
        <a:ext cx="2093131" cy="1203673"/>
      </dsp:txXfrm>
    </dsp:sp>
    <dsp:sp modelId="{3FF1EBC9-CC44-4E00-9878-33AE267A2681}">
      <dsp:nvSpPr>
        <dsp:cNvPr id="0" name=""/>
        <dsp:cNvSpPr/>
      </dsp:nvSpPr>
      <dsp:spPr>
        <a:xfrm rot="5400000">
          <a:off x="3666124" y="91263"/>
          <a:ext cx="1067124" cy="3952646"/>
        </a:xfrm>
        <a:prstGeom prst="round2Same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24765" rIns="49530" bIns="24765" numCol="1" spcCol="1270" anchor="ctr" anchorCtr="0">
          <a:noAutofit/>
        </a:bodyPr>
        <a:lstStyle/>
        <a:p>
          <a:pPr marL="114300" lvl="1" indent="-114300" algn="l" defTabSz="577850">
            <a:lnSpc>
              <a:spcPct val="90000"/>
            </a:lnSpc>
            <a:spcBef>
              <a:spcPct val="0"/>
            </a:spcBef>
            <a:spcAft>
              <a:spcPct val="15000"/>
            </a:spcAft>
            <a:buChar char="••"/>
          </a:pPr>
          <a:r>
            <a:rPr lang="es-CO" sz="1300" kern="1200">
              <a:latin typeface="Arial" panose="020B0604020202020204" pitchFamily="34" charset="0"/>
              <a:cs typeface="Arial" panose="020B0604020202020204" pitchFamily="34" charset="0"/>
            </a:rPr>
            <a:t>mide el tiempo promedio necesario para restaurar un servicio después de presentarse una falla. Un valor reducido evidencia una mayor capacidad de respuesta y recuperación, favoreciendo la continuidad operativa.</a:t>
          </a:r>
          <a:endParaRPr lang="en-US" sz="1300" kern="1200">
            <a:latin typeface="Arial" panose="020B0604020202020204" pitchFamily="34" charset="0"/>
            <a:cs typeface="Arial" panose="020B0604020202020204" pitchFamily="34" charset="0"/>
          </a:endParaRPr>
        </a:p>
      </dsp:txBody>
      <dsp:txXfrm rot="-5400000">
        <a:off x="2223364" y="1586117"/>
        <a:ext cx="3900553" cy="962938"/>
      </dsp:txXfrm>
    </dsp:sp>
    <dsp:sp modelId="{DF82472D-D90E-42EB-9C47-9007FF3AF03F}">
      <dsp:nvSpPr>
        <dsp:cNvPr id="0" name=""/>
        <dsp:cNvSpPr/>
      </dsp:nvSpPr>
      <dsp:spPr>
        <a:xfrm>
          <a:off x="0" y="1400634"/>
          <a:ext cx="2223363" cy="1333905"/>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43815" rIns="87630" bIns="43815"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MTTR (Mean Time To Repair):</a:t>
          </a:r>
          <a:endParaRPr lang="en-US" sz="2300" kern="1200">
            <a:latin typeface="Arial" panose="020B0604020202020204" pitchFamily="34" charset="0"/>
            <a:cs typeface="Arial" panose="020B0604020202020204" pitchFamily="34" charset="0"/>
          </a:endParaRPr>
        </a:p>
      </dsp:txBody>
      <dsp:txXfrm>
        <a:off x="65116" y="1465750"/>
        <a:ext cx="2093131" cy="1203673"/>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349E0-0810-4383-A83C-E480EDEC5D1A}">
      <dsp:nvSpPr>
        <dsp:cNvPr id="0" name=""/>
        <dsp:cNvSpPr/>
      </dsp:nvSpPr>
      <dsp:spPr>
        <a:xfrm>
          <a:off x="0" y="2122659"/>
          <a:ext cx="6047105" cy="232281"/>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Monitoreo y mejora continua</a:t>
          </a:r>
          <a:endParaRPr lang="en-US" sz="800" kern="1200">
            <a:latin typeface="Arial" panose="020B0604020202020204" pitchFamily="34" charset="0"/>
            <a:cs typeface="Arial" panose="020B0604020202020204" pitchFamily="34" charset="0"/>
          </a:endParaRPr>
        </a:p>
      </dsp:txBody>
      <dsp:txXfrm>
        <a:off x="0" y="2122659"/>
        <a:ext cx="6047105" cy="232281"/>
      </dsp:txXfrm>
    </dsp:sp>
    <dsp:sp modelId="{E8ED0913-B2F3-44B8-829E-84AF8D0F0230}">
      <dsp:nvSpPr>
        <dsp:cNvPr id="0" name=""/>
        <dsp:cNvSpPr/>
      </dsp:nvSpPr>
      <dsp:spPr>
        <a:xfrm rot="10800000">
          <a:off x="0" y="1768894"/>
          <a:ext cx="6047105" cy="357248"/>
        </a:xfrm>
        <a:prstGeom prst="upArrowCallout">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Recuperación del servicio</a:t>
          </a:r>
          <a:endParaRPr lang="en-US" sz="800" kern="1200">
            <a:latin typeface="Arial" panose="020B0604020202020204" pitchFamily="34" charset="0"/>
            <a:cs typeface="Arial" panose="020B0604020202020204" pitchFamily="34" charset="0"/>
          </a:endParaRPr>
        </a:p>
      </dsp:txBody>
      <dsp:txXfrm rot="10800000">
        <a:off x="0" y="1768894"/>
        <a:ext cx="6047105" cy="232129"/>
      </dsp:txXfrm>
    </dsp:sp>
    <dsp:sp modelId="{80F0EEB8-F6A0-4B19-9C2D-6D75E92755EE}">
      <dsp:nvSpPr>
        <dsp:cNvPr id="0" name=""/>
        <dsp:cNvSpPr/>
      </dsp:nvSpPr>
      <dsp:spPr>
        <a:xfrm rot="10800000">
          <a:off x="0" y="1415129"/>
          <a:ext cx="6047105" cy="357248"/>
        </a:xfrm>
        <a:prstGeom prst="upArrowCallou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Planes de contingencia</a:t>
          </a:r>
          <a:endParaRPr lang="en-US" sz="800" kern="1200">
            <a:latin typeface="Arial" panose="020B0604020202020204" pitchFamily="34" charset="0"/>
            <a:cs typeface="Arial" panose="020B0604020202020204" pitchFamily="34" charset="0"/>
          </a:endParaRPr>
        </a:p>
      </dsp:txBody>
      <dsp:txXfrm rot="10800000">
        <a:off x="0" y="1415129"/>
        <a:ext cx="6047105" cy="232129"/>
      </dsp:txXfrm>
    </dsp:sp>
    <dsp:sp modelId="{62560A72-7DA7-4F84-9981-9C2F92AAE895}">
      <dsp:nvSpPr>
        <dsp:cNvPr id="0" name=""/>
        <dsp:cNvSpPr/>
      </dsp:nvSpPr>
      <dsp:spPr>
        <a:xfrm rot="10800000">
          <a:off x="0" y="1061365"/>
          <a:ext cx="6047105" cy="357248"/>
        </a:xfrm>
        <a:prstGeom prst="upArrowCallou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Redundancia y tolerancia a fallas</a:t>
          </a:r>
          <a:endParaRPr lang="en-US" sz="800" kern="1200">
            <a:latin typeface="Arial" panose="020B0604020202020204" pitchFamily="34" charset="0"/>
            <a:cs typeface="Arial" panose="020B0604020202020204" pitchFamily="34" charset="0"/>
          </a:endParaRPr>
        </a:p>
      </dsp:txBody>
      <dsp:txXfrm rot="10800000">
        <a:off x="0" y="1061365"/>
        <a:ext cx="6047105" cy="232129"/>
      </dsp:txXfrm>
    </dsp:sp>
    <dsp:sp modelId="{A3BC6740-000B-40EB-BED8-3D0B6F6E6550}">
      <dsp:nvSpPr>
        <dsp:cNvPr id="0" name=""/>
        <dsp:cNvSpPr/>
      </dsp:nvSpPr>
      <dsp:spPr>
        <a:xfrm rot="10800000">
          <a:off x="0" y="707600"/>
          <a:ext cx="6047105" cy="357248"/>
        </a:xfrm>
        <a:prstGeom prst="upArrowCallou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Implementación de controles</a:t>
          </a:r>
          <a:endParaRPr lang="en-US" sz="800" kern="1200">
            <a:latin typeface="Arial" panose="020B0604020202020204" pitchFamily="34" charset="0"/>
            <a:cs typeface="Arial" panose="020B0604020202020204" pitchFamily="34" charset="0"/>
          </a:endParaRPr>
        </a:p>
      </dsp:txBody>
      <dsp:txXfrm rot="10800000">
        <a:off x="0" y="707600"/>
        <a:ext cx="6047105" cy="232129"/>
      </dsp:txXfrm>
    </dsp:sp>
    <dsp:sp modelId="{702671DB-FC4A-4557-8EE4-1A1B7FEF0F5D}">
      <dsp:nvSpPr>
        <dsp:cNvPr id="0" name=""/>
        <dsp:cNvSpPr/>
      </dsp:nvSpPr>
      <dsp:spPr>
        <a:xfrm rot="10800000">
          <a:off x="0" y="353835"/>
          <a:ext cx="6047105" cy="357248"/>
        </a:xfrm>
        <a:prstGeom prst="upArrowCallout">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Identificación de riesgos</a:t>
          </a:r>
          <a:endParaRPr lang="en-US" sz="800" kern="1200">
            <a:latin typeface="Arial" panose="020B0604020202020204" pitchFamily="34" charset="0"/>
            <a:cs typeface="Arial" panose="020B0604020202020204" pitchFamily="34" charset="0"/>
          </a:endParaRPr>
        </a:p>
      </dsp:txBody>
      <dsp:txXfrm rot="10800000">
        <a:off x="0" y="353835"/>
        <a:ext cx="6047105" cy="232129"/>
      </dsp:txXfrm>
    </dsp:sp>
    <dsp:sp modelId="{C807AEA2-1BCD-4199-9733-CACEF464B368}">
      <dsp:nvSpPr>
        <dsp:cNvPr id="0" name=""/>
        <dsp:cNvSpPr/>
      </dsp:nvSpPr>
      <dsp:spPr>
        <a:xfrm rot="10800000">
          <a:off x="0" y="71"/>
          <a:ext cx="6047105" cy="357248"/>
        </a:xfrm>
        <a:prstGeom prst="upArrowCallou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Servicios tecnológicos</a:t>
          </a:r>
          <a:endParaRPr lang="es-ES" sz="800" kern="1200">
            <a:latin typeface="Arial" panose="020B0604020202020204" pitchFamily="34" charset="0"/>
            <a:cs typeface="Arial" panose="020B0604020202020204" pitchFamily="34" charset="0"/>
          </a:endParaRPr>
        </a:p>
      </dsp:txBody>
      <dsp:txXfrm rot="10800000">
        <a:off x="0" y="71"/>
        <a:ext cx="6047105" cy="23212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B1C3BC-C8CA-437B-85B8-F80513FF392D}">
      <dsp:nvSpPr>
        <dsp:cNvPr id="0" name=""/>
        <dsp:cNvSpPr/>
      </dsp:nvSpPr>
      <dsp:spPr>
        <a:xfrm>
          <a:off x="1494652" y="318111"/>
          <a:ext cx="248239" cy="91440"/>
        </a:xfrm>
        <a:custGeom>
          <a:avLst/>
          <a:gdLst/>
          <a:ahLst/>
          <a:cxnLst/>
          <a:rect l="0" t="0" r="0" b="0"/>
          <a:pathLst>
            <a:path>
              <a:moveTo>
                <a:pt x="0" y="45720"/>
              </a:moveTo>
              <a:lnTo>
                <a:pt x="248239" y="45720"/>
              </a:lnTo>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611801" y="362437"/>
        <a:ext cx="13941" cy="2788"/>
      </dsp:txXfrm>
    </dsp:sp>
    <dsp:sp modelId="{80D43498-A304-4BF4-82E4-D08722F69EA7}">
      <dsp:nvSpPr>
        <dsp:cNvPr id="0" name=""/>
        <dsp:cNvSpPr/>
      </dsp:nvSpPr>
      <dsp:spPr>
        <a:xfrm>
          <a:off x="284107" y="127"/>
          <a:ext cx="1212345" cy="72740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Incidente detectado</a:t>
          </a:r>
          <a:endParaRPr lang="es-ES" sz="1200" kern="1200">
            <a:latin typeface="Arial" panose="020B0604020202020204" pitchFamily="34" charset="0"/>
            <a:cs typeface="Arial" panose="020B0604020202020204" pitchFamily="34" charset="0"/>
          </a:endParaRPr>
        </a:p>
      </dsp:txBody>
      <dsp:txXfrm>
        <a:off x="284107" y="127"/>
        <a:ext cx="1212345" cy="727407"/>
      </dsp:txXfrm>
    </dsp:sp>
    <dsp:sp modelId="{B48957BB-A181-4B89-BFF5-B0E4D75B1BD7}">
      <dsp:nvSpPr>
        <dsp:cNvPr id="0" name=""/>
        <dsp:cNvSpPr/>
      </dsp:nvSpPr>
      <dsp:spPr>
        <a:xfrm>
          <a:off x="2985837" y="318111"/>
          <a:ext cx="248239" cy="91440"/>
        </a:xfrm>
        <a:custGeom>
          <a:avLst/>
          <a:gdLst/>
          <a:ahLst/>
          <a:cxnLst/>
          <a:rect l="0" t="0" r="0" b="0"/>
          <a:pathLst>
            <a:path>
              <a:moveTo>
                <a:pt x="0" y="45720"/>
              </a:moveTo>
              <a:lnTo>
                <a:pt x="248239" y="45720"/>
              </a:lnTo>
            </a:path>
          </a:pathLst>
        </a:custGeom>
        <a:noFill/>
        <a:ln w="9525" cap="flat" cmpd="sng" algn="ctr">
          <a:solidFill>
            <a:schemeClr val="accent2">
              <a:hueOff val="936304"/>
              <a:satOff val="-1168"/>
              <a:lumOff val="27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02986" y="362437"/>
        <a:ext cx="13941" cy="2788"/>
      </dsp:txXfrm>
    </dsp:sp>
    <dsp:sp modelId="{7C88561E-CDF8-4743-8A78-D2AE1B4C6CDE}">
      <dsp:nvSpPr>
        <dsp:cNvPr id="0" name=""/>
        <dsp:cNvSpPr/>
      </dsp:nvSpPr>
      <dsp:spPr>
        <a:xfrm>
          <a:off x="1775292" y="127"/>
          <a:ext cx="1212345" cy="727407"/>
        </a:xfrm>
        <a:prstGeom prst="rect">
          <a:avLst/>
        </a:prstGeom>
        <a:solidFill>
          <a:schemeClr val="accent2">
            <a:hueOff val="780253"/>
            <a:satOff val="-973"/>
            <a:lumOff val="22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Evaluación de la situación</a:t>
          </a:r>
          <a:endParaRPr lang="en-US" sz="1200" kern="1200">
            <a:latin typeface="Arial" panose="020B0604020202020204" pitchFamily="34" charset="0"/>
            <a:cs typeface="Arial" panose="020B0604020202020204" pitchFamily="34" charset="0"/>
          </a:endParaRPr>
        </a:p>
      </dsp:txBody>
      <dsp:txXfrm>
        <a:off x="1775292" y="127"/>
        <a:ext cx="1212345" cy="727407"/>
      </dsp:txXfrm>
    </dsp:sp>
    <dsp:sp modelId="{103B9BAB-0E66-495D-945B-145854DF736B}">
      <dsp:nvSpPr>
        <dsp:cNvPr id="0" name=""/>
        <dsp:cNvSpPr/>
      </dsp:nvSpPr>
      <dsp:spPr>
        <a:xfrm>
          <a:off x="4477022" y="318111"/>
          <a:ext cx="248239" cy="91440"/>
        </a:xfrm>
        <a:custGeom>
          <a:avLst/>
          <a:gdLst/>
          <a:ahLst/>
          <a:cxnLst/>
          <a:rect l="0" t="0" r="0" b="0"/>
          <a:pathLst>
            <a:path>
              <a:moveTo>
                <a:pt x="0" y="45720"/>
              </a:moveTo>
              <a:lnTo>
                <a:pt x="248239" y="45720"/>
              </a:lnTo>
            </a:path>
          </a:pathLst>
        </a:custGeom>
        <a:noFill/>
        <a:ln w="9525" cap="flat" cmpd="sng" algn="ctr">
          <a:solidFill>
            <a:schemeClr val="accent2">
              <a:hueOff val="1872608"/>
              <a:satOff val="-2336"/>
              <a:lumOff val="549"/>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594171" y="362437"/>
        <a:ext cx="13941" cy="2788"/>
      </dsp:txXfrm>
    </dsp:sp>
    <dsp:sp modelId="{478B4D1A-56AF-49E0-962C-D91F99335800}">
      <dsp:nvSpPr>
        <dsp:cNvPr id="0" name=""/>
        <dsp:cNvSpPr/>
      </dsp:nvSpPr>
      <dsp:spPr>
        <a:xfrm>
          <a:off x="3266477" y="127"/>
          <a:ext cx="1212345" cy="727407"/>
        </a:xfrm>
        <a:prstGeom prst="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Activación del plan de contingencia</a:t>
          </a:r>
          <a:endParaRPr lang="en-US" sz="1200" kern="1200">
            <a:latin typeface="Arial" panose="020B0604020202020204" pitchFamily="34" charset="0"/>
            <a:cs typeface="Arial" panose="020B0604020202020204" pitchFamily="34" charset="0"/>
          </a:endParaRPr>
        </a:p>
      </dsp:txBody>
      <dsp:txXfrm>
        <a:off x="3266477" y="127"/>
        <a:ext cx="1212345" cy="727407"/>
      </dsp:txXfrm>
    </dsp:sp>
    <dsp:sp modelId="{AAAEFAB0-3CD3-445A-8C84-16CC363FF48F}">
      <dsp:nvSpPr>
        <dsp:cNvPr id="0" name=""/>
        <dsp:cNvSpPr/>
      </dsp:nvSpPr>
      <dsp:spPr>
        <a:xfrm>
          <a:off x="890279" y="725735"/>
          <a:ext cx="4473555" cy="248239"/>
        </a:xfrm>
        <a:custGeom>
          <a:avLst/>
          <a:gdLst/>
          <a:ahLst/>
          <a:cxnLst/>
          <a:rect l="0" t="0" r="0" b="0"/>
          <a:pathLst>
            <a:path>
              <a:moveTo>
                <a:pt x="4473555" y="0"/>
              </a:moveTo>
              <a:lnTo>
                <a:pt x="4473555" y="141219"/>
              </a:lnTo>
              <a:lnTo>
                <a:pt x="0" y="141219"/>
              </a:lnTo>
              <a:lnTo>
                <a:pt x="0" y="248239"/>
              </a:lnTo>
            </a:path>
          </a:pathLst>
        </a:custGeom>
        <a:noFill/>
        <a:ln w="9525" cap="flat" cmpd="sng" algn="ctr">
          <a:solidFill>
            <a:schemeClr val="accent2">
              <a:hueOff val="2808911"/>
              <a:satOff val="-3503"/>
              <a:lumOff val="824"/>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15001" y="848460"/>
        <a:ext cx="224111" cy="2788"/>
      </dsp:txXfrm>
    </dsp:sp>
    <dsp:sp modelId="{06E3290F-F949-49C7-A104-E2EE8AF4C6B1}">
      <dsp:nvSpPr>
        <dsp:cNvPr id="0" name=""/>
        <dsp:cNvSpPr/>
      </dsp:nvSpPr>
      <dsp:spPr>
        <a:xfrm>
          <a:off x="4757662" y="127"/>
          <a:ext cx="1212345" cy="727407"/>
        </a:xfrm>
        <a:prstGeom prst="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Aplicación de procedimientos operativos</a:t>
          </a:r>
          <a:endParaRPr lang="en-US" sz="1200" kern="1200">
            <a:latin typeface="Arial" panose="020B0604020202020204" pitchFamily="34" charset="0"/>
            <a:cs typeface="Arial" panose="020B0604020202020204" pitchFamily="34" charset="0"/>
          </a:endParaRPr>
        </a:p>
      </dsp:txBody>
      <dsp:txXfrm>
        <a:off x="4757662" y="127"/>
        <a:ext cx="1212345" cy="727407"/>
      </dsp:txXfrm>
    </dsp:sp>
    <dsp:sp modelId="{93D794FE-B706-44D3-9A5F-6B1996897C9F}">
      <dsp:nvSpPr>
        <dsp:cNvPr id="0" name=""/>
        <dsp:cNvSpPr/>
      </dsp:nvSpPr>
      <dsp:spPr>
        <a:xfrm>
          <a:off x="1494652" y="1324358"/>
          <a:ext cx="248239" cy="91440"/>
        </a:xfrm>
        <a:custGeom>
          <a:avLst/>
          <a:gdLst/>
          <a:ahLst/>
          <a:cxnLst/>
          <a:rect l="0" t="0" r="0" b="0"/>
          <a:pathLst>
            <a:path>
              <a:moveTo>
                <a:pt x="0" y="45720"/>
              </a:moveTo>
              <a:lnTo>
                <a:pt x="248239" y="45720"/>
              </a:lnTo>
            </a:path>
          </a:pathLst>
        </a:custGeom>
        <a:noFill/>
        <a:ln w="9525" cap="flat" cmpd="sng" algn="ctr">
          <a:solidFill>
            <a:schemeClr val="accent2">
              <a:hueOff val="3745215"/>
              <a:satOff val="-4671"/>
              <a:lumOff val="109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611801" y="1368684"/>
        <a:ext cx="13941" cy="2788"/>
      </dsp:txXfrm>
    </dsp:sp>
    <dsp:sp modelId="{DBF3742C-BA24-4CC2-A979-1C40E47BFC31}">
      <dsp:nvSpPr>
        <dsp:cNvPr id="0" name=""/>
        <dsp:cNvSpPr/>
      </dsp:nvSpPr>
      <dsp:spPr>
        <a:xfrm>
          <a:off x="284107" y="1006374"/>
          <a:ext cx="1212345" cy="727407"/>
        </a:xfrm>
        <a:prstGeom prst="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Recuperación del servicio</a:t>
          </a:r>
          <a:endParaRPr lang="en-US" sz="1200" kern="1200">
            <a:latin typeface="Arial" panose="020B0604020202020204" pitchFamily="34" charset="0"/>
            <a:cs typeface="Arial" panose="020B0604020202020204" pitchFamily="34" charset="0"/>
          </a:endParaRPr>
        </a:p>
      </dsp:txBody>
      <dsp:txXfrm>
        <a:off x="284107" y="1006374"/>
        <a:ext cx="1212345" cy="727407"/>
      </dsp:txXfrm>
    </dsp:sp>
    <dsp:sp modelId="{614F76FB-9373-4365-9173-42CAD9F4B242}">
      <dsp:nvSpPr>
        <dsp:cNvPr id="0" name=""/>
        <dsp:cNvSpPr/>
      </dsp:nvSpPr>
      <dsp:spPr>
        <a:xfrm>
          <a:off x="2985837" y="1324358"/>
          <a:ext cx="248239" cy="91440"/>
        </a:xfrm>
        <a:custGeom>
          <a:avLst/>
          <a:gdLst/>
          <a:ahLst/>
          <a:cxnLst/>
          <a:rect l="0" t="0" r="0" b="0"/>
          <a:pathLst>
            <a:path>
              <a:moveTo>
                <a:pt x="0" y="45720"/>
              </a:moveTo>
              <a:lnTo>
                <a:pt x="248239" y="45720"/>
              </a:lnTo>
            </a:path>
          </a:pathLst>
        </a:custGeom>
        <a:noFill/>
        <a:ln w="9525" cap="flat" cmpd="sng" algn="ctr">
          <a:solidFill>
            <a:schemeClr val="accent2">
              <a:hueOff val="4681519"/>
              <a:satOff val="-5839"/>
              <a:lumOff val="1373"/>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02986" y="1368684"/>
        <a:ext cx="13941" cy="2788"/>
      </dsp:txXfrm>
    </dsp:sp>
    <dsp:sp modelId="{BFC2F0B0-7F4B-40CB-8A3F-C13FBBE18356}">
      <dsp:nvSpPr>
        <dsp:cNvPr id="0" name=""/>
        <dsp:cNvSpPr/>
      </dsp:nvSpPr>
      <dsp:spPr>
        <a:xfrm>
          <a:off x="1775292" y="1006374"/>
          <a:ext cx="1212345" cy="727407"/>
        </a:xfrm>
        <a:prstGeom prst="rect">
          <a:avLst/>
        </a:prstGeom>
        <a:solidFill>
          <a:schemeClr val="accent2">
            <a:hueOff val="3901266"/>
            <a:satOff val="-4866"/>
            <a:lumOff val="114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Verificación del funcionamiento</a:t>
          </a:r>
          <a:endParaRPr lang="en-US" sz="1200" kern="1200">
            <a:latin typeface="Arial" panose="020B0604020202020204" pitchFamily="34" charset="0"/>
            <a:cs typeface="Arial" panose="020B0604020202020204" pitchFamily="34" charset="0"/>
          </a:endParaRPr>
        </a:p>
      </dsp:txBody>
      <dsp:txXfrm>
        <a:off x="1775292" y="1006374"/>
        <a:ext cx="1212345" cy="727407"/>
      </dsp:txXfrm>
    </dsp:sp>
    <dsp:sp modelId="{CDD14C9E-35B9-4F51-8656-7E486E65E9EC}">
      <dsp:nvSpPr>
        <dsp:cNvPr id="0" name=""/>
        <dsp:cNvSpPr/>
      </dsp:nvSpPr>
      <dsp:spPr>
        <a:xfrm>
          <a:off x="3266477" y="1006374"/>
          <a:ext cx="1212345" cy="727407"/>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Mejora continua</a:t>
          </a:r>
          <a:endParaRPr lang="en-US" sz="1200" kern="1200">
            <a:latin typeface="Arial" panose="020B0604020202020204" pitchFamily="34" charset="0"/>
            <a:cs typeface="Arial" panose="020B0604020202020204" pitchFamily="34" charset="0"/>
          </a:endParaRPr>
        </a:p>
      </dsp:txBody>
      <dsp:txXfrm>
        <a:off x="3266477" y="1006374"/>
        <a:ext cx="1212345" cy="727407"/>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263107-9D5C-4007-9BF1-1D39E7BC2FD9}">
      <dsp:nvSpPr>
        <dsp:cNvPr id="0" name=""/>
        <dsp:cNvSpPr/>
      </dsp:nvSpPr>
      <dsp:spPr>
        <a:xfrm>
          <a:off x="0" y="7641"/>
          <a:ext cx="6029324" cy="3276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Fecha y hora del evento.</a:t>
          </a:r>
          <a:endParaRPr lang="es-ES" sz="1400" kern="1200">
            <a:latin typeface="Arial" panose="020B0604020202020204" pitchFamily="34" charset="0"/>
            <a:cs typeface="Arial" panose="020B0604020202020204" pitchFamily="34" charset="0"/>
          </a:endParaRPr>
        </a:p>
      </dsp:txBody>
      <dsp:txXfrm>
        <a:off x="15992" y="23633"/>
        <a:ext cx="5997340" cy="295616"/>
      </dsp:txXfrm>
    </dsp:sp>
    <dsp:sp modelId="{E18A2CFC-42D9-44E6-B01C-0A3C7DF4FFA3}">
      <dsp:nvSpPr>
        <dsp:cNvPr id="0" name=""/>
        <dsp:cNvSpPr/>
      </dsp:nvSpPr>
      <dsp:spPr>
        <a:xfrm>
          <a:off x="0" y="375561"/>
          <a:ext cx="6029324" cy="327600"/>
        </a:xfrm>
        <a:prstGeom prst="round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Servicio o aplicación intervenida.</a:t>
          </a:r>
          <a:endParaRPr lang="en-US" sz="1400" kern="1200">
            <a:latin typeface="Arial" panose="020B0604020202020204" pitchFamily="34" charset="0"/>
            <a:cs typeface="Arial" panose="020B0604020202020204" pitchFamily="34" charset="0"/>
          </a:endParaRPr>
        </a:p>
      </dsp:txBody>
      <dsp:txXfrm>
        <a:off x="15992" y="391553"/>
        <a:ext cx="5997340" cy="295616"/>
      </dsp:txXfrm>
    </dsp:sp>
    <dsp:sp modelId="{2686F8CB-EB06-4927-BC83-5DEA6B7482C9}">
      <dsp:nvSpPr>
        <dsp:cNvPr id="0" name=""/>
        <dsp:cNvSpPr/>
      </dsp:nvSpPr>
      <dsp:spPr>
        <a:xfrm>
          <a:off x="0" y="743481"/>
          <a:ext cx="6029324" cy="327600"/>
        </a:xfrm>
        <a:prstGeom prst="round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Descripción de la actividad realizada.</a:t>
          </a:r>
          <a:endParaRPr lang="en-US" sz="1400" kern="1200">
            <a:latin typeface="Arial" panose="020B0604020202020204" pitchFamily="34" charset="0"/>
            <a:cs typeface="Arial" panose="020B0604020202020204" pitchFamily="34" charset="0"/>
          </a:endParaRPr>
        </a:p>
      </dsp:txBody>
      <dsp:txXfrm>
        <a:off x="15992" y="759473"/>
        <a:ext cx="5997340" cy="295616"/>
      </dsp:txXfrm>
    </dsp:sp>
    <dsp:sp modelId="{B13F7E17-D9F2-4624-97DB-E6484695A9E9}">
      <dsp:nvSpPr>
        <dsp:cNvPr id="0" name=""/>
        <dsp:cNvSpPr/>
      </dsp:nvSpPr>
      <dsp:spPr>
        <a:xfrm>
          <a:off x="0" y="1111401"/>
          <a:ext cx="6029324" cy="327600"/>
        </a:xfrm>
        <a:prstGeom prst="round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Responsable de la ejecución.</a:t>
          </a:r>
          <a:endParaRPr lang="en-US" sz="1400" kern="1200">
            <a:latin typeface="Arial" panose="020B0604020202020204" pitchFamily="34" charset="0"/>
            <a:cs typeface="Arial" panose="020B0604020202020204" pitchFamily="34" charset="0"/>
          </a:endParaRPr>
        </a:p>
      </dsp:txBody>
      <dsp:txXfrm>
        <a:off x="15992" y="1127393"/>
        <a:ext cx="5997340" cy="295616"/>
      </dsp:txXfrm>
    </dsp:sp>
    <dsp:sp modelId="{4908A601-2326-447F-A0A5-FC58F455FDAB}">
      <dsp:nvSpPr>
        <dsp:cNvPr id="0" name=""/>
        <dsp:cNvSpPr/>
      </dsp:nvSpPr>
      <dsp:spPr>
        <a:xfrm>
          <a:off x="0" y="1479321"/>
          <a:ext cx="6029324" cy="327600"/>
        </a:xfrm>
        <a:prstGeom prst="round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Resultado de la actividad.</a:t>
          </a:r>
          <a:endParaRPr lang="en-US" sz="1400" kern="1200">
            <a:latin typeface="Arial" panose="020B0604020202020204" pitchFamily="34" charset="0"/>
            <a:cs typeface="Arial" panose="020B0604020202020204" pitchFamily="34" charset="0"/>
          </a:endParaRPr>
        </a:p>
      </dsp:txBody>
      <dsp:txXfrm>
        <a:off x="15992" y="1495313"/>
        <a:ext cx="5997340" cy="295616"/>
      </dsp:txXfrm>
    </dsp:sp>
    <dsp:sp modelId="{91724EAF-F6DF-4B94-90C8-4673F6D7AFD8}">
      <dsp:nvSpPr>
        <dsp:cNvPr id="0" name=""/>
        <dsp:cNvSpPr/>
      </dsp:nvSpPr>
      <dsp:spPr>
        <a:xfrm>
          <a:off x="0" y="1847241"/>
          <a:ext cx="6029324" cy="32760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Observaciones o acciones de seguimiento.</a:t>
          </a:r>
          <a:endParaRPr lang="en-US" sz="1400" kern="1200">
            <a:latin typeface="Arial" panose="020B0604020202020204" pitchFamily="34" charset="0"/>
            <a:cs typeface="Arial" panose="020B0604020202020204" pitchFamily="34" charset="0"/>
          </a:endParaRPr>
        </a:p>
      </dsp:txBody>
      <dsp:txXfrm>
        <a:off x="15992" y="1863233"/>
        <a:ext cx="5997340" cy="295616"/>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BA04D2-854E-4AF7-9BE5-7D2C475E95A5}">
      <dsp:nvSpPr>
        <dsp:cNvPr id="0" name=""/>
        <dsp:cNvSpPr/>
      </dsp:nvSpPr>
      <dsp:spPr>
        <a:xfrm>
          <a:off x="1071758" y="1620247"/>
          <a:ext cx="1135793" cy="975288"/>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Objetivo de la auditoría</a:t>
          </a:r>
          <a:endParaRPr lang="es-ES" sz="700" kern="1200">
            <a:latin typeface="Arial" panose="020B0604020202020204" pitchFamily="34" charset="0"/>
            <a:cs typeface="Arial" panose="020B0604020202020204" pitchFamily="34" charset="0"/>
          </a:endParaRPr>
        </a:p>
      </dsp:txBody>
      <dsp:txXfrm>
        <a:off x="1247681" y="1771310"/>
        <a:ext cx="783947" cy="673162"/>
      </dsp:txXfrm>
    </dsp:sp>
    <dsp:sp modelId="{7C6DDA17-C4E5-4453-A3C3-72574172A046}">
      <dsp:nvSpPr>
        <dsp:cNvPr id="0" name=""/>
        <dsp:cNvSpPr/>
      </dsp:nvSpPr>
      <dsp:spPr>
        <a:xfrm>
          <a:off x="1098858" y="2056395"/>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8A6622-1313-4D2D-A223-28CA44887B37}">
      <dsp:nvSpPr>
        <dsp:cNvPr id="0" name=""/>
        <dsp:cNvSpPr/>
      </dsp:nvSpPr>
      <dsp:spPr>
        <a:xfrm>
          <a:off x="94350" y="1081107"/>
          <a:ext cx="1135793" cy="975288"/>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6EDAF3-239D-4D51-BD92-13EE832CDC77}">
      <dsp:nvSpPr>
        <dsp:cNvPr id="0" name=""/>
        <dsp:cNvSpPr/>
      </dsp:nvSpPr>
      <dsp:spPr>
        <a:xfrm>
          <a:off x="872422" y="1927027"/>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22751"/>
              <a:satOff val="-1535"/>
              <a:lumOff val="-250"/>
              <a:alphaOff val="0"/>
            </a:schemeClr>
          </a:solidFill>
          <a:prstDash val="solid"/>
        </a:ln>
        <a:effectLst/>
      </dsp:spPr>
      <dsp:style>
        <a:lnRef idx="2">
          <a:scrgbClr r="0" g="0" b="0"/>
        </a:lnRef>
        <a:fillRef idx="1">
          <a:scrgbClr r="0" g="0" b="0"/>
        </a:fillRef>
        <a:effectRef idx="0">
          <a:scrgbClr r="0" g="0" b="0"/>
        </a:effectRef>
        <a:fontRef idx="minor"/>
      </dsp:style>
    </dsp:sp>
    <dsp:sp modelId="{231D09E9-83CF-4BF0-BB69-48A4DE0C3F3B}">
      <dsp:nvSpPr>
        <dsp:cNvPr id="0" name=""/>
        <dsp:cNvSpPr/>
      </dsp:nvSpPr>
      <dsp:spPr>
        <a:xfrm>
          <a:off x="2049167" y="1078281"/>
          <a:ext cx="1135793" cy="975288"/>
        </a:xfrm>
        <a:prstGeom prst="hexagon">
          <a:avLst>
            <a:gd name="adj" fmla="val 25000"/>
            <a:gd name="vf" fmla="val 115470"/>
          </a:avLst>
        </a:prstGeom>
        <a:solidFill>
          <a:schemeClr val="accent3">
            <a:hueOff val="2250053"/>
            <a:satOff val="-3376"/>
            <a:lumOff val="-549"/>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Alcance de la evaluación</a:t>
          </a:r>
          <a:endParaRPr lang="en-US" sz="700" kern="1200">
            <a:latin typeface="Arial" panose="020B0604020202020204" pitchFamily="34" charset="0"/>
            <a:cs typeface="Arial" panose="020B0604020202020204" pitchFamily="34" charset="0"/>
          </a:endParaRPr>
        </a:p>
      </dsp:txBody>
      <dsp:txXfrm>
        <a:off x="2225090" y="1229344"/>
        <a:ext cx="783947" cy="673162"/>
      </dsp:txXfrm>
    </dsp:sp>
    <dsp:sp modelId="{236265DE-2445-4A73-87C3-7FC87BF16B44}">
      <dsp:nvSpPr>
        <dsp:cNvPr id="0" name=""/>
        <dsp:cNvSpPr/>
      </dsp:nvSpPr>
      <dsp:spPr>
        <a:xfrm>
          <a:off x="2830853" y="1921689"/>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045503"/>
              <a:satOff val="-3069"/>
              <a:lumOff val="-499"/>
              <a:alphaOff val="0"/>
            </a:schemeClr>
          </a:solidFill>
          <a:prstDash val="solid"/>
        </a:ln>
        <a:effectLst/>
      </dsp:spPr>
      <dsp:style>
        <a:lnRef idx="2">
          <a:scrgbClr r="0" g="0" b="0"/>
        </a:lnRef>
        <a:fillRef idx="1">
          <a:scrgbClr r="0" g="0" b="0"/>
        </a:fillRef>
        <a:effectRef idx="0">
          <a:scrgbClr r="0" g="0" b="0"/>
        </a:effectRef>
        <a:fontRef idx="minor"/>
      </dsp:style>
    </dsp:sp>
    <dsp:sp modelId="{3A5E8146-DB40-4C84-9CFF-E6EBC92382D6}">
      <dsp:nvSpPr>
        <dsp:cNvPr id="0" name=""/>
        <dsp:cNvSpPr/>
      </dsp:nvSpPr>
      <dsp:spPr>
        <a:xfrm>
          <a:off x="3025974" y="1618363"/>
          <a:ext cx="1135793" cy="975288"/>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823EC61D-1029-4FCC-BE60-D9466232205D}">
      <dsp:nvSpPr>
        <dsp:cNvPr id="0" name=""/>
        <dsp:cNvSpPr/>
      </dsp:nvSpPr>
      <dsp:spPr>
        <a:xfrm>
          <a:off x="3053676" y="2052313"/>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068254"/>
              <a:satOff val="-4604"/>
              <a:lumOff val="-749"/>
              <a:alphaOff val="0"/>
            </a:schemeClr>
          </a:solidFill>
          <a:prstDash val="solid"/>
        </a:ln>
        <a:effectLst/>
      </dsp:spPr>
      <dsp:style>
        <a:lnRef idx="2">
          <a:scrgbClr r="0" g="0" b="0"/>
        </a:lnRef>
        <a:fillRef idx="1">
          <a:scrgbClr r="0" g="0" b="0"/>
        </a:fillRef>
        <a:effectRef idx="0">
          <a:scrgbClr r="0" g="0" b="0"/>
        </a:effectRef>
        <a:fontRef idx="minor"/>
      </dsp:style>
    </dsp:sp>
    <dsp:sp modelId="{B3FF692A-9A25-4AB1-B3CB-3D4D175C9532}">
      <dsp:nvSpPr>
        <dsp:cNvPr id="0" name=""/>
        <dsp:cNvSpPr/>
      </dsp:nvSpPr>
      <dsp:spPr>
        <a:xfrm>
          <a:off x="1071758" y="542280"/>
          <a:ext cx="1135793" cy="975288"/>
        </a:xfrm>
        <a:prstGeom prst="hexagon">
          <a:avLst>
            <a:gd name="adj" fmla="val 25000"/>
            <a:gd name="vf" fmla="val 115470"/>
          </a:avLst>
        </a:prstGeom>
        <a:solidFill>
          <a:schemeClr val="accent3">
            <a:hueOff val="4500106"/>
            <a:satOff val="-6752"/>
            <a:lumOff val="-1098"/>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Evidencias recopiladas</a:t>
          </a:r>
          <a:endParaRPr lang="en-US" sz="700" kern="1200">
            <a:latin typeface="Arial" panose="020B0604020202020204" pitchFamily="34" charset="0"/>
            <a:cs typeface="Arial" panose="020B0604020202020204" pitchFamily="34" charset="0"/>
          </a:endParaRPr>
        </a:p>
      </dsp:txBody>
      <dsp:txXfrm>
        <a:off x="1247681" y="693343"/>
        <a:ext cx="783947" cy="673162"/>
      </dsp:txXfrm>
    </dsp:sp>
    <dsp:sp modelId="{8F751587-B039-4FB7-ABD0-96F7F126990C}">
      <dsp:nvSpPr>
        <dsp:cNvPr id="0" name=""/>
        <dsp:cNvSpPr/>
      </dsp:nvSpPr>
      <dsp:spPr>
        <a:xfrm>
          <a:off x="1849831" y="560806"/>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4091005"/>
              <a:satOff val="-6138"/>
              <a:lumOff val="-998"/>
              <a:alphaOff val="0"/>
            </a:schemeClr>
          </a:solidFill>
          <a:prstDash val="solid"/>
        </a:ln>
        <a:effectLst/>
      </dsp:spPr>
      <dsp:style>
        <a:lnRef idx="2">
          <a:scrgbClr r="0" g="0" b="0"/>
        </a:lnRef>
        <a:fillRef idx="1">
          <a:scrgbClr r="0" g="0" b="0"/>
        </a:fillRef>
        <a:effectRef idx="0">
          <a:scrgbClr r="0" g="0" b="0"/>
        </a:effectRef>
        <a:fontRef idx="minor"/>
      </dsp:style>
    </dsp:sp>
    <dsp:sp modelId="{A41A0E66-5F9E-4F44-9A1C-031E5DA1F65C}">
      <dsp:nvSpPr>
        <dsp:cNvPr id="0" name=""/>
        <dsp:cNvSpPr/>
      </dsp:nvSpPr>
      <dsp:spPr>
        <a:xfrm>
          <a:off x="2049167" y="0"/>
          <a:ext cx="1135793" cy="975288"/>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45F90617-FB96-484C-9F9D-0B82C09EDD22}">
      <dsp:nvSpPr>
        <dsp:cNvPr id="0" name=""/>
        <dsp:cNvSpPr/>
      </dsp:nvSpPr>
      <dsp:spPr>
        <a:xfrm>
          <a:off x="2081085" y="432066"/>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113756"/>
              <a:satOff val="-7673"/>
              <a:lumOff val="-1248"/>
              <a:alphaOff val="0"/>
            </a:schemeClr>
          </a:solidFill>
          <a:prstDash val="solid"/>
        </a:ln>
        <a:effectLst/>
      </dsp:spPr>
      <dsp:style>
        <a:lnRef idx="2">
          <a:scrgbClr r="0" g="0" b="0"/>
        </a:lnRef>
        <a:fillRef idx="1">
          <a:scrgbClr r="0" g="0" b="0"/>
        </a:fillRef>
        <a:effectRef idx="0">
          <a:scrgbClr r="0" g="0" b="0"/>
        </a:effectRef>
        <a:fontRef idx="minor"/>
      </dsp:style>
    </dsp:sp>
    <dsp:sp modelId="{96267042-75B4-4061-ADF5-5D6F686C2F52}">
      <dsp:nvSpPr>
        <dsp:cNvPr id="0" name=""/>
        <dsp:cNvSpPr/>
      </dsp:nvSpPr>
      <dsp:spPr>
        <a:xfrm>
          <a:off x="3025974" y="540082"/>
          <a:ext cx="1135793" cy="975288"/>
        </a:xfrm>
        <a:prstGeom prst="hexagon">
          <a:avLst>
            <a:gd name="adj" fmla="val 25000"/>
            <a:gd name="vf" fmla="val 115470"/>
          </a:avLst>
        </a:prstGeom>
        <a:solidFill>
          <a:schemeClr val="accent3">
            <a:hueOff val="6750158"/>
            <a:satOff val="-10128"/>
            <a:lumOff val="-1647"/>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Hallazgos identificados</a:t>
          </a:r>
          <a:endParaRPr lang="en-US" sz="700" kern="1200">
            <a:latin typeface="Arial" panose="020B0604020202020204" pitchFamily="34" charset="0"/>
            <a:cs typeface="Arial" panose="020B0604020202020204" pitchFamily="34" charset="0"/>
          </a:endParaRPr>
        </a:p>
      </dsp:txBody>
      <dsp:txXfrm>
        <a:off x="3201897" y="691145"/>
        <a:ext cx="783947" cy="673162"/>
      </dsp:txXfrm>
    </dsp:sp>
    <dsp:sp modelId="{C38E603B-BEE9-4DF7-BF8D-68D0C9AAD5C7}">
      <dsp:nvSpPr>
        <dsp:cNvPr id="0" name=""/>
        <dsp:cNvSpPr/>
      </dsp:nvSpPr>
      <dsp:spPr>
        <a:xfrm>
          <a:off x="4008802" y="972148"/>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136507"/>
              <a:satOff val="-9207"/>
              <a:lumOff val="-1497"/>
              <a:alphaOff val="0"/>
            </a:schemeClr>
          </a:solidFill>
          <a:prstDash val="solid"/>
        </a:ln>
        <a:effectLst/>
      </dsp:spPr>
      <dsp:style>
        <a:lnRef idx="2">
          <a:scrgbClr r="0" g="0" b="0"/>
        </a:lnRef>
        <a:fillRef idx="1">
          <a:scrgbClr r="0" g="0" b="0"/>
        </a:fillRef>
        <a:effectRef idx="0">
          <a:scrgbClr r="0" g="0" b="0"/>
        </a:effectRef>
        <a:fontRef idx="minor"/>
      </dsp:style>
    </dsp:sp>
    <dsp:sp modelId="{A3BD233B-9F7A-487B-9491-A57A5F69C9D8}">
      <dsp:nvSpPr>
        <dsp:cNvPr id="0" name=""/>
        <dsp:cNvSpPr/>
      </dsp:nvSpPr>
      <dsp:spPr>
        <a:xfrm>
          <a:off x="4003382" y="1088329"/>
          <a:ext cx="1135793" cy="975288"/>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7D31CDE1-D946-4F42-A998-E5EFD80FE8CF}">
      <dsp:nvSpPr>
        <dsp:cNvPr id="0" name=""/>
        <dsp:cNvSpPr/>
      </dsp:nvSpPr>
      <dsp:spPr>
        <a:xfrm>
          <a:off x="4225000" y="1105913"/>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159259"/>
              <a:satOff val="-10742"/>
              <a:lumOff val="-1747"/>
              <a:alphaOff val="0"/>
            </a:schemeClr>
          </a:solidFill>
          <a:prstDash val="solid"/>
        </a:ln>
        <a:effectLst/>
      </dsp:spPr>
      <dsp:style>
        <a:lnRef idx="2">
          <a:scrgbClr r="0" g="0" b="0"/>
        </a:lnRef>
        <a:fillRef idx="1">
          <a:scrgbClr r="0" g="0" b="0"/>
        </a:fillRef>
        <a:effectRef idx="0">
          <a:scrgbClr r="0" g="0" b="0"/>
        </a:effectRef>
        <a:fontRef idx="minor"/>
      </dsp:style>
    </dsp:sp>
    <dsp:sp modelId="{C72F27C6-7040-496C-AB5A-74F322AFA38B}">
      <dsp:nvSpPr>
        <dsp:cNvPr id="0" name=""/>
        <dsp:cNvSpPr/>
      </dsp:nvSpPr>
      <dsp:spPr>
        <a:xfrm>
          <a:off x="4003382" y="10362"/>
          <a:ext cx="1135793" cy="975288"/>
        </a:xfrm>
        <a:prstGeom prst="hexagon">
          <a:avLst>
            <a:gd name="adj" fmla="val 25000"/>
            <a:gd name="vf" fmla="val 115470"/>
          </a:avLst>
        </a:prstGeom>
        <a:solidFill>
          <a:schemeClr val="accent3">
            <a:hueOff val="9000211"/>
            <a:satOff val="-13504"/>
            <a:lumOff val="-2196"/>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Recomendaciones de mejora</a:t>
          </a:r>
          <a:endParaRPr lang="en-US" sz="700" kern="1200">
            <a:latin typeface="Arial" panose="020B0604020202020204" pitchFamily="34" charset="0"/>
            <a:cs typeface="Arial" panose="020B0604020202020204" pitchFamily="34" charset="0"/>
          </a:endParaRPr>
        </a:p>
      </dsp:txBody>
      <dsp:txXfrm>
        <a:off x="4179305" y="161425"/>
        <a:ext cx="783947" cy="673162"/>
      </dsp:txXfrm>
    </dsp:sp>
    <dsp:sp modelId="{F1B8F7CC-9CE8-48FB-A5E7-23E824E098C0}">
      <dsp:nvSpPr>
        <dsp:cNvPr id="0" name=""/>
        <dsp:cNvSpPr/>
      </dsp:nvSpPr>
      <dsp:spPr>
        <a:xfrm>
          <a:off x="4986211" y="447452"/>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182010"/>
              <a:satOff val="-12276"/>
              <a:lumOff val="-1996"/>
              <a:alphaOff val="0"/>
            </a:schemeClr>
          </a:solidFill>
          <a:prstDash val="solid"/>
        </a:ln>
        <a:effectLst/>
      </dsp:spPr>
      <dsp:style>
        <a:lnRef idx="2">
          <a:scrgbClr r="0" g="0" b="0"/>
        </a:lnRef>
        <a:fillRef idx="1">
          <a:scrgbClr r="0" g="0" b="0"/>
        </a:fillRef>
        <a:effectRef idx="0">
          <a:scrgbClr r="0" g="0" b="0"/>
        </a:effectRef>
        <a:fontRef idx="minor"/>
      </dsp:style>
    </dsp:sp>
    <dsp:sp modelId="{86990637-CAA5-4B2A-B967-835B7C3D40E4}">
      <dsp:nvSpPr>
        <dsp:cNvPr id="0" name=""/>
        <dsp:cNvSpPr/>
      </dsp:nvSpPr>
      <dsp:spPr>
        <a:xfrm>
          <a:off x="4980791" y="554526"/>
          <a:ext cx="1135793" cy="975288"/>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71A72A8A-5EE3-478F-9078-D34344291725}">
      <dsp:nvSpPr>
        <dsp:cNvPr id="0" name=""/>
        <dsp:cNvSpPr/>
      </dsp:nvSpPr>
      <dsp:spPr>
        <a:xfrm>
          <a:off x="5207227" y="576192"/>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9204761"/>
              <a:satOff val="-13811"/>
              <a:lumOff val="-2246"/>
              <a:alphaOff val="0"/>
            </a:schemeClr>
          </a:solidFill>
          <a:prstDash val="solid"/>
        </a:ln>
        <a:effectLst/>
      </dsp:spPr>
      <dsp:style>
        <a:lnRef idx="2">
          <a:scrgbClr r="0" g="0" b="0"/>
        </a:lnRef>
        <a:fillRef idx="1">
          <a:scrgbClr r="0" g="0" b="0"/>
        </a:fillRef>
        <a:effectRef idx="0">
          <a:scrgbClr r="0" g="0" b="0"/>
        </a:effectRef>
        <a:fontRef idx="minor"/>
      </dsp:style>
    </dsp:sp>
    <dsp:sp modelId="{048FEA95-D654-49FF-81AC-584B3BA291B6}">
      <dsp:nvSpPr>
        <dsp:cNvPr id="0" name=""/>
        <dsp:cNvSpPr/>
      </dsp:nvSpPr>
      <dsp:spPr>
        <a:xfrm>
          <a:off x="4980791" y="1630923"/>
          <a:ext cx="1135793" cy="975288"/>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Conclusiones de la auditoría</a:t>
          </a:r>
          <a:endParaRPr lang="en-US" sz="700" kern="1200">
            <a:latin typeface="Arial" panose="020B0604020202020204" pitchFamily="34" charset="0"/>
            <a:cs typeface="Arial" panose="020B0604020202020204" pitchFamily="34" charset="0"/>
          </a:endParaRPr>
        </a:p>
      </dsp:txBody>
      <dsp:txXfrm>
        <a:off x="5156714" y="1781986"/>
        <a:ext cx="783947" cy="673162"/>
      </dsp:txXfrm>
    </dsp:sp>
    <dsp:sp modelId="{86F9FE1C-8655-48EB-A195-6C3760B33007}">
      <dsp:nvSpPr>
        <dsp:cNvPr id="0" name=""/>
        <dsp:cNvSpPr/>
      </dsp:nvSpPr>
      <dsp:spPr>
        <a:xfrm>
          <a:off x="5206022" y="2485007"/>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227513"/>
              <a:satOff val="-15345"/>
              <a:lumOff val="-2495"/>
              <a:alphaOff val="0"/>
            </a:schemeClr>
          </a:solidFill>
          <a:prstDash val="solid"/>
        </a:ln>
        <a:effectLst/>
      </dsp:spPr>
      <dsp:style>
        <a:lnRef idx="2">
          <a:scrgbClr r="0" g="0" b="0"/>
        </a:lnRef>
        <a:fillRef idx="1">
          <a:scrgbClr r="0" g="0" b="0"/>
        </a:fillRef>
        <a:effectRef idx="0">
          <a:scrgbClr r="0" g="0" b="0"/>
        </a:effectRef>
        <a:fontRef idx="minor"/>
      </dsp:style>
    </dsp:sp>
    <dsp:sp modelId="{23155094-2675-4D4C-A704-30D3C3731250}">
      <dsp:nvSpPr>
        <dsp:cNvPr id="0" name=""/>
        <dsp:cNvSpPr/>
      </dsp:nvSpPr>
      <dsp:spPr>
        <a:xfrm>
          <a:off x="4003382" y="2164726"/>
          <a:ext cx="1135793" cy="975288"/>
        </a:xfrm>
        <a:prstGeom prst="hexagon">
          <a:avLst>
            <a:gd name="adj" fmla="val 25000"/>
            <a:gd name="vf" fmla="val 115470"/>
          </a:avLst>
        </a:prstGeom>
        <a:blipFill rotWithShape="1">
          <a:blip xmlns:r="http://schemas.openxmlformats.org/officeDocument/2006/relationships" r:embed="rId6"/>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904FC3B3-6FFF-4259-BC74-913CD65864D7}">
      <dsp:nvSpPr>
        <dsp:cNvPr id="0" name=""/>
        <dsp:cNvSpPr/>
      </dsp:nvSpPr>
      <dsp:spPr>
        <a:xfrm>
          <a:off x="4995244" y="2592710"/>
          <a:ext cx="132489" cy="114296"/>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7.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4.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348E5FE-47A0-4800-9B90-041404376F84}"/>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30</Pages>
  <Words>9886</Words>
  <Characters>56351</Characters>
  <Application>Microsoft Office Word</Application>
  <DocSecurity>0</DocSecurity>
  <Lines>469</Lines>
  <Paragraphs>132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42</cp:revision>
  <dcterms:created xsi:type="dcterms:W3CDTF">2026-07-31T15:58:00Z</dcterms:created>
  <dcterms:modified xsi:type="dcterms:W3CDTF">2026-08-28T20:25:00Z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