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7D9F54C5" w:rsidR="00B24FAF" w:rsidRPr="00282E46" w:rsidRDefault="002D6E34" w:rsidP="00B24FAF">
            <w:pPr>
              <w:spacing w:line="240" w:lineRule="auto"/>
              <w:rPr>
                <w:lang w:val="es-CO"/>
              </w:rPr>
            </w:pPr>
            <w:r w:rsidRPr="002D6E34">
              <w:t>Recomendaciones de buenas prácticas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300A0051" w:rsidR="00B24FAF" w:rsidRPr="00282E46" w:rsidRDefault="00FA54A7" w:rsidP="00B24FAF">
            <w:pPr>
              <w:spacing w:line="240" w:lineRule="auto"/>
              <w:rPr>
                <w:lang w:val="es-CO"/>
              </w:rPr>
            </w:pPr>
            <w:r w:rsidRPr="00FA54A7">
              <w:rPr>
                <w:bCs/>
                <w:color w:val="000000"/>
                <w:lang w:val="es-CO"/>
              </w:rPr>
              <w:t xml:space="preserve">A continuación, </w:t>
            </w:r>
            <w:r w:rsidR="000816AA" w:rsidRPr="000816AA">
              <w:rPr>
                <w:bCs/>
                <w:color w:val="000000"/>
                <w:lang w:val="es-CO"/>
              </w:rPr>
              <w:t xml:space="preserve">se comparte un pódcast que propone una mirada integral sobre la gestión del conocimiento y la mejora continua en el desarrollo de </w:t>
            </w:r>
            <w:r w:rsidR="000816AA" w:rsidRPr="000816AA">
              <w:rPr>
                <w:bCs/>
                <w:i/>
                <w:iCs/>
                <w:color w:val="000000"/>
                <w:lang w:val="es-CO"/>
              </w:rPr>
              <w:t>software</w:t>
            </w:r>
            <w:r w:rsidR="000816AA" w:rsidRPr="000816AA">
              <w:rPr>
                <w:bCs/>
                <w:color w:val="000000"/>
                <w:lang w:val="es-CO"/>
              </w:rPr>
              <w:t>, resaltando cómo el aprendizaje colectivo y la documentación fortalecen la calidad y sostenibilidad de las soluciones tecnológicas</w:t>
            </w:r>
            <w:r w:rsidRPr="00FA54A7">
              <w:rPr>
                <w:bCs/>
                <w:color w:val="000000"/>
                <w:lang w:val="es-CO"/>
              </w:rPr>
              <w:t>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5032B4" w14:textId="06BCED2B" w:rsidR="002D6E34" w:rsidRDefault="002D6E34" w:rsidP="002D6E34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2D6E34">
              <w:rPr>
                <w:rFonts w:ascii="Arial" w:hAnsi="Arial" w:cs="Arial"/>
                <w:sz w:val="22"/>
                <w:szCs w:val="22"/>
              </w:rPr>
              <w:t xml:space="preserve">En este pódcast </w:t>
            </w:r>
            <w:r>
              <w:rPr>
                <w:rFonts w:ascii="Arial" w:hAnsi="Arial" w:cs="Arial"/>
                <w:sz w:val="22"/>
                <w:szCs w:val="22"/>
              </w:rPr>
              <w:t>se aborda</w:t>
            </w:r>
            <w:r w:rsidRPr="002D6E34">
              <w:rPr>
                <w:rFonts w:ascii="Arial" w:hAnsi="Arial" w:cs="Arial"/>
                <w:sz w:val="22"/>
                <w:szCs w:val="22"/>
              </w:rPr>
              <w:t xml:space="preserve"> cómo transformar la experiencia del día a día en conocimiento compartido, integrando documentación, aprendizaje colaborativo y mejora continua como parte natural del desarrollo de </w:t>
            </w:r>
            <w:r w:rsidRPr="002D6E34">
              <w:rPr>
                <w:rFonts w:ascii="Arial" w:hAnsi="Arial" w:cs="Arial"/>
                <w:i/>
                <w:iCs/>
                <w:sz w:val="22"/>
                <w:szCs w:val="22"/>
              </w:rPr>
              <w:t>software</w:t>
            </w:r>
            <w:r w:rsidRPr="002D6E3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4A4623" w14:textId="77777777" w:rsidR="002D6E34" w:rsidRPr="002D6E34" w:rsidRDefault="002D6E34" w:rsidP="002D6E34">
            <w:pPr>
              <w:pStyle w:val="NormalWeb"/>
              <w:ind w:left="78" w:right="69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Para fomentar una cultura de aprendizaje continuo, es fundamental integrar la documentación en el flujo de trabajo diario mediante el enfoque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Doc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-as-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Code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, redactando archivos README y ADR en Git al mismo tiempo que se desarrolla el código. Esta práctica se complementa con retrospectivas efectivas y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post-mortems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sin culpables, donde se analizan las causas raíz de los incidentes para convertirlos en aprendizaje organizacional. Centralizar la información en sistemas como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Notion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 GitHub Wiki evita la dispersión del conocimiento y permite contar con una fuente única de verdad.</w:t>
            </w:r>
          </w:p>
          <w:p w14:paraId="137182BC" w14:textId="77777777" w:rsidR="002D6E34" w:rsidRPr="002D6E34" w:rsidRDefault="002D6E34" w:rsidP="002D6E34">
            <w:pPr>
              <w:pStyle w:val="NormalWeb"/>
              <w:ind w:left="78" w:right="69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La transmisión del saber debe ser activa, fomentando comunidades de práctica, sesiones de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>pair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>programming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y la captura de conocimiento tácito mediante videotutoriales o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>screencasts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. Un proceso de </w:t>
            </w:r>
            <w:proofErr w:type="spellStart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onboarding</w:t>
            </w:r>
            <w:proofErr w:type="spellEnd"/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estructurado con mentorías y guías de inicio permite verificar si la gestión del conocimiento es efectiva. </w:t>
            </w:r>
            <w:r w:rsidRPr="002D6E34">
              <w:rPr>
                <w:rStyle w:val="Textoennegrita"/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>Además</w:t>
            </w:r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, el uso de plantillas estándar para lecciones aprendidas y documentación técnica reduce la resistencia a escribir y garantiza la consistencia.</w:t>
            </w:r>
          </w:p>
          <w:p w14:paraId="4229EBA0" w14:textId="43DB62CF" w:rsidR="00527A2E" w:rsidRPr="002D6E34" w:rsidRDefault="002D6E34" w:rsidP="002D6E34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La gestión del conocimiento debe vincularse a la mejora continua, estableciendo métricas claras como la tasa de consulta de la </w:t>
            </w:r>
            <w:r w:rsidRPr="001C2A8B">
              <w:rPr>
                <w:rStyle w:val="Textoennegrita"/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>wiki</w:t>
            </w:r>
            <w:r w:rsidRPr="002D6E34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 el tiempo de integración de nuevos miembros. Medir la repetición de errores asegura que las lecciones aprendidas generen acciones concretas con responsables asignados, convirtiendo el conocimiento en un motor de eficiencia e innovación.</w:t>
            </w:r>
          </w:p>
          <w:p w14:paraId="1BB597C1" w14:textId="59EB985F" w:rsidR="00DB4C61" w:rsidRPr="00527A2E" w:rsidRDefault="002D6E34" w:rsidP="00527A2E">
            <w:pPr>
              <w:spacing w:line="240" w:lineRule="auto"/>
              <w:ind w:left="78" w:right="211"/>
              <w:rPr>
                <w:lang w:val="es-CO"/>
              </w:rPr>
            </w:pPr>
            <w:r w:rsidRPr="002D6E34">
              <w:rPr>
                <w:lang w:val="es-CO"/>
              </w:rPr>
              <w:t xml:space="preserve">Para cerrar, vale la pena detenerse un momento y pensar en cómo se aprende realmente en los equipos de </w:t>
            </w:r>
            <w:r w:rsidRPr="002D6E34">
              <w:rPr>
                <w:i/>
                <w:iCs/>
                <w:lang w:val="es-CO"/>
              </w:rPr>
              <w:t>software</w:t>
            </w:r>
            <w:r w:rsidRPr="002D6E34">
              <w:rPr>
                <w:lang w:val="es-CO"/>
              </w:rPr>
              <w:t>. Cada experiencia, error o acierto solo genera valor cuando se analiza y se transforma en acciones concretas. La invitación es a asumir el aprendizaje como un proceso continuo y compartido, que fortalece la calidad y la mejora constante del trabajo diario</w:t>
            </w:r>
            <w:r w:rsidR="00BB01F0" w:rsidRPr="00BB01F0">
              <w:rPr>
                <w:lang w:val="es-CO"/>
              </w:rPr>
              <w:t>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C774E" w14:textId="77777777" w:rsidR="00F63E96" w:rsidRDefault="00F63E96">
      <w:pPr>
        <w:spacing w:line="240" w:lineRule="auto"/>
      </w:pPr>
      <w:r>
        <w:separator/>
      </w:r>
    </w:p>
  </w:endnote>
  <w:endnote w:type="continuationSeparator" w:id="0">
    <w:p w14:paraId="196C2F82" w14:textId="77777777" w:rsidR="00F63E96" w:rsidRDefault="00F63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EC9BE" w14:textId="77777777" w:rsidR="00F63E96" w:rsidRDefault="00F63E96">
      <w:pPr>
        <w:spacing w:line="240" w:lineRule="auto"/>
      </w:pPr>
      <w:r>
        <w:separator/>
      </w:r>
    </w:p>
  </w:footnote>
  <w:footnote w:type="continuationSeparator" w:id="0">
    <w:p w14:paraId="51FFF8DA" w14:textId="77777777" w:rsidR="00F63E96" w:rsidRDefault="00F63E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6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5619"/>
    <w:rsid w:val="000F633F"/>
    <w:rsid w:val="00101815"/>
    <w:rsid w:val="00106788"/>
    <w:rsid w:val="001067F3"/>
    <w:rsid w:val="00172F64"/>
    <w:rsid w:val="00174BFF"/>
    <w:rsid w:val="00176028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27C6"/>
    <w:rsid w:val="002A3FD6"/>
    <w:rsid w:val="002C686F"/>
    <w:rsid w:val="002D6E34"/>
    <w:rsid w:val="002E3B5F"/>
    <w:rsid w:val="003138F1"/>
    <w:rsid w:val="00315ADC"/>
    <w:rsid w:val="003166EB"/>
    <w:rsid w:val="00330A36"/>
    <w:rsid w:val="003A7CF3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27A2E"/>
    <w:rsid w:val="005525F1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17DA7"/>
    <w:rsid w:val="00823C57"/>
    <w:rsid w:val="008274E9"/>
    <w:rsid w:val="00864470"/>
    <w:rsid w:val="008679A3"/>
    <w:rsid w:val="00867E7E"/>
    <w:rsid w:val="00872731"/>
    <w:rsid w:val="00893878"/>
    <w:rsid w:val="008A0F4E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7481B"/>
    <w:rsid w:val="009847A1"/>
    <w:rsid w:val="009B26B6"/>
    <w:rsid w:val="009C3C7D"/>
    <w:rsid w:val="009C7134"/>
    <w:rsid w:val="009D2E85"/>
    <w:rsid w:val="009D3977"/>
    <w:rsid w:val="009D39BB"/>
    <w:rsid w:val="00A32066"/>
    <w:rsid w:val="00A41A0B"/>
    <w:rsid w:val="00A539D7"/>
    <w:rsid w:val="00A6679E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FF"/>
    <w:rsid w:val="00CE32F0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63E96"/>
    <w:rsid w:val="00F729CA"/>
    <w:rsid w:val="00F7392C"/>
    <w:rsid w:val="00F9329E"/>
    <w:rsid w:val="00FA54A7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3748AC-70E2-433B-8B15-7369DE47C7FA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49</cp:revision>
  <dcterms:created xsi:type="dcterms:W3CDTF">2025-08-21T15:11:00Z</dcterms:created>
  <dcterms:modified xsi:type="dcterms:W3CDTF">2026-03-03T04:34:00Z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