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1AE3A891" w:rsidR="00422835" w:rsidRPr="00E66347" w:rsidRDefault="00E14988" w:rsidP="00422835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b/>
          <w:sz w:val="20"/>
          <w:szCs w:val="20"/>
          <w:lang w:val="es-ES"/>
        </w:rPr>
        <w:t>GUION INTR</w:t>
      </w:r>
      <w:r w:rsidR="0022635C">
        <w:rPr>
          <w:rFonts w:ascii="Arial" w:hAnsi="Arial" w:cs="Arial"/>
          <w:b/>
          <w:sz w:val="20"/>
          <w:szCs w:val="20"/>
          <w:lang w:val="es-ES"/>
        </w:rPr>
        <w:t>ODUCCIÓN COMPONENTE FORMATIVO 07</w:t>
      </w:r>
    </w:p>
    <w:p w14:paraId="10970E01" w14:textId="0FCFD3AB" w:rsidR="00FF7EFF" w:rsidRPr="00E66347" w:rsidRDefault="007B608A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sz w:val="20"/>
          <w:szCs w:val="20"/>
          <w:lang w:val="es-ES"/>
        </w:rPr>
        <w:t>Título del video:</w:t>
      </w:r>
      <w:r w:rsidRPr="00E66347">
        <w:rPr>
          <w:rFonts w:ascii="Arial" w:hAnsi="Arial" w:cs="Arial"/>
          <w:b/>
          <w:sz w:val="20"/>
          <w:szCs w:val="20"/>
          <w:lang w:val="es-ES"/>
        </w:rPr>
        <w:t xml:space="preserve"> </w:t>
      </w:r>
      <w:bookmarkStart w:id="0" w:name="_Int_yEqNJIrk"/>
      <w:r w:rsidR="0022635C" w:rsidRPr="0022635C">
        <w:rPr>
          <w:rFonts w:ascii="Arial" w:hAnsi="Arial" w:cs="Arial"/>
          <w:b/>
          <w:sz w:val="20"/>
          <w:szCs w:val="20"/>
          <w:lang w:val="es-ES"/>
        </w:rPr>
        <w:t>Fundamentos y uso de plataformas de computación en la nube</w:t>
      </w:r>
    </w:p>
    <w:p w14:paraId="2597CF59" w14:textId="43C6461E" w:rsidR="00727B47" w:rsidRPr="00E66347" w:rsidRDefault="00727B47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</w:p>
    <w:bookmarkEnd w:id="0"/>
    <w:p w14:paraId="027195BD" w14:textId="77777777" w:rsidR="0022635C" w:rsidRPr="0022635C" w:rsidRDefault="0022635C" w:rsidP="0022635C">
      <w:pPr>
        <w:rPr>
          <w:rFonts w:ascii="Arial" w:hAnsi="Arial" w:cs="Arial"/>
          <w:sz w:val="20"/>
          <w:szCs w:val="20"/>
        </w:rPr>
      </w:pPr>
      <w:r w:rsidRPr="0022635C">
        <w:rPr>
          <w:rFonts w:ascii="Arial" w:hAnsi="Arial" w:cs="Arial"/>
          <w:sz w:val="20"/>
          <w:szCs w:val="20"/>
        </w:rPr>
        <w:t xml:space="preserve">Durante muchos años, las </w:t>
      </w:r>
      <w:r w:rsidRPr="0022635C">
        <w:rPr>
          <w:rFonts w:ascii="Arial" w:hAnsi="Arial" w:cs="Arial"/>
          <w:b/>
          <w:sz w:val="20"/>
          <w:szCs w:val="20"/>
        </w:rPr>
        <w:t>organizaciones almacenaban</w:t>
      </w:r>
      <w:r w:rsidRPr="0022635C">
        <w:rPr>
          <w:rFonts w:ascii="Arial" w:hAnsi="Arial" w:cs="Arial"/>
          <w:sz w:val="20"/>
          <w:szCs w:val="20"/>
        </w:rPr>
        <w:t xml:space="preserve"> su información y ejecutaban sus aplicaciones en </w:t>
      </w:r>
      <w:r w:rsidRPr="0022635C">
        <w:rPr>
          <w:rFonts w:ascii="Arial" w:hAnsi="Arial" w:cs="Arial"/>
          <w:b/>
          <w:sz w:val="20"/>
          <w:szCs w:val="20"/>
        </w:rPr>
        <w:t>servidores físicos ubicados dentro de sus propias instalaciones</w:t>
      </w:r>
      <w:r w:rsidRPr="0022635C">
        <w:rPr>
          <w:rFonts w:ascii="Arial" w:hAnsi="Arial" w:cs="Arial"/>
          <w:sz w:val="20"/>
          <w:szCs w:val="20"/>
        </w:rPr>
        <w:t xml:space="preserve">. Estos sistemas requerían grandes inversiones en </w:t>
      </w:r>
      <w:r w:rsidRPr="0022635C">
        <w:rPr>
          <w:rFonts w:ascii="Arial" w:hAnsi="Arial" w:cs="Arial"/>
          <w:b/>
          <w:sz w:val="20"/>
          <w:szCs w:val="20"/>
        </w:rPr>
        <w:t>infraestructura, mantenimiento constante y personal especializado</w:t>
      </w:r>
      <w:r w:rsidRPr="0022635C">
        <w:rPr>
          <w:rFonts w:ascii="Arial" w:hAnsi="Arial" w:cs="Arial"/>
          <w:sz w:val="20"/>
          <w:szCs w:val="20"/>
        </w:rPr>
        <w:t xml:space="preserve"> para su administración. A medida que el volumen de información </w:t>
      </w:r>
      <w:r w:rsidRPr="0022635C">
        <w:rPr>
          <w:rFonts w:ascii="Arial" w:hAnsi="Arial" w:cs="Arial"/>
          <w:b/>
          <w:sz w:val="20"/>
          <w:szCs w:val="20"/>
        </w:rPr>
        <w:t>crecía y las necesidades tecnológicas aumentaban</w:t>
      </w:r>
      <w:r w:rsidRPr="0022635C">
        <w:rPr>
          <w:rFonts w:ascii="Arial" w:hAnsi="Arial" w:cs="Arial"/>
          <w:sz w:val="20"/>
          <w:szCs w:val="20"/>
        </w:rPr>
        <w:t xml:space="preserve">, surgió la necesidad de encontrar soluciones más </w:t>
      </w:r>
      <w:r w:rsidRPr="0022635C">
        <w:rPr>
          <w:rFonts w:ascii="Arial" w:hAnsi="Arial" w:cs="Arial"/>
          <w:b/>
          <w:sz w:val="20"/>
          <w:szCs w:val="20"/>
        </w:rPr>
        <w:t>flexibles y eficientes</w:t>
      </w:r>
      <w:r w:rsidRPr="0022635C">
        <w:rPr>
          <w:rFonts w:ascii="Arial" w:hAnsi="Arial" w:cs="Arial"/>
          <w:sz w:val="20"/>
          <w:szCs w:val="20"/>
        </w:rPr>
        <w:t>.</w:t>
      </w:r>
    </w:p>
    <w:p w14:paraId="5A8A360C" w14:textId="77777777" w:rsidR="0022635C" w:rsidRPr="0022635C" w:rsidRDefault="0022635C" w:rsidP="0022635C">
      <w:pPr>
        <w:rPr>
          <w:rFonts w:ascii="Arial" w:hAnsi="Arial" w:cs="Arial"/>
          <w:sz w:val="20"/>
          <w:szCs w:val="20"/>
        </w:rPr>
      </w:pPr>
    </w:p>
    <w:p w14:paraId="060B859A" w14:textId="4B71B132" w:rsidR="0022635C" w:rsidRDefault="0022635C" w:rsidP="0022635C">
      <w:pPr>
        <w:rPr>
          <w:rFonts w:ascii="Arial" w:hAnsi="Arial" w:cs="Arial"/>
          <w:sz w:val="20"/>
          <w:szCs w:val="20"/>
        </w:rPr>
      </w:pPr>
      <w:r w:rsidRPr="0022635C">
        <w:rPr>
          <w:rFonts w:ascii="Arial" w:hAnsi="Arial" w:cs="Arial"/>
          <w:sz w:val="20"/>
          <w:szCs w:val="20"/>
        </w:rPr>
        <w:t xml:space="preserve">En este contexto aparece la </w:t>
      </w:r>
      <w:r w:rsidRPr="0022635C">
        <w:rPr>
          <w:rFonts w:ascii="Arial" w:hAnsi="Arial" w:cs="Arial"/>
          <w:b/>
          <w:sz w:val="20"/>
          <w:szCs w:val="20"/>
        </w:rPr>
        <w:t>computación en la nube</w:t>
      </w:r>
      <w:r w:rsidRPr="0022635C">
        <w:rPr>
          <w:rFonts w:ascii="Arial" w:hAnsi="Arial" w:cs="Arial"/>
          <w:sz w:val="20"/>
          <w:szCs w:val="20"/>
        </w:rPr>
        <w:t xml:space="preserve">, un modelo tecnológico que permite acceder a recursos informáticos como </w:t>
      </w:r>
      <w:r w:rsidRPr="0022635C">
        <w:rPr>
          <w:rFonts w:ascii="Arial" w:hAnsi="Arial" w:cs="Arial"/>
          <w:b/>
          <w:sz w:val="20"/>
          <w:szCs w:val="20"/>
        </w:rPr>
        <w:t>almacenamiento, procesamiento y aplicaciones a través de internet</w:t>
      </w:r>
      <w:r w:rsidRPr="0022635C">
        <w:rPr>
          <w:rFonts w:ascii="Arial" w:hAnsi="Arial" w:cs="Arial"/>
          <w:sz w:val="20"/>
          <w:szCs w:val="20"/>
        </w:rPr>
        <w:t xml:space="preserve">. En lugar de comprar equipos costosos, las empresas pueden utilizar </w:t>
      </w:r>
      <w:r w:rsidRPr="0022635C">
        <w:rPr>
          <w:rFonts w:ascii="Arial" w:hAnsi="Arial" w:cs="Arial"/>
          <w:b/>
          <w:sz w:val="20"/>
          <w:szCs w:val="20"/>
        </w:rPr>
        <w:t>infraestructura remota</w:t>
      </w:r>
      <w:r w:rsidRPr="0022635C">
        <w:rPr>
          <w:rFonts w:ascii="Arial" w:hAnsi="Arial" w:cs="Arial"/>
          <w:sz w:val="20"/>
          <w:szCs w:val="20"/>
        </w:rPr>
        <w:t xml:space="preserve"> administrada por </w:t>
      </w:r>
      <w:r w:rsidRPr="0022635C">
        <w:rPr>
          <w:rFonts w:ascii="Arial" w:hAnsi="Arial" w:cs="Arial"/>
          <w:b/>
          <w:sz w:val="20"/>
          <w:szCs w:val="20"/>
        </w:rPr>
        <w:t>proveedores especializados</w:t>
      </w:r>
      <w:r w:rsidRPr="0022635C">
        <w:rPr>
          <w:rFonts w:ascii="Arial" w:hAnsi="Arial" w:cs="Arial"/>
          <w:sz w:val="20"/>
          <w:szCs w:val="20"/>
        </w:rPr>
        <w:t xml:space="preserve"> y pagar únicamente por los recursos que utilizan.</w:t>
      </w:r>
    </w:p>
    <w:p w14:paraId="63A7A29B" w14:textId="77777777" w:rsidR="0022635C" w:rsidRPr="0022635C" w:rsidRDefault="0022635C" w:rsidP="0022635C">
      <w:pPr>
        <w:rPr>
          <w:rFonts w:ascii="Arial" w:hAnsi="Arial" w:cs="Arial"/>
          <w:sz w:val="20"/>
          <w:szCs w:val="20"/>
        </w:rPr>
      </w:pPr>
    </w:p>
    <w:p w14:paraId="031127F0" w14:textId="77777777" w:rsidR="0022635C" w:rsidRPr="0022635C" w:rsidRDefault="0022635C" w:rsidP="0022635C">
      <w:pPr>
        <w:rPr>
          <w:rFonts w:ascii="Arial" w:hAnsi="Arial" w:cs="Arial"/>
          <w:sz w:val="20"/>
          <w:szCs w:val="20"/>
        </w:rPr>
      </w:pPr>
      <w:r w:rsidRPr="0022635C">
        <w:rPr>
          <w:rFonts w:ascii="Arial" w:hAnsi="Arial" w:cs="Arial"/>
          <w:sz w:val="20"/>
          <w:szCs w:val="20"/>
        </w:rPr>
        <w:t xml:space="preserve">Con el tiempo, este modelo evolucionó y dio origen a diferentes </w:t>
      </w:r>
      <w:r w:rsidRPr="0022635C">
        <w:rPr>
          <w:rFonts w:ascii="Arial" w:hAnsi="Arial" w:cs="Arial"/>
          <w:b/>
          <w:sz w:val="20"/>
          <w:szCs w:val="20"/>
        </w:rPr>
        <w:t>tipos de</w:t>
      </w:r>
      <w:r w:rsidRPr="0022635C">
        <w:rPr>
          <w:rFonts w:ascii="Arial" w:hAnsi="Arial" w:cs="Arial"/>
          <w:sz w:val="20"/>
          <w:szCs w:val="20"/>
        </w:rPr>
        <w:t xml:space="preserve"> </w:t>
      </w:r>
      <w:r w:rsidRPr="0022635C">
        <w:rPr>
          <w:rFonts w:ascii="Arial" w:hAnsi="Arial" w:cs="Arial"/>
          <w:b/>
          <w:sz w:val="20"/>
          <w:szCs w:val="20"/>
        </w:rPr>
        <w:t>servicios en la nube</w:t>
      </w:r>
      <w:r w:rsidRPr="0022635C">
        <w:rPr>
          <w:rFonts w:ascii="Arial" w:hAnsi="Arial" w:cs="Arial"/>
          <w:sz w:val="20"/>
          <w:szCs w:val="20"/>
        </w:rPr>
        <w:t xml:space="preserve">. Entre los más conocidos se encuentran la </w:t>
      </w:r>
      <w:r w:rsidRPr="0022635C">
        <w:rPr>
          <w:rFonts w:ascii="Arial" w:hAnsi="Arial" w:cs="Arial"/>
          <w:b/>
          <w:sz w:val="20"/>
          <w:szCs w:val="20"/>
        </w:rPr>
        <w:t>Infraestructura como Servicio (IaaS)</w:t>
      </w:r>
      <w:r w:rsidRPr="0022635C">
        <w:rPr>
          <w:rFonts w:ascii="Arial" w:hAnsi="Arial" w:cs="Arial"/>
          <w:sz w:val="20"/>
          <w:szCs w:val="20"/>
        </w:rPr>
        <w:t xml:space="preserve">, que ofrece </w:t>
      </w:r>
      <w:r w:rsidRPr="0022635C">
        <w:rPr>
          <w:rFonts w:ascii="Arial" w:hAnsi="Arial" w:cs="Arial"/>
          <w:b/>
          <w:sz w:val="20"/>
          <w:szCs w:val="20"/>
        </w:rPr>
        <w:t>servidores y redes virtuales</w:t>
      </w:r>
      <w:r w:rsidRPr="0022635C">
        <w:rPr>
          <w:rFonts w:ascii="Arial" w:hAnsi="Arial" w:cs="Arial"/>
          <w:sz w:val="20"/>
          <w:szCs w:val="20"/>
        </w:rPr>
        <w:t xml:space="preserve">; la </w:t>
      </w:r>
      <w:r w:rsidRPr="0022635C">
        <w:rPr>
          <w:rFonts w:ascii="Arial" w:hAnsi="Arial" w:cs="Arial"/>
          <w:b/>
          <w:sz w:val="20"/>
          <w:szCs w:val="20"/>
        </w:rPr>
        <w:t>Plataforma como Servicio (PaaS)</w:t>
      </w:r>
      <w:r w:rsidRPr="0022635C">
        <w:rPr>
          <w:rFonts w:ascii="Arial" w:hAnsi="Arial" w:cs="Arial"/>
          <w:sz w:val="20"/>
          <w:szCs w:val="20"/>
        </w:rPr>
        <w:t xml:space="preserve">, que facilita el </w:t>
      </w:r>
      <w:r w:rsidRPr="0022635C">
        <w:rPr>
          <w:rFonts w:ascii="Arial" w:hAnsi="Arial" w:cs="Arial"/>
          <w:b/>
          <w:sz w:val="20"/>
          <w:szCs w:val="20"/>
        </w:rPr>
        <w:t>desarrollo y despliegue de aplicaciones</w:t>
      </w:r>
      <w:r w:rsidRPr="0022635C">
        <w:rPr>
          <w:rFonts w:ascii="Arial" w:hAnsi="Arial" w:cs="Arial"/>
          <w:sz w:val="20"/>
          <w:szCs w:val="20"/>
        </w:rPr>
        <w:t xml:space="preserve">; y el </w:t>
      </w:r>
      <w:r w:rsidRPr="0022635C">
        <w:rPr>
          <w:rFonts w:ascii="Arial" w:hAnsi="Arial" w:cs="Arial"/>
          <w:b/>
          <w:sz w:val="20"/>
          <w:szCs w:val="20"/>
        </w:rPr>
        <w:t>Software como Servicio (SaaS)</w:t>
      </w:r>
      <w:r w:rsidRPr="0022635C">
        <w:rPr>
          <w:rFonts w:ascii="Arial" w:hAnsi="Arial" w:cs="Arial"/>
          <w:sz w:val="20"/>
          <w:szCs w:val="20"/>
        </w:rPr>
        <w:t xml:space="preserve">, que permite utilizar </w:t>
      </w:r>
      <w:r w:rsidRPr="0022635C">
        <w:rPr>
          <w:rFonts w:ascii="Arial" w:hAnsi="Arial" w:cs="Arial"/>
          <w:b/>
          <w:sz w:val="20"/>
          <w:szCs w:val="20"/>
        </w:rPr>
        <w:t>aplicaciones completas directamente desde el navegador</w:t>
      </w:r>
      <w:r w:rsidRPr="0022635C">
        <w:rPr>
          <w:rFonts w:ascii="Arial" w:hAnsi="Arial" w:cs="Arial"/>
          <w:sz w:val="20"/>
          <w:szCs w:val="20"/>
        </w:rPr>
        <w:t>.</w:t>
      </w:r>
    </w:p>
    <w:p w14:paraId="4435D521" w14:textId="77777777" w:rsidR="0022635C" w:rsidRPr="0022635C" w:rsidRDefault="0022635C" w:rsidP="0022635C">
      <w:pPr>
        <w:rPr>
          <w:rFonts w:ascii="Arial" w:hAnsi="Arial" w:cs="Arial"/>
          <w:sz w:val="20"/>
          <w:szCs w:val="20"/>
        </w:rPr>
      </w:pPr>
    </w:p>
    <w:p w14:paraId="603E315A" w14:textId="77777777" w:rsidR="0022635C" w:rsidRPr="0022635C" w:rsidRDefault="0022635C" w:rsidP="0022635C">
      <w:pPr>
        <w:rPr>
          <w:rFonts w:ascii="Arial" w:hAnsi="Arial" w:cs="Arial"/>
          <w:sz w:val="20"/>
          <w:szCs w:val="20"/>
        </w:rPr>
      </w:pPr>
      <w:r w:rsidRPr="0022635C">
        <w:rPr>
          <w:rFonts w:ascii="Arial" w:hAnsi="Arial" w:cs="Arial"/>
          <w:sz w:val="20"/>
          <w:szCs w:val="20"/>
        </w:rPr>
        <w:t xml:space="preserve">Paralelamente, surgieron distintos </w:t>
      </w:r>
      <w:r w:rsidRPr="0022635C">
        <w:rPr>
          <w:rFonts w:ascii="Arial" w:hAnsi="Arial" w:cs="Arial"/>
          <w:b/>
          <w:sz w:val="20"/>
          <w:szCs w:val="20"/>
        </w:rPr>
        <w:t>modelos de despliegue</w:t>
      </w:r>
      <w:r w:rsidRPr="0022635C">
        <w:rPr>
          <w:rFonts w:ascii="Arial" w:hAnsi="Arial" w:cs="Arial"/>
          <w:sz w:val="20"/>
          <w:szCs w:val="20"/>
        </w:rPr>
        <w:t xml:space="preserve">, como la </w:t>
      </w:r>
      <w:r w:rsidRPr="0022635C">
        <w:rPr>
          <w:rFonts w:ascii="Arial" w:hAnsi="Arial" w:cs="Arial"/>
          <w:b/>
          <w:sz w:val="20"/>
          <w:szCs w:val="20"/>
        </w:rPr>
        <w:t>nube pública</w:t>
      </w:r>
      <w:r w:rsidRPr="0022635C">
        <w:rPr>
          <w:rFonts w:ascii="Arial" w:hAnsi="Arial" w:cs="Arial"/>
          <w:sz w:val="20"/>
          <w:szCs w:val="20"/>
        </w:rPr>
        <w:t xml:space="preserve">, la </w:t>
      </w:r>
      <w:r w:rsidRPr="0022635C">
        <w:rPr>
          <w:rFonts w:ascii="Arial" w:hAnsi="Arial" w:cs="Arial"/>
          <w:b/>
          <w:sz w:val="20"/>
          <w:szCs w:val="20"/>
        </w:rPr>
        <w:t>nube privada</w:t>
      </w:r>
      <w:r w:rsidRPr="0022635C">
        <w:rPr>
          <w:rFonts w:ascii="Arial" w:hAnsi="Arial" w:cs="Arial"/>
          <w:sz w:val="20"/>
          <w:szCs w:val="20"/>
        </w:rPr>
        <w:t xml:space="preserve"> y la </w:t>
      </w:r>
      <w:r w:rsidRPr="0022635C">
        <w:rPr>
          <w:rFonts w:ascii="Arial" w:hAnsi="Arial" w:cs="Arial"/>
          <w:b/>
          <w:sz w:val="20"/>
          <w:szCs w:val="20"/>
        </w:rPr>
        <w:t>nube híbrida</w:t>
      </w:r>
      <w:r w:rsidRPr="0022635C">
        <w:rPr>
          <w:rFonts w:ascii="Arial" w:hAnsi="Arial" w:cs="Arial"/>
          <w:sz w:val="20"/>
          <w:szCs w:val="20"/>
        </w:rPr>
        <w:t>, que permiten adaptar el uso de la nube a las necesidades de cada organización.</w:t>
      </w:r>
    </w:p>
    <w:p w14:paraId="4CF835E4" w14:textId="77777777" w:rsidR="0022635C" w:rsidRPr="0022635C" w:rsidRDefault="0022635C" w:rsidP="0022635C">
      <w:pPr>
        <w:rPr>
          <w:rFonts w:ascii="Arial" w:hAnsi="Arial" w:cs="Arial"/>
          <w:sz w:val="20"/>
          <w:szCs w:val="20"/>
        </w:rPr>
      </w:pPr>
    </w:p>
    <w:p w14:paraId="693850C1" w14:textId="77777777" w:rsidR="0022635C" w:rsidRPr="0022635C" w:rsidRDefault="0022635C" w:rsidP="0022635C">
      <w:pPr>
        <w:rPr>
          <w:rFonts w:ascii="Arial" w:hAnsi="Arial" w:cs="Arial"/>
          <w:sz w:val="20"/>
          <w:szCs w:val="20"/>
        </w:rPr>
      </w:pPr>
      <w:r w:rsidRPr="0022635C">
        <w:rPr>
          <w:rFonts w:ascii="Arial" w:hAnsi="Arial" w:cs="Arial"/>
          <w:sz w:val="20"/>
          <w:szCs w:val="20"/>
        </w:rPr>
        <w:t xml:space="preserve">Actualmente, plataformas como </w:t>
      </w:r>
      <w:r w:rsidRPr="0022635C">
        <w:rPr>
          <w:rFonts w:ascii="Arial" w:hAnsi="Arial" w:cs="Arial"/>
          <w:b/>
          <w:sz w:val="20"/>
          <w:szCs w:val="20"/>
        </w:rPr>
        <w:t>Amazon Web Services, Microsoft Azure, Google Cloud y Oracle Cloud</w:t>
      </w:r>
      <w:r w:rsidRPr="0022635C">
        <w:rPr>
          <w:rFonts w:ascii="Arial" w:hAnsi="Arial" w:cs="Arial"/>
          <w:sz w:val="20"/>
          <w:szCs w:val="20"/>
        </w:rPr>
        <w:t xml:space="preserve"> ofrecen soluciones </w:t>
      </w:r>
      <w:r w:rsidRPr="0022635C">
        <w:rPr>
          <w:rFonts w:ascii="Arial" w:hAnsi="Arial" w:cs="Arial"/>
          <w:b/>
          <w:sz w:val="20"/>
          <w:szCs w:val="20"/>
        </w:rPr>
        <w:t>escalables, seguras y accesibles que apoyan procesos empresariales, educativos y científicos</w:t>
      </w:r>
      <w:r w:rsidRPr="0022635C">
        <w:rPr>
          <w:rFonts w:ascii="Arial" w:hAnsi="Arial" w:cs="Arial"/>
          <w:sz w:val="20"/>
          <w:szCs w:val="20"/>
        </w:rPr>
        <w:t>.</w:t>
      </w:r>
    </w:p>
    <w:p w14:paraId="307EEFA7" w14:textId="77777777" w:rsidR="0022635C" w:rsidRPr="0022635C" w:rsidRDefault="0022635C" w:rsidP="0022635C">
      <w:pPr>
        <w:rPr>
          <w:rFonts w:ascii="Arial" w:hAnsi="Arial" w:cs="Arial"/>
          <w:sz w:val="20"/>
          <w:szCs w:val="20"/>
        </w:rPr>
      </w:pPr>
    </w:p>
    <w:p w14:paraId="3E1A586B" w14:textId="32C38DF3" w:rsidR="00E66347" w:rsidRDefault="0022635C" w:rsidP="0022635C">
      <w:pPr>
        <w:rPr>
          <w:rFonts w:ascii="Arial" w:hAnsi="Arial" w:cs="Arial"/>
          <w:sz w:val="20"/>
          <w:szCs w:val="20"/>
        </w:rPr>
      </w:pPr>
      <w:r w:rsidRPr="0022635C">
        <w:rPr>
          <w:rFonts w:ascii="Arial" w:hAnsi="Arial" w:cs="Arial"/>
          <w:sz w:val="20"/>
          <w:szCs w:val="20"/>
        </w:rPr>
        <w:t xml:space="preserve">Gracias a estas tecnologías, hoy es posible </w:t>
      </w:r>
      <w:r w:rsidRPr="0022635C">
        <w:rPr>
          <w:rFonts w:ascii="Arial" w:hAnsi="Arial" w:cs="Arial"/>
          <w:b/>
          <w:sz w:val="20"/>
          <w:szCs w:val="20"/>
        </w:rPr>
        <w:t>almacenar información</w:t>
      </w:r>
      <w:r w:rsidRPr="0022635C">
        <w:rPr>
          <w:rFonts w:ascii="Arial" w:hAnsi="Arial" w:cs="Arial"/>
          <w:sz w:val="20"/>
          <w:szCs w:val="20"/>
        </w:rPr>
        <w:t xml:space="preserve">, </w:t>
      </w:r>
      <w:r w:rsidRPr="0022635C">
        <w:rPr>
          <w:rFonts w:ascii="Arial" w:hAnsi="Arial" w:cs="Arial"/>
          <w:b/>
          <w:sz w:val="20"/>
          <w:szCs w:val="20"/>
        </w:rPr>
        <w:t>desarrollar aplicaciones</w:t>
      </w:r>
      <w:r w:rsidRPr="0022635C">
        <w:rPr>
          <w:rFonts w:ascii="Arial" w:hAnsi="Arial" w:cs="Arial"/>
          <w:sz w:val="20"/>
          <w:szCs w:val="20"/>
        </w:rPr>
        <w:t xml:space="preserve"> y </w:t>
      </w:r>
      <w:r w:rsidRPr="0022635C">
        <w:rPr>
          <w:rFonts w:ascii="Arial" w:hAnsi="Arial" w:cs="Arial"/>
          <w:b/>
          <w:sz w:val="20"/>
          <w:szCs w:val="20"/>
        </w:rPr>
        <w:t xml:space="preserve">colaborar en línea </w:t>
      </w:r>
      <w:r w:rsidRPr="0044321B">
        <w:rPr>
          <w:rFonts w:ascii="Arial" w:hAnsi="Arial" w:cs="Arial"/>
          <w:sz w:val="20"/>
          <w:szCs w:val="20"/>
        </w:rPr>
        <w:t>desde cualquier lugar</w:t>
      </w:r>
      <w:r w:rsidRPr="0022635C">
        <w:rPr>
          <w:rFonts w:ascii="Arial" w:hAnsi="Arial" w:cs="Arial"/>
          <w:sz w:val="20"/>
          <w:szCs w:val="20"/>
        </w:rPr>
        <w:t xml:space="preserve">, </w:t>
      </w:r>
      <w:r w:rsidRPr="0044321B">
        <w:rPr>
          <w:rFonts w:ascii="Arial" w:hAnsi="Arial" w:cs="Arial"/>
          <w:sz w:val="20"/>
          <w:szCs w:val="20"/>
        </w:rPr>
        <w:t>impulsando la</w:t>
      </w:r>
      <w:r w:rsidRPr="0022635C">
        <w:rPr>
          <w:rFonts w:ascii="Arial" w:hAnsi="Arial" w:cs="Arial"/>
          <w:b/>
          <w:sz w:val="20"/>
          <w:szCs w:val="20"/>
        </w:rPr>
        <w:t xml:space="preserve"> transformación digital en múltiples sectores</w:t>
      </w:r>
      <w:r w:rsidRPr="0022635C">
        <w:rPr>
          <w:rFonts w:ascii="Arial" w:hAnsi="Arial" w:cs="Arial"/>
          <w:sz w:val="20"/>
          <w:szCs w:val="20"/>
        </w:rPr>
        <w:t>.</w:t>
      </w:r>
      <w:bookmarkStart w:id="1" w:name="_GoBack"/>
      <w:bookmarkEnd w:id="1"/>
    </w:p>
    <w:p w14:paraId="13297EEB" w14:textId="77777777" w:rsidR="0022635C" w:rsidRPr="00E66347" w:rsidRDefault="0022635C" w:rsidP="0022635C">
      <w:pPr>
        <w:rPr>
          <w:rFonts w:ascii="Arial" w:hAnsi="Arial" w:cs="Arial"/>
          <w:sz w:val="20"/>
          <w:szCs w:val="20"/>
        </w:rPr>
      </w:pPr>
    </w:p>
    <w:p w14:paraId="18A1BE12" w14:textId="44F1A42C" w:rsidR="00CC29A3" w:rsidRPr="00E66347" w:rsidRDefault="0034187D" w:rsidP="00CC29A3">
      <w:pPr>
        <w:rPr>
          <w:rFonts w:ascii="Arial" w:hAnsi="Arial" w:cs="Arial"/>
          <w:sz w:val="20"/>
          <w:szCs w:val="20"/>
        </w:rPr>
      </w:pPr>
      <w:r w:rsidRPr="00E66347">
        <w:rPr>
          <w:rFonts w:ascii="Arial" w:hAnsi="Arial" w:cs="Arial"/>
          <w:sz w:val="20"/>
          <w:szCs w:val="20"/>
        </w:rPr>
        <w:t>TOTAL</w:t>
      </w:r>
      <w:r w:rsidR="00422835" w:rsidRPr="00E66347">
        <w:rPr>
          <w:rFonts w:ascii="Arial" w:hAnsi="Arial" w:cs="Arial"/>
          <w:sz w:val="20"/>
          <w:szCs w:val="20"/>
        </w:rPr>
        <w:t xml:space="preserve"> PALABRAS</w:t>
      </w:r>
      <w:r w:rsidRPr="00E66347">
        <w:rPr>
          <w:rFonts w:ascii="Arial" w:hAnsi="Arial" w:cs="Arial"/>
          <w:sz w:val="20"/>
          <w:szCs w:val="20"/>
        </w:rPr>
        <w:t xml:space="preserve">: </w:t>
      </w:r>
      <w:r w:rsidR="0022635C">
        <w:rPr>
          <w:rFonts w:ascii="Arial" w:hAnsi="Arial" w:cs="Arial"/>
          <w:sz w:val="20"/>
          <w:szCs w:val="20"/>
        </w:rPr>
        <w:t>254</w:t>
      </w:r>
    </w:p>
    <w:sectPr w:rsidR="00CC29A3" w:rsidRPr="00E663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122354"/>
    <w:rsid w:val="00160347"/>
    <w:rsid w:val="001E0849"/>
    <w:rsid w:val="00220B3D"/>
    <w:rsid w:val="0022635C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422835"/>
    <w:rsid w:val="0044321B"/>
    <w:rsid w:val="00475DC3"/>
    <w:rsid w:val="004C00F3"/>
    <w:rsid w:val="005B5967"/>
    <w:rsid w:val="005E049F"/>
    <w:rsid w:val="006353EE"/>
    <w:rsid w:val="00666672"/>
    <w:rsid w:val="00713224"/>
    <w:rsid w:val="00727B47"/>
    <w:rsid w:val="007401B0"/>
    <w:rsid w:val="00750864"/>
    <w:rsid w:val="007767C2"/>
    <w:rsid w:val="00776ED2"/>
    <w:rsid w:val="0077777A"/>
    <w:rsid w:val="007B608A"/>
    <w:rsid w:val="00814543"/>
    <w:rsid w:val="00827B49"/>
    <w:rsid w:val="00844D29"/>
    <w:rsid w:val="00851E3B"/>
    <w:rsid w:val="00856931"/>
    <w:rsid w:val="00896F06"/>
    <w:rsid w:val="008B2240"/>
    <w:rsid w:val="008F5429"/>
    <w:rsid w:val="00906060"/>
    <w:rsid w:val="00913ECA"/>
    <w:rsid w:val="00987D84"/>
    <w:rsid w:val="00991D28"/>
    <w:rsid w:val="009925D4"/>
    <w:rsid w:val="009D760E"/>
    <w:rsid w:val="00AB68BC"/>
    <w:rsid w:val="00B13AAA"/>
    <w:rsid w:val="00B313AE"/>
    <w:rsid w:val="00B3603C"/>
    <w:rsid w:val="00B37054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C29A3"/>
    <w:rsid w:val="00D25CA3"/>
    <w:rsid w:val="00D2797B"/>
    <w:rsid w:val="00D803C4"/>
    <w:rsid w:val="00DD2A4C"/>
    <w:rsid w:val="00DE79C2"/>
    <w:rsid w:val="00E14988"/>
    <w:rsid w:val="00E165E1"/>
    <w:rsid w:val="00E61E06"/>
    <w:rsid w:val="00E65E24"/>
    <w:rsid w:val="00E66347"/>
    <w:rsid w:val="00EC5E9A"/>
    <w:rsid w:val="00ED0679"/>
    <w:rsid w:val="00EF5756"/>
    <w:rsid w:val="00F34F6E"/>
    <w:rsid w:val="00F507B8"/>
    <w:rsid w:val="00F8680C"/>
    <w:rsid w:val="00FA7096"/>
    <w:rsid w:val="00FE094A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C2C337-13B7-480F-B94A-F54DC46BBF4D}"/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35</cp:revision>
  <dcterms:created xsi:type="dcterms:W3CDTF">2024-08-06T13:31:00Z</dcterms:created>
  <dcterms:modified xsi:type="dcterms:W3CDTF">2026-04-14T16:53:00Z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