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4DE91A42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03CA8">
        <w:trPr>
          <w:trHeight w:val="20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B0E87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CB0E87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CB0E87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FEF5E62" w14:textId="669EEC9F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5B6100" w:rsidRPr="005B6100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ES"/>
              </w:rPr>
              <w:t>Valoración inicial y primeros auxilios básicos</w:t>
            </w:r>
            <w:r w:rsidR="005B6100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ES"/>
              </w:rPr>
              <w:t>.</w:t>
            </w:r>
          </w:p>
          <w:p w14:paraId="5D04B07D" w14:textId="77777777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CB0E87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E64408" w:rsidRPr="00E60A51" w14:paraId="749E10AF" w14:textId="77777777" w:rsidTr="00951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E64408" w:rsidRPr="00CB0E87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2CEE36B2" w:rsidR="00E64408" w:rsidRPr="00E64408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color w:val="000000" w:themeColor="text1"/>
                <w:sz w:val="20"/>
                <w:szCs w:val="20"/>
                <w:lang w:val="es-ES"/>
              </w:rPr>
              <w:t>Primer respondiente en acción: decisiones en emergencias</w:t>
            </w:r>
          </w:p>
        </w:tc>
      </w:tr>
      <w:tr w:rsidR="00E64408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E64408" w:rsidRPr="00CB0E87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989BF3C" w:rsidR="00E64408" w:rsidRPr="00E64408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Aplicar los conocimientos sobre valoración inicial y atención básica del lesionado mediante la identificación de signos vitales, el reconocimiento de eventos críticos y la toma de decisiones en situaciones de emergencia, con el fin de responder de manera segura, oportuna y acorde con los principios de los primeros auxilios.</w:t>
            </w:r>
          </w:p>
        </w:tc>
      </w:tr>
      <w:tr w:rsidR="00E64408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E64408" w:rsidRPr="00CB0E87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E64408" w:rsidRPr="00CB0E87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B0E87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E64408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E64408" w:rsidRPr="00E60A51" w:rsidRDefault="00E64408" w:rsidP="00E64408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E64408" w:rsidRPr="00E60A5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6D8225B6" w:rsidR="00E64408" w:rsidRPr="00861F05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B6100">
              <w:rPr>
                <w:b/>
                <w:bCs/>
                <w:color w:val="000000" w:themeColor="text1"/>
                <w:sz w:val="20"/>
                <w:szCs w:val="20"/>
              </w:rPr>
              <w:t>¿Cuál es el propósito de la valoración inicial del lesionado?</w:t>
            </w:r>
          </w:p>
        </w:tc>
        <w:tc>
          <w:tcPr>
            <w:tcW w:w="2160" w:type="dxa"/>
          </w:tcPr>
          <w:p w14:paraId="7F132666" w14:textId="7E61C829" w:rsidR="00E64408" w:rsidRPr="00CB0E87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B0E87">
              <w:rPr>
                <w:rFonts w:eastAsia="Calibri"/>
                <w:color w:val="AEAAAA"/>
                <w:sz w:val="20"/>
                <w:szCs w:val="20"/>
              </w:rPr>
              <w:t>Rta(s) correcta(s) (x)</w:t>
            </w:r>
          </w:p>
        </w:tc>
      </w:tr>
      <w:tr w:rsidR="00E64408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C31E3DC" w:rsidR="00E64408" w:rsidRPr="007B74B0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7B74B0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Establecer un diagnóstico médico de la enfermedad que presenta la persona.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51D77C9" w:rsidR="00E64408" w:rsidRPr="00861F05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Identificar de manera rápida las condiciones que comprometen la vida.</w:t>
            </w:r>
          </w:p>
        </w:tc>
        <w:tc>
          <w:tcPr>
            <w:tcW w:w="2160" w:type="dxa"/>
            <w:shd w:val="clear" w:color="auto" w:fill="FFFFFF"/>
          </w:tcPr>
          <w:p w14:paraId="0F73ACCC" w14:textId="53C24591" w:rsidR="00E64408" w:rsidRPr="00861F05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B2599">
              <w:rPr>
                <w:color w:val="000000" w:themeColor="text1"/>
                <w:sz w:val="20"/>
              </w:rPr>
              <w:t>X</w:t>
            </w:r>
          </w:p>
        </w:tc>
      </w:tr>
      <w:tr w:rsidR="00E64408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240DD41B" w:rsidR="00E64408" w:rsidRPr="00861F05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Administrar los medicamentos que la persona necesita en el lugar.</w:t>
            </w:r>
          </w:p>
        </w:tc>
        <w:tc>
          <w:tcPr>
            <w:tcW w:w="2160" w:type="dxa"/>
            <w:shd w:val="clear" w:color="auto" w:fill="FFFFFF"/>
          </w:tcPr>
          <w:p w14:paraId="7FC24437" w14:textId="22D9B788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16390EC" w:rsidR="00E64408" w:rsidRPr="00861F05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Trasladar a la persona al centro asistencial más cercano.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4408" w:rsidRPr="00861F05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AE4D1EF" w:rsidR="00E64408" w:rsidRPr="005B6100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US"/>
              </w:rPr>
            </w:pPr>
            <w:r w:rsidRPr="005B6100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valoración inicial busca detectar primero lo que amenaza la vida, antes de cualquier otra acción.</w:t>
            </w:r>
          </w:p>
        </w:tc>
      </w:tr>
      <w:tr w:rsidR="00E64408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4408" w:rsidRPr="00E60A51" w:rsidRDefault="00E64408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698D0FA" w:rsidR="00E64408" w:rsidRPr="00861F05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B6100">
              <w:rPr>
                <w:rFonts w:eastAsia="Calibri"/>
                <w:b/>
                <w:bCs/>
                <w:color w:val="auto"/>
                <w:sz w:val="20"/>
                <w:szCs w:val="20"/>
              </w:rPr>
              <w:t>¿Por qué el pulso se palpa con los dedos índice y medio y nunca con el pulgar?</w:t>
            </w:r>
          </w:p>
        </w:tc>
      </w:tr>
      <w:tr w:rsidR="00E64408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3B53672" w:rsidR="00E64408" w:rsidRPr="00861F05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Porque el pulgar tiene pulso propio y puede confundirse con el de la persona atendida.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4408" w:rsidRPr="00BB2599" w:rsidRDefault="00E64408" w:rsidP="00BB259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B2599">
              <w:rPr>
                <w:color w:val="000000" w:themeColor="text1"/>
                <w:sz w:val="20"/>
              </w:rPr>
              <w:t>X</w:t>
            </w:r>
          </w:p>
        </w:tc>
      </w:tr>
      <w:tr w:rsidR="00E64408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51F1C193" w:rsidR="00E64408" w:rsidRPr="005B6100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Porque el pulgar ejerce demasiada presión sobre la arteria y la obstruye.</w:t>
            </w:r>
          </w:p>
        </w:tc>
        <w:tc>
          <w:tcPr>
            <w:tcW w:w="2160" w:type="dxa"/>
          </w:tcPr>
          <w:p w14:paraId="1D0925B8" w14:textId="5202D510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597AF5A6" w:rsidR="00E64408" w:rsidRPr="00861F05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Porque el pulgar resulta incómodo para sostener el reloj durante el conteo.</w:t>
            </w:r>
          </w:p>
        </w:tc>
        <w:tc>
          <w:tcPr>
            <w:tcW w:w="2160" w:type="dxa"/>
            <w:shd w:val="clear" w:color="auto" w:fill="auto"/>
          </w:tcPr>
          <w:p w14:paraId="2173A4A8" w14:textId="77777777" w:rsidR="00E64408" w:rsidRPr="00861F05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0A8B64CF" w14:textId="57521CF4" w:rsidR="00E64408" w:rsidRPr="00861F05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Porque el pulgar solo permite valorar el pulso en la muñeca.</w:t>
            </w:r>
          </w:p>
        </w:tc>
        <w:tc>
          <w:tcPr>
            <w:tcW w:w="2160" w:type="dxa"/>
          </w:tcPr>
          <w:p w14:paraId="20A71059" w14:textId="52B24930" w:rsidR="00E64408" w:rsidRPr="00E60A51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4408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9756CFC" w:rsidR="00E64408" w:rsidRPr="00CB0E87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B6100">
              <w:rPr>
                <w:rFonts w:eastAsia="Calibri"/>
                <w:bCs/>
                <w:color w:val="auto"/>
                <w:sz w:val="20"/>
                <w:szCs w:val="20"/>
              </w:rPr>
              <w:t>¡Correcto! El pulgar tiene latido propio, de modo que su uso altera el dato obtenido.</w:t>
            </w:r>
          </w:p>
        </w:tc>
      </w:tr>
      <w:tr w:rsidR="00E64408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E64408" w:rsidRPr="00A4711D" w:rsidRDefault="00E64408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62E1F561" w:rsidR="00E64408" w:rsidRPr="00AF6087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indica un llenado capilar que tarda más de dos segundos en recuperar el color?</w:t>
            </w:r>
          </w:p>
        </w:tc>
      </w:tr>
      <w:tr w:rsidR="00E64408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D11DC5A" w:rsidR="00E64408" w:rsidRPr="00861F05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Que la persona presenta fiebre en ese momento.</w:t>
            </w:r>
          </w:p>
        </w:tc>
        <w:tc>
          <w:tcPr>
            <w:tcW w:w="2160" w:type="dxa"/>
          </w:tcPr>
          <w:p w14:paraId="2DEA1E69" w14:textId="51F9CEE4" w:rsidR="00E64408" w:rsidRPr="00E60A51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4408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D646C75" w:rsidR="00E64408" w:rsidRPr="00861F05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Que la temperatura del ambiente se encuentra elevada.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E64408" w:rsidRPr="00BB2599" w:rsidRDefault="00E64408" w:rsidP="00BB259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235912FA" w14:textId="23EF09DC" w:rsidR="00E64408" w:rsidRPr="00861F05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Que existe un posible compromiso de la circulación.</w:t>
            </w:r>
          </w:p>
        </w:tc>
        <w:tc>
          <w:tcPr>
            <w:tcW w:w="2160" w:type="dxa"/>
          </w:tcPr>
          <w:p w14:paraId="2B39C562" w14:textId="77777777" w:rsidR="00E64408" w:rsidRPr="00BB2599" w:rsidRDefault="00E64408" w:rsidP="00BB259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B2599">
              <w:rPr>
                <w:color w:val="000000" w:themeColor="text1"/>
                <w:sz w:val="20"/>
              </w:rPr>
              <w:t>X</w:t>
            </w:r>
          </w:p>
        </w:tc>
      </w:tr>
      <w:tr w:rsidR="00E64408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6DA4976" w:rsidR="00E64408" w:rsidRPr="00861F05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Que la persona se encuentra deshidratada por falta de agua.</w:t>
            </w:r>
          </w:p>
        </w:tc>
        <w:tc>
          <w:tcPr>
            <w:tcW w:w="2160" w:type="dxa"/>
            <w:shd w:val="clear" w:color="auto" w:fill="auto"/>
          </w:tcPr>
          <w:p w14:paraId="60456E1B" w14:textId="6339429F" w:rsidR="00E64408" w:rsidRPr="00E60A51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4408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4B08C1A" w:rsidR="00E64408" w:rsidRPr="00CB0E87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B6100">
              <w:rPr>
                <w:rFonts w:eastAsia="Calibri"/>
                <w:bCs/>
                <w:color w:val="auto"/>
                <w:sz w:val="20"/>
                <w:szCs w:val="20"/>
              </w:rPr>
              <w:t>¡Correcto! Un llenado capilar lento señala que la sangre no está llegando bien a los tejidos.</w:t>
            </w:r>
          </w:p>
        </w:tc>
      </w:tr>
      <w:tr w:rsidR="00E64408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E64408" w:rsidRPr="00E60A51" w:rsidRDefault="00E64408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5B205B5" w:rsidR="00E64408" w:rsidRPr="005B6100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5B610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Dentro del método ABCDE, ¿qué condición se resuelve antes que las demás?</w:t>
            </w:r>
          </w:p>
        </w:tc>
      </w:tr>
      <w:tr w:rsidR="00E64408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14B0CBB" w:rsidR="00E64408" w:rsidRPr="00861F05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hemorragia visible en una extremidad.</w:t>
            </w:r>
          </w:p>
        </w:tc>
        <w:tc>
          <w:tcPr>
            <w:tcW w:w="2160" w:type="dxa"/>
            <w:shd w:val="clear" w:color="auto" w:fill="FFFFFF"/>
          </w:tcPr>
          <w:p w14:paraId="67A2608D" w14:textId="16FB6C17" w:rsidR="00E64408" w:rsidRPr="00861F05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FF23211" w:rsidR="00E64408" w:rsidRPr="00861F05" w:rsidRDefault="005B6100" w:rsidP="00E64408">
            <w:pPr>
              <w:tabs>
                <w:tab w:val="left" w:pos="87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deformidad de un hueso largo.</w:t>
            </w:r>
          </w:p>
        </w:tc>
        <w:tc>
          <w:tcPr>
            <w:tcW w:w="2160" w:type="dxa"/>
            <w:shd w:val="clear" w:color="auto" w:fill="FFFFFF"/>
          </w:tcPr>
          <w:p w14:paraId="4363353C" w14:textId="574BEE22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1AB1114C" w:rsidR="00E64408" w:rsidRPr="00861F05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pérdida de calor corporal.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E64408" w:rsidRPr="00861F05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0056E466" w:rsidR="00E64408" w:rsidRPr="00861F05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obstrucción de la vía aérea.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E64408" w:rsidRPr="00861F05" w:rsidRDefault="00E64408" w:rsidP="00BB259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B2599">
              <w:rPr>
                <w:color w:val="000000" w:themeColor="text1"/>
                <w:sz w:val="20"/>
              </w:rPr>
              <w:t>X</w:t>
            </w:r>
          </w:p>
        </w:tc>
      </w:tr>
      <w:tr w:rsidR="00E64408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F7C3D0F" w:rsidR="00E64408" w:rsidRPr="00CB0E87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B6100">
              <w:rPr>
                <w:rFonts w:eastAsia="Calibri"/>
                <w:bCs/>
                <w:color w:val="auto"/>
                <w:sz w:val="20"/>
                <w:szCs w:val="20"/>
              </w:rPr>
              <w:t>¡Correcto! Sin paso de aire ninguna otra maniobra tiene efecto, por eso la vía aérea encabeza la secuencia.</w:t>
            </w:r>
          </w:p>
        </w:tc>
      </w:tr>
      <w:tr w:rsidR="00E64408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E64408" w:rsidRPr="00E60A51" w:rsidRDefault="00E64408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618CA53" w:rsidR="00E64408" w:rsidRPr="00861F05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valora la escala AVDI durante la evaluación primaria?</w:t>
            </w:r>
          </w:p>
        </w:tc>
      </w:tr>
      <w:tr w:rsidR="00E64408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AC9783D" w:rsidR="00E64408" w:rsidRPr="00861F05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El estado de conciencia en cuatro niveles de respuesta.</w:t>
            </w:r>
          </w:p>
        </w:tc>
        <w:tc>
          <w:tcPr>
            <w:tcW w:w="2160" w:type="dxa"/>
            <w:shd w:val="clear" w:color="auto" w:fill="FFFFFF"/>
          </w:tcPr>
          <w:p w14:paraId="5DFF5F4F" w14:textId="2E9CC03C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B2599">
              <w:rPr>
                <w:color w:val="000000" w:themeColor="text1"/>
                <w:sz w:val="20"/>
              </w:rPr>
              <w:t>X</w:t>
            </w:r>
          </w:p>
        </w:tc>
      </w:tr>
      <w:tr w:rsidR="00E64408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13594BE0" w:rsidR="00E64408" w:rsidRPr="00861F05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intensidad del dolor que refiere la persona.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E64408" w:rsidRPr="00861F05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5B60147" w:rsidR="00E64408" w:rsidRPr="00861F05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cantidad de sangre perdida en el incidente.</w:t>
            </w:r>
          </w:p>
        </w:tc>
        <w:tc>
          <w:tcPr>
            <w:tcW w:w="2160" w:type="dxa"/>
            <w:shd w:val="clear" w:color="auto" w:fill="FFFFFF"/>
          </w:tcPr>
          <w:p w14:paraId="42D3E2B0" w14:textId="4E87873A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FBF4619" w:rsidR="00E64408" w:rsidRPr="00861F05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temperatura corporal medida en la axila.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E64408" w:rsidRPr="00861F05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CD564A4" w:rsidR="00E64408" w:rsidRPr="00CB0E87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B6100">
              <w:rPr>
                <w:rFonts w:eastAsia="Calibri"/>
                <w:bCs/>
                <w:color w:val="auto"/>
                <w:sz w:val="20"/>
                <w:szCs w:val="20"/>
              </w:rPr>
              <w:t>¡Correcto! La escala AVDI clasifica la conciencia en alerta, respuesta verbal, respuesta al dolor e inconsciencia.</w:t>
            </w:r>
          </w:p>
        </w:tc>
      </w:tr>
      <w:tr w:rsidR="00E64408" w:rsidRPr="00E60A51" w14:paraId="4CA120E3" w14:textId="77777777" w:rsidTr="00F8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E64408" w:rsidRPr="00E60A51" w:rsidRDefault="00E64408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E64408" w:rsidRPr="00861F05" w:rsidRDefault="00E64408" w:rsidP="00E6440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F255ADF" w:rsidR="00E64408" w:rsidRPr="00861F05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distingue a una intervención inmediata de una de soporte?</w:t>
            </w:r>
          </w:p>
        </w:tc>
      </w:tr>
      <w:tr w:rsidR="00E64408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022AE5B" w:rsidR="00E64408" w:rsidRPr="00861F05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intervención inmediata la realiza personal de salud y la de soporte, cualquier persona.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E64408" w:rsidRPr="00861F05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60C2ADE" w:rsidR="00E64408" w:rsidRPr="00861F05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intervención inmediata controla una condición que compromete la vida en ese momento.</w:t>
            </w:r>
          </w:p>
        </w:tc>
        <w:tc>
          <w:tcPr>
            <w:tcW w:w="2160" w:type="dxa"/>
            <w:shd w:val="clear" w:color="auto" w:fill="FFFFFF"/>
          </w:tcPr>
          <w:p w14:paraId="14B5DA92" w14:textId="656E8E30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B2599">
              <w:rPr>
                <w:color w:val="000000" w:themeColor="text1"/>
                <w:sz w:val="20"/>
              </w:rPr>
              <w:t>X</w:t>
            </w:r>
          </w:p>
        </w:tc>
      </w:tr>
      <w:tr w:rsidR="00E64408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03E9B2E4" w:rsidR="00E64408" w:rsidRPr="00861F05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intervención inmediata se aplica solo en la vía pública y la de soporte, en el hogar.</w:t>
            </w:r>
          </w:p>
        </w:tc>
        <w:tc>
          <w:tcPr>
            <w:tcW w:w="2160" w:type="dxa"/>
            <w:shd w:val="clear" w:color="auto" w:fill="FFFFFF"/>
          </w:tcPr>
          <w:p w14:paraId="12384884" w14:textId="5D51C05F" w:rsidR="00E64408" w:rsidRPr="00861F05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46C58E4" w:rsidR="00E64408" w:rsidRPr="00861F05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intervención inmediata requiere equipos especializados y la de soporte no los usa.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E64408" w:rsidRPr="00861F05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E96BD52" w:rsidR="00E64408" w:rsidRPr="00E60A51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B6100">
              <w:rPr>
                <w:rFonts w:eastAsia="Calibri"/>
                <w:bCs/>
                <w:color w:val="auto"/>
                <w:sz w:val="20"/>
                <w:szCs w:val="20"/>
              </w:rPr>
              <w:t>¡Correcto! Lo que define la urgencia de una intervención es el riesgo vital que controla, no quién la ejecuta.</w:t>
            </w:r>
          </w:p>
        </w:tc>
      </w:tr>
      <w:tr w:rsidR="00E64408" w:rsidRPr="00E60A51" w14:paraId="3A508D92" w14:textId="77777777" w:rsidTr="006D587A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E64408" w:rsidRPr="00E60A51" w:rsidRDefault="00E64408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E114CFA" w:rsidR="00E64408" w:rsidRPr="00E03E9C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5B610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¿Por qué la vía aérea se atiende antes que un sangrado visible?</w:t>
            </w:r>
          </w:p>
        </w:tc>
      </w:tr>
      <w:tr w:rsidR="00E64408" w:rsidRPr="00E60A51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3DB7FA56" w:rsidR="00E64408" w:rsidRPr="00861F05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Porque el sangrado siempre se detiene por sí solo en pocos minutos.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E64408" w:rsidRPr="00861F05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A4DA9CC" w:rsidR="00E64408" w:rsidRPr="00F8073A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Porque la falta de oxígeno produce daño en menos tiempo que la pérdida de sangre.</w:t>
            </w:r>
          </w:p>
        </w:tc>
        <w:tc>
          <w:tcPr>
            <w:tcW w:w="2160" w:type="dxa"/>
            <w:shd w:val="clear" w:color="auto" w:fill="FFFFFF"/>
          </w:tcPr>
          <w:p w14:paraId="67FEF3BA" w14:textId="6E46A793" w:rsidR="00E64408" w:rsidRPr="00861F05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4408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D8BF384" w:rsidR="00E64408" w:rsidRPr="00861F05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Porque la vía aérea resulta más sencilla de manejar que una hemorragia.</w:t>
            </w:r>
          </w:p>
        </w:tc>
        <w:tc>
          <w:tcPr>
            <w:tcW w:w="2160" w:type="dxa"/>
            <w:shd w:val="clear" w:color="auto" w:fill="FFFFFF"/>
          </w:tcPr>
          <w:p w14:paraId="7F26B264" w14:textId="3C784D9F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5AE60E0" w:rsidR="00E64408" w:rsidRPr="00861F05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Porque el sangrado requiere autorización del personal de salud.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E64408" w:rsidRPr="00861F05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45B06482" w14:textId="77777777" w:rsidTr="00CB0E8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346C3FE" w:rsidR="00E64408" w:rsidRPr="005B6100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5B6100"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  <w:t>¡Correcto! La hipoxia compromete la vida en minutos, y por eso encabeza el orden de atención.</w:t>
            </w:r>
          </w:p>
        </w:tc>
      </w:tr>
      <w:tr w:rsidR="00E64408" w:rsidRPr="00E60A5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E64408" w:rsidRPr="00E60A51" w:rsidRDefault="00E64408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3C96224" w:rsidR="00E64408" w:rsidRPr="00E03E9C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5B610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medida antecede al manejo de cualquier herida?</w:t>
            </w:r>
          </w:p>
        </w:tc>
      </w:tr>
      <w:tr w:rsidR="00E64408" w:rsidRPr="00E60A51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2F4970F" w:rsidR="00E64408" w:rsidRPr="00A4711D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Aplicar un antiséptico directamente sobre la lesión.</w:t>
            </w:r>
          </w:p>
        </w:tc>
        <w:tc>
          <w:tcPr>
            <w:tcW w:w="2160" w:type="dxa"/>
            <w:shd w:val="clear" w:color="auto" w:fill="FFFFFF"/>
          </w:tcPr>
          <w:p w14:paraId="3D3D3203" w14:textId="47862821" w:rsidR="00E64408" w:rsidRPr="00A4711D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431EDFB0" w:rsidR="00E64408" w:rsidRPr="00A4711D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Retirar los cuerpos extraños que estén incrustados.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E64408" w:rsidRPr="00A4711D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2FC0A541" w:rsidR="00E64408" w:rsidRPr="007B74B0" w:rsidRDefault="005B6100" w:rsidP="00BB2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Lavarse las manos y colocarse guantes antes del contacto.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E64408" w:rsidRPr="00A4711D" w:rsidRDefault="00E64408" w:rsidP="00BB259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B2599">
              <w:rPr>
                <w:color w:val="000000" w:themeColor="text1"/>
                <w:sz w:val="20"/>
              </w:rPr>
              <w:t>X</w:t>
            </w:r>
          </w:p>
        </w:tc>
      </w:tr>
      <w:tr w:rsidR="00E64408" w:rsidRPr="00E60A51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70F3E1A" w:rsidR="00E64408" w:rsidRPr="00A4711D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Cubrir la herida con algodón para absorber la sangre.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E64408" w:rsidRPr="00A4711D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6012BCB" w:rsidR="00E64408" w:rsidRPr="006D587A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5B6100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barrera protege a la persona atendida y a quien atiende, por eso antecede a toda maniobra.</w:t>
            </w:r>
          </w:p>
        </w:tc>
      </w:tr>
      <w:tr w:rsidR="00E64408" w:rsidRPr="00E60A5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E64408" w:rsidRPr="00E60A51" w:rsidRDefault="00E64408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1CEC68E" w:rsidR="00E64408" w:rsidRPr="00A4711D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caracteriza a una hemorragia de origen arterial?</w:t>
            </w:r>
          </w:p>
        </w:tc>
      </w:tr>
      <w:tr w:rsidR="00E64408" w:rsidRPr="00E60A51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1EAF918" w:rsidR="00E64408" w:rsidRPr="00A4711D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sangre sale a impulsos y presenta un color rojo brillante.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E64408" w:rsidRPr="00A4711D" w:rsidRDefault="00E64408" w:rsidP="00BB259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B2599">
              <w:rPr>
                <w:color w:val="000000" w:themeColor="text1"/>
                <w:sz w:val="20"/>
              </w:rPr>
              <w:t>X</w:t>
            </w:r>
          </w:p>
        </w:tc>
      </w:tr>
      <w:tr w:rsidR="00E64408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2AE44A1" w:rsidR="00E64408" w:rsidRPr="00A4711D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sangre fluye de manera lenta y continua, con color oscuro.</w:t>
            </w:r>
          </w:p>
        </w:tc>
        <w:tc>
          <w:tcPr>
            <w:tcW w:w="2160" w:type="dxa"/>
            <w:shd w:val="clear" w:color="auto" w:fill="FFFFFF"/>
          </w:tcPr>
          <w:p w14:paraId="7307B3E7" w14:textId="66C316FC" w:rsidR="00E64408" w:rsidRPr="00A4711D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D0B8BA8" w:rsidR="00E64408" w:rsidRPr="00A4711D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sangre aflora en toda la superficie de la piel raspada.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E64408" w:rsidRPr="00A4711D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07B4A1D" w:rsidR="00E64408" w:rsidRPr="00A4711D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sangre no resulta visible y solo se sospecha por la palidez.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E64408" w:rsidRPr="00A4711D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DF3D295" w:rsidR="00E64408" w:rsidRPr="00E60A51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B6100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El impulso coincide con el latido del corazón, lo que explica la rapidez de la pérdida.</w:t>
            </w:r>
          </w:p>
        </w:tc>
      </w:tr>
      <w:tr w:rsidR="00E64408" w:rsidRPr="00E60A5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E64408" w:rsidRPr="00E60A51" w:rsidRDefault="00E64408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5B1B0F4" w:rsidR="00E64408" w:rsidRPr="00E03E9C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primera técnica para controlar una hemorragia externa?</w:t>
            </w:r>
          </w:p>
        </w:tc>
      </w:tr>
      <w:tr w:rsidR="00E64408" w:rsidRPr="00E60A51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67E1B74" w:rsidR="00E64408" w:rsidRPr="00A4711D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El torniquete colocado por encima de la herida.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E64408" w:rsidRPr="00A4711D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5B67978" w:rsidR="00E64408" w:rsidRPr="00A4711D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6100">
              <w:rPr>
                <w:rFonts w:eastAsia="Calibri"/>
                <w:color w:val="000000" w:themeColor="text1"/>
                <w:sz w:val="20"/>
                <w:szCs w:val="20"/>
              </w:rPr>
              <w:t>La presión directa sostenida sobre la herida.</w:t>
            </w:r>
          </w:p>
        </w:tc>
        <w:tc>
          <w:tcPr>
            <w:tcW w:w="2160" w:type="dxa"/>
            <w:shd w:val="clear" w:color="auto" w:fill="FFFFFF"/>
          </w:tcPr>
          <w:p w14:paraId="798FCBA2" w14:textId="2ABDE36B" w:rsidR="00E64408" w:rsidRPr="00A4711D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4408" w:rsidRPr="00E60A51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7942BDF" w:rsidR="00E64408" w:rsidRPr="00A4711D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La aplicación de hielo sobre la zona afectada.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E64408" w:rsidRPr="00A4711D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4A04641C" w:rsidR="00E64408" w:rsidRPr="00A4711D" w:rsidRDefault="005B6100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La elevación de la extremidad sin presionar.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E64408" w:rsidRPr="00A4711D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49DAB5F" w:rsidR="00E64408" w:rsidRPr="00F8073A" w:rsidRDefault="005B6100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5B6100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presión directa controla la mayoría de las hemorragias externas y se sostiene sin levantar el apósito.</w:t>
            </w:r>
          </w:p>
        </w:tc>
      </w:tr>
      <w:tr w:rsidR="00E64408" w:rsidRPr="00E60A5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E64408" w:rsidRPr="00E60A51" w:rsidRDefault="00E64408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06D19C4" w:rsidR="009921BA" w:rsidRPr="005B6100" w:rsidRDefault="005B6100" w:rsidP="00DC691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5B610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una persona inconsciente, ¿cuál es la causa más frecuente de obstrucción de la vía aérea?</w:t>
            </w:r>
          </w:p>
        </w:tc>
      </w:tr>
      <w:tr w:rsidR="00597DCD" w:rsidRPr="00E60A51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4F27FF03" w:rsidR="00597DCD" w:rsidRPr="00E60A51" w:rsidRDefault="005B6100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 presencia de un cuerpo extraño en la garganta.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A4DD2C9" w:rsidR="00597DCD" w:rsidRPr="00E60A51" w:rsidRDefault="005B6100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 inflamación producida por una reacción alérgica.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307CA09E" w:rsidR="00597DCD" w:rsidRPr="00E60A51" w:rsidRDefault="005B6100" w:rsidP="00597DCD">
            <w:pPr>
              <w:rPr>
                <w:rFonts w:eastAsia="Calibri"/>
                <w:sz w:val="20"/>
                <w:szCs w:val="20"/>
              </w:rPr>
            </w:pPr>
            <w:r w:rsidRPr="005B6100">
              <w:rPr>
                <w:rFonts w:eastAsia="Calibri"/>
                <w:sz w:val="20"/>
                <w:szCs w:val="20"/>
              </w:rPr>
              <w:t>La caída de la lengua hacia la parte posterior de la garganta.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E60A51" w:rsidRDefault="00597DCD" w:rsidP="00BB2599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</w:rPr>
              <w:t>X</w:t>
            </w:r>
          </w:p>
        </w:tc>
      </w:tr>
      <w:tr w:rsidR="00597DCD" w:rsidRPr="00E60A51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30F2729" w:rsidR="00597DCD" w:rsidRPr="00E60A51" w:rsidRDefault="005B6100" w:rsidP="00597DCD">
            <w:pPr>
              <w:rPr>
                <w:rFonts w:eastAsia="Calibri"/>
                <w:sz w:val="20"/>
                <w:szCs w:val="20"/>
              </w:rPr>
            </w:pPr>
            <w:r w:rsidRPr="005B6100">
              <w:rPr>
                <w:rFonts w:eastAsia="Calibri"/>
                <w:sz w:val="20"/>
                <w:szCs w:val="20"/>
              </w:rPr>
              <w:t>La acumulación de secreciones en los pulmones.</w:t>
            </w:r>
          </w:p>
        </w:tc>
        <w:tc>
          <w:tcPr>
            <w:tcW w:w="2160" w:type="dxa"/>
            <w:shd w:val="clear" w:color="auto" w:fill="FFFFFF"/>
          </w:tcPr>
          <w:p w14:paraId="761FAD33" w14:textId="61013EA1" w:rsidR="00597DCD" w:rsidRPr="00E60A51" w:rsidRDefault="00597DC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F87E538" w:rsidR="009921BA" w:rsidRPr="00E60A51" w:rsidRDefault="005B6100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B6100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Al perder el tono muscular la lengua cae hacia atrás, y una maniobra sencilla restablece el paso del aire.</w:t>
            </w:r>
          </w:p>
        </w:tc>
      </w:tr>
      <w:tr w:rsidR="00F436F5" w:rsidRPr="00E60A5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EC4B4E6" w:rsidR="00F436F5" w:rsidRPr="00E03E9C" w:rsidRDefault="005B6100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5B610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¿Cuándo se utiliza la posición lateral de seguridad?</w:t>
            </w:r>
          </w:p>
        </w:tc>
      </w:tr>
      <w:tr w:rsidR="00597DCD" w:rsidRPr="00E60A51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7A78AAB" w:rsidR="00597DCD" w:rsidRPr="00E60A51" w:rsidRDefault="005B6100" w:rsidP="00597DCD">
            <w:pPr>
              <w:rPr>
                <w:rFonts w:eastAsia="Calibri"/>
                <w:sz w:val="20"/>
                <w:szCs w:val="20"/>
              </w:rPr>
            </w:pPr>
            <w:r w:rsidRPr="005B6100">
              <w:rPr>
                <w:rFonts w:eastAsia="Calibri"/>
                <w:sz w:val="20"/>
                <w:szCs w:val="20"/>
              </w:rPr>
              <w:t>En una persona inconsciente que respira por sí misma.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E60A51" w:rsidRDefault="00597DCD" w:rsidP="00A2428E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</w:rPr>
              <w:t>X</w:t>
            </w:r>
          </w:p>
        </w:tc>
      </w:tr>
      <w:tr w:rsidR="00597DCD" w:rsidRPr="00E60A51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CC22B79" w:rsidR="00597DCD" w:rsidRPr="00E60A51" w:rsidRDefault="005B6100" w:rsidP="00597DCD">
            <w:pPr>
              <w:rPr>
                <w:rFonts w:eastAsia="Calibri"/>
                <w:sz w:val="20"/>
                <w:szCs w:val="20"/>
              </w:rPr>
            </w:pPr>
            <w:r w:rsidRPr="005B6100">
              <w:rPr>
                <w:rFonts w:eastAsia="Calibri"/>
                <w:sz w:val="20"/>
                <w:szCs w:val="20"/>
              </w:rPr>
              <w:t>En una persona consciente con dolor en el pecho.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04BB599F" w:rsidR="00597DCD" w:rsidRPr="00E60A51" w:rsidRDefault="005B6100" w:rsidP="00597DCD">
            <w:pPr>
              <w:rPr>
                <w:rFonts w:eastAsia="Calibri"/>
                <w:sz w:val="20"/>
                <w:szCs w:val="20"/>
              </w:rPr>
            </w:pPr>
            <w:r w:rsidRPr="005B6100">
              <w:rPr>
                <w:rFonts w:eastAsia="Calibri"/>
                <w:sz w:val="20"/>
                <w:szCs w:val="20"/>
              </w:rPr>
              <w:t>En una persona con sospecha de fractura de columna.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CD4A5EB" w:rsidR="00597DCD" w:rsidRPr="00E60A51" w:rsidRDefault="005B6100" w:rsidP="00597DCD">
            <w:pPr>
              <w:rPr>
                <w:rFonts w:eastAsia="Calibri"/>
                <w:sz w:val="20"/>
                <w:szCs w:val="20"/>
              </w:rPr>
            </w:pPr>
            <w:r w:rsidRPr="005B6100">
              <w:rPr>
                <w:rFonts w:eastAsia="Calibri"/>
                <w:sz w:val="20"/>
                <w:szCs w:val="20"/>
              </w:rPr>
              <w:t>En una persona que presenta una hemorragia en la pierna.</w:t>
            </w:r>
          </w:p>
        </w:tc>
        <w:tc>
          <w:tcPr>
            <w:tcW w:w="2160" w:type="dxa"/>
            <w:shd w:val="clear" w:color="auto" w:fill="FFFFFF"/>
          </w:tcPr>
          <w:p w14:paraId="254B085E" w14:textId="31346DE9" w:rsidR="00597DCD" w:rsidRPr="00E60A51" w:rsidRDefault="00597DC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E60A51" w:rsidRDefault="00F436F5" w:rsidP="0077793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E04CBED" w:rsidR="00F436F5" w:rsidRPr="00E60A51" w:rsidRDefault="005B6100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B6100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Esa posición mantiene la vía aérea abierta y evita la aspiración si la persona vomita.</w:t>
            </w:r>
          </w:p>
        </w:tc>
      </w:tr>
      <w:tr w:rsidR="00F436F5" w:rsidRPr="00E60A5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2A996E5" w:rsidR="00F436F5" w:rsidRPr="00E03E9C" w:rsidRDefault="0091440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91440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conducta corresponde ante una fractura o una luxación?</w:t>
            </w:r>
          </w:p>
        </w:tc>
      </w:tr>
      <w:tr w:rsidR="00597DCD" w:rsidRPr="00E60A51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5C4C4D2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Alinear el hueso antes de inmovilizar la zona.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6C2116D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Recolocar la articulación que se salió de su lugar.</w:t>
            </w:r>
          </w:p>
        </w:tc>
        <w:tc>
          <w:tcPr>
            <w:tcW w:w="2160" w:type="dxa"/>
            <w:shd w:val="clear" w:color="auto" w:fill="FFFFFF"/>
          </w:tcPr>
          <w:p w14:paraId="69D77687" w14:textId="3690BFE6" w:rsidR="00597DCD" w:rsidRPr="00E60A51" w:rsidRDefault="00597DC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0614071F" w:rsidR="00597DCD" w:rsidRPr="007B74B0" w:rsidRDefault="0091440C" w:rsidP="00597DC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1440C">
              <w:rPr>
                <w:rFonts w:eastAsia="Calibri"/>
                <w:sz w:val="20"/>
                <w:szCs w:val="20"/>
              </w:rPr>
              <w:t>Inmovilizar la zona en la posición en que se encuentra.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E60A51" w:rsidRDefault="00597DCD" w:rsidP="00A2428E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</w:rPr>
              <w:t>X</w:t>
            </w:r>
          </w:p>
        </w:tc>
      </w:tr>
      <w:tr w:rsidR="00597DCD" w:rsidRPr="00E60A51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556819E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Aplicar calor local para disminuir la inflamación.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192D49A" w:rsidR="00F436F5" w:rsidRPr="00E60A51" w:rsidRDefault="0091440C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1440C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El primer respondiente protege la lesión sin corregirla, porque manipularla puede dañar vasos y nervios.</w:t>
            </w:r>
          </w:p>
        </w:tc>
      </w:tr>
      <w:tr w:rsidR="00F436F5" w:rsidRPr="00E60A5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6B2B8FE" w:rsidR="00F436F5" w:rsidRPr="00E03E9C" w:rsidRDefault="0091440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91440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se debe evitar durante una convulsión?</w:t>
            </w:r>
          </w:p>
        </w:tc>
      </w:tr>
      <w:tr w:rsidR="00597DCD" w:rsidRPr="00E60A51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99A7E54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Retirar los objetos cercanos con los que pueda golpearse.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D57A9EA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Sujetar a la persona e introducirle objetos en la boca.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E60A51" w:rsidRDefault="00597DCD" w:rsidP="00A2428E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</w:rPr>
              <w:t>X</w:t>
            </w:r>
          </w:p>
        </w:tc>
      </w:tr>
      <w:tr w:rsidR="00597DCD" w:rsidRPr="00E60A51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E736BD2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Proteger su cabeza con una prenda doblada.</w:t>
            </w:r>
          </w:p>
        </w:tc>
        <w:tc>
          <w:tcPr>
            <w:tcW w:w="2160" w:type="dxa"/>
            <w:shd w:val="clear" w:color="auto" w:fill="FFFFFF"/>
          </w:tcPr>
          <w:p w14:paraId="44CBDD2E" w14:textId="3821F075" w:rsidR="00597DCD" w:rsidRPr="00E60A51" w:rsidRDefault="00597DC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1E0D0D4F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Contar el tiempo que dura el episodio.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72703A0A" w:rsidR="00F436F5" w:rsidRPr="00E60A51" w:rsidRDefault="0091440C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1440C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Sujetar o introducir objetos produce lesiones adicionales y no detiene la convulsión.</w:t>
            </w:r>
          </w:p>
        </w:tc>
      </w:tr>
      <w:tr w:rsidR="00F436F5" w:rsidRPr="00E60A5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5408A17" w:rsidR="00F436F5" w:rsidRPr="00A4711D" w:rsidRDefault="0091440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1440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conducta adecuada ante un desmayo?</w:t>
            </w:r>
          </w:p>
        </w:tc>
      </w:tr>
      <w:tr w:rsidR="00597DCD" w:rsidRPr="00E60A51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A63CE6D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Sentar a la persona y darle una bebida azucarada.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A09B47F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Levantarla de inmediato para que recupere el ánimo.</w:t>
            </w:r>
          </w:p>
        </w:tc>
        <w:tc>
          <w:tcPr>
            <w:tcW w:w="2160" w:type="dxa"/>
            <w:shd w:val="clear" w:color="auto" w:fill="FFFFFF"/>
          </w:tcPr>
          <w:p w14:paraId="6A31325A" w14:textId="590A60C6" w:rsidR="00597DCD" w:rsidRPr="00E60A51" w:rsidRDefault="00597DC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78C31D42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Acostarla boca arriba y elevarle las piernas.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E60A51" w:rsidRDefault="00597DCD" w:rsidP="00A2428E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</w:rPr>
              <w:t>X</w:t>
            </w:r>
          </w:p>
        </w:tc>
      </w:tr>
      <w:tr w:rsidR="00597DCD" w:rsidRPr="00E60A51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1E532918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Aplicarle agua fría en el rostro hasta que despierte.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E4B4299" w:rsidR="00F436F5" w:rsidRPr="00943308" w:rsidRDefault="0091440C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91440C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Esa posición favorece el retorno de sangre al cerebro, que es lo que resuelve el desmayo.</w:t>
            </w:r>
          </w:p>
        </w:tc>
      </w:tr>
      <w:tr w:rsidR="00F436F5" w:rsidRPr="00E60A5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AEFD3A2" w:rsidR="00F436F5" w:rsidRPr="005B6100" w:rsidRDefault="0091440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91440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Ante la sospecha de un infarto o de un accidente cerebrovascular, ¿qué dato resulta decisivo al llamar a la línea 123?</w:t>
            </w:r>
          </w:p>
        </w:tc>
      </w:tr>
      <w:tr w:rsidR="00597DCD" w:rsidRPr="00E60A51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3DABA183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La hora en que comenzaron los síntomas.</w:t>
            </w:r>
          </w:p>
        </w:tc>
        <w:tc>
          <w:tcPr>
            <w:tcW w:w="2160" w:type="dxa"/>
            <w:shd w:val="clear" w:color="auto" w:fill="FFFFFF"/>
          </w:tcPr>
          <w:p w14:paraId="2A2E8C2B" w14:textId="77105813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B4D49A1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La edad exacta de la persona afectada.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2CFA2561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El nombre del medicamento que toma con frecuencia.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43CCA34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La distancia que separa el lugar del hospital.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23A9EFD" w:rsidR="00F436F5" w:rsidRPr="0091440C" w:rsidRDefault="0091440C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91440C"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  <w:t>¡Correcto! Los tratamientos que restablecen el flujo sanguíneo dependen del tiempo transcurrido desde el inicio.</w:t>
            </w:r>
          </w:p>
        </w:tc>
      </w:tr>
      <w:tr w:rsidR="00F436F5" w:rsidRPr="00E60A5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0BB3BC7" w:rsidR="00F436F5" w:rsidRPr="00A4711D" w:rsidRDefault="0091440C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1440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medida corresponde ante una intoxicación con un producto químico?</w:t>
            </w:r>
          </w:p>
        </w:tc>
      </w:tr>
      <w:tr w:rsidR="00597DCD" w:rsidRPr="00E60A51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67DF30D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Provocar el vómito para expulsar la sustancia.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0B6E0F6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Administrar leche o remedios caseros como antídoto.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DA33CAE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Proteger a quien ayuda y conservar el envase del producto.</w:t>
            </w:r>
          </w:p>
        </w:tc>
        <w:tc>
          <w:tcPr>
            <w:tcW w:w="2160" w:type="dxa"/>
            <w:shd w:val="clear" w:color="auto" w:fill="FFFFFF"/>
          </w:tcPr>
          <w:p w14:paraId="5612D165" w14:textId="17A0F0E0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37BDFF80" w:rsidR="00597DCD" w:rsidRPr="007B74B0" w:rsidRDefault="0091440C" w:rsidP="00597DC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1440C">
              <w:rPr>
                <w:rFonts w:eastAsia="Calibri"/>
                <w:sz w:val="20"/>
                <w:szCs w:val="20"/>
              </w:rPr>
              <w:t>Esperar a que los síntomas desaparezcan por sí solos.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94330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43308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3016E4" w14:textId="77777777" w:rsidR="0091440C" w:rsidRPr="0091440C" w:rsidRDefault="0091440C" w:rsidP="0091440C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91440C"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  <w:t>¡Correcto! La protección de quien ayuda evita una segunda persona afectada, y el envase orienta el tratamiento.</w:t>
            </w:r>
          </w:p>
        </w:tc>
      </w:tr>
      <w:tr w:rsidR="00F436F5" w:rsidRPr="00E60A5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FD3D0DB" w:rsidR="00F436F5" w:rsidRPr="00A4711D" w:rsidRDefault="0091440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1440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¿Con qué frecuencia se reevalúa a una persona inestable durante el seguimiento?</w:t>
            </w:r>
          </w:p>
        </w:tc>
      </w:tr>
      <w:tr w:rsidR="00597DCD" w:rsidRPr="00E60A51" w14:paraId="24A2C86E" w14:textId="77777777" w:rsidTr="00285282">
        <w:trPr>
          <w:trHeight w:val="116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CD5E4B4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Cada cinco minutos.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E60A51" w:rsidRDefault="00597DCD" w:rsidP="00A2428E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</w:rPr>
              <w:t>X</w:t>
            </w:r>
          </w:p>
        </w:tc>
      </w:tr>
      <w:tr w:rsidR="00597DCD" w:rsidRPr="00E60A51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5DE48A06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Cada quince minutos.</w:t>
            </w:r>
          </w:p>
        </w:tc>
        <w:tc>
          <w:tcPr>
            <w:tcW w:w="2160" w:type="dxa"/>
            <w:shd w:val="clear" w:color="auto" w:fill="FFFFFF"/>
          </w:tcPr>
          <w:p w14:paraId="661BE877" w14:textId="69EDF13B" w:rsidR="00597DCD" w:rsidRPr="00E60A51" w:rsidRDefault="00597DC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18578A4D" w:rsidR="00597DCD" w:rsidRPr="00E03E9C" w:rsidRDefault="0091440C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91440C">
              <w:rPr>
                <w:rFonts w:eastAsia="Calibri"/>
                <w:sz w:val="20"/>
                <w:szCs w:val="20"/>
              </w:rPr>
              <w:t>Cada media hora.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B5D96D8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Solo cuando aparezca una molestia nueva.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A4BE85A" w:rsidR="00F436F5" w:rsidRPr="00E60A51" w:rsidRDefault="0091440C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1440C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reevaluación cada cinco minutos permite detectar a tiempo el deterioro de una persona inestable.</w:t>
            </w:r>
          </w:p>
        </w:tc>
      </w:tr>
      <w:tr w:rsidR="00F436F5" w:rsidRPr="00E60A51" w14:paraId="3BE2FBD1" w14:textId="77777777" w:rsidTr="00E03E9C">
        <w:trPr>
          <w:trHeight w:val="485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45B194D" w:rsidR="00F436F5" w:rsidRPr="00A4711D" w:rsidRDefault="0091440C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1440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información se entrega en la llamada al sistema de emergencias?</w:t>
            </w:r>
          </w:p>
        </w:tc>
      </w:tr>
      <w:tr w:rsidR="00597DCD" w:rsidRPr="00E60A51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4EC76D70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La opinión sobre el posible diagnóstico de la persona.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3174042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El lugar exacto, lo ocurrido, el estado de la persona y lo que ya se hizo.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97DCD" w:rsidRPr="00E60A51" w:rsidRDefault="00597DCD" w:rsidP="00CB4CA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</w:rPr>
              <w:t>X</w:t>
            </w:r>
          </w:p>
        </w:tc>
      </w:tr>
      <w:tr w:rsidR="00597DCD" w:rsidRPr="00E60A51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28AB4D0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Los datos personales de quien realiza la llamada.</w:t>
            </w:r>
          </w:p>
        </w:tc>
        <w:tc>
          <w:tcPr>
            <w:tcW w:w="2160" w:type="dxa"/>
            <w:shd w:val="clear" w:color="auto" w:fill="FFFFFF"/>
          </w:tcPr>
          <w:p w14:paraId="306A8AB8" w14:textId="0D4CC71A" w:rsidR="00597DCD" w:rsidRPr="00E60A51" w:rsidRDefault="00597DC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00C0AD90" w:rsidR="00597DCD" w:rsidRPr="007B74B0" w:rsidRDefault="0091440C" w:rsidP="00597DC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1440C">
              <w:rPr>
                <w:rFonts w:eastAsia="Calibri"/>
                <w:sz w:val="20"/>
                <w:szCs w:val="20"/>
              </w:rPr>
              <w:t>El nombre del hospital al que se desea trasladar a la persona.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5A913DC" w:rsidR="00F436F5" w:rsidRPr="00E60A51" w:rsidRDefault="0091440C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1440C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Con esos datos el centro regulador decide qué recurso enviar y con qué prioridad.</w:t>
            </w:r>
          </w:p>
        </w:tc>
      </w:tr>
      <w:tr w:rsidR="00F436F5" w:rsidRPr="00E60A5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8A492A4" w:rsidR="00F436F5" w:rsidRPr="00195074" w:rsidRDefault="0091440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91440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¿Por qué se abriga a una persona con signos de </w:t>
            </w:r>
            <w:r w:rsidRPr="00732675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shock</w:t>
            </w:r>
            <w:r w:rsidRPr="0091440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</w:tr>
      <w:tr w:rsidR="00597DCD" w:rsidRPr="00E60A51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2AA11387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Porque el abrigo reemplaza la atención especializada.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D81727B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Porque la hipotermia agrava el sangrado y empeora el pronóstico.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597DCD" w:rsidRPr="00E60A51" w:rsidRDefault="00597DCD" w:rsidP="00CB4CA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</w:rPr>
              <w:t>X</w:t>
            </w:r>
          </w:p>
        </w:tc>
      </w:tr>
      <w:tr w:rsidR="00597DCD" w:rsidRPr="00E60A51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456C9260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Porque el calor detiene el dolor de las lesiones.</w:t>
            </w:r>
          </w:p>
        </w:tc>
        <w:tc>
          <w:tcPr>
            <w:tcW w:w="2160" w:type="dxa"/>
            <w:shd w:val="clear" w:color="auto" w:fill="FFFFFF"/>
          </w:tcPr>
          <w:p w14:paraId="19A460A9" w14:textId="7FABA631" w:rsidR="00597DCD" w:rsidRPr="00E60A51" w:rsidRDefault="00597DC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6D45B1A" w:rsidR="00597DCD" w:rsidRPr="00E60A51" w:rsidRDefault="0091440C" w:rsidP="00597DCD">
            <w:pPr>
              <w:rPr>
                <w:rFonts w:eastAsia="Calibri"/>
                <w:sz w:val="20"/>
                <w:szCs w:val="20"/>
              </w:rPr>
            </w:pPr>
            <w:r w:rsidRPr="0091440C">
              <w:rPr>
                <w:rFonts w:eastAsia="Calibri"/>
                <w:sz w:val="20"/>
                <w:szCs w:val="20"/>
              </w:rPr>
              <w:t>Porque así se evita que la persona pierda la conciencia.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19507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95074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54EF1C3" w:rsidR="00F436F5" w:rsidRPr="00195074" w:rsidRDefault="0091440C" w:rsidP="00597D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1440C">
              <w:rPr>
                <w:rFonts w:eastAsia="Calibri"/>
                <w:bCs/>
                <w:sz w:val="20"/>
                <w:szCs w:val="20"/>
              </w:rPr>
              <w:t xml:space="preserve">¡Correcto! La pérdida de calor dificulta la coagulación, de modo que abrigar forma parte del manejo del </w:t>
            </w:r>
            <w:r w:rsidRPr="00732675">
              <w:rPr>
                <w:rFonts w:eastAsia="Calibri"/>
                <w:bCs/>
                <w:i/>
                <w:iCs/>
                <w:sz w:val="20"/>
                <w:szCs w:val="20"/>
              </w:rPr>
              <w:t>shock</w:t>
            </w:r>
            <w:r w:rsidRPr="0091440C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F436F5" w:rsidRPr="00E60A5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27E0A2CA" w:rsidR="0091440C" w:rsidRPr="00130669" w:rsidRDefault="00CB4CA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¡Felicitaciones! </w:t>
            </w:r>
            <w:r w:rsidR="0091440C" w:rsidRPr="0091440C">
              <w:rPr>
                <w:rFonts w:eastAsia="Calibri"/>
                <w:color w:val="000000" w:themeColor="text1"/>
                <w:sz w:val="20"/>
                <w:szCs w:val="20"/>
              </w:rPr>
              <w:t>Ha superado la actividad. Sus respuestas demuestran conocimientos sólidos sobre los signos vitales y la valoración inicial, las intervenciones ante heridas y hemorragias, el manejo de la vía aérea y de las lesiones osteomusculares, el reconocimiento de los eventos críticos y la evaluación, la comunicación y el traslado del lesionado.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Default="00C57B0F">
      <w:pPr>
        <w:rPr>
          <w:sz w:val="20"/>
          <w:szCs w:val="20"/>
        </w:rPr>
      </w:pPr>
    </w:p>
    <w:p w14:paraId="50CEA964" w14:textId="77777777" w:rsidR="00DD0985" w:rsidRDefault="00DD0985">
      <w:pPr>
        <w:rPr>
          <w:sz w:val="20"/>
          <w:szCs w:val="20"/>
        </w:rPr>
      </w:pPr>
    </w:p>
    <w:p w14:paraId="30A2C1D0" w14:textId="77777777" w:rsidR="00DD0985" w:rsidRDefault="00DD0985">
      <w:pPr>
        <w:rPr>
          <w:sz w:val="20"/>
          <w:szCs w:val="20"/>
        </w:rPr>
      </w:pPr>
    </w:p>
    <w:p w14:paraId="596C631B" w14:textId="77777777" w:rsidR="00DD0985" w:rsidRDefault="00DD0985">
      <w:pPr>
        <w:rPr>
          <w:sz w:val="20"/>
          <w:szCs w:val="20"/>
        </w:rPr>
      </w:pPr>
    </w:p>
    <w:p w14:paraId="0E31F30B" w14:textId="77777777" w:rsidR="00DD0985" w:rsidRDefault="00DD0985">
      <w:pPr>
        <w:rPr>
          <w:sz w:val="20"/>
          <w:szCs w:val="20"/>
        </w:rPr>
      </w:pPr>
    </w:p>
    <w:p w14:paraId="2637C37F" w14:textId="77777777" w:rsidR="00DD0985" w:rsidRDefault="00DD0985">
      <w:pPr>
        <w:rPr>
          <w:sz w:val="20"/>
          <w:szCs w:val="20"/>
        </w:rPr>
      </w:pPr>
    </w:p>
    <w:p w14:paraId="56D5CF91" w14:textId="77777777" w:rsidR="00DD0985" w:rsidRDefault="00DD0985">
      <w:pPr>
        <w:rPr>
          <w:sz w:val="20"/>
          <w:szCs w:val="20"/>
        </w:rPr>
      </w:pPr>
    </w:p>
    <w:p w14:paraId="11DF1EAE" w14:textId="77777777" w:rsidR="00DD0985" w:rsidRPr="00E60A51" w:rsidRDefault="00DD0985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CB4CAD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B4CAD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CB4CA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lastRenderedPageBreak/>
              <w:t>CONTROL DE REVISIÓN</w:t>
            </w:r>
          </w:p>
        </w:tc>
      </w:tr>
      <w:tr w:rsidR="00C57B0F" w:rsidRPr="00CB4CAD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B4CAD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B4CAD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CB4CA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B4CAD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CB4CA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A9514B" w:rsidRPr="00CB4CAD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CB4CAD" w:rsidRDefault="00A9514B" w:rsidP="00E8117C">
            <w:pPr>
              <w:widowControl w:val="0"/>
              <w:spacing w:line="240" w:lineRule="auto"/>
              <w:rPr>
                <w:rFonts w:eastAsia="Calibri"/>
                <w:bCs/>
                <w:color w:val="808080" w:themeColor="background1" w:themeShade="80"/>
                <w:sz w:val="20"/>
                <w:szCs w:val="20"/>
              </w:rPr>
            </w:pPr>
            <w:r w:rsidRPr="00CB4CAD">
              <w:rPr>
                <w:rFonts w:eastAsia="Calibri"/>
                <w:bCs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5241C7" w:rsidRPr="00CB4CAD">
              <w:rPr>
                <w:rFonts w:eastAsia="Calibri"/>
                <w:bCs/>
                <w:color w:val="808080" w:themeColor="background1" w:themeShade="80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060DD993" w:rsidR="00A9514B" w:rsidRPr="00CB4CAD" w:rsidRDefault="00A4711D">
            <w:pPr>
              <w:widowControl w:val="0"/>
              <w:spacing w:line="240" w:lineRule="auto"/>
              <w:rPr>
                <w:rFonts w:eastAsia="Calibri"/>
                <w:bCs/>
                <w:color w:val="808080" w:themeColor="background1" w:themeShade="80"/>
                <w:sz w:val="20"/>
                <w:szCs w:val="20"/>
              </w:rPr>
            </w:pPr>
            <w:r w:rsidRPr="00CB4CAD">
              <w:rPr>
                <w:rFonts w:eastAsia="Calibri"/>
                <w:bCs/>
                <w:color w:val="808080" w:themeColor="background1" w:themeShade="80"/>
                <w:sz w:val="20"/>
                <w:szCs w:val="20"/>
              </w:rPr>
              <w:t>Laura Briguitte Perea Possos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CEDC7DF" w:rsidR="00A9514B" w:rsidRPr="00CB4CAD" w:rsidRDefault="00130669">
            <w:pPr>
              <w:widowControl w:val="0"/>
              <w:spacing w:line="240" w:lineRule="auto"/>
              <w:rPr>
                <w:rFonts w:eastAsia="Calibri"/>
                <w:bCs/>
                <w:color w:val="808080" w:themeColor="background1" w:themeShade="80"/>
                <w:sz w:val="20"/>
                <w:szCs w:val="20"/>
              </w:rPr>
            </w:pPr>
            <w:r w:rsidRPr="00CB4CAD">
              <w:rPr>
                <w:rFonts w:eastAsia="Calibri"/>
                <w:bCs/>
                <w:color w:val="808080" w:themeColor="background1" w:themeShade="80"/>
                <w:sz w:val="20"/>
                <w:szCs w:val="20"/>
              </w:rPr>
              <w:t>Abril</w:t>
            </w:r>
            <w:r w:rsidR="00A4711D" w:rsidRPr="00CB4CAD">
              <w:rPr>
                <w:rFonts w:eastAsia="Calibri"/>
                <w:bCs/>
                <w:color w:val="808080" w:themeColor="background1" w:themeShade="80"/>
                <w:sz w:val="20"/>
                <w:szCs w:val="20"/>
              </w:rPr>
              <w:t xml:space="preserve"> de 2026</w:t>
            </w:r>
          </w:p>
        </w:tc>
      </w:tr>
      <w:tr w:rsidR="00C0495F" w:rsidRPr="00CB4CAD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CB4CAD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CB4CA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C85661" w:rsidRPr="00CB4CA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="008E1685" w:rsidRPr="00CB4CA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="00C85661" w:rsidRPr="00CB4CA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="005D6C01" w:rsidRPr="00CB4CA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CB4CAD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CB4CAD">
              <w:rPr>
                <w:color w:val="808080" w:themeColor="background1" w:themeShade="80"/>
                <w:sz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CB4CAD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CB4CAD">
              <w:rPr>
                <w:color w:val="808080" w:themeColor="background1" w:themeShade="80"/>
                <w:sz w:val="20"/>
              </w:rPr>
              <w:t>Septiembre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EFCB9" w14:textId="77777777" w:rsidR="009E01C3" w:rsidRDefault="009E01C3">
      <w:pPr>
        <w:spacing w:line="240" w:lineRule="auto"/>
      </w:pPr>
      <w:r>
        <w:separator/>
      </w:r>
    </w:p>
  </w:endnote>
  <w:endnote w:type="continuationSeparator" w:id="0">
    <w:p w14:paraId="7D79B347" w14:textId="77777777" w:rsidR="009E01C3" w:rsidRDefault="009E01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C58E2" w14:textId="77777777" w:rsidR="009E01C3" w:rsidRDefault="009E01C3">
      <w:pPr>
        <w:spacing w:line="240" w:lineRule="auto"/>
      </w:pPr>
      <w:r>
        <w:separator/>
      </w:r>
    </w:p>
  </w:footnote>
  <w:footnote w:type="continuationSeparator" w:id="0">
    <w:p w14:paraId="338490F3" w14:textId="77777777" w:rsidR="009E01C3" w:rsidRDefault="009E01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21658963">
    <w:abstractNumId w:val="1"/>
  </w:num>
  <w:num w:numId="2" w16cid:durableId="37913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30669"/>
    <w:rsid w:val="00163898"/>
    <w:rsid w:val="00173DDA"/>
    <w:rsid w:val="0018141D"/>
    <w:rsid w:val="0018472E"/>
    <w:rsid w:val="00195074"/>
    <w:rsid w:val="001B5182"/>
    <w:rsid w:val="001B5CD5"/>
    <w:rsid w:val="001C2159"/>
    <w:rsid w:val="001D65D0"/>
    <w:rsid w:val="001E2303"/>
    <w:rsid w:val="001E3601"/>
    <w:rsid w:val="001F0B68"/>
    <w:rsid w:val="00230CDA"/>
    <w:rsid w:val="00237367"/>
    <w:rsid w:val="00280A13"/>
    <w:rsid w:val="00285282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D1355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241C7"/>
    <w:rsid w:val="005478EF"/>
    <w:rsid w:val="0057369A"/>
    <w:rsid w:val="0058457B"/>
    <w:rsid w:val="005861AB"/>
    <w:rsid w:val="00597DCD"/>
    <w:rsid w:val="005B6100"/>
    <w:rsid w:val="005D6C01"/>
    <w:rsid w:val="005E059C"/>
    <w:rsid w:val="005F2AFF"/>
    <w:rsid w:val="005F3907"/>
    <w:rsid w:val="005F52C4"/>
    <w:rsid w:val="00616AB3"/>
    <w:rsid w:val="00626669"/>
    <w:rsid w:val="0063789C"/>
    <w:rsid w:val="00654A50"/>
    <w:rsid w:val="006750A6"/>
    <w:rsid w:val="00684E23"/>
    <w:rsid w:val="006A05EF"/>
    <w:rsid w:val="006B1407"/>
    <w:rsid w:val="006C52FA"/>
    <w:rsid w:val="006D587A"/>
    <w:rsid w:val="006F219D"/>
    <w:rsid w:val="00701B54"/>
    <w:rsid w:val="00717201"/>
    <w:rsid w:val="007259E8"/>
    <w:rsid w:val="00725E57"/>
    <w:rsid w:val="00732675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B74B0"/>
    <w:rsid w:val="007D487F"/>
    <w:rsid w:val="00805A67"/>
    <w:rsid w:val="00814E3C"/>
    <w:rsid w:val="00817E15"/>
    <w:rsid w:val="00822675"/>
    <w:rsid w:val="00822B52"/>
    <w:rsid w:val="00825F05"/>
    <w:rsid w:val="00836FBD"/>
    <w:rsid w:val="00861F05"/>
    <w:rsid w:val="00862211"/>
    <w:rsid w:val="00886047"/>
    <w:rsid w:val="008A7ACF"/>
    <w:rsid w:val="008B1661"/>
    <w:rsid w:val="008C7F34"/>
    <w:rsid w:val="008E1685"/>
    <w:rsid w:val="008E2C44"/>
    <w:rsid w:val="008E6807"/>
    <w:rsid w:val="008F5B68"/>
    <w:rsid w:val="008F7BC0"/>
    <w:rsid w:val="00902CCE"/>
    <w:rsid w:val="0091440C"/>
    <w:rsid w:val="00917B02"/>
    <w:rsid w:val="00943308"/>
    <w:rsid w:val="00963ED9"/>
    <w:rsid w:val="00966C0B"/>
    <w:rsid w:val="00986BBA"/>
    <w:rsid w:val="009921BA"/>
    <w:rsid w:val="00996CB7"/>
    <w:rsid w:val="009A36D1"/>
    <w:rsid w:val="009B224D"/>
    <w:rsid w:val="009C2A48"/>
    <w:rsid w:val="009D1BF1"/>
    <w:rsid w:val="009D37F0"/>
    <w:rsid w:val="009E01C3"/>
    <w:rsid w:val="009F77A1"/>
    <w:rsid w:val="00A10B03"/>
    <w:rsid w:val="00A164C7"/>
    <w:rsid w:val="00A2428E"/>
    <w:rsid w:val="00A4711D"/>
    <w:rsid w:val="00A50801"/>
    <w:rsid w:val="00A74F23"/>
    <w:rsid w:val="00A92AA0"/>
    <w:rsid w:val="00A9514B"/>
    <w:rsid w:val="00AD2166"/>
    <w:rsid w:val="00AD367E"/>
    <w:rsid w:val="00AF040D"/>
    <w:rsid w:val="00AF6087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97B69"/>
    <w:rsid w:val="00BA5C64"/>
    <w:rsid w:val="00BB2599"/>
    <w:rsid w:val="00BB561B"/>
    <w:rsid w:val="00BB7DD5"/>
    <w:rsid w:val="00BC631E"/>
    <w:rsid w:val="00BD183E"/>
    <w:rsid w:val="00BD53A3"/>
    <w:rsid w:val="00BE1AF5"/>
    <w:rsid w:val="00BE7AE1"/>
    <w:rsid w:val="00C03CA8"/>
    <w:rsid w:val="00C0495F"/>
    <w:rsid w:val="00C05A27"/>
    <w:rsid w:val="00C33AF7"/>
    <w:rsid w:val="00C57B0F"/>
    <w:rsid w:val="00C74727"/>
    <w:rsid w:val="00C85661"/>
    <w:rsid w:val="00C9016B"/>
    <w:rsid w:val="00CA2567"/>
    <w:rsid w:val="00CB0E87"/>
    <w:rsid w:val="00CB4CAD"/>
    <w:rsid w:val="00CD3981"/>
    <w:rsid w:val="00CE649B"/>
    <w:rsid w:val="00CF6CED"/>
    <w:rsid w:val="00D154B7"/>
    <w:rsid w:val="00D15EFF"/>
    <w:rsid w:val="00D16CEB"/>
    <w:rsid w:val="00D9536A"/>
    <w:rsid w:val="00D96770"/>
    <w:rsid w:val="00DD0985"/>
    <w:rsid w:val="00E03E9C"/>
    <w:rsid w:val="00E23F58"/>
    <w:rsid w:val="00E26DED"/>
    <w:rsid w:val="00E53E0B"/>
    <w:rsid w:val="00E60A51"/>
    <w:rsid w:val="00E64408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11EFB"/>
    <w:rsid w:val="00F21983"/>
    <w:rsid w:val="00F22708"/>
    <w:rsid w:val="00F321DB"/>
    <w:rsid w:val="00F34819"/>
    <w:rsid w:val="00F436F5"/>
    <w:rsid w:val="00F44480"/>
    <w:rsid w:val="00F52AA1"/>
    <w:rsid w:val="00F70AE9"/>
    <w:rsid w:val="00F76581"/>
    <w:rsid w:val="00F8073A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40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1E32CD-796B-4352-92C2-BA6CE3CA0C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2139</Words>
  <Characters>11936</Characters>
  <Application>Microsoft Office Word</Application>
  <DocSecurity>0</DocSecurity>
  <Lines>221</Lines>
  <Paragraphs>101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18</cp:revision>
  <dcterms:created xsi:type="dcterms:W3CDTF">2026-02-06T13:34:00Z</dcterms:created>
  <dcterms:modified xsi:type="dcterms:W3CDTF">2026-09-21T20:38:00Z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