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896640" w:rsidRDefault="00C55557" w:rsidP="007A5C2D">
      <w:pPr>
        <w:pStyle w:val="Normal0"/>
        <w:tabs>
          <w:tab w:val="left" w:pos="3224"/>
        </w:tabs>
        <w:jc w:val="center"/>
        <w:rPr>
          <w:b/>
          <w:sz w:val="20"/>
          <w:szCs w:val="20"/>
        </w:rPr>
      </w:pPr>
      <w:r w:rsidRPr="00896640">
        <w:rPr>
          <w:b/>
          <w:sz w:val="20"/>
          <w:szCs w:val="20"/>
        </w:rPr>
        <w:t>ANEXO FORMATO COMPONENTE FORMATIVO</w:t>
      </w:r>
    </w:p>
    <w:p w14:paraId="55E91FFA" w14:textId="77777777" w:rsidR="00C55557" w:rsidRPr="00896640"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96640" w14:paraId="57121341" w14:textId="77777777" w:rsidTr="00C55557">
        <w:trPr>
          <w:trHeight w:val="340"/>
        </w:trPr>
        <w:tc>
          <w:tcPr>
            <w:tcW w:w="3397" w:type="dxa"/>
            <w:shd w:val="clear" w:color="auto" w:fill="auto"/>
            <w:vAlign w:val="center"/>
          </w:tcPr>
          <w:p w14:paraId="00000003" w14:textId="77777777" w:rsidR="00AD17D4" w:rsidRPr="00896640" w:rsidRDefault="00025888" w:rsidP="007A5C2D">
            <w:pPr>
              <w:pStyle w:val="Normal0"/>
              <w:rPr>
                <w:sz w:val="20"/>
                <w:szCs w:val="20"/>
              </w:rPr>
            </w:pPr>
            <w:r w:rsidRPr="00896640">
              <w:rPr>
                <w:sz w:val="20"/>
                <w:szCs w:val="20"/>
              </w:rPr>
              <w:t>PROGRAMA DE FORMACIÓN</w:t>
            </w:r>
          </w:p>
        </w:tc>
        <w:tc>
          <w:tcPr>
            <w:tcW w:w="6565" w:type="dxa"/>
            <w:shd w:val="clear" w:color="auto" w:fill="auto"/>
            <w:vAlign w:val="center"/>
          </w:tcPr>
          <w:p w14:paraId="00000004" w14:textId="78E3A8BC" w:rsidR="00AD17D4" w:rsidRPr="00896640" w:rsidRDefault="00B2377D" w:rsidP="007A5C2D">
            <w:pPr>
              <w:pStyle w:val="Normal0"/>
              <w:rPr>
                <w:b w:val="0"/>
                <w:color w:val="E36C09"/>
                <w:sz w:val="20"/>
                <w:szCs w:val="20"/>
              </w:rPr>
            </w:pPr>
            <w:r w:rsidRPr="00B2377D">
              <w:rPr>
                <w:b w:val="0"/>
                <w:sz w:val="20"/>
                <w:szCs w:val="20"/>
              </w:rPr>
              <w:t>Acreditación en salud</w:t>
            </w:r>
            <w:r w:rsidR="006F4DD0" w:rsidRPr="00896640">
              <w:rPr>
                <w:b w:val="0"/>
                <w:sz w:val="20"/>
                <w:szCs w:val="20"/>
              </w:rPr>
              <w:t>.</w:t>
            </w:r>
          </w:p>
        </w:tc>
      </w:tr>
    </w:tbl>
    <w:p w14:paraId="00000005" w14:textId="77777777" w:rsidR="00AD17D4" w:rsidRPr="00896640"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072"/>
        <w:gridCol w:w="3217"/>
      </w:tblGrid>
      <w:tr w:rsidR="00AD17D4" w:rsidRPr="00896640" w14:paraId="3DB511B9" w14:textId="77777777" w:rsidTr="00B2377D">
        <w:trPr>
          <w:trHeight w:val="1812"/>
        </w:trPr>
        <w:tc>
          <w:tcPr>
            <w:tcW w:w="1838" w:type="dxa"/>
            <w:shd w:val="clear" w:color="auto" w:fill="auto"/>
            <w:vAlign w:val="center"/>
          </w:tcPr>
          <w:p w14:paraId="00000006" w14:textId="77777777" w:rsidR="00AD17D4" w:rsidRPr="00896640" w:rsidRDefault="00025888" w:rsidP="007A5C2D">
            <w:pPr>
              <w:pStyle w:val="Normal0"/>
              <w:rPr>
                <w:sz w:val="20"/>
                <w:szCs w:val="20"/>
              </w:rPr>
            </w:pPr>
            <w:r w:rsidRPr="00896640">
              <w:rPr>
                <w:sz w:val="20"/>
                <w:szCs w:val="20"/>
              </w:rPr>
              <w:t>COMPETENCIA</w:t>
            </w:r>
          </w:p>
        </w:tc>
        <w:tc>
          <w:tcPr>
            <w:tcW w:w="2835" w:type="dxa"/>
            <w:shd w:val="clear" w:color="auto" w:fill="auto"/>
            <w:vAlign w:val="center"/>
          </w:tcPr>
          <w:p w14:paraId="00000007" w14:textId="3F955A97" w:rsidR="00AD17D4" w:rsidRPr="00896640" w:rsidRDefault="00B2377D" w:rsidP="00D44024">
            <w:pPr>
              <w:pStyle w:val="Normal0"/>
              <w:rPr>
                <w:sz w:val="20"/>
                <w:szCs w:val="20"/>
              </w:rPr>
            </w:pPr>
            <w:r w:rsidRPr="00B2377D">
              <w:rPr>
                <w:sz w:val="20"/>
                <w:szCs w:val="20"/>
              </w:rPr>
              <w:t xml:space="preserve">230101266. </w:t>
            </w:r>
            <w:r w:rsidRPr="00B2377D">
              <w:rPr>
                <w:b w:val="0"/>
                <w:sz w:val="20"/>
                <w:szCs w:val="20"/>
              </w:rPr>
              <w:t>Orientar personas según normativa de salud.</w:t>
            </w:r>
          </w:p>
        </w:tc>
        <w:tc>
          <w:tcPr>
            <w:tcW w:w="2072" w:type="dxa"/>
            <w:shd w:val="clear" w:color="auto" w:fill="auto"/>
            <w:vAlign w:val="center"/>
          </w:tcPr>
          <w:p w14:paraId="00000008" w14:textId="77777777" w:rsidR="00AD17D4" w:rsidRPr="00896640" w:rsidRDefault="00025888" w:rsidP="007A5C2D">
            <w:pPr>
              <w:pStyle w:val="Normal0"/>
              <w:rPr>
                <w:sz w:val="20"/>
                <w:szCs w:val="20"/>
              </w:rPr>
            </w:pPr>
            <w:r w:rsidRPr="00896640">
              <w:rPr>
                <w:sz w:val="20"/>
                <w:szCs w:val="20"/>
              </w:rPr>
              <w:t>RESULTADOS DE APRENDIZAJE</w:t>
            </w:r>
          </w:p>
        </w:tc>
        <w:tc>
          <w:tcPr>
            <w:tcW w:w="3217" w:type="dxa"/>
            <w:shd w:val="clear" w:color="auto" w:fill="auto"/>
            <w:vAlign w:val="center"/>
          </w:tcPr>
          <w:p w14:paraId="00000009" w14:textId="192EEFED" w:rsidR="00877C5B" w:rsidRPr="00896640" w:rsidRDefault="00B2377D" w:rsidP="007A5C2D">
            <w:pPr>
              <w:pStyle w:val="Normal0"/>
              <w:ind w:left="66"/>
              <w:rPr>
                <w:b w:val="0"/>
                <w:sz w:val="20"/>
                <w:szCs w:val="20"/>
              </w:rPr>
            </w:pPr>
            <w:r w:rsidRPr="00B2377D">
              <w:rPr>
                <w:sz w:val="20"/>
                <w:szCs w:val="20"/>
              </w:rPr>
              <w:t xml:space="preserve">230101266-01. </w:t>
            </w:r>
            <w:r w:rsidRPr="00B2377D">
              <w:rPr>
                <w:b w:val="0"/>
                <w:sz w:val="20"/>
                <w:szCs w:val="20"/>
              </w:rPr>
              <w:t>Reconocer las normas asociadas al proceso de acreditación de acuerdo con las características propias del sector de la salud.</w:t>
            </w:r>
          </w:p>
        </w:tc>
      </w:tr>
    </w:tbl>
    <w:p w14:paraId="6E5288D5" w14:textId="4C8E3BD5" w:rsidR="00AD17D4" w:rsidRPr="00896640"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96640" w14:paraId="49D4BFBB" w14:textId="77777777" w:rsidTr="00A1479A">
        <w:trPr>
          <w:trHeight w:val="674"/>
        </w:trPr>
        <w:tc>
          <w:tcPr>
            <w:tcW w:w="3397" w:type="dxa"/>
            <w:shd w:val="clear" w:color="auto" w:fill="auto"/>
            <w:vAlign w:val="center"/>
          </w:tcPr>
          <w:p w14:paraId="0000000C" w14:textId="77777777" w:rsidR="00AD17D4" w:rsidRPr="00896640" w:rsidRDefault="00025888" w:rsidP="007A5C2D">
            <w:pPr>
              <w:pStyle w:val="Normal0"/>
              <w:rPr>
                <w:sz w:val="20"/>
                <w:szCs w:val="20"/>
              </w:rPr>
            </w:pPr>
            <w:r w:rsidRPr="00896640">
              <w:rPr>
                <w:sz w:val="20"/>
                <w:szCs w:val="20"/>
              </w:rPr>
              <w:t>NÚMERO DEL COMPONENTE FORMATIVO</w:t>
            </w:r>
          </w:p>
        </w:tc>
        <w:tc>
          <w:tcPr>
            <w:tcW w:w="6565" w:type="dxa"/>
            <w:shd w:val="clear" w:color="auto" w:fill="auto"/>
            <w:vAlign w:val="center"/>
          </w:tcPr>
          <w:p w14:paraId="0000000D" w14:textId="77777777" w:rsidR="00AD17D4" w:rsidRPr="00896640" w:rsidRDefault="00025888" w:rsidP="007A5C2D">
            <w:pPr>
              <w:pStyle w:val="Normal0"/>
              <w:rPr>
                <w:b w:val="0"/>
                <w:color w:val="39A900"/>
                <w:sz w:val="20"/>
                <w:szCs w:val="20"/>
              </w:rPr>
            </w:pPr>
            <w:r w:rsidRPr="00896640">
              <w:rPr>
                <w:b w:val="0"/>
                <w:sz w:val="20"/>
                <w:szCs w:val="20"/>
              </w:rPr>
              <w:t>01</w:t>
            </w:r>
          </w:p>
        </w:tc>
      </w:tr>
      <w:tr w:rsidR="00AD17D4" w:rsidRPr="00896640" w14:paraId="5196225A" w14:textId="77777777" w:rsidTr="00570175">
        <w:trPr>
          <w:trHeight w:val="519"/>
        </w:trPr>
        <w:tc>
          <w:tcPr>
            <w:tcW w:w="3397" w:type="dxa"/>
            <w:shd w:val="clear" w:color="auto" w:fill="auto"/>
            <w:vAlign w:val="center"/>
          </w:tcPr>
          <w:p w14:paraId="0000000E" w14:textId="77777777" w:rsidR="00AD17D4" w:rsidRPr="00896640" w:rsidRDefault="00025888" w:rsidP="007A5C2D">
            <w:pPr>
              <w:pStyle w:val="Normal0"/>
              <w:rPr>
                <w:sz w:val="20"/>
                <w:szCs w:val="20"/>
              </w:rPr>
            </w:pPr>
            <w:r w:rsidRPr="00896640">
              <w:rPr>
                <w:sz w:val="20"/>
                <w:szCs w:val="20"/>
              </w:rPr>
              <w:t>NOMBRE DEL COMPONENTE FORMATIVO</w:t>
            </w:r>
          </w:p>
        </w:tc>
        <w:tc>
          <w:tcPr>
            <w:tcW w:w="6565" w:type="dxa"/>
            <w:shd w:val="clear" w:color="auto" w:fill="auto"/>
            <w:vAlign w:val="center"/>
          </w:tcPr>
          <w:p w14:paraId="0000000F" w14:textId="5917EA47" w:rsidR="00AD17D4" w:rsidRPr="00896640" w:rsidRDefault="00B2377D" w:rsidP="007A5C2D">
            <w:pPr>
              <w:pStyle w:val="Normal0"/>
              <w:rPr>
                <w:b w:val="0"/>
                <w:color w:val="39A900"/>
                <w:sz w:val="20"/>
                <w:szCs w:val="20"/>
              </w:rPr>
            </w:pPr>
            <w:r w:rsidRPr="00B2377D">
              <w:rPr>
                <w:b w:val="0"/>
                <w:sz w:val="20"/>
                <w:szCs w:val="20"/>
              </w:rPr>
              <w:t>Fundamentos normativos y estructurales de la acreditación en salud.</w:t>
            </w:r>
          </w:p>
        </w:tc>
      </w:tr>
      <w:tr w:rsidR="00AD17D4" w:rsidRPr="00896640" w14:paraId="323364CF" w14:textId="77777777" w:rsidTr="00C55557">
        <w:trPr>
          <w:trHeight w:val="340"/>
        </w:trPr>
        <w:tc>
          <w:tcPr>
            <w:tcW w:w="3397" w:type="dxa"/>
            <w:shd w:val="clear" w:color="auto" w:fill="auto"/>
            <w:vAlign w:val="center"/>
          </w:tcPr>
          <w:p w14:paraId="00000010" w14:textId="77777777" w:rsidR="00AD17D4" w:rsidRPr="00896640" w:rsidRDefault="00025888" w:rsidP="007A5C2D">
            <w:pPr>
              <w:pStyle w:val="Normal0"/>
              <w:rPr>
                <w:sz w:val="20"/>
                <w:szCs w:val="20"/>
              </w:rPr>
            </w:pPr>
            <w:r w:rsidRPr="00896640">
              <w:rPr>
                <w:sz w:val="20"/>
                <w:szCs w:val="20"/>
              </w:rPr>
              <w:t>BREVE DESCRIPCIÓN</w:t>
            </w:r>
          </w:p>
        </w:tc>
        <w:tc>
          <w:tcPr>
            <w:tcW w:w="6565" w:type="dxa"/>
            <w:shd w:val="clear" w:color="auto" w:fill="auto"/>
            <w:vAlign w:val="center"/>
          </w:tcPr>
          <w:p w14:paraId="00000011" w14:textId="01DF620E" w:rsidR="00AD17D4" w:rsidRPr="00896640" w:rsidRDefault="00BF5C54" w:rsidP="00D86BFB">
            <w:pPr>
              <w:pStyle w:val="Normal0"/>
              <w:rPr>
                <w:bCs/>
                <w:sz w:val="20"/>
                <w:szCs w:val="20"/>
              </w:rPr>
            </w:pPr>
            <w:r w:rsidRPr="00896640">
              <w:rPr>
                <w:b w:val="0"/>
                <w:sz w:val="20"/>
                <w:szCs w:val="20"/>
              </w:rPr>
              <w:t>Este componente formativo</w:t>
            </w:r>
            <w:r w:rsidR="00D86BFB">
              <w:t xml:space="preserve"> </w:t>
            </w:r>
            <w:r w:rsidR="00D86BFB" w:rsidRPr="00D86BFB">
              <w:rPr>
                <w:b w:val="0"/>
                <w:sz w:val="20"/>
                <w:szCs w:val="20"/>
              </w:rPr>
              <w:t>desarrolla la comprensión del marco normativo de la acreditación en salud, el Subsistema Nacional de Calidad</w:t>
            </w:r>
            <w:r w:rsidR="002426BC">
              <w:rPr>
                <w:b w:val="0"/>
                <w:sz w:val="20"/>
                <w:szCs w:val="20"/>
              </w:rPr>
              <w:t xml:space="preserve"> (SNC)</w:t>
            </w:r>
            <w:r w:rsidR="00D86BFB" w:rsidRPr="00D86BFB">
              <w:rPr>
                <w:b w:val="0"/>
                <w:sz w:val="20"/>
                <w:szCs w:val="20"/>
              </w:rPr>
              <w:t>, el Sistema Obligatorio de Garantía de la Calidad</w:t>
            </w:r>
            <w:r w:rsidR="00C9229B">
              <w:rPr>
                <w:b w:val="0"/>
                <w:sz w:val="20"/>
                <w:szCs w:val="20"/>
              </w:rPr>
              <w:t xml:space="preserve"> </w:t>
            </w:r>
            <w:r w:rsidR="002426BC" w:rsidRPr="002426BC">
              <w:rPr>
                <w:b w:val="0"/>
                <w:sz w:val="20"/>
                <w:szCs w:val="20"/>
              </w:rPr>
              <w:t>(SOGC)</w:t>
            </w:r>
            <w:r w:rsidR="002426BC">
              <w:rPr>
                <w:b w:val="0"/>
                <w:sz w:val="20"/>
                <w:szCs w:val="20"/>
              </w:rPr>
              <w:t xml:space="preserve"> </w:t>
            </w:r>
            <w:r w:rsidR="00D86BFB" w:rsidRPr="00D86BFB">
              <w:rPr>
                <w:b w:val="0"/>
                <w:sz w:val="20"/>
                <w:szCs w:val="20"/>
              </w:rPr>
              <w:t>y el Sistema Único de Acreditación</w:t>
            </w:r>
            <w:r w:rsidR="002426BC">
              <w:rPr>
                <w:b w:val="0"/>
                <w:sz w:val="20"/>
                <w:szCs w:val="20"/>
              </w:rPr>
              <w:t xml:space="preserve"> en Salud (SUA)</w:t>
            </w:r>
            <w:r w:rsidR="00D86BFB" w:rsidRPr="00D86BFB">
              <w:rPr>
                <w:b w:val="0"/>
                <w:sz w:val="20"/>
                <w:szCs w:val="20"/>
              </w:rPr>
              <w:t>, fortaleciendo el reconocimiento de sus estándares, procesos, herramientas y entes acreditadores en el contexto del sector salud.</w:t>
            </w:r>
          </w:p>
        </w:tc>
      </w:tr>
      <w:tr w:rsidR="00AD17D4" w:rsidRPr="00896640" w14:paraId="4789F7AB" w14:textId="77777777" w:rsidTr="00A1479A">
        <w:trPr>
          <w:trHeight w:val="629"/>
        </w:trPr>
        <w:tc>
          <w:tcPr>
            <w:tcW w:w="3397" w:type="dxa"/>
            <w:shd w:val="clear" w:color="auto" w:fill="auto"/>
            <w:vAlign w:val="center"/>
          </w:tcPr>
          <w:p w14:paraId="00000012" w14:textId="77777777" w:rsidR="00AD17D4" w:rsidRPr="00896640" w:rsidRDefault="00025888" w:rsidP="007A5C2D">
            <w:pPr>
              <w:pStyle w:val="Normal0"/>
              <w:rPr>
                <w:sz w:val="20"/>
                <w:szCs w:val="20"/>
              </w:rPr>
            </w:pPr>
            <w:r w:rsidRPr="00896640">
              <w:rPr>
                <w:sz w:val="20"/>
                <w:szCs w:val="20"/>
              </w:rPr>
              <w:t>PALABRAS CLAVE</w:t>
            </w:r>
          </w:p>
        </w:tc>
        <w:tc>
          <w:tcPr>
            <w:tcW w:w="6565" w:type="dxa"/>
            <w:shd w:val="clear" w:color="auto" w:fill="auto"/>
            <w:vAlign w:val="center"/>
          </w:tcPr>
          <w:p w14:paraId="00000013" w14:textId="4C5623CE" w:rsidR="00AD17D4" w:rsidRPr="00896640" w:rsidRDefault="00D86BFB" w:rsidP="00D86BFB">
            <w:pPr>
              <w:pStyle w:val="Normal0"/>
              <w:rPr>
                <w:b w:val="0"/>
                <w:sz w:val="20"/>
                <w:szCs w:val="20"/>
              </w:rPr>
            </w:pPr>
            <w:r>
              <w:rPr>
                <w:b w:val="0"/>
                <w:sz w:val="20"/>
                <w:szCs w:val="20"/>
              </w:rPr>
              <w:t>Acreditación, normatividad, calidad, salud, subsistema.</w:t>
            </w:r>
          </w:p>
        </w:tc>
      </w:tr>
    </w:tbl>
    <w:p w14:paraId="00000014" w14:textId="77777777" w:rsidR="00AD17D4" w:rsidRPr="00896640"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96640" w14:paraId="4F59971A" w14:textId="77777777" w:rsidTr="00C55557">
        <w:trPr>
          <w:trHeight w:val="340"/>
        </w:trPr>
        <w:tc>
          <w:tcPr>
            <w:tcW w:w="3397" w:type="dxa"/>
            <w:shd w:val="clear" w:color="auto" w:fill="auto"/>
            <w:vAlign w:val="center"/>
          </w:tcPr>
          <w:p w14:paraId="00000015" w14:textId="77777777" w:rsidR="00AD17D4" w:rsidRPr="00896640" w:rsidRDefault="00025888" w:rsidP="007A5C2D">
            <w:pPr>
              <w:pStyle w:val="Normal0"/>
              <w:rPr>
                <w:sz w:val="20"/>
                <w:szCs w:val="20"/>
              </w:rPr>
            </w:pPr>
            <w:r w:rsidRPr="00896640">
              <w:rPr>
                <w:sz w:val="20"/>
                <w:szCs w:val="20"/>
              </w:rPr>
              <w:t>ÁREA OCUPACIONAL</w:t>
            </w:r>
          </w:p>
        </w:tc>
        <w:tc>
          <w:tcPr>
            <w:tcW w:w="6565" w:type="dxa"/>
            <w:shd w:val="clear" w:color="auto" w:fill="auto"/>
            <w:vAlign w:val="center"/>
          </w:tcPr>
          <w:p w14:paraId="00000020" w14:textId="249E55BC" w:rsidR="00AD17D4" w:rsidRPr="00896640" w:rsidRDefault="003073FD" w:rsidP="007A5C2D">
            <w:pPr>
              <w:pStyle w:val="Normal0"/>
              <w:rPr>
                <w:b w:val="0"/>
                <w:color w:val="39A900"/>
                <w:sz w:val="20"/>
                <w:szCs w:val="20"/>
              </w:rPr>
            </w:pPr>
            <w:r w:rsidRPr="00896640">
              <w:rPr>
                <w:b w:val="0"/>
                <w:sz w:val="20"/>
                <w:szCs w:val="20"/>
              </w:rPr>
              <w:t>Salud.</w:t>
            </w:r>
          </w:p>
        </w:tc>
      </w:tr>
      <w:tr w:rsidR="00AD17D4" w:rsidRPr="00896640" w14:paraId="6E9ED268" w14:textId="77777777" w:rsidTr="00C55557">
        <w:trPr>
          <w:trHeight w:val="465"/>
        </w:trPr>
        <w:tc>
          <w:tcPr>
            <w:tcW w:w="3397" w:type="dxa"/>
            <w:shd w:val="clear" w:color="auto" w:fill="auto"/>
            <w:vAlign w:val="center"/>
          </w:tcPr>
          <w:p w14:paraId="00000021" w14:textId="77777777" w:rsidR="00AD17D4" w:rsidRPr="00896640" w:rsidRDefault="00025888" w:rsidP="007A5C2D">
            <w:pPr>
              <w:pStyle w:val="Normal0"/>
              <w:rPr>
                <w:sz w:val="20"/>
                <w:szCs w:val="20"/>
              </w:rPr>
            </w:pPr>
            <w:r w:rsidRPr="00896640">
              <w:rPr>
                <w:sz w:val="20"/>
                <w:szCs w:val="20"/>
              </w:rPr>
              <w:t>IDIOMA</w:t>
            </w:r>
          </w:p>
        </w:tc>
        <w:tc>
          <w:tcPr>
            <w:tcW w:w="6565" w:type="dxa"/>
            <w:shd w:val="clear" w:color="auto" w:fill="auto"/>
            <w:vAlign w:val="center"/>
          </w:tcPr>
          <w:p w14:paraId="00000022" w14:textId="3C692FC1" w:rsidR="00AD17D4" w:rsidRPr="00896640" w:rsidRDefault="00025888" w:rsidP="007A5C2D">
            <w:pPr>
              <w:pStyle w:val="Normal0"/>
              <w:rPr>
                <w:color w:val="39A900"/>
                <w:sz w:val="20"/>
                <w:szCs w:val="20"/>
              </w:rPr>
            </w:pPr>
            <w:r w:rsidRPr="00896640">
              <w:rPr>
                <w:b w:val="0"/>
                <w:color w:val="000000"/>
                <w:sz w:val="20"/>
                <w:szCs w:val="20"/>
              </w:rPr>
              <w:t>Español</w:t>
            </w:r>
            <w:r w:rsidR="0086737C" w:rsidRPr="00896640">
              <w:rPr>
                <w:b w:val="0"/>
                <w:color w:val="000000"/>
                <w:sz w:val="20"/>
                <w:szCs w:val="20"/>
              </w:rPr>
              <w:t>.</w:t>
            </w:r>
          </w:p>
        </w:tc>
      </w:tr>
    </w:tbl>
    <w:p w14:paraId="163358DA" w14:textId="00BD5758" w:rsidR="00AD17D4" w:rsidRPr="00896640" w:rsidRDefault="00AD17D4" w:rsidP="007A5C2D">
      <w:pPr>
        <w:pStyle w:val="Normal0"/>
        <w:rPr>
          <w:b/>
          <w:color w:val="000000"/>
          <w:sz w:val="20"/>
          <w:szCs w:val="20"/>
        </w:rPr>
      </w:pPr>
    </w:p>
    <w:p w14:paraId="7ACC7FDD" w14:textId="77777777" w:rsidR="00570175" w:rsidRPr="00896640" w:rsidRDefault="00570175" w:rsidP="007A5C2D">
      <w:pPr>
        <w:pStyle w:val="Normal0"/>
        <w:rPr>
          <w:b/>
          <w:color w:val="000000"/>
          <w:sz w:val="20"/>
          <w:szCs w:val="20"/>
        </w:rPr>
      </w:pPr>
    </w:p>
    <w:p w14:paraId="00000028" w14:textId="77777777" w:rsidR="00AD17D4" w:rsidRPr="00896640" w:rsidRDefault="00025888" w:rsidP="00766B53">
      <w:pPr>
        <w:pStyle w:val="Normal0"/>
        <w:numPr>
          <w:ilvl w:val="0"/>
          <w:numId w:val="1"/>
        </w:numPr>
        <w:ind w:left="284" w:hanging="284"/>
        <w:rPr>
          <w:b/>
          <w:sz w:val="20"/>
          <w:szCs w:val="20"/>
        </w:rPr>
      </w:pPr>
      <w:r w:rsidRPr="00896640">
        <w:rPr>
          <w:b/>
          <w:sz w:val="20"/>
          <w:szCs w:val="20"/>
        </w:rPr>
        <w:t xml:space="preserve">TABLA DE CONTENIDOS: </w:t>
      </w:r>
    </w:p>
    <w:p w14:paraId="00000029" w14:textId="77777777" w:rsidR="00AD17D4" w:rsidRPr="00896640" w:rsidRDefault="00AD17D4" w:rsidP="00766B53">
      <w:pPr>
        <w:pStyle w:val="Normal0"/>
        <w:rPr>
          <w:b/>
          <w:sz w:val="20"/>
          <w:szCs w:val="20"/>
        </w:rPr>
      </w:pPr>
    </w:p>
    <w:p w14:paraId="44A4F104" w14:textId="2437C1E2" w:rsidR="00942CB1" w:rsidRPr="00896640" w:rsidRDefault="00942CB1" w:rsidP="00766B53">
      <w:pPr>
        <w:pStyle w:val="Normal0"/>
        <w:rPr>
          <w:b/>
          <w:sz w:val="20"/>
          <w:szCs w:val="20"/>
        </w:rPr>
      </w:pPr>
      <w:r w:rsidRPr="00896640">
        <w:rPr>
          <w:b/>
          <w:sz w:val="20"/>
          <w:szCs w:val="20"/>
        </w:rPr>
        <w:t>Introducci</w:t>
      </w:r>
      <w:r w:rsidRPr="00896640">
        <w:rPr>
          <w:b/>
          <w:color w:val="000000"/>
          <w:sz w:val="20"/>
          <w:szCs w:val="20"/>
        </w:rPr>
        <w:t>ón</w:t>
      </w:r>
      <w:r w:rsidRPr="00896640">
        <w:rPr>
          <w:b/>
          <w:sz w:val="20"/>
          <w:szCs w:val="20"/>
        </w:rPr>
        <w:t xml:space="preserve"> </w:t>
      </w:r>
    </w:p>
    <w:p w14:paraId="514AD68B" w14:textId="77777777" w:rsidR="00B2377D" w:rsidRPr="00B2377D" w:rsidRDefault="00B2377D" w:rsidP="00B2377D">
      <w:pPr>
        <w:pStyle w:val="Prrafodelista"/>
        <w:numPr>
          <w:ilvl w:val="0"/>
          <w:numId w:val="39"/>
        </w:numPr>
        <w:rPr>
          <w:b/>
          <w:bCs/>
          <w:color w:val="000000"/>
          <w:sz w:val="20"/>
          <w:szCs w:val="20"/>
        </w:rPr>
      </w:pPr>
      <w:r w:rsidRPr="00B2377D">
        <w:rPr>
          <w:b/>
          <w:bCs/>
          <w:color w:val="000000"/>
          <w:sz w:val="20"/>
          <w:szCs w:val="20"/>
        </w:rPr>
        <w:t>Normatividad de la acreditación en salud</w:t>
      </w:r>
    </w:p>
    <w:p w14:paraId="3F1584E9" w14:textId="1FE1E2B5" w:rsidR="00B2377D" w:rsidRPr="00B2377D" w:rsidRDefault="00B2377D" w:rsidP="00B2377D">
      <w:pPr>
        <w:pStyle w:val="Prrafodelista"/>
        <w:numPr>
          <w:ilvl w:val="1"/>
          <w:numId w:val="39"/>
        </w:numPr>
        <w:rPr>
          <w:bCs/>
          <w:color w:val="000000"/>
          <w:sz w:val="20"/>
          <w:szCs w:val="20"/>
        </w:rPr>
      </w:pPr>
      <w:r w:rsidRPr="00B2377D">
        <w:rPr>
          <w:bCs/>
          <w:color w:val="000000"/>
          <w:sz w:val="20"/>
          <w:szCs w:val="20"/>
        </w:rPr>
        <w:t>Marco normativo de la acreditación en salud</w:t>
      </w:r>
    </w:p>
    <w:p w14:paraId="3798C67F" w14:textId="55119DDC" w:rsidR="00B2377D" w:rsidRPr="00B2377D" w:rsidRDefault="00B2377D" w:rsidP="00B2377D">
      <w:pPr>
        <w:pStyle w:val="Prrafodelista"/>
        <w:numPr>
          <w:ilvl w:val="1"/>
          <w:numId w:val="39"/>
        </w:numPr>
        <w:rPr>
          <w:bCs/>
          <w:color w:val="000000"/>
          <w:sz w:val="20"/>
          <w:szCs w:val="20"/>
        </w:rPr>
      </w:pPr>
      <w:r w:rsidRPr="00B2377D">
        <w:rPr>
          <w:bCs/>
          <w:color w:val="000000"/>
          <w:sz w:val="20"/>
          <w:szCs w:val="20"/>
        </w:rPr>
        <w:t>Principales disposiciones aplicables al sector salud</w:t>
      </w:r>
    </w:p>
    <w:p w14:paraId="7B03C688" w14:textId="1366427E" w:rsidR="00B2377D" w:rsidRPr="00B2377D" w:rsidRDefault="00B2377D" w:rsidP="00B2377D">
      <w:pPr>
        <w:pStyle w:val="Prrafodelista"/>
        <w:numPr>
          <w:ilvl w:val="1"/>
          <w:numId w:val="39"/>
        </w:numPr>
        <w:rPr>
          <w:bCs/>
          <w:color w:val="000000"/>
          <w:sz w:val="20"/>
          <w:szCs w:val="20"/>
        </w:rPr>
      </w:pPr>
      <w:r w:rsidRPr="00B2377D">
        <w:rPr>
          <w:bCs/>
          <w:color w:val="000000"/>
          <w:sz w:val="20"/>
          <w:szCs w:val="20"/>
        </w:rPr>
        <w:t>Importancia del cumplimiento normativo</w:t>
      </w:r>
    </w:p>
    <w:p w14:paraId="5AE44BC9" w14:textId="452D5D59" w:rsidR="00B2377D" w:rsidRPr="00B2377D" w:rsidRDefault="00B2377D" w:rsidP="00FC338E">
      <w:pPr>
        <w:pStyle w:val="Prrafodelista"/>
        <w:numPr>
          <w:ilvl w:val="0"/>
          <w:numId w:val="39"/>
        </w:numPr>
        <w:rPr>
          <w:b/>
          <w:bCs/>
          <w:color w:val="000000"/>
          <w:sz w:val="20"/>
          <w:szCs w:val="20"/>
        </w:rPr>
      </w:pPr>
      <w:r w:rsidRPr="00B2377D">
        <w:rPr>
          <w:b/>
          <w:bCs/>
          <w:color w:val="000000"/>
          <w:sz w:val="20"/>
          <w:szCs w:val="20"/>
        </w:rPr>
        <w:t>Subsistema Nacional de Calidad</w:t>
      </w:r>
      <w:r w:rsidR="00FC338E">
        <w:rPr>
          <w:b/>
          <w:bCs/>
          <w:color w:val="000000"/>
          <w:sz w:val="20"/>
          <w:szCs w:val="20"/>
        </w:rPr>
        <w:t xml:space="preserve"> </w:t>
      </w:r>
      <w:r w:rsidR="00FC338E" w:rsidRPr="00FC338E">
        <w:rPr>
          <w:b/>
          <w:bCs/>
          <w:color w:val="000000"/>
          <w:sz w:val="20"/>
          <w:szCs w:val="20"/>
        </w:rPr>
        <w:t>(SNC)</w:t>
      </w:r>
    </w:p>
    <w:p w14:paraId="3B3A21EF" w14:textId="05E382E4" w:rsidR="00B2377D" w:rsidRPr="00B2377D" w:rsidRDefault="00B2377D" w:rsidP="00682A97">
      <w:pPr>
        <w:pStyle w:val="Prrafodelista"/>
        <w:numPr>
          <w:ilvl w:val="1"/>
          <w:numId w:val="39"/>
        </w:numPr>
        <w:rPr>
          <w:bCs/>
          <w:color w:val="000000"/>
          <w:sz w:val="20"/>
          <w:szCs w:val="20"/>
        </w:rPr>
      </w:pPr>
      <w:r w:rsidRPr="00B2377D">
        <w:rPr>
          <w:bCs/>
          <w:color w:val="000000"/>
          <w:sz w:val="20"/>
          <w:szCs w:val="20"/>
        </w:rPr>
        <w:t>Articulación con el Sistema Obligatorio de Garantía de la Calidad</w:t>
      </w:r>
      <w:r w:rsidR="00682A97">
        <w:rPr>
          <w:bCs/>
          <w:color w:val="000000"/>
          <w:sz w:val="20"/>
          <w:szCs w:val="20"/>
        </w:rPr>
        <w:t xml:space="preserve"> </w:t>
      </w:r>
      <w:r w:rsidR="00682A97" w:rsidRPr="002426BC">
        <w:rPr>
          <w:sz w:val="20"/>
          <w:szCs w:val="20"/>
        </w:rPr>
        <w:t>(SOGC)</w:t>
      </w:r>
    </w:p>
    <w:p w14:paraId="4034AF4F" w14:textId="3A0F6792" w:rsidR="00B2377D" w:rsidRPr="00B2377D" w:rsidRDefault="00B2377D" w:rsidP="00B2377D">
      <w:pPr>
        <w:pStyle w:val="Prrafodelista"/>
        <w:numPr>
          <w:ilvl w:val="1"/>
          <w:numId w:val="39"/>
        </w:numPr>
        <w:rPr>
          <w:bCs/>
          <w:color w:val="000000"/>
          <w:sz w:val="20"/>
          <w:szCs w:val="20"/>
        </w:rPr>
      </w:pPr>
      <w:r w:rsidRPr="00B2377D">
        <w:rPr>
          <w:bCs/>
          <w:color w:val="000000"/>
          <w:sz w:val="20"/>
          <w:szCs w:val="20"/>
        </w:rPr>
        <w:t>Relación con otras normas y sistemas de calidad</w:t>
      </w:r>
    </w:p>
    <w:p w14:paraId="4036403E" w14:textId="77777777" w:rsidR="00B2377D" w:rsidRPr="00B2377D" w:rsidRDefault="00B2377D" w:rsidP="00B2377D">
      <w:pPr>
        <w:pStyle w:val="Prrafodelista"/>
        <w:numPr>
          <w:ilvl w:val="0"/>
          <w:numId w:val="39"/>
        </w:numPr>
        <w:rPr>
          <w:b/>
          <w:bCs/>
          <w:color w:val="000000"/>
          <w:sz w:val="20"/>
          <w:szCs w:val="20"/>
        </w:rPr>
      </w:pPr>
      <w:r w:rsidRPr="00B2377D">
        <w:rPr>
          <w:b/>
          <w:bCs/>
          <w:color w:val="000000"/>
          <w:sz w:val="20"/>
          <w:szCs w:val="20"/>
        </w:rPr>
        <w:t>Sistema Obligatorio de Garantía de la Calidad (SOGC)</w:t>
      </w:r>
    </w:p>
    <w:p w14:paraId="7C4B5C7E" w14:textId="618FFC02" w:rsidR="00B2377D" w:rsidRPr="00B2377D" w:rsidRDefault="00FC338E" w:rsidP="00B2377D">
      <w:pPr>
        <w:pStyle w:val="Prrafodelista"/>
        <w:numPr>
          <w:ilvl w:val="1"/>
          <w:numId w:val="39"/>
        </w:numPr>
        <w:rPr>
          <w:bCs/>
          <w:color w:val="000000"/>
          <w:sz w:val="20"/>
          <w:szCs w:val="20"/>
        </w:rPr>
      </w:pPr>
      <w:r>
        <w:rPr>
          <w:bCs/>
          <w:color w:val="000000"/>
          <w:sz w:val="20"/>
          <w:szCs w:val="20"/>
        </w:rPr>
        <w:t>O</w:t>
      </w:r>
      <w:r w:rsidR="00B2377D" w:rsidRPr="00B2377D">
        <w:rPr>
          <w:bCs/>
          <w:color w:val="000000"/>
          <w:sz w:val="20"/>
          <w:szCs w:val="20"/>
        </w:rPr>
        <w:t>bjetivos</w:t>
      </w:r>
    </w:p>
    <w:p w14:paraId="72284309" w14:textId="16E51148" w:rsidR="00B2377D" w:rsidRPr="00B2377D" w:rsidRDefault="00B2377D" w:rsidP="00B2377D">
      <w:pPr>
        <w:pStyle w:val="Prrafodelista"/>
        <w:numPr>
          <w:ilvl w:val="1"/>
          <w:numId w:val="39"/>
        </w:numPr>
        <w:rPr>
          <w:bCs/>
          <w:color w:val="000000"/>
          <w:sz w:val="20"/>
          <w:szCs w:val="20"/>
        </w:rPr>
      </w:pPr>
      <w:r w:rsidRPr="00B2377D">
        <w:rPr>
          <w:bCs/>
          <w:color w:val="000000"/>
          <w:sz w:val="20"/>
          <w:szCs w:val="20"/>
        </w:rPr>
        <w:t>Componentes del sistema</w:t>
      </w:r>
    </w:p>
    <w:p w14:paraId="0DA09474" w14:textId="4EA123BE" w:rsidR="00B2377D" w:rsidRPr="00B2377D" w:rsidRDefault="00B2377D" w:rsidP="00B2377D">
      <w:pPr>
        <w:pStyle w:val="Prrafodelista"/>
        <w:numPr>
          <w:ilvl w:val="1"/>
          <w:numId w:val="39"/>
        </w:numPr>
        <w:rPr>
          <w:bCs/>
          <w:color w:val="000000"/>
          <w:sz w:val="20"/>
          <w:szCs w:val="20"/>
        </w:rPr>
      </w:pPr>
      <w:r w:rsidRPr="00B2377D">
        <w:rPr>
          <w:bCs/>
          <w:color w:val="000000"/>
          <w:sz w:val="20"/>
          <w:szCs w:val="20"/>
        </w:rPr>
        <w:t>Relación entre el SOGC y la acreditación en salud</w:t>
      </w:r>
    </w:p>
    <w:p w14:paraId="646BD412" w14:textId="7AF3833C" w:rsidR="00B2377D" w:rsidRPr="00B2377D" w:rsidRDefault="00B2377D" w:rsidP="00B2377D">
      <w:pPr>
        <w:pStyle w:val="Prrafodelista"/>
        <w:numPr>
          <w:ilvl w:val="0"/>
          <w:numId w:val="39"/>
        </w:numPr>
        <w:rPr>
          <w:b/>
          <w:bCs/>
          <w:color w:val="000000"/>
          <w:sz w:val="20"/>
          <w:szCs w:val="20"/>
        </w:rPr>
      </w:pPr>
      <w:r w:rsidRPr="00B2377D">
        <w:rPr>
          <w:b/>
          <w:bCs/>
          <w:color w:val="000000"/>
          <w:sz w:val="20"/>
          <w:szCs w:val="20"/>
        </w:rPr>
        <w:t>Sistema Único de Acreditación en Salud</w:t>
      </w:r>
      <w:r w:rsidR="006265E8">
        <w:rPr>
          <w:b/>
          <w:bCs/>
          <w:color w:val="000000"/>
          <w:sz w:val="20"/>
          <w:szCs w:val="20"/>
        </w:rPr>
        <w:t xml:space="preserve"> (SUA)</w:t>
      </w:r>
    </w:p>
    <w:p w14:paraId="60B37405" w14:textId="4B1A523E" w:rsidR="00B2377D" w:rsidRPr="00B2377D" w:rsidRDefault="00B2377D" w:rsidP="00B2377D">
      <w:pPr>
        <w:pStyle w:val="Prrafodelista"/>
        <w:numPr>
          <w:ilvl w:val="1"/>
          <w:numId w:val="39"/>
        </w:numPr>
        <w:rPr>
          <w:bCs/>
          <w:color w:val="000000"/>
          <w:sz w:val="20"/>
          <w:szCs w:val="20"/>
        </w:rPr>
      </w:pPr>
      <w:r w:rsidRPr="00B2377D">
        <w:rPr>
          <w:bCs/>
          <w:color w:val="000000"/>
          <w:sz w:val="20"/>
          <w:szCs w:val="20"/>
        </w:rPr>
        <w:t>Alcance del sistema</w:t>
      </w:r>
    </w:p>
    <w:p w14:paraId="5F76BCAE" w14:textId="3D9653D1" w:rsidR="00B2377D" w:rsidRPr="00B2377D" w:rsidRDefault="00B2377D" w:rsidP="00B2377D">
      <w:pPr>
        <w:pStyle w:val="Prrafodelista"/>
        <w:numPr>
          <w:ilvl w:val="1"/>
          <w:numId w:val="39"/>
        </w:numPr>
        <w:rPr>
          <w:bCs/>
          <w:color w:val="000000"/>
          <w:sz w:val="20"/>
          <w:szCs w:val="20"/>
        </w:rPr>
      </w:pPr>
      <w:r w:rsidRPr="00B2377D">
        <w:rPr>
          <w:bCs/>
          <w:color w:val="000000"/>
          <w:sz w:val="20"/>
          <w:szCs w:val="20"/>
        </w:rPr>
        <w:t>Ruta de acreditación</w:t>
      </w:r>
    </w:p>
    <w:p w14:paraId="69314962" w14:textId="014E8D7B" w:rsidR="00B2377D" w:rsidRPr="00B2377D" w:rsidRDefault="00B2377D" w:rsidP="00B2377D">
      <w:pPr>
        <w:pStyle w:val="Prrafodelista"/>
        <w:numPr>
          <w:ilvl w:val="1"/>
          <w:numId w:val="39"/>
        </w:numPr>
        <w:rPr>
          <w:bCs/>
          <w:color w:val="000000"/>
          <w:sz w:val="20"/>
          <w:szCs w:val="20"/>
        </w:rPr>
      </w:pPr>
      <w:r w:rsidRPr="00B2377D">
        <w:rPr>
          <w:bCs/>
          <w:color w:val="000000"/>
          <w:sz w:val="20"/>
          <w:szCs w:val="20"/>
        </w:rPr>
        <w:lastRenderedPageBreak/>
        <w:t>Estándares de acreditación</w:t>
      </w:r>
    </w:p>
    <w:p w14:paraId="22D91D34" w14:textId="5304FC44" w:rsidR="00B2377D" w:rsidRPr="00B2377D" w:rsidRDefault="00B2377D" w:rsidP="00B2377D">
      <w:pPr>
        <w:pStyle w:val="Prrafodelista"/>
        <w:numPr>
          <w:ilvl w:val="1"/>
          <w:numId w:val="39"/>
        </w:numPr>
        <w:rPr>
          <w:bCs/>
          <w:color w:val="000000"/>
          <w:sz w:val="20"/>
          <w:szCs w:val="20"/>
        </w:rPr>
      </w:pPr>
      <w:r w:rsidRPr="00B2377D">
        <w:rPr>
          <w:bCs/>
          <w:color w:val="000000"/>
          <w:sz w:val="20"/>
          <w:szCs w:val="20"/>
        </w:rPr>
        <w:t>Procesos y procedimientos de acreditación</w:t>
      </w:r>
    </w:p>
    <w:p w14:paraId="16977AD6" w14:textId="77777777" w:rsidR="00B2377D" w:rsidRPr="00B2377D" w:rsidRDefault="00B2377D" w:rsidP="00B2377D">
      <w:pPr>
        <w:pStyle w:val="Prrafodelista"/>
        <w:numPr>
          <w:ilvl w:val="1"/>
          <w:numId w:val="39"/>
        </w:numPr>
        <w:rPr>
          <w:bCs/>
          <w:color w:val="000000"/>
          <w:sz w:val="20"/>
          <w:szCs w:val="20"/>
        </w:rPr>
      </w:pPr>
      <w:r w:rsidRPr="00B2377D">
        <w:rPr>
          <w:bCs/>
          <w:color w:val="000000"/>
          <w:sz w:val="20"/>
          <w:szCs w:val="20"/>
        </w:rPr>
        <w:t>Herramientas para la acreditación</w:t>
      </w:r>
    </w:p>
    <w:p w14:paraId="2DD19AB8" w14:textId="41B6A2FC" w:rsidR="00AE20E1" w:rsidRPr="00B2377D" w:rsidRDefault="00B2377D" w:rsidP="00B2377D">
      <w:pPr>
        <w:pStyle w:val="Prrafodelista"/>
        <w:numPr>
          <w:ilvl w:val="1"/>
          <w:numId w:val="39"/>
        </w:numPr>
        <w:rPr>
          <w:bCs/>
          <w:color w:val="000000"/>
          <w:sz w:val="20"/>
          <w:szCs w:val="20"/>
        </w:rPr>
      </w:pPr>
      <w:r w:rsidRPr="00B2377D">
        <w:rPr>
          <w:bCs/>
          <w:color w:val="000000"/>
          <w:sz w:val="20"/>
          <w:szCs w:val="20"/>
        </w:rPr>
        <w:t>Entes acreditadores</w:t>
      </w:r>
    </w:p>
    <w:p w14:paraId="7A05E5EA" w14:textId="7AB7C74E" w:rsidR="00570175" w:rsidRDefault="00570175" w:rsidP="00766B53">
      <w:pPr>
        <w:rPr>
          <w:bCs/>
          <w:color w:val="000000" w:themeColor="text1"/>
          <w:sz w:val="20"/>
          <w:szCs w:val="20"/>
        </w:rPr>
      </w:pPr>
    </w:p>
    <w:p w14:paraId="7765F7B7" w14:textId="77777777" w:rsidR="00FC338E" w:rsidRPr="00896640" w:rsidRDefault="00FC338E" w:rsidP="00766B53">
      <w:pPr>
        <w:rPr>
          <w:bCs/>
          <w:color w:val="000000" w:themeColor="text1"/>
          <w:sz w:val="20"/>
          <w:szCs w:val="20"/>
        </w:rPr>
      </w:pPr>
    </w:p>
    <w:p w14:paraId="00000036" w14:textId="77777777" w:rsidR="00AD17D4" w:rsidRPr="00896640" w:rsidRDefault="00025888" w:rsidP="00766B53">
      <w:pPr>
        <w:pStyle w:val="Normal0"/>
        <w:numPr>
          <w:ilvl w:val="0"/>
          <w:numId w:val="1"/>
        </w:numPr>
        <w:ind w:left="284" w:hanging="284"/>
        <w:rPr>
          <w:b/>
          <w:sz w:val="20"/>
          <w:szCs w:val="20"/>
        </w:rPr>
      </w:pPr>
      <w:r w:rsidRPr="00896640">
        <w:rPr>
          <w:b/>
          <w:sz w:val="20"/>
          <w:szCs w:val="20"/>
        </w:rPr>
        <w:t>INTRODUCCIÓN</w:t>
      </w:r>
    </w:p>
    <w:p w14:paraId="5DFA6DC4" w14:textId="77777777" w:rsidR="00587AF1" w:rsidRPr="00896640" w:rsidRDefault="00587AF1" w:rsidP="00766B53">
      <w:pPr>
        <w:pStyle w:val="Normal0"/>
        <w:ind w:left="284"/>
        <w:rPr>
          <w:b/>
          <w:sz w:val="20"/>
          <w:szCs w:val="20"/>
        </w:rPr>
      </w:pPr>
    </w:p>
    <w:p w14:paraId="33F7953C" w14:textId="77777777" w:rsidR="00C4562C" w:rsidRPr="00C4562C" w:rsidRDefault="00C4562C" w:rsidP="00C4562C">
      <w:pPr>
        <w:pStyle w:val="Normal0"/>
        <w:rPr>
          <w:bCs/>
          <w:sz w:val="20"/>
          <w:szCs w:val="20"/>
        </w:rPr>
      </w:pPr>
      <w:r w:rsidRPr="00C4562C">
        <w:rPr>
          <w:bCs/>
          <w:sz w:val="20"/>
          <w:szCs w:val="20"/>
        </w:rPr>
        <w:t>La acreditación en salud constituye un proceso orientado al fortalecimiento de la calidad y el mejoramiento continuo en las instituciones prestadoras de servicios de salud. Su implementación se fundamenta en un marco normativo que establece principios, lineamientos y estándares para promover una atención segura, efectiva, oportuna y centrada en las personas.</w:t>
      </w:r>
    </w:p>
    <w:p w14:paraId="3C24F1D1" w14:textId="77777777" w:rsidR="00C4562C" w:rsidRPr="00C4562C" w:rsidRDefault="00C4562C" w:rsidP="00C4562C">
      <w:pPr>
        <w:pStyle w:val="Normal0"/>
        <w:rPr>
          <w:bCs/>
          <w:sz w:val="20"/>
          <w:szCs w:val="20"/>
        </w:rPr>
      </w:pPr>
    </w:p>
    <w:p w14:paraId="705DC2A7" w14:textId="746164CF" w:rsidR="00C4562C" w:rsidRPr="00C4562C" w:rsidRDefault="00C4562C" w:rsidP="00C4562C">
      <w:pPr>
        <w:pStyle w:val="Normal0"/>
        <w:rPr>
          <w:bCs/>
          <w:sz w:val="20"/>
          <w:szCs w:val="20"/>
        </w:rPr>
      </w:pPr>
      <w:r w:rsidRPr="00C4562C">
        <w:rPr>
          <w:bCs/>
          <w:sz w:val="20"/>
          <w:szCs w:val="20"/>
        </w:rPr>
        <w:t>En Colombia, este proceso se articula con el Subsistema Nacional de Calidad</w:t>
      </w:r>
      <w:r w:rsidR="002426BC">
        <w:rPr>
          <w:bCs/>
          <w:sz w:val="20"/>
          <w:szCs w:val="20"/>
        </w:rPr>
        <w:t xml:space="preserve"> (SNC)</w:t>
      </w:r>
      <w:r w:rsidRPr="00C4562C">
        <w:rPr>
          <w:bCs/>
          <w:sz w:val="20"/>
          <w:szCs w:val="20"/>
        </w:rPr>
        <w:t>, el Sistema Obligatorio de Garantía de la Calidad (SOGC) y el Sistema Único de Acreditación en Salud</w:t>
      </w:r>
      <w:r w:rsidR="006265E8">
        <w:rPr>
          <w:bCs/>
          <w:sz w:val="20"/>
          <w:szCs w:val="20"/>
        </w:rPr>
        <w:t xml:space="preserve"> (SUA)</w:t>
      </w:r>
      <w:r w:rsidRPr="00C4562C">
        <w:rPr>
          <w:bCs/>
          <w:sz w:val="20"/>
          <w:szCs w:val="20"/>
        </w:rPr>
        <w:t>, los cuales establecen las bases para la evaluación, el seguimiento y el mejoramiento de la calidad en los servicios de salud. La comprensión de estos sistemas permite reconocer su estructura, alcance y contribución al fortalecimiento del desempeño institucional.</w:t>
      </w:r>
    </w:p>
    <w:p w14:paraId="580177CE" w14:textId="77777777" w:rsidR="00C4562C" w:rsidRPr="00C4562C" w:rsidRDefault="00C4562C" w:rsidP="00C4562C">
      <w:pPr>
        <w:pStyle w:val="Normal0"/>
        <w:rPr>
          <w:bCs/>
          <w:sz w:val="20"/>
          <w:szCs w:val="20"/>
        </w:rPr>
      </w:pPr>
    </w:p>
    <w:p w14:paraId="521B6792" w14:textId="6D4611EF" w:rsidR="00570175" w:rsidRDefault="00C4562C" w:rsidP="00C4562C">
      <w:pPr>
        <w:pStyle w:val="Normal0"/>
        <w:rPr>
          <w:bCs/>
          <w:sz w:val="20"/>
          <w:szCs w:val="20"/>
        </w:rPr>
      </w:pPr>
      <w:r w:rsidRPr="00C4562C">
        <w:rPr>
          <w:bCs/>
          <w:sz w:val="20"/>
          <w:szCs w:val="20"/>
        </w:rPr>
        <w:t>En este componente se abordarán los fundamentos normativos y estructurales de la acreditación en salud, incluyendo la normatividad aplicable, la articulación entre los sistemas de calidad, los estándares de acreditación, así como los procesos, procedimientos, herramientas y entes acreditadores que orientan su implementación en el contexto del sector salud.</w:t>
      </w:r>
    </w:p>
    <w:p w14:paraId="342AE334" w14:textId="77777777" w:rsidR="00C4562C" w:rsidRPr="00896640" w:rsidRDefault="00C4562C" w:rsidP="00C4562C">
      <w:pPr>
        <w:pStyle w:val="Normal0"/>
        <w:rPr>
          <w:bCs/>
          <w:sz w:val="20"/>
          <w:szCs w:val="20"/>
        </w:rPr>
      </w:pPr>
    </w:p>
    <w:p w14:paraId="2AF40609" w14:textId="3FA913C3" w:rsidR="00570175" w:rsidRPr="00896640" w:rsidRDefault="00570175" w:rsidP="009242C3">
      <w:pPr>
        <w:pStyle w:val="Normal0"/>
        <w:rPr>
          <w:bCs/>
          <w:sz w:val="20"/>
          <w:szCs w:val="20"/>
        </w:rPr>
      </w:pPr>
      <w:r w:rsidRPr="00896640">
        <w:rPr>
          <w:bCs/>
          <w:sz w:val="20"/>
          <w:szCs w:val="20"/>
        </w:rPr>
        <w:t>Para comprender la importancia del contenido y los temas abordados, se recomienda acceder al siguiente video:</w:t>
      </w:r>
    </w:p>
    <w:p w14:paraId="32FDF5BD" w14:textId="53C92E06" w:rsidR="00570175" w:rsidRPr="00896640" w:rsidRDefault="00570175" w:rsidP="009242C3">
      <w:pPr>
        <w:pStyle w:val="Normal0"/>
        <w:rPr>
          <w:bCs/>
          <w:sz w:val="20"/>
          <w:szCs w:val="20"/>
        </w:rPr>
      </w:pPr>
    </w:p>
    <w:p w14:paraId="67F77844" w14:textId="1746D7C9" w:rsidR="00570175" w:rsidRPr="00896640" w:rsidRDefault="00570175" w:rsidP="00570175">
      <w:pPr>
        <w:pStyle w:val="Normal0"/>
        <w:jc w:val="center"/>
        <w:rPr>
          <w:bCs/>
          <w:sz w:val="20"/>
          <w:szCs w:val="20"/>
        </w:rPr>
      </w:pPr>
      <w:r w:rsidRPr="00896640">
        <w:rPr>
          <w:noProof/>
          <w:sz w:val="20"/>
          <w:szCs w:val="20"/>
          <w:lang w:val="en-US" w:eastAsia="en-US"/>
        </w:rPr>
        <mc:AlternateContent>
          <mc:Choice Requires="wps">
            <w:drawing>
              <wp:inline distT="0" distB="0" distL="0" distR="0" wp14:anchorId="13D0E8DA" wp14:editId="5081BAD3">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BCDAB9C" w14:textId="7C31CF4A" w:rsidR="001B10F1" w:rsidRDefault="001B10F1" w:rsidP="00570175">
                            <w:pPr>
                              <w:spacing w:line="275" w:lineRule="auto"/>
                              <w:jc w:val="center"/>
                              <w:rPr>
                                <w:b/>
                              </w:rPr>
                            </w:pPr>
                            <w:r>
                              <w:rPr>
                                <w:b/>
                                <w:color w:val="FFFFFF"/>
                              </w:rPr>
                              <w:t>Guion_Introduccion_Video_CF01_33110262</w:t>
                            </w:r>
                          </w:p>
                        </w:txbxContent>
                      </wps:txbx>
                      <wps:bodyPr spcFirstLastPara="1" wrap="square" lIns="91425" tIns="45700" rIns="91425" bIns="45700" anchor="ctr" anchorCtr="0">
                        <a:noAutofit/>
                      </wps:bodyPr>
                    </wps:wsp>
                  </a:graphicData>
                </a:graphic>
              </wp:inline>
            </w:drawing>
          </mc:Choice>
          <mc:Fallback>
            <w:pict>
              <v:rect w14:anchorId="13D0E8DA"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1BCDAB9C" w14:textId="7C31CF4A" w:rsidR="001B10F1" w:rsidRDefault="001B10F1" w:rsidP="00570175">
                      <w:pPr>
                        <w:spacing w:line="275" w:lineRule="auto"/>
                        <w:jc w:val="center"/>
                        <w:rPr>
                          <w:b/>
                        </w:rPr>
                      </w:pPr>
                      <w:r>
                        <w:rPr>
                          <w:b/>
                          <w:color w:val="FFFFFF"/>
                        </w:rPr>
                        <w:t>Guion_Introduccion_Video_CF01_33110262</w:t>
                      </w:r>
                    </w:p>
                  </w:txbxContent>
                </v:textbox>
                <w10:anchorlock/>
              </v:rect>
            </w:pict>
          </mc:Fallback>
        </mc:AlternateContent>
      </w:r>
    </w:p>
    <w:p w14:paraId="3EC899C3" w14:textId="3CC732F3" w:rsidR="00AD17D4" w:rsidRPr="00896640" w:rsidRDefault="00AD17D4" w:rsidP="007A5C2D">
      <w:pPr>
        <w:pStyle w:val="Normal0"/>
        <w:rPr>
          <w:b/>
          <w:sz w:val="20"/>
          <w:szCs w:val="20"/>
        </w:rPr>
      </w:pPr>
    </w:p>
    <w:p w14:paraId="40FA6414" w14:textId="1F0A6E22" w:rsidR="00570175" w:rsidRDefault="00570175" w:rsidP="007A5C2D">
      <w:pPr>
        <w:pStyle w:val="Normal0"/>
        <w:rPr>
          <w:b/>
          <w:sz w:val="20"/>
          <w:szCs w:val="20"/>
        </w:rPr>
      </w:pPr>
    </w:p>
    <w:p w14:paraId="6E2FD0F6" w14:textId="3B705990" w:rsidR="002C0F82" w:rsidRDefault="002C0F82" w:rsidP="007A5C2D">
      <w:pPr>
        <w:pStyle w:val="Normal0"/>
        <w:rPr>
          <w:b/>
          <w:sz w:val="20"/>
          <w:szCs w:val="20"/>
        </w:rPr>
      </w:pPr>
    </w:p>
    <w:p w14:paraId="6028CE3D" w14:textId="187CEDB4" w:rsidR="002C0F82" w:rsidRDefault="002C0F82" w:rsidP="007A5C2D">
      <w:pPr>
        <w:pStyle w:val="Normal0"/>
        <w:rPr>
          <w:b/>
          <w:sz w:val="20"/>
          <w:szCs w:val="20"/>
        </w:rPr>
      </w:pPr>
    </w:p>
    <w:p w14:paraId="0BB7C951" w14:textId="24B2E160" w:rsidR="002C0F82" w:rsidRDefault="002C0F82" w:rsidP="007A5C2D">
      <w:pPr>
        <w:pStyle w:val="Normal0"/>
        <w:rPr>
          <w:b/>
          <w:sz w:val="20"/>
          <w:szCs w:val="20"/>
        </w:rPr>
      </w:pPr>
    </w:p>
    <w:p w14:paraId="7D7CD525" w14:textId="3909F244" w:rsidR="002C0F82" w:rsidRDefault="002C0F82" w:rsidP="007A5C2D">
      <w:pPr>
        <w:pStyle w:val="Normal0"/>
        <w:rPr>
          <w:b/>
          <w:sz w:val="20"/>
          <w:szCs w:val="20"/>
        </w:rPr>
      </w:pPr>
    </w:p>
    <w:p w14:paraId="4D9FDE10" w14:textId="0916F0F8" w:rsidR="002C0F82" w:rsidRDefault="002C0F82" w:rsidP="007A5C2D">
      <w:pPr>
        <w:pStyle w:val="Normal0"/>
        <w:rPr>
          <w:b/>
          <w:sz w:val="20"/>
          <w:szCs w:val="20"/>
        </w:rPr>
      </w:pPr>
    </w:p>
    <w:p w14:paraId="502715D0" w14:textId="067C9D7D" w:rsidR="002C0F82" w:rsidRDefault="002C0F82" w:rsidP="007A5C2D">
      <w:pPr>
        <w:pStyle w:val="Normal0"/>
        <w:rPr>
          <w:b/>
          <w:sz w:val="20"/>
          <w:szCs w:val="20"/>
        </w:rPr>
      </w:pPr>
    </w:p>
    <w:p w14:paraId="75B27E7A" w14:textId="5BAB05C1" w:rsidR="002C0F82" w:rsidRDefault="002C0F82" w:rsidP="007A5C2D">
      <w:pPr>
        <w:pStyle w:val="Normal0"/>
        <w:rPr>
          <w:b/>
          <w:sz w:val="20"/>
          <w:szCs w:val="20"/>
        </w:rPr>
      </w:pPr>
    </w:p>
    <w:p w14:paraId="4B08ABA2" w14:textId="26AD3C9F" w:rsidR="002C0F82" w:rsidRDefault="002C0F82" w:rsidP="007A5C2D">
      <w:pPr>
        <w:pStyle w:val="Normal0"/>
        <w:rPr>
          <w:b/>
          <w:sz w:val="20"/>
          <w:szCs w:val="20"/>
        </w:rPr>
      </w:pPr>
    </w:p>
    <w:p w14:paraId="5EFB6046" w14:textId="6CA94654" w:rsidR="002C0F82" w:rsidRDefault="002C0F82" w:rsidP="007A5C2D">
      <w:pPr>
        <w:pStyle w:val="Normal0"/>
        <w:rPr>
          <w:b/>
          <w:sz w:val="20"/>
          <w:szCs w:val="20"/>
        </w:rPr>
      </w:pPr>
    </w:p>
    <w:p w14:paraId="34FBE9BF" w14:textId="3F430726" w:rsidR="002C0F82" w:rsidRDefault="002C0F82" w:rsidP="007A5C2D">
      <w:pPr>
        <w:pStyle w:val="Normal0"/>
        <w:rPr>
          <w:b/>
          <w:sz w:val="20"/>
          <w:szCs w:val="20"/>
        </w:rPr>
      </w:pPr>
    </w:p>
    <w:p w14:paraId="09761094" w14:textId="1166B418" w:rsidR="002C0F82" w:rsidRDefault="002C0F82" w:rsidP="007A5C2D">
      <w:pPr>
        <w:pStyle w:val="Normal0"/>
        <w:rPr>
          <w:b/>
          <w:sz w:val="20"/>
          <w:szCs w:val="20"/>
        </w:rPr>
      </w:pPr>
    </w:p>
    <w:p w14:paraId="2C17A448" w14:textId="22063467" w:rsidR="002C0F82" w:rsidRDefault="002C0F82" w:rsidP="007A5C2D">
      <w:pPr>
        <w:pStyle w:val="Normal0"/>
        <w:rPr>
          <w:b/>
          <w:sz w:val="20"/>
          <w:szCs w:val="20"/>
        </w:rPr>
      </w:pPr>
    </w:p>
    <w:p w14:paraId="63150984" w14:textId="391AEC56" w:rsidR="002C0F82" w:rsidRDefault="002C0F82" w:rsidP="007A5C2D">
      <w:pPr>
        <w:pStyle w:val="Normal0"/>
        <w:rPr>
          <w:b/>
          <w:sz w:val="20"/>
          <w:szCs w:val="20"/>
        </w:rPr>
      </w:pPr>
    </w:p>
    <w:p w14:paraId="58E981D9" w14:textId="11273D2C" w:rsidR="002C0F82" w:rsidRDefault="002C0F82" w:rsidP="007A5C2D">
      <w:pPr>
        <w:pStyle w:val="Normal0"/>
        <w:rPr>
          <w:b/>
          <w:sz w:val="20"/>
          <w:szCs w:val="20"/>
        </w:rPr>
      </w:pPr>
    </w:p>
    <w:p w14:paraId="29628492" w14:textId="77777777" w:rsidR="002C0F82" w:rsidRPr="00896640" w:rsidRDefault="002C0F82" w:rsidP="007A5C2D">
      <w:pPr>
        <w:pStyle w:val="Normal0"/>
        <w:rPr>
          <w:b/>
          <w:sz w:val="20"/>
          <w:szCs w:val="20"/>
        </w:rPr>
      </w:pPr>
    </w:p>
    <w:p w14:paraId="75D38E8E" w14:textId="08F0233A" w:rsidR="00303B68" w:rsidRDefault="00025888" w:rsidP="007A5C2D">
      <w:pPr>
        <w:pStyle w:val="Normal0"/>
        <w:numPr>
          <w:ilvl w:val="0"/>
          <w:numId w:val="1"/>
        </w:numPr>
        <w:ind w:left="284" w:hanging="284"/>
        <w:rPr>
          <w:b/>
          <w:color w:val="000000"/>
          <w:sz w:val="20"/>
          <w:szCs w:val="20"/>
        </w:rPr>
      </w:pPr>
      <w:r w:rsidRPr="00896640">
        <w:rPr>
          <w:b/>
          <w:color w:val="000000"/>
          <w:sz w:val="20"/>
          <w:szCs w:val="20"/>
        </w:rPr>
        <w:lastRenderedPageBreak/>
        <w:t>DESARROLLO DE CONTENIDOS:</w:t>
      </w:r>
    </w:p>
    <w:p w14:paraId="7F840FDB" w14:textId="688146D8" w:rsidR="006049E8" w:rsidRDefault="006049E8" w:rsidP="006049E8">
      <w:pPr>
        <w:pStyle w:val="Normal0"/>
        <w:rPr>
          <w:b/>
          <w:color w:val="000000"/>
          <w:sz w:val="20"/>
          <w:szCs w:val="20"/>
        </w:rPr>
      </w:pPr>
    </w:p>
    <w:p w14:paraId="4287C780" w14:textId="6DFD5D14" w:rsidR="006049E8" w:rsidRDefault="006049E8" w:rsidP="006049E8">
      <w:pPr>
        <w:pStyle w:val="Normal0"/>
        <w:rPr>
          <w:b/>
          <w:color w:val="000000"/>
          <w:sz w:val="20"/>
          <w:szCs w:val="20"/>
        </w:rPr>
      </w:pPr>
    </w:p>
    <w:p w14:paraId="18ECFCF9" w14:textId="4E6D9559" w:rsidR="006049E8" w:rsidRDefault="006049E8" w:rsidP="006049E8">
      <w:pPr>
        <w:pStyle w:val="Prrafodelista"/>
        <w:numPr>
          <w:ilvl w:val="0"/>
          <w:numId w:val="40"/>
        </w:numPr>
        <w:rPr>
          <w:b/>
          <w:bCs/>
          <w:color w:val="000000"/>
          <w:sz w:val="20"/>
          <w:szCs w:val="20"/>
        </w:rPr>
      </w:pPr>
      <w:r w:rsidRPr="00B2377D">
        <w:rPr>
          <w:b/>
          <w:bCs/>
          <w:color w:val="000000"/>
          <w:sz w:val="20"/>
          <w:szCs w:val="20"/>
        </w:rPr>
        <w:t>Normatividad de la acreditación en salud</w:t>
      </w:r>
    </w:p>
    <w:p w14:paraId="5D076819" w14:textId="2E4ADDE7" w:rsidR="00AE3E0F" w:rsidRDefault="00AE3E0F" w:rsidP="00AE3E0F">
      <w:pPr>
        <w:rPr>
          <w:b/>
          <w:bCs/>
          <w:color w:val="000000"/>
          <w:sz w:val="20"/>
          <w:szCs w:val="20"/>
        </w:rPr>
      </w:pPr>
    </w:p>
    <w:p w14:paraId="5E1E13F5" w14:textId="50698E23" w:rsidR="00AE3E0F" w:rsidRPr="00AE3E0F" w:rsidRDefault="00AE3E0F" w:rsidP="00AE3E0F">
      <w:pPr>
        <w:rPr>
          <w:bCs/>
          <w:color w:val="000000"/>
          <w:sz w:val="20"/>
          <w:szCs w:val="20"/>
        </w:rPr>
      </w:pPr>
      <w:r w:rsidRPr="00AE3E0F">
        <w:rPr>
          <w:bCs/>
          <w:color w:val="000000"/>
          <w:sz w:val="20"/>
          <w:szCs w:val="20"/>
        </w:rPr>
        <w:t xml:space="preserve">La normatividad constituye el conjunto de disposiciones jurídicas que orientan la organización, el funcionamiento y el mejoramiento de los servicios de salud. En el contexto de la acreditación en salud, estas normas establecen los principios, criterios y lineamientos que deben </w:t>
      </w:r>
      <w:r w:rsidR="00A72CEA">
        <w:rPr>
          <w:bCs/>
          <w:color w:val="000000"/>
          <w:sz w:val="20"/>
          <w:szCs w:val="20"/>
        </w:rPr>
        <w:t>vigilar</w:t>
      </w:r>
      <w:r w:rsidRPr="00AE3E0F">
        <w:rPr>
          <w:bCs/>
          <w:color w:val="000000"/>
          <w:sz w:val="20"/>
          <w:szCs w:val="20"/>
        </w:rPr>
        <w:t xml:space="preserve"> las instituciones para fortalecer la calidad de la atención, promover la seguridad del paciente y garantizar el cumplimiento de las políticas definidas para el sector.</w:t>
      </w:r>
    </w:p>
    <w:p w14:paraId="42F09464" w14:textId="77777777" w:rsidR="00AE3E0F" w:rsidRPr="00AE3E0F" w:rsidRDefault="00AE3E0F" w:rsidP="00AE3E0F">
      <w:pPr>
        <w:rPr>
          <w:bCs/>
          <w:color w:val="000000"/>
          <w:sz w:val="20"/>
          <w:szCs w:val="20"/>
        </w:rPr>
      </w:pPr>
    </w:p>
    <w:p w14:paraId="227999DF" w14:textId="77777777" w:rsidR="00AE3E0F" w:rsidRPr="00AE3E0F" w:rsidRDefault="00AE3E0F" w:rsidP="00AE3E0F">
      <w:pPr>
        <w:rPr>
          <w:bCs/>
          <w:color w:val="000000"/>
          <w:sz w:val="20"/>
          <w:szCs w:val="20"/>
        </w:rPr>
      </w:pPr>
      <w:r w:rsidRPr="00AE3E0F">
        <w:rPr>
          <w:bCs/>
          <w:color w:val="000000"/>
          <w:sz w:val="20"/>
          <w:szCs w:val="20"/>
        </w:rPr>
        <w:t>En Colombia, el proceso de acreditación se desarrolla dentro de un marco normativo que articula diferentes disposiciones relacionadas con la gestión de la calidad, la evaluación institucional y el mejoramiento continuo. Estas normas proporcionan las bases para la implementación de procesos estandarizados que permiten valorar el desempeño de las instituciones prestadoras de servicios de salud y orientar la adopción de acciones encaminadas al fortalecimiento de sus capacidades organizacionales.</w:t>
      </w:r>
    </w:p>
    <w:p w14:paraId="2E10B5D0" w14:textId="77777777" w:rsidR="00AE3E0F" w:rsidRPr="00AE3E0F" w:rsidRDefault="00AE3E0F" w:rsidP="00AE3E0F">
      <w:pPr>
        <w:rPr>
          <w:bCs/>
          <w:color w:val="000000"/>
          <w:sz w:val="20"/>
          <w:szCs w:val="20"/>
        </w:rPr>
      </w:pPr>
    </w:p>
    <w:p w14:paraId="521BB012" w14:textId="6E190F66" w:rsidR="00AE3E0F" w:rsidRPr="00AE3E0F" w:rsidRDefault="00AE3E0F" w:rsidP="00AE3E0F">
      <w:pPr>
        <w:rPr>
          <w:bCs/>
          <w:color w:val="000000"/>
          <w:sz w:val="20"/>
          <w:szCs w:val="20"/>
        </w:rPr>
      </w:pPr>
      <w:r w:rsidRPr="00AE3E0F">
        <w:rPr>
          <w:bCs/>
          <w:color w:val="000000"/>
          <w:sz w:val="20"/>
          <w:szCs w:val="20"/>
        </w:rPr>
        <w:t>El conocimiento de este marco normativo facilita la comprensión de la estructura del Sistema Único de Acreditación en Salud</w:t>
      </w:r>
      <w:r w:rsidR="006265E8">
        <w:rPr>
          <w:bCs/>
          <w:color w:val="000000"/>
          <w:sz w:val="20"/>
          <w:szCs w:val="20"/>
        </w:rPr>
        <w:t xml:space="preserve"> (SUA)</w:t>
      </w:r>
      <w:r w:rsidRPr="00AE3E0F">
        <w:rPr>
          <w:bCs/>
          <w:color w:val="000000"/>
          <w:sz w:val="20"/>
          <w:szCs w:val="20"/>
        </w:rPr>
        <w:t>, así como de los criterios y estándares que orientan los procesos de evaluación. Además, favorece la apropiación de buenas prácticas institucionales y el desarrollo de una cultura organizacional enfocada en la calidad, la transparencia y el mejoramiento continuo.</w:t>
      </w:r>
    </w:p>
    <w:p w14:paraId="0B3E95A2" w14:textId="77777777" w:rsidR="00AE3E0F" w:rsidRPr="00AE3E0F" w:rsidRDefault="00AE3E0F" w:rsidP="00AE3E0F">
      <w:pPr>
        <w:rPr>
          <w:bCs/>
          <w:color w:val="000000"/>
          <w:sz w:val="20"/>
          <w:szCs w:val="20"/>
        </w:rPr>
      </w:pPr>
    </w:p>
    <w:p w14:paraId="1B86E05B" w14:textId="2166017F" w:rsidR="00AE3E0F" w:rsidRPr="00AE3E0F" w:rsidRDefault="00AE3E0F" w:rsidP="00AE3E0F">
      <w:pPr>
        <w:rPr>
          <w:bCs/>
          <w:color w:val="000000"/>
          <w:sz w:val="20"/>
          <w:szCs w:val="20"/>
        </w:rPr>
      </w:pPr>
      <w:r w:rsidRPr="00AE3E0F">
        <w:rPr>
          <w:bCs/>
          <w:color w:val="000000"/>
          <w:sz w:val="20"/>
          <w:szCs w:val="20"/>
        </w:rPr>
        <w:t>En este contexto, resulta necesario conocer las principales disposiciones que sustentan la acreditación en salud y su aplicación en las instituciones del sector</w:t>
      </w:r>
      <w:r w:rsidR="00A72CEA">
        <w:rPr>
          <w:bCs/>
          <w:color w:val="000000"/>
          <w:sz w:val="20"/>
          <w:szCs w:val="20"/>
        </w:rPr>
        <w:t>.</w:t>
      </w:r>
    </w:p>
    <w:p w14:paraId="2C749AAD" w14:textId="77777777" w:rsidR="00AE3E0F" w:rsidRPr="00AE3E0F" w:rsidRDefault="00AE3E0F" w:rsidP="00AE3E0F">
      <w:pPr>
        <w:rPr>
          <w:bCs/>
          <w:color w:val="000000"/>
          <w:sz w:val="20"/>
          <w:szCs w:val="20"/>
        </w:rPr>
      </w:pPr>
    </w:p>
    <w:p w14:paraId="56B18EA8" w14:textId="49B83E44" w:rsidR="006049E8" w:rsidRPr="00CE1E69" w:rsidRDefault="006049E8" w:rsidP="006049E8">
      <w:pPr>
        <w:pStyle w:val="Prrafodelista"/>
        <w:numPr>
          <w:ilvl w:val="1"/>
          <w:numId w:val="40"/>
        </w:numPr>
        <w:rPr>
          <w:b/>
          <w:bCs/>
          <w:color w:val="000000"/>
          <w:sz w:val="20"/>
          <w:szCs w:val="20"/>
        </w:rPr>
      </w:pPr>
      <w:r w:rsidRPr="00CE1E69">
        <w:rPr>
          <w:b/>
          <w:bCs/>
          <w:color w:val="000000"/>
          <w:sz w:val="20"/>
          <w:szCs w:val="20"/>
        </w:rPr>
        <w:t>Marco normativo de la acreditación en salud</w:t>
      </w:r>
    </w:p>
    <w:p w14:paraId="3C399274" w14:textId="15E13B16" w:rsidR="00CE1E69" w:rsidRDefault="00CE1E69" w:rsidP="00CE1E69">
      <w:pPr>
        <w:rPr>
          <w:bCs/>
          <w:color w:val="000000"/>
          <w:sz w:val="20"/>
          <w:szCs w:val="20"/>
        </w:rPr>
      </w:pPr>
    </w:p>
    <w:p w14:paraId="6BA8CA3B" w14:textId="12C57984" w:rsidR="00CE1E69" w:rsidRPr="00CE1E69" w:rsidRDefault="00CE1E69" w:rsidP="00CE1E69">
      <w:pPr>
        <w:rPr>
          <w:bCs/>
          <w:color w:val="000000"/>
          <w:sz w:val="20"/>
          <w:szCs w:val="20"/>
        </w:rPr>
      </w:pPr>
      <w:r w:rsidRPr="00CE1E69">
        <w:rPr>
          <w:bCs/>
          <w:color w:val="000000"/>
          <w:sz w:val="20"/>
          <w:szCs w:val="20"/>
        </w:rPr>
        <w:t>El marco normativo de la acreditación en salud corresponde al conjunto de normas que regulan la organización, el funcionamiento y el mejoramiento de la calidad en la prestación de los servicios de salud. Estas disposiciones establecen los principios, responsabilidades, criterios y procedimientos que orientan la implementación del Sistema Obligatorio de Garantía de la Calidad (SOGC) y del Sistema Único de Acreditación en Salud</w:t>
      </w:r>
      <w:r w:rsidR="006265E8">
        <w:rPr>
          <w:bCs/>
          <w:color w:val="000000"/>
          <w:sz w:val="20"/>
          <w:szCs w:val="20"/>
        </w:rPr>
        <w:t xml:space="preserve"> (SUA)</w:t>
      </w:r>
      <w:r w:rsidRPr="00CE1E69">
        <w:rPr>
          <w:bCs/>
          <w:color w:val="000000"/>
          <w:sz w:val="20"/>
          <w:szCs w:val="20"/>
        </w:rPr>
        <w:t>, promoviendo la excelencia en la atención y la seguridad del paciente.</w:t>
      </w:r>
    </w:p>
    <w:p w14:paraId="45632A20" w14:textId="77777777" w:rsidR="00CE1E69" w:rsidRPr="00CE1E69" w:rsidRDefault="00CE1E69" w:rsidP="00CE1E69">
      <w:pPr>
        <w:rPr>
          <w:bCs/>
          <w:color w:val="000000"/>
          <w:sz w:val="20"/>
          <w:szCs w:val="20"/>
        </w:rPr>
      </w:pPr>
    </w:p>
    <w:p w14:paraId="0853EEA9" w14:textId="77777777" w:rsidR="00CE1E69" w:rsidRPr="00CE1E69" w:rsidRDefault="00CE1E69" w:rsidP="00CE1E69">
      <w:pPr>
        <w:rPr>
          <w:bCs/>
          <w:color w:val="000000"/>
          <w:sz w:val="20"/>
          <w:szCs w:val="20"/>
        </w:rPr>
      </w:pPr>
      <w:r w:rsidRPr="00CE1E69">
        <w:rPr>
          <w:bCs/>
          <w:color w:val="000000"/>
          <w:sz w:val="20"/>
          <w:szCs w:val="20"/>
        </w:rPr>
        <w:t>En Colombia, la normatividad en materia de acreditación ha evolucionado con el propósito de fortalecer la calidad de los servicios y responder a las necesidades de la población. Este marco jurídico define las condiciones para la evaluación de las instituciones prestadoras de servicios de salud, establece los estándares que orientan los procesos de mejoramiento continuo y determina las funciones de las entidades encargadas de evaluar y reconocer el cumplimiento de dichos estándares.</w:t>
      </w:r>
    </w:p>
    <w:p w14:paraId="16F7857D" w14:textId="77777777" w:rsidR="00CE1E69" w:rsidRPr="00CE1E69" w:rsidRDefault="00CE1E69" w:rsidP="00CE1E69">
      <w:pPr>
        <w:rPr>
          <w:bCs/>
          <w:color w:val="000000"/>
          <w:sz w:val="20"/>
          <w:szCs w:val="20"/>
        </w:rPr>
      </w:pPr>
    </w:p>
    <w:p w14:paraId="7CA47150" w14:textId="2458CC64" w:rsidR="00CE1E69" w:rsidRDefault="00CE1E69" w:rsidP="00CE1E69">
      <w:pPr>
        <w:rPr>
          <w:bCs/>
          <w:color w:val="000000"/>
          <w:sz w:val="20"/>
          <w:szCs w:val="20"/>
        </w:rPr>
      </w:pPr>
      <w:r w:rsidRPr="00CE1E69">
        <w:rPr>
          <w:bCs/>
          <w:color w:val="000000"/>
          <w:sz w:val="20"/>
          <w:szCs w:val="20"/>
        </w:rPr>
        <w:t>El conocimiento de este marco normativo permite comprender cómo se articulan las diferentes disposiciones legales para garantizar la prestación de servicios de salud con calidad, seguridad, oportunidad y enfoque centrado en las personas.</w:t>
      </w:r>
    </w:p>
    <w:p w14:paraId="7DA5EB45" w14:textId="613FB930" w:rsidR="00CE1E69" w:rsidRDefault="00CE1E69" w:rsidP="00CE1E69">
      <w:pPr>
        <w:rPr>
          <w:bCs/>
          <w:color w:val="000000"/>
          <w:sz w:val="20"/>
          <w:szCs w:val="20"/>
        </w:rPr>
      </w:pPr>
    </w:p>
    <w:p w14:paraId="64B061D8" w14:textId="74911E37" w:rsidR="00CE1E69" w:rsidRDefault="00CE1E69" w:rsidP="00CE1E69">
      <w:pPr>
        <w:rPr>
          <w:bCs/>
          <w:color w:val="000000"/>
          <w:sz w:val="20"/>
          <w:szCs w:val="20"/>
        </w:rPr>
      </w:pPr>
      <w:r w:rsidRPr="00CE1E69">
        <w:rPr>
          <w:b/>
          <w:bCs/>
          <w:color w:val="000000"/>
          <w:sz w:val="20"/>
          <w:szCs w:val="20"/>
        </w:rPr>
        <w:t>Tabla 1.</w:t>
      </w:r>
      <w:r w:rsidRPr="00CE1E69">
        <w:rPr>
          <w:bCs/>
          <w:color w:val="000000"/>
          <w:sz w:val="20"/>
          <w:szCs w:val="20"/>
        </w:rPr>
        <w:t xml:space="preserve"> Principales normas relacionadas con la acreditación en salud</w:t>
      </w:r>
    </w:p>
    <w:tbl>
      <w:tblPr>
        <w:tblStyle w:val="Tablaconcuadrcula"/>
        <w:tblW w:w="0" w:type="auto"/>
        <w:tblInd w:w="0" w:type="dxa"/>
        <w:tblLook w:val="04A0" w:firstRow="1" w:lastRow="0" w:firstColumn="1" w:lastColumn="0" w:noHBand="0" w:noVBand="1"/>
        <w:tblCaption w:val="Tabla 1. Principales normas relacionadas con la acreditación en salud"/>
        <w:tblDescription w:val="En la tabla 1 se presentan las principales normas relacionadas con la acreditación en salud, incluyendo la finalidad y la relación que existe con la acreditación."/>
      </w:tblPr>
      <w:tblGrid>
        <w:gridCol w:w="2830"/>
        <w:gridCol w:w="3544"/>
        <w:gridCol w:w="3588"/>
      </w:tblGrid>
      <w:tr w:rsidR="00CE1E69" w:rsidRPr="00CE1E69" w14:paraId="6EFDBDE5" w14:textId="77777777" w:rsidTr="00CE1E69">
        <w:tc>
          <w:tcPr>
            <w:tcW w:w="2830" w:type="dxa"/>
          </w:tcPr>
          <w:p w14:paraId="7F250654" w14:textId="6E444A9A" w:rsidR="00CE1E69" w:rsidRPr="00CE1E69" w:rsidRDefault="00CE1E69" w:rsidP="00CE1E69">
            <w:pPr>
              <w:rPr>
                <w:b/>
                <w:bCs/>
                <w:color w:val="000000"/>
                <w:sz w:val="20"/>
                <w:szCs w:val="20"/>
              </w:rPr>
            </w:pPr>
            <w:r w:rsidRPr="00CE1E69">
              <w:rPr>
                <w:b/>
                <w:sz w:val="20"/>
                <w:szCs w:val="20"/>
              </w:rPr>
              <w:t>Norma</w:t>
            </w:r>
          </w:p>
        </w:tc>
        <w:tc>
          <w:tcPr>
            <w:tcW w:w="3544" w:type="dxa"/>
          </w:tcPr>
          <w:p w14:paraId="4A70BC07" w14:textId="4CEED8ED" w:rsidR="00CE1E69" w:rsidRPr="00CE1E69" w:rsidRDefault="00CE1E69" w:rsidP="00CE1E69">
            <w:pPr>
              <w:rPr>
                <w:b/>
                <w:bCs/>
                <w:color w:val="000000"/>
                <w:sz w:val="20"/>
                <w:szCs w:val="20"/>
              </w:rPr>
            </w:pPr>
            <w:r w:rsidRPr="00CE1E69">
              <w:rPr>
                <w:b/>
                <w:sz w:val="20"/>
                <w:szCs w:val="20"/>
              </w:rPr>
              <w:t>Finalidad</w:t>
            </w:r>
          </w:p>
        </w:tc>
        <w:tc>
          <w:tcPr>
            <w:tcW w:w="3588" w:type="dxa"/>
          </w:tcPr>
          <w:p w14:paraId="61EA2797" w14:textId="0204D3FE" w:rsidR="00CE1E69" w:rsidRPr="00CE1E69" w:rsidRDefault="00CE1E69" w:rsidP="00CE1E69">
            <w:pPr>
              <w:rPr>
                <w:b/>
                <w:bCs/>
                <w:color w:val="000000"/>
                <w:sz w:val="20"/>
                <w:szCs w:val="20"/>
              </w:rPr>
            </w:pPr>
            <w:r w:rsidRPr="00CE1E69">
              <w:rPr>
                <w:b/>
                <w:sz w:val="20"/>
                <w:szCs w:val="20"/>
              </w:rPr>
              <w:t>Relación con la acreditación</w:t>
            </w:r>
          </w:p>
        </w:tc>
      </w:tr>
      <w:tr w:rsidR="00CE1E69" w:rsidRPr="00CE1E69" w14:paraId="55895918" w14:textId="77777777" w:rsidTr="00CE1E69">
        <w:tc>
          <w:tcPr>
            <w:tcW w:w="2830" w:type="dxa"/>
          </w:tcPr>
          <w:p w14:paraId="176AE591" w14:textId="0E456D3A" w:rsidR="00CE1E69" w:rsidRPr="00CE1E69" w:rsidRDefault="00CE1E69" w:rsidP="00CE1E69">
            <w:pPr>
              <w:rPr>
                <w:bCs/>
                <w:color w:val="000000"/>
                <w:sz w:val="20"/>
                <w:szCs w:val="20"/>
              </w:rPr>
            </w:pPr>
            <w:r w:rsidRPr="00CE1E69">
              <w:rPr>
                <w:sz w:val="20"/>
                <w:szCs w:val="20"/>
              </w:rPr>
              <w:t>Ley 100 de 1993</w:t>
            </w:r>
          </w:p>
        </w:tc>
        <w:tc>
          <w:tcPr>
            <w:tcW w:w="3544" w:type="dxa"/>
          </w:tcPr>
          <w:p w14:paraId="7AF5AA63" w14:textId="187BF529" w:rsidR="00CE1E69" w:rsidRPr="00CE1E69" w:rsidRDefault="00CE1E69" w:rsidP="00CE1E69">
            <w:pPr>
              <w:rPr>
                <w:bCs/>
                <w:color w:val="000000"/>
                <w:sz w:val="20"/>
                <w:szCs w:val="20"/>
              </w:rPr>
            </w:pPr>
            <w:r w:rsidRPr="00CE1E69">
              <w:rPr>
                <w:sz w:val="20"/>
                <w:szCs w:val="20"/>
              </w:rPr>
              <w:t>Organiza el Sistema General de Seguridad Social en Salud.</w:t>
            </w:r>
          </w:p>
        </w:tc>
        <w:tc>
          <w:tcPr>
            <w:tcW w:w="3588" w:type="dxa"/>
          </w:tcPr>
          <w:p w14:paraId="3D969971" w14:textId="6678DB04" w:rsidR="00CE1E69" w:rsidRPr="00CE1E69" w:rsidRDefault="00CE1E69" w:rsidP="00CE1E69">
            <w:pPr>
              <w:rPr>
                <w:bCs/>
                <w:color w:val="000000"/>
                <w:sz w:val="20"/>
                <w:szCs w:val="20"/>
              </w:rPr>
            </w:pPr>
            <w:r w:rsidRPr="00CE1E69">
              <w:rPr>
                <w:sz w:val="20"/>
                <w:szCs w:val="20"/>
              </w:rPr>
              <w:t>Establece las bases para el desarrollo del sistema de calidad en salud.</w:t>
            </w:r>
          </w:p>
        </w:tc>
      </w:tr>
      <w:tr w:rsidR="00CE1E69" w:rsidRPr="00CE1E69" w14:paraId="208ADA3A" w14:textId="77777777" w:rsidTr="00CE1E69">
        <w:tc>
          <w:tcPr>
            <w:tcW w:w="2830" w:type="dxa"/>
          </w:tcPr>
          <w:p w14:paraId="112BCDC8" w14:textId="45772057" w:rsidR="00CE1E69" w:rsidRPr="00CE1E69" w:rsidRDefault="00CE1E69" w:rsidP="00CE1E69">
            <w:pPr>
              <w:rPr>
                <w:bCs/>
                <w:color w:val="000000"/>
                <w:sz w:val="20"/>
                <w:szCs w:val="20"/>
              </w:rPr>
            </w:pPr>
            <w:r w:rsidRPr="00CE1E69">
              <w:rPr>
                <w:sz w:val="20"/>
                <w:szCs w:val="20"/>
              </w:rPr>
              <w:lastRenderedPageBreak/>
              <w:t>Decreto 780 de 2016</w:t>
            </w:r>
          </w:p>
        </w:tc>
        <w:tc>
          <w:tcPr>
            <w:tcW w:w="3544" w:type="dxa"/>
          </w:tcPr>
          <w:p w14:paraId="58821FE3" w14:textId="06207510" w:rsidR="00CE1E69" w:rsidRPr="00CE1E69" w:rsidRDefault="00CE1E69" w:rsidP="00CE1E69">
            <w:pPr>
              <w:rPr>
                <w:bCs/>
                <w:color w:val="000000"/>
                <w:sz w:val="20"/>
                <w:szCs w:val="20"/>
              </w:rPr>
            </w:pPr>
            <w:r w:rsidRPr="00CE1E69">
              <w:rPr>
                <w:sz w:val="20"/>
                <w:szCs w:val="20"/>
              </w:rPr>
              <w:t>Compila la reglamentación del sector salud.</w:t>
            </w:r>
          </w:p>
        </w:tc>
        <w:tc>
          <w:tcPr>
            <w:tcW w:w="3588" w:type="dxa"/>
          </w:tcPr>
          <w:p w14:paraId="130E2414" w14:textId="134EF4C4" w:rsidR="00CE1E69" w:rsidRPr="00CE1E69" w:rsidRDefault="00CE1E69" w:rsidP="00682A97">
            <w:pPr>
              <w:rPr>
                <w:bCs/>
                <w:color w:val="000000"/>
                <w:sz w:val="20"/>
                <w:szCs w:val="20"/>
              </w:rPr>
            </w:pPr>
            <w:r w:rsidRPr="00CE1E69">
              <w:rPr>
                <w:sz w:val="20"/>
                <w:szCs w:val="20"/>
              </w:rPr>
              <w:t>Integra las disposiciones relacionadas con el Sistema Obligatorio de Garantía de la Calidad</w:t>
            </w:r>
            <w:r w:rsidR="00682A97">
              <w:rPr>
                <w:sz w:val="20"/>
                <w:szCs w:val="20"/>
              </w:rPr>
              <w:t xml:space="preserve"> </w:t>
            </w:r>
            <w:r w:rsidR="00682A97" w:rsidRPr="002426BC">
              <w:rPr>
                <w:sz w:val="20"/>
                <w:szCs w:val="20"/>
              </w:rPr>
              <w:t>(SOGC)</w:t>
            </w:r>
            <w:r w:rsidR="00682A97">
              <w:rPr>
                <w:b/>
                <w:sz w:val="20"/>
                <w:szCs w:val="20"/>
              </w:rPr>
              <w:t xml:space="preserve"> </w:t>
            </w:r>
            <w:r w:rsidRPr="00CE1E69">
              <w:rPr>
                <w:sz w:val="20"/>
                <w:szCs w:val="20"/>
              </w:rPr>
              <w:t>y la acreditación en salud.</w:t>
            </w:r>
          </w:p>
        </w:tc>
      </w:tr>
      <w:tr w:rsidR="00CE1E69" w:rsidRPr="00CE1E69" w14:paraId="49B1BDC1" w14:textId="77777777" w:rsidTr="00CE1E69">
        <w:tc>
          <w:tcPr>
            <w:tcW w:w="2830" w:type="dxa"/>
          </w:tcPr>
          <w:p w14:paraId="09E29713" w14:textId="3DA58060" w:rsidR="00CE1E69" w:rsidRPr="00CE1E69" w:rsidRDefault="00CE1E69" w:rsidP="00CE1E69">
            <w:pPr>
              <w:rPr>
                <w:bCs/>
                <w:color w:val="000000"/>
                <w:sz w:val="20"/>
                <w:szCs w:val="20"/>
              </w:rPr>
            </w:pPr>
            <w:r w:rsidRPr="00CE1E69">
              <w:rPr>
                <w:sz w:val="20"/>
                <w:szCs w:val="20"/>
              </w:rPr>
              <w:t>Resolución 5095 de 2018</w:t>
            </w:r>
          </w:p>
        </w:tc>
        <w:tc>
          <w:tcPr>
            <w:tcW w:w="3544" w:type="dxa"/>
          </w:tcPr>
          <w:p w14:paraId="54CA69A0" w14:textId="113AB5E6" w:rsidR="00CE1E69" w:rsidRPr="00CE1E69" w:rsidRDefault="00CE1E69" w:rsidP="00CE1E69">
            <w:pPr>
              <w:rPr>
                <w:bCs/>
                <w:color w:val="000000"/>
                <w:sz w:val="20"/>
                <w:szCs w:val="20"/>
              </w:rPr>
            </w:pPr>
            <w:r w:rsidRPr="00CE1E69">
              <w:rPr>
                <w:sz w:val="20"/>
                <w:szCs w:val="20"/>
              </w:rPr>
              <w:t>Adopta el Manual de Acreditación en Salud Ambulatorio y Hospitalario de Colombia.</w:t>
            </w:r>
          </w:p>
        </w:tc>
        <w:tc>
          <w:tcPr>
            <w:tcW w:w="3588" w:type="dxa"/>
          </w:tcPr>
          <w:p w14:paraId="74430207" w14:textId="1460F5ED" w:rsidR="00CE1E69" w:rsidRPr="00CE1E69" w:rsidRDefault="00CE1E69" w:rsidP="00CE1E69">
            <w:pPr>
              <w:rPr>
                <w:bCs/>
                <w:color w:val="000000"/>
                <w:sz w:val="20"/>
                <w:szCs w:val="20"/>
              </w:rPr>
            </w:pPr>
            <w:r w:rsidRPr="00CE1E69">
              <w:rPr>
                <w:sz w:val="20"/>
                <w:szCs w:val="20"/>
              </w:rPr>
              <w:t>Define los estándares que orientan la evaluación de las instituciones prestadoras de servicios de salud.</w:t>
            </w:r>
          </w:p>
        </w:tc>
      </w:tr>
    </w:tbl>
    <w:p w14:paraId="7E411FE9" w14:textId="77777777" w:rsidR="00CE1E69" w:rsidRDefault="00CE1E69" w:rsidP="00CE1E69">
      <w:pPr>
        <w:rPr>
          <w:bCs/>
          <w:color w:val="000000"/>
          <w:sz w:val="20"/>
          <w:szCs w:val="20"/>
        </w:rPr>
      </w:pPr>
    </w:p>
    <w:p w14:paraId="58C04EFB" w14:textId="6AB55634" w:rsidR="00EC1AC5" w:rsidRDefault="00EC1AC5" w:rsidP="00EC1AC5">
      <w:pPr>
        <w:jc w:val="center"/>
        <w:rPr>
          <w:bCs/>
          <w:color w:val="000000"/>
          <w:sz w:val="20"/>
          <w:szCs w:val="20"/>
        </w:rPr>
      </w:pPr>
      <w:r w:rsidRPr="00EC1AC5">
        <w:rPr>
          <w:bCs/>
          <w:noProof/>
          <w:color w:val="000000"/>
          <w:sz w:val="20"/>
          <w:szCs w:val="20"/>
          <w:lang w:val="en-US" w:eastAsia="en-US"/>
        </w:rPr>
        <mc:AlternateContent>
          <mc:Choice Requires="wps">
            <w:drawing>
              <wp:inline distT="0" distB="0" distL="0" distR="0" wp14:anchorId="53A34159" wp14:editId="45B07F24">
                <wp:extent cx="4495800" cy="1404620"/>
                <wp:effectExtent l="0" t="0" r="0" b="889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0" cy="1404620"/>
                        </a:xfrm>
                        <a:prstGeom prst="rect">
                          <a:avLst/>
                        </a:prstGeom>
                        <a:solidFill>
                          <a:schemeClr val="accent1">
                            <a:lumMod val="40000"/>
                            <a:lumOff val="60000"/>
                          </a:schemeClr>
                        </a:solidFill>
                        <a:ln w="9525">
                          <a:noFill/>
                          <a:miter lim="800000"/>
                          <a:headEnd/>
                          <a:tailEnd/>
                        </a:ln>
                      </wps:spPr>
                      <wps:txbx>
                        <w:txbxContent>
                          <w:p w14:paraId="582B11BB" w14:textId="0C0C5B82" w:rsidR="001B10F1" w:rsidRPr="00EC1AC5" w:rsidRDefault="001B10F1">
                            <w:pPr>
                              <w:rPr>
                                <w:bCs/>
                                <w:color w:val="000000"/>
                                <w:sz w:val="20"/>
                                <w:szCs w:val="20"/>
                              </w:rPr>
                            </w:pPr>
                            <w:r w:rsidRPr="00EC1AC5">
                              <w:rPr>
                                <w:bCs/>
                                <w:color w:val="000000"/>
                                <w:sz w:val="20"/>
                                <w:szCs w:val="20"/>
                              </w:rPr>
                              <w:t>La normatividad en salud puede actualizarse mediante nuevas disposiciones expedidas por las autoridades competentes. Por ello, es importante consultar las versiones vigentes de las normas aplicables al momento de implem</w:t>
                            </w:r>
                            <w:r>
                              <w:rPr>
                                <w:bCs/>
                                <w:color w:val="000000"/>
                                <w:sz w:val="20"/>
                                <w:szCs w:val="20"/>
                              </w:rPr>
                              <w:t>entar procesos de acreditación.</w:t>
                            </w:r>
                          </w:p>
                        </w:txbxContent>
                      </wps:txbx>
                      <wps:bodyPr rot="0" vert="horz" wrap="square" lIns="91440" tIns="45720" rIns="91440" bIns="45720" anchor="t" anchorCtr="0">
                        <a:spAutoFit/>
                      </wps:bodyPr>
                    </wps:wsp>
                  </a:graphicData>
                </a:graphic>
              </wp:inline>
            </w:drawing>
          </mc:Choice>
          <mc:Fallback>
            <w:pict>
              <v:shapetype w14:anchorId="53A34159" id="_x0000_t202" coordsize="21600,21600" o:spt="202" path="m,l,21600r21600,l21600,xe">
                <v:stroke joinstyle="miter"/>
                <v:path gradientshapeok="t" o:connecttype="rect"/>
              </v:shapetype>
              <v:shape id="Cuadro de texto 2" o:spid="_x0000_s1027" type="#_x0000_t202" style="width:35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" fillcolor="#b8cce4 [1300]" stroked="f">
                <v:textbox style="mso-fit-shape-to-text:t">
                  <w:txbxContent>
                    <w:p w14:paraId="582B11BB" w14:textId="0C0C5B82" w:rsidR="001B10F1" w:rsidRPr="00EC1AC5" w:rsidRDefault="001B10F1">
                      <w:pPr>
                        <w:rPr>
                          <w:bCs/>
                          <w:color w:val="000000"/>
                          <w:sz w:val="20"/>
                          <w:szCs w:val="20"/>
                        </w:rPr>
                      </w:pPr>
                      <w:r w:rsidRPr="00EC1AC5">
                        <w:rPr>
                          <w:bCs/>
                          <w:color w:val="000000"/>
                          <w:sz w:val="20"/>
                          <w:szCs w:val="20"/>
                        </w:rPr>
                        <w:t>La normatividad en salud puede actualizarse mediante nuevas disposiciones expedidas por las autoridades competentes. Por ello, es importante consultar las versiones vigentes de las normas aplicables al momento de implem</w:t>
                      </w:r>
                      <w:r>
                        <w:rPr>
                          <w:bCs/>
                          <w:color w:val="000000"/>
                          <w:sz w:val="20"/>
                          <w:szCs w:val="20"/>
                        </w:rPr>
                        <w:t>entar procesos de acreditación.</w:t>
                      </w:r>
                    </w:p>
                  </w:txbxContent>
                </v:textbox>
                <w10:anchorlock/>
              </v:shape>
            </w:pict>
          </mc:Fallback>
        </mc:AlternateContent>
      </w:r>
    </w:p>
    <w:p w14:paraId="49B8F024" w14:textId="77777777" w:rsidR="00EC1AC5" w:rsidRPr="00EC1AC5" w:rsidRDefault="00EC1AC5" w:rsidP="00EC1AC5">
      <w:pPr>
        <w:rPr>
          <w:bCs/>
          <w:color w:val="000000"/>
          <w:sz w:val="20"/>
          <w:szCs w:val="20"/>
        </w:rPr>
      </w:pPr>
    </w:p>
    <w:p w14:paraId="64A2D929" w14:textId="1F3A4432" w:rsidR="00EC1AC5" w:rsidRPr="00EC1AC5" w:rsidRDefault="00EC1AC5" w:rsidP="00EC1AC5">
      <w:pPr>
        <w:rPr>
          <w:bCs/>
          <w:color w:val="000000"/>
          <w:sz w:val="20"/>
          <w:szCs w:val="20"/>
        </w:rPr>
      </w:pPr>
      <w:r w:rsidRPr="00EC1AC5">
        <w:rPr>
          <w:bCs/>
          <w:color w:val="000000"/>
          <w:sz w:val="20"/>
          <w:szCs w:val="20"/>
        </w:rPr>
        <w:t>La articulación entre estas disposiciones consolida el marco jurídico que orienta la implementación de procesos de evaluación y mejoramiento continuo en las instituciones prestadoras de servicios de salud. A partir de estas normas se establecen los lineamientos que las organizaciones deben prestar atención para fortalecer la calidad de los servicios y avanzar hacia el cumplimiento de los estándares de acreditación.</w:t>
      </w:r>
    </w:p>
    <w:p w14:paraId="5671DBE6" w14:textId="77777777" w:rsidR="00EC1AC5" w:rsidRPr="00EC1AC5" w:rsidRDefault="00EC1AC5" w:rsidP="00EC1AC5">
      <w:pPr>
        <w:rPr>
          <w:bCs/>
          <w:color w:val="000000"/>
          <w:sz w:val="20"/>
          <w:szCs w:val="20"/>
        </w:rPr>
      </w:pPr>
    </w:p>
    <w:p w14:paraId="582C7070" w14:textId="1956E3FE" w:rsidR="00EC1AC5" w:rsidRDefault="00EC1AC5" w:rsidP="00EC1AC5">
      <w:pPr>
        <w:rPr>
          <w:bCs/>
          <w:color w:val="000000"/>
          <w:sz w:val="20"/>
          <w:szCs w:val="20"/>
        </w:rPr>
      </w:pPr>
      <w:r w:rsidRPr="00EC1AC5">
        <w:rPr>
          <w:bCs/>
          <w:color w:val="000000"/>
          <w:sz w:val="20"/>
          <w:szCs w:val="20"/>
        </w:rPr>
        <w:t>En este contexto, resulta pertinente conocer las principales disposiciones que regulan la organización y el funcionamiento del sector salud, así como su incidencia en los procesos de acreditación.</w:t>
      </w:r>
    </w:p>
    <w:p w14:paraId="421D4586" w14:textId="77777777" w:rsidR="00EC1AC5" w:rsidRPr="00CE1E69" w:rsidRDefault="00EC1AC5" w:rsidP="00CE1E69">
      <w:pPr>
        <w:rPr>
          <w:bCs/>
          <w:color w:val="000000"/>
          <w:sz w:val="20"/>
          <w:szCs w:val="20"/>
        </w:rPr>
      </w:pPr>
    </w:p>
    <w:p w14:paraId="74BAB7B1" w14:textId="6248B2CE" w:rsidR="006049E8" w:rsidRPr="00076C95" w:rsidRDefault="006049E8" w:rsidP="006049E8">
      <w:pPr>
        <w:pStyle w:val="Prrafodelista"/>
        <w:numPr>
          <w:ilvl w:val="1"/>
          <w:numId w:val="40"/>
        </w:numPr>
        <w:rPr>
          <w:b/>
          <w:bCs/>
          <w:color w:val="000000"/>
          <w:sz w:val="20"/>
          <w:szCs w:val="20"/>
        </w:rPr>
      </w:pPr>
      <w:r w:rsidRPr="00076C95">
        <w:rPr>
          <w:b/>
          <w:bCs/>
          <w:color w:val="000000"/>
          <w:sz w:val="20"/>
          <w:szCs w:val="20"/>
        </w:rPr>
        <w:t>Principales disposiciones aplicables al sector salud</w:t>
      </w:r>
    </w:p>
    <w:p w14:paraId="1A006BAB" w14:textId="57A44DAD" w:rsidR="00076C95" w:rsidRDefault="00076C95" w:rsidP="00076C95">
      <w:pPr>
        <w:rPr>
          <w:bCs/>
          <w:color w:val="000000"/>
          <w:sz w:val="20"/>
          <w:szCs w:val="20"/>
        </w:rPr>
      </w:pPr>
    </w:p>
    <w:p w14:paraId="2243EC02" w14:textId="77777777" w:rsidR="00076C95" w:rsidRPr="00076C95" w:rsidRDefault="00076C95" w:rsidP="00076C95">
      <w:pPr>
        <w:rPr>
          <w:bCs/>
          <w:color w:val="000000"/>
          <w:sz w:val="20"/>
          <w:szCs w:val="20"/>
        </w:rPr>
      </w:pPr>
      <w:r w:rsidRPr="00076C95">
        <w:rPr>
          <w:bCs/>
          <w:color w:val="000000"/>
          <w:sz w:val="20"/>
          <w:szCs w:val="20"/>
        </w:rPr>
        <w:t>El sector salud en Colombia se encuentra regulado por un conjunto de disposiciones legales que orientan la organización del sistema, la prestación de los servicios y la implementación de mecanismos para garantizar la calidad de la atención. Estas normas establecen los principios, responsabilidades y requisitos que deben cumplir los diferentes actores del sistema, promoviendo la protección del derecho a la salud y el mejoramiento continuo de los servicios.</w:t>
      </w:r>
    </w:p>
    <w:p w14:paraId="22C1C618" w14:textId="77777777" w:rsidR="00076C95" w:rsidRPr="00076C95" w:rsidRDefault="00076C95" w:rsidP="00076C95">
      <w:pPr>
        <w:rPr>
          <w:bCs/>
          <w:color w:val="000000"/>
          <w:sz w:val="20"/>
          <w:szCs w:val="20"/>
        </w:rPr>
      </w:pPr>
    </w:p>
    <w:p w14:paraId="7ED9577D" w14:textId="77777777" w:rsidR="00076C95" w:rsidRPr="00076C95" w:rsidRDefault="00076C95" w:rsidP="00076C95">
      <w:pPr>
        <w:rPr>
          <w:bCs/>
          <w:color w:val="000000"/>
          <w:sz w:val="20"/>
          <w:szCs w:val="20"/>
        </w:rPr>
      </w:pPr>
      <w:r w:rsidRPr="00076C95">
        <w:rPr>
          <w:bCs/>
          <w:color w:val="000000"/>
          <w:sz w:val="20"/>
          <w:szCs w:val="20"/>
        </w:rPr>
        <w:t>En el ámbito de la acreditación en salud, las disposiciones normativas permiten establecer criterios para la evaluación del desempeño institucional, definir estándares de calidad y orientar la implementación de procesos encaminados al fortalecimiento de la seguridad del paciente y la satisfacción de los usuarios. Asimismo, proporcionan el marco de referencia para la formulación de políticas, procedimientos y acciones de mejora en las instituciones prestadoras de servicios de salud.</w:t>
      </w:r>
    </w:p>
    <w:p w14:paraId="72FE4F44" w14:textId="77777777" w:rsidR="00076C95" w:rsidRPr="00076C95" w:rsidRDefault="00076C95" w:rsidP="00076C95">
      <w:pPr>
        <w:rPr>
          <w:bCs/>
          <w:color w:val="000000"/>
          <w:sz w:val="20"/>
          <w:szCs w:val="20"/>
        </w:rPr>
      </w:pPr>
    </w:p>
    <w:p w14:paraId="2133E375" w14:textId="77777777" w:rsidR="00076C95" w:rsidRPr="00076C95" w:rsidRDefault="00076C95" w:rsidP="00076C95">
      <w:pPr>
        <w:rPr>
          <w:bCs/>
          <w:color w:val="000000"/>
          <w:sz w:val="20"/>
          <w:szCs w:val="20"/>
        </w:rPr>
      </w:pPr>
      <w:r w:rsidRPr="00076C95">
        <w:rPr>
          <w:bCs/>
          <w:color w:val="000000"/>
          <w:sz w:val="20"/>
          <w:szCs w:val="20"/>
        </w:rPr>
        <w:t>Las principales disposiciones que orientan la organización del sistema de salud y los procesos de acreditación en Colombia son las siguientes:</w:t>
      </w:r>
    </w:p>
    <w:p w14:paraId="5EA9CDCD" w14:textId="77777777" w:rsidR="00076C95" w:rsidRPr="00076C95" w:rsidRDefault="00076C95" w:rsidP="00076C95">
      <w:pPr>
        <w:rPr>
          <w:bCs/>
          <w:color w:val="000000"/>
          <w:sz w:val="20"/>
          <w:szCs w:val="20"/>
        </w:rPr>
      </w:pPr>
    </w:p>
    <w:p w14:paraId="6B3D2A0D" w14:textId="568ACC3D" w:rsidR="00076C95" w:rsidRDefault="00076C95" w:rsidP="00076C95">
      <w:pPr>
        <w:rPr>
          <w:bCs/>
          <w:color w:val="000000"/>
          <w:sz w:val="20"/>
          <w:szCs w:val="20"/>
        </w:rPr>
      </w:pPr>
      <w:r>
        <w:rPr>
          <w:bCs/>
          <w:noProof/>
          <w:color w:val="000000"/>
          <w:sz w:val="20"/>
          <w:szCs w:val="20"/>
          <w:lang w:val="en-US" w:eastAsia="en-US"/>
        </w:rPr>
        <w:lastRenderedPageBreak/>
        <w:drawing>
          <wp:inline distT="0" distB="0" distL="0" distR="0" wp14:anchorId="727D9210" wp14:editId="791B0918">
            <wp:extent cx="6478270" cy="4676775"/>
            <wp:effectExtent l="38100" t="0" r="17780" b="9525"/>
            <wp:docPr id="28"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5CA1FBC" w14:textId="77777777" w:rsidR="00076C95" w:rsidRPr="00076C95" w:rsidRDefault="00076C95" w:rsidP="00076C95">
      <w:pPr>
        <w:rPr>
          <w:bCs/>
          <w:color w:val="000000"/>
          <w:sz w:val="20"/>
          <w:szCs w:val="20"/>
        </w:rPr>
      </w:pPr>
    </w:p>
    <w:p w14:paraId="24832378" w14:textId="77777777" w:rsidR="00076C95" w:rsidRPr="00076C95" w:rsidRDefault="00076C95" w:rsidP="00076C95">
      <w:pPr>
        <w:rPr>
          <w:bCs/>
          <w:color w:val="000000"/>
          <w:sz w:val="20"/>
          <w:szCs w:val="20"/>
        </w:rPr>
      </w:pPr>
      <w:r w:rsidRPr="00076C95">
        <w:rPr>
          <w:bCs/>
          <w:color w:val="000000"/>
          <w:sz w:val="20"/>
          <w:szCs w:val="20"/>
        </w:rPr>
        <w:t>Estas disposiciones conforman un marco jurídico que orienta la organización, la evaluación y el mejoramiento continuo de los servicios de salud. Su aplicación favorece el fortalecimiento de la calidad institucional y contribuye al cumplimiento de los estándares establecidos para los procesos de acreditación.</w:t>
      </w:r>
    </w:p>
    <w:p w14:paraId="55F4780D" w14:textId="77777777" w:rsidR="00076C95" w:rsidRPr="00076C95" w:rsidRDefault="00076C95" w:rsidP="00076C95">
      <w:pPr>
        <w:rPr>
          <w:bCs/>
          <w:color w:val="000000"/>
          <w:sz w:val="20"/>
          <w:szCs w:val="20"/>
        </w:rPr>
      </w:pPr>
    </w:p>
    <w:p w14:paraId="43D8EA8B" w14:textId="258540C5" w:rsidR="00076C95" w:rsidRDefault="00076C95" w:rsidP="00076C95">
      <w:pPr>
        <w:rPr>
          <w:bCs/>
          <w:color w:val="000000"/>
          <w:sz w:val="20"/>
          <w:szCs w:val="20"/>
        </w:rPr>
      </w:pPr>
      <w:r w:rsidRPr="00076C95">
        <w:rPr>
          <w:bCs/>
          <w:color w:val="000000"/>
          <w:sz w:val="20"/>
          <w:szCs w:val="20"/>
        </w:rPr>
        <w:t>En consecuencia, conocer y aplicar estas disposiciones fortalece la gestión institucional y favorece el desarrollo de procesos orientados a la calidad, la seguridad del paciente y el mejoramiento continuo, en concordancia con los lineamientos establecidos para el sector salud.</w:t>
      </w:r>
    </w:p>
    <w:p w14:paraId="6C8D10A1" w14:textId="28D88743" w:rsidR="00076C95" w:rsidRPr="00076C95" w:rsidRDefault="00076C95" w:rsidP="00076C95">
      <w:pPr>
        <w:rPr>
          <w:bCs/>
          <w:color w:val="000000"/>
          <w:sz w:val="20"/>
          <w:szCs w:val="20"/>
        </w:rPr>
      </w:pPr>
    </w:p>
    <w:p w14:paraId="3A25FA63" w14:textId="7A4EFE67" w:rsidR="006049E8" w:rsidRPr="0064667E" w:rsidRDefault="006049E8" w:rsidP="006049E8">
      <w:pPr>
        <w:pStyle w:val="Prrafodelista"/>
        <w:numPr>
          <w:ilvl w:val="1"/>
          <w:numId w:val="40"/>
        </w:numPr>
        <w:rPr>
          <w:b/>
          <w:bCs/>
          <w:color w:val="000000"/>
          <w:sz w:val="20"/>
          <w:szCs w:val="20"/>
        </w:rPr>
      </w:pPr>
      <w:r w:rsidRPr="0064667E">
        <w:rPr>
          <w:b/>
          <w:bCs/>
          <w:color w:val="000000"/>
          <w:sz w:val="20"/>
          <w:szCs w:val="20"/>
        </w:rPr>
        <w:t>Importancia del cumplimiento normativo</w:t>
      </w:r>
    </w:p>
    <w:p w14:paraId="4382B6D2" w14:textId="00753A28" w:rsidR="0064667E" w:rsidRDefault="0064667E" w:rsidP="0064667E">
      <w:pPr>
        <w:rPr>
          <w:bCs/>
          <w:color w:val="000000"/>
          <w:sz w:val="20"/>
          <w:szCs w:val="20"/>
        </w:rPr>
      </w:pPr>
    </w:p>
    <w:p w14:paraId="38128992" w14:textId="77777777" w:rsidR="0064667E" w:rsidRPr="0064667E" w:rsidRDefault="0064667E" w:rsidP="0064667E">
      <w:pPr>
        <w:rPr>
          <w:bCs/>
          <w:color w:val="000000"/>
          <w:sz w:val="20"/>
          <w:szCs w:val="20"/>
        </w:rPr>
      </w:pPr>
      <w:r w:rsidRPr="0064667E">
        <w:rPr>
          <w:bCs/>
          <w:color w:val="000000"/>
          <w:sz w:val="20"/>
          <w:szCs w:val="20"/>
        </w:rPr>
        <w:t>El cumplimiento de la normatividad constituye un elemento esencial para garantizar la calidad, la seguridad y la eficiencia en la prestación de los servicios de salud. La aplicación de las disposiciones legales permite a las instituciones desarrollar sus actividades conforme a los lineamientos establecidos por las autoridades competentes, fortaleciendo la confianza de los usuarios y promoviendo una atención centrada en sus necesidades.</w:t>
      </w:r>
    </w:p>
    <w:p w14:paraId="3A3488DF" w14:textId="77777777" w:rsidR="0064667E" w:rsidRPr="0064667E" w:rsidRDefault="0064667E" w:rsidP="0064667E">
      <w:pPr>
        <w:rPr>
          <w:bCs/>
          <w:color w:val="000000"/>
          <w:sz w:val="20"/>
          <w:szCs w:val="20"/>
        </w:rPr>
      </w:pPr>
    </w:p>
    <w:p w14:paraId="0C739CE5" w14:textId="77777777" w:rsidR="0064667E" w:rsidRPr="0064667E" w:rsidRDefault="0064667E" w:rsidP="0064667E">
      <w:pPr>
        <w:rPr>
          <w:bCs/>
          <w:color w:val="000000"/>
          <w:sz w:val="20"/>
          <w:szCs w:val="20"/>
        </w:rPr>
      </w:pPr>
      <w:r w:rsidRPr="0064667E">
        <w:rPr>
          <w:bCs/>
          <w:color w:val="000000"/>
          <w:sz w:val="20"/>
          <w:szCs w:val="20"/>
        </w:rPr>
        <w:t xml:space="preserve">En el contexto de la acreditación en salud, el cumplimiento normativo representa la base sobre la cual se implementan los procesos de evaluación y mejoramiento continuo. Las instituciones prestadoras de servicios de salud deben demostrar que sus procesos, procedimientos y prácticas se desarrollan de acuerdo con los </w:t>
      </w:r>
      <w:r w:rsidRPr="0064667E">
        <w:rPr>
          <w:bCs/>
          <w:color w:val="000000"/>
          <w:sz w:val="20"/>
          <w:szCs w:val="20"/>
        </w:rPr>
        <w:lastRenderedPageBreak/>
        <w:t>requisitos legales y técnicos establecidos, favoreciendo la gestión del riesgo, la seguridad del paciente y el cumplimiento de estándares superiores de calidad.</w:t>
      </w:r>
    </w:p>
    <w:p w14:paraId="4A56B46A" w14:textId="77777777" w:rsidR="0064667E" w:rsidRPr="0064667E" w:rsidRDefault="0064667E" w:rsidP="0064667E">
      <w:pPr>
        <w:rPr>
          <w:bCs/>
          <w:color w:val="000000"/>
          <w:sz w:val="20"/>
          <w:szCs w:val="20"/>
        </w:rPr>
      </w:pPr>
    </w:p>
    <w:p w14:paraId="7B541B53" w14:textId="77777777" w:rsidR="0064667E" w:rsidRPr="0064667E" w:rsidRDefault="0064667E" w:rsidP="0064667E">
      <w:pPr>
        <w:rPr>
          <w:bCs/>
          <w:color w:val="000000"/>
          <w:sz w:val="20"/>
          <w:szCs w:val="20"/>
        </w:rPr>
      </w:pPr>
      <w:r w:rsidRPr="0064667E">
        <w:rPr>
          <w:bCs/>
          <w:color w:val="000000"/>
          <w:sz w:val="20"/>
          <w:szCs w:val="20"/>
        </w:rPr>
        <w:t>Además de responder a las exigencias legales, el cumplimiento de la normatividad contribuye al fortalecimiento de la cultura organizacional, promoviendo la participación del talento humano, la mejora de los procesos institucionales y la toma de decisiones fundamentadas en criterios de calidad. Esto favorece la identificación de oportunidades de mejora y la implementación de acciones orientadas a incrementar el desempeño institucional.</w:t>
      </w:r>
    </w:p>
    <w:p w14:paraId="64A930AB" w14:textId="77777777" w:rsidR="0064667E" w:rsidRPr="0064667E" w:rsidRDefault="0064667E" w:rsidP="0064667E">
      <w:pPr>
        <w:rPr>
          <w:bCs/>
          <w:color w:val="000000"/>
          <w:sz w:val="20"/>
          <w:szCs w:val="20"/>
        </w:rPr>
      </w:pPr>
    </w:p>
    <w:p w14:paraId="49BCF127" w14:textId="4BB1F6E0" w:rsidR="0064667E" w:rsidRDefault="0064667E" w:rsidP="0064667E">
      <w:pPr>
        <w:rPr>
          <w:bCs/>
          <w:color w:val="000000"/>
          <w:sz w:val="20"/>
          <w:szCs w:val="20"/>
        </w:rPr>
      </w:pPr>
      <w:r w:rsidRPr="0064667E">
        <w:rPr>
          <w:bCs/>
          <w:color w:val="000000"/>
          <w:sz w:val="20"/>
          <w:szCs w:val="20"/>
        </w:rPr>
        <w:t>Entre los principales beneficios del cumplimiento normativo en las instituciones de salud se destacan:</w:t>
      </w:r>
    </w:p>
    <w:p w14:paraId="0558D428" w14:textId="77777777" w:rsidR="00C070BE" w:rsidRPr="0064667E" w:rsidRDefault="00C070BE" w:rsidP="0064667E">
      <w:pPr>
        <w:rPr>
          <w:bCs/>
          <w:color w:val="000000"/>
          <w:sz w:val="20"/>
          <w:szCs w:val="20"/>
        </w:rPr>
      </w:pPr>
    </w:p>
    <w:p w14:paraId="6AD49286" w14:textId="3BCFC1C5" w:rsidR="0064667E" w:rsidRDefault="0064667E" w:rsidP="0064667E">
      <w:pPr>
        <w:pStyle w:val="Prrafodelista"/>
        <w:numPr>
          <w:ilvl w:val="0"/>
          <w:numId w:val="42"/>
        </w:numPr>
        <w:rPr>
          <w:bCs/>
          <w:color w:val="000000"/>
          <w:sz w:val="20"/>
          <w:szCs w:val="20"/>
        </w:rPr>
      </w:pPr>
      <w:r w:rsidRPr="0064667E">
        <w:rPr>
          <w:bCs/>
          <w:color w:val="000000"/>
          <w:sz w:val="20"/>
          <w:szCs w:val="20"/>
        </w:rPr>
        <w:t>Garantizar la prestación de servicios conforme a la legislación vigente.</w:t>
      </w:r>
    </w:p>
    <w:p w14:paraId="2C498819" w14:textId="77777777" w:rsidR="00C070BE" w:rsidRPr="0064667E" w:rsidRDefault="00C070BE" w:rsidP="00C070BE">
      <w:pPr>
        <w:pStyle w:val="Prrafodelista"/>
        <w:rPr>
          <w:bCs/>
          <w:color w:val="000000"/>
          <w:sz w:val="20"/>
          <w:szCs w:val="20"/>
        </w:rPr>
      </w:pPr>
    </w:p>
    <w:p w14:paraId="780610F1" w14:textId="1BF6DF48" w:rsidR="0064667E" w:rsidRDefault="0064667E" w:rsidP="0064667E">
      <w:pPr>
        <w:pStyle w:val="Prrafodelista"/>
        <w:numPr>
          <w:ilvl w:val="0"/>
          <w:numId w:val="42"/>
        </w:numPr>
        <w:rPr>
          <w:bCs/>
          <w:color w:val="000000"/>
          <w:sz w:val="20"/>
          <w:szCs w:val="20"/>
        </w:rPr>
      </w:pPr>
      <w:r w:rsidRPr="0064667E">
        <w:rPr>
          <w:bCs/>
          <w:color w:val="000000"/>
          <w:sz w:val="20"/>
          <w:szCs w:val="20"/>
        </w:rPr>
        <w:t>Fortalecer la seguridad del paciente y la calidad de la atención.</w:t>
      </w:r>
    </w:p>
    <w:p w14:paraId="68E08979" w14:textId="77777777" w:rsidR="00C070BE" w:rsidRPr="0064667E" w:rsidRDefault="00C070BE" w:rsidP="00C070BE">
      <w:pPr>
        <w:pStyle w:val="Prrafodelista"/>
        <w:rPr>
          <w:bCs/>
          <w:color w:val="000000"/>
          <w:sz w:val="20"/>
          <w:szCs w:val="20"/>
        </w:rPr>
      </w:pPr>
    </w:p>
    <w:p w14:paraId="1BC4EDE8" w14:textId="0906C944" w:rsidR="0064667E" w:rsidRDefault="0064667E" w:rsidP="0064667E">
      <w:pPr>
        <w:pStyle w:val="Prrafodelista"/>
        <w:numPr>
          <w:ilvl w:val="0"/>
          <w:numId w:val="42"/>
        </w:numPr>
        <w:rPr>
          <w:bCs/>
          <w:color w:val="000000"/>
          <w:sz w:val="20"/>
          <w:szCs w:val="20"/>
        </w:rPr>
      </w:pPr>
      <w:r w:rsidRPr="0064667E">
        <w:rPr>
          <w:bCs/>
          <w:color w:val="000000"/>
          <w:sz w:val="20"/>
          <w:szCs w:val="20"/>
        </w:rPr>
        <w:t>Favorecer el cumplimiento de los estándares de acreditación en salud.</w:t>
      </w:r>
    </w:p>
    <w:p w14:paraId="6463F52A" w14:textId="77777777" w:rsidR="00C070BE" w:rsidRPr="0064667E" w:rsidRDefault="00C070BE" w:rsidP="00C070BE">
      <w:pPr>
        <w:pStyle w:val="Prrafodelista"/>
        <w:rPr>
          <w:bCs/>
          <w:color w:val="000000"/>
          <w:sz w:val="20"/>
          <w:szCs w:val="20"/>
        </w:rPr>
      </w:pPr>
    </w:p>
    <w:p w14:paraId="6CE79699" w14:textId="69C146B0" w:rsidR="0064667E" w:rsidRDefault="0064667E" w:rsidP="0064667E">
      <w:pPr>
        <w:pStyle w:val="Prrafodelista"/>
        <w:numPr>
          <w:ilvl w:val="0"/>
          <w:numId w:val="42"/>
        </w:numPr>
        <w:rPr>
          <w:bCs/>
          <w:color w:val="000000"/>
          <w:sz w:val="20"/>
          <w:szCs w:val="20"/>
        </w:rPr>
      </w:pPr>
      <w:r w:rsidRPr="00C070BE">
        <w:rPr>
          <w:bCs/>
          <w:color w:val="000000"/>
          <w:sz w:val="20"/>
          <w:szCs w:val="20"/>
        </w:rPr>
        <w:t>Promover la gestión del riesgo y el mejoramiento continuo de los procesos.</w:t>
      </w:r>
    </w:p>
    <w:p w14:paraId="36C1C67F" w14:textId="77777777" w:rsidR="00C070BE" w:rsidRPr="00C070BE" w:rsidRDefault="00C070BE" w:rsidP="00C070BE">
      <w:pPr>
        <w:pStyle w:val="Prrafodelista"/>
        <w:rPr>
          <w:bCs/>
          <w:color w:val="000000"/>
          <w:sz w:val="20"/>
          <w:szCs w:val="20"/>
        </w:rPr>
      </w:pPr>
    </w:p>
    <w:p w14:paraId="0B896A11" w14:textId="42E8D9F1" w:rsidR="0064667E" w:rsidRDefault="0064667E" w:rsidP="0064667E">
      <w:pPr>
        <w:pStyle w:val="Prrafodelista"/>
        <w:numPr>
          <w:ilvl w:val="0"/>
          <w:numId w:val="42"/>
        </w:numPr>
        <w:rPr>
          <w:bCs/>
          <w:color w:val="000000"/>
          <w:sz w:val="20"/>
          <w:szCs w:val="20"/>
        </w:rPr>
      </w:pPr>
      <w:r w:rsidRPr="00C070BE">
        <w:rPr>
          <w:bCs/>
          <w:color w:val="000000"/>
          <w:sz w:val="20"/>
          <w:szCs w:val="20"/>
        </w:rPr>
        <w:t>Incrementar la confianza de los usuarios y demás grupos de interés.</w:t>
      </w:r>
    </w:p>
    <w:p w14:paraId="79FDCA4A" w14:textId="77777777" w:rsidR="00C070BE" w:rsidRPr="00C070BE" w:rsidRDefault="00C070BE" w:rsidP="00C070BE">
      <w:pPr>
        <w:pStyle w:val="Prrafodelista"/>
        <w:rPr>
          <w:bCs/>
          <w:color w:val="000000"/>
          <w:sz w:val="20"/>
          <w:szCs w:val="20"/>
        </w:rPr>
      </w:pPr>
    </w:p>
    <w:p w14:paraId="31B6B2AB" w14:textId="77777777" w:rsidR="0064667E" w:rsidRPr="00C070BE" w:rsidRDefault="0064667E" w:rsidP="0064667E">
      <w:pPr>
        <w:pStyle w:val="Prrafodelista"/>
        <w:numPr>
          <w:ilvl w:val="0"/>
          <w:numId w:val="42"/>
        </w:numPr>
        <w:rPr>
          <w:bCs/>
          <w:color w:val="000000"/>
          <w:sz w:val="20"/>
          <w:szCs w:val="20"/>
        </w:rPr>
      </w:pPr>
      <w:r w:rsidRPr="00C070BE">
        <w:rPr>
          <w:bCs/>
          <w:color w:val="000000"/>
          <w:sz w:val="20"/>
          <w:szCs w:val="20"/>
        </w:rPr>
        <w:t>Fortalecer la toma de decisiones basada en criterios técnicos y normativos.</w:t>
      </w:r>
    </w:p>
    <w:p w14:paraId="48F10F34" w14:textId="18466DA0" w:rsidR="0064667E" w:rsidRDefault="0064667E" w:rsidP="0064667E">
      <w:pPr>
        <w:rPr>
          <w:bCs/>
          <w:color w:val="000000"/>
          <w:sz w:val="20"/>
          <w:szCs w:val="20"/>
        </w:rPr>
      </w:pPr>
    </w:p>
    <w:p w14:paraId="5B1CDAC9" w14:textId="6B9B9BB9" w:rsidR="00C070BE" w:rsidRPr="00C070BE" w:rsidRDefault="00C070BE" w:rsidP="0064667E">
      <w:pPr>
        <w:rPr>
          <w:sz w:val="20"/>
          <w:szCs w:val="20"/>
        </w:rPr>
      </w:pPr>
      <w:r w:rsidRPr="00C070BE">
        <w:rPr>
          <w:b/>
          <w:sz w:val="20"/>
          <w:szCs w:val="20"/>
        </w:rPr>
        <w:t>Figura 1.</w:t>
      </w:r>
      <w:r w:rsidRPr="00C070BE">
        <w:rPr>
          <w:sz w:val="20"/>
          <w:szCs w:val="20"/>
        </w:rPr>
        <w:t xml:space="preserve"> Beneficios del cumplimiento normativo en las instituciones de </w:t>
      </w:r>
      <w:commentRangeStart w:id="0"/>
      <w:r w:rsidRPr="00C070BE">
        <w:rPr>
          <w:sz w:val="20"/>
          <w:szCs w:val="20"/>
        </w:rPr>
        <w:t>salud</w:t>
      </w:r>
      <w:commentRangeEnd w:id="0"/>
      <w:r w:rsidR="00B7288A">
        <w:rPr>
          <w:rStyle w:val="Refdecomentario"/>
        </w:rPr>
        <w:commentReference w:id="0"/>
      </w:r>
    </w:p>
    <w:p w14:paraId="2A28C7A7" w14:textId="79BB8FE7" w:rsidR="0064667E" w:rsidRDefault="008A50EC" w:rsidP="00C070BE">
      <w:pPr>
        <w:jc w:val="center"/>
        <w:rPr>
          <w:bCs/>
          <w:color w:val="000000"/>
          <w:sz w:val="20"/>
          <w:szCs w:val="20"/>
        </w:rPr>
      </w:pPr>
      <w:r>
        <w:rPr>
          <w:bCs/>
          <w:noProof/>
          <w:color w:val="000000"/>
          <w:sz w:val="20"/>
          <w:szCs w:val="20"/>
          <w:lang w:val="en-US" w:eastAsia="en-US"/>
        </w:rPr>
        <mc:AlternateContent>
          <mc:Choice Requires="wps">
            <w:drawing>
              <wp:anchor distT="0" distB="0" distL="114300" distR="114300" simplePos="0" relativeHeight="251660288" behindDoc="0" locked="0" layoutInCell="1" allowOverlap="1" wp14:anchorId="2B8C7D1E" wp14:editId="7F8EA614">
                <wp:simplePos x="0" y="0"/>
                <wp:positionH relativeFrom="column">
                  <wp:posOffset>3134360</wp:posOffset>
                </wp:positionH>
                <wp:positionV relativeFrom="paragraph">
                  <wp:posOffset>271145</wp:posOffset>
                </wp:positionV>
                <wp:extent cx="6350" cy="201930"/>
                <wp:effectExtent l="57150" t="19050" r="88900" b="83820"/>
                <wp:wrapNone/>
                <wp:docPr id="3" name="Conector recto de flecha 3"/>
                <wp:cNvGraphicFramePr/>
                <a:graphic xmlns:a="http://schemas.openxmlformats.org/drawingml/2006/main">
                  <a:graphicData uri="http://schemas.microsoft.com/office/word/2010/wordprocessingShape">
                    <wps:wsp>
                      <wps:cNvCnPr/>
                      <wps:spPr>
                        <a:xfrm>
                          <a:off x="0" y="0"/>
                          <a:ext cx="6350" cy="2019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C226A36" id="_x0000_t32" coordsize="21600,21600" o:spt="32" o:oned="t" path="m,l21600,21600e" filled="f">
                <v:path arrowok="t" fillok="f" o:connecttype="none"/>
                <o:lock v:ext="edit" shapetype="t"/>
              </v:shapetype>
              <v:shape id="Conector recto de flecha 3" o:spid="_x0000_s1026" type="#_x0000_t32" style="position:absolute;margin-left:246.8pt;margin-top:21.35pt;width:.5pt;height:15.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" strokecolor="#4f81bd [3204]" strokeweight="2pt">
                <v:stroke endarrow="block"/>
                <v:shadow on="t" color="black" opacity="24903f" origin=",.5" offset="0,.55556mm"/>
              </v:shape>
            </w:pict>
          </mc:Fallback>
        </mc:AlternateContent>
      </w:r>
      <w:r w:rsidR="00C070BE" w:rsidRPr="00C070BE">
        <w:rPr>
          <w:bCs/>
          <w:noProof/>
          <w:color w:val="000000"/>
          <w:sz w:val="20"/>
          <w:szCs w:val="20"/>
          <w:lang w:val="en-US" w:eastAsia="en-US"/>
        </w:rPr>
        <mc:AlternateContent>
          <mc:Choice Requires="wps">
            <w:drawing>
              <wp:inline distT="0" distB="0" distL="0" distR="0" wp14:anchorId="0F6B5737" wp14:editId="4A3DEB0D">
                <wp:extent cx="1759788" cy="1404620"/>
                <wp:effectExtent l="0" t="0" r="12065" b="17780"/>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9788" cy="1404620"/>
                        </a:xfrm>
                        <a:prstGeom prst="rect">
                          <a:avLst/>
                        </a:prstGeom>
                        <a:solidFill>
                          <a:srgbClr val="FFFFFF"/>
                        </a:solidFill>
                        <a:ln w="9525">
                          <a:solidFill>
                            <a:srgbClr val="000000"/>
                          </a:solidFill>
                          <a:miter lim="800000"/>
                          <a:headEnd/>
                          <a:tailEnd/>
                        </a:ln>
                      </wps:spPr>
                      <wps:txbx>
                        <w:txbxContent>
                          <w:p w14:paraId="5BAE7382" w14:textId="7537E6BF" w:rsidR="001B10F1" w:rsidRPr="00C070BE" w:rsidRDefault="001B10F1" w:rsidP="00C070BE">
                            <w:pPr>
                              <w:jc w:val="center"/>
                              <w:rPr>
                                <w:bCs/>
                                <w:color w:val="000000"/>
                                <w:sz w:val="20"/>
                                <w:szCs w:val="20"/>
                              </w:rPr>
                            </w:pPr>
                            <w:r w:rsidRPr="00C070BE">
                              <w:rPr>
                                <w:bCs/>
                                <w:color w:val="000000"/>
                                <w:sz w:val="20"/>
                                <w:szCs w:val="20"/>
                              </w:rPr>
                              <w:t>Cumplimiento normativo</w:t>
                            </w:r>
                          </w:p>
                        </w:txbxContent>
                      </wps:txbx>
                      <wps:bodyPr rot="0" vert="horz" wrap="square" lIns="91440" tIns="45720" rIns="91440" bIns="45720" anchor="t" anchorCtr="0">
                        <a:spAutoFit/>
                      </wps:bodyPr>
                    </wps:wsp>
                  </a:graphicData>
                </a:graphic>
              </wp:inline>
            </w:drawing>
          </mc:Choice>
          <mc:Fallback>
            <w:pict>
              <v:shape w14:anchorId="0F6B5737" id="_x0000_s1028" type="#_x0000_t202" style="width:138.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">
                <v:textbox style="mso-fit-shape-to-text:t">
                  <w:txbxContent>
                    <w:p w14:paraId="5BAE7382" w14:textId="7537E6BF" w:rsidR="001B10F1" w:rsidRPr="00C070BE" w:rsidRDefault="001B10F1" w:rsidP="00C070BE">
                      <w:pPr>
                        <w:jc w:val="center"/>
                        <w:rPr>
                          <w:bCs/>
                          <w:color w:val="000000"/>
                          <w:sz w:val="20"/>
                          <w:szCs w:val="20"/>
                        </w:rPr>
                      </w:pPr>
                      <w:r w:rsidRPr="00C070BE">
                        <w:rPr>
                          <w:bCs/>
                          <w:color w:val="000000"/>
                          <w:sz w:val="20"/>
                          <w:szCs w:val="20"/>
                        </w:rPr>
                        <w:t>Cumplimiento normativo</w:t>
                      </w:r>
                    </w:p>
                  </w:txbxContent>
                </v:textbox>
                <w10:anchorlock/>
              </v:shape>
            </w:pict>
          </mc:Fallback>
        </mc:AlternateContent>
      </w:r>
    </w:p>
    <w:p w14:paraId="46BFF557" w14:textId="5F7FA836" w:rsidR="00C070BE" w:rsidRDefault="008A50EC" w:rsidP="0064667E">
      <w:pPr>
        <w:rPr>
          <w:bCs/>
          <w:color w:val="000000"/>
          <w:sz w:val="20"/>
          <w:szCs w:val="20"/>
        </w:rPr>
      </w:pPr>
      <w:r>
        <w:rPr>
          <w:bCs/>
          <w:noProof/>
          <w:color w:val="000000"/>
          <w:sz w:val="20"/>
          <w:szCs w:val="20"/>
          <w:lang w:val="en-US" w:eastAsia="en-US"/>
        </w:rPr>
        <mc:AlternateContent>
          <mc:Choice Requires="wps">
            <w:drawing>
              <wp:anchor distT="0" distB="0" distL="114300" distR="114300" simplePos="0" relativeHeight="251665408" behindDoc="0" locked="0" layoutInCell="1" allowOverlap="1" wp14:anchorId="3F650286" wp14:editId="281C7AB3">
                <wp:simplePos x="0" y="0"/>
                <wp:positionH relativeFrom="column">
                  <wp:posOffset>3134360</wp:posOffset>
                </wp:positionH>
                <wp:positionV relativeFrom="paragraph">
                  <wp:posOffset>25400</wp:posOffset>
                </wp:positionV>
                <wp:extent cx="1765300" cy="138430"/>
                <wp:effectExtent l="38100" t="38100" r="82550" b="90170"/>
                <wp:wrapNone/>
                <wp:docPr id="8" name="Conector angular 8"/>
                <wp:cNvGraphicFramePr/>
                <a:graphic xmlns:a="http://schemas.openxmlformats.org/drawingml/2006/main">
                  <a:graphicData uri="http://schemas.microsoft.com/office/word/2010/wordprocessingShape">
                    <wps:wsp>
                      <wps:cNvCnPr/>
                      <wps:spPr>
                        <a:xfrm>
                          <a:off x="0" y="0"/>
                          <a:ext cx="1765300" cy="138430"/>
                        </a:xfrm>
                        <a:prstGeom prst="bentConnector3">
                          <a:avLst>
                            <a:gd name="adj1" fmla="val 10000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EDF421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8" o:spid="_x0000_s1026" type="#_x0000_t34" style="position:absolute;margin-left:246.8pt;margin-top:2pt;width:139pt;height:10.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" adj="21600" strokecolor="#4f81bd [3204]" strokeweight="2pt">
                <v:stroke endarrow="block"/>
                <v:shadow on="t" color="black" opacity="24903f" origin=",.5" offset="0,.55556mm"/>
              </v:shape>
            </w:pict>
          </mc:Fallback>
        </mc:AlternateContent>
      </w:r>
      <w:r>
        <w:rPr>
          <w:bCs/>
          <w:noProof/>
          <w:color w:val="000000"/>
          <w:sz w:val="20"/>
          <w:szCs w:val="20"/>
          <w:lang w:val="en-US" w:eastAsia="en-US"/>
        </w:rPr>
        <mc:AlternateContent>
          <mc:Choice Requires="wps">
            <w:drawing>
              <wp:anchor distT="0" distB="0" distL="114300" distR="114300" simplePos="0" relativeHeight="251664384" behindDoc="0" locked="0" layoutInCell="1" allowOverlap="1" wp14:anchorId="00D266C7" wp14:editId="3B23B71F">
                <wp:simplePos x="0" y="0"/>
                <wp:positionH relativeFrom="column">
                  <wp:posOffset>1337310</wp:posOffset>
                </wp:positionH>
                <wp:positionV relativeFrom="paragraph">
                  <wp:posOffset>25400</wp:posOffset>
                </wp:positionV>
                <wp:extent cx="1797050" cy="138430"/>
                <wp:effectExtent l="95250" t="38100" r="50800" b="90170"/>
                <wp:wrapNone/>
                <wp:docPr id="7" name="Conector angular 7"/>
                <wp:cNvGraphicFramePr/>
                <a:graphic xmlns:a="http://schemas.openxmlformats.org/drawingml/2006/main">
                  <a:graphicData uri="http://schemas.microsoft.com/office/word/2010/wordprocessingShape">
                    <wps:wsp>
                      <wps:cNvCnPr/>
                      <wps:spPr>
                        <a:xfrm flipH="1">
                          <a:off x="0" y="0"/>
                          <a:ext cx="1797050" cy="138430"/>
                        </a:xfrm>
                        <a:prstGeom prst="bentConnector3">
                          <a:avLst>
                            <a:gd name="adj1" fmla="val 100177"/>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2476F4A" id="Conector angular 7" o:spid="_x0000_s1026" type="#_x0000_t34" style="position:absolute;margin-left:105.3pt;margin-top:2pt;width:141.5pt;height:10.9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" adj="21638" strokecolor="#4f81bd [3204]" strokeweight="2pt">
                <v:stroke endarrow="block"/>
                <v:shadow on="t" color="black" opacity="24903f" origin=",.5" offset="0,.55556mm"/>
              </v:shape>
            </w:pict>
          </mc:Fallback>
        </mc:AlternateContent>
      </w:r>
    </w:p>
    <w:p w14:paraId="58D8B1B7" w14:textId="1FDCE574" w:rsidR="00C070BE" w:rsidRDefault="003E237F" w:rsidP="00C070BE">
      <w:pPr>
        <w:jc w:val="center"/>
        <w:rPr>
          <w:bCs/>
          <w:color w:val="000000"/>
          <w:sz w:val="20"/>
          <w:szCs w:val="20"/>
        </w:rPr>
      </w:pPr>
      <w:r>
        <w:rPr>
          <w:bCs/>
          <w:noProof/>
          <w:color w:val="000000"/>
          <w:sz w:val="20"/>
          <w:szCs w:val="20"/>
          <w:lang w:val="en-US" w:eastAsia="en-US"/>
        </w:rPr>
        <mc:AlternateContent>
          <mc:Choice Requires="wps">
            <w:drawing>
              <wp:anchor distT="0" distB="0" distL="114300" distR="114300" simplePos="0" relativeHeight="251667456" behindDoc="0" locked="0" layoutInCell="1" allowOverlap="1" wp14:anchorId="785B4CE8" wp14:editId="3328FDB9">
                <wp:simplePos x="0" y="0"/>
                <wp:positionH relativeFrom="column">
                  <wp:posOffset>3134360</wp:posOffset>
                </wp:positionH>
                <wp:positionV relativeFrom="paragraph">
                  <wp:posOffset>265430</wp:posOffset>
                </wp:positionV>
                <wp:extent cx="1797050" cy="67310"/>
                <wp:effectExtent l="38100" t="38100" r="69850" b="85090"/>
                <wp:wrapNone/>
                <wp:docPr id="10" name="Conector angular 10"/>
                <wp:cNvGraphicFramePr/>
                <a:graphic xmlns:a="http://schemas.openxmlformats.org/drawingml/2006/main">
                  <a:graphicData uri="http://schemas.microsoft.com/office/word/2010/wordprocessingShape">
                    <wps:wsp>
                      <wps:cNvCnPr/>
                      <wps:spPr>
                        <a:xfrm flipH="1">
                          <a:off x="0" y="0"/>
                          <a:ext cx="1797050" cy="67310"/>
                        </a:xfrm>
                        <a:prstGeom prst="bentConnector3">
                          <a:avLst>
                            <a:gd name="adj1" fmla="val -530"/>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F6FE392" id="Conector angular 10" o:spid="_x0000_s1026" type="#_x0000_t34" style="position:absolute;margin-left:246.8pt;margin-top:20.9pt;width:141.5pt;height:5.3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" adj="-114" strokecolor="#4f81bd [3204]" strokeweight="2pt">
                <v:shadow on="t" color="black" opacity="24903f" origin=",.5" offset="0,.55556mm"/>
              </v:shape>
            </w:pict>
          </mc:Fallback>
        </mc:AlternateContent>
      </w:r>
      <w:r>
        <w:rPr>
          <w:bCs/>
          <w:noProof/>
          <w:color w:val="000000"/>
          <w:sz w:val="20"/>
          <w:szCs w:val="20"/>
          <w:lang w:val="en-US" w:eastAsia="en-US"/>
        </w:rPr>
        <mc:AlternateContent>
          <mc:Choice Requires="wps">
            <w:drawing>
              <wp:anchor distT="0" distB="0" distL="114300" distR="114300" simplePos="0" relativeHeight="251666432" behindDoc="0" locked="0" layoutInCell="1" allowOverlap="1" wp14:anchorId="69350684" wp14:editId="387872DD">
                <wp:simplePos x="0" y="0"/>
                <wp:positionH relativeFrom="column">
                  <wp:posOffset>1337310</wp:posOffset>
                </wp:positionH>
                <wp:positionV relativeFrom="paragraph">
                  <wp:posOffset>265430</wp:posOffset>
                </wp:positionV>
                <wp:extent cx="1797050" cy="68580"/>
                <wp:effectExtent l="57150" t="38100" r="50800" b="83820"/>
                <wp:wrapNone/>
                <wp:docPr id="9" name="Conector angular 9"/>
                <wp:cNvGraphicFramePr/>
                <a:graphic xmlns:a="http://schemas.openxmlformats.org/drawingml/2006/main">
                  <a:graphicData uri="http://schemas.microsoft.com/office/word/2010/wordprocessingShape">
                    <wps:wsp>
                      <wps:cNvCnPr/>
                      <wps:spPr>
                        <a:xfrm>
                          <a:off x="0" y="0"/>
                          <a:ext cx="1797050" cy="68580"/>
                        </a:xfrm>
                        <a:prstGeom prst="bentConnector3">
                          <a:avLst>
                            <a:gd name="adj1" fmla="val -177"/>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AFE46BE" id="Conector angular 9" o:spid="_x0000_s1026" type="#_x0000_t34" style="position:absolute;margin-left:105.3pt;margin-top:20.9pt;width:141.5pt;height:5.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" adj="-38" strokecolor="#4f81bd [3204]" strokeweight="2pt">
                <v:shadow on="t" color="black" opacity="24903f" origin=",.5" offset="0,.55556mm"/>
              </v:shape>
            </w:pict>
          </mc:Fallback>
        </mc:AlternateContent>
      </w:r>
      <w:r w:rsidR="008A50EC">
        <w:rPr>
          <w:bCs/>
          <w:noProof/>
          <w:color w:val="000000"/>
          <w:sz w:val="20"/>
          <w:szCs w:val="20"/>
          <w:lang w:val="en-US" w:eastAsia="en-US"/>
        </w:rPr>
        <mc:AlternateContent>
          <mc:Choice Requires="wps">
            <w:drawing>
              <wp:anchor distT="0" distB="0" distL="114300" distR="114300" simplePos="0" relativeHeight="251661312" behindDoc="0" locked="0" layoutInCell="1" allowOverlap="1" wp14:anchorId="0A6A2B5B" wp14:editId="212A6DF1">
                <wp:simplePos x="0" y="0"/>
                <wp:positionH relativeFrom="column">
                  <wp:posOffset>3134360</wp:posOffset>
                </wp:positionH>
                <wp:positionV relativeFrom="paragraph">
                  <wp:posOffset>265430</wp:posOffset>
                </wp:positionV>
                <wp:extent cx="6350" cy="208280"/>
                <wp:effectExtent l="76200" t="19050" r="69850" b="96520"/>
                <wp:wrapNone/>
                <wp:docPr id="4" name="Conector recto de flecha 4"/>
                <wp:cNvGraphicFramePr/>
                <a:graphic xmlns:a="http://schemas.openxmlformats.org/drawingml/2006/main">
                  <a:graphicData uri="http://schemas.microsoft.com/office/word/2010/wordprocessingShape">
                    <wps:wsp>
                      <wps:cNvCnPr/>
                      <wps:spPr>
                        <a:xfrm>
                          <a:off x="0" y="0"/>
                          <a:ext cx="6350" cy="208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6BEE71" id="Conector recto de flecha 4" o:spid="_x0000_s1026" type="#_x0000_t32" style="position:absolute;margin-left:246.8pt;margin-top:20.9pt;width:.5pt;height:16.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" strokecolor="#4f81bd [3204]" strokeweight="2pt">
                <v:stroke endarrow="block"/>
                <v:shadow on="t" color="black" opacity="24903f" origin=",.5" offset="0,.55556mm"/>
              </v:shape>
            </w:pict>
          </mc:Fallback>
        </mc:AlternateContent>
      </w:r>
      <w:r w:rsidR="00C070BE" w:rsidRPr="00C070BE">
        <w:rPr>
          <w:bCs/>
          <w:noProof/>
          <w:color w:val="000000"/>
          <w:sz w:val="20"/>
          <w:szCs w:val="20"/>
          <w:lang w:val="en-US" w:eastAsia="en-US"/>
        </w:rPr>
        <mc:AlternateContent>
          <mc:Choice Requires="wps">
            <w:drawing>
              <wp:inline distT="0" distB="0" distL="0" distR="0" wp14:anchorId="1CBA662D" wp14:editId="6F4F3663">
                <wp:extent cx="1552755" cy="1404620"/>
                <wp:effectExtent l="0" t="0" r="28575" b="17780"/>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755" cy="1404620"/>
                        </a:xfrm>
                        <a:prstGeom prst="rect">
                          <a:avLst/>
                        </a:prstGeom>
                        <a:solidFill>
                          <a:srgbClr val="FFFFFF"/>
                        </a:solidFill>
                        <a:ln w="9525">
                          <a:solidFill>
                            <a:srgbClr val="000000"/>
                          </a:solidFill>
                          <a:miter lim="800000"/>
                          <a:headEnd/>
                          <a:tailEnd/>
                        </a:ln>
                      </wps:spPr>
                      <wps:txbx>
                        <w:txbxContent>
                          <w:p w14:paraId="6548FCAB" w14:textId="68503300" w:rsidR="001B10F1" w:rsidRPr="00C070BE" w:rsidRDefault="001B10F1" w:rsidP="00C070BE">
                            <w:pPr>
                              <w:jc w:val="center"/>
                              <w:rPr>
                                <w:sz w:val="20"/>
                                <w:szCs w:val="20"/>
                              </w:rPr>
                            </w:pPr>
                            <w:r w:rsidRPr="00C070BE">
                              <w:rPr>
                                <w:sz w:val="20"/>
                                <w:szCs w:val="20"/>
                              </w:rPr>
                              <w:t>Calidad de la</w:t>
                            </w:r>
                            <w:r>
                              <w:rPr>
                                <w:sz w:val="20"/>
                                <w:szCs w:val="20"/>
                              </w:rPr>
                              <w:t xml:space="preserve"> atención</w:t>
                            </w:r>
                          </w:p>
                        </w:txbxContent>
                      </wps:txbx>
                      <wps:bodyPr rot="0" vert="horz" wrap="square" lIns="91440" tIns="45720" rIns="91440" bIns="45720" anchor="t" anchorCtr="0">
                        <a:spAutoFit/>
                      </wps:bodyPr>
                    </wps:wsp>
                  </a:graphicData>
                </a:graphic>
              </wp:inline>
            </w:drawing>
          </mc:Choice>
          <mc:Fallback>
            <w:pict>
              <v:shape w14:anchorId="1CBA662D" id="_x0000_s1029" type="#_x0000_t202" style="width:122.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">
                <v:textbox style="mso-fit-shape-to-text:t">
                  <w:txbxContent>
                    <w:p w14:paraId="6548FCAB" w14:textId="68503300" w:rsidR="001B10F1" w:rsidRPr="00C070BE" w:rsidRDefault="001B10F1" w:rsidP="00C070BE">
                      <w:pPr>
                        <w:jc w:val="center"/>
                        <w:rPr>
                          <w:sz w:val="20"/>
                          <w:szCs w:val="20"/>
                        </w:rPr>
                      </w:pPr>
                      <w:r w:rsidRPr="00C070BE">
                        <w:rPr>
                          <w:sz w:val="20"/>
                          <w:szCs w:val="20"/>
                        </w:rPr>
                        <w:t>Calidad de la</w:t>
                      </w:r>
                      <w:r>
                        <w:rPr>
                          <w:sz w:val="20"/>
                          <w:szCs w:val="20"/>
                        </w:rPr>
                        <w:t xml:space="preserve"> atención</w:t>
                      </w:r>
                    </w:p>
                  </w:txbxContent>
                </v:textbox>
                <w10:anchorlock/>
              </v:shape>
            </w:pict>
          </mc:Fallback>
        </mc:AlternateContent>
      </w:r>
      <w:r w:rsidR="00C070BE">
        <w:rPr>
          <w:bCs/>
          <w:color w:val="000000"/>
          <w:sz w:val="20"/>
          <w:szCs w:val="20"/>
        </w:rPr>
        <w:t xml:space="preserve">    </w:t>
      </w:r>
      <w:r w:rsidR="00C070BE" w:rsidRPr="00C070BE">
        <w:rPr>
          <w:bCs/>
          <w:noProof/>
          <w:color w:val="000000"/>
          <w:sz w:val="20"/>
          <w:szCs w:val="20"/>
          <w:lang w:val="en-US" w:eastAsia="en-US"/>
        </w:rPr>
        <mc:AlternateContent>
          <mc:Choice Requires="wps">
            <w:drawing>
              <wp:inline distT="0" distB="0" distL="0" distR="0" wp14:anchorId="4F819BB3" wp14:editId="02FCCDBF">
                <wp:extent cx="1639018" cy="1404620"/>
                <wp:effectExtent l="0" t="0" r="18415" b="17780"/>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9018" cy="1404620"/>
                        </a:xfrm>
                        <a:prstGeom prst="rect">
                          <a:avLst/>
                        </a:prstGeom>
                        <a:solidFill>
                          <a:srgbClr val="FFFFFF"/>
                        </a:solidFill>
                        <a:ln w="9525">
                          <a:solidFill>
                            <a:srgbClr val="000000"/>
                          </a:solidFill>
                          <a:miter lim="800000"/>
                          <a:headEnd/>
                          <a:tailEnd/>
                        </a:ln>
                      </wps:spPr>
                      <wps:txbx>
                        <w:txbxContent>
                          <w:p w14:paraId="77719C28" w14:textId="29981120" w:rsidR="001B10F1" w:rsidRPr="00C070BE" w:rsidRDefault="001B10F1" w:rsidP="00C070BE">
                            <w:pPr>
                              <w:jc w:val="center"/>
                              <w:rPr>
                                <w:sz w:val="20"/>
                                <w:szCs w:val="20"/>
                              </w:rPr>
                            </w:pPr>
                            <w:r>
                              <w:rPr>
                                <w:sz w:val="20"/>
                                <w:szCs w:val="20"/>
                              </w:rPr>
                              <w:t>Seguridad del paciente</w:t>
                            </w:r>
                          </w:p>
                        </w:txbxContent>
                      </wps:txbx>
                      <wps:bodyPr rot="0" vert="horz" wrap="square" lIns="91440" tIns="45720" rIns="91440" bIns="45720" anchor="t" anchorCtr="0">
                        <a:spAutoFit/>
                      </wps:bodyPr>
                    </wps:wsp>
                  </a:graphicData>
                </a:graphic>
              </wp:inline>
            </w:drawing>
          </mc:Choice>
          <mc:Fallback>
            <w:pict>
              <v:shape w14:anchorId="4F819BB3" id="_x0000_s1030" type="#_x0000_t202" style="width:129.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">
                <v:textbox style="mso-fit-shape-to-text:t">
                  <w:txbxContent>
                    <w:p w14:paraId="77719C28" w14:textId="29981120" w:rsidR="001B10F1" w:rsidRPr="00C070BE" w:rsidRDefault="001B10F1" w:rsidP="00C070BE">
                      <w:pPr>
                        <w:jc w:val="center"/>
                        <w:rPr>
                          <w:sz w:val="20"/>
                          <w:szCs w:val="20"/>
                        </w:rPr>
                      </w:pPr>
                      <w:r>
                        <w:rPr>
                          <w:sz w:val="20"/>
                          <w:szCs w:val="20"/>
                        </w:rPr>
                        <w:t>Seguridad del paciente</w:t>
                      </w:r>
                    </w:p>
                  </w:txbxContent>
                </v:textbox>
                <w10:anchorlock/>
              </v:shape>
            </w:pict>
          </mc:Fallback>
        </mc:AlternateContent>
      </w:r>
      <w:r w:rsidR="00C070BE">
        <w:rPr>
          <w:bCs/>
          <w:color w:val="000000"/>
          <w:sz w:val="20"/>
          <w:szCs w:val="20"/>
        </w:rPr>
        <w:t xml:space="preserve">    </w:t>
      </w:r>
      <w:r w:rsidR="00C070BE" w:rsidRPr="00C070BE">
        <w:rPr>
          <w:bCs/>
          <w:noProof/>
          <w:color w:val="000000"/>
          <w:sz w:val="20"/>
          <w:szCs w:val="20"/>
          <w:lang w:val="en-US" w:eastAsia="en-US"/>
        </w:rPr>
        <mc:AlternateContent>
          <mc:Choice Requires="wps">
            <w:drawing>
              <wp:inline distT="0" distB="0" distL="0" distR="0" wp14:anchorId="1880A1C0" wp14:editId="56AE61C7">
                <wp:extent cx="1362974" cy="1404620"/>
                <wp:effectExtent l="0" t="0" r="27940" b="17780"/>
                <wp:docPr id="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974" cy="1404620"/>
                        </a:xfrm>
                        <a:prstGeom prst="rect">
                          <a:avLst/>
                        </a:prstGeom>
                        <a:solidFill>
                          <a:srgbClr val="FFFFFF"/>
                        </a:solidFill>
                        <a:ln w="9525">
                          <a:solidFill>
                            <a:srgbClr val="000000"/>
                          </a:solidFill>
                          <a:miter lim="800000"/>
                          <a:headEnd/>
                          <a:tailEnd/>
                        </a:ln>
                      </wps:spPr>
                      <wps:txbx>
                        <w:txbxContent>
                          <w:p w14:paraId="1E3BF881" w14:textId="07264BC8" w:rsidR="001B10F1" w:rsidRPr="00C070BE" w:rsidRDefault="001B10F1" w:rsidP="00C070BE">
                            <w:pPr>
                              <w:jc w:val="center"/>
                              <w:rPr>
                                <w:sz w:val="20"/>
                                <w:szCs w:val="20"/>
                              </w:rPr>
                            </w:pPr>
                            <w:r>
                              <w:rPr>
                                <w:sz w:val="20"/>
                                <w:szCs w:val="20"/>
                              </w:rPr>
                              <w:t>Gestión del riesgo</w:t>
                            </w:r>
                          </w:p>
                        </w:txbxContent>
                      </wps:txbx>
                      <wps:bodyPr rot="0" vert="horz" wrap="square" lIns="91440" tIns="45720" rIns="91440" bIns="45720" anchor="t" anchorCtr="0">
                        <a:spAutoFit/>
                      </wps:bodyPr>
                    </wps:wsp>
                  </a:graphicData>
                </a:graphic>
              </wp:inline>
            </w:drawing>
          </mc:Choice>
          <mc:Fallback>
            <w:pict>
              <v:shape w14:anchorId="1880A1C0" id="_x0000_s1031" type="#_x0000_t202" style="width:107.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">
                <v:textbox style="mso-fit-shape-to-text:t">
                  <w:txbxContent>
                    <w:p w14:paraId="1E3BF881" w14:textId="07264BC8" w:rsidR="001B10F1" w:rsidRPr="00C070BE" w:rsidRDefault="001B10F1" w:rsidP="00C070BE">
                      <w:pPr>
                        <w:jc w:val="center"/>
                        <w:rPr>
                          <w:sz w:val="20"/>
                          <w:szCs w:val="20"/>
                        </w:rPr>
                      </w:pPr>
                      <w:r>
                        <w:rPr>
                          <w:sz w:val="20"/>
                          <w:szCs w:val="20"/>
                        </w:rPr>
                        <w:t>Gestión del riesgo</w:t>
                      </w:r>
                    </w:p>
                  </w:txbxContent>
                </v:textbox>
                <w10:anchorlock/>
              </v:shape>
            </w:pict>
          </mc:Fallback>
        </mc:AlternateContent>
      </w:r>
    </w:p>
    <w:p w14:paraId="4374EE58" w14:textId="77E87431" w:rsidR="00C070BE" w:rsidRDefault="00C070BE" w:rsidP="0064667E">
      <w:pPr>
        <w:rPr>
          <w:bCs/>
          <w:color w:val="000000"/>
          <w:sz w:val="20"/>
          <w:szCs w:val="20"/>
        </w:rPr>
      </w:pPr>
    </w:p>
    <w:p w14:paraId="2202836C" w14:textId="34DD14ED" w:rsidR="00C070BE" w:rsidRDefault="008A50EC" w:rsidP="00C070BE">
      <w:pPr>
        <w:jc w:val="center"/>
        <w:rPr>
          <w:bCs/>
          <w:color w:val="000000"/>
          <w:sz w:val="20"/>
          <w:szCs w:val="20"/>
        </w:rPr>
      </w:pPr>
      <w:r>
        <w:rPr>
          <w:bCs/>
          <w:noProof/>
          <w:color w:val="000000"/>
          <w:sz w:val="20"/>
          <w:szCs w:val="20"/>
          <w:lang w:val="en-US" w:eastAsia="en-US"/>
        </w:rPr>
        <mc:AlternateContent>
          <mc:Choice Requires="wps">
            <w:drawing>
              <wp:anchor distT="0" distB="0" distL="114300" distR="114300" simplePos="0" relativeHeight="251662336" behindDoc="0" locked="0" layoutInCell="1" allowOverlap="1" wp14:anchorId="2078A4F0" wp14:editId="31EE5C94">
                <wp:simplePos x="0" y="0"/>
                <wp:positionH relativeFrom="column">
                  <wp:posOffset>3134360</wp:posOffset>
                </wp:positionH>
                <wp:positionV relativeFrom="paragraph">
                  <wp:posOffset>266065</wp:posOffset>
                </wp:positionV>
                <wp:extent cx="0" cy="208280"/>
                <wp:effectExtent l="95250" t="19050" r="57150" b="96520"/>
                <wp:wrapNone/>
                <wp:docPr id="5" name="Conector recto de flecha 5"/>
                <wp:cNvGraphicFramePr/>
                <a:graphic xmlns:a="http://schemas.openxmlformats.org/drawingml/2006/main">
                  <a:graphicData uri="http://schemas.microsoft.com/office/word/2010/wordprocessingShape">
                    <wps:wsp>
                      <wps:cNvCnPr/>
                      <wps:spPr>
                        <a:xfrm>
                          <a:off x="0" y="0"/>
                          <a:ext cx="0" cy="208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CD9B07C" id="Conector recto de flecha 5" o:spid="_x0000_s1026" type="#_x0000_t32" style="position:absolute;margin-left:246.8pt;margin-top:20.95pt;width:0;height:16.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" strokecolor="#4f81bd [3204]" strokeweight="2pt">
                <v:stroke endarrow="block"/>
                <v:shadow on="t" color="black" opacity="24903f" origin=",.5" offset="0,.55556mm"/>
              </v:shape>
            </w:pict>
          </mc:Fallback>
        </mc:AlternateContent>
      </w:r>
      <w:r w:rsidR="00C070BE" w:rsidRPr="00C070BE">
        <w:rPr>
          <w:bCs/>
          <w:noProof/>
          <w:color w:val="000000"/>
          <w:sz w:val="20"/>
          <w:szCs w:val="20"/>
          <w:lang w:val="en-US" w:eastAsia="en-US"/>
        </w:rPr>
        <mc:AlternateContent>
          <mc:Choice Requires="wps">
            <w:drawing>
              <wp:inline distT="0" distB="0" distL="0" distR="0" wp14:anchorId="4479C730" wp14:editId="58D2918B">
                <wp:extent cx="1604514" cy="1404620"/>
                <wp:effectExtent l="0" t="0" r="15240" b="17780"/>
                <wp:docPr id="2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514" cy="1404620"/>
                        </a:xfrm>
                        <a:prstGeom prst="rect">
                          <a:avLst/>
                        </a:prstGeom>
                        <a:solidFill>
                          <a:srgbClr val="FFFFFF"/>
                        </a:solidFill>
                        <a:ln w="9525">
                          <a:solidFill>
                            <a:srgbClr val="000000"/>
                          </a:solidFill>
                          <a:miter lim="800000"/>
                          <a:headEnd/>
                          <a:tailEnd/>
                        </a:ln>
                      </wps:spPr>
                      <wps:txbx>
                        <w:txbxContent>
                          <w:p w14:paraId="252691C3" w14:textId="0C490463" w:rsidR="001B10F1" w:rsidRPr="00C070BE" w:rsidRDefault="001B10F1" w:rsidP="00C070BE">
                            <w:pPr>
                              <w:jc w:val="center"/>
                              <w:rPr>
                                <w:sz w:val="20"/>
                                <w:szCs w:val="20"/>
                              </w:rPr>
                            </w:pPr>
                            <w:r>
                              <w:rPr>
                                <w:sz w:val="20"/>
                                <w:szCs w:val="20"/>
                              </w:rPr>
                              <w:t>Mejoramiento continuo</w:t>
                            </w:r>
                          </w:p>
                        </w:txbxContent>
                      </wps:txbx>
                      <wps:bodyPr rot="0" vert="horz" wrap="square" lIns="91440" tIns="45720" rIns="91440" bIns="45720" anchor="t" anchorCtr="0">
                        <a:spAutoFit/>
                      </wps:bodyPr>
                    </wps:wsp>
                  </a:graphicData>
                </a:graphic>
              </wp:inline>
            </w:drawing>
          </mc:Choice>
          <mc:Fallback>
            <w:pict>
              <v:shape w14:anchorId="4479C730" id="_x0000_s1032" type="#_x0000_t202" style="width:12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">
                <v:textbox style="mso-fit-shape-to-text:t">
                  <w:txbxContent>
                    <w:p w14:paraId="252691C3" w14:textId="0C490463" w:rsidR="001B10F1" w:rsidRPr="00C070BE" w:rsidRDefault="001B10F1" w:rsidP="00C070BE">
                      <w:pPr>
                        <w:jc w:val="center"/>
                        <w:rPr>
                          <w:sz w:val="20"/>
                          <w:szCs w:val="20"/>
                        </w:rPr>
                      </w:pPr>
                      <w:r>
                        <w:rPr>
                          <w:sz w:val="20"/>
                          <w:szCs w:val="20"/>
                        </w:rPr>
                        <w:t>Mejoramiento continuo</w:t>
                      </w:r>
                    </w:p>
                  </w:txbxContent>
                </v:textbox>
                <w10:anchorlock/>
              </v:shape>
            </w:pict>
          </mc:Fallback>
        </mc:AlternateContent>
      </w:r>
    </w:p>
    <w:p w14:paraId="09DF2CEC" w14:textId="77777777" w:rsidR="00C070BE" w:rsidRDefault="00C070BE" w:rsidP="0064667E">
      <w:pPr>
        <w:rPr>
          <w:bCs/>
          <w:color w:val="000000"/>
          <w:sz w:val="20"/>
          <w:szCs w:val="20"/>
        </w:rPr>
      </w:pPr>
    </w:p>
    <w:p w14:paraId="76537BF3" w14:textId="4E8AD4C7" w:rsidR="00C070BE" w:rsidRDefault="008A50EC" w:rsidP="00C070BE">
      <w:pPr>
        <w:jc w:val="center"/>
        <w:rPr>
          <w:bCs/>
          <w:color w:val="000000"/>
          <w:sz w:val="20"/>
          <w:szCs w:val="20"/>
        </w:rPr>
      </w:pPr>
      <w:r>
        <w:rPr>
          <w:bCs/>
          <w:noProof/>
          <w:color w:val="000000"/>
          <w:sz w:val="20"/>
          <w:szCs w:val="20"/>
          <w:lang w:val="en-US" w:eastAsia="en-US"/>
        </w:rPr>
        <mc:AlternateContent>
          <mc:Choice Requires="wps">
            <w:drawing>
              <wp:anchor distT="0" distB="0" distL="114300" distR="114300" simplePos="0" relativeHeight="251663360" behindDoc="0" locked="0" layoutInCell="1" allowOverlap="1" wp14:anchorId="3F11BE85" wp14:editId="63E32A84">
                <wp:simplePos x="0" y="0"/>
                <wp:positionH relativeFrom="column">
                  <wp:posOffset>3134360</wp:posOffset>
                </wp:positionH>
                <wp:positionV relativeFrom="paragraph">
                  <wp:posOffset>266700</wp:posOffset>
                </wp:positionV>
                <wp:extent cx="0" cy="208280"/>
                <wp:effectExtent l="95250" t="19050" r="57150" b="96520"/>
                <wp:wrapNone/>
                <wp:docPr id="6" name="Conector recto de flecha 6"/>
                <wp:cNvGraphicFramePr/>
                <a:graphic xmlns:a="http://schemas.openxmlformats.org/drawingml/2006/main">
                  <a:graphicData uri="http://schemas.microsoft.com/office/word/2010/wordprocessingShape">
                    <wps:wsp>
                      <wps:cNvCnPr/>
                      <wps:spPr>
                        <a:xfrm>
                          <a:off x="0" y="0"/>
                          <a:ext cx="0" cy="208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7085146" id="Conector recto de flecha 6" o:spid="_x0000_s1026" type="#_x0000_t32" style="position:absolute;margin-left:246.8pt;margin-top:21pt;width:0;height:16.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" strokecolor="#4f81bd [3204]" strokeweight="2pt">
                <v:stroke endarrow="block"/>
                <v:shadow on="t" color="black" opacity="24903f" origin=",.5" offset="0,.55556mm"/>
              </v:shape>
            </w:pict>
          </mc:Fallback>
        </mc:AlternateContent>
      </w:r>
      <w:r w:rsidR="00C070BE" w:rsidRPr="00C070BE">
        <w:rPr>
          <w:bCs/>
          <w:noProof/>
          <w:color w:val="000000"/>
          <w:sz w:val="20"/>
          <w:szCs w:val="20"/>
          <w:lang w:val="en-US" w:eastAsia="en-US"/>
        </w:rPr>
        <mc:AlternateContent>
          <mc:Choice Requires="wps">
            <w:drawing>
              <wp:inline distT="0" distB="0" distL="0" distR="0" wp14:anchorId="724816D3" wp14:editId="20E087E8">
                <wp:extent cx="2078966" cy="1404620"/>
                <wp:effectExtent l="0" t="0" r="17145" b="17780"/>
                <wp:docPr id="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8966" cy="1404620"/>
                        </a:xfrm>
                        <a:prstGeom prst="rect">
                          <a:avLst/>
                        </a:prstGeom>
                        <a:solidFill>
                          <a:srgbClr val="FFFFFF"/>
                        </a:solidFill>
                        <a:ln w="9525">
                          <a:solidFill>
                            <a:srgbClr val="000000"/>
                          </a:solidFill>
                          <a:miter lim="800000"/>
                          <a:headEnd/>
                          <a:tailEnd/>
                        </a:ln>
                      </wps:spPr>
                      <wps:txbx>
                        <w:txbxContent>
                          <w:p w14:paraId="0FB1F1A8" w14:textId="2A8E1B4A" w:rsidR="001B10F1" w:rsidRPr="00C070BE" w:rsidRDefault="001B10F1" w:rsidP="00C070BE">
                            <w:pPr>
                              <w:jc w:val="center"/>
                              <w:rPr>
                                <w:sz w:val="20"/>
                                <w:szCs w:val="20"/>
                              </w:rPr>
                            </w:pPr>
                            <w:r>
                              <w:rPr>
                                <w:sz w:val="20"/>
                                <w:szCs w:val="20"/>
                              </w:rPr>
                              <w:t>Cumplimiento de los estándares</w:t>
                            </w:r>
                          </w:p>
                        </w:txbxContent>
                      </wps:txbx>
                      <wps:bodyPr rot="0" vert="horz" wrap="square" lIns="91440" tIns="45720" rIns="91440" bIns="45720" anchor="t" anchorCtr="0">
                        <a:spAutoFit/>
                      </wps:bodyPr>
                    </wps:wsp>
                  </a:graphicData>
                </a:graphic>
              </wp:inline>
            </w:drawing>
          </mc:Choice>
          <mc:Fallback>
            <w:pict>
              <v:shape w14:anchorId="724816D3" id="_x0000_s1033" type="#_x0000_t202" style="width:163.7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">
                <v:textbox style="mso-fit-shape-to-text:t">
                  <w:txbxContent>
                    <w:p w14:paraId="0FB1F1A8" w14:textId="2A8E1B4A" w:rsidR="001B10F1" w:rsidRPr="00C070BE" w:rsidRDefault="001B10F1" w:rsidP="00C070BE">
                      <w:pPr>
                        <w:jc w:val="center"/>
                        <w:rPr>
                          <w:sz w:val="20"/>
                          <w:szCs w:val="20"/>
                        </w:rPr>
                      </w:pPr>
                      <w:r>
                        <w:rPr>
                          <w:sz w:val="20"/>
                          <w:szCs w:val="20"/>
                        </w:rPr>
                        <w:t>Cumplimiento de los estándares</w:t>
                      </w:r>
                    </w:p>
                  </w:txbxContent>
                </v:textbox>
                <w10:anchorlock/>
              </v:shape>
            </w:pict>
          </mc:Fallback>
        </mc:AlternateContent>
      </w:r>
    </w:p>
    <w:p w14:paraId="5BA705CA" w14:textId="77777777" w:rsidR="00C070BE" w:rsidRDefault="00C070BE" w:rsidP="00C070BE">
      <w:pPr>
        <w:jc w:val="center"/>
        <w:rPr>
          <w:bCs/>
          <w:color w:val="000000"/>
          <w:sz w:val="20"/>
          <w:szCs w:val="20"/>
        </w:rPr>
      </w:pPr>
    </w:p>
    <w:p w14:paraId="4BA783FC" w14:textId="51CB10E1" w:rsidR="00C070BE" w:rsidRDefault="00C070BE" w:rsidP="00C070BE">
      <w:pPr>
        <w:jc w:val="center"/>
        <w:rPr>
          <w:bCs/>
          <w:color w:val="000000"/>
          <w:sz w:val="20"/>
          <w:szCs w:val="20"/>
        </w:rPr>
      </w:pPr>
      <w:r w:rsidRPr="00C070BE">
        <w:rPr>
          <w:bCs/>
          <w:noProof/>
          <w:color w:val="000000"/>
          <w:sz w:val="20"/>
          <w:szCs w:val="20"/>
          <w:lang w:val="en-US" w:eastAsia="en-US"/>
        </w:rPr>
        <mc:AlternateContent>
          <mc:Choice Requires="wps">
            <w:drawing>
              <wp:inline distT="0" distB="0" distL="0" distR="0" wp14:anchorId="59C98BBD" wp14:editId="1CDAFED2">
                <wp:extent cx="1570008" cy="1404620"/>
                <wp:effectExtent l="0" t="0" r="11430" b="17780"/>
                <wp:docPr id="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0008" cy="1404620"/>
                        </a:xfrm>
                        <a:prstGeom prst="rect">
                          <a:avLst/>
                        </a:prstGeom>
                        <a:solidFill>
                          <a:srgbClr val="FFFFFF"/>
                        </a:solidFill>
                        <a:ln w="9525">
                          <a:solidFill>
                            <a:srgbClr val="000000"/>
                          </a:solidFill>
                          <a:miter lim="800000"/>
                          <a:headEnd/>
                          <a:tailEnd/>
                        </a:ln>
                      </wps:spPr>
                      <wps:txbx>
                        <w:txbxContent>
                          <w:p w14:paraId="775DA757" w14:textId="66A220A7" w:rsidR="001B10F1" w:rsidRPr="00C070BE" w:rsidRDefault="001B10F1" w:rsidP="00C070BE">
                            <w:pPr>
                              <w:jc w:val="center"/>
                              <w:rPr>
                                <w:bCs/>
                                <w:color w:val="000000"/>
                                <w:sz w:val="20"/>
                                <w:szCs w:val="20"/>
                              </w:rPr>
                            </w:pPr>
                            <w:r w:rsidRPr="00C070BE">
                              <w:rPr>
                                <w:sz w:val="20"/>
                                <w:szCs w:val="20"/>
                              </w:rPr>
                              <w:t>Acreditación en salud</w:t>
                            </w:r>
                          </w:p>
                        </w:txbxContent>
                      </wps:txbx>
                      <wps:bodyPr rot="0" vert="horz" wrap="square" lIns="91440" tIns="45720" rIns="91440" bIns="45720" anchor="t" anchorCtr="0">
                        <a:spAutoFit/>
                      </wps:bodyPr>
                    </wps:wsp>
                  </a:graphicData>
                </a:graphic>
              </wp:inline>
            </w:drawing>
          </mc:Choice>
          <mc:Fallback>
            <w:pict>
              <v:shape w14:anchorId="59C98BBD" id="_x0000_s1034" type="#_x0000_t202" style="width:123.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">
                <v:textbox style="mso-fit-shape-to-text:t">
                  <w:txbxContent>
                    <w:p w14:paraId="775DA757" w14:textId="66A220A7" w:rsidR="001B10F1" w:rsidRPr="00C070BE" w:rsidRDefault="001B10F1" w:rsidP="00C070BE">
                      <w:pPr>
                        <w:jc w:val="center"/>
                        <w:rPr>
                          <w:bCs/>
                          <w:color w:val="000000"/>
                          <w:sz w:val="20"/>
                          <w:szCs w:val="20"/>
                        </w:rPr>
                      </w:pPr>
                      <w:r w:rsidRPr="00C070BE">
                        <w:rPr>
                          <w:sz w:val="20"/>
                          <w:szCs w:val="20"/>
                        </w:rPr>
                        <w:t>Acreditación en salud</w:t>
                      </w:r>
                    </w:p>
                  </w:txbxContent>
                </v:textbox>
                <w10:anchorlock/>
              </v:shape>
            </w:pict>
          </mc:Fallback>
        </mc:AlternateContent>
      </w:r>
    </w:p>
    <w:p w14:paraId="42AAC793" w14:textId="77777777" w:rsidR="0064667E" w:rsidRDefault="0064667E" w:rsidP="0064667E">
      <w:pPr>
        <w:rPr>
          <w:bCs/>
          <w:color w:val="000000"/>
          <w:sz w:val="20"/>
          <w:szCs w:val="20"/>
        </w:rPr>
      </w:pPr>
    </w:p>
    <w:p w14:paraId="2C44B360" w14:textId="62E129DC" w:rsidR="0064667E" w:rsidRDefault="0064667E" w:rsidP="0064667E">
      <w:pPr>
        <w:rPr>
          <w:bCs/>
          <w:color w:val="000000"/>
          <w:sz w:val="20"/>
          <w:szCs w:val="20"/>
        </w:rPr>
      </w:pPr>
      <w:r w:rsidRPr="0064667E">
        <w:rPr>
          <w:bCs/>
          <w:color w:val="000000"/>
          <w:sz w:val="20"/>
          <w:szCs w:val="20"/>
        </w:rPr>
        <w:t>El cumplimiento de la normatividad no debe entenderse únicamente como una obligación legal, sino como una oportunidad para fortalecer la gestión institucional y consolidar una cultura de calidad orientada al mejoramiento continuo. De esta manera, las instituciones desarrollan procesos más seguros, eficientes y transparentes, contribuyendo al fortalecimiento del sistema de salud y al bienestar de la población.</w:t>
      </w:r>
    </w:p>
    <w:p w14:paraId="5C38C839" w14:textId="1ED48219" w:rsidR="0064667E" w:rsidRDefault="0064667E" w:rsidP="0064667E">
      <w:pPr>
        <w:rPr>
          <w:bCs/>
          <w:color w:val="000000"/>
          <w:sz w:val="20"/>
          <w:szCs w:val="20"/>
        </w:rPr>
      </w:pPr>
    </w:p>
    <w:p w14:paraId="598FB7A5" w14:textId="77777777" w:rsidR="00C7753B" w:rsidRPr="0064667E" w:rsidRDefault="00C7753B" w:rsidP="0064667E">
      <w:pPr>
        <w:rPr>
          <w:bCs/>
          <w:color w:val="000000"/>
          <w:sz w:val="20"/>
          <w:szCs w:val="20"/>
        </w:rPr>
      </w:pPr>
    </w:p>
    <w:p w14:paraId="5E036FD2" w14:textId="5A660F3F" w:rsidR="006049E8" w:rsidRDefault="006049E8" w:rsidP="00FC338E">
      <w:pPr>
        <w:pStyle w:val="Prrafodelista"/>
        <w:numPr>
          <w:ilvl w:val="0"/>
          <w:numId w:val="40"/>
        </w:numPr>
        <w:rPr>
          <w:b/>
          <w:bCs/>
          <w:color w:val="000000"/>
          <w:sz w:val="20"/>
          <w:szCs w:val="20"/>
        </w:rPr>
      </w:pPr>
      <w:r w:rsidRPr="00B2377D">
        <w:rPr>
          <w:b/>
          <w:bCs/>
          <w:color w:val="000000"/>
          <w:sz w:val="20"/>
          <w:szCs w:val="20"/>
        </w:rPr>
        <w:t xml:space="preserve">Subsistema Nacional de </w:t>
      </w:r>
      <w:r w:rsidRPr="00FC338E">
        <w:rPr>
          <w:b/>
          <w:bCs/>
          <w:color w:val="000000"/>
          <w:sz w:val="20"/>
          <w:szCs w:val="20"/>
        </w:rPr>
        <w:t>Calidad</w:t>
      </w:r>
      <w:r w:rsidR="00FC338E" w:rsidRPr="00FC338E">
        <w:rPr>
          <w:b/>
          <w:bCs/>
          <w:color w:val="000000"/>
          <w:sz w:val="20"/>
          <w:szCs w:val="20"/>
        </w:rPr>
        <w:t xml:space="preserve"> (SNC)</w:t>
      </w:r>
    </w:p>
    <w:p w14:paraId="0198E875" w14:textId="1F02D2B8" w:rsidR="00FC338E" w:rsidRPr="00FC338E" w:rsidRDefault="00FC338E" w:rsidP="00FC338E">
      <w:pPr>
        <w:rPr>
          <w:bCs/>
          <w:color w:val="000000"/>
          <w:sz w:val="20"/>
          <w:szCs w:val="20"/>
        </w:rPr>
      </w:pPr>
    </w:p>
    <w:p w14:paraId="55FC4394" w14:textId="77777777" w:rsidR="00FC338E" w:rsidRPr="00FC338E" w:rsidRDefault="00FC338E" w:rsidP="00FC338E">
      <w:pPr>
        <w:rPr>
          <w:bCs/>
          <w:color w:val="000000"/>
          <w:sz w:val="20"/>
          <w:szCs w:val="20"/>
        </w:rPr>
      </w:pPr>
      <w:r w:rsidRPr="00FC338E">
        <w:rPr>
          <w:bCs/>
          <w:color w:val="000000"/>
          <w:sz w:val="20"/>
          <w:szCs w:val="20"/>
        </w:rPr>
        <w:t xml:space="preserve">El Subsistema Nacional de Calidad (SNC) es el conjunto de políticas, instituciones, normas, procesos e instrumentos que promueven la calidad, la seguridad y la confianza en los bienes y servicios ofrecidos en el país. Su propósito es establecer un marco que permita garantizar el cumplimiento de requisitos técnicos y </w:t>
      </w:r>
      <w:r w:rsidRPr="00FC338E">
        <w:rPr>
          <w:bCs/>
          <w:color w:val="000000"/>
          <w:sz w:val="20"/>
          <w:szCs w:val="20"/>
        </w:rPr>
        <w:lastRenderedPageBreak/>
        <w:t>normativos mediante actividades como la normalización, la evaluación de la conformidad, la acreditación y la metrología.</w:t>
      </w:r>
    </w:p>
    <w:p w14:paraId="49B95ED4" w14:textId="77777777" w:rsidR="00FC338E" w:rsidRPr="00FC338E" w:rsidRDefault="00FC338E" w:rsidP="00FC338E">
      <w:pPr>
        <w:rPr>
          <w:bCs/>
          <w:color w:val="000000"/>
          <w:sz w:val="20"/>
          <w:szCs w:val="20"/>
        </w:rPr>
      </w:pPr>
    </w:p>
    <w:p w14:paraId="6777D197" w14:textId="765FC961" w:rsidR="00FC338E" w:rsidRPr="00FC338E" w:rsidRDefault="00FC338E" w:rsidP="00FC338E">
      <w:pPr>
        <w:rPr>
          <w:bCs/>
          <w:color w:val="000000"/>
          <w:sz w:val="20"/>
          <w:szCs w:val="20"/>
        </w:rPr>
      </w:pPr>
      <w:r w:rsidRPr="00FC338E">
        <w:rPr>
          <w:bCs/>
          <w:color w:val="000000"/>
          <w:sz w:val="20"/>
          <w:szCs w:val="20"/>
        </w:rPr>
        <w:t>En Colombia, el Subsistema Nacional de Calidad</w:t>
      </w:r>
      <w:r w:rsidR="002426BC">
        <w:rPr>
          <w:bCs/>
          <w:color w:val="000000"/>
          <w:sz w:val="20"/>
          <w:szCs w:val="20"/>
        </w:rPr>
        <w:t xml:space="preserve"> (SNC)</w:t>
      </w:r>
      <w:r w:rsidRPr="00FC338E">
        <w:rPr>
          <w:bCs/>
          <w:color w:val="000000"/>
          <w:sz w:val="20"/>
          <w:szCs w:val="20"/>
        </w:rPr>
        <w:t xml:space="preserve"> contribuye al fortalecimiento de la competitividad y a la protección de los consumidores, al promover la adopción de estándares que favorecen la mejora continua y la confiabilidad de los productos y servicios. En el sector salud, este subsistema proporciona las bases para la implementación de mecanismos orientados a garantizar la calidad en la prestación de los servicios, apoyando la evaluación del desempeño institucional y el cumplimiento de los requisitos establecidos por la normativa vigente.</w:t>
      </w:r>
    </w:p>
    <w:p w14:paraId="7AB0813E" w14:textId="77777777" w:rsidR="00FC338E" w:rsidRPr="00FC338E" w:rsidRDefault="00FC338E" w:rsidP="00FC338E">
      <w:pPr>
        <w:rPr>
          <w:bCs/>
          <w:color w:val="000000"/>
          <w:sz w:val="20"/>
          <w:szCs w:val="20"/>
        </w:rPr>
      </w:pPr>
    </w:p>
    <w:p w14:paraId="605B1D3C" w14:textId="77777777" w:rsidR="00FC338E" w:rsidRPr="00FC338E" w:rsidRDefault="00FC338E" w:rsidP="00FC338E">
      <w:pPr>
        <w:rPr>
          <w:bCs/>
          <w:color w:val="000000"/>
          <w:sz w:val="20"/>
          <w:szCs w:val="20"/>
        </w:rPr>
      </w:pPr>
      <w:r w:rsidRPr="00FC338E">
        <w:rPr>
          <w:bCs/>
          <w:color w:val="000000"/>
          <w:sz w:val="20"/>
          <w:szCs w:val="20"/>
        </w:rPr>
        <w:t>Su funcionamiento se fundamenta en la articulación de diferentes componentes que permiten establecer criterios técnicos, verificar su cumplimiento y reconocer la competencia de los organismos encargados de realizar actividades de evaluación. Esta integración favorece la transparencia, la confiabilidad de los resultados y la mejora continua en los distintos sectores productivos y de servicios.</w:t>
      </w:r>
    </w:p>
    <w:p w14:paraId="227D6E6D" w14:textId="77777777" w:rsidR="00FC338E" w:rsidRPr="00FC338E" w:rsidRDefault="00FC338E" w:rsidP="00FC338E">
      <w:pPr>
        <w:rPr>
          <w:bCs/>
          <w:color w:val="000000"/>
          <w:sz w:val="20"/>
          <w:szCs w:val="20"/>
        </w:rPr>
      </w:pPr>
    </w:p>
    <w:p w14:paraId="41020717" w14:textId="2CEF2169" w:rsidR="00FC338E" w:rsidRPr="00FC338E" w:rsidRDefault="00FC338E" w:rsidP="00FC338E">
      <w:pPr>
        <w:rPr>
          <w:bCs/>
          <w:color w:val="000000"/>
          <w:sz w:val="20"/>
          <w:szCs w:val="20"/>
        </w:rPr>
      </w:pPr>
      <w:r w:rsidRPr="00FC338E">
        <w:rPr>
          <w:bCs/>
          <w:color w:val="000000"/>
          <w:sz w:val="20"/>
          <w:szCs w:val="20"/>
        </w:rPr>
        <w:t>Entre los principales componentes del Subsistema Nacional de Calidad</w:t>
      </w:r>
      <w:r w:rsidR="002426BC">
        <w:rPr>
          <w:bCs/>
          <w:color w:val="000000"/>
          <w:sz w:val="20"/>
          <w:szCs w:val="20"/>
        </w:rPr>
        <w:t xml:space="preserve"> (SNC)</w:t>
      </w:r>
      <w:r w:rsidRPr="00FC338E">
        <w:rPr>
          <w:bCs/>
          <w:color w:val="000000"/>
          <w:sz w:val="20"/>
          <w:szCs w:val="20"/>
        </w:rPr>
        <w:t xml:space="preserve"> se encuentran:</w:t>
      </w:r>
    </w:p>
    <w:p w14:paraId="05D6DFBD" w14:textId="77777777" w:rsidR="00FC338E" w:rsidRPr="00FC338E" w:rsidRDefault="00FC338E" w:rsidP="00FC338E">
      <w:pPr>
        <w:rPr>
          <w:bCs/>
          <w:color w:val="000000"/>
          <w:sz w:val="20"/>
          <w:szCs w:val="20"/>
        </w:rPr>
      </w:pPr>
    </w:p>
    <w:p w14:paraId="40E11DAF" w14:textId="2C5202D3" w:rsidR="00FC338E" w:rsidRDefault="002C0F82" w:rsidP="00FC338E">
      <w:pPr>
        <w:rPr>
          <w:bCs/>
          <w:color w:val="000000"/>
          <w:sz w:val="20"/>
          <w:szCs w:val="20"/>
        </w:rPr>
      </w:pPr>
      <w:r>
        <w:rPr>
          <w:bCs/>
          <w:noProof/>
          <w:color w:val="000000"/>
          <w:sz w:val="20"/>
          <w:szCs w:val="20"/>
          <w:lang w:val="en-US" w:eastAsia="en-US"/>
        </w:rPr>
        <w:drawing>
          <wp:inline distT="0" distB="0" distL="0" distR="0" wp14:anchorId="1998EAFA" wp14:editId="2945C954">
            <wp:extent cx="6438900" cy="4400550"/>
            <wp:effectExtent l="0" t="0" r="0"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61432D8B" w14:textId="77777777" w:rsidR="002C0F82" w:rsidRDefault="002C0F82" w:rsidP="00FC338E">
      <w:pPr>
        <w:rPr>
          <w:bCs/>
          <w:color w:val="000000"/>
          <w:sz w:val="20"/>
          <w:szCs w:val="20"/>
        </w:rPr>
      </w:pPr>
    </w:p>
    <w:p w14:paraId="090D59EB" w14:textId="79367F6E" w:rsidR="00FC338E" w:rsidRPr="00FC338E" w:rsidRDefault="00FC338E" w:rsidP="00FC338E">
      <w:pPr>
        <w:rPr>
          <w:bCs/>
          <w:color w:val="000000"/>
          <w:sz w:val="20"/>
          <w:szCs w:val="20"/>
        </w:rPr>
      </w:pPr>
      <w:r w:rsidRPr="00FC338E">
        <w:rPr>
          <w:bCs/>
          <w:color w:val="000000"/>
          <w:sz w:val="20"/>
          <w:szCs w:val="20"/>
        </w:rPr>
        <w:t>La interacción de estos componentes permite consolidar un sistema orientado al aseguramiento de la calidad y al fortalecimiento de la confianza en los procesos de evaluación. En el sector salud, este marco proporciona las bases para la implementación de mecanismos como el Sistema Obligatorio de Garantía de la Calidad</w:t>
      </w:r>
      <w:r w:rsidR="00682A97">
        <w:rPr>
          <w:bCs/>
          <w:color w:val="000000"/>
          <w:sz w:val="20"/>
          <w:szCs w:val="20"/>
        </w:rPr>
        <w:t xml:space="preserve"> </w:t>
      </w:r>
      <w:r w:rsidR="00682A97" w:rsidRPr="002426BC">
        <w:rPr>
          <w:sz w:val="20"/>
          <w:szCs w:val="20"/>
        </w:rPr>
        <w:t>(SOGC)</w:t>
      </w:r>
      <w:r w:rsidRPr="00FC338E">
        <w:rPr>
          <w:bCs/>
          <w:color w:val="000000"/>
          <w:sz w:val="20"/>
          <w:szCs w:val="20"/>
        </w:rPr>
        <w:t>, el cual adapta estos principios a las particularidades de la prestación de los servicios de salud.</w:t>
      </w:r>
    </w:p>
    <w:p w14:paraId="0B4EB2D2" w14:textId="77777777" w:rsidR="00FC338E" w:rsidRPr="00FC338E" w:rsidRDefault="00FC338E" w:rsidP="00FC338E">
      <w:pPr>
        <w:rPr>
          <w:bCs/>
          <w:color w:val="000000"/>
          <w:sz w:val="20"/>
          <w:szCs w:val="20"/>
        </w:rPr>
      </w:pPr>
    </w:p>
    <w:p w14:paraId="3A1947DC" w14:textId="060CEA3C" w:rsidR="006049E8" w:rsidRPr="00DA4F2D" w:rsidRDefault="006049E8" w:rsidP="00682A97">
      <w:pPr>
        <w:pStyle w:val="Prrafodelista"/>
        <w:numPr>
          <w:ilvl w:val="1"/>
          <w:numId w:val="40"/>
        </w:numPr>
        <w:rPr>
          <w:b/>
          <w:bCs/>
          <w:color w:val="000000"/>
          <w:sz w:val="20"/>
          <w:szCs w:val="20"/>
        </w:rPr>
      </w:pPr>
      <w:r w:rsidRPr="00DA4F2D">
        <w:rPr>
          <w:b/>
          <w:bCs/>
          <w:color w:val="000000"/>
          <w:sz w:val="20"/>
          <w:szCs w:val="20"/>
        </w:rPr>
        <w:t xml:space="preserve">Articulación con el Sistema Obligatorio de Garantía de la </w:t>
      </w:r>
      <w:r w:rsidRPr="00682A97">
        <w:rPr>
          <w:b/>
          <w:bCs/>
          <w:color w:val="000000"/>
          <w:sz w:val="20"/>
          <w:szCs w:val="20"/>
        </w:rPr>
        <w:t>Calidad</w:t>
      </w:r>
      <w:r w:rsidR="00682A97" w:rsidRPr="00682A97">
        <w:rPr>
          <w:b/>
          <w:bCs/>
          <w:color w:val="000000"/>
          <w:sz w:val="20"/>
          <w:szCs w:val="20"/>
        </w:rPr>
        <w:t xml:space="preserve"> </w:t>
      </w:r>
      <w:r w:rsidR="00682A97" w:rsidRPr="00682A97">
        <w:rPr>
          <w:b/>
          <w:sz w:val="20"/>
          <w:szCs w:val="20"/>
        </w:rPr>
        <w:t>(SOGC)</w:t>
      </w:r>
    </w:p>
    <w:p w14:paraId="14BB5C41" w14:textId="1138F90C" w:rsidR="00DA4F2D" w:rsidRDefault="00DA4F2D" w:rsidP="00DA4F2D">
      <w:pPr>
        <w:rPr>
          <w:bCs/>
          <w:color w:val="000000"/>
          <w:sz w:val="20"/>
          <w:szCs w:val="20"/>
        </w:rPr>
      </w:pPr>
    </w:p>
    <w:p w14:paraId="4793A39F" w14:textId="77777777" w:rsidR="00DA4F2D" w:rsidRPr="00DA4F2D" w:rsidRDefault="00DA4F2D" w:rsidP="00DA4F2D">
      <w:pPr>
        <w:rPr>
          <w:bCs/>
          <w:color w:val="000000"/>
          <w:sz w:val="20"/>
          <w:szCs w:val="20"/>
        </w:rPr>
      </w:pPr>
      <w:r w:rsidRPr="00DA4F2D">
        <w:rPr>
          <w:bCs/>
          <w:color w:val="000000"/>
          <w:sz w:val="20"/>
          <w:szCs w:val="20"/>
        </w:rPr>
        <w:t>El Subsistema Nacional de Calidad (SNC) y el Sistema Obligatorio de Garantía de la Calidad (SOGC) mantienen una relación complementaria que fortalece la calidad en la prestación de los servicios de salud. Mientras el SNC establece los lineamientos generales para promover la calidad, la evaluación de la conformidad, la acreditación y la metrología en los diferentes sectores del país, el SOGC aplica estos lineamientos al contexto específico del sector salud mediante mecanismos que favorecen el mejoramiento continuo de la atención.</w:t>
      </w:r>
    </w:p>
    <w:p w14:paraId="05F8E128" w14:textId="77777777" w:rsidR="00DA4F2D" w:rsidRPr="00DA4F2D" w:rsidRDefault="00DA4F2D" w:rsidP="00DA4F2D">
      <w:pPr>
        <w:rPr>
          <w:bCs/>
          <w:color w:val="000000"/>
          <w:sz w:val="20"/>
          <w:szCs w:val="20"/>
        </w:rPr>
      </w:pPr>
    </w:p>
    <w:p w14:paraId="37E27F91" w14:textId="0D7C7237" w:rsidR="00DA4F2D" w:rsidRPr="00DA4F2D" w:rsidRDefault="00DA4F2D" w:rsidP="00DA4F2D">
      <w:pPr>
        <w:rPr>
          <w:bCs/>
          <w:color w:val="000000"/>
          <w:sz w:val="20"/>
          <w:szCs w:val="20"/>
        </w:rPr>
      </w:pPr>
      <w:r w:rsidRPr="00DA4F2D">
        <w:rPr>
          <w:bCs/>
          <w:color w:val="000000"/>
          <w:sz w:val="20"/>
          <w:szCs w:val="20"/>
        </w:rPr>
        <w:t xml:space="preserve">Esta articulación permite que las instituciones prestadoras de servicios de salud desarrollen sus procesos conforme a estándares técnicos y normativos, promoviendo la seguridad del paciente, la eficiencia en la gestión y el cumplimiento de los requisitos establecidos por las autoridades competentes. De esta manera, el SNC proporciona las bases para la implementación de los componentes que integran el </w:t>
      </w:r>
      <w:r w:rsidR="00682A97" w:rsidRPr="002426BC">
        <w:rPr>
          <w:sz w:val="20"/>
          <w:szCs w:val="20"/>
        </w:rPr>
        <w:t>(SOGC)</w:t>
      </w:r>
      <w:r w:rsidRPr="00DA4F2D">
        <w:rPr>
          <w:bCs/>
          <w:color w:val="000000"/>
          <w:sz w:val="20"/>
          <w:szCs w:val="20"/>
        </w:rPr>
        <w:t>.</w:t>
      </w:r>
    </w:p>
    <w:p w14:paraId="0744B4D2" w14:textId="77777777" w:rsidR="00DA4F2D" w:rsidRPr="00DA4F2D" w:rsidRDefault="00DA4F2D" w:rsidP="00DA4F2D">
      <w:pPr>
        <w:rPr>
          <w:bCs/>
          <w:color w:val="000000"/>
          <w:sz w:val="20"/>
          <w:szCs w:val="20"/>
        </w:rPr>
      </w:pPr>
    </w:p>
    <w:p w14:paraId="71D99947" w14:textId="70694EB0" w:rsidR="00DA4F2D" w:rsidRDefault="00DA4F2D" w:rsidP="001160C1">
      <w:pPr>
        <w:pStyle w:val="Prrafodelista"/>
        <w:numPr>
          <w:ilvl w:val="0"/>
          <w:numId w:val="46"/>
        </w:numPr>
        <w:rPr>
          <w:bCs/>
          <w:color w:val="000000"/>
          <w:sz w:val="20"/>
          <w:szCs w:val="20"/>
        </w:rPr>
      </w:pPr>
      <w:r w:rsidRPr="001160C1">
        <w:rPr>
          <w:b/>
          <w:bCs/>
          <w:color w:val="000000"/>
          <w:sz w:val="20"/>
          <w:szCs w:val="20"/>
        </w:rPr>
        <w:t>El Subsistema Nacional de Calidad (SNC)</w:t>
      </w:r>
      <w:r w:rsidRPr="001160C1">
        <w:rPr>
          <w:bCs/>
          <w:color w:val="000000"/>
          <w:sz w:val="20"/>
          <w:szCs w:val="20"/>
        </w:rPr>
        <w:t xml:space="preserve"> establece el marco general de la calidad en el país mediante la definición de políticas, lineamientos y mecanismos relacionados con la normalización, la evaluación de la conformidad, la acreditación y la metrología.</w:t>
      </w:r>
    </w:p>
    <w:p w14:paraId="12FCBA0A" w14:textId="77777777" w:rsidR="001160C1" w:rsidRPr="001160C1" w:rsidRDefault="001160C1" w:rsidP="001160C1">
      <w:pPr>
        <w:rPr>
          <w:bCs/>
          <w:color w:val="000000"/>
          <w:sz w:val="20"/>
          <w:szCs w:val="20"/>
        </w:rPr>
      </w:pPr>
    </w:p>
    <w:p w14:paraId="43DA3373" w14:textId="20EE76A4" w:rsidR="00DA4F2D" w:rsidRPr="001160C1" w:rsidRDefault="00DA4F2D" w:rsidP="001160C1">
      <w:pPr>
        <w:pStyle w:val="Prrafodelista"/>
        <w:numPr>
          <w:ilvl w:val="0"/>
          <w:numId w:val="46"/>
        </w:numPr>
        <w:rPr>
          <w:bCs/>
          <w:color w:val="000000"/>
          <w:sz w:val="20"/>
          <w:szCs w:val="20"/>
        </w:rPr>
      </w:pPr>
      <w:r w:rsidRPr="001160C1">
        <w:rPr>
          <w:b/>
          <w:bCs/>
          <w:color w:val="000000"/>
          <w:sz w:val="20"/>
          <w:szCs w:val="20"/>
        </w:rPr>
        <w:t>El Sistema Obligatorio de Garantía de la Calidad (SOGC)</w:t>
      </w:r>
      <w:r w:rsidRPr="001160C1">
        <w:rPr>
          <w:bCs/>
          <w:color w:val="000000"/>
          <w:sz w:val="20"/>
          <w:szCs w:val="20"/>
        </w:rPr>
        <w:t xml:space="preserve"> implementa estos lineamientos en el sector salud mediante sus componentes: el Sistema Único de Habilitación</w:t>
      </w:r>
      <w:r w:rsidR="00C9229B">
        <w:rPr>
          <w:bCs/>
          <w:color w:val="000000"/>
          <w:sz w:val="20"/>
          <w:szCs w:val="20"/>
        </w:rPr>
        <w:t xml:space="preserve"> (SUH)</w:t>
      </w:r>
      <w:r w:rsidRPr="001160C1">
        <w:rPr>
          <w:bCs/>
          <w:color w:val="000000"/>
          <w:sz w:val="20"/>
          <w:szCs w:val="20"/>
        </w:rPr>
        <w:t>, el Programa de Auditoría para el Mejoramiento de la Calidad (PAMEC), el Sistema de Información para la Calidad</w:t>
      </w:r>
      <w:r w:rsidR="00C9229B">
        <w:rPr>
          <w:bCs/>
          <w:color w:val="000000"/>
          <w:sz w:val="20"/>
          <w:szCs w:val="20"/>
        </w:rPr>
        <w:t xml:space="preserve"> (SIC) </w:t>
      </w:r>
      <w:r w:rsidRPr="001160C1">
        <w:rPr>
          <w:bCs/>
          <w:color w:val="000000"/>
          <w:sz w:val="20"/>
          <w:szCs w:val="20"/>
        </w:rPr>
        <w:t>y el Sistema Único de Acreditación</w:t>
      </w:r>
      <w:r w:rsidR="00E036F3">
        <w:rPr>
          <w:bCs/>
          <w:color w:val="000000"/>
          <w:sz w:val="20"/>
          <w:szCs w:val="20"/>
        </w:rPr>
        <w:t xml:space="preserve"> en Salud (SUA)</w:t>
      </w:r>
      <w:r w:rsidRPr="001160C1">
        <w:rPr>
          <w:bCs/>
          <w:color w:val="000000"/>
          <w:sz w:val="20"/>
          <w:szCs w:val="20"/>
        </w:rPr>
        <w:t>.</w:t>
      </w:r>
    </w:p>
    <w:p w14:paraId="24F4A9F5" w14:textId="77777777" w:rsidR="00DA4F2D" w:rsidRPr="00DA4F2D" w:rsidRDefault="00DA4F2D" w:rsidP="00DA4F2D">
      <w:pPr>
        <w:rPr>
          <w:bCs/>
          <w:color w:val="000000"/>
          <w:sz w:val="20"/>
          <w:szCs w:val="20"/>
        </w:rPr>
      </w:pPr>
    </w:p>
    <w:p w14:paraId="0922DC6D" w14:textId="0E5BCB78" w:rsidR="00DA4F2D" w:rsidRDefault="00DA4F2D" w:rsidP="00DA4F2D">
      <w:pPr>
        <w:rPr>
          <w:bCs/>
          <w:color w:val="000000"/>
          <w:sz w:val="20"/>
          <w:szCs w:val="20"/>
        </w:rPr>
      </w:pPr>
      <w:r w:rsidRPr="00DA4F2D">
        <w:rPr>
          <w:bCs/>
          <w:color w:val="000000"/>
          <w:sz w:val="20"/>
          <w:szCs w:val="20"/>
        </w:rPr>
        <w:t>La articulación entre ambos sistemas favorece la implementación de procesos estandarizados, la evaluación permanente del desempeño institucional y la adopción de acciones de mejora orientadas al fortalecimiento de la calidad en los servicios de salud. Asimismo, impulsa el desarrollo de procesos de acreditación que promueven niveles superiores de desempeño y una atención centrada en las necesidades de las personas.</w:t>
      </w:r>
    </w:p>
    <w:p w14:paraId="72997EC7" w14:textId="77777777" w:rsidR="00DA4F2D" w:rsidRPr="00DA4F2D" w:rsidRDefault="00DA4F2D" w:rsidP="00DA4F2D">
      <w:pPr>
        <w:rPr>
          <w:bCs/>
          <w:color w:val="000000"/>
          <w:sz w:val="20"/>
          <w:szCs w:val="20"/>
        </w:rPr>
      </w:pPr>
    </w:p>
    <w:p w14:paraId="76E683F5" w14:textId="7F9FB24C" w:rsidR="006049E8" w:rsidRPr="001160C1" w:rsidRDefault="006049E8" w:rsidP="006049E8">
      <w:pPr>
        <w:pStyle w:val="Prrafodelista"/>
        <w:numPr>
          <w:ilvl w:val="1"/>
          <w:numId w:val="40"/>
        </w:numPr>
        <w:rPr>
          <w:b/>
          <w:bCs/>
          <w:color w:val="000000"/>
          <w:sz w:val="20"/>
          <w:szCs w:val="20"/>
        </w:rPr>
      </w:pPr>
      <w:r w:rsidRPr="001160C1">
        <w:rPr>
          <w:b/>
          <w:bCs/>
          <w:color w:val="000000"/>
          <w:sz w:val="20"/>
          <w:szCs w:val="20"/>
        </w:rPr>
        <w:t>Relación con otras normas y sistemas de calidad</w:t>
      </w:r>
    </w:p>
    <w:p w14:paraId="2C8811A3" w14:textId="16A48970" w:rsidR="001160C1" w:rsidRDefault="001160C1" w:rsidP="001160C1">
      <w:pPr>
        <w:rPr>
          <w:bCs/>
          <w:color w:val="000000"/>
          <w:sz w:val="20"/>
          <w:szCs w:val="20"/>
        </w:rPr>
      </w:pPr>
    </w:p>
    <w:p w14:paraId="5E765E7E" w14:textId="77777777" w:rsidR="001160C1" w:rsidRPr="001160C1" w:rsidRDefault="001160C1" w:rsidP="001160C1">
      <w:pPr>
        <w:rPr>
          <w:bCs/>
          <w:color w:val="000000"/>
          <w:sz w:val="20"/>
          <w:szCs w:val="20"/>
        </w:rPr>
      </w:pPr>
      <w:r w:rsidRPr="001160C1">
        <w:rPr>
          <w:bCs/>
          <w:color w:val="000000"/>
          <w:sz w:val="20"/>
          <w:szCs w:val="20"/>
        </w:rPr>
        <w:t>La gestión de la calidad en el sector salud no depende exclusivamente del Sistema Obligatorio de Garantía de la Calidad (SOGC). Su implementación se fortalece mediante la articulación con otras normas, modelos y sistemas de gestión que promueven la mejora continua, la estandarización de los procesos y el cumplimiento de requisitos técnicos aplicables a diferentes organizaciones.</w:t>
      </w:r>
    </w:p>
    <w:p w14:paraId="7E13EDBF" w14:textId="77777777" w:rsidR="001160C1" w:rsidRPr="001160C1" w:rsidRDefault="001160C1" w:rsidP="001160C1">
      <w:pPr>
        <w:rPr>
          <w:bCs/>
          <w:color w:val="000000"/>
          <w:sz w:val="20"/>
          <w:szCs w:val="20"/>
        </w:rPr>
      </w:pPr>
    </w:p>
    <w:p w14:paraId="5D94C0C1" w14:textId="77777777" w:rsidR="001160C1" w:rsidRPr="001160C1" w:rsidRDefault="001160C1" w:rsidP="001160C1">
      <w:pPr>
        <w:rPr>
          <w:bCs/>
          <w:color w:val="000000"/>
          <w:sz w:val="20"/>
          <w:szCs w:val="20"/>
        </w:rPr>
      </w:pPr>
      <w:r w:rsidRPr="001160C1">
        <w:rPr>
          <w:bCs/>
          <w:color w:val="000000"/>
          <w:sz w:val="20"/>
          <w:szCs w:val="20"/>
        </w:rPr>
        <w:t>En este contexto, las instituciones prestadoras de servicios de salud pueden integrar referentes nacionales e internacionales que contribuyen al fortalecimiento de sus procesos administrativos y asistenciales, favoreciendo una gestión más eficiente, segura y orientada a la satisfacción de las necesidades de las personas.</w:t>
      </w:r>
    </w:p>
    <w:p w14:paraId="2EB39C6F" w14:textId="77777777" w:rsidR="001160C1" w:rsidRPr="001160C1" w:rsidRDefault="001160C1" w:rsidP="001160C1">
      <w:pPr>
        <w:rPr>
          <w:bCs/>
          <w:color w:val="000000"/>
          <w:sz w:val="20"/>
          <w:szCs w:val="20"/>
        </w:rPr>
      </w:pPr>
    </w:p>
    <w:p w14:paraId="41393912" w14:textId="6921E40D" w:rsidR="001160C1" w:rsidRDefault="001160C1" w:rsidP="001160C1">
      <w:pPr>
        <w:rPr>
          <w:bCs/>
          <w:color w:val="000000"/>
          <w:sz w:val="20"/>
          <w:szCs w:val="20"/>
        </w:rPr>
      </w:pPr>
      <w:r w:rsidRPr="001160C1">
        <w:rPr>
          <w:bCs/>
          <w:color w:val="000000"/>
          <w:sz w:val="20"/>
          <w:szCs w:val="20"/>
        </w:rPr>
        <w:t>Entre los principales referentes se encuentran:</w:t>
      </w:r>
    </w:p>
    <w:p w14:paraId="5436C726" w14:textId="5482E361" w:rsidR="00FD27B1" w:rsidRDefault="00FD27B1" w:rsidP="001160C1">
      <w:pPr>
        <w:rPr>
          <w:bCs/>
          <w:color w:val="000000"/>
          <w:sz w:val="20"/>
          <w:szCs w:val="20"/>
        </w:rPr>
      </w:pPr>
    </w:p>
    <w:p w14:paraId="3B860CA9" w14:textId="6838F312" w:rsidR="001160C1" w:rsidRDefault="00FD27B1" w:rsidP="001160C1">
      <w:pPr>
        <w:rPr>
          <w:bCs/>
          <w:color w:val="000000"/>
          <w:sz w:val="20"/>
          <w:szCs w:val="20"/>
        </w:rPr>
      </w:pPr>
      <w:r>
        <w:rPr>
          <w:bCs/>
          <w:noProof/>
          <w:color w:val="000000"/>
          <w:sz w:val="20"/>
          <w:szCs w:val="20"/>
          <w:lang w:val="en-US" w:eastAsia="en-US"/>
        </w:rPr>
        <w:lastRenderedPageBreak/>
        <w:drawing>
          <wp:inline distT="0" distB="0" distL="0" distR="0" wp14:anchorId="47FB5C25" wp14:editId="1FDBF17C">
            <wp:extent cx="6495415" cy="3432810"/>
            <wp:effectExtent l="0" t="0" r="19685" b="1524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6BD1ED27" w14:textId="77777777" w:rsidR="00FD27B1" w:rsidRDefault="00FD27B1" w:rsidP="001160C1">
      <w:pPr>
        <w:rPr>
          <w:bCs/>
          <w:color w:val="000000"/>
          <w:sz w:val="20"/>
          <w:szCs w:val="20"/>
        </w:rPr>
      </w:pPr>
    </w:p>
    <w:p w14:paraId="5E6E0920" w14:textId="77777777" w:rsidR="00FD27B1" w:rsidRPr="00FD27B1" w:rsidRDefault="00FD27B1" w:rsidP="00FD27B1">
      <w:pPr>
        <w:rPr>
          <w:bCs/>
          <w:color w:val="000000"/>
          <w:sz w:val="20"/>
          <w:szCs w:val="20"/>
        </w:rPr>
      </w:pPr>
      <w:r w:rsidRPr="00FD27B1">
        <w:rPr>
          <w:bCs/>
          <w:color w:val="000000"/>
          <w:sz w:val="20"/>
          <w:szCs w:val="20"/>
        </w:rPr>
        <w:t>La articulación entre estos referentes y los sistemas de calidad aplicables al sector salud favorece la implementación de buenas prácticas organizacionales, el fortalecimiento de la cultura de calidad y el desarrollo de procesos orientados al mejoramiento continuo. Asimismo, proporciona herramientas que apoyan el cumplimiento de los estándares establecidos para la acreditación en salud y contribuyen al fortalecimiento de la confianza en los servicios prestados.</w:t>
      </w:r>
    </w:p>
    <w:p w14:paraId="3E60F900" w14:textId="77777777" w:rsidR="00FD27B1" w:rsidRPr="00FD27B1" w:rsidRDefault="00FD27B1" w:rsidP="00FD27B1">
      <w:pPr>
        <w:rPr>
          <w:bCs/>
          <w:color w:val="000000"/>
          <w:sz w:val="20"/>
          <w:szCs w:val="20"/>
        </w:rPr>
      </w:pPr>
    </w:p>
    <w:p w14:paraId="758650F9" w14:textId="3182C02F" w:rsidR="00FD27B1" w:rsidRDefault="00F83DDE" w:rsidP="001160C1">
      <w:pPr>
        <w:rPr>
          <w:bCs/>
          <w:color w:val="000000"/>
          <w:sz w:val="20"/>
          <w:szCs w:val="20"/>
        </w:rPr>
      </w:pPr>
      <w:r w:rsidRPr="00F83DDE">
        <w:rPr>
          <w:bCs/>
          <w:color w:val="000000"/>
          <w:sz w:val="20"/>
          <w:szCs w:val="20"/>
        </w:rPr>
        <w:t>La siguiente tabla presenta algunos referentes y sistemas que contribuyen al fortalecimiento de la gestión de la calidad en el sector salud.</w:t>
      </w:r>
    </w:p>
    <w:p w14:paraId="0013896B" w14:textId="088B8625" w:rsidR="00F83DDE" w:rsidRDefault="00F83DDE" w:rsidP="001160C1">
      <w:pPr>
        <w:rPr>
          <w:bCs/>
          <w:color w:val="000000"/>
          <w:sz w:val="20"/>
          <w:szCs w:val="20"/>
        </w:rPr>
      </w:pPr>
    </w:p>
    <w:p w14:paraId="6BA5FCBA" w14:textId="1AF8150A" w:rsidR="00F83DDE" w:rsidRDefault="00F83DDE" w:rsidP="001160C1">
      <w:pPr>
        <w:rPr>
          <w:bCs/>
          <w:color w:val="000000"/>
          <w:sz w:val="20"/>
          <w:szCs w:val="20"/>
        </w:rPr>
      </w:pPr>
      <w:r w:rsidRPr="00F83DDE">
        <w:rPr>
          <w:b/>
          <w:bCs/>
          <w:color w:val="000000"/>
          <w:sz w:val="20"/>
          <w:szCs w:val="20"/>
        </w:rPr>
        <w:t>Tabla 2.</w:t>
      </w:r>
      <w:r w:rsidRPr="00F83DDE">
        <w:rPr>
          <w:bCs/>
          <w:color w:val="000000"/>
          <w:sz w:val="20"/>
          <w:szCs w:val="20"/>
        </w:rPr>
        <w:t xml:space="preserve"> Referentes y sistemas de cal</w:t>
      </w:r>
      <w:r>
        <w:rPr>
          <w:bCs/>
          <w:color w:val="000000"/>
          <w:sz w:val="20"/>
          <w:szCs w:val="20"/>
        </w:rPr>
        <w:t>idad aplicables al sector salud</w:t>
      </w:r>
    </w:p>
    <w:tbl>
      <w:tblPr>
        <w:tblStyle w:val="Tablaconcuadrcula"/>
        <w:tblW w:w="0" w:type="auto"/>
        <w:tblInd w:w="0" w:type="dxa"/>
        <w:tblLook w:val="04A0" w:firstRow="1" w:lastRow="0" w:firstColumn="1" w:lastColumn="0" w:noHBand="0" w:noVBand="1"/>
        <w:tblCaption w:val="Tabla 2. Referentes y sistemas de calidad aplicables al sector salud"/>
      </w:tblPr>
      <w:tblGrid>
        <w:gridCol w:w="3823"/>
        <w:gridCol w:w="6139"/>
      </w:tblGrid>
      <w:tr w:rsidR="00F83DDE" w:rsidRPr="00F83DDE" w14:paraId="58104A04" w14:textId="77777777" w:rsidTr="00F83DDE">
        <w:tc>
          <w:tcPr>
            <w:tcW w:w="3823" w:type="dxa"/>
          </w:tcPr>
          <w:p w14:paraId="0B95FE1E" w14:textId="52DDBB93" w:rsidR="00F83DDE" w:rsidRPr="00F83DDE" w:rsidRDefault="00F83DDE" w:rsidP="00F83DDE">
            <w:pPr>
              <w:rPr>
                <w:b/>
                <w:bCs/>
                <w:color w:val="000000"/>
                <w:sz w:val="20"/>
                <w:szCs w:val="20"/>
              </w:rPr>
            </w:pPr>
            <w:r w:rsidRPr="00F83DDE">
              <w:rPr>
                <w:b/>
                <w:sz w:val="20"/>
                <w:szCs w:val="20"/>
              </w:rPr>
              <w:t>Referente o sistema</w:t>
            </w:r>
          </w:p>
        </w:tc>
        <w:tc>
          <w:tcPr>
            <w:tcW w:w="6139" w:type="dxa"/>
          </w:tcPr>
          <w:p w14:paraId="14428C62" w14:textId="1F71C7DA" w:rsidR="00F83DDE" w:rsidRPr="00F83DDE" w:rsidRDefault="00F83DDE" w:rsidP="00F83DDE">
            <w:pPr>
              <w:rPr>
                <w:b/>
                <w:bCs/>
                <w:color w:val="000000"/>
                <w:sz w:val="20"/>
                <w:szCs w:val="20"/>
              </w:rPr>
            </w:pPr>
            <w:r w:rsidRPr="00F83DDE">
              <w:rPr>
                <w:b/>
                <w:sz w:val="20"/>
                <w:szCs w:val="20"/>
              </w:rPr>
              <w:t>Aporte a la gestión de la calidad</w:t>
            </w:r>
          </w:p>
        </w:tc>
      </w:tr>
      <w:tr w:rsidR="00F83DDE" w:rsidRPr="00F83DDE" w14:paraId="0EC7D499" w14:textId="77777777" w:rsidTr="00F83DDE">
        <w:tc>
          <w:tcPr>
            <w:tcW w:w="3823" w:type="dxa"/>
          </w:tcPr>
          <w:p w14:paraId="03F4610F" w14:textId="6B0CBAAD" w:rsidR="00F83DDE" w:rsidRPr="00F83DDE" w:rsidRDefault="00F83DDE" w:rsidP="00F83DDE">
            <w:pPr>
              <w:rPr>
                <w:bCs/>
                <w:color w:val="000000"/>
                <w:sz w:val="20"/>
                <w:szCs w:val="20"/>
              </w:rPr>
            </w:pPr>
            <w:r w:rsidRPr="00F83DDE">
              <w:rPr>
                <w:sz w:val="20"/>
                <w:szCs w:val="20"/>
              </w:rPr>
              <w:t>ICONTEC</w:t>
            </w:r>
          </w:p>
        </w:tc>
        <w:tc>
          <w:tcPr>
            <w:tcW w:w="6139" w:type="dxa"/>
          </w:tcPr>
          <w:p w14:paraId="513C3B9D" w14:textId="62627FCC" w:rsidR="00F83DDE" w:rsidRPr="00F83DDE" w:rsidRDefault="00F83DDE" w:rsidP="00F83DDE">
            <w:pPr>
              <w:rPr>
                <w:bCs/>
                <w:color w:val="000000"/>
                <w:sz w:val="20"/>
                <w:szCs w:val="20"/>
              </w:rPr>
            </w:pPr>
            <w:r w:rsidRPr="00F83DDE">
              <w:rPr>
                <w:sz w:val="20"/>
                <w:szCs w:val="20"/>
              </w:rPr>
              <w:t>Organismo Nacional de Normalización que elabora y adopta normas técnicas para diferentes sectores, incluido el sector salud.</w:t>
            </w:r>
          </w:p>
        </w:tc>
      </w:tr>
      <w:tr w:rsidR="00F83DDE" w:rsidRPr="00F83DDE" w14:paraId="5FE307BF" w14:textId="77777777" w:rsidTr="00F83DDE">
        <w:tc>
          <w:tcPr>
            <w:tcW w:w="3823" w:type="dxa"/>
          </w:tcPr>
          <w:p w14:paraId="2333ADE7" w14:textId="77CDA62C" w:rsidR="00F83DDE" w:rsidRPr="00F83DDE" w:rsidRDefault="00F83DDE" w:rsidP="00F83DDE">
            <w:pPr>
              <w:rPr>
                <w:bCs/>
                <w:color w:val="000000"/>
                <w:sz w:val="20"/>
                <w:szCs w:val="20"/>
              </w:rPr>
            </w:pPr>
            <w:r w:rsidRPr="00F83DDE">
              <w:rPr>
                <w:sz w:val="20"/>
                <w:szCs w:val="20"/>
              </w:rPr>
              <w:t>ONAC</w:t>
            </w:r>
          </w:p>
        </w:tc>
        <w:tc>
          <w:tcPr>
            <w:tcW w:w="6139" w:type="dxa"/>
          </w:tcPr>
          <w:p w14:paraId="10A332DD" w14:textId="276CE9DC" w:rsidR="00F83DDE" w:rsidRPr="00F83DDE" w:rsidRDefault="00F83DDE" w:rsidP="00F83DDE">
            <w:pPr>
              <w:rPr>
                <w:bCs/>
                <w:color w:val="000000"/>
                <w:sz w:val="20"/>
                <w:szCs w:val="20"/>
              </w:rPr>
            </w:pPr>
            <w:r w:rsidRPr="00F83DDE">
              <w:rPr>
                <w:sz w:val="20"/>
                <w:szCs w:val="20"/>
              </w:rPr>
              <w:t>Organismo Nacional de Acreditación encargado de acreditar la competencia técnica de los organismos que realizan actividades de evaluación de la conformidad.</w:t>
            </w:r>
          </w:p>
        </w:tc>
      </w:tr>
      <w:tr w:rsidR="00F83DDE" w:rsidRPr="00F83DDE" w14:paraId="3FB79EDA" w14:textId="77777777" w:rsidTr="00F83DDE">
        <w:tc>
          <w:tcPr>
            <w:tcW w:w="3823" w:type="dxa"/>
          </w:tcPr>
          <w:p w14:paraId="23AD24D2" w14:textId="18546AC6" w:rsidR="00F83DDE" w:rsidRPr="00F83DDE" w:rsidRDefault="00F83DDE" w:rsidP="00F83DDE">
            <w:pPr>
              <w:rPr>
                <w:bCs/>
                <w:color w:val="000000"/>
                <w:sz w:val="20"/>
                <w:szCs w:val="20"/>
              </w:rPr>
            </w:pPr>
            <w:r w:rsidRPr="00F83DDE">
              <w:rPr>
                <w:sz w:val="20"/>
                <w:szCs w:val="20"/>
              </w:rPr>
              <w:t>Sistema Obligatorio de Garantía de la Calidad (SOGC)</w:t>
            </w:r>
          </w:p>
        </w:tc>
        <w:tc>
          <w:tcPr>
            <w:tcW w:w="6139" w:type="dxa"/>
          </w:tcPr>
          <w:p w14:paraId="446A5E7C" w14:textId="7990FD33" w:rsidR="00F83DDE" w:rsidRPr="00F83DDE" w:rsidRDefault="00F83DDE" w:rsidP="00F83DDE">
            <w:pPr>
              <w:rPr>
                <w:bCs/>
                <w:color w:val="000000"/>
                <w:sz w:val="20"/>
                <w:szCs w:val="20"/>
              </w:rPr>
            </w:pPr>
            <w:r w:rsidRPr="00F83DDE">
              <w:rPr>
                <w:sz w:val="20"/>
                <w:szCs w:val="20"/>
              </w:rPr>
              <w:t>Establece los mecanismos para garantizar la calidad en la prestación de los servicios de salud.</w:t>
            </w:r>
          </w:p>
        </w:tc>
      </w:tr>
      <w:tr w:rsidR="00F83DDE" w:rsidRPr="00F83DDE" w14:paraId="12D32702" w14:textId="77777777" w:rsidTr="00F83DDE">
        <w:tc>
          <w:tcPr>
            <w:tcW w:w="3823" w:type="dxa"/>
          </w:tcPr>
          <w:p w14:paraId="0255E8F1" w14:textId="7658F266" w:rsidR="00F83DDE" w:rsidRPr="00F83DDE" w:rsidRDefault="00F83DDE" w:rsidP="00F83DDE">
            <w:pPr>
              <w:rPr>
                <w:bCs/>
                <w:color w:val="000000"/>
                <w:sz w:val="20"/>
                <w:szCs w:val="20"/>
              </w:rPr>
            </w:pPr>
            <w:r w:rsidRPr="00F83DDE">
              <w:rPr>
                <w:sz w:val="20"/>
                <w:szCs w:val="20"/>
              </w:rPr>
              <w:t>Sistema Único de Acreditación en Salud</w:t>
            </w:r>
            <w:r w:rsidR="006265E8">
              <w:rPr>
                <w:sz w:val="20"/>
                <w:szCs w:val="20"/>
              </w:rPr>
              <w:t xml:space="preserve"> (SUA)</w:t>
            </w:r>
          </w:p>
        </w:tc>
        <w:tc>
          <w:tcPr>
            <w:tcW w:w="6139" w:type="dxa"/>
          </w:tcPr>
          <w:p w14:paraId="34D60D90" w14:textId="43A2C50B" w:rsidR="00F83DDE" w:rsidRPr="00F83DDE" w:rsidRDefault="00F83DDE" w:rsidP="00F83DDE">
            <w:pPr>
              <w:rPr>
                <w:bCs/>
                <w:color w:val="000000"/>
                <w:sz w:val="20"/>
                <w:szCs w:val="20"/>
              </w:rPr>
            </w:pPr>
            <w:r w:rsidRPr="00F83DDE">
              <w:rPr>
                <w:sz w:val="20"/>
                <w:szCs w:val="20"/>
              </w:rPr>
              <w:t>Promueve el mejoramiento continuo mediante la evaluación del cumplimiento de estándares superiores de calidad.</w:t>
            </w:r>
          </w:p>
        </w:tc>
      </w:tr>
    </w:tbl>
    <w:p w14:paraId="3A4BDE26" w14:textId="17AAC1F3" w:rsidR="00F83DDE" w:rsidRDefault="00F83DDE" w:rsidP="001160C1">
      <w:pPr>
        <w:rPr>
          <w:bCs/>
          <w:color w:val="000000"/>
          <w:sz w:val="20"/>
          <w:szCs w:val="20"/>
        </w:rPr>
      </w:pPr>
    </w:p>
    <w:p w14:paraId="0CDF4699" w14:textId="29AB272E" w:rsidR="00F83DDE" w:rsidRDefault="00F83DDE" w:rsidP="001160C1">
      <w:pPr>
        <w:rPr>
          <w:bCs/>
          <w:color w:val="000000"/>
          <w:sz w:val="20"/>
          <w:szCs w:val="20"/>
        </w:rPr>
      </w:pPr>
      <w:r w:rsidRPr="00F83DDE">
        <w:rPr>
          <w:bCs/>
          <w:color w:val="000000"/>
          <w:sz w:val="20"/>
          <w:szCs w:val="20"/>
        </w:rPr>
        <w:t>La integración de estos referentes y sistemas fortalece la gestión de la calidad en el sector salud, al promover la mejora continua, el cumplimiento de los requisitos normativos y el desarrollo de procesos orientados a la excelencia en la prestación de los servicios de salud.</w:t>
      </w:r>
    </w:p>
    <w:p w14:paraId="47AF8C23" w14:textId="53CBD91E" w:rsidR="001160C1" w:rsidRDefault="001160C1" w:rsidP="001160C1">
      <w:pPr>
        <w:rPr>
          <w:bCs/>
          <w:color w:val="000000"/>
          <w:sz w:val="20"/>
          <w:szCs w:val="20"/>
        </w:rPr>
      </w:pPr>
    </w:p>
    <w:p w14:paraId="4E554125" w14:textId="37B0FBD6" w:rsidR="002C0F82" w:rsidRDefault="002C0F82" w:rsidP="001160C1">
      <w:pPr>
        <w:rPr>
          <w:bCs/>
          <w:color w:val="000000"/>
          <w:sz w:val="20"/>
          <w:szCs w:val="20"/>
        </w:rPr>
      </w:pPr>
    </w:p>
    <w:p w14:paraId="1BBA20F4" w14:textId="77777777" w:rsidR="002C0F82" w:rsidRPr="001160C1" w:rsidRDefault="002C0F82" w:rsidP="001160C1">
      <w:pPr>
        <w:rPr>
          <w:bCs/>
          <w:color w:val="000000"/>
          <w:sz w:val="20"/>
          <w:szCs w:val="20"/>
        </w:rPr>
      </w:pPr>
    </w:p>
    <w:p w14:paraId="04614153" w14:textId="0B273F0E" w:rsidR="006049E8" w:rsidRDefault="006049E8" w:rsidP="006049E8">
      <w:pPr>
        <w:pStyle w:val="Prrafodelista"/>
        <w:numPr>
          <w:ilvl w:val="0"/>
          <w:numId w:val="40"/>
        </w:numPr>
        <w:rPr>
          <w:b/>
          <w:bCs/>
          <w:color w:val="000000"/>
          <w:sz w:val="20"/>
          <w:szCs w:val="20"/>
        </w:rPr>
      </w:pPr>
      <w:r w:rsidRPr="00B2377D">
        <w:rPr>
          <w:b/>
          <w:bCs/>
          <w:color w:val="000000"/>
          <w:sz w:val="20"/>
          <w:szCs w:val="20"/>
        </w:rPr>
        <w:lastRenderedPageBreak/>
        <w:t>Sistema Obligatorio de Garantía de la Calidad (SOGC)</w:t>
      </w:r>
    </w:p>
    <w:p w14:paraId="7BAABE8B" w14:textId="196AFAF1" w:rsidR="00F83DDE" w:rsidRPr="00F83DDE" w:rsidRDefault="00F83DDE" w:rsidP="00F83DDE">
      <w:pPr>
        <w:rPr>
          <w:bCs/>
          <w:color w:val="000000"/>
          <w:sz w:val="20"/>
          <w:szCs w:val="20"/>
        </w:rPr>
      </w:pPr>
    </w:p>
    <w:p w14:paraId="7D680684" w14:textId="77777777" w:rsidR="00F83DDE" w:rsidRPr="00F83DDE" w:rsidRDefault="00F83DDE" w:rsidP="00F83DDE">
      <w:pPr>
        <w:rPr>
          <w:bCs/>
          <w:color w:val="000000"/>
          <w:sz w:val="20"/>
          <w:szCs w:val="20"/>
        </w:rPr>
      </w:pPr>
      <w:r w:rsidRPr="00F83DDE">
        <w:rPr>
          <w:bCs/>
          <w:color w:val="000000"/>
          <w:sz w:val="20"/>
          <w:szCs w:val="20"/>
        </w:rPr>
        <w:t>El Sistema Obligatorio de Garantía de la Calidad (SOGC) es el conjunto de instituciones, normas, requisitos, mecanismos y procesos orientados a garantizar el acceso a servicios de salud seguros, oportunos, accesibles y con estándares de calidad. En Colombia, este sistema constituye uno de los principales instrumentos para promover el mejoramiento continuo de la atención y fortalecer el desempeño de las instituciones prestadoras de servicios de salud.</w:t>
      </w:r>
    </w:p>
    <w:p w14:paraId="1ACEF5EF" w14:textId="77777777" w:rsidR="00F83DDE" w:rsidRPr="00F83DDE" w:rsidRDefault="00F83DDE" w:rsidP="00F83DDE">
      <w:pPr>
        <w:rPr>
          <w:bCs/>
          <w:color w:val="000000"/>
          <w:sz w:val="20"/>
          <w:szCs w:val="20"/>
        </w:rPr>
      </w:pPr>
    </w:p>
    <w:p w14:paraId="10BD8E98" w14:textId="77777777" w:rsidR="00F83DDE" w:rsidRPr="00F83DDE" w:rsidRDefault="00F83DDE" w:rsidP="00F83DDE">
      <w:pPr>
        <w:rPr>
          <w:bCs/>
          <w:color w:val="000000"/>
          <w:sz w:val="20"/>
          <w:szCs w:val="20"/>
        </w:rPr>
      </w:pPr>
      <w:r w:rsidRPr="00F83DDE">
        <w:rPr>
          <w:bCs/>
          <w:color w:val="000000"/>
          <w:sz w:val="20"/>
          <w:szCs w:val="20"/>
        </w:rPr>
        <w:t>El SOGC orienta a los actores del sistema de salud en la implementación de estrategias que favorecen la seguridad del paciente, la gestión del riesgo, la evaluación permanente de los procesos y la toma de decisiones basada en criterios de calidad. Su aplicación permite establecer condiciones para la prestación de los servicios, realizar seguimiento al desempeño institucional y promover una cultura organizacional enfocada en la mejora continua.</w:t>
      </w:r>
    </w:p>
    <w:p w14:paraId="53141C9B" w14:textId="77777777" w:rsidR="00F83DDE" w:rsidRPr="00F83DDE" w:rsidRDefault="00F83DDE" w:rsidP="00F83DDE">
      <w:pPr>
        <w:rPr>
          <w:bCs/>
          <w:color w:val="000000"/>
          <w:sz w:val="20"/>
          <w:szCs w:val="20"/>
        </w:rPr>
      </w:pPr>
    </w:p>
    <w:p w14:paraId="459A59C6" w14:textId="601B615E" w:rsidR="00F83DDE" w:rsidRPr="00F83DDE" w:rsidRDefault="00F83DDE" w:rsidP="00F83DDE">
      <w:pPr>
        <w:rPr>
          <w:bCs/>
          <w:color w:val="000000"/>
          <w:sz w:val="20"/>
          <w:szCs w:val="20"/>
        </w:rPr>
      </w:pPr>
      <w:r w:rsidRPr="00F83DDE">
        <w:rPr>
          <w:bCs/>
          <w:color w:val="000000"/>
          <w:sz w:val="20"/>
          <w:szCs w:val="20"/>
        </w:rPr>
        <w:t xml:space="preserve">Asimismo, el </w:t>
      </w:r>
      <w:r w:rsidR="00114986">
        <w:rPr>
          <w:sz w:val="20"/>
          <w:szCs w:val="20"/>
        </w:rPr>
        <w:t xml:space="preserve">SOGC </w:t>
      </w:r>
      <w:r w:rsidRPr="00F83DDE">
        <w:rPr>
          <w:bCs/>
          <w:color w:val="000000"/>
          <w:sz w:val="20"/>
          <w:szCs w:val="20"/>
        </w:rPr>
        <w:t>se integra con otros referentes y sistemas de calidad, facilitando la implementación de mecanismos que contribuyen al cumplimiento de la normatividad vigente y al fortalecimiento de los procesos de evaluación institucional. En este contexto, el Sistema Único de Acreditación</w:t>
      </w:r>
      <w:r w:rsidR="00E036F3">
        <w:rPr>
          <w:bCs/>
          <w:color w:val="000000"/>
          <w:sz w:val="20"/>
          <w:szCs w:val="20"/>
        </w:rPr>
        <w:t xml:space="preserve"> en Salud (SUA)</w:t>
      </w:r>
      <w:r w:rsidRPr="00F83DDE">
        <w:rPr>
          <w:bCs/>
          <w:color w:val="000000"/>
          <w:sz w:val="20"/>
          <w:szCs w:val="20"/>
        </w:rPr>
        <w:t xml:space="preserve"> constituye uno de sus componentes y representa un nivel superior de evaluación de la calidad en la prestación de los servicios de salud.</w:t>
      </w:r>
    </w:p>
    <w:p w14:paraId="4D72D73F" w14:textId="77777777" w:rsidR="00F83DDE" w:rsidRPr="00F83DDE" w:rsidRDefault="00F83DDE" w:rsidP="00F83DDE">
      <w:pPr>
        <w:rPr>
          <w:bCs/>
          <w:color w:val="000000"/>
          <w:sz w:val="20"/>
          <w:szCs w:val="20"/>
        </w:rPr>
      </w:pPr>
    </w:p>
    <w:p w14:paraId="3829A2A7" w14:textId="49B86F51" w:rsidR="00F83DDE" w:rsidRDefault="00F83DDE" w:rsidP="00F83DDE">
      <w:pPr>
        <w:rPr>
          <w:bCs/>
          <w:color w:val="000000"/>
          <w:sz w:val="20"/>
          <w:szCs w:val="20"/>
        </w:rPr>
      </w:pPr>
      <w:r w:rsidRPr="00F83DDE">
        <w:rPr>
          <w:bCs/>
          <w:color w:val="000000"/>
          <w:sz w:val="20"/>
          <w:szCs w:val="20"/>
        </w:rPr>
        <w:t>La comprensión del SOGC permite reconocer cómo se organizan los mecanismos que garantizan la calidad en el sector salud y su contribución al fortalecimiento de la gestión institucional, la seguridad del paciente y el mejoramiento continuo de la atención.</w:t>
      </w:r>
    </w:p>
    <w:p w14:paraId="26260392" w14:textId="77777777" w:rsidR="00F83DDE" w:rsidRPr="00F83DDE" w:rsidRDefault="00F83DDE" w:rsidP="00F83DDE">
      <w:pPr>
        <w:rPr>
          <w:bCs/>
          <w:color w:val="000000"/>
          <w:sz w:val="20"/>
          <w:szCs w:val="20"/>
        </w:rPr>
      </w:pPr>
    </w:p>
    <w:p w14:paraId="2213AF3F" w14:textId="72037577" w:rsidR="006049E8" w:rsidRPr="005C4432" w:rsidRDefault="00FC338E" w:rsidP="006049E8">
      <w:pPr>
        <w:pStyle w:val="Prrafodelista"/>
        <w:numPr>
          <w:ilvl w:val="1"/>
          <w:numId w:val="40"/>
        </w:numPr>
        <w:rPr>
          <w:b/>
          <w:bCs/>
          <w:color w:val="000000"/>
          <w:sz w:val="20"/>
          <w:szCs w:val="20"/>
        </w:rPr>
      </w:pPr>
      <w:r w:rsidRPr="005C4432">
        <w:rPr>
          <w:b/>
          <w:bCs/>
          <w:color w:val="000000"/>
          <w:sz w:val="20"/>
          <w:szCs w:val="20"/>
        </w:rPr>
        <w:t>O</w:t>
      </w:r>
      <w:r w:rsidR="006049E8" w:rsidRPr="005C4432">
        <w:rPr>
          <w:b/>
          <w:bCs/>
          <w:color w:val="000000"/>
          <w:sz w:val="20"/>
          <w:szCs w:val="20"/>
        </w:rPr>
        <w:t>bjetivos</w:t>
      </w:r>
    </w:p>
    <w:p w14:paraId="09BE3C5D" w14:textId="197FB63E" w:rsidR="005C4432" w:rsidRDefault="005C4432" w:rsidP="005C4432">
      <w:pPr>
        <w:rPr>
          <w:bCs/>
          <w:color w:val="000000"/>
          <w:sz w:val="20"/>
          <w:szCs w:val="20"/>
        </w:rPr>
      </w:pPr>
    </w:p>
    <w:p w14:paraId="4B09DE00" w14:textId="45A9810F" w:rsidR="005C4432" w:rsidRPr="005C4432" w:rsidRDefault="005C4432" w:rsidP="005C4432">
      <w:pPr>
        <w:rPr>
          <w:bCs/>
          <w:color w:val="000000"/>
          <w:sz w:val="20"/>
          <w:szCs w:val="20"/>
        </w:rPr>
      </w:pPr>
      <w:r w:rsidRPr="005C4432">
        <w:rPr>
          <w:bCs/>
          <w:color w:val="000000"/>
          <w:sz w:val="20"/>
          <w:szCs w:val="20"/>
        </w:rPr>
        <w:t>El Sistema Obligatorio de Garantía de la Calidad (SOGC) tiene como finalidad</w:t>
      </w:r>
      <w:r>
        <w:rPr>
          <w:bCs/>
          <w:color w:val="000000"/>
          <w:sz w:val="20"/>
          <w:szCs w:val="20"/>
        </w:rPr>
        <w:t>,</w:t>
      </w:r>
      <w:r w:rsidRPr="005C4432">
        <w:rPr>
          <w:bCs/>
          <w:color w:val="000000"/>
          <w:sz w:val="20"/>
          <w:szCs w:val="20"/>
        </w:rPr>
        <w:t xml:space="preserve"> promover el mejoramiento continuo de la calidad en la prestación de los servicios de salud, mediante la implementación de mecanismos que permitan garantizar una atención segura, oportuna, accesible y centrada en las necesidades de las personas. Para ello, orienta a las instituciones hacia el cumplimiento de requisitos normativos y el fortalecimiento de sus procesos de gestión.</w:t>
      </w:r>
    </w:p>
    <w:p w14:paraId="549674AC" w14:textId="77777777" w:rsidR="005C4432" w:rsidRPr="005C4432" w:rsidRDefault="005C4432" w:rsidP="005C4432">
      <w:pPr>
        <w:rPr>
          <w:bCs/>
          <w:color w:val="000000"/>
          <w:sz w:val="20"/>
          <w:szCs w:val="20"/>
        </w:rPr>
      </w:pPr>
    </w:p>
    <w:p w14:paraId="2B06E00C" w14:textId="77777777" w:rsidR="005C4432" w:rsidRPr="005C4432" w:rsidRDefault="005C4432" w:rsidP="005C4432">
      <w:pPr>
        <w:rPr>
          <w:bCs/>
          <w:color w:val="000000"/>
          <w:sz w:val="20"/>
          <w:szCs w:val="20"/>
        </w:rPr>
      </w:pPr>
      <w:r w:rsidRPr="005C4432">
        <w:rPr>
          <w:bCs/>
          <w:color w:val="000000"/>
          <w:sz w:val="20"/>
          <w:szCs w:val="20"/>
        </w:rPr>
        <w:t>Entre los principales objetivos del SOGC se encuentran:</w:t>
      </w:r>
    </w:p>
    <w:p w14:paraId="41CE05F9" w14:textId="77777777" w:rsidR="005C4432" w:rsidRPr="005C4432" w:rsidRDefault="005C4432" w:rsidP="005C4432">
      <w:pPr>
        <w:rPr>
          <w:bCs/>
          <w:color w:val="000000"/>
          <w:sz w:val="20"/>
          <w:szCs w:val="20"/>
        </w:rPr>
      </w:pPr>
    </w:p>
    <w:p w14:paraId="3A5DB606" w14:textId="7FDF9A3C" w:rsidR="005C4432" w:rsidRDefault="003A01B5" w:rsidP="005C4432">
      <w:pPr>
        <w:rPr>
          <w:bCs/>
          <w:color w:val="000000"/>
          <w:sz w:val="20"/>
          <w:szCs w:val="20"/>
        </w:rPr>
      </w:pPr>
      <w:r>
        <w:rPr>
          <w:bCs/>
          <w:noProof/>
          <w:color w:val="000000"/>
          <w:sz w:val="20"/>
          <w:szCs w:val="20"/>
          <w:lang w:val="en-US" w:eastAsia="en-US"/>
        </w:rPr>
        <w:lastRenderedPageBreak/>
        <w:drawing>
          <wp:inline distT="0" distB="0" distL="0" distR="0" wp14:anchorId="60196202" wp14:editId="16F73C90">
            <wp:extent cx="6374765" cy="4467225"/>
            <wp:effectExtent l="0" t="0" r="0" b="952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402CE1D7" w14:textId="77777777" w:rsidR="003A01B5" w:rsidRPr="005C4432" w:rsidRDefault="003A01B5" w:rsidP="005C4432">
      <w:pPr>
        <w:rPr>
          <w:bCs/>
          <w:color w:val="000000"/>
          <w:sz w:val="20"/>
          <w:szCs w:val="20"/>
        </w:rPr>
      </w:pPr>
    </w:p>
    <w:p w14:paraId="537F346D" w14:textId="381CD87A" w:rsidR="005C4432" w:rsidRDefault="005C4432" w:rsidP="005C4432">
      <w:pPr>
        <w:rPr>
          <w:bCs/>
          <w:color w:val="000000"/>
          <w:sz w:val="20"/>
          <w:szCs w:val="20"/>
        </w:rPr>
      </w:pPr>
      <w:r w:rsidRPr="005C4432">
        <w:rPr>
          <w:bCs/>
          <w:color w:val="000000"/>
          <w:sz w:val="20"/>
          <w:szCs w:val="20"/>
        </w:rPr>
        <w:t>El cumplimiento de estos objetivos permite fortalecer la gestión institucional y promover servicios de salud más seguros, eficientes y centrados en las necesidades de las personas, contribuyendo al mejoramiento continuo del sistema de salud.</w:t>
      </w:r>
    </w:p>
    <w:p w14:paraId="0DF8613C" w14:textId="77777777" w:rsidR="005C4432" w:rsidRPr="005C4432" w:rsidRDefault="005C4432" w:rsidP="005C4432">
      <w:pPr>
        <w:rPr>
          <w:bCs/>
          <w:color w:val="000000"/>
          <w:sz w:val="20"/>
          <w:szCs w:val="20"/>
        </w:rPr>
      </w:pPr>
    </w:p>
    <w:p w14:paraId="6836D029" w14:textId="467A465C" w:rsidR="006049E8" w:rsidRPr="0081633E" w:rsidRDefault="006049E8" w:rsidP="006049E8">
      <w:pPr>
        <w:pStyle w:val="Prrafodelista"/>
        <w:numPr>
          <w:ilvl w:val="1"/>
          <w:numId w:val="40"/>
        </w:numPr>
        <w:rPr>
          <w:b/>
          <w:bCs/>
          <w:color w:val="000000"/>
          <w:sz w:val="20"/>
          <w:szCs w:val="20"/>
        </w:rPr>
      </w:pPr>
      <w:r w:rsidRPr="0081633E">
        <w:rPr>
          <w:b/>
          <w:bCs/>
          <w:color w:val="000000"/>
          <w:sz w:val="20"/>
          <w:szCs w:val="20"/>
        </w:rPr>
        <w:t>Componentes del sistema</w:t>
      </w:r>
    </w:p>
    <w:p w14:paraId="5BEA1D2C" w14:textId="0FADEA3E" w:rsidR="0081633E" w:rsidRDefault="0081633E" w:rsidP="0081633E">
      <w:pPr>
        <w:rPr>
          <w:bCs/>
          <w:color w:val="000000"/>
          <w:sz w:val="20"/>
          <w:szCs w:val="20"/>
        </w:rPr>
      </w:pPr>
    </w:p>
    <w:p w14:paraId="4EE16ED8" w14:textId="77777777" w:rsidR="0081633E" w:rsidRPr="0081633E" w:rsidRDefault="0081633E" w:rsidP="0081633E">
      <w:pPr>
        <w:rPr>
          <w:bCs/>
          <w:color w:val="000000"/>
          <w:sz w:val="20"/>
          <w:szCs w:val="20"/>
        </w:rPr>
      </w:pPr>
      <w:r w:rsidRPr="0081633E">
        <w:rPr>
          <w:bCs/>
          <w:color w:val="000000"/>
          <w:sz w:val="20"/>
          <w:szCs w:val="20"/>
        </w:rPr>
        <w:t>El Sistema Obligatorio de Garantía de la Calidad (SOGC) está conformado por un conjunto de componentes que actúan de manera articulada para garantizar la calidad en la prestación de los servicios de salud. Cada uno cumple una función específica dentro del sistema, permitiendo verificar el cumplimiento de las condiciones establecidas, evaluar el desempeño institucional y promover el mejoramiento continuo.</w:t>
      </w:r>
    </w:p>
    <w:p w14:paraId="39663C2C" w14:textId="77777777" w:rsidR="0081633E" w:rsidRPr="0081633E" w:rsidRDefault="0081633E" w:rsidP="0081633E">
      <w:pPr>
        <w:rPr>
          <w:bCs/>
          <w:color w:val="000000"/>
          <w:sz w:val="20"/>
          <w:szCs w:val="20"/>
        </w:rPr>
      </w:pPr>
    </w:p>
    <w:p w14:paraId="1DFFFBE1" w14:textId="1DA48D7F" w:rsidR="0081633E" w:rsidRDefault="0081633E" w:rsidP="0081633E">
      <w:pPr>
        <w:rPr>
          <w:bCs/>
          <w:color w:val="000000"/>
          <w:sz w:val="20"/>
          <w:szCs w:val="20"/>
        </w:rPr>
      </w:pPr>
      <w:r w:rsidRPr="0081633E">
        <w:rPr>
          <w:bCs/>
          <w:color w:val="000000"/>
          <w:sz w:val="20"/>
          <w:szCs w:val="20"/>
        </w:rPr>
        <w:t>La interacción entre estos componentes favorece el desarrollo de procesos orientados a la seguridad del paciente, la gestión del riesgo y el fortalecimiento de la calidad en las instituciones prestadoras de servicios de salud. En conjunto, constituyen una herramienta fundamental para orientar la gestión institucional y el cumplimiento de los estándares definidos para el sector.</w:t>
      </w:r>
    </w:p>
    <w:p w14:paraId="4CD4F6DC" w14:textId="25DB0F12" w:rsidR="007B70A8" w:rsidRDefault="007B70A8" w:rsidP="0081633E">
      <w:pPr>
        <w:rPr>
          <w:bCs/>
          <w:color w:val="000000"/>
          <w:sz w:val="20"/>
          <w:szCs w:val="20"/>
        </w:rPr>
      </w:pPr>
    </w:p>
    <w:p w14:paraId="5FDDE633" w14:textId="5ED5295D" w:rsidR="002C0F82" w:rsidRDefault="002C0F82" w:rsidP="0081633E">
      <w:pPr>
        <w:rPr>
          <w:bCs/>
          <w:color w:val="000000"/>
          <w:sz w:val="20"/>
          <w:szCs w:val="20"/>
        </w:rPr>
      </w:pPr>
    </w:p>
    <w:p w14:paraId="32A0B1C6" w14:textId="59D0BC5D" w:rsidR="002C0F82" w:rsidRDefault="002C0F82" w:rsidP="0081633E">
      <w:pPr>
        <w:rPr>
          <w:bCs/>
          <w:color w:val="000000"/>
          <w:sz w:val="20"/>
          <w:szCs w:val="20"/>
        </w:rPr>
      </w:pPr>
    </w:p>
    <w:p w14:paraId="37D727E8" w14:textId="5422CD3E" w:rsidR="002C0F82" w:rsidRDefault="002C0F82" w:rsidP="0081633E">
      <w:pPr>
        <w:rPr>
          <w:bCs/>
          <w:color w:val="000000"/>
          <w:sz w:val="20"/>
          <w:szCs w:val="20"/>
        </w:rPr>
      </w:pPr>
    </w:p>
    <w:p w14:paraId="562894D2" w14:textId="6DE21933" w:rsidR="002C0F82" w:rsidRDefault="002C0F82" w:rsidP="0081633E">
      <w:pPr>
        <w:rPr>
          <w:bCs/>
          <w:color w:val="000000"/>
          <w:sz w:val="20"/>
          <w:szCs w:val="20"/>
        </w:rPr>
      </w:pPr>
    </w:p>
    <w:p w14:paraId="15ED9C5C" w14:textId="77777777" w:rsidR="002C0F82" w:rsidRDefault="002C0F82" w:rsidP="0081633E">
      <w:pPr>
        <w:rPr>
          <w:bCs/>
          <w:color w:val="000000"/>
          <w:sz w:val="20"/>
          <w:szCs w:val="20"/>
        </w:rPr>
      </w:pPr>
    </w:p>
    <w:p w14:paraId="4A18FDAD" w14:textId="024C0CA6" w:rsidR="007B70A8" w:rsidRDefault="007B70A8" w:rsidP="00114986">
      <w:pPr>
        <w:rPr>
          <w:bCs/>
          <w:color w:val="000000"/>
          <w:sz w:val="20"/>
          <w:szCs w:val="20"/>
        </w:rPr>
      </w:pPr>
      <w:r>
        <w:rPr>
          <w:b/>
          <w:bCs/>
          <w:color w:val="000000"/>
          <w:sz w:val="20"/>
          <w:szCs w:val="20"/>
        </w:rPr>
        <w:lastRenderedPageBreak/>
        <w:t>Figura 2</w:t>
      </w:r>
      <w:r w:rsidRPr="007B70A8">
        <w:rPr>
          <w:b/>
          <w:bCs/>
          <w:color w:val="000000"/>
          <w:sz w:val="20"/>
          <w:szCs w:val="20"/>
        </w:rPr>
        <w:t>.</w:t>
      </w:r>
      <w:r w:rsidRPr="007B70A8">
        <w:rPr>
          <w:bCs/>
          <w:color w:val="000000"/>
          <w:sz w:val="20"/>
          <w:szCs w:val="20"/>
        </w:rPr>
        <w:t xml:space="preserve"> Componentes del Sistema Obliga</w:t>
      </w:r>
      <w:r>
        <w:rPr>
          <w:bCs/>
          <w:color w:val="000000"/>
          <w:sz w:val="20"/>
          <w:szCs w:val="20"/>
        </w:rPr>
        <w:t xml:space="preserve">torio de Garantía de la </w:t>
      </w:r>
      <w:commentRangeStart w:id="1"/>
      <w:r>
        <w:rPr>
          <w:bCs/>
          <w:color w:val="000000"/>
          <w:sz w:val="20"/>
          <w:szCs w:val="20"/>
        </w:rPr>
        <w:t>Calidad</w:t>
      </w:r>
      <w:commentRangeEnd w:id="1"/>
      <w:r w:rsidR="002F7414">
        <w:rPr>
          <w:rStyle w:val="Refdecomentario"/>
        </w:rPr>
        <w:commentReference w:id="1"/>
      </w:r>
      <w:r w:rsidR="00114986">
        <w:rPr>
          <w:bCs/>
          <w:color w:val="000000"/>
          <w:sz w:val="20"/>
          <w:szCs w:val="20"/>
        </w:rPr>
        <w:t xml:space="preserve"> </w:t>
      </w:r>
      <w:r w:rsidR="00114986" w:rsidRPr="002426BC">
        <w:rPr>
          <w:sz w:val="20"/>
          <w:szCs w:val="20"/>
        </w:rPr>
        <w:t>(SOGC)</w:t>
      </w:r>
    </w:p>
    <w:p w14:paraId="36D86E5C" w14:textId="6B0999C3" w:rsidR="007B70A8" w:rsidRDefault="007B70A8" w:rsidP="0081633E">
      <w:pPr>
        <w:rPr>
          <w:bCs/>
          <w:color w:val="000000"/>
          <w:sz w:val="20"/>
          <w:szCs w:val="20"/>
        </w:rPr>
      </w:pPr>
      <w:r>
        <w:rPr>
          <w:bCs/>
          <w:noProof/>
          <w:color w:val="000000"/>
          <w:sz w:val="20"/>
          <w:szCs w:val="20"/>
          <w:lang w:val="en-US" w:eastAsia="en-US"/>
        </w:rPr>
        <w:drawing>
          <wp:inline distT="0" distB="0" distL="0" distR="0" wp14:anchorId="7D59DA38" wp14:editId="45E32AAD">
            <wp:extent cx="6193155" cy="1854679"/>
            <wp:effectExtent l="38100" t="0" r="55245" b="0"/>
            <wp:docPr id="12" name="Diagrama 12" descr="En la figura 2 se presentan los componentes que integran el Sistema Obligatorio de Garantía de la Calidad (SOGC): Sistema Único de Habilitación, Programa de Auditoría para el Mejoramiento de la Calidad (PAMEC), Sistema de Información para la Calidad y Sistema Único de Acreditació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69EC54F5" w14:textId="77777777" w:rsidR="007B70A8" w:rsidRDefault="007B70A8" w:rsidP="0081633E">
      <w:pPr>
        <w:rPr>
          <w:bCs/>
          <w:color w:val="000000"/>
          <w:sz w:val="20"/>
          <w:szCs w:val="20"/>
        </w:rPr>
      </w:pPr>
    </w:p>
    <w:p w14:paraId="516E3B49" w14:textId="45DCA252" w:rsidR="007B70A8" w:rsidRDefault="007B70A8" w:rsidP="0081633E">
      <w:pPr>
        <w:rPr>
          <w:bCs/>
          <w:color w:val="000000"/>
          <w:sz w:val="20"/>
          <w:szCs w:val="20"/>
        </w:rPr>
      </w:pPr>
      <w:r w:rsidRPr="007B70A8">
        <w:rPr>
          <w:bCs/>
          <w:color w:val="000000"/>
          <w:sz w:val="20"/>
          <w:szCs w:val="20"/>
        </w:rPr>
        <w:t>A continuación, se describe la finalidad d</w:t>
      </w:r>
      <w:r>
        <w:rPr>
          <w:bCs/>
          <w:color w:val="000000"/>
          <w:sz w:val="20"/>
          <w:szCs w:val="20"/>
        </w:rPr>
        <w:t>e cada uno de estos componentes:</w:t>
      </w:r>
    </w:p>
    <w:p w14:paraId="3C4C0ECA" w14:textId="4CE01D8B" w:rsidR="007B70A8" w:rsidRDefault="007B70A8" w:rsidP="0081633E">
      <w:pPr>
        <w:rPr>
          <w:bCs/>
          <w:color w:val="000000"/>
          <w:sz w:val="20"/>
          <w:szCs w:val="20"/>
        </w:rPr>
      </w:pPr>
    </w:p>
    <w:p w14:paraId="4CDA463F" w14:textId="0BE2BAE1" w:rsidR="007B70A8" w:rsidRDefault="007B70A8" w:rsidP="00114986">
      <w:pPr>
        <w:rPr>
          <w:bCs/>
          <w:color w:val="000000"/>
          <w:sz w:val="20"/>
          <w:szCs w:val="20"/>
        </w:rPr>
      </w:pPr>
      <w:r w:rsidRPr="007B70A8">
        <w:rPr>
          <w:b/>
          <w:bCs/>
          <w:color w:val="000000"/>
          <w:sz w:val="20"/>
          <w:szCs w:val="20"/>
        </w:rPr>
        <w:t>Tabla 3.</w:t>
      </w:r>
      <w:r w:rsidRPr="007B70A8">
        <w:rPr>
          <w:bCs/>
          <w:color w:val="000000"/>
          <w:sz w:val="20"/>
          <w:szCs w:val="20"/>
        </w:rPr>
        <w:t xml:space="preserve"> Componentes del Sistema Obligatorio de Garantía de la Calidad</w:t>
      </w:r>
      <w:r w:rsidR="00114986">
        <w:rPr>
          <w:bCs/>
          <w:color w:val="000000"/>
          <w:sz w:val="20"/>
          <w:szCs w:val="20"/>
        </w:rPr>
        <w:t xml:space="preserve"> </w:t>
      </w:r>
      <w:r w:rsidR="00114986" w:rsidRPr="002426BC">
        <w:rPr>
          <w:sz w:val="20"/>
          <w:szCs w:val="20"/>
        </w:rPr>
        <w:t>(SOGC)</w:t>
      </w:r>
    </w:p>
    <w:tbl>
      <w:tblPr>
        <w:tblStyle w:val="Tablaconcuadrcula"/>
        <w:tblW w:w="0" w:type="auto"/>
        <w:tblInd w:w="0" w:type="dxa"/>
        <w:tblLook w:val="04A0" w:firstRow="1" w:lastRow="0" w:firstColumn="1" w:lastColumn="0" w:noHBand="0" w:noVBand="1"/>
        <w:tblCaption w:val="Tabla 3. Componentes del Sistema Obligatorio de Garantía de la Calidad"/>
      </w:tblPr>
      <w:tblGrid>
        <w:gridCol w:w="3964"/>
        <w:gridCol w:w="5998"/>
      </w:tblGrid>
      <w:tr w:rsidR="007B70A8" w:rsidRPr="007B70A8" w14:paraId="7448014A" w14:textId="77777777" w:rsidTr="007B70A8">
        <w:tc>
          <w:tcPr>
            <w:tcW w:w="3964" w:type="dxa"/>
          </w:tcPr>
          <w:p w14:paraId="5B50578E" w14:textId="75031073" w:rsidR="007B70A8" w:rsidRPr="007B70A8" w:rsidRDefault="007B70A8" w:rsidP="007B70A8">
            <w:pPr>
              <w:rPr>
                <w:b/>
                <w:bCs/>
                <w:color w:val="000000"/>
                <w:sz w:val="20"/>
                <w:szCs w:val="20"/>
              </w:rPr>
            </w:pPr>
            <w:r w:rsidRPr="007B70A8">
              <w:rPr>
                <w:b/>
                <w:sz w:val="20"/>
                <w:szCs w:val="20"/>
              </w:rPr>
              <w:t>Componente</w:t>
            </w:r>
          </w:p>
        </w:tc>
        <w:tc>
          <w:tcPr>
            <w:tcW w:w="5998" w:type="dxa"/>
          </w:tcPr>
          <w:p w14:paraId="343BC6D7" w14:textId="119AF01C" w:rsidR="007B70A8" w:rsidRPr="007B70A8" w:rsidRDefault="007B70A8" w:rsidP="007B70A8">
            <w:pPr>
              <w:rPr>
                <w:b/>
                <w:bCs/>
                <w:color w:val="000000"/>
                <w:sz w:val="20"/>
                <w:szCs w:val="20"/>
              </w:rPr>
            </w:pPr>
            <w:r w:rsidRPr="007B70A8">
              <w:rPr>
                <w:b/>
                <w:sz w:val="20"/>
                <w:szCs w:val="20"/>
              </w:rPr>
              <w:t>Finalidad</w:t>
            </w:r>
          </w:p>
        </w:tc>
      </w:tr>
      <w:tr w:rsidR="007B70A8" w:rsidRPr="007B70A8" w14:paraId="635DEEFA" w14:textId="77777777" w:rsidTr="007B70A8">
        <w:tc>
          <w:tcPr>
            <w:tcW w:w="3964" w:type="dxa"/>
          </w:tcPr>
          <w:p w14:paraId="09667643" w14:textId="15843370" w:rsidR="007B70A8" w:rsidRPr="007B70A8" w:rsidRDefault="007B70A8" w:rsidP="007B70A8">
            <w:pPr>
              <w:rPr>
                <w:bCs/>
                <w:color w:val="000000"/>
                <w:sz w:val="20"/>
                <w:szCs w:val="20"/>
              </w:rPr>
            </w:pPr>
            <w:r w:rsidRPr="007B70A8">
              <w:rPr>
                <w:sz w:val="20"/>
                <w:szCs w:val="20"/>
              </w:rPr>
              <w:t>Sistema Único de Habilitación</w:t>
            </w:r>
            <w:r w:rsidR="00C9229B">
              <w:rPr>
                <w:sz w:val="20"/>
                <w:szCs w:val="20"/>
              </w:rPr>
              <w:t xml:space="preserve"> (SUH)</w:t>
            </w:r>
          </w:p>
        </w:tc>
        <w:tc>
          <w:tcPr>
            <w:tcW w:w="5998" w:type="dxa"/>
          </w:tcPr>
          <w:p w14:paraId="3AD39DEA" w14:textId="395F447E" w:rsidR="007B70A8" w:rsidRPr="007B70A8" w:rsidRDefault="007B70A8" w:rsidP="007B70A8">
            <w:pPr>
              <w:rPr>
                <w:bCs/>
                <w:color w:val="000000"/>
                <w:sz w:val="20"/>
                <w:szCs w:val="20"/>
              </w:rPr>
            </w:pPr>
            <w:r w:rsidRPr="007B70A8">
              <w:rPr>
                <w:sz w:val="20"/>
                <w:szCs w:val="20"/>
              </w:rPr>
              <w:t>Verificar el cumplimiento de las condiciones mínimas para la prestación de los servicios de salud.</w:t>
            </w:r>
          </w:p>
        </w:tc>
      </w:tr>
      <w:tr w:rsidR="007B70A8" w:rsidRPr="007B70A8" w14:paraId="7EFF29A8" w14:textId="77777777" w:rsidTr="007B70A8">
        <w:tc>
          <w:tcPr>
            <w:tcW w:w="3964" w:type="dxa"/>
          </w:tcPr>
          <w:p w14:paraId="25A5C5E9" w14:textId="16D36E1E" w:rsidR="007B70A8" w:rsidRPr="007B70A8" w:rsidRDefault="007B70A8" w:rsidP="007B70A8">
            <w:pPr>
              <w:rPr>
                <w:bCs/>
                <w:color w:val="000000"/>
                <w:sz w:val="20"/>
                <w:szCs w:val="20"/>
              </w:rPr>
            </w:pPr>
            <w:r w:rsidRPr="007B70A8">
              <w:rPr>
                <w:sz w:val="20"/>
                <w:szCs w:val="20"/>
              </w:rPr>
              <w:t>Programa de Auditoría para el Mejoramiento de la Calidad (PAMEC)</w:t>
            </w:r>
          </w:p>
        </w:tc>
        <w:tc>
          <w:tcPr>
            <w:tcW w:w="5998" w:type="dxa"/>
          </w:tcPr>
          <w:p w14:paraId="63A6545C" w14:textId="48342E4B" w:rsidR="007B70A8" w:rsidRPr="007B70A8" w:rsidRDefault="007B70A8" w:rsidP="007B70A8">
            <w:pPr>
              <w:rPr>
                <w:bCs/>
                <w:color w:val="000000"/>
                <w:sz w:val="20"/>
                <w:szCs w:val="20"/>
              </w:rPr>
            </w:pPr>
            <w:r w:rsidRPr="007B70A8">
              <w:rPr>
                <w:sz w:val="20"/>
                <w:szCs w:val="20"/>
              </w:rPr>
              <w:t>Promover el mejoramiento continuo mediante la evaluación y seguimiento de los procesos institucionales.</w:t>
            </w:r>
          </w:p>
        </w:tc>
      </w:tr>
      <w:tr w:rsidR="007B70A8" w:rsidRPr="007B70A8" w14:paraId="119E1E24" w14:textId="77777777" w:rsidTr="007B70A8">
        <w:tc>
          <w:tcPr>
            <w:tcW w:w="3964" w:type="dxa"/>
          </w:tcPr>
          <w:p w14:paraId="1DEE02E0" w14:textId="0432FF3A" w:rsidR="007B70A8" w:rsidRPr="007B70A8" w:rsidRDefault="007B70A8" w:rsidP="007B70A8">
            <w:pPr>
              <w:rPr>
                <w:bCs/>
                <w:color w:val="000000"/>
                <w:sz w:val="20"/>
                <w:szCs w:val="20"/>
              </w:rPr>
            </w:pPr>
            <w:r w:rsidRPr="007B70A8">
              <w:rPr>
                <w:sz w:val="20"/>
                <w:szCs w:val="20"/>
              </w:rPr>
              <w:t>Sistema de Información para la Calidad</w:t>
            </w:r>
            <w:r w:rsidR="00C9229B">
              <w:rPr>
                <w:sz w:val="20"/>
                <w:szCs w:val="20"/>
              </w:rPr>
              <w:t xml:space="preserve"> (SIC)</w:t>
            </w:r>
          </w:p>
        </w:tc>
        <w:tc>
          <w:tcPr>
            <w:tcW w:w="5998" w:type="dxa"/>
          </w:tcPr>
          <w:p w14:paraId="4EF11421" w14:textId="0FF1CD9D" w:rsidR="007B70A8" w:rsidRPr="007B70A8" w:rsidRDefault="007B70A8" w:rsidP="007B70A8">
            <w:pPr>
              <w:rPr>
                <w:bCs/>
                <w:color w:val="000000"/>
                <w:sz w:val="20"/>
                <w:szCs w:val="20"/>
              </w:rPr>
            </w:pPr>
            <w:r w:rsidRPr="007B70A8">
              <w:rPr>
                <w:sz w:val="20"/>
                <w:szCs w:val="20"/>
              </w:rPr>
              <w:t>Recopilar, analizar y divulgar información que apoye la evaluación del desempeño y la toma de decisiones.</w:t>
            </w:r>
          </w:p>
        </w:tc>
      </w:tr>
      <w:tr w:rsidR="007B70A8" w:rsidRPr="007B70A8" w14:paraId="1C4D0179" w14:textId="77777777" w:rsidTr="007B70A8">
        <w:tc>
          <w:tcPr>
            <w:tcW w:w="3964" w:type="dxa"/>
          </w:tcPr>
          <w:p w14:paraId="79F710FC" w14:textId="1ED012C7" w:rsidR="007B70A8" w:rsidRPr="007B70A8" w:rsidRDefault="007B70A8" w:rsidP="007B70A8">
            <w:pPr>
              <w:rPr>
                <w:bCs/>
                <w:color w:val="000000"/>
                <w:sz w:val="20"/>
                <w:szCs w:val="20"/>
              </w:rPr>
            </w:pPr>
            <w:r w:rsidRPr="007B70A8">
              <w:rPr>
                <w:sz w:val="20"/>
                <w:szCs w:val="20"/>
              </w:rPr>
              <w:t>Sistema Único de Acreditación</w:t>
            </w:r>
            <w:r w:rsidR="00C9229B">
              <w:rPr>
                <w:sz w:val="20"/>
                <w:szCs w:val="20"/>
              </w:rPr>
              <w:t xml:space="preserve"> en Salud (SUA)</w:t>
            </w:r>
          </w:p>
        </w:tc>
        <w:tc>
          <w:tcPr>
            <w:tcW w:w="5998" w:type="dxa"/>
          </w:tcPr>
          <w:p w14:paraId="16537F72" w14:textId="56CA5B39" w:rsidR="007B70A8" w:rsidRPr="007B70A8" w:rsidRDefault="007B70A8" w:rsidP="007B70A8">
            <w:pPr>
              <w:rPr>
                <w:bCs/>
                <w:color w:val="000000"/>
                <w:sz w:val="20"/>
                <w:szCs w:val="20"/>
              </w:rPr>
            </w:pPr>
            <w:r w:rsidRPr="007B70A8">
              <w:rPr>
                <w:sz w:val="20"/>
                <w:szCs w:val="20"/>
              </w:rPr>
              <w:t>Evaluar voluntariamente el cumplimiento de estándares superiores de calidad y fomentar la excelencia en la prestación de los servicios de salud.</w:t>
            </w:r>
          </w:p>
        </w:tc>
      </w:tr>
    </w:tbl>
    <w:p w14:paraId="5E478E6D" w14:textId="77777777" w:rsidR="007B70A8" w:rsidRDefault="007B70A8" w:rsidP="0081633E">
      <w:pPr>
        <w:rPr>
          <w:bCs/>
          <w:color w:val="000000"/>
          <w:sz w:val="20"/>
          <w:szCs w:val="20"/>
        </w:rPr>
      </w:pPr>
    </w:p>
    <w:p w14:paraId="4F71E021" w14:textId="4C436A39" w:rsidR="007B70A8" w:rsidRDefault="007B70A8" w:rsidP="0081633E">
      <w:pPr>
        <w:rPr>
          <w:bCs/>
          <w:color w:val="000000"/>
          <w:sz w:val="20"/>
          <w:szCs w:val="20"/>
        </w:rPr>
      </w:pPr>
      <w:r w:rsidRPr="007B70A8">
        <w:rPr>
          <w:bCs/>
          <w:color w:val="000000"/>
          <w:sz w:val="20"/>
          <w:szCs w:val="20"/>
        </w:rPr>
        <w:t>La articulación de estos componentes permite fortalecer la gestión institucional y garantizar la implementación de mecanismos orientados al mejoramiento continuo de la calidad en los servicios de salud. Cada uno cumple un propósito específico, pero su funcionamiento integrado favorece la consolidación de una atención segura, eficiente y centrada en las necesidades de las personas.</w:t>
      </w:r>
    </w:p>
    <w:p w14:paraId="29546141" w14:textId="77777777" w:rsidR="007B70A8" w:rsidRPr="0081633E" w:rsidRDefault="007B70A8" w:rsidP="0081633E">
      <w:pPr>
        <w:rPr>
          <w:bCs/>
          <w:color w:val="000000"/>
          <w:sz w:val="20"/>
          <w:szCs w:val="20"/>
        </w:rPr>
      </w:pPr>
    </w:p>
    <w:p w14:paraId="19DCB1A7" w14:textId="1BB2D3DC" w:rsidR="006049E8" w:rsidRPr="00FD73B8" w:rsidRDefault="006049E8" w:rsidP="006049E8">
      <w:pPr>
        <w:pStyle w:val="Prrafodelista"/>
        <w:numPr>
          <w:ilvl w:val="1"/>
          <w:numId w:val="40"/>
        </w:numPr>
        <w:rPr>
          <w:b/>
          <w:bCs/>
          <w:color w:val="000000"/>
          <w:sz w:val="20"/>
          <w:szCs w:val="20"/>
        </w:rPr>
      </w:pPr>
      <w:r w:rsidRPr="00FD73B8">
        <w:rPr>
          <w:b/>
          <w:bCs/>
          <w:color w:val="000000"/>
          <w:sz w:val="20"/>
          <w:szCs w:val="20"/>
        </w:rPr>
        <w:t>Relación entre el SOGC y la acreditación en salud</w:t>
      </w:r>
    </w:p>
    <w:p w14:paraId="36767192" w14:textId="3C5684AA" w:rsidR="00FD73B8" w:rsidRDefault="00FD73B8" w:rsidP="00FD73B8">
      <w:pPr>
        <w:rPr>
          <w:bCs/>
          <w:color w:val="000000"/>
          <w:sz w:val="20"/>
          <w:szCs w:val="20"/>
        </w:rPr>
      </w:pPr>
    </w:p>
    <w:p w14:paraId="0B3D6D06" w14:textId="2CE7B556" w:rsidR="00FD73B8" w:rsidRPr="00FD73B8" w:rsidRDefault="00FD73B8" w:rsidP="00FD73B8">
      <w:pPr>
        <w:rPr>
          <w:bCs/>
          <w:color w:val="000000"/>
          <w:sz w:val="20"/>
          <w:szCs w:val="20"/>
        </w:rPr>
      </w:pPr>
      <w:r w:rsidRPr="00FD73B8">
        <w:rPr>
          <w:bCs/>
          <w:color w:val="000000"/>
          <w:sz w:val="20"/>
          <w:szCs w:val="20"/>
        </w:rPr>
        <w:t>El Sistema Obligatorio de Garantía de la Calidad (SOGC) y el Sistema Único de Acreditación en Salud</w:t>
      </w:r>
      <w:r w:rsidR="006265E8">
        <w:rPr>
          <w:bCs/>
          <w:color w:val="000000"/>
          <w:sz w:val="20"/>
          <w:szCs w:val="20"/>
        </w:rPr>
        <w:t xml:space="preserve"> (SUA)</w:t>
      </w:r>
      <w:r w:rsidRPr="00FD73B8">
        <w:rPr>
          <w:bCs/>
          <w:color w:val="000000"/>
          <w:sz w:val="20"/>
          <w:szCs w:val="20"/>
        </w:rPr>
        <w:t xml:space="preserve"> mantienen una relación estrecha, ya que la acreditación constituye uno de los componentes del SOGC y representa un mecanismo orientado a promover niveles superiores de calidad en la prestación de los servicios de salud.</w:t>
      </w:r>
    </w:p>
    <w:p w14:paraId="4E8C3D38" w14:textId="77777777" w:rsidR="00FD73B8" w:rsidRPr="00FD73B8" w:rsidRDefault="00FD73B8" w:rsidP="00FD73B8">
      <w:pPr>
        <w:rPr>
          <w:bCs/>
          <w:color w:val="000000"/>
          <w:sz w:val="20"/>
          <w:szCs w:val="20"/>
        </w:rPr>
      </w:pPr>
    </w:p>
    <w:p w14:paraId="75157677" w14:textId="50EEB51E" w:rsidR="00FD73B8" w:rsidRPr="00FD73B8" w:rsidRDefault="00FD73B8" w:rsidP="00FD73B8">
      <w:pPr>
        <w:rPr>
          <w:bCs/>
          <w:color w:val="000000"/>
          <w:sz w:val="20"/>
          <w:szCs w:val="20"/>
        </w:rPr>
      </w:pPr>
      <w:r w:rsidRPr="00FD73B8">
        <w:rPr>
          <w:bCs/>
          <w:color w:val="000000"/>
          <w:sz w:val="20"/>
          <w:szCs w:val="20"/>
        </w:rPr>
        <w:t>Mientras el SOGC establece las condiciones, mecanismos y herramientas para garantizar la calidad en los servicios de salud, el Sistema Único de Acreditación</w:t>
      </w:r>
      <w:r w:rsidR="00E036F3">
        <w:rPr>
          <w:bCs/>
          <w:color w:val="000000"/>
          <w:sz w:val="20"/>
          <w:szCs w:val="20"/>
        </w:rPr>
        <w:t xml:space="preserve"> en Salud (SUA)</w:t>
      </w:r>
      <w:r w:rsidRPr="00FD73B8">
        <w:rPr>
          <w:bCs/>
          <w:color w:val="000000"/>
          <w:sz w:val="20"/>
          <w:szCs w:val="20"/>
        </w:rPr>
        <w:t xml:space="preserve"> permite evaluar voluntariamente el desempeño de las instituciones frente a estándares de excelencia que superan los requisitos mínimos exigidos por la normativa vigente. De esta manera, la acreditación impulsa el fortalecimiento de la cultura de calidad y el mejoramiento continuo en las organizaciones del sector salud.</w:t>
      </w:r>
    </w:p>
    <w:p w14:paraId="536EAD5D" w14:textId="77777777" w:rsidR="00FD73B8" w:rsidRPr="00FD73B8" w:rsidRDefault="00FD73B8" w:rsidP="00FD73B8">
      <w:pPr>
        <w:rPr>
          <w:bCs/>
          <w:color w:val="000000"/>
          <w:sz w:val="20"/>
          <w:szCs w:val="20"/>
        </w:rPr>
      </w:pPr>
    </w:p>
    <w:p w14:paraId="57FDA59F" w14:textId="77777777" w:rsidR="00FD73B8" w:rsidRPr="00FD73B8" w:rsidRDefault="00FD73B8" w:rsidP="00FD73B8">
      <w:pPr>
        <w:rPr>
          <w:bCs/>
          <w:color w:val="000000"/>
          <w:sz w:val="20"/>
          <w:szCs w:val="20"/>
        </w:rPr>
      </w:pPr>
      <w:r w:rsidRPr="00FD73B8">
        <w:rPr>
          <w:bCs/>
          <w:color w:val="000000"/>
          <w:sz w:val="20"/>
          <w:szCs w:val="20"/>
        </w:rPr>
        <w:t xml:space="preserve">La implementación de los procesos de acreditación favorece la identificación de oportunidades de mejora, el fortalecimiento de la seguridad del paciente, la optimización de los procesos institucionales y el incremento de la </w:t>
      </w:r>
      <w:r w:rsidRPr="00FD73B8">
        <w:rPr>
          <w:bCs/>
          <w:color w:val="000000"/>
          <w:sz w:val="20"/>
          <w:szCs w:val="20"/>
        </w:rPr>
        <w:lastRenderedPageBreak/>
        <w:t>confianza de los usuarios en los servicios de salud. Asimismo, contribuye al desarrollo de una gestión basada en la evaluación permanente y el cumplimiento de estándares orientados a la excelencia.</w:t>
      </w:r>
    </w:p>
    <w:p w14:paraId="38C7A0A0" w14:textId="77777777" w:rsidR="00FD73B8" w:rsidRPr="00FD73B8" w:rsidRDefault="00FD73B8" w:rsidP="00FD73B8">
      <w:pPr>
        <w:rPr>
          <w:bCs/>
          <w:color w:val="000000"/>
          <w:sz w:val="20"/>
          <w:szCs w:val="20"/>
        </w:rPr>
      </w:pPr>
    </w:p>
    <w:p w14:paraId="2E7D4067" w14:textId="43E2BF61" w:rsidR="000772A3" w:rsidRDefault="000772A3" w:rsidP="000772A3">
      <w:pPr>
        <w:rPr>
          <w:bCs/>
          <w:color w:val="000000"/>
          <w:sz w:val="20"/>
          <w:szCs w:val="20"/>
        </w:rPr>
      </w:pPr>
      <w:r>
        <w:rPr>
          <w:bCs/>
          <w:noProof/>
          <w:color w:val="000000"/>
          <w:sz w:val="20"/>
          <w:szCs w:val="20"/>
          <w:lang w:val="en-US" w:eastAsia="en-US"/>
        </w:rPr>
        <w:drawing>
          <wp:inline distT="0" distB="0" distL="0" distR="0" wp14:anchorId="49F2BED6" wp14:editId="27DB9A9B">
            <wp:extent cx="6228080" cy="2752725"/>
            <wp:effectExtent l="0" t="0" r="20320" b="9525"/>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6CD4C806" w14:textId="77777777" w:rsidR="000772A3" w:rsidRDefault="000772A3" w:rsidP="000772A3">
      <w:pPr>
        <w:rPr>
          <w:bCs/>
          <w:color w:val="000000"/>
          <w:sz w:val="20"/>
          <w:szCs w:val="20"/>
        </w:rPr>
      </w:pPr>
    </w:p>
    <w:p w14:paraId="5DE4B081" w14:textId="74D58145" w:rsidR="000772A3" w:rsidRDefault="000772A3" w:rsidP="000772A3">
      <w:pPr>
        <w:rPr>
          <w:bCs/>
          <w:color w:val="000000"/>
          <w:sz w:val="20"/>
          <w:szCs w:val="20"/>
        </w:rPr>
      </w:pPr>
      <w:r w:rsidRPr="000772A3">
        <w:rPr>
          <w:bCs/>
          <w:color w:val="000000"/>
          <w:sz w:val="20"/>
          <w:szCs w:val="20"/>
        </w:rPr>
        <w:t>La relación entre el SOGC y la acreditación en salud evidencia que ambos mecanismos contribuyen al fortalecimiento de la calidad en la prestación de los servicios, promoviendo procesos de evaluación, seguimiento y mejora continua que benefician a las instituciones, al talento humano y a las personas usuarias del sistema de salud.</w:t>
      </w:r>
    </w:p>
    <w:p w14:paraId="3DCD201D" w14:textId="77777777" w:rsidR="000772A3" w:rsidRDefault="000772A3" w:rsidP="000772A3">
      <w:pPr>
        <w:rPr>
          <w:bCs/>
          <w:color w:val="000000"/>
          <w:sz w:val="20"/>
          <w:szCs w:val="20"/>
        </w:rPr>
      </w:pPr>
    </w:p>
    <w:p w14:paraId="30E0F7E0" w14:textId="77777777" w:rsidR="00FD73B8" w:rsidRPr="00FD73B8" w:rsidRDefault="00FD73B8" w:rsidP="00FD73B8">
      <w:pPr>
        <w:rPr>
          <w:bCs/>
          <w:color w:val="000000"/>
          <w:sz w:val="20"/>
          <w:szCs w:val="20"/>
        </w:rPr>
      </w:pPr>
    </w:p>
    <w:p w14:paraId="429817B4" w14:textId="129385EE" w:rsidR="006049E8" w:rsidRDefault="006049E8" w:rsidP="006049E8">
      <w:pPr>
        <w:pStyle w:val="Prrafodelista"/>
        <w:numPr>
          <w:ilvl w:val="0"/>
          <w:numId w:val="40"/>
        </w:numPr>
        <w:rPr>
          <w:b/>
          <w:bCs/>
          <w:color w:val="000000"/>
          <w:sz w:val="20"/>
          <w:szCs w:val="20"/>
        </w:rPr>
      </w:pPr>
      <w:r w:rsidRPr="00B2377D">
        <w:rPr>
          <w:b/>
          <w:bCs/>
          <w:color w:val="000000"/>
          <w:sz w:val="20"/>
          <w:szCs w:val="20"/>
        </w:rPr>
        <w:t>Sistema Único de Acreditación en Salud</w:t>
      </w:r>
      <w:r w:rsidR="006265E8">
        <w:rPr>
          <w:b/>
          <w:bCs/>
          <w:color w:val="000000"/>
          <w:sz w:val="20"/>
          <w:szCs w:val="20"/>
        </w:rPr>
        <w:t xml:space="preserve"> (SUA)</w:t>
      </w:r>
    </w:p>
    <w:p w14:paraId="251FC42C" w14:textId="1260EDD1" w:rsidR="006265E8" w:rsidRDefault="006265E8" w:rsidP="006265E8">
      <w:pPr>
        <w:rPr>
          <w:bCs/>
          <w:color w:val="000000"/>
          <w:sz w:val="20"/>
          <w:szCs w:val="20"/>
        </w:rPr>
      </w:pPr>
    </w:p>
    <w:p w14:paraId="00D5A530" w14:textId="77777777" w:rsidR="006265E8" w:rsidRPr="006265E8" w:rsidRDefault="006265E8" w:rsidP="006265E8">
      <w:pPr>
        <w:rPr>
          <w:bCs/>
          <w:color w:val="000000"/>
          <w:sz w:val="20"/>
          <w:szCs w:val="20"/>
        </w:rPr>
      </w:pPr>
      <w:r w:rsidRPr="006265E8">
        <w:rPr>
          <w:bCs/>
          <w:color w:val="000000"/>
          <w:sz w:val="20"/>
          <w:szCs w:val="20"/>
        </w:rPr>
        <w:t>El Sistema Único de Acreditación en Salud (SUA) es uno de los componentes del Sistema Obligatorio de Garantía de la Calidad (SOGC) y tiene como propósito promover el mejoramiento continuo de la calidad en la prestación de los servicios de salud. Su implementación se basa en un proceso voluntario mediante el cual las instituciones prestadoras de servicios de salud pueden demostrar el cumplimiento de estándares superiores de calidad, orientados a fortalecer la seguridad del paciente, la eficiencia institucional y la satisfacción de los usuarios.</w:t>
      </w:r>
    </w:p>
    <w:p w14:paraId="1F2EDC5C" w14:textId="77777777" w:rsidR="006265E8" w:rsidRPr="006265E8" w:rsidRDefault="006265E8" w:rsidP="006265E8">
      <w:pPr>
        <w:rPr>
          <w:bCs/>
          <w:color w:val="000000"/>
          <w:sz w:val="20"/>
          <w:szCs w:val="20"/>
        </w:rPr>
      </w:pPr>
    </w:p>
    <w:p w14:paraId="63C8788F" w14:textId="692D39C2" w:rsidR="006265E8" w:rsidRPr="006265E8" w:rsidRDefault="006265E8" w:rsidP="006265E8">
      <w:pPr>
        <w:rPr>
          <w:bCs/>
          <w:color w:val="000000"/>
          <w:sz w:val="20"/>
          <w:szCs w:val="20"/>
        </w:rPr>
      </w:pPr>
      <w:r w:rsidRPr="006265E8">
        <w:rPr>
          <w:bCs/>
          <w:color w:val="000000"/>
          <w:sz w:val="20"/>
          <w:szCs w:val="20"/>
        </w:rPr>
        <w:t>A diferencia de otros mecanismos del Sistema Obligatorio de Garantía de la Calidad</w:t>
      </w:r>
      <w:r w:rsidR="00114986">
        <w:rPr>
          <w:bCs/>
          <w:color w:val="000000"/>
          <w:sz w:val="20"/>
          <w:szCs w:val="20"/>
        </w:rPr>
        <w:t xml:space="preserve"> </w:t>
      </w:r>
      <w:r w:rsidR="00114986" w:rsidRPr="002426BC">
        <w:rPr>
          <w:sz w:val="20"/>
          <w:szCs w:val="20"/>
        </w:rPr>
        <w:t>(SOGC)</w:t>
      </w:r>
      <w:r w:rsidRPr="006265E8">
        <w:rPr>
          <w:bCs/>
          <w:color w:val="000000"/>
          <w:sz w:val="20"/>
          <w:szCs w:val="20"/>
        </w:rPr>
        <w:t>, el Sistema Único de Acreditación</w:t>
      </w:r>
      <w:r w:rsidR="00E036F3">
        <w:rPr>
          <w:bCs/>
          <w:color w:val="000000"/>
          <w:sz w:val="20"/>
          <w:szCs w:val="20"/>
        </w:rPr>
        <w:t xml:space="preserve"> en Salud (SUA)</w:t>
      </w:r>
      <w:r w:rsidRPr="006265E8">
        <w:rPr>
          <w:bCs/>
          <w:color w:val="000000"/>
          <w:sz w:val="20"/>
          <w:szCs w:val="20"/>
        </w:rPr>
        <w:t xml:space="preserve"> no se limita a verificar el cumplimiento de las condiciones mínimas exigidas para la prestación de los servicios. Su enfoque está dirigido a valorar el desempeño institucional mediante estándares que promueven la excelencia, la gestión por procesos, la mejora continua y la atención centrada en las personas.</w:t>
      </w:r>
    </w:p>
    <w:p w14:paraId="1CC5E1B4" w14:textId="77777777" w:rsidR="006265E8" w:rsidRPr="006265E8" w:rsidRDefault="006265E8" w:rsidP="006265E8">
      <w:pPr>
        <w:rPr>
          <w:bCs/>
          <w:color w:val="000000"/>
          <w:sz w:val="20"/>
          <w:szCs w:val="20"/>
        </w:rPr>
      </w:pPr>
    </w:p>
    <w:p w14:paraId="6E7066CB" w14:textId="56190906" w:rsidR="006265E8" w:rsidRPr="006265E8" w:rsidRDefault="006265E8" w:rsidP="006265E8">
      <w:pPr>
        <w:rPr>
          <w:bCs/>
          <w:color w:val="000000"/>
          <w:sz w:val="20"/>
          <w:szCs w:val="20"/>
        </w:rPr>
      </w:pPr>
      <w:r w:rsidRPr="006265E8">
        <w:rPr>
          <w:bCs/>
          <w:color w:val="000000"/>
          <w:sz w:val="20"/>
          <w:szCs w:val="20"/>
        </w:rPr>
        <w:t xml:space="preserve">La implementación del </w:t>
      </w:r>
      <w:r w:rsidR="00E036F3">
        <w:rPr>
          <w:bCs/>
          <w:color w:val="000000"/>
          <w:sz w:val="20"/>
          <w:szCs w:val="20"/>
        </w:rPr>
        <w:t>SUA</w:t>
      </w:r>
      <w:r w:rsidRPr="006265E8">
        <w:rPr>
          <w:bCs/>
          <w:color w:val="000000"/>
          <w:sz w:val="20"/>
          <w:szCs w:val="20"/>
        </w:rPr>
        <w:t xml:space="preserve"> favorece el fortalecimiento de la cultura organizacional, la optimización de los procesos asistenciales y administrativos, la gestión del riesgo y la toma de decisiones basada en la evaluación permanente del desempeño. Asimismo, impulsa el desarrollo de estrategias orientadas al mejoramiento continuo y al logro de resultados que generen confianza tanto en los usuarios como en los demás actores del sistema de salud.</w:t>
      </w:r>
    </w:p>
    <w:p w14:paraId="6924609F" w14:textId="77777777" w:rsidR="006265E8" w:rsidRPr="006265E8" w:rsidRDefault="006265E8" w:rsidP="006265E8">
      <w:pPr>
        <w:rPr>
          <w:bCs/>
          <w:color w:val="000000"/>
          <w:sz w:val="20"/>
          <w:szCs w:val="20"/>
        </w:rPr>
      </w:pPr>
    </w:p>
    <w:p w14:paraId="5107BE68" w14:textId="5DF6FAB3" w:rsidR="006265E8" w:rsidRPr="006265E8" w:rsidRDefault="006265E8" w:rsidP="006265E8">
      <w:pPr>
        <w:rPr>
          <w:bCs/>
          <w:color w:val="000000"/>
          <w:sz w:val="20"/>
          <w:szCs w:val="20"/>
        </w:rPr>
      </w:pPr>
      <w:r w:rsidRPr="006265E8">
        <w:rPr>
          <w:bCs/>
          <w:color w:val="000000"/>
          <w:sz w:val="20"/>
          <w:szCs w:val="20"/>
        </w:rPr>
        <w:lastRenderedPageBreak/>
        <w:t>En este contexto, el Sistema Único de Acreditación constituye un referente para las instituciones que buscan fortalecer la calidad de sus servicios mediante la adopción de estándares de excelencia y la implementación de procesos de evaluación que contribuyen al desarrollo institucional y al bienestar de la población.</w:t>
      </w:r>
    </w:p>
    <w:p w14:paraId="4B22D562" w14:textId="77777777" w:rsidR="006265E8" w:rsidRPr="006265E8" w:rsidRDefault="006265E8" w:rsidP="006265E8">
      <w:pPr>
        <w:rPr>
          <w:bCs/>
          <w:color w:val="000000"/>
          <w:sz w:val="20"/>
          <w:szCs w:val="20"/>
        </w:rPr>
      </w:pPr>
    </w:p>
    <w:p w14:paraId="1CDCE3C3" w14:textId="0378AFD6" w:rsidR="006049E8" w:rsidRPr="006265E8" w:rsidRDefault="006049E8" w:rsidP="006049E8">
      <w:pPr>
        <w:pStyle w:val="Prrafodelista"/>
        <w:numPr>
          <w:ilvl w:val="1"/>
          <w:numId w:val="40"/>
        </w:numPr>
        <w:rPr>
          <w:b/>
          <w:bCs/>
          <w:color w:val="000000"/>
          <w:sz w:val="20"/>
          <w:szCs w:val="20"/>
        </w:rPr>
      </w:pPr>
      <w:r w:rsidRPr="006265E8">
        <w:rPr>
          <w:b/>
          <w:bCs/>
          <w:color w:val="000000"/>
          <w:sz w:val="20"/>
          <w:szCs w:val="20"/>
        </w:rPr>
        <w:t>Alcance del sistema</w:t>
      </w:r>
    </w:p>
    <w:p w14:paraId="47FE5991" w14:textId="77E4A87E" w:rsidR="006265E8" w:rsidRDefault="006265E8" w:rsidP="006265E8">
      <w:pPr>
        <w:rPr>
          <w:bCs/>
          <w:color w:val="000000"/>
          <w:sz w:val="20"/>
          <w:szCs w:val="20"/>
        </w:rPr>
      </w:pPr>
    </w:p>
    <w:p w14:paraId="2C7487D4" w14:textId="77777777" w:rsidR="006265E8" w:rsidRPr="006265E8" w:rsidRDefault="006265E8" w:rsidP="006265E8">
      <w:pPr>
        <w:rPr>
          <w:bCs/>
          <w:color w:val="000000"/>
          <w:sz w:val="20"/>
          <w:szCs w:val="20"/>
        </w:rPr>
      </w:pPr>
      <w:r w:rsidRPr="006265E8">
        <w:rPr>
          <w:bCs/>
          <w:color w:val="000000"/>
          <w:sz w:val="20"/>
          <w:szCs w:val="20"/>
        </w:rPr>
        <w:t>El Sistema Único de Acreditación en Salud (SUA) tiene un alcance nacional y está dirigido a las instituciones prestadoras de servicios de salud y demás organizaciones que, de manera voluntaria, deciden participar en el proceso de acreditación para demostrar el cumplimiento de estándares superiores de calidad. Su implementación busca fortalecer la gestión institucional y promover una atención segura, humanizada, efectiva y centrada en las personas.</w:t>
      </w:r>
    </w:p>
    <w:p w14:paraId="0D8B9E65" w14:textId="77777777" w:rsidR="006265E8" w:rsidRPr="006265E8" w:rsidRDefault="006265E8" w:rsidP="006265E8">
      <w:pPr>
        <w:rPr>
          <w:bCs/>
          <w:color w:val="000000"/>
          <w:sz w:val="20"/>
          <w:szCs w:val="20"/>
        </w:rPr>
      </w:pPr>
    </w:p>
    <w:p w14:paraId="40483C05" w14:textId="77777777" w:rsidR="006265E8" w:rsidRPr="006265E8" w:rsidRDefault="006265E8" w:rsidP="006265E8">
      <w:pPr>
        <w:rPr>
          <w:bCs/>
          <w:color w:val="000000"/>
          <w:sz w:val="20"/>
          <w:szCs w:val="20"/>
        </w:rPr>
      </w:pPr>
      <w:r w:rsidRPr="006265E8">
        <w:rPr>
          <w:bCs/>
          <w:color w:val="000000"/>
          <w:sz w:val="20"/>
          <w:szCs w:val="20"/>
        </w:rPr>
        <w:t>El alcance del sistema comprende la evaluación integral de los procesos asistenciales, administrativos y de apoyo que intervienen en la prestación de los servicios de salud. Esta evaluación permite identificar fortalezas, oportunidades de mejora y el grado de cumplimiento de los estándares establecidos, favoreciendo la consolidación de una cultura organizacional orientada al mejoramiento continuo.</w:t>
      </w:r>
    </w:p>
    <w:p w14:paraId="2E334F8E" w14:textId="77777777" w:rsidR="006265E8" w:rsidRPr="006265E8" w:rsidRDefault="006265E8" w:rsidP="006265E8">
      <w:pPr>
        <w:rPr>
          <w:bCs/>
          <w:color w:val="000000"/>
          <w:sz w:val="20"/>
          <w:szCs w:val="20"/>
        </w:rPr>
      </w:pPr>
    </w:p>
    <w:p w14:paraId="017FB5DC" w14:textId="4F1EAF00" w:rsidR="006265E8" w:rsidRPr="006265E8" w:rsidRDefault="006265E8" w:rsidP="006265E8">
      <w:pPr>
        <w:rPr>
          <w:bCs/>
          <w:color w:val="000000"/>
          <w:sz w:val="20"/>
          <w:szCs w:val="20"/>
        </w:rPr>
      </w:pPr>
      <w:r w:rsidRPr="006265E8">
        <w:rPr>
          <w:bCs/>
          <w:color w:val="000000"/>
          <w:sz w:val="20"/>
          <w:szCs w:val="20"/>
        </w:rPr>
        <w:t xml:space="preserve">Además de valorar el desempeño institucional, el </w:t>
      </w:r>
      <w:r w:rsidR="00E036F3">
        <w:rPr>
          <w:bCs/>
          <w:color w:val="000000"/>
          <w:sz w:val="20"/>
          <w:szCs w:val="20"/>
        </w:rPr>
        <w:t>SUA</w:t>
      </w:r>
      <w:r w:rsidRPr="006265E8">
        <w:rPr>
          <w:bCs/>
          <w:color w:val="000000"/>
          <w:sz w:val="20"/>
          <w:szCs w:val="20"/>
        </w:rPr>
        <w:t xml:space="preserve"> promueve la gestión del riesgo, la seguridad del paciente, la humanización de la atención, el uso eficiente de los recursos y la satisfacción de los usuarios. Estos aspectos contribuyen al fortalecimiento de la calidad de los servicios y al incremento de la confianza de la comunidad en las instituciones de salud.</w:t>
      </w:r>
    </w:p>
    <w:p w14:paraId="1B706009" w14:textId="77777777" w:rsidR="006265E8" w:rsidRPr="006265E8" w:rsidRDefault="006265E8" w:rsidP="006265E8">
      <w:pPr>
        <w:rPr>
          <w:bCs/>
          <w:color w:val="000000"/>
          <w:sz w:val="20"/>
          <w:szCs w:val="20"/>
        </w:rPr>
      </w:pPr>
    </w:p>
    <w:p w14:paraId="41210C11" w14:textId="672F03AB" w:rsidR="006265E8" w:rsidRPr="006265E8" w:rsidRDefault="006265E8" w:rsidP="006265E8">
      <w:pPr>
        <w:rPr>
          <w:bCs/>
          <w:color w:val="000000"/>
          <w:sz w:val="20"/>
          <w:szCs w:val="20"/>
        </w:rPr>
      </w:pPr>
      <w:r w:rsidRPr="006265E8">
        <w:rPr>
          <w:bCs/>
          <w:color w:val="000000"/>
          <w:sz w:val="20"/>
          <w:szCs w:val="20"/>
        </w:rPr>
        <w:t xml:space="preserve">El alcance del </w:t>
      </w:r>
      <w:r w:rsidR="00E036F3">
        <w:rPr>
          <w:bCs/>
          <w:color w:val="000000"/>
          <w:sz w:val="20"/>
          <w:szCs w:val="20"/>
        </w:rPr>
        <w:t>SUA</w:t>
      </w:r>
      <w:r w:rsidRPr="006265E8">
        <w:rPr>
          <w:bCs/>
          <w:color w:val="000000"/>
          <w:sz w:val="20"/>
          <w:szCs w:val="20"/>
        </w:rPr>
        <w:t xml:space="preserve"> se refleja en diferentes ámbitos de la gestión institucional, entre los que se destacan:</w:t>
      </w:r>
    </w:p>
    <w:p w14:paraId="2BD8C281" w14:textId="77777777" w:rsidR="006265E8" w:rsidRPr="006265E8" w:rsidRDefault="006265E8" w:rsidP="006265E8">
      <w:pPr>
        <w:rPr>
          <w:bCs/>
          <w:color w:val="000000"/>
          <w:sz w:val="20"/>
          <w:szCs w:val="20"/>
        </w:rPr>
      </w:pPr>
    </w:p>
    <w:p w14:paraId="35AA943F" w14:textId="2C50786E" w:rsidR="006265E8" w:rsidRDefault="006265E8" w:rsidP="002426BC">
      <w:pPr>
        <w:pStyle w:val="Prrafodelista"/>
        <w:numPr>
          <w:ilvl w:val="0"/>
          <w:numId w:val="48"/>
        </w:numPr>
        <w:rPr>
          <w:bCs/>
          <w:color w:val="000000"/>
          <w:sz w:val="20"/>
          <w:szCs w:val="20"/>
        </w:rPr>
      </w:pPr>
      <w:r w:rsidRPr="002426BC">
        <w:rPr>
          <w:bCs/>
          <w:color w:val="000000"/>
          <w:sz w:val="20"/>
          <w:szCs w:val="20"/>
        </w:rPr>
        <w:t>Evaluación de los procesos asistenciales, administrativos y de apoyo.</w:t>
      </w:r>
    </w:p>
    <w:p w14:paraId="2628CF28" w14:textId="77777777" w:rsidR="000A082F" w:rsidRPr="000A082F" w:rsidRDefault="000A082F" w:rsidP="000A082F">
      <w:pPr>
        <w:rPr>
          <w:bCs/>
          <w:color w:val="000000"/>
          <w:sz w:val="20"/>
          <w:szCs w:val="20"/>
        </w:rPr>
      </w:pPr>
    </w:p>
    <w:p w14:paraId="6C06165E" w14:textId="6A62D217" w:rsidR="006265E8" w:rsidRDefault="006265E8" w:rsidP="002426BC">
      <w:pPr>
        <w:pStyle w:val="Prrafodelista"/>
        <w:numPr>
          <w:ilvl w:val="0"/>
          <w:numId w:val="48"/>
        </w:numPr>
        <w:rPr>
          <w:bCs/>
          <w:color w:val="000000"/>
          <w:sz w:val="20"/>
          <w:szCs w:val="20"/>
        </w:rPr>
      </w:pPr>
      <w:r w:rsidRPr="002426BC">
        <w:rPr>
          <w:bCs/>
          <w:color w:val="000000"/>
          <w:sz w:val="20"/>
          <w:szCs w:val="20"/>
        </w:rPr>
        <w:t>Fortalecimiento de la seguridad del paciente y la gestión del riesgo.</w:t>
      </w:r>
    </w:p>
    <w:p w14:paraId="6C22B822" w14:textId="77777777" w:rsidR="000A082F" w:rsidRPr="000A082F" w:rsidRDefault="000A082F" w:rsidP="000A082F">
      <w:pPr>
        <w:rPr>
          <w:bCs/>
          <w:color w:val="000000"/>
          <w:sz w:val="20"/>
          <w:szCs w:val="20"/>
        </w:rPr>
      </w:pPr>
    </w:p>
    <w:p w14:paraId="4094FA0D" w14:textId="641EE41E" w:rsidR="006265E8" w:rsidRDefault="006265E8" w:rsidP="002426BC">
      <w:pPr>
        <w:pStyle w:val="Prrafodelista"/>
        <w:numPr>
          <w:ilvl w:val="0"/>
          <w:numId w:val="48"/>
        </w:numPr>
        <w:rPr>
          <w:bCs/>
          <w:color w:val="000000"/>
          <w:sz w:val="20"/>
          <w:szCs w:val="20"/>
        </w:rPr>
      </w:pPr>
      <w:r w:rsidRPr="002426BC">
        <w:rPr>
          <w:bCs/>
          <w:color w:val="000000"/>
          <w:sz w:val="20"/>
          <w:szCs w:val="20"/>
        </w:rPr>
        <w:t>Promoción del mejoramiento continuo de la calidad.</w:t>
      </w:r>
    </w:p>
    <w:p w14:paraId="102238E1" w14:textId="77777777" w:rsidR="000A082F" w:rsidRPr="000A082F" w:rsidRDefault="000A082F" w:rsidP="000A082F">
      <w:pPr>
        <w:rPr>
          <w:bCs/>
          <w:color w:val="000000"/>
          <w:sz w:val="20"/>
          <w:szCs w:val="20"/>
        </w:rPr>
      </w:pPr>
    </w:p>
    <w:p w14:paraId="2E499FC3" w14:textId="40D58FBA" w:rsidR="006265E8" w:rsidRDefault="006265E8" w:rsidP="002426BC">
      <w:pPr>
        <w:pStyle w:val="Prrafodelista"/>
        <w:numPr>
          <w:ilvl w:val="0"/>
          <w:numId w:val="48"/>
        </w:numPr>
        <w:rPr>
          <w:bCs/>
          <w:color w:val="000000"/>
          <w:sz w:val="20"/>
          <w:szCs w:val="20"/>
        </w:rPr>
      </w:pPr>
      <w:r w:rsidRPr="002426BC">
        <w:rPr>
          <w:bCs/>
          <w:color w:val="000000"/>
          <w:sz w:val="20"/>
          <w:szCs w:val="20"/>
        </w:rPr>
        <w:t>Implementación de una cultura organizacional orientada a la excelencia.</w:t>
      </w:r>
    </w:p>
    <w:p w14:paraId="5BF79973" w14:textId="77777777" w:rsidR="000A082F" w:rsidRPr="000A082F" w:rsidRDefault="000A082F" w:rsidP="000A082F">
      <w:pPr>
        <w:rPr>
          <w:bCs/>
          <w:color w:val="000000"/>
          <w:sz w:val="20"/>
          <w:szCs w:val="20"/>
        </w:rPr>
      </w:pPr>
    </w:p>
    <w:p w14:paraId="5982C9EA" w14:textId="7E23476B" w:rsidR="006265E8" w:rsidRDefault="006265E8" w:rsidP="002426BC">
      <w:pPr>
        <w:pStyle w:val="Prrafodelista"/>
        <w:numPr>
          <w:ilvl w:val="0"/>
          <w:numId w:val="48"/>
        </w:numPr>
        <w:rPr>
          <w:bCs/>
          <w:color w:val="000000"/>
          <w:sz w:val="20"/>
          <w:szCs w:val="20"/>
        </w:rPr>
      </w:pPr>
      <w:r w:rsidRPr="002426BC">
        <w:rPr>
          <w:bCs/>
          <w:color w:val="000000"/>
          <w:sz w:val="20"/>
          <w:szCs w:val="20"/>
        </w:rPr>
        <w:t>Incremento de la satisfacción de los usuarios y demás grupos de interés.</w:t>
      </w:r>
    </w:p>
    <w:p w14:paraId="2A77D37A" w14:textId="77777777" w:rsidR="000A082F" w:rsidRPr="000A082F" w:rsidRDefault="000A082F" w:rsidP="000A082F">
      <w:pPr>
        <w:rPr>
          <w:bCs/>
          <w:color w:val="000000"/>
          <w:sz w:val="20"/>
          <w:szCs w:val="20"/>
        </w:rPr>
      </w:pPr>
    </w:p>
    <w:p w14:paraId="0988FA31" w14:textId="77777777" w:rsidR="006265E8" w:rsidRPr="002426BC" w:rsidRDefault="006265E8" w:rsidP="002426BC">
      <w:pPr>
        <w:pStyle w:val="Prrafodelista"/>
        <w:numPr>
          <w:ilvl w:val="0"/>
          <w:numId w:val="48"/>
        </w:numPr>
        <w:rPr>
          <w:bCs/>
          <w:color w:val="000000"/>
          <w:sz w:val="20"/>
          <w:szCs w:val="20"/>
        </w:rPr>
      </w:pPr>
      <w:r w:rsidRPr="002426BC">
        <w:rPr>
          <w:bCs/>
          <w:color w:val="000000"/>
          <w:sz w:val="20"/>
          <w:szCs w:val="20"/>
        </w:rPr>
        <w:t>Consolidación de prácticas seguras, eficientes y centradas en las personas.</w:t>
      </w:r>
    </w:p>
    <w:p w14:paraId="66F2D7A8" w14:textId="77777777" w:rsidR="006265E8" w:rsidRPr="006265E8" w:rsidRDefault="006265E8" w:rsidP="006265E8">
      <w:pPr>
        <w:rPr>
          <w:bCs/>
          <w:color w:val="000000"/>
          <w:sz w:val="20"/>
          <w:szCs w:val="20"/>
        </w:rPr>
      </w:pPr>
    </w:p>
    <w:p w14:paraId="1A20DA9E" w14:textId="3CF53AD2" w:rsidR="006265E8" w:rsidRDefault="006265E8" w:rsidP="006265E8">
      <w:pPr>
        <w:rPr>
          <w:bCs/>
          <w:color w:val="000000"/>
          <w:sz w:val="20"/>
          <w:szCs w:val="20"/>
        </w:rPr>
      </w:pPr>
      <w:r w:rsidRPr="006265E8">
        <w:rPr>
          <w:bCs/>
          <w:color w:val="000000"/>
          <w:sz w:val="20"/>
          <w:szCs w:val="20"/>
        </w:rPr>
        <w:t xml:space="preserve">La aplicación del </w:t>
      </w:r>
      <w:r w:rsidR="00E036F3">
        <w:rPr>
          <w:bCs/>
          <w:color w:val="000000"/>
          <w:sz w:val="20"/>
          <w:szCs w:val="20"/>
        </w:rPr>
        <w:t>SUA</w:t>
      </w:r>
      <w:r w:rsidRPr="006265E8">
        <w:rPr>
          <w:bCs/>
          <w:color w:val="000000"/>
          <w:sz w:val="20"/>
          <w:szCs w:val="20"/>
        </w:rPr>
        <w:t xml:space="preserve"> permite a las instituciones fortalecer sus procesos internos, consolidar una gestión basada en la mejora continua y evidenciar su compromiso con la prestación de servicios de salud de alta calidad.</w:t>
      </w:r>
    </w:p>
    <w:p w14:paraId="4B92C851" w14:textId="77777777" w:rsidR="006265E8" w:rsidRPr="006265E8" w:rsidRDefault="006265E8" w:rsidP="006265E8">
      <w:pPr>
        <w:rPr>
          <w:bCs/>
          <w:color w:val="000000"/>
          <w:sz w:val="20"/>
          <w:szCs w:val="20"/>
        </w:rPr>
      </w:pPr>
    </w:p>
    <w:p w14:paraId="611A8422" w14:textId="26F23F3D" w:rsidR="006049E8" w:rsidRPr="001A138B" w:rsidRDefault="006049E8" w:rsidP="006049E8">
      <w:pPr>
        <w:pStyle w:val="Prrafodelista"/>
        <w:numPr>
          <w:ilvl w:val="1"/>
          <w:numId w:val="40"/>
        </w:numPr>
        <w:rPr>
          <w:b/>
          <w:bCs/>
          <w:color w:val="000000"/>
          <w:sz w:val="20"/>
          <w:szCs w:val="20"/>
        </w:rPr>
      </w:pPr>
      <w:r w:rsidRPr="001A138B">
        <w:rPr>
          <w:b/>
          <w:bCs/>
          <w:color w:val="000000"/>
          <w:sz w:val="20"/>
          <w:szCs w:val="20"/>
        </w:rPr>
        <w:t>Ruta de acreditación</w:t>
      </w:r>
    </w:p>
    <w:p w14:paraId="3670D623" w14:textId="55421CBD" w:rsidR="001A138B" w:rsidRDefault="001A138B" w:rsidP="001A138B">
      <w:pPr>
        <w:rPr>
          <w:bCs/>
          <w:color w:val="000000"/>
          <w:sz w:val="20"/>
          <w:szCs w:val="20"/>
        </w:rPr>
      </w:pPr>
    </w:p>
    <w:p w14:paraId="3B9D1BDA" w14:textId="77777777" w:rsidR="001A138B" w:rsidRPr="001A138B" w:rsidRDefault="001A138B" w:rsidP="001A138B">
      <w:pPr>
        <w:rPr>
          <w:bCs/>
          <w:color w:val="000000"/>
          <w:sz w:val="20"/>
          <w:szCs w:val="20"/>
        </w:rPr>
      </w:pPr>
      <w:r w:rsidRPr="001A138B">
        <w:rPr>
          <w:bCs/>
          <w:color w:val="000000"/>
          <w:sz w:val="20"/>
          <w:szCs w:val="20"/>
        </w:rPr>
        <w:t>La ruta de acreditación corresponde al conjunto de etapas que una institución prestadora de servicios de salud desarrolla de manera voluntaria para obtener el reconocimiento del cumplimiento de estándares superiores de calidad. Este proceso permite fortalecer la gestión institucional mediante la evaluación permanente, la implementación de acciones de mejora y la verificación del desempeño frente a los criterios establecidos para la acreditación.</w:t>
      </w:r>
    </w:p>
    <w:p w14:paraId="154257B5" w14:textId="77777777" w:rsidR="001A138B" w:rsidRPr="001A138B" w:rsidRDefault="001A138B" w:rsidP="001A138B">
      <w:pPr>
        <w:rPr>
          <w:bCs/>
          <w:color w:val="000000"/>
          <w:sz w:val="20"/>
          <w:szCs w:val="20"/>
        </w:rPr>
      </w:pPr>
    </w:p>
    <w:p w14:paraId="2D2B889B" w14:textId="77777777" w:rsidR="001A138B" w:rsidRPr="001A138B" w:rsidRDefault="001A138B" w:rsidP="001A138B">
      <w:pPr>
        <w:rPr>
          <w:bCs/>
          <w:color w:val="000000"/>
          <w:sz w:val="20"/>
          <w:szCs w:val="20"/>
        </w:rPr>
      </w:pPr>
      <w:r w:rsidRPr="001A138B">
        <w:rPr>
          <w:bCs/>
          <w:color w:val="000000"/>
          <w:sz w:val="20"/>
          <w:szCs w:val="20"/>
        </w:rPr>
        <w:lastRenderedPageBreak/>
        <w:t>La participación en el Sistema Único de Acreditación en Salud (SUA) implica el compromiso de la institución con la mejora continua y la consolidación de una cultura organizacional orientada a la excelencia. Para ello, es necesario desarrollar actividades de preparación, autoevaluación, evaluación externa y seguimiento, que permitan evidenciar el cumplimiento de los estándares de acreditación y la sostenibilidad de los resultados alcanzados.</w:t>
      </w:r>
    </w:p>
    <w:p w14:paraId="7A247194" w14:textId="77777777" w:rsidR="001A138B" w:rsidRPr="001A138B" w:rsidRDefault="001A138B" w:rsidP="001A138B">
      <w:pPr>
        <w:rPr>
          <w:bCs/>
          <w:color w:val="000000"/>
          <w:sz w:val="20"/>
          <w:szCs w:val="20"/>
        </w:rPr>
      </w:pPr>
    </w:p>
    <w:p w14:paraId="632641B6" w14:textId="77777777" w:rsidR="001A138B" w:rsidRPr="001A138B" w:rsidRDefault="001A138B" w:rsidP="001A138B">
      <w:pPr>
        <w:rPr>
          <w:bCs/>
          <w:color w:val="000000"/>
          <w:sz w:val="20"/>
          <w:szCs w:val="20"/>
        </w:rPr>
      </w:pPr>
      <w:r w:rsidRPr="001A138B">
        <w:rPr>
          <w:bCs/>
          <w:color w:val="000000"/>
          <w:sz w:val="20"/>
          <w:szCs w:val="20"/>
        </w:rPr>
        <w:t>De manera general, la ruta de acreditación comprende las siguientes etapas:</w:t>
      </w:r>
    </w:p>
    <w:p w14:paraId="4DB3C233" w14:textId="77777777" w:rsidR="001A138B" w:rsidRPr="001A138B" w:rsidRDefault="001A138B" w:rsidP="001A138B">
      <w:pPr>
        <w:rPr>
          <w:bCs/>
          <w:color w:val="000000"/>
          <w:sz w:val="20"/>
          <w:szCs w:val="20"/>
        </w:rPr>
      </w:pPr>
    </w:p>
    <w:p w14:paraId="43A59B88" w14:textId="6916E650" w:rsidR="00911A64" w:rsidRDefault="00911A64" w:rsidP="00911A64">
      <w:pPr>
        <w:rPr>
          <w:bCs/>
          <w:color w:val="000000"/>
          <w:sz w:val="20"/>
          <w:szCs w:val="20"/>
        </w:rPr>
      </w:pPr>
      <w:r>
        <w:rPr>
          <w:bCs/>
          <w:noProof/>
          <w:color w:val="000000"/>
          <w:sz w:val="20"/>
          <w:szCs w:val="20"/>
          <w:lang w:val="en-US" w:eastAsia="en-US"/>
        </w:rPr>
        <w:drawing>
          <wp:inline distT="0" distB="0" distL="0" distR="0" wp14:anchorId="2E8E82CD" wp14:editId="4B1A0878">
            <wp:extent cx="6305550" cy="4314825"/>
            <wp:effectExtent l="0" t="0" r="19050" b="28575"/>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68A5B879" w14:textId="2C6D1CB0" w:rsidR="00911A64" w:rsidRDefault="00911A64" w:rsidP="00911A64">
      <w:pPr>
        <w:rPr>
          <w:bCs/>
          <w:color w:val="000000"/>
          <w:sz w:val="20"/>
          <w:szCs w:val="20"/>
        </w:rPr>
      </w:pPr>
    </w:p>
    <w:p w14:paraId="70F247F4" w14:textId="7948A240" w:rsidR="00911A64" w:rsidRDefault="00911A64" w:rsidP="00911A64">
      <w:pPr>
        <w:rPr>
          <w:bCs/>
          <w:color w:val="000000"/>
          <w:sz w:val="20"/>
          <w:szCs w:val="20"/>
        </w:rPr>
      </w:pPr>
      <w:r w:rsidRPr="00911A64">
        <w:rPr>
          <w:bCs/>
          <w:color w:val="000000"/>
          <w:sz w:val="20"/>
          <w:szCs w:val="20"/>
        </w:rPr>
        <w:t>Cada una de estas etapas contribuye al fortalecimiento de la calidad institucional y permite consolidar procesos orientados a la seguridad del paciente, la excelencia en la atención y el mejoramiento continuo. Asimismo, favorece la identificación de oportunidades de mejora y la implementación de acciones que promueven el cumplimiento de los estándares establecidos para la acreditación.</w:t>
      </w:r>
    </w:p>
    <w:p w14:paraId="5A4AC0A2" w14:textId="77777777" w:rsidR="00911A64" w:rsidRPr="001A138B" w:rsidRDefault="00911A64" w:rsidP="00911A64">
      <w:pPr>
        <w:rPr>
          <w:bCs/>
          <w:color w:val="000000"/>
          <w:sz w:val="20"/>
          <w:szCs w:val="20"/>
        </w:rPr>
      </w:pPr>
    </w:p>
    <w:p w14:paraId="514BF374" w14:textId="2989114B" w:rsidR="006049E8" w:rsidRPr="005E1638" w:rsidRDefault="006049E8" w:rsidP="006049E8">
      <w:pPr>
        <w:pStyle w:val="Prrafodelista"/>
        <w:numPr>
          <w:ilvl w:val="1"/>
          <w:numId w:val="40"/>
        </w:numPr>
        <w:rPr>
          <w:b/>
          <w:bCs/>
          <w:color w:val="000000"/>
          <w:sz w:val="20"/>
          <w:szCs w:val="20"/>
        </w:rPr>
      </w:pPr>
      <w:r w:rsidRPr="005E1638">
        <w:rPr>
          <w:b/>
          <w:bCs/>
          <w:color w:val="000000"/>
          <w:sz w:val="20"/>
          <w:szCs w:val="20"/>
        </w:rPr>
        <w:t>Estándares de acreditación</w:t>
      </w:r>
    </w:p>
    <w:p w14:paraId="0A693FD1" w14:textId="75ACC205" w:rsidR="005E1638" w:rsidRDefault="005E1638" w:rsidP="005E1638">
      <w:pPr>
        <w:rPr>
          <w:bCs/>
          <w:color w:val="000000"/>
          <w:sz w:val="20"/>
          <w:szCs w:val="20"/>
        </w:rPr>
      </w:pPr>
    </w:p>
    <w:p w14:paraId="402BFD36" w14:textId="77777777" w:rsidR="005E1638" w:rsidRPr="005E1638" w:rsidRDefault="005E1638" w:rsidP="005E1638">
      <w:pPr>
        <w:rPr>
          <w:bCs/>
          <w:color w:val="000000"/>
          <w:sz w:val="20"/>
          <w:szCs w:val="20"/>
        </w:rPr>
      </w:pPr>
      <w:r w:rsidRPr="005E1638">
        <w:rPr>
          <w:bCs/>
          <w:color w:val="000000"/>
          <w:sz w:val="20"/>
          <w:szCs w:val="20"/>
        </w:rPr>
        <w:t>Los estándares de acreditación constituyen el conjunto de criterios utilizados para evaluar el desempeño de las instituciones prestadoras de servicios de salud que participan voluntariamente en el Sistema Único de Acreditación en Salud (SUA). Estos estándares permiten valorar el grado de desarrollo de los procesos institucionales y su capacidad para ofrecer servicios seguros, efectivos, oportunos, humanizados y orientados al mejoramiento continuo.</w:t>
      </w:r>
    </w:p>
    <w:p w14:paraId="729DCF4A" w14:textId="77777777" w:rsidR="005E1638" w:rsidRPr="005E1638" w:rsidRDefault="005E1638" w:rsidP="005E1638">
      <w:pPr>
        <w:rPr>
          <w:bCs/>
          <w:color w:val="000000"/>
          <w:sz w:val="20"/>
          <w:szCs w:val="20"/>
        </w:rPr>
      </w:pPr>
    </w:p>
    <w:p w14:paraId="2B263F72" w14:textId="77777777" w:rsidR="005E1638" w:rsidRPr="005E1638" w:rsidRDefault="005E1638" w:rsidP="005E1638">
      <w:pPr>
        <w:rPr>
          <w:bCs/>
          <w:color w:val="000000"/>
          <w:sz w:val="20"/>
          <w:szCs w:val="20"/>
        </w:rPr>
      </w:pPr>
      <w:r w:rsidRPr="005E1638">
        <w:rPr>
          <w:bCs/>
          <w:color w:val="000000"/>
          <w:sz w:val="20"/>
          <w:szCs w:val="20"/>
        </w:rPr>
        <w:lastRenderedPageBreak/>
        <w:t>Su aplicación favorece la identificación de fortalezas y oportunidades de mejora, promoviendo la implementación de acciones que contribuyan al fortalecimiento de la gestión institucional y a la consolidación de una cultura de calidad. Asimismo, orientan a las organizaciones hacia el cumplimiento de prácticas que generan mayor confianza en los usuarios y demás actores del sistema de salud.</w:t>
      </w:r>
    </w:p>
    <w:p w14:paraId="755CD21A" w14:textId="77777777" w:rsidR="005E1638" w:rsidRPr="005E1638" w:rsidRDefault="005E1638" w:rsidP="005E1638">
      <w:pPr>
        <w:rPr>
          <w:bCs/>
          <w:color w:val="000000"/>
          <w:sz w:val="20"/>
          <w:szCs w:val="20"/>
        </w:rPr>
      </w:pPr>
    </w:p>
    <w:p w14:paraId="04F5198C" w14:textId="77777777" w:rsidR="005E1638" w:rsidRPr="005E1638" w:rsidRDefault="005E1638" w:rsidP="005E1638">
      <w:pPr>
        <w:rPr>
          <w:bCs/>
          <w:color w:val="000000"/>
          <w:sz w:val="20"/>
          <w:szCs w:val="20"/>
        </w:rPr>
      </w:pPr>
      <w:r w:rsidRPr="005E1638">
        <w:rPr>
          <w:bCs/>
          <w:color w:val="000000"/>
          <w:sz w:val="20"/>
          <w:szCs w:val="20"/>
        </w:rPr>
        <w:t>De manera general, los estándares de acreditación se orientan a evaluar aspectos relacionados con la atención de las personas, la gestión de los procesos institucionales, el talento humano, el liderazgo organizacional y el mejoramiento continuo.</w:t>
      </w:r>
    </w:p>
    <w:p w14:paraId="49E1CB21" w14:textId="77777777" w:rsidR="005E1638" w:rsidRPr="005E1638" w:rsidRDefault="005E1638" w:rsidP="005E1638">
      <w:pPr>
        <w:rPr>
          <w:bCs/>
          <w:color w:val="000000"/>
          <w:sz w:val="20"/>
          <w:szCs w:val="20"/>
        </w:rPr>
      </w:pPr>
    </w:p>
    <w:p w14:paraId="7F9C3AD7" w14:textId="3D126E07" w:rsidR="005E1638" w:rsidRDefault="005E1638" w:rsidP="005E1638">
      <w:pPr>
        <w:rPr>
          <w:bCs/>
          <w:color w:val="000000"/>
          <w:sz w:val="20"/>
          <w:szCs w:val="20"/>
        </w:rPr>
      </w:pPr>
      <w:r w:rsidRPr="005E1638">
        <w:rPr>
          <w:bCs/>
          <w:color w:val="000000"/>
          <w:sz w:val="20"/>
          <w:szCs w:val="20"/>
        </w:rPr>
        <w:t>Tabla 4. Aspectos generales evaluados mediante los estándares de acreditación</w:t>
      </w:r>
    </w:p>
    <w:tbl>
      <w:tblPr>
        <w:tblStyle w:val="Tablaconcuadrcula"/>
        <w:tblW w:w="0" w:type="auto"/>
        <w:tblInd w:w="0" w:type="dxa"/>
        <w:tblLook w:val="04A0" w:firstRow="1" w:lastRow="0" w:firstColumn="1" w:lastColumn="0" w:noHBand="0" w:noVBand="1"/>
      </w:tblPr>
      <w:tblGrid>
        <w:gridCol w:w="4248"/>
        <w:gridCol w:w="5714"/>
      </w:tblGrid>
      <w:tr w:rsidR="005E1638" w:rsidRPr="005E1638" w14:paraId="759976D2" w14:textId="77777777" w:rsidTr="005E1638">
        <w:tc>
          <w:tcPr>
            <w:tcW w:w="4248" w:type="dxa"/>
          </w:tcPr>
          <w:p w14:paraId="3FB3ABEF" w14:textId="12DAD0EA" w:rsidR="005E1638" w:rsidRPr="005E1638" w:rsidRDefault="005E1638" w:rsidP="005E1638">
            <w:pPr>
              <w:rPr>
                <w:b/>
                <w:bCs/>
                <w:color w:val="000000"/>
                <w:sz w:val="20"/>
                <w:szCs w:val="20"/>
              </w:rPr>
            </w:pPr>
            <w:r w:rsidRPr="005E1638">
              <w:rPr>
                <w:b/>
                <w:sz w:val="20"/>
                <w:szCs w:val="20"/>
              </w:rPr>
              <w:t>Aspecto</w:t>
            </w:r>
          </w:p>
        </w:tc>
        <w:tc>
          <w:tcPr>
            <w:tcW w:w="5714" w:type="dxa"/>
          </w:tcPr>
          <w:p w14:paraId="6AD7D87F" w14:textId="6F8D51C9" w:rsidR="005E1638" w:rsidRPr="005E1638" w:rsidRDefault="005E1638" w:rsidP="005E1638">
            <w:pPr>
              <w:rPr>
                <w:b/>
                <w:bCs/>
                <w:color w:val="000000"/>
                <w:sz w:val="20"/>
                <w:szCs w:val="20"/>
              </w:rPr>
            </w:pPr>
            <w:r w:rsidRPr="005E1638">
              <w:rPr>
                <w:b/>
                <w:sz w:val="20"/>
                <w:szCs w:val="20"/>
              </w:rPr>
              <w:t>Propósito</w:t>
            </w:r>
          </w:p>
        </w:tc>
      </w:tr>
      <w:tr w:rsidR="005E1638" w:rsidRPr="005E1638" w14:paraId="474CCB6B" w14:textId="77777777" w:rsidTr="005E1638">
        <w:tc>
          <w:tcPr>
            <w:tcW w:w="4248" w:type="dxa"/>
          </w:tcPr>
          <w:p w14:paraId="1B704BB4" w14:textId="1B876F61" w:rsidR="005E1638" w:rsidRPr="005E1638" w:rsidRDefault="005E1638" w:rsidP="005E1638">
            <w:pPr>
              <w:rPr>
                <w:bCs/>
                <w:color w:val="000000"/>
                <w:sz w:val="20"/>
                <w:szCs w:val="20"/>
              </w:rPr>
            </w:pPr>
            <w:r w:rsidRPr="005E1638">
              <w:rPr>
                <w:sz w:val="20"/>
                <w:szCs w:val="20"/>
              </w:rPr>
              <w:t>Atención centrada en las personas</w:t>
            </w:r>
          </w:p>
        </w:tc>
        <w:tc>
          <w:tcPr>
            <w:tcW w:w="5714" w:type="dxa"/>
          </w:tcPr>
          <w:p w14:paraId="3E150425" w14:textId="35C88A52" w:rsidR="005E1638" w:rsidRPr="005E1638" w:rsidRDefault="005E1638" w:rsidP="005E1638">
            <w:pPr>
              <w:rPr>
                <w:bCs/>
                <w:color w:val="000000"/>
                <w:sz w:val="20"/>
                <w:szCs w:val="20"/>
              </w:rPr>
            </w:pPr>
            <w:r w:rsidRPr="005E1638">
              <w:rPr>
                <w:sz w:val="20"/>
                <w:szCs w:val="20"/>
              </w:rPr>
              <w:t>Promover una atención segura, humanizada, oportuna y con enfoque en las necesidades de los usuarios.</w:t>
            </w:r>
          </w:p>
        </w:tc>
      </w:tr>
      <w:tr w:rsidR="005E1638" w:rsidRPr="005E1638" w14:paraId="589FC47E" w14:textId="77777777" w:rsidTr="005E1638">
        <w:tc>
          <w:tcPr>
            <w:tcW w:w="4248" w:type="dxa"/>
          </w:tcPr>
          <w:p w14:paraId="6824A8C0" w14:textId="696F3A76" w:rsidR="005E1638" w:rsidRPr="005E1638" w:rsidRDefault="005E1638" w:rsidP="005E1638">
            <w:pPr>
              <w:rPr>
                <w:bCs/>
                <w:color w:val="000000"/>
                <w:sz w:val="20"/>
                <w:szCs w:val="20"/>
              </w:rPr>
            </w:pPr>
            <w:r w:rsidRPr="005E1638">
              <w:rPr>
                <w:sz w:val="20"/>
                <w:szCs w:val="20"/>
              </w:rPr>
              <w:t>Gestión de los procesos</w:t>
            </w:r>
          </w:p>
        </w:tc>
        <w:tc>
          <w:tcPr>
            <w:tcW w:w="5714" w:type="dxa"/>
          </w:tcPr>
          <w:p w14:paraId="616AC8A1" w14:textId="6B22B66D" w:rsidR="005E1638" w:rsidRPr="005E1638" w:rsidRDefault="005E1638" w:rsidP="005E1638">
            <w:pPr>
              <w:rPr>
                <w:bCs/>
                <w:color w:val="000000"/>
                <w:sz w:val="20"/>
                <w:szCs w:val="20"/>
              </w:rPr>
            </w:pPr>
            <w:r w:rsidRPr="005E1638">
              <w:rPr>
                <w:sz w:val="20"/>
                <w:szCs w:val="20"/>
              </w:rPr>
              <w:t>Fortalecer la planificación, ejecución, seguimiento y mejora de los procesos institucionales.</w:t>
            </w:r>
          </w:p>
        </w:tc>
      </w:tr>
      <w:tr w:rsidR="005E1638" w:rsidRPr="005E1638" w14:paraId="6347E3B3" w14:textId="77777777" w:rsidTr="005E1638">
        <w:tc>
          <w:tcPr>
            <w:tcW w:w="4248" w:type="dxa"/>
          </w:tcPr>
          <w:p w14:paraId="04420738" w14:textId="2DBD7394" w:rsidR="005E1638" w:rsidRPr="005E1638" w:rsidRDefault="005E1638" w:rsidP="005E1638">
            <w:pPr>
              <w:rPr>
                <w:bCs/>
                <w:color w:val="000000"/>
                <w:sz w:val="20"/>
                <w:szCs w:val="20"/>
              </w:rPr>
            </w:pPr>
            <w:r w:rsidRPr="005E1638">
              <w:rPr>
                <w:sz w:val="20"/>
                <w:szCs w:val="20"/>
              </w:rPr>
              <w:t>Talento humano</w:t>
            </w:r>
          </w:p>
        </w:tc>
        <w:tc>
          <w:tcPr>
            <w:tcW w:w="5714" w:type="dxa"/>
          </w:tcPr>
          <w:p w14:paraId="741BA2F7" w14:textId="5807B188" w:rsidR="005E1638" w:rsidRPr="005E1638" w:rsidRDefault="005E1638" w:rsidP="005E1638">
            <w:pPr>
              <w:rPr>
                <w:bCs/>
                <w:color w:val="000000"/>
                <w:sz w:val="20"/>
                <w:szCs w:val="20"/>
              </w:rPr>
            </w:pPr>
            <w:r w:rsidRPr="005E1638">
              <w:rPr>
                <w:sz w:val="20"/>
                <w:szCs w:val="20"/>
              </w:rPr>
              <w:t>Favorecer el desarrollo de competencias y el compromiso del personal con la calidad de la atención.</w:t>
            </w:r>
          </w:p>
        </w:tc>
      </w:tr>
      <w:tr w:rsidR="005E1638" w:rsidRPr="005E1638" w14:paraId="09E868E2" w14:textId="77777777" w:rsidTr="005E1638">
        <w:tc>
          <w:tcPr>
            <w:tcW w:w="4248" w:type="dxa"/>
          </w:tcPr>
          <w:p w14:paraId="57F74189" w14:textId="3A329429" w:rsidR="005E1638" w:rsidRPr="005E1638" w:rsidRDefault="005E1638" w:rsidP="005E1638">
            <w:pPr>
              <w:rPr>
                <w:bCs/>
                <w:color w:val="000000"/>
                <w:sz w:val="20"/>
                <w:szCs w:val="20"/>
              </w:rPr>
            </w:pPr>
            <w:r w:rsidRPr="005E1638">
              <w:rPr>
                <w:sz w:val="20"/>
                <w:szCs w:val="20"/>
              </w:rPr>
              <w:t>Liderazgo y direccionamiento</w:t>
            </w:r>
          </w:p>
        </w:tc>
        <w:tc>
          <w:tcPr>
            <w:tcW w:w="5714" w:type="dxa"/>
          </w:tcPr>
          <w:p w14:paraId="439A1A1B" w14:textId="416AB5FF" w:rsidR="005E1638" w:rsidRPr="005E1638" w:rsidRDefault="005E1638" w:rsidP="005E1638">
            <w:pPr>
              <w:rPr>
                <w:bCs/>
                <w:color w:val="000000"/>
                <w:sz w:val="20"/>
                <w:szCs w:val="20"/>
              </w:rPr>
            </w:pPr>
            <w:r w:rsidRPr="005E1638">
              <w:rPr>
                <w:sz w:val="20"/>
                <w:szCs w:val="20"/>
              </w:rPr>
              <w:t>Promover una gestión institucional orientada al cumplimiento de los objetivos y la mejora continua.</w:t>
            </w:r>
          </w:p>
        </w:tc>
      </w:tr>
      <w:tr w:rsidR="005E1638" w:rsidRPr="005E1638" w14:paraId="0892B07B" w14:textId="77777777" w:rsidTr="005E1638">
        <w:tc>
          <w:tcPr>
            <w:tcW w:w="4248" w:type="dxa"/>
          </w:tcPr>
          <w:p w14:paraId="340C6F3C" w14:textId="35D4CDF4" w:rsidR="005E1638" w:rsidRPr="005E1638" w:rsidRDefault="005E1638" w:rsidP="005E1638">
            <w:pPr>
              <w:rPr>
                <w:bCs/>
                <w:color w:val="000000"/>
                <w:sz w:val="20"/>
                <w:szCs w:val="20"/>
              </w:rPr>
            </w:pPr>
            <w:r w:rsidRPr="005E1638">
              <w:rPr>
                <w:sz w:val="20"/>
                <w:szCs w:val="20"/>
              </w:rPr>
              <w:t>Mejoramiento continuo</w:t>
            </w:r>
          </w:p>
        </w:tc>
        <w:tc>
          <w:tcPr>
            <w:tcW w:w="5714" w:type="dxa"/>
          </w:tcPr>
          <w:p w14:paraId="5C140F10" w14:textId="3FEDED12" w:rsidR="005E1638" w:rsidRPr="005E1638" w:rsidRDefault="005E1638" w:rsidP="005E1638">
            <w:pPr>
              <w:rPr>
                <w:bCs/>
                <w:color w:val="000000"/>
                <w:sz w:val="20"/>
                <w:szCs w:val="20"/>
              </w:rPr>
            </w:pPr>
            <w:r w:rsidRPr="005E1638">
              <w:rPr>
                <w:sz w:val="20"/>
                <w:szCs w:val="20"/>
              </w:rPr>
              <w:t>Impulsar la evaluación permanente y la implementación de acciones orientadas al fortalecimiento institucional.</w:t>
            </w:r>
          </w:p>
        </w:tc>
      </w:tr>
    </w:tbl>
    <w:p w14:paraId="0713D172" w14:textId="77777777" w:rsidR="005E1638" w:rsidRDefault="005E1638" w:rsidP="005E1638">
      <w:pPr>
        <w:rPr>
          <w:bCs/>
          <w:color w:val="000000"/>
          <w:sz w:val="20"/>
          <w:szCs w:val="20"/>
        </w:rPr>
      </w:pPr>
    </w:p>
    <w:p w14:paraId="51D1A1DC" w14:textId="0B5FC31D" w:rsidR="005E1638" w:rsidRDefault="005E1638" w:rsidP="005E1638">
      <w:pPr>
        <w:rPr>
          <w:bCs/>
          <w:color w:val="000000"/>
          <w:sz w:val="20"/>
          <w:szCs w:val="20"/>
        </w:rPr>
      </w:pPr>
      <w:r w:rsidRPr="005E1638">
        <w:rPr>
          <w:bCs/>
          <w:color w:val="000000"/>
          <w:sz w:val="20"/>
          <w:szCs w:val="20"/>
        </w:rPr>
        <w:t>Los estándares de acreditación constituyen una herramienta para orientar el mejoramiento de las instituciones de salud, permitiendo evaluar de manera integral sus procesos y fortalecer la calidad de los servicios prestados. Su aplicación favorece el desarrollo de una cultura organizacional basada en la evaluación, el aprendizaje y la mejora continua.</w:t>
      </w:r>
    </w:p>
    <w:p w14:paraId="6B010136" w14:textId="77777777" w:rsidR="005E1638" w:rsidRPr="005E1638" w:rsidRDefault="005E1638" w:rsidP="005E1638">
      <w:pPr>
        <w:rPr>
          <w:bCs/>
          <w:color w:val="000000"/>
          <w:sz w:val="20"/>
          <w:szCs w:val="20"/>
        </w:rPr>
      </w:pPr>
    </w:p>
    <w:p w14:paraId="69C78094" w14:textId="18A33F71" w:rsidR="006049E8" w:rsidRPr="005E1638" w:rsidRDefault="006049E8" w:rsidP="006049E8">
      <w:pPr>
        <w:pStyle w:val="Prrafodelista"/>
        <w:numPr>
          <w:ilvl w:val="1"/>
          <w:numId w:val="40"/>
        </w:numPr>
        <w:rPr>
          <w:b/>
          <w:bCs/>
          <w:color w:val="000000"/>
          <w:sz w:val="20"/>
          <w:szCs w:val="20"/>
        </w:rPr>
      </w:pPr>
      <w:r w:rsidRPr="005E1638">
        <w:rPr>
          <w:b/>
          <w:bCs/>
          <w:color w:val="000000"/>
          <w:sz w:val="20"/>
          <w:szCs w:val="20"/>
        </w:rPr>
        <w:t>Procesos y procedimientos de acreditación</w:t>
      </w:r>
    </w:p>
    <w:p w14:paraId="49C5975C" w14:textId="3D086731" w:rsidR="005E1638" w:rsidRDefault="005E1638" w:rsidP="005E1638">
      <w:pPr>
        <w:rPr>
          <w:bCs/>
          <w:color w:val="000000"/>
          <w:sz w:val="20"/>
          <w:szCs w:val="20"/>
        </w:rPr>
      </w:pPr>
    </w:p>
    <w:p w14:paraId="492B7D3C" w14:textId="77777777" w:rsidR="005E1638" w:rsidRPr="005E1638" w:rsidRDefault="005E1638" w:rsidP="005E1638">
      <w:pPr>
        <w:rPr>
          <w:bCs/>
          <w:color w:val="000000"/>
          <w:sz w:val="20"/>
          <w:szCs w:val="20"/>
        </w:rPr>
      </w:pPr>
      <w:r w:rsidRPr="005E1638">
        <w:rPr>
          <w:bCs/>
          <w:color w:val="000000"/>
          <w:sz w:val="20"/>
          <w:szCs w:val="20"/>
        </w:rPr>
        <w:t>Los procesos y procedimientos de acreditación corresponden al conjunto de actividades organizadas que permiten a las instituciones prestadoras de servicios de salud planificar, ejecutar, evaluar y fortalecer sus acciones para demostrar el cumplimiento de los estándares establecidos por el Sistema Único de Acreditación en Salud (SUA).</w:t>
      </w:r>
    </w:p>
    <w:p w14:paraId="24703DCA" w14:textId="77777777" w:rsidR="005E1638" w:rsidRPr="005E1638" w:rsidRDefault="005E1638" w:rsidP="005E1638">
      <w:pPr>
        <w:rPr>
          <w:bCs/>
          <w:color w:val="000000"/>
          <w:sz w:val="20"/>
          <w:szCs w:val="20"/>
        </w:rPr>
      </w:pPr>
    </w:p>
    <w:p w14:paraId="00FF43CE" w14:textId="77777777" w:rsidR="005E1638" w:rsidRPr="005E1638" w:rsidRDefault="005E1638" w:rsidP="005E1638">
      <w:pPr>
        <w:rPr>
          <w:bCs/>
          <w:color w:val="000000"/>
          <w:sz w:val="20"/>
          <w:szCs w:val="20"/>
        </w:rPr>
      </w:pPr>
      <w:r w:rsidRPr="005E1638">
        <w:rPr>
          <w:bCs/>
          <w:color w:val="000000"/>
          <w:sz w:val="20"/>
          <w:szCs w:val="20"/>
        </w:rPr>
        <w:t>Estos procesos se desarrollan de manera sistemática y articulada, involucrando a las diferentes áreas de la institución y promoviendo la participación del talento humano en la implementación de estrategias orientadas al mejoramiento continuo. Su adecuada gestión facilita la identificación de fortalezas, la implementación de acciones de mejora y el seguimiento a los resultados obtenidos.</w:t>
      </w:r>
    </w:p>
    <w:p w14:paraId="5BD8EC02" w14:textId="77777777" w:rsidR="005E1638" w:rsidRPr="005E1638" w:rsidRDefault="005E1638" w:rsidP="005E1638">
      <w:pPr>
        <w:rPr>
          <w:bCs/>
          <w:color w:val="000000"/>
          <w:sz w:val="20"/>
          <w:szCs w:val="20"/>
        </w:rPr>
      </w:pPr>
    </w:p>
    <w:p w14:paraId="2BE2EF15" w14:textId="77777777" w:rsidR="005E1638" w:rsidRPr="005E1638" w:rsidRDefault="005E1638" w:rsidP="005E1638">
      <w:pPr>
        <w:rPr>
          <w:bCs/>
          <w:color w:val="000000"/>
          <w:sz w:val="20"/>
          <w:szCs w:val="20"/>
        </w:rPr>
      </w:pPr>
      <w:r w:rsidRPr="005E1638">
        <w:rPr>
          <w:bCs/>
          <w:color w:val="000000"/>
          <w:sz w:val="20"/>
          <w:szCs w:val="20"/>
        </w:rPr>
        <w:t>De manera general, los procesos y procedimientos de acreditación comprenden las siguientes actividades:</w:t>
      </w:r>
    </w:p>
    <w:p w14:paraId="3BFABC37" w14:textId="77777777" w:rsidR="005E1638" w:rsidRPr="005E1638" w:rsidRDefault="005E1638" w:rsidP="005E1638">
      <w:pPr>
        <w:rPr>
          <w:bCs/>
          <w:color w:val="000000"/>
          <w:sz w:val="20"/>
          <w:szCs w:val="20"/>
        </w:rPr>
      </w:pPr>
    </w:p>
    <w:p w14:paraId="7E0906BF" w14:textId="50D1D99A" w:rsidR="00E81EA0" w:rsidRDefault="00324BB4" w:rsidP="005E1638">
      <w:pPr>
        <w:rPr>
          <w:bCs/>
          <w:color w:val="000000"/>
          <w:sz w:val="20"/>
          <w:szCs w:val="20"/>
        </w:rPr>
      </w:pPr>
      <w:r>
        <w:rPr>
          <w:bCs/>
          <w:noProof/>
          <w:color w:val="000000"/>
          <w:sz w:val="20"/>
          <w:szCs w:val="20"/>
          <w:lang w:val="en-US" w:eastAsia="en-US"/>
        </w:rPr>
        <w:lastRenderedPageBreak/>
        <w:drawing>
          <wp:inline distT="0" distB="0" distL="0" distR="0" wp14:anchorId="790344A7" wp14:editId="3F93EA25">
            <wp:extent cx="6515100" cy="2562225"/>
            <wp:effectExtent l="0" t="0" r="0" b="9525"/>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p w14:paraId="1D95D79E" w14:textId="77777777" w:rsidR="00324BB4" w:rsidRDefault="00324BB4" w:rsidP="005E1638">
      <w:pPr>
        <w:rPr>
          <w:bCs/>
          <w:color w:val="000000"/>
          <w:sz w:val="20"/>
          <w:szCs w:val="20"/>
        </w:rPr>
      </w:pPr>
    </w:p>
    <w:p w14:paraId="3D4F0366" w14:textId="2B2DC61E" w:rsidR="00E81EA0" w:rsidRDefault="00E81EA0" w:rsidP="005E1638">
      <w:pPr>
        <w:rPr>
          <w:bCs/>
          <w:color w:val="000000"/>
          <w:sz w:val="20"/>
          <w:szCs w:val="20"/>
        </w:rPr>
      </w:pPr>
      <w:r w:rsidRPr="00E81EA0">
        <w:rPr>
          <w:bCs/>
          <w:color w:val="000000"/>
          <w:sz w:val="20"/>
          <w:szCs w:val="20"/>
        </w:rPr>
        <w:t>La implementación organizada de estos procesos y procedimientos fortalece la capacidad institucional para responder a los estándares de acreditación, favoreciendo la gestión de la calidad, la seguridad del paciente y la consolidación de una cultura de mejoramiento continuo.</w:t>
      </w:r>
    </w:p>
    <w:p w14:paraId="423DC8BE" w14:textId="6D20AF4C" w:rsidR="005E1638" w:rsidRDefault="005E1638" w:rsidP="005E1638">
      <w:pPr>
        <w:rPr>
          <w:bCs/>
          <w:color w:val="000000"/>
          <w:sz w:val="20"/>
          <w:szCs w:val="20"/>
        </w:rPr>
      </w:pPr>
    </w:p>
    <w:p w14:paraId="19F1F8C3" w14:textId="08C18C87" w:rsidR="00E81EA0" w:rsidRDefault="00E81EA0" w:rsidP="005E1638">
      <w:pPr>
        <w:rPr>
          <w:bCs/>
          <w:color w:val="000000"/>
          <w:sz w:val="20"/>
          <w:szCs w:val="20"/>
        </w:rPr>
      </w:pPr>
      <w:r w:rsidRPr="00E81EA0">
        <w:rPr>
          <w:bCs/>
          <w:color w:val="000000"/>
          <w:sz w:val="20"/>
          <w:szCs w:val="20"/>
        </w:rPr>
        <w:t>Durante el desarrollo de los procesos de acreditación, las instituciones generan y presentan diferentes tipos de evidencias que permiten demostrar el cumplimiento de los estándares establecidos. La siguiente tabla presenta algunos ejemplos de estas evidencias.</w:t>
      </w:r>
    </w:p>
    <w:p w14:paraId="0438DE74" w14:textId="14BABF97" w:rsidR="00E81EA0" w:rsidRDefault="00E81EA0" w:rsidP="005E1638">
      <w:pPr>
        <w:rPr>
          <w:bCs/>
          <w:color w:val="000000"/>
          <w:sz w:val="20"/>
          <w:szCs w:val="20"/>
        </w:rPr>
      </w:pPr>
    </w:p>
    <w:p w14:paraId="5B54C737" w14:textId="12C2A60B" w:rsidR="00E81EA0" w:rsidRDefault="00E81EA0" w:rsidP="005E1638">
      <w:pPr>
        <w:rPr>
          <w:bCs/>
          <w:color w:val="000000"/>
          <w:sz w:val="20"/>
          <w:szCs w:val="20"/>
        </w:rPr>
      </w:pPr>
      <w:r w:rsidRPr="00324BB4">
        <w:rPr>
          <w:b/>
          <w:bCs/>
          <w:color w:val="000000"/>
          <w:sz w:val="20"/>
          <w:szCs w:val="20"/>
        </w:rPr>
        <w:t>Tabla 5.</w:t>
      </w:r>
      <w:r w:rsidRPr="00E81EA0">
        <w:rPr>
          <w:bCs/>
          <w:color w:val="000000"/>
          <w:sz w:val="20"/>
          <w:szCs w:val="20"/>
        </w:rPr>
        <w:t xml:space="preserve"> Ejemplos de evidencias utilizadas durante los procesos de acreditación</w:t>
      </w:r>
    </w:p>
    <w:tbl>
      <w:tblPr>
        <w:tblStyle w:val="Tablaconcuadrcula"/>
        <w:tblW w:w="0" w:type="auto"/>
        <w:tblInd w:w="0" w:type="dxa"/>
        <w:tblLook w:val="04A0" w:firstRow="1" w:lastRow="0" w:firstColumn="1" w:lastColumn="0" w:noHBand="0" w:noVBand="1"/>
        <w:tblCaption w:val="Tabla 5. Ejemplos de evidencias utilizadas durante los procesos de acreditación"/>
      </w:tblPr>
      <w:tblGrid>
        <w:gridCol w:w="2689"/>
        <w:gridCol w:w="7273"/>
      </w:tblGrid>
      <w:tr w:rsidR="00324BB4" w:rsidRPr="00324BB4" w14:paraId="1FBA97E2" w14:textId="77777777" w:rsidTr="00324BB4">
        <w:tc>
          <w:tcPr>
            <w:tcW w:w="2689" w:type="dxa"/>
          </w:tcPr>
          <w:p w14:paraId="434E5E83" w14:textId="64059006" w:rsidR="00324BB4" w:rsidRPr="00324BB4" w:rsidRDefault="00324BB4" w:rsidP="00324BB4">
            <w:pPr>
              <w:rPr>
                <w:b/>
                <w:bCs/>
                <w:color w:val="000000"/>
                <w:sz w:val="20"/>
                <w:szCs w:val="20"/>
              </w:rPr>
            </w:pPr>
            <w:r w:rsidRPr="00324BB4">
              <w:rPr>
                <w:b/>
                <w:sz w:val="20"/>
                <w:szCs w:val="20"/>
              </w:rPr>
              <w:t>Tipo de evidencia</w:t>
            </w:r>
          </w:p>
        </w:tc>
        <w:tc>
          <w:tcPr>
            <w:tcW w:w="7273" w:type="dxa"/>
          </w:tcPr>
          <w:p w14:paraId="308CAC4B" w14:textId="447328E5" w:rsidR="00324BB4" w:rsidRPr="00324BB4" w:rsidRDefault="00324BB4" w:rsidP="00324BB4">
            <w:pPr>
              <w:rPr>
                <w:b/>
                <w:bCs/>
                <w:color w:val="000000"/>
                <w:sz w:val="20"/>
                <w:szCs w:val="20"/>
              </w:rPr>
            </w:pPr>
            <w:r w:rsidRPr="00324BB4">
              <w:rPr>
                <w:b/>
                <w:sz w:val="20"/>
                <w:szCs w:val="20"/>
              </w:rPr>
              <w:t>Ejemplo</w:t>
            </w:r>
          </w:p>
        </w:tc>
      </w:tr>
      <w:tr w:rsidR="00324BB4" w:rsidRPr="00324BB4" w14:paraId="4DF15802" w14:textId="77777777" w:rsidTr="00324BB4">
        <w:tc>
          <w:tcPr>
            <w:tcW w:w="2689" w:type="dxa"/>
          </w:tcPr>
          <w:p w14:paraId="54617C63" w14:textId="10F4B68E" w:rsidR="00324BB4" w:rsidRPr="00324BB4" w:rsidRDefault="00324BB4" w:rsidP="00324BB4">
            <w:pPr>
              <w:rPr>
                <w:bCs/>
                <w:color w:val="000000"/>
                <w:sz w:val="20"/>
                <w:szCs w:val="20"/>
              </w:rPr>
            </w:pPr>
            <w:r w:rsidRPr="00324BB4">
              <w:rPr>
                <w:sz w:val="20"/>
                <w:szCs w:val="20"/>
              </w:rPr>
              <w:t>Documental</w:t>
            </w:r>
          </w:p>
        </w:tc>
        <w:tc>
          <w:tcPr>
            <w:tcW w:w="7273" w:type="dxa"/>
          </w:tcPr>
          <w:p w14:paraId="3AEDC026" w14:textId="170C2581" w:rsidR="00324BB4" w:rsidRPr="00324BB4" w:rsidRDefault="00324BB4" w:rsidP="00324BB4">
            <w:pPr>
              <w:rPr>
                <w:bCs/>
                <w:color w:val="000000"/>
                <w:sz w:val="20"/>
                <w:szCs w:val="20"/>
              </w:rPr>
            </w:pPr>
            <w:r w:rsidRPr="00324BB4">
              <w:rPr>
                <w:sz w:val="20"/>
                <w:szCs w:val="20"/>
              </w:rPr>
              <w:t>Manuales, procedimientos, protocolos, registros e indicadores.</w:t>
            </w:r>
          </w:p>
        </w:tc>
      </w:tr>
      <w:tr w:rsidR="00324BB4" w:rsidRPr="00324BB4" w14:paraId="142B4F48" w14:textId="77777777" w:rsidTr="00324BB4">
        <w:tc>
          <w:tcPr>
            <w:tcW w:w="2689" w:type="dxa"/>
          </w:tcPr>
          <w:p w14:paraId="3ECA1546" w14:textId="48077704" w:rsidR="00324BB4" w:rsidRPr="00324BB4" w:rsidRDefault="00324BB4" w:rsidP="00324BB4">
            <w:pPr>
              <w:rPr>
                <w:bCs/>
                <w:color w:val="000000"/>
                <w:sz w:val="20"/>
                <w:szCs w:val="20"/>
              </w:rPr>
            </w:pPr>
            <w:r w:rsidRPr="00324BB4">
              <w:rPr>
                <w:sz w:val="20"/>
                <w:szCs w:val="20"/>
              </w:rPr>
              <w:t>De gestión</w:t>
            </w:r>
          </w:p>
        </w:tc>
        <w:tc>
          <w:tcPr>
            <w:tcW w:w="7273" w:type="dxa"/>
          </w:tcPr>
          <w:p w14:paraId="699F0262" w14:textId="616DB449" w:rsidR="00324BB4" w:rsidRPr="00324BB4" w:rsidRDefault="00324BB4" w:rsidP="00324BB4">
            <w:pPr>
              <w:rPr>
                <w:bCs/>
                <w:color w:val="000000"/>
                <w:sz w:val="20"/>
                <w:szCs w:val="20"/>
              </w:rPr>
            </w:pPr>
            <w:r w:rsidRPr="00324BB4">
              <w:rPr>
                <w:sz w:val="20"/>
                <w:szCs w:val="20"/>
              </w:rPr>
              <w:t>Planes de mejoramiento, informes de auditoría y seguimiento.</w:t>
            </w:r>
          </w:p>
        </w:tc>
      </w:tr>
      <w:tr w:rsidR="00324BB4" w:rsidRPr="00324BB4" w14:paraId="72F254D7" w14:textId="77777777" w:rsidTr="00324BB4">
        <w:tc>
          <w:tcPr>
            <w:tcW w:w="2689" w:type="dxa"/>
          </w:tcPr>
          <w:p w14:paraId="5C8D434A" w14:textId="48AA3A92" w:rsidR="00324BB4" w:rsidRPr="00324BB4" w:rsidRDefault="00324BB4" w:rsidP="00324BB4">
            <w:pPr>
              <w:rPr>
                <w:bCs/>
                <w:color w:val="000000"/>
                <w:sz w:val="20"/>
                <w:szCs w:val="20"/>
              </w:rPr>
            </w:pPr>
            <w:r w:rsidRPr="00324BB4">
              <w:rPr>
                <w:sz w:val="20"/>
                <w:szCs w:val="20"/>
              </w:rPr>
              <w:t>De capacitación</w:t>
            </w:r>
          </w:p>
        </w:tc>
        <w:tc>
          <w:tcPr>
            <w:tcW w:w="7273" w:type="dxa"/>
          </w:tcPr>
          <w:p w14:paraId="325B4853" w14:textId="4595DC03" w:rsidR="00324BB4" w:rsidRPr="00324BB4" w:rsidRDefault="00324BB4" w:rsidP="00324BB4">
            <w:pPr>
              <w:rPr>
                <w:bCs/>
                <w:color w:val="000000"/>
                <w:sz w:val="20"/>
                <w:szCs w:val="20"/>
              </w:rPr>
            </w:pPr>
            <w:r w:rsidRPr="00324BB4">
              <w:rPr>
                <w:sz w:val="20"/>
                <w:szCs w:val="20"/>
              </w:rPr>
              <w:t>Registros de formación y desarrollo del talento humano.</w:t>
            </w:r>
          </w:p>
        </w:tc>
      </w:tr>
      <w:tr w:rsidR="00324BB4" w:rsidRPr="00324BB4" w14:paraId="575EE68E" w14:textId="77777777" w:rsidTr="00324BB4">
        <w:tc>
          <w:tcPr>
            <w:tcW w:w="2689" w:type="dxa"/>
          </w:tcPr>
          <w:p w14:paraId="55ADC141" w14:textId="21264B4A" w:rsidR="00324BB4" w:rsidRPr="00324BB4" w:rsidRDefault="00324BB4" w:rsidP="00324BB4">
            <w:pPr>
              <w:rPr>
                <w:bCs/>
                <w:color w:val="000000"/>
                <w:sz w:val="20"/>
                <w:szCs w:val="20"/>
              </w:rPr>
            </w:pPr>
            <w:r w:rsidRPr="00324BB4">
              <w:rPr>
                <w:sz w:val="20"/>
                <w:szCs w:val="20"/>
              </w:rPr>
              <w:t>De resultados</w:t>
            </w:r>
          </w:p>
        </w:tc>
        <w:tc>
          <w:tcPr>
            <w:tcW w:w="7273" w:type="dxa"/>
          </w:tcPr>
          <w:p w14:paraId="05DBABEA" w14:textId="55231472" w:rsidR="00324BB4" w:rsidRPr="00324BB4" w:rsidRDefault="00324BB4" w:rsidP="00324BB4">
            <w:pPr>
              <w:rPr>
                <w:bCs/>
                <w:color w:val="000000"/>
                <w:sz w:val="20"/>
                <w:szCs w:val="20"/>
              </w:rPr>
            </w:pPr>
            <w:r w:rsidRPr="00324BB4">
              <w:rPr>
                <w:sz w:val="20"/>
                <w:szCs w:val="20"/>
              </w:rPr>
              <w:t>Indicadores de calidad, seguridad del paciente y satisfacción de los usuarios.</w:t>
            </w:r>
          </w:p>
        </w:tc>
      </w:tr>
    </w:tbl>
    <w:p w14:paraId="7172CE5F" w14:textId="404F1110" w:rsidR="005E1638" w:rsidRPr="005E1638" w:rsidRDefault="005E1638" w:rsidP="005E1638">
      <w:pPr>
        <w:rPr>
          <w:bCs/>
          <w:color w:val="000000"/>
          <w:sz w:val="20"/>
          <w:szCs w:val="20"/>
        </w:rPr>
      </w:pPr>
    </w:p>
    <w:p w14:paraId="259CACFF" w14:textId="3F941560" w:rsidR="006049E8" w:rsidRPr="00324BB4" w:rsidRDefault="006049E8" w:rsidP="006049E8">
      <w:pPr>
        <w:pStyle w:val="Prrafodelista"/>
        <w:numPr>
          <w:ilvl w:val="1"/>
          <w:numId w:val="40"/>
        </w:numPr>
        <w:rPr>
          <w:b/>
          <w:bCs/>
          <w:color w:val="000000"/>
          <w:sz w:val="20"/>
          <w:szCs w:val="20"/>
        </w:rPr>
      </w:pPr>
      <w:r w:rsidRPr="00324BB4">
        <w:rPr>
          <w:b/>
          <w:bCs/>
          <w:color w:val="000000"/>
          <w:sz w:val="20"/>
          <w:szCs w:val="20"/>
        </w:rPr>
        <w:t>Herramientas para la acreditación</w:t>
      </w:r>
    </w:p>
    <w:p w14:paraId="2F04D7DF" w14:textId="3B31D312" w:rsidR="00324BB4" w:rsidRDefault="00324BB4" w:rsidP="00324BB4">
      <w:pPr>
        <w:rPr>
          <w:bCs/>
          <w:color w:val="000000"/>
          <w:sz w:val="20"/>
          <w:szCs w:val="20"/>
        </w:rPr>
      </w:pPr>
    </w:p>
    <w:p w14:paraId="5BF45CC6" w14:textId="45001A34" w:rsidR="00324BB4" w:rsidRPr="00324BB4" w:rsidRDefault="00324BB4" w:rsidP="00324BB4">
      <w:pPr>
        <w:rPr>
          <w:bCs/>
          <w:color w:val="000000"/>
          <w:sz w:val="20"/>
          <w:szCs w:val="20"/>
        </w:rPr>
      </w:pPr>
      <w:r>
        <w:rPr>
          <w:bCs/>
          <w:color w:val="000000"/>
          <w:sz w:val="20"/>
          <w:szCs w:val="20"/>
        </w:rPr>
        <w:t>L</w:t>
      </w:r>
      <w:r w:rsidRPr="00324BB4">
        <w:rPr>
          <w:bCs/>
          <w:color w:val="000000"/>
          <w:sz w:val="20"/>
          <w:szCs w:val="20"/>
        </w:rPr>
        <w:t>as herramientas para la acreditación corresponden al conjunto de instrumentos y recursos que apoyan la planificación, implementación, seguimiento y evaluación de los procesos orientados al cumplimiento de los estándares establecidos por el Sistema Único de Acreditación en Salud (SUA). Su utilización facilita la identificación de oportunidades de mejora, el análisis del desempeño institucional y la toma de decisiones fundamentadas en información confiable.</w:t>
      </w:r>
    </w:p>
    <w:p w14:paraId="489811FD" w14:textId="77777777" w:rsidR="00324BB4" w:rsidRPr="00324BB4" w:rsidRDefault="00324BB4" w:rsidP="00324BB4">
      <w:pPr>
        <w:rPr>
          <w:bCs/>
          <w:color w:val="000000"/>
          <w:sz w:val="20"/>
          <w:szCs w:val="20"/>
        </w:rPr>
      </w:pPr>
    </w:p>
    <w:p w14:paraId="0CF6ECA2" w14:textId="77777777" w:rsidR="00324BB4" w:rsidRPr="00324BB4" w:rsidRDefault="00324BB4" w:rsidP="00324BB4">
      <w:pPr>
        <w:rPr>
          <w:bCs/>
          <w:color w:val="000000"/>
          <w:sz w:val="20"/>
          <w:szCs w:val="20"/>
        </w:rPr>
      </w:pPr>
      <w:r w:rsidRPr="00324BB4">
        <w:rPr>
          <w:bCs/>
          <w:color w:val="000000"/>
          <w:sz w:val="20"/>
          <w:szCs w:val="20"/>
        </w:rPr>
        <w:t>Estas herramientas contribuyen a fortalecer la gestión de la calidad mediante el seguimiento sistemático de los procesos, la evaluación del cumplimiento de los estándares y la implementación de acciones de mejoramiento continuo. Asimismo, favorecen la participación del talento humano y el desarrollo de una cultura organizacional enfocada en la excelencia y la seguridad del paciente.</w:t>
      </w:r>
    </w:p>
    <w:p w14:paraId="77E0AE88" w14:textId="77777777" w:rsidR="00324BB4" w:rsidRPr="00324BB4" w:rsidRDefault="00324BB4" w:rsidP="00324BB4">
      <w:pPr>
        <w:rPr>
          <w:bCs/>
          <w:color w:val="000000"/>
          <w:sz w:val="20"/>
          <w:szCs w:val="20"/>
        </w:rPr>
      </w:pPr>
    </w:p>
    <w:p w14:paraId="019493A4" w14:textId="77777777" w:rsidR="00324BB4" w:rsidRPr="00324BB4" w:rsidRDefault="00324BB4" w:rsidP="00324BB4">
      <w:pPr>
        <w:rPr>
          <w:bCs/>
          <w:color w:val="000000"/>
          <w:sz w:val="20"/>
          <w:szCs w:val="20"/>
        </w:rPr>
      </w:pPr>
      <w:r w:rsidRPr="00324BB4">
        <w:rPr>
          <w:bCs/>
          <w:color w:val="000000"/>
          <w:sz w:val="20"/>
          <w:szCs w:val="20"/>
        </w:rPr>
        <w:t>Entre las herramientas más utilizadas durante los procesos de acreditación se encuentran:</w:t>
      </w:r>
    </w:p>
    <w:p w14:paraId="3BF0B459" w14:textId="77777777" w:rsidR="00324BB4" w:rsidRPr="00324BB4" w:rsidRDefault="00324BB4" w:rsidP="00324BB4">
      <w:pPr>
        <w:rPr>
          <w:bCs/>
          <w:color w:val="000000"/>
          <w:sz w:val="20"/>
          <w:szCs w:val="20"/>
        </w:rPr>
      </w:pPr>
    </w:p>
    <w:p w14:paraId="760449E1" w14:textId="6F39919D" w:rsidR="00324BB4" w:rsidRDefault="00324BB4" w:rsidP="00324BB4">
      <w:pPr>
        <w:rPr>
          <w:bCs/>
          <w:color w:val="000000"/>
          <w:sz w:val="20"/>
          <w:szCs w:val="20"/>
        </w:rPr>
      </w:pPr>
      <w:r>
        <w:rPr>
          <w:bCs/>
          <w:noProof/>
          <w:color w:val="000000"/>
          <w:sz w:val="20"/>
          <w:szCs w:val="20"/>
          <w:lang w:val="en-US" w:eastAsia="en-US"/>
        </w:rPr>
        <w:lastRenderedPageBreak/>
        <w:drawing>
          <wp:inline distT="0" distB="0" distL="0" distR="0" wp14:anchorId="76941DF3" wp14:editId="0933A376">
            <wp:extent cx="6315075" cy="3381375"/>
            <wp:effectExtent l="0" t="0" r="9525" b="0"/>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0E9414C5" w14:textId="77777777" w:rsidR="00324BB4" w:rsidRPr="00324BB4" w:rsidRDefault="00324BB4" w:rsidP="00324BB4">
      <w:pPr>
        <w:rPr>
          <w:bCs/>
          <w:color w:val="000000"/>
          <w:sz w:val="20"/>
          <w:szCs w:val="20"/>
        </w:rPr>
      </w:pPr>
    </w:p>
    <w:p w14:paraId="1D9329B0" w14:textId="77777777" w:rsidR="00324BB4" w:rsidRPr="00324BB4" w:rsidRDefault="00324BB4" w:rsidP="00324BB4">
      <w:pPr>
        <w:rPr>
          <w:bCs/>
          <w:color w:val="000000"/>
          <w:sz w:val="20"/>
          <w:szCs w:val="20"/>
        </w:rPr>
      </w:pPr>
      <w:r w:rsidRPr="00324BB4">
        <w:rPr>
          <w:bCs/>
          <w:color w:val="000000"/>
          <w:sz w:val="20"/>
          <w:szCs w:val="20"/>
        </w:rPr>
        <w:t>La aplicación adecuada de estas herramientas permite a las instituciones realizar un seguimiento permanente a sus procesos, identificar fortalezas y oportunidades de mejora, y demostrar el cumplimiento de los estándares de acreditación mediante evidencias objetivas y verificables.</w:t>
      </w:r>
    </w:p>
    <w:p w14:paraId="31B2FC9C" w14:textId="77777777" w:rsidR="00324BB4" w:rsidRPr="00324BB4" w:rsidRDefault="00324BB4" w:rsidP="00324BB4">
      <w:pPr>
        <w:rPr>
          <w:bCs/>
          <w:color w:val="000000"/>
          <w:sz w:val="20"/>
          <w:szCs w:val="20"/>
        </w:rPr>
      </w:pPr>
    </w:p>
    <w:p w14:paraId="017B266B" w14:textId="2E62FDBB" w:rsidR="00324BB4" w:rsidRDefault="00324BB4" w:rsidP="00324BB4">
      <w:pPr>
        <w:rPr>
          <w:bCs/>
          <w:color w:val="000000"/>
          <w:sz w:val="20"/>
          <w:szCs w:val="20"/>
        </w:rPr>
      </w:pPr>
      <w:r w:rsidRPr="00FD1F2C">
        <w:rPr>
          <w:b/>
          <w:bCs/>
          <w:color w:val="000000"/>
          <w:sz w:val="20"/>
          <w:szCs w:val="20"/>
        </w:rPr>
        <w:t>Tabla 6.</w:t>
      </w:r>
      <w:r w:rsidRPr="00324BB4">
        <w:rPr>
          <w:bCs/>
          <w:color w:val="000000"/>
          <w:sz w:val="20"/>
          <w:szCs w:val="20"/>
        </w:rPr>
        <w:t xml:space="preserve"> Herramientas utilizadas en los procesos de acreditación</w:t>
      </w:r>
    </w:p>
    <w:tbl>
      <w:tblPr>
        <w:tblStyle w:val="Tablaconcuadrcula"/>
        <w:tblW w:w="0" w:type="auto"/>
        <w:tblInd w:w="0" w:type="dxa"/>
        <w:tblLook w:val="04A0" w:firstRow="1" w:lastRow="0" w:firstColumn="1" w:lastColumn="0" w:noHBand="0" w:noVBand="1"/>
        <w:tblCaption w:val="Tabla 6. Herramientas utilizadas en los procesos de acreditación"/>
      </w:tblPr>
      <w:tblGrid>
        <w:gridCol w:w="3539"/>
        <w:gridCol w:w="6423"/>
      </w:tblGrid>
      <w:tr w:rsidR="00FD1F2C" w:rsidRPr="00FD1F2C" w14:paraId="02F293CC" w14:textId="77777777" w:rsidTr="00FD1F2C">
        <w:tc>
          <w:tcPr>
            <w:tcW w:w="3539" w:type="dxa"/>
          </w:tcPr>
          <w:p w14:paraId="7BD4570B" w14:textId="0C6DF43F" w:rsidR="00FD1F2C" w:rsidRPr="00FD1F2C" w:rsidRDefault="00FD1F2C" w:rsidP="00FD1F2C">
            <w:pPr>
              <w:rPr>
                <w:b/>
                <w:bCs/>
                <w:color w:val="000000"/>
                <w:sz w:val="20"/>
                <w:szCs w:val="20"/>
              </w:rPr>
            </w:pPr>
            <w:r w:rsidRPr="00FD1F2C">
              <w:rPr>
                <w:b/>
                <w:sz w:val="20"/>
                <w:szCs w:val="20"/>
              </w:rPr>
              <w:t>Herramienta</w:t>
            </w:r>
          </w:p>
        </w:tc>
        <w:tc>
          <w:tcPr>
            <w:tcW w:w="6423" w:type="dxa"/>
          </w:tcPr>
          <w:p w14:paraId="1C1C40E7" w14:textId="713FDC11" w:rsidR="00FD1F2C" w:rsidRPr="00FD1F2C" w:rsidRDefault="00FD1F2C" w:rsidP="00FD1F2C">
            <w:pPr>
              <w:rPr>
                <w:b/>
                <w:bCs/>
                <w:color w:val="000000"/>
                <w:sz w:val="20"/>
                <w:szCs w:val="20"/>
              </w:rPr>
            </w:pPr>
            <w:r w:rsidRPr="00FD1F2C">
              <w:rPr>
                <w:b/>
                <w:sz w:val="20"/>
                <w:szCs w:val="20"/>
              </w:rPr>
              <w:t>Finalidad</w:t>
            </w:r>
          </w:p>
        </w:tc>
      </w:tr>
      <w:tr w:rsidR="00FD1F2C" w:rsidRPr="00FD1F2C" w14:paraId="624A1810" w14:textId="77777777" w:rsidTr="00FD1F2C">
        <w:tc>
          <w:tcPr>
            <w:tcW w:w="3539" w:type="dxa"/>
          </w:tcPr>
          <w:p w14:paraId="2F1C9D3A" w14:textId="39EA6772" w:rsidR="00FD1F2C" w:rsidRPr="00FD1F2C" w:rsidRDefault="00FD1F2C" w:rsidP="00FD1F2C">
            <w:pPr>
              <w:rPr>
                <w:bCs/>
                <w:color w:val="000000"/>
                <w:sz w:val="20"/>
                <w:szCs w:val="20"/>
              </w:rPr>
            </w:pPr>
            <w:r w:rsidRPr="00FD1F2C">
              <w:rPr>
                <w:sz w:val="20"/>
                <w:szCs w:val="20"/>
              </w:rPr>
              <w:t>Autoevaluación institucional</w:t>
            </w:r>
          </w:p>
        </w:tc>
        <w:tc>
          <w:tcPr>
            <w:tcW w:w="6423" w:type="dxa"/>
          </w:tcPr>
          <w:p w14:paraId="77C882AD" w14:textId="708F5036" w:rsidR="00FD1F2C" w:rsidRPr="00FD1F2C" w:rsidRDefault="00FD1F2C" w:rsidP="00FD1F2C">
            <w:pPr>
              <w:rPr>
                <w:bCs/>
                <w:color w:val="000000"/>
                <w:sz w:val="20"/>
                <w:szCs w:val="20"/>
              </w:rPr>
            </w:pPr>
            <w:r w:rsidRPr="00FD1F2C">
              <w:rPr>
                <w:sz w:val="20"/>
                <w:szCs w:val="20"/>
              </w:rPr>
              <w:t>Valorar el nivel de cumplimiento de los estándares de acreditación.</w:t>
            </w:r>
          </w:p>
        </w:tc>
      </w:tr>
      <w:tr w:rsidR="00FD1F2C" w:rsidRPr="00FD1F2C" w14:paraId="5680E831" w14:textId="77777777" w:rsidTr="00FD1F2C">
        <w:tc>
          <w:tcPr>
            <w:tcW w:w="3539" w:type="dxa"/>
          </w:tcPr>
          <w:p w14:paraId="4F8A0955" w14:textId="4505129D" w:rsidR="00FD1F2C" w:rsidRPr="00FD1F2C" w:rsidRDefault="00FD1F2C" w:rsidP="00FD1F2C">
            <w:pPr>
              <w:rPr>
                <w:bCs/>
                <w:color w:val="000000"/>
                <w:sz w:val="20"/>
                <w:szCs w:val="20"/>
              </w:rPr>
            </w:pPr>
            <w:r w:rsidRPr="00FD1F2C">
              <w:rPr>
                <w:sz w:val="20"/>
                <w:szCs w:val="20"/>
              </w:rPr>
              <w:t>Lista de verificación</w:t>
            </w:r>
          </w:p>
        </w:tc>
        <w:tc>
          <w:tcPr>
            <w:tcW w:w="6423" w:type="dxa"/>
          </w:tcPr>
          <w:p w14:paraId="7D94F4D1" w14:textId="6EA7F98F" w:rsidR="00FD1F2C" w:rsidRPr="00FD1F2C" w:rsidRDefault="00FD1F2C" w:rsidP="00FD1F2C">
            <w:pPr>
              <w:rPr>
                <w:bCs/>
                <w:color w:val="000000"/>
                <w:sz w:val="20"/>
                <w:szCs w:val="20"/>
              </w:rPr>
            </w:pPr>
            <w:r w:rsidRPr="00FD1F2C">
              <w:rPr>
                <w:sz w:val="20"/>
                <w:szCs w:val="20"/>
              </w:rPr>
              <w:t>Comprobar el cumplimiento de requisitos y criterios establecidos.</w:t>
            </w:r>
          </w:p>
        </w:tc>
      </w:tr>
      <w:tr w:rsidR="00FD1F2C" w:rsidRPr="00FD1F2C" w14:paraId="3902F66C" w14:textId="77777777" w:rsidTr="00FD1F2C">
        <w:tc>
          <w:tcPr>
            <w:tcW w:w="3539" w:type="dxa"/>
          </w:tcPr>
          <w:p w14:paraId="2A5879CB" w14:textId="3D1DCBB3" w:rsidR="00FD1F2C" w:rsidRPr="00FD1F2C" w:rsidRDefault="00FD1F2C" w:rsidP="00FD1F2C">
            <w:pPr>
              <w:rPr>
                <w:bCs/>
                <w:color w:val="000000"/>
                <w:sz w:val="20"/>
                <w:szCs w:val="20"/>
              </w:rPr>
            </w:pPr>
            <w:r w:rsidRPr="00FD1F2C">
              <w:rPr>
                <w:sz w:val="20"/>
                <w:szCs w:val="20"/>
              </w:rPr>
              <w:t>Indicadores de calidad</w:t>
            </w:r>
          </w:p>
        </w:tc>
        <w:tc>
          <w:tcPr>
            <w:tcW w:w="6423" w:type="dxa"/>
          </w:tcPr>
          <w:p w14:paraId="1F4519FE" w14:textId="3B1C6978" w:rsidR="00FD1F2C" w:rsidRPr="00FD1F2C" w:rsidRDefault="00FD1F2C" w:rsidP="00FD1F2C">
            <w:pPr>
              <w:rPr>
                <w:bCs/>
                <w:color w:val="000000"/>
                <w:sz w:val="20"/>
                <w:szCs w:val="20"/>
              </w:rPr>
            </w:pPr>
            <w:r w:rsidRPr="00FD1F2C">
              <w:rPr>
                <w:sz w:val="20"/>
                <w:szCs w:val="20"/>
              </w:rPr>
              <w:t>Medir el desempeño de los procesos y apoyar la toma de decisiones.</w:t>
            </w:r>
          </w:p>
        </w:tc>
      </w:tr>
      <w:tr w:rsidR="00FD1F2C" w:rsidRPr="00FD1F2C" w14:paraId="6CDD87A5" w14:textId="77777777" w:rsidTr="00FD1F2C">
        <w:tc>
          <w:tcPr>
            <w:tcW w:w="3539" w:type="dxa"/>
          </w:tcPr>
          <w:p w14:paraId="41B45C36" w14:textId="4C06F975" w:rsidR="00FD1F2C" w:rsidRPr="00FD1F2C" w:rsidRDefault="00FD1F2C" w:rsidP="00FD1F2C">
            <w:pPr>
              <w:rPr>
                <w:bCs/>
                <w:color w:val="000000"/>
                <w:sz w:val="20"/>
                <w:szCs w:val="20"/>
              </w:rPr>
            </w:pPr>
            <w:r w:rsidRPr="00FD1F2C">
              <w:rPr>
                <w:sz w:val="20"/>
                <w:szCs w:val="20"/>
              </w:rPr>
              <w:t>Auditoría interna</w:t>
            </w:r>
          </w:p>
        </w:tc>
        <w:tc>
          <w:tcPr>
            <w:tcW w:w="6423" w:type="dxa"/>
          </w:tcPr>
          <w:p w14:paraId="3F424854" w14:textId="429CE7AD" w:rsidR="00FD1F2C" w:rsidRPr="00FD1F2C" w:rsidRDefault="00FD1F2C" w:rsidP="00FD1F2C">
            <w:pPr>
              <w:rPr>
                <w:bCs/>
                <w:color w:val="000000"/>
                <w:sz w:val="20"/>
                <w:szCs w:val="20"/>
              </w:rPr>
            </w:pPr>
            <w:r w:rsidRPr="00FD1F2C">
              <w:rPr>
                <w:sz w:val="20"/>
                <w:szCs w:val="20"/>
              </w:rPr>
              <w:t>Evaluar la eficacia de los procesos e identificar oportunidades de mejora.</w:t>
            </w:r>
          </w:p>
        </w:tc>
      </w:tr>
      <w:tr w:rsidR="00FD1F2C" w:rsidRPr="00FD1F2C" w14:paraId="0D125009" w14:textId="77777777" w:rsidTr="00FD1F2C">
        <w:tc>
          <w:tcPr>
            <w:tcW w:w="3539" w:type="dxa"/>
          </w:tcPr>
          <w:p w14:paraId="09A9A993" w14:textId="1870C073" w:rsidR="00FD1F2C" w:rsidRPr="00FD1F2C" w:rsidRDefault="00FD1F2C" w:rsidP="00FD1F2C">
            <w:pPr>
              <w:rPr>
                <w:bCs/>
                <w:color w:val="000000"/>
                <w:sz w:val="20"/>
                <w:szCs w:val="20"/>
              </w:rPr>
            </w:pPr>
            <w:r w:rsidRPr="00FD1F2C">
              <w:rPr>
                <w:sz w:val="20"/>
                <w:szCs w:val="20"/>
              </w:rPr>
              <w:t>Plan de mejoramiento</w:t>
            </w:r>
          </w:p>
        </w:tc>
        <w:tc>
          <w:tcPr>
            <w:tcW w:w="6423" w:type="dxa"/>
          </w:tcPr>
          <w:p w14:paraId="4CDB1DC8" w14:textId="3893C522" w:rsidR="00FD1F2C" w:rsidRPr="00FD1F2C" w:rsidRDefault="00FD1F2C" w:rsidP="00FD1F2C">
            <w:pPr>
              <w:rPr>
                <w:bCs/>
                <w:color w:val="000000"/>
                <w:sz w:val="20"/>
                <w:szCs w:val="20"/>
              </w:rPr>
            </w:pPr>
            <w:r w:rsidRPr="00FD1F2C">
              <w:rPr>
                <w:sz w:val="20"/>
                <w:szCs w:val="20"/>
              </w:rPr>
              <w:t>Definir acciones para corregir hallazgos y fortalecer el desempeño institucional.</w:t>
            </w:r>
          </w:p>
        </w:tc>
      </w:tr>
      <w:tr w:rsidR="00FD1F2C" w:rsidRPr="00FD1F2C" w14:paraId="54154E0E" w14:textId="77777777" w:rsidTr="00FD1F2C">
        <w:tc>
          <w:tcPr>
            <w:tcW w:w="3539" w:type="dxa"/>
          </w:tcPr>
          <w:p w14:paraId="12951C99" w14:textId="17FE7C86" w:rsidR="00FD1F2C" w:rsidRPr="00FD1F2C" w:rsidRDefault="00FD1F2C" w:rsidP="00FD1F2C">
            <w:pPr>
              <w:rPr>
                <w:bCs/>
                <w:color w:val="000000"/>
                <w:sz w:val="20"/>
                <w:szCs w:val="20"/>
              </w:rPr>
            </w:pPr>
            <w:r w:rsidRPr="00FD1F2C">
              <w:rPr>
                <w:sz w:val="20"/>
                <w:szCs w:val="20"/>
              </w:rPr>
              <w:t>Matriz de seguimiento</w:t>
            </w:r>
          </w:p>
        </w:tc>
        <w:tc>
          <w:tcPr>
            <w:tcW w:w="6423" w:type="dxa"/>
          </w:tcPr>
          <w:p w14:paraId="7D76DD50" w14:textId="18FBEBFC" w:rsidR="00FD1F2C" w:rsidRPr="00FD1F2C" w:rsidRDefault="00FD1F2C" w:rsidP="00FD1F2C">
            <w:pPr>
              <w:rPr>
                <w:bCs/>
                <w:color w:val="000000"/>
                <w:sz w:val="20"/>
                <w:szCs w:val="20"/>
              </w:rPr>
            </w:pPr>
            <w:r w:rsidRPr="00FD1F2C">
              <w:rPr>
                <w:sz w:val="20"/>
                <w:szCs w:val="20"/>
              </w:rPr>
              <w:t>Controlar el avance de las acciones implementadas y verificar su cumplimiento.</w:t>
            </w:r>
          </w:p>
        </w:tc>
      </w:tr>
    </w:tbl>
    <w:p w14:paraId="26ACC6C0" w14:textId="4D518918" w:rsidR="00FD1F2C" w:rsidRDefault="00FD1F2C" w:rsidP="00324BB4">
      <w:pPr>
        <w:rPr>
          <w:bCs/>
          <w:color w:val="000000"/>
          <w:sz w:val="20"/>
          <w:szCs w:val="20"/>
        </w:rPr>
      </w:pPr>
    </w:p>
    <w:p w14:paraId="4C053349" w14:textId="55E822BA" w:rsidR="00FD1F2C" w:rsidRDefault="00FD1F2C" w:rsidP="00324BB4">
      <w:pPr>
        <w:rPr>
          <w:bCs/>
          <w:color w:val="000000"/>
          <w:sz w:val="20"/>
          <w:szCs w:val="20"/>
        </w:rPr>
      </w:pPr>
      <w:r w:rsidRPr="00FD1F2C">
        <w:rPr>
          <w:bCs/>
          <w:color w:val="000000"/>
          <w:sz w:val="20"/>
          <w:szCs w:val="20"/>
        </w:rPr>
        <w:t>La utilización integrada de estas herramientas fortalece la gestión institucional y facilita el desarrollo de procesos de acreditación orientados al mejoramiento continuo de la calidad en la prestación de los servicios de salud.</w:t>
      </w:r>
    </w:p>
    <w:p w14:paraId="2947F1F4" w14:textId="77777777" w:rsidR="00324BB4" w:rsidRPr="00324BB4" w:rsidRDefault="00324BB4" w:rsidP="00324BB4">
      <w:pPr>
        <w:rPr>
          <w:bCs/>
          <w:color w:val="000000"/>
          <w:sz w:val="20"/>
          <w:szCs w:val="20"/>
        </w:rPr>
      </w:pPr>
    </w:p>
    <w:p w14:paraId="06A57673" w14:textId="3755ADD5" w:rsidR="006049E8" w:rsidRPr="00FD1F2C" w:rsidRDefault="006049E8" w:rsidP="006049E8">
      <w:pPr>
        <w:pStyle w:val="Prrafodelista"/>
        <w:numPr>
          <w:ilvl w:val="1"/>
          <w:numId w:val="40"/>
        </w:numPr>
        <w:rPr>
          <w:b/>
          <w:bCs/>
          <w:color w:val="000000"/>
          <w:sz w:val="20"/>
          <w:szCs w:val="20"/>
        </w:rPr>
      </w:pPr>
      <w:r w:rsidRPr="00FD1F2C">
        <w:rPr>
          <w:b/>
          <w:bCs/>
          <w:color w:val="000000"/>
          <w:sz w:val="20"/>
          <w:szCs w:val="20"/>
        </w:rPr>
        <w:t>Entes acreditadores</w:t>
      </w:r>
    </w:p>
    <w:p w14:paraId="6CFAA569" w14:textId="55888D0F" w:rsidR="00FD1F2C" w:rsidRDefault="00FD1F2C" w:rsidP="00FD1F2C">
      <w:pPr>
        <w:rPr>
          <w:bCs/>
          <w:color w:val="000000"/>
          <w:sz w:val="20"/>
          <w:szCs w:val="20"/>
        </w:rPr>
      </w:pPr>
    </w:p>
    <w:p w14:paraId="198DB23C" w14:textId="77777777" w:rsidR="00FD1F2C" w:rsidRPr="00FD1F2C" w:rsidRDefault="00FD1F2C" w:rsidP="00FD1F2C">
      <w:pPr>
        <w:rPr>
          <w:bCs/>
          <w:color w:val="000000"/>
          <w:sz w:val="20"/>
          <w:szCs w:val="20"/>
        </w:rPr>
      </w:pPr>
      <w:r w:rsidRPr="00FD1F2C">
        <w:rPr>
          <w:bCs/>
          <w:color w:val="000000"/>
          <w:sz w:val="20"/>
          <w:szCs w:val="20"/>
        </w:rPr>
        <w:t>Los entes acreditadores son las organizaciones autorizadas para desarrollar los procesos de evaluación externa y verificar el cumplimiento de los estándares establecidos por el Sistema Único de Acreditación en Salud (SUA). Su labor consiste en valorar el desempeño de las instituciones prestadoras de servicios de salud mediante procedimientos objetivos, imparciales y fundamentados en los criterios definidos para la acreditación.</w:t>
      </w:r>
    </w:p>
    <w:p w14:paraId="6BFB79B1" w14:textId="77777777" w:rsidR="00FD1F2C" w:rsidRPr="00FD1F2C" w:rsidRDefault="00FD1F2C" w:rsidP="00FD1F2C">
      <w:pPr>
        <w:rPr>
          <w:bCs/>
          <w:color w:val="000000"/>
          <w:sz w:val="20"/>
          <w:szCs w:val="20"/>
        </w:rPr>
      </w:pPr>
    </w:p>
    <w:p w14:paraId="29786999" w14:textId="77777777" w:rsidR="00FD1F2C" w:rsidRPr="00FD1F2C" w:rsidRDefault="00FD1F2C" w:rsidP="00FD1F2C">
      <w:pPr>
        <w:rPr>
          <w:bCs/>
          <w:color w:val="000000"/>
          <w:sz w:val="20"/>
          <w:szCs w:val="20"/>
        </w:rPr>
      </w:pPr>
      <w:r w:rsidRPr="00FD1F2C">
        <w:rPr>
          <w:bCs/>
          <w:color w:val="000000"/>
          <w:sz w:val="20"/>
          <w:szCs w:val="20"/>
        </w:rPr>
        <w:lastRenderedPageBreak/>
        <w:t>Durante el proceso de evaluación, estos organismos revisan las evidencias presentadas por la institución, realizan visitas de verificación, analizan el cumplimiento de los estándares y emiten el concepto correspondiente sobre el nivel de desempeño alcanzado. Su actuación contribuye a fortalecer la transparencia, la confiabilidad y la credibilidad de los procesos de acreditación.</w:t>
      </w:r>
    </w:p>
    <w:p w14:paraId="0B77D473" w14:textId="77777777" w:rsidR="00FD1F2C" w:rsidRPr="00FD1F2C" w:rsidRDefault="00FD1F2C" w:rsidP="00FD1F2C">
      <w:pPr>
        <w:rPr>
          <w:bCs/>
          <w:color w:val="000000"/>
          <w:sz w:val="20"/>
          <w:szCs w:val="20"/>
        </w:rPr>
      </w:pPr>
    </w:p>
    <w:p w14:paraId="0F1DE64B" w14:textId="77777777" w:rsidR="00FD1F2C" w:rsidRPr="00FD1F2C" w:rsidRDefault="00FD1F2C" w:rsidP="00FD1F2C">
      <w:pPr>
        <w:rPr>
          <w:bCs/>
          <w:color w:val="000000"/>
          <w:sz w:val="20"/>
          <w:szCs w:val="20"/>
        </w:rPr>
      </w:pPr>
      <w:r w:rsidRPr="00FD1F2C">
        <w:rPr>
          <w:bCs/>
          <w:color w:val="000000"/>
          <w:sz w:val="20"/>
          <w:szCs w:val="20"/>
        </w:rPr>
        <w:t>En Colombia, el proceso de acreditación en salud es orientado por el Ministerio de Salud y Protección Social, entidad encargada de establecer las políticas y lineamientos del Sistema Único de Acreditación. La evaluación externa es realizada por la entidad acreditadora autorizada para desarrollar este proceso, aplicando los estándares definidos para la acreditación en salud.</w:t>
      </w:r>
    </w:p>
    <w:p w14:paraId="09188CAA" w14:textId="77777777" w:rsidR="00FD1F2C" w:rsidRPr="00FD1F2C" w:rsidRDefault="00FD1F2C" w:rsidP="00FD1F2C">
      <w:pPr>
        <w:rPr>
          <w:bCs/>
          <w:color w:val="000000"/>
          <w:sz w:val="20"/>
          <w:szCs w:val="20"/>
        </w:rPr>
      </w:pPr>
    </w:p>
    <w:p w14:paraId="72986ED5" w14:textId="57CE90CA" w:rsidR="00FD1F2C" w:rsidRDefault="00FD1F2C" w:rsidP="00FD1F2C">
      <w:pPr>
        <w:rPr>
          <w:bCs/>
          <w:color w:val="000000"/>
          <w:sz w:val="20"/>
          <w:szCs w:val="20"/>
        </w:rPr>
      </w:pPr>
      <w:r w:rsidRPr="00FD1F2C">
        <w:rPr>
          <w:b/>
          <w:bCs/>
          <w:color w:val="000000"/>
          <w:sz w:val="20"/>
          <w:szCs w:val="20"/>
        </w:rPr>
        <w:t>Tabla 7.</w:t>
      </w:r>
      <w:r w:rsidRPr="00FD1F2C">
        <w:rPr>
          <w:bCs/>
          <w:color w:val="000000"/>
          <w:sz w:val="20"/>
          <w:szCs w:val="20"/>
        </w:rPr>
        <w:t xml:space="preserve"> Principales actores relacionados con la acreditación en salud</w:t>
      </w:r>
    </w:p>
    <w:tbl>
      <w:tblPr>
        <w:tblStyle w:val="Tablaconcuadrcula"/>
        <w:tblW w:w="0" w:type="auto"/>
        <w:tblInd w:w="0" w:type="dxa"/>
        <w:tblLook w:val="04A0" w:firstRow="1" w:lastRow="0" w:firstColumn="1" w:lastColumn="0" w:noHBand="0" w:noVBand="1"/>
        <w:tblCaption w:val="Tabla 7. Principales actores relacionados con la acreditación en salud"/>
      </w:tblPr>
      <w:tblGrid>
        <w:gridCol w:w="4248"/>
        <w:gridCol w:w="5714"/>
      </w:tblGrid>
      <w:tr w:rsidR="00FD1F2C" w:rsidRPr="00FD1F2C" w14:paraId="78CD5813" w14:textId="77777777" w:rsidTr="00FD1F2C">
        <w:tc>
          <w:tcPr>
            <w:tcW w:w="4248" w:type="dxa"/>
          </w:tcPr>
          <w:p w14:paraId="5B2543B5" w14:textId="0953079A" w:rsidR="00FD1F2C" w:rsidRPr="00FD1F2C" w:rsidRDefault="00FD1F2C" w:rsidP="00FD1F2C">
            <w:pPr>
              <w:rPr>
                <w:b/>
                <w:bCs/>
                <w:color w:val="000000"/>
                <w:sz w:val="20"/>
                <w:szCs w:val="20"/>
              </w:rPr>
            </w:pPr>
            <w:r w:rsidRPr="00FD1F2C">
              <w:rPr>
                <w:b/>
                <w:sz w:val="20"/>
                <w:szCs w:val="20"/>
              </w:rPr>
              <w:t>Entidad</w:t>
            </w:r>
          </w:p>
        </w:tc>
        <w:tc>
          <w:tcPr>
            <w:tcW w:w="5714" w:type="dxa"/>
          </w:tcPr>
          <w:p w14:paraId="3FA35A55" w14:textId="32BB8A64" w:rsidR="00FD1F2C" w:rsidRPr="00FD1F2C" w:rsidRDefault="00FD1F2C" w:rsidP="00FD1F2C">
            <w:pPr>
              <w:rPr>
                <w:b/>
                <w:bCs/>
                <w:color w:val="000000"/>
                <w:sz w:val="20"/>
                <w:szCs w:val="20"/>
              </w:rPr>
            </w:pPr>
            <w:r w:rsidRPr="00FD1F2C">
              <w:rPr>
                <w:b/>
                <w:sz w:val="20"/>
                <w:szCs w:val="20"/>
              </w:rPr>
              <w:t>Función</w:t>
            </w:r>
          </w:p>
        </w:tc>
      </w:tr>
      <w:tr w:rsidR="00FD1F2C" w:rsidRPr="00FD1F2C" w14:paraId="46C680B5" w14:textId="77777777" w:rsidTr="00FD1F2C">
        <w:tc>
          <w:tcPr>
            <w:tcW w:w="4248" w:type="dxa"/>
          </w:tcPr>
          <w:p w14:paraId="78B8D200" w14:textId="5FB8E655" w:rsidR="00FD1F2C" w:rsidRPr="00FD1F2C" w:rsidRDefault="00FD1F2C" w:rsidP="00FD1F2C">
            <w:pPr>
              <w:rPr>
                <w:bCs/>
                <w:color w:val="000000"/>
                <w:sz w:val="20"/>
                <w:szCs w:val="20"/>
              </w:rPr>
            </w:pPr>
            <w:r w:rsidRPr="00FD1F2C">
              <w:rPr>
                <w:sz w:val="20"/>
                <w:szCs w:val="20"/>
              </w:rPr>
              <w:t>Ministerio de Salud y Protección Social</w:t>
            </w:r>
          </w:p>
        </w:tc>
        <w:tc>
          <w:tcPr>
            <w:tcW w:w="5714" w:type="dxa"/>
          </w:tcPr>
          <w:p w14:paraId="655D4900" w14:textId="53693A12" w:rsidR="00FD1F2C" w:rsidRPr="00FD1F2C" w:rsidRDefault="00FD1F2C" w:rsidP="00FD1F2C">
            <w:pPr>
              <w:rPr>
                <w:bCs/>
                <w:color w:val="000000"/>
                <w:sz w:val="20"/>
                <w:szCs w:val="20"/>
              </w:rPr>
            </w:pPr>
            <w:r w:rsidRPr="00FD1F2C">
              <w:rPr>
                <w:sz w:val="20"/>
                <w:szCs w:val="20"/>
              </w:rPr>
              <w:t>Define las políticas, lineamientos y estándares del Sistema Único de Acreditación en Salud.</w:t>
            </w:r>
          </w:p>
        </w:tc>
      </w:tr>
      <w:tr w:rsidR="00FD1F2C" w:rsidRPr="00FD1F2C" w14:paraId="4417A973" w14:textId="77777777" w:rsidTr="00FD1F2C">
        <w:tc>
          <w:tcPr>
            <w:tcW w:w="4248" w:type="dxa"/>
          </w:tcPr>
          <w:p w14:paraId="48447552" w14:textId="06E5B3A9" w:rsidR="00FD1F2C" w:rsidRPr="00FD1F2C" w:rsidRDefault="00FD1F2C" w:rsidP="00FD1F2C">
            <w:pPr>
              <w:rPr>
                <w:bCs/>
                <w:color w:val="000000"/>
                <w:sz w:val="20"/>
                <w:szCs w:val="20"/>
              </w:rPr>
            </w:pPr>
            <w:r w:rsidRPr="00FD1F2C">
              <w:rPr>
                <w:sz w:val="20"/>
                <w:szCs w:val="20"/>
              </w:rPr>
              <w:t>Entidad acreditadora autorizada</w:t>
            </w:r>
          </w:p>
        </w:tc>
        <w:tc>
          <w:tcPr>
            <w:tcW w:w="5714" w:type="dxa"/>
          </w:tcPr>
          <w:p w14:paraId="0555B544" w14:textId="352A1C2F" w:rsidR="00FD1F2C" w:rsidRPr="00FD1F2C" w:rsidRDefault="00FD1F2C" w:rsidP="00FD1F2C">
            <w:pPr>
              <w:rPr>
                <w:bCs/>
                <w:color w:val="000000"/>
                <w:sz w:val="20"/>
                <w:szCs w:val="20"/>
              </w:rPr>
            </w:pPr>
            <w:r w:rsidRPr="00FD1F2C">
              <w:rPr>
                <w:sz w:val="20"/>
                <w:szCs w:val="20"/>
              </w:rPr>
              <w:t>Realiza la evaluación externa de las instituciones prestadoras de servicios de salud y verifica el cumplimiento de los estándares de acreditación.</w:t>
            </w:r>
          </w:p>
        </w:tc>
      </w:tr>
      <w:tr w:rsidR="00FD1F2C" w:rsidRPr="00FD1F2C" w14:paraId="2C97410F" w14:textId="77777777" w:rsidTr="00FD1F2C">
        <w:tc>
          <w:tcPr>
            <w:tcW w:w="4248" w:type="dxa"/>
          </w:tcPr>
          <w:p w14:paraId="5ACC8003" w14:textId="2B87FCFC" w:rsidR="00FD1F2C" w:rsidRPr="00FD1F2C" w:rsidRDefault="00FD1F2C" w:rsidP="00FD1F2C">
            <w:pPr>
              <w:rPr>
                <w:bCs/>
                <w:color w:val="000000"/>
                <w:sz w:val="20"/>
                <w:szCs w:val="20"/>
              </w:rPr>
            </w:pPr>
            <w:r w:rsidRPr="00FD1F2C">
              <w:rPr>
                <w:sz w:val="20"/>
                <w:szCs w:val="20"/>
              </w:rPr>
              <w:t>Instituciones prestadoras de servicios de salud (IPS)</w:t>
            </w:r>
          </w:p>
        </w:tc>
        <w:tc>
          <w:tcPr>
            <w:tcW w:w="5714" w:type="dxa"/>
          </w:tcPr>
          <w:p w14:paraId="7257C7C2" w14:textId="1B011515" w:rsidR="00FD1F2C" w:rsidRPr="00FD1F2C" w:rsidRDefault="00FD1F2C" w:rsidP="00FD1F2C">
            <w:pPr>
              <w:rPr>
                <w:bCs/>
                <w:color w:val="000000"/>
                <w:sz w:val="20"/>
                <w:szCs w:val="20"/>
              </w:rPr>
            </w:pPr>
            <w:r w:rsidRPr="00FD1F2C">
              <w:rPr>
                <w:sz w:val="20"/>
                <w:szCs w:val="20"/>
              </w:rPr>
              <w:t>Participan voluntariamente en el proceso de acreditación e implementan acciones orientadas al mejoramiento continuo.</w:t>
            </w:r>
          </w:p>
        </w:tc>
      </w:tr>
    </w:tbl>
    <w:p w14:paraId="2BE8B177" w14:textId="77777777" w:rsidR="006049E8" w:rsidRPr="00FD1F2C" w:rsidRDefault="006049E8" w:rsidP="006049E8">
      <w:pPr>
        <w:pStyle w:val="Normal0"/>
        <w:rPr>
          <w:color w:val="000000"/>
          <w:sz w:val="20"/>
          <w:szCs w:val="20"/>
        </w:rPr>
      </w:pPr>
    </w:p>
    <w:p w14:paraId="1C2198E3" w14:textId="09CA2709" w:rsidR="001C00EF" w:rsidRPr="00FD1F2C" w:rsidRDefault="00FD1F2C" w:rsidP="007A5C2D">
      <w:pPr>
        <w:pStyle w:val="Normal0"/>
        <w:rPr>
          <w:color w:val="000000"/>
          <w:sz w:val="20"/>
          <w:szCs w:val="20"/>
        </w:rPr>
      </w:pPr>
      <w:r w:rsidRPr="00FD1F2C">
        <w:rPr>
          <w:color w:val="000000"/>
          <w:sz w:val="20"/>
          <w:szCs w:val="20"/>
        </w:rPr>
        <w:t>La participación articulada de estas entidades favorece el desarrollo de procesos de acreditación transparentes y confiables, orientados al fortalecimiento de la calidad en la prestación de los servicios de salud y al mejoramiento continuo de las instituciones.</w:t>
      </w:r>
    </w:p>
    <w:p w14:paraId="4C99F16A" w14:textId="7B8597FD" w:rsidR="009D2ECB" w:rsidRPr="00FD1F2C" w:rsidRDefault="009D2ECB" w:rsidP="00C15C59">
      <w:pPr>
        <w:pStyle w:val="Normal0"/>
        <w:rPr>
          <w:color w:val="000000"/>
          <w:sz w:val="20"/>
          <w:szCs w:val="20"/>
        </w:rPr>
      </w:pPr>
    </w:p>
    <w:p w14:paraId="4F24AC89" w14:textId="4CFBE5B3" w:rsidR="00B2377D" w:rsidRPr="00FD1F2C" w:rsidRDefault="00B2377D" w:rsidP="00C15C59">
      <w:pPr>
        <w:pStyle w:val="Normal0"/>
        <w:rPr>
          <w:color w:val="000000"/>
          <w:sz w:val="20"/>
          <w:szCs w:val="20"/>
        </w:rPr>
      </w:pPr>
    </w:p>
    <w:p w14:paraId="76A7ED60" w14:textId="234A648D" w:rsidR="00B2377D" w:rsidRDefault="00B2377D" w:rsidP="00C15C59">
      <w:pPr>
        <w:pStyle w:val="Normal0"/>
        <w:rPr>
          <w:color w:val="000000"/>
          <w:sz w:val="20"/>
          <w:szCs w:val="20"/>
        </w:rPr>
      </w:pPr>
    </w:p>
    <w:p w14:paraId="7800459E" w14:textId="3D7BBAC8" w:rsidR="00B2377D" w:rsidRDefault="00B2377D" w:rsidP="00C15C59">
      <w:pPr>
        <w:pStyle w:val="Normal0"/>
        <w:rPr>
          <w:color w:val="000000"/>
          <w:sz w:val="20"/>
          <w:szCs w:val="20"/>
        </w:rPr>
      </w:pPr>
    </w:p>
    <w:p w14:paraId="4EB95236" w14:textId="3693CD5D" w:rsidR="00B2377D" w:rsidRDefault="00B2377D" w:rsidP="00C15C59">
      <w:pPr>
        <w:pStyle w:val="Normal0"/>
        <w:rPr>
          <w:color w:val="000000"/>
          <w:sz w:val="20"/>
          <w:szCs w:val="20"/>
        </w:rPr>
      </w:pPr>
    </w:p>
    <w:p w14:paraId="5F3A4A44" w14:textId="5A3FF89B" w:rsidR="00B2377D" w:rsidRDefault="00B2377D" w:rsidP="00C15C59">
      <w:pPr>
        <w:pStyle w:val="Normal0"/>
        <w:rPr>
          <w:color w:val="000000"/>
          <w:sz w:val="20"/>
          <w:szCs w:val="20"/>
        </w:rPr>
      </w:pPr>
    </w:p>
    <w:p w14:paraId="63312D58" w14:textId="70A57D68" w:rsidR="00B2377D" w:rsidRDefault="00B2377D" w:rsidP="00C15C59">
      <w:pPr>
        <w:pStyle w:val="Normal0"/>
        <w:rPr>
          <w:color w:val="000000"/>
          <w:sz w:val="20"/>
          <w:szCs w:val="20"/>
        </w:rPr>
      </w:pPr>
    </w:p>
    <w:p w14:paraId="17C8E2F7" w14:textId="10B7CBAA" w:rsidR="00B2377D" w:rsidRDefault="00B2377D" w:rsidP="00C15C59">
      <w:pPr>
        <w:pStyle w:val="Normal0"/>
        <w:rPr>
          <w:color w:val="000000"/>
          <w:sz w:val="20"/>
          <w:szCs w:val="20"/>
        </w:rPr>
      </w:pPr>
    </w:p>
    <w:p w14:paraId="760CF97E" w14:textId="6ACC5493" w:rsidR="00B2377D" w:rsidRDefault="00B2377D" w:rsidP="00C15C59">
      <w:pPr>
        <w:pStyle w:val="Normal0"/>
        <w:rPr>
          <w:color w:val="000000"/>
          <w:sz w:val="20"/>
          <w:szCs w:val="20"/>
        </w:rPr>
      </w:pPr>
    </w:p>
    <w:p w14:paraId="3BD58AB5" w14:textId="0A370C9C" w:rsidR="00B2377D" w:rsidRDefault="00B2377D" w:rsidP="00C15C59">
      <w:pPr>
        <w:pStyle w:val="Normal0"/>
        <w:rPr>
          <w:color w:val="000000"/>
          <w:sz w:val="20"/>
          <w:szCs w:val="20"/>
        </w:rPr>
      </w:pPr>
    </w:p>
    <w:p w14:paraId="7CEB81C1" w14:textId="71DDB515" w:rsidR="00B2377D" w:rsidRDefault="00B2377D" w:rsidP="00C15C59">
      <w:pPr>
        <w:pStyle w:val="Normal0"/>
        <w:rPr>
          <w:color w:val="000000"/>
          <w:sz w:val="20"/>
          <w:szCs w:val="20"/>
        </w:rPr>
      </w:pPr>
    </w:p>
    <w:p w14:paraId="6178DD17" w14:textId="74C69BEF" w:rsidR="00B2377D" w:rsidRDefault="00B2377D" w:rsidP="00C15C59">
      <w:pPr>
        <w:pStyle w:val="Normal0"/>
        <w:rPr>
          <w:color w:val="000000"/>
          <w:sz w:val="20"/>
          <w:szCs w:val="20"/>
        </w:rPr>
      </w:pPr>
    </w:p>
    <w:p w14:paraId="02592533" w14:textId="30F4D54B" w:rsidR="00B2377D" w:rsidRDefault="00B2377D" w:rsidP="00C15C59">
      <w:pPr>
        <w:pStyle w:val="Normal0"/>
        <w:rPr>
          <w:color w:val="000000"/>
          <w:sz w:val="20"/>
          <w:szCs w:val="20"/>
        </w:rPr>
      </w:pPr>
    </w:p>
    <w:p w14:paraId="3BA767D4" w14:textId="204708BC" w:rsidR="00B2377D" w:rsidRDefault="00B2377D" w:rsidP="00C15C59">
      <w:pPr>
        <w:pStyle w:val="Normal0"/>
        <w:rPr>
          <w:color w:val="000000"/>
          <w:sz w:val="20"/>
          <w:szCs w:val="20"/>
        </w:rPr>
      </w:pPr>
    </w:p>
    <w:p w14:paraId="6026CA2B" w14:textId="4B26C476" w:rsidR="00B2377D" w:rsidRDefault="00B2377D" w:rsidP="00C15C59">
      <w:pPr>
        <w:pStyle w:val="Normal0"/>
        <w:rPr>
          <w:color w:val="000000"/>
          <w:sz w:val="20"/>
          <w:szCs w:val="20"/>
        </w:rPr>
      </w:pPr>
    </w:p>
    <w:p w14:paraId="294BD1D6" w14:textId="5CBDD8F4" w:rsidR="00B2377D" w:rsidRDefault="00B2377D" w:rsidP="00C15C59">
      <w:pPr>
        <w:pStyle w:val="Normal0"/>
        <w:rPr>
          <w:color w:val="000000"/>
          <w:sz w:val="20"/>
          <w:szCs w:val="20"/>
        </w:rPr>
      </w:pPr>
    </w:p>
    <w:p w14:paraId="7A38FD27" w14:textId="7754AC50" w:rsidR="00B2377D" w:rsidRDefault="00B2377D" w:rsidP="00C15C59">
      <w:pPr>
        <w:pStyle w:val="Normal0"/>
        <w:rPr>
          <w:color w:val="000000"/>
          <w:sz w:val="20"/>
          <w:szCs w:val="20"/>
        </w:rPr>
      </w:pPr>
    </w:p>
    <w:p w14:paraId="06636FAE" w14:textId="2FC00801" w:rsidR="00B2377D" w:rsidRDefault="00B2377D" w:rsidP="00C15C59">
      <w:pPr>
        <w:pStyle w:val="Normal0"/>
        <w:rPr>
          <w:color w:val="000000"/>
          <w:sz w:val="20"/>
          <w:szCs w:val="20"/>
        </w:rPr>
      </w:pPr>
    </w:p>
    <w:p w14:paraId="74FFE521" w14:textId="180609DE" w:rsidR="00B2377D" w:rsidRDefault="00B2377D" w:rsidP="00C15C59">
      <w:pPr>
        <w:pStyle w:val="Normal0"/>
        <w:rPr>
          <w:color w:val="000000"/>
          <w:sz w:val="20"/>
          <w:szCs w:val="20"/>
        </w:rPr>
      </w:pPr>
    </w:p>
    <w:p w14:paraId="3AB54C43" w14:textId="583B6C2C" w:rsidR="00B2377D" w:rsidRDefault="00B2377D" w:rsidP="00C15C59">
      <w:pPr>
        <w:pStyle w:val="Normal0"/>
        <w:rPr>
          <w:color w:val="000000"/>
          <w:sz w:val="20"/>
          <w:szCs w:val="20"/>
        </w:rPr>
      </w:pPr>
    </w:p>
    <w:p w14:paraId="7AB1B8E9" w14:textId="0F0FB630" w:rsidR="00B2377D" w:rsidRDefault="00B2377D" w:rsidP="00C15C59">
      <w:pPr>
        <w:pStyle w:val="Normal0"/>
        <w:rPr>
          <w:color w:val="000000"/>
          <w:sz w:val="20"/>
          <w:szCs w:val="20"/>
        </w:rPr>
      </w:pPr>
    </w:p>
    <w:p w14:paraId="68CD0682" w14:textId="1C7F9679" w:rsidR="00B2377D" w:rsidRDefault="00B2377D" w:rsidP="00C15C59">
      <w:pPr>
        <w:pStyle w:val="Normal0"/>
        <w:rPr>
          <w:color w:val="000000"/>
          <w:sz w:val="20"/>
          <w:szCs w:val="20"/>
        </w:rPr>
      </w:pPr>
    </w:p>
    <w:p w14:paraId="65BC735A" w14:textId="09A223E8" w:rsidR="00B2377D" w:rsidRDefault="00B2377D" w:rsidP="00C15C59">
      <w:pPr>
        <w:pStyle w:val="Normal0"/>
        <w:rPr>
          <w:color w:val="000000"/>
          <w:sz w:val="20"/>
          <w:szCs w:val="20"/>
        </w:rPr>
      </w:pPr>
    </w:p>
    <w:p w14:paraId="2C483773" w14:textId="69840B25" w:rsidR="00B2377D" w:rsidRDefault="00B2377D" w:rsidP="00C15C59">
      <w:pPr>
        <w:pStyle w:val="Normal0"/>
        <w:rPr>
          <w:color w:val="000000"/>
          <w:sz w:val="20"/>
          <w:szCs w:val="20"/>
        </w:rPr>
      </w:pPr>
    </w:p>
    <w:p w14:paraId="09AC7884" w14:textId="38980CE9" w:rsidR="00B2377D" w:rsidRDefault="00B2377D" w:rsidP="00C15C59">
      <w:pPr>
        <w:pStyle w:val="Normal0"/>
        <w:rPr>
          <w:color w:val="000000"/>
          <w:sz w:val="20"/>
          <w:szCs w:val="20"/>
        </w:rPr>
      </w:pPr>
    </w:p>
    <w:p w14:paraId="3C341FE2" w14:textId="36B807C1" w:rsidR="00B2377D" w:rsidRDefault="00B2377D" w:rsidP="00C15C59">
      <w:pPr>
        <w:pStyle w:val="Normal0"/>
        <w:rPr>
          <w:color w:val="000000"/>
          <w:sz w:val="20"/>
          <w:szCs w:val="20"/>
        </w:rPr>
      </w:pPr>
    </w:p>
    <w:p w14:paraId="00000070" w14:textId="12B65566" w:rsidR="00AD17D4" w:rsidRPr="00896640" w:rsidRDefault="00025888" w:rsidP="00C15C59">
      <w:pPr>
        <w:pStyle w:val="Normal0"/>
        <w:numPr>
          <w:ilvl w:val="0"/>
          <w:numId w:val="1"/>
        </w:numPr>
        <w:ind w:left="284" w:hanging="284"/>
        <w:rPr>
          <w:b/>
          <w:color w:val="000000"/>
          <w:sz w:val="20"/>
          <w:szCs w:val="20"/>
        </w:rPr>
      </w:pPr>
      <w:r w:rsidRPr="00896640">
        <w:rPr>
          <w:b/>
          <w:sz w:val="20"/>
          <w:szCs w:val="20"/>
        </w:rPr>
        <w:lastRenderedPageBreak/>
        <w:t>SÍNTESIS</w:t>
      </w:r>
    </w:p>
    <w:p w14:paraId="00000071" w14:textId="77777777" w:rsidR="00AD17D4" w:rsidRPr="00896640" w:rsidRDefault="00AD17D4" w:rsidP="00C15C59">
      <w:pPr>
        <w:pStyle w:val="Normal0"/>
        <w:rPr>
          <w:sz w:val="20"/>
          <w:szCs w:val="20"/>
        </w:rPr>
      </w:pPr>
    </w:p>
    <w:p w14:paraId="4B117EA0" w14:textId="77777777" w:rsidR="00C060CD" w:rsidRPr="00C060CD" w:rsidRDefault="00C060CD" w:rsidP="00C060CD">
      <w:pPr>
        <w:spacing w:after="160" w:line="259" w:lineRule="auto"/>
        <w:rPr>
          <w:sz w:val="20"/>
          <w:szCs w:val="20"/>
        </w:rPr>
      </w:pPr>
      <w:r w:rsidRPr="00C060CD">
        <w:rPr>
          <w:sz w:val="20"/>
          <w:szCs w:val="20"/>
        </w:rPr>
        <w:t xml:space="preserve">El componente formativo aborda los fundamentos normativos y estructurales de la acreditación en salud, mediante el estudio de la normatividad vigente, el Subsistema Nacional de Calidad, el Sistema Obligatorio de Garantía de la Calidad (SOGC) y el Sistema Único de Acreditación en Salud (SUA). Asimismo, presenta su alcance, estándares, procesos, herramientas y actores que intervienen en la acreditación, permitiendo reconocer los elementos que sustentan el mejoramiento continuo y la calidad en la prestación de los servicios de </w:t>
      </w:r>
      <w:commentRangeStart w:id="2"/>
      <w:r w:rsidRPr="00C060CD">
        <w:rPr>
          <w:sz w:val="20"/>
          <w:szCs w:val="20"/>
        </w:rPr>
        <w:t>salud</w:t>
      </w:r>
      <w:commentRangeEnd w:id="2"/>
      <w:r w:rsidRPr="00C060CD">
        <w:rPr>
          <w:sz w:val="16"/>
          <w:szCs w:val="16"/>
        </w:rPr>
        <w:commentReference w:id="2"/>
      </w:r>
      <w:r w:rsidRPr="00C060CD">
        <w:rPr>
          <w:sz w:val="20"/>
          <w:szCs w:val="20"/>
        </w:rPr>
        <w:t>.</w:t>
      </w:r>
    </w:p>
    <w:p w14:paraId="4A68BAB0" w14:textId="4A1C9C1F" w:rsidR="00AD17D4" w:rsidRDefault="00AD17D4" w:rsidP="00C15C59">
      <w:pPr>
        <w:pStyle w:val="Normal0"/>
        <w:rPr>
          <w:sz w:val="20"/>
          <w:szCs w:val="20"/>
          <w:lang w:eastAsia="en-US"/>
        </w:rPr>
      </w:pPr>
    </w:p>
    <w:p w14:paraId="469E1FDD" w14:textId="77777777" w:rsidR="00C060CD" w:rsidRDefault="00C060CD" w:rsidP="00C15C59">
      <w:pPr>
        <w:pStyle w:val="Normal0"/>
        <w:rPr>
          <w:sz w:val="20"/>
          <w:szCs w:val="20"/>
          <w:lang w:eastAsia="en-US"/>
        </w:rPr>
      </w:pPr>
    </w:p>
    <w:p w14:paraId="744138EC" w14:textId="0531AC0D" w:rsidR="00955690" w:rsidRDefault="00955690" w:rsidP="00C15C59">
      <w:pPr>
        <w:pStyle w:val="Normal0"/>
        <w:rPr>
          <w:sz w:val="20"/>
          <w:szCs w:val="20"/>
          <w:lang w:eastAsia="en-US"/>
        </w:rPr>
      </w:pPr>
    </w:p>
    <w:p w14:paraId="5DA21B01" w14:textId="2A8119C9" w:rsidR="00955690" w:rsidRPr="00896640" w:rsidRDefault="00783230" w:rsidP="00C15C59">
      <w:pPr>
        <w:pStyle w:val="Normal0"/>
        <w:rPr>
          <w:sz w:val="20"/>
          <w:szCs w:val="20"/>
          <w:lang w:eastAsia="en-US"/>
        </w:rPr>
      </w:pPr>
      <w:bookmarkStart w:id="3" w:name="_GoBack"/>
      <w:r w:rsidRPr="00783230">
        <w:rPr>
          <w:sz w:val="20"/>
          <w:szCs w:val="20"/>
          <w:lang w:eastAsia="en-US"/>
        </w:rPr>
        <w:drawing>
          <wp:inline distT="0" distB="0" distL="0" distR="0" wp14:anchorId="35C70671" wp14:editId="11EC5181">
            <wp:extent cx="6332220" cy="6094095"/>
            <wp:effectExtent l="0" t="0" r="0" b="1905"/>
            <wp:docPr id="19" name="Imagen 19" descr="En la síntesis se presenta un mapa conceptual sobre los fundamentos normativos y estructurales de la acreditación en salud, organizado en cuatro ejes: normatividad de la acreditación en salud, Subsistema Nacional de Calidad (SNC), Sistema Obligatorio de Garantía de la Calidad (SOGC) y Sistema Único de Acreditación en Salud (SUA), con sus principales aspectos, componente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332220" cy="6094095"/>
                    </a:xfrm>
                    <a:prstGeom prst="rect">
                      <a:avLst/>
                    </a:prstGeom>
                  </pic:spPr>
                </pic:pic>
              </a:graphicData>
            </a:graphic>
          </wp:inline>
        </w:drawing>
      </w:r>
      <w:bookmarkEnd w:id="3"/>
    </w:p>
    <w:p w14:paraId="6353BF27" w14:textId="77777777" w:rsidR="00FF6C20" w:rsidRPr="00896640" w:rsidRDefault="00FF6C20" w:rsidP="00C15C59">
      <w:pPr>
        <w:pStyle w:val="Normal0"/>
        <w:rPr>
          <w:sz w:val="20"/>
          <w:szCs w:val="20"/>
          <w:lang w:eastAsia="en-US"/>
        </w:rPr>
      </w:pPr>
    </w:p>
    <w:p w14:paraId="12509095" w14:textId="77777777" w:rsidR="00CB4C09" w:rsidRPr="00896640" w:rsidRDefault="00CB4C09" w:rsidP="00C15C59">
      <w:pPr>
        <w:pStyle w:val="Normal0"/>
        <w:rPr>
          <w:sz w:val="20"/>
          <w:szCs w:val="20"/>
          <w:lang w:eastAsia="en-US"/>
        </w:rPr>
      </w:pPr>
    </w:p>
    <w:p w14:paraId="00000075" w14:textId="77777777" w:rsidR="00AD17D4" w:rsidRPr="00896640" w:rsidRDefault="00025888" w:rsidP="00C15C59">
      <w:pPr>
        <w:pStyle w:val="Normal0"/>
        <w:numPr>
          <w:ilvl w:val="0"/>
          <w:numId w:val="1"/>
        </w:numPr>
        <w:ind w:left="284" w:hanging="284"/>
        <w:rPr>
          <w:b/>
          <w:color w:val="000000"/>
          <w:sz w:val="20"/>
          <w:szCs w:val="20"/>
        </w:rPr>
      </w:pPr>
      <w:r w:rsidRPr="00896640">
        <w:rPr>
          <w:b/>
          <w:color w:val="000000"/>
          <w:sz w:val="20"/>
          <w:szCs w:val="20"/>
        </w:rPr>
        <w:t>ACTIVIDADES DIDÁCTICAS</w:t>
      </w:r>
    </w:p>
    <w:p w14:paraId="0000008A" w14:textId="15551067" w:rsidR="00AD17D4" w:rsidRPr="00896640" w:rsidRDefault="00AD17D4" w:rsidP="00C15C59">
      <w:pPr>
        <w:pStyle w:val="Normal0"/>
        <w:rPr>
          <w:color w:val="7F7F7F"/>
          <w:sz w:val="20"/>
          <w:szCs w:val="20"/>
        </w:rPr>
      </w:pP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61"/>
        <w:gridCol w:w="6929"/>
      </w:tblGrid>
      <w:tr w:rsidR="003310C6" w:rsidRPr="00896640" w14:paraId="55E7F395" w14:textId="77777777" w:rsidTr="009C0585">
        <w:trPr>
          <w:trHeight w:val="767"/>
        </w:trPr>
        <w:tc>
          <w:tcPr>
            <w:tcW w:w="9990" w:type="dxa"/>
            <w:gridSpan w:val="2"/>
            <w:shd w:val="clear" w:color="auto" w:fill="000000" w:themeFill="text1"/>
            <w:vAlign w:val="center"/>
          </w:tcPr>
          <w:p w14:paraId="44B459DB" w14:textId="213D4639" w:rsidR="003310C6" w:rsidRPr="00896640" w:rsidRDefault="003310C6" w:rsidP="00C15C59">
            <w:pPr>
              <w:jc w:val="center"/>
              <w:rPr>
                <w:b/>
                <w:bCs/>
                <w:sz w:val="20"/>
                <w:szCs w:val="20"/>
              </w:rPr>
            </w:pPr>
            <w:r w:rsidRPr="00896640">
              <w:rPr>
                <w:rFonts w:eastAsia="Calibri"/>
                <w:b/>
                <w:bCs/>
                <w:sz w:val="20"/>
                <w:szCs w:val="20"/>
              </w:rPr>
              <w:t>DESCRIPCIÓN DE ACTIVIDAD DIDÁCTICA</w:t>
            </w:r>
          </w:p>
        </w:tc>
      </w:tr>
      <w:tr w:rsidR="003310C6" w:rsidRPr="00896640" w14:paraId="2C1D5AEC" w14:textId="77777777" w:rsidTr="00C15C59">
        <w:trPr>
          <w:trHeight w:val="680"/>
        </w:trPr>
        <w:tc>
          <w:tcPr>
            <w:tcW w:w="3061" w:type="dxa"/>
            <w:vAlign w:val="center"/>
          </w:tcPr>
          <w:p w14:paraId="3E7890D7" w14:textId="77777777" w:rsidR="003310C6" w:rsidRPr="00896640" w:rsidRDefault="003310C6" w:rsidP="00C15C59">
            <w:pPr>
              <w:rPr>
                <w:rFonts w:eastAsia="Calibri"/>
                <w:b/>
                <w:bCs/>
                <w:sz w:val="20"/>
                <w:szCs w:val="20"/>
              </w:rPr>
            </w:pPr>
            <w:r w:rsidRPr="00896640">
              <w:rPr>
                <w:rFonts w:eastAsia="Calibri"/>
                <w:b/>
                <w:bCs/>
                <w:sz w:val="20"/>
                <w:szCs w:val="20"/>
              </w:rPr>
              <w:t>Nombre de la Actividad</w:t>
            </w:r>
          </w:p>
        </w:tc>
        <w:tc>
          <w:tcPr>
            <w:tcW w:w="6929" w:type="dxa"/>
            <w:vAlign w:val="center"/>
          </w:tcPr>
          <w:p w14:paraId="32596FA8" w14:textId="57911D0B" w:rsidR="003310C6" w:rsidRPr="00896640" w:rsidRDefault="00F5032C" w:rsidP="00C15C59">
            <w:pPr>
              <w:rPr>
                <w:sz w:val="20"/>
                <w:szCs w:val="20"/>
              </w:rPr>
            </w:pPr>
            <w:r w:rsidRPr="00F5032C">
              <w:rPr>
                <w:sz w:val="20"/>
                <w:szCs w:val="20"/>
              </w:rPr>
              <w:t>Reto de acreditación.</w:t>
            </w:r>
          </w:p>
        </w:tc>
      </w:tr>
      <w:tr w:rsidR="003310C6" w:rsidRPr="00896640" w14:paraId="55EF97DE" w14:textId="77777777" w:rsidTr="00955690">
        <w:trPr>
          <w:trHeight w:val="1377"/>
        </w:trPr>
        <w:tc>
          <w:tcPr>
            <w:tcW w:w="3061" w:type="dxa"/>
            <w:vAlign w:val="center"/>
          </w:tcPr>
          <w:p w14:paraId="7D35CFDF" w14:textId="77777777" w:rsidR="003310C6" w:rsidRPr="00896640" w:rsidRDefault="003310C6" w:rsidP="00C15C59">
            <w:pPr>
              <w:rPr>
                <w:rFonts w:eastAsia="Calibri"/>
                <w:b/>
                <w:bCs/>
                <w:sz w:val="20"/>
                <w:szCs w:val="20"/>
              </w:rPr>
            </w:pPr>
            <w:r w:rsidRPr="00896640">
              <w:rPr>
                <w:rFonts w:eastAsia="Calibri"/>
                <w:b/>
                <w:bCs/>
                <w:sz w:val="20"/>
                <w:szCs w:val="20"/>
              </w:rPr>
              <w:t>Objetivo de la actividad</w:t>
            </w:r>
          </w:p>
        </w:tc>
        <w:tc>
          <w:tcPr>
            <w:tcW w:w="6929" w:type="dxa"/>
            <w:vAlign w:val="center"/>
          </w:tcPr>
          <w:p w14:paraId="14748A70" w14:textId="3AD94F7E" w:rsidR="009C0585" w:rsidRPr="00896640" w:rsidRDefault="00F5032C" w:rsidP="00C15C59">
            <w:pPr>
              <w:rPr>
                <w:sz w:val="20"/>
                <w:szCs w:val="20"/>
              </w:rPr>
            </w:pPr>
            <w:r w:rsidRPr="00F5032C">
              <w:rPr>
                <w:sz w:val="20"/>
                <w:szCs w:val="20"/>
              </w:rPr>
              <w:t>Verificar la comprensión de los fundamentos normativos y estructurales de la acreditación en salud, mediante la identificación de los principales conceptos relacionados con la normatividad, el Subsistema Nacional de Calidad (SNC), el Sistema Obligatorio de Garantía de la Calidad (SOGC) y el Sistema Único de Acreditación en Salud (SUA).</w:t>
            </w:r>
          </w:p>
        </w:tc>
      </w:tr>
      <w:tr w:rsidR="003310C6" w:rsidRPr="00896640" w14:paraId="4D5645D2" w14:textId="77777777" w:rsidTr="009242C3">
        <w:trPr>
          <w:trHeight w:val="1430"/>
        </w:trPr>
        <w:tc>
          <w:tcPr>
            <w:tcW w:w="3061" w:type="dxa"/>
            <w:vAlign w:val="center"/>
          </w:tcPr>
          <w:p w14:paraId="63A20DCB" w14:textId="77777777" w:rsidR="003310C6" w:rsidRPr="00896640" w:rsidRDefault="003310C6" w:rsidP="00C15C59">
            <w:pPr>
              <w:rPr>
                <w:rFonts w:eastAsia="Calibri"/>
                <w:b/>
                <w:bCs/>
                <w:sz w:val="20"/>
                <w:szCs w:val="20"/>
              </w:rPr>
            </w:pPr>
            <w:r w:rsidRPr="00896640">
              <w:rPr>
                <w:rFonts w:eastAsia="Calibri"/>
                <w:b/>
                <w:bCs/>
                <w:sz w:val="20"/>
                <w:szCs w:val="20"/>
              </w:rPr>
              <w:t>Tipo de actividad sugerida</w:t>
            </w:r>
          </w:p>
        </w:tc>
        <w:tc>
          <w:tcPr>
            <w:tcW w:w="6929" w:type="dxa"/>
            <w:vAlign w:val="center"/>
          </w:tcPr>
          <w:p w14:paraId="4F10A9FE" w14:textId="610393A5" w:rsidR="003310C6" w:rsidRPr="00896640" w:rsidRDefault="009C0585" w:rsidP="00C15C59">
            <w:pPr>
              <w:rPr>
                <w:b/>
                <w:color w:val="595959" w:themeColor="text1" w:themeTint="A6"/>
                <w:sz w:val="20"/>
                <w:szCs w:val="20"/>
              </w:rPr>
            </w:pPr>
            <w:r w:rsidRPr="00896640">
              <w:rPr>
                <w:noProof/>
                <w:color w:val="000000" w:themeColor="text1"/>
                <w:sz w:val="20"/>
                <w:szCs w:val="20"/>
                <w:lang w:val="en-US" w:eastAsia="en-US"/>
              </w:rPr>
              <w:drawing>
                <wp:anchor distT="0" distB="0" distL="114300" distR="114300" simplePos="0" relativeHeight="251659264" behindDoc="0" locked="0" layoutInCell="1" hidden="0" allowOverlap="1" wp14:anchorId="6144056B" wp14:editId="2817699D">
                  <wp:simplePos x="0" y="0"/>
                  <wp:positionH relativeFrom="column">
                    <wp:posOffset>-1082040</wp:posOffset>
                  </wp:positionH>
                  <wp:positionV relativeFrom="paragraph">
                    <wp:posOffset>126365</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896640" w14:paraId="71D755B1" w14:textId="77777777" w:rsidTr="00C15C59">
        <w:trPr>
          <w:trHeight w:val="1126"/>
        </w:trPr>
        <w:tc>
          <w:tcPr>
            <w:tcW w:w="3061" w:type="dxa"/>
            <w:vAlign w:val="center"/>
          </w:tcPr>
          <w:p w14:paraId="01C16D3F" w14:textId="77777777" w:rsidR="003310C6" w:rsidRPr="00896640" w:rsidRDefault="003310C6" w:rsidP="00C15C59">
            <w:pPr>
              <w:rPr>
                <w:rFonts w:eastAsia="Calibri"/>
                <w:b/>
                <w:bCs/>
                <w:sz w:val="20"/>
                <w:szCs w:val="20"/>
              </w:rPr>
            </w:pPr>
            <w:r w:rsidRPr="00896640">
              <w:rPr>
                <w:rFonts w:eastAsia="Calibri"/>
                <w:b/>
                <w:bCs/>
                <w:sz w:val="20"/>
                <w:szCs w:val="20"/>
              </w:rPr>
              <w:t xml:space="preserve">Archivo de la actividad </w:t>
            </w:r>
          </w:p>
          <w:p w14:paraId="7488C933" w14:textId="77777777" w:rsidR="003310C6" w:rsidRPr="00896640" w:rsidRDefault="003310C6" w:rsidP="00C15C59">
            <w:pPr>
              <w:rPr>
                <w:rFonts w:eastAsia="Calibri"/>
                <w:b/>
                <w:bCs/>
                <w:sz w:val="20"/>
                <w:szCs w:val="20"/>
              </w:rPr>
            </w:pPr>
            <w:r w:rsidRPr="00896640">
              <w:rPr>
                <w:rFonts w:eastAsia="Calibri"/>
                <w:b/>
                <w:bCs/>
                <w:sz w:val="20"/>
                <w:szCs w:val="20"/>
              </w:rPr>
              <w:t>(Anexo donde se describe la actividad propuesta)</w:t>
            </w:r>
          </w:p>
        </w:tc>
        <w:tc>
          <w:tcPr>
            <w:tcW w:w="6929" w:type="dxa"/>
            <w:vAlign w:val="center"/>
          </w:tcPr>
          <w:p w14:paraId="3E9B9607" w14:textId="04980C3A" w:rsidR="003310C6" w:rsidRPr="00896640" w:rsidRDefault="00F5382A" w:rsidP="00C15C59">
            <w:pPr>
              <w:rPr>
                <w:b/>
                <w:i/>
                <w:sz w:val="20"/>
                <w:szCs w:val="20"/>
              </w:rPr>
            </w:pPr>
            <w:r w:rsidRPr="00896640">
              <w:rPr>
                <w:color w:val="000000"/>
                <w:sz w:val="20"/>
                <w:szCs w:val="20"/>
              </w:rPr>
              <w:t>Actividad_didactica_CF01</w:t>
            </w:r>
          </w:p>
        </w:tc>
      </w:tr>
    </w:tbl>
    <w:p w14:paraId="19DE8EE4" w14:textId="6CFF6E9E" w:rsidR="00AD17D4" w:rsidRPr="00896640" w:rsidRDefault="00AD17D4" w:rsidP="00C15C59">
      <w:pPr>
        <w:pStyle w:val="Normal0"/>
        <w:rPr>
          <w:color w:val="7F7F7F"/>
          <w:sz w:val="20"/>
          <w:szCs w:val="20"/>
        </w:rPr>
      </w:pPr>
    </w:p>
    <w:p w14:paraId="12535259" w14:textId="77777777" w:rsidR="00C77BB3" w:rsidRPr="00896640" w:rsidRDefault="00C77BB3" w:rsidP="00C15C59">
      <w:pPr>
        <w:pStyle w:val="Normal0"/>
        <w:rPr>
          <w:sz w:val="20"/>
          <w:szCs w:val="20"/>
        </w:rPr>
      </w:pPr>
    </w:p>
    <w:p w14:paraId="000000A1" w14:textId="77777777" w:rsidR="00AD17D4" w:rsidRPr="00896640" w:rsidRDefault="00025888" w:rsidP="00C15C59">
      <w:pPr>
        <w:pStyle w:val="Normal0"/>
        <w:numPr>
          <w:ilvl w:val="0"/>
          <w:numId w:val="1"/>
        </w:numPr>
        <w:ind w:left="284" w:hanging="284"/>
        <w:rPr>
          <w:b/>
          <w:color w:val="000000"/>
          <w:sz w:val="20"/>
          <w:szCs w:val="20"/>
        </w:rPr>
      </w:pPr>
      <w:r w:rsidRPr="00896640">
        <w:rPr>
          <w:b/>
          <w:color w:val="000000"/>
          <w:sz w:val="20"/>
          <w:szCs w:val="20"/>
        </w:rPr>
        <w:t xml:space="preserve">GLOSARIO: </w:t>
      </w:r>
    </w:p>
    <w:p w14:paraId="000000AA" w14:textId="38E048DA" w:rsidR="00AD17D4" w:rsidRPr="00896640" w:rsidRDefault="00AD17D4" w:rsidP="00C15C59">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96640"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96640" w:rsidRDefault="003310C6" w:rsidP="00C15C59">
            <w:pPr>
              <w:jc w:val="center"/>
              <w:rPr>
                <w:color w:val="FFFFFF" w:themeColor="background1"/>
                <w:sz w:val="20"/>
                <w:szCs w:val="20"/>
              </w:rPr>
            </w:pPr>
            <w:r w:rsidRPr="00896640">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96640" w:rsidRDefault="003310C6" w:rsidP="00C15C59">
            <w:pPr>
              <w:jc w:val="center"/>
              <w:rPr>
                <w:color w:val="FFFFFF" w:themeColor="background1"/>
                <w:sz w:val="20"/>
                <w:szCs w:val="20"/>
              </w:rPr>
            </w:pPr>
            <w:r w:rsidRPr="00896640">
              <w:rPr>
                <w:color w:val="FFFFFF" w:themeColor="background1"/>
                <w:sz w:val="20"/>
                <w:szCs w:val="20"/>
              </w:rPr>
              <w:t>SIGNIFICADO</w:t>
            </w:r>
          </w:p>
        </w:tc>
      </w:tr>
      <w:tr w:rsidR="00FC0DF1" w:rsidRPr="00896640" w14:paraId="67FAA75A" w14:textId="77777777" w:rsidTr="003310C6">
        <w:trPr>
          <w:trHeight w:val="253"/>
        </w:trPr>
        <w:tc>
          <w:tcPr>
            <w:tcW w:w="2122" w:type="dxa"/>
            <w:tcMar>
              <w:top w:w="100" w:type="dxa"/>
              <w:left w:w="100" w:type="dxa"/>
              <w:bottom w:w="100" w:type="dxa"/>
              <w:right w:w="100" w:type="dxa"/>
            </w:tcMar>
          </w:tcPr>
          <w:p w14:paraId="0D315C06" w14:textId="419D4CEA" w:rsidR="00FC0DF1" w:rsidRPr="00896640" w:rsidRDefault="00FC0DF1" w:rsidP="00FC0DF1">
            <w:pPr>
              <w:rPr>
                <w:sz w:val="20"/>
                <w:szCs w:val="20"/>
              </w:rPr>
            </w:pPr>
            <w:r w:rsidRPr="00E47FCE">
              <w:rPr>
                <w:sz w:val="20"/>
                <w:szCs w:val="20"/>
                <w:lang w:val="es-ES"/>
              </w:rPr>
              <w:t>Acreditación</w:t>
            </w:r>
          </w:p>
        </w:tc>
        <w:tc>
          <w:tcPr>
            <w:tcW w:w="7840" w:type="dxa"/>
            <w:tcMar>
              <w:top w:w="100" w:type="dxa"/>
              <w:left w:w="100" w:type="dxa"/>
              <w:bottom w:w="100" w:type="dxa"/>
              <w:right w:w="100" w:type="dxa"/>
            </w:tcMar>
          </w:tcPr>
          <w:p w14:paraId="39A41D09" w14:textId="4A9C85A6" w:rsidR="00FC0DF1" w:rsidRPr="00896640" w:rsidRDefault="00FC0DF1" w:rsidP="00FC0DF1">
            <w:pPr>
              <w:rPr>
                <w:sz w:val="20"/>
                <w:szCs w:val="20"/>
              </w:rPr>
            </w:pPr>
            <w:r w:rsidRPr="00E47FCE">
              <w:rPr>
                <w:sz w:val="20"/>
                <w:szCs w:val="20"/>
                <w:lang w:val="es-ES"/>
              </w:rPr>
              <w:t>proceso voluntario mediante el cual una institución de salud es evaluada frente a estándares superiores de calidad para demostrar niveles avanzados en la prestación de servicios.</w:t>
            </w:r>
          </w:p>
        </w:tc>
      </w:tr>
      <w:tr w:rsidR="00FC0DF1" w:rsidRPr="00896640" w14:paraId="7D2FAD10" w14:textId="77777777" w:rsidTr="003310C6">
        <w:trPr>
          <w:trHeight w:val="253"/>
        </w:trPr>
        <w:tc>
          <w:tcPr>
            <w:tcW w:w="2122" w:type="dxa"/>
            <w:tcMar>
              <w:top w:w="100" w:type="dxa"/>
              <w:left w:w="100" w:type="dxa"/>
              <w:bottom w:w="100" w:type="dxa"/>
              <w:right w:w="100" w:type="dxa"/>
            </w:tcMar>
          </w:tcPr>
          <w:p w14:paraId="0A394EA2" w14:textId="71C00692" w:rsidR="00FC0DF1" w:rsidRPr="00896640" w:rsidRDefault="00FC0DF1" w:rsidP="00FC0DF1">
            <w:pPr>
              <w:rPr>
                <w:sz w:val="20"/>
                <w:szCs w:val="20"/>
              </w:rPr>
            </w:pPr>
            <w:r w:rsidRPr="00E47FCE">
              <w:rPr>
                <w:sz w:val="20"/>
                <w:szCs w:val="20"/>
                <w:lang w:val="es-ES"/>
              </w:rPr>
              <w:t>Autoevaluación</w:t>
            </w:r>
          </w:p>
        </w:tc>
        <w:tc>
          <w:tcPr>
            <w:tcW w:w="7840" w:type="dxa"/>
            <w:tcMar>
              <w:top w:w="100" w:type="dxa"/>
              <w:left w:w="100" w:type="dxa"/>
              <w:bottom w:w="100" w:type="dxa"/>
              <w:right w:w="100" w:type="dxa"/>
            </w:tcMar>
          </w:tcPr>
          <w:p w14:paraId="538A56C5" w14:textId="6EC90400" w:rsidR="00FC0DF1" w:rsidRPr="00896640" w:rsidRDefault="00FC0DF1" w:rsidP="00FC0DF1">
            <w:pPr>
              <w:rPr>
                <w:sz w:val="20"/>
                <w:szCs w:val="20"/>
              </w:rPr>
            </w:pPr>
            <w:r w:rsidRPr="00E47FCE">
              <w:rPr>
                <w:sz w:val="20"/>
                <w:szCs w:val="20"/>
                <w:lang w:val="es-ES"/>
              </w:rPr>
              <w:t>proceso interno mediante el cual la institución valora el cumplimiento de los estándares de acreditación e identifica fortalezas y oportunidades de mejora.</w:t>
            </w:r>
          </w:p>
        </w:tc>
      </w:tr>
      <w:tr w:rsidR="00FC0DF1" w:rsidRPr="00896640" w14:paraId="0A89FFFC" w14:textId="77777777" w:rsidTr="003310C6">
        <w:trPr>
          <w:trHeight w:val="253"/>
        </w:trPr>
        <w:tc>
          <w:tcPr>
            <w:tcW w:w="2122" w:type="dxa"/>
            <w:tcMar>
              <w:top w:w="100" w:type="dxa"/>
              <w:left w:w="100" w:type="dxa"/>
              <w:bottom w:w="100" w:type="dxa"/>
              <w:right w:w="100" w:type="dxa"/>
            </w:tcMar>
          </w:tcPr>
          <w:p w14:paraId="15F313AB" w14:textId="30AB62AC" w:rsidR="00FC0DF1" w:rsidRPr="00896640" w:rsidRDefault="00FC0DF1" w:rsidP="00FC0DF1">
            <w:pPr>
              <w:rPr>
                <w:sz w:val="20"/>
                <w:szCs w:val="20"/>
              </w:rPr>
            </w:pPr>
            <w:r w:rsidRPr="00E47FCE">
              <w:rPr>
                <w:sz w:val="20"/>
                <w:szCs w:val="20"/>
                <w:lang w:val="es-ES"/>
              </w:rPr>
              <w:t>Calidad en salud</w:t>
            </w:r>
          </w:p>
        </w:tc>
        <w:tc>
          <w:tcPr>
            <w:tcW w:w="7840" w:type="dxa"/>
            <w:tcMar>
              <w:top w:w="100" w:type="dxa"/>
              <w:left w:w="100" w:type="dxa"/>
              <w:bottom w:w="100" w:type="dxa"/>
              <w:right w:w="100" w:type="dxa"/>
            </w:tcMar>
          </w:tcPr>
          <w:p w14:paraId="29465725" w14:textId="39F51EE6" w:rsidR="00FC0DF1" w:rsidRPr="00896640" w:rsidRDefault="00FC0DF1" w:rsidP="00FC0DF1">
            <w:pPr>
              <w:rPr>
                <w:sz w:val="20"/>
                <w:szCs w:val="20"/>
              </w:rPr>
            </w:pPr>
            <w:r w:rsidRPr="00E47FCE">
              <w:rPr>
                <w:sz w:val="20"/>
                <w:szCs w:val="20"/>
                <w:lang w:val="es-ES"/>
              </w:rPr>
              <w:t>conjunto de características de los servicios de salud que permiten garantizar seguridad, efectividad, oportunidad y satisfacción de los usuarios.</w:t>
            </w:r>
          </w:p>
        </w:tc>
      </w:tr>
      <w:tr w:rsidR="00FC0DF1" w:rsidRPr="00896640" w14:paraId="6CCA7328" w14:textId="77777777" w:rsidTr="003310C6">
        <w:trPr>
          <w:trHeight w:val="253"/>
        </w:trPr>
        <w:tc>
          <w:tcPr>
            <w:tcW w:w="2122" w:type="dxa"/>
            <w:tcMar>
              <w:top w:w="100" w:type="dxa"/>
              <w:left w:w="100" w:type="dxa"/>
              <w:bottom w:w="100" w:type="dxa"/>
              <w:right w:w="100" w:type="dxa"/>
            </w:tcMar>
          </w:tcPr>
          <w:p w14:paraId="370C5D7F" w14:textId="0BAF4329" w:rsidR="00FC0DF1" w:rsidRPr="00896640" w:rsidRDefault="00FC0DF1" w:rsidP="00FC0DF1">
            <w:pPr>
              <w:rPr>
                <w:sz w:val="20"/>
                <w:szCs w:val="20"/>
              </w:rPr>
            </w:pPr>
            <w:r w:rsidRPr="00E47FCE">
              <w:rPr>
                <w:sz w:val="20"/>
                <w:szCs w:val="20"/>
                <w:lang w:val="es-ES"/>
              </w:rPr>
              <w:t>Entes acreditadores</w:t>
            </w:r>
          </w:p>
        </w:tc>
        <w:tc>
          <w:tcPr>
            <w:tcW w:w="7840" w:type="dxa"/>
            <w:tcMar>
              <w:top w:w="100" w:type="dxa"/>
              <w:left w:w="100" w:type="dxa"/>
              <w:bottom w:w="100" w:type="dxa"/>
              <w:right w:w="100" w:type="dxa"/>
            </w:tcMar>
          </w:tcPr>
          <w:p w14:paraId="706BA5F4" w14:textId="5DB03B0F" w:rsidR="00FC0DF1" w:rsidRPr="00896640" w:rsidRDefault="00FC0DF1" w:rsidP="00FC0DF1">
            <w:pPr>
              <w:rPr>
                <w:sz w:val="20"/>
                <w:szCs w:val="20"/>
              </w:rPr>
            </w:pPr>
            <w:r w:rsidRPr="00E47FCE">
              <w:rPr>
                <w:sz w:val="20"/>
                <w:szCs w:val="20"/>
                <w:lang w:val="es-ES"/>
              </w:rPr>
              <w:t>organizaciones responsables de realizar la evaluación externa y otorgar el reconocimiento de acreditación en salud.</w:t>
            </w:r>
          </w:p>
        </w:tc>
      </w:tr>
      <w:tr w:rsidR="00FC0DF1" w:rsidRPr="00896640" w14:paraId="00A877A1" w14:textId="77777777" w:rsidTr="003310C6">
        <w:trPr>
          <w:trHeight w:val="253"/>
        </w:trPr>
        <w:tc>
          <w:tcPr>
            <w:tcW w:w="2122" w:type="dxa"/>
            <w:tcMar>
              <w:top w:w="100" w:type="dxa"/>
              <w:left w:w="100" w:type="dxa"/>
              <w:bottom w:w="100" w:type="dxa"/>
              <w:right w:w="100" w:type="dxa"/>
            </w:tcMar>
          </w:tcPr>
          <w:p w14:paraId="387666D7" w14:textId="4CD68D02" w:rsidR="00FC0DF1" w:rsidRPr="00896640" w:rsidRDefault="00FC0DF1" w:rsidP="00FC0DF1">
            <w:pPr>
              <w:rPr>
                <w:sz w:val="20"/>
                <w:szCs w:val="20"/>
              </w:rPr>
            </w:pPr>
            <w:r w:rsidRPr="00E47FCE">
              <w:rPr>
                <w:sz w:val="20"/>
                <w:szCs w:val="20"/>
                <w:lang w:val="es-ES"/>
              </w:rPr>
              <w:t>Estándares de acreditación</w:t>
            </w:r>
          </w:p>
        </w:tc>
        <w:tc>
          <w:tcPr>
            <w:tcW w:w="7840" w:type="dxa"/>
            <w:tcMar>
              <w:top w:w="100" w:type="dxa"/>
              <w:left w:w="100" w:type="dxa"/>
              <w:bottom w:w="100" w:type="dxa"/>
              <w:right w:w="100" w:type="dxa"/>
            </w:tcMar>
          </w:tcPr>
          <w:p w14:paraId="31540DF7" w14:textId="5DEC6868" w:rsidR="00FC0DF1" w:rsidRPr="00896640" w:rsidRDefault="00FC0DF1" w:rsidP="00FC0DF1">
            <w:pPr>
              <w:rPr>
                <w:sz w:val="20"/>
                <w:szCs w:val="20"/>
              </w:rPr>
            </w:pPr>
            <w:r w:rsidRPr="00E47FCE">
              <w:rPr>
                <w:sz w:val="20"/>
                <w:szCs w:val="20"/>
                <w:lang w:val="es-ES"/>
              </w:rPr>
              <w:t>criterios definidos que orientan la evaluación del desempeño institucional frente a niveles superiores de calidad.</w:t>
            </w:r>
          </w:p>
        </w:tc>
      </w:tr>
      <w:tr w:rsidR="00FC0DF1" w:rsidRPr="00896640" w14:paraId="3CF075ED" w14:textId="77777777" w:rsidTr="003310C6">
        <w:trPr>
          <w:trHeight w:val="253"/>
        </w:trPr>
        <w:tc>
          <w:tcPr>
            <w:tcW w:w="2122" w:type="dxa"/>
            <w:tcMar>
              <w:top w:w="100" w:type="dxa"/>
              <w:left w:w="100" w:type="dxa"/>
              <w:bottom w:w="100" w:type="dxa"/>
              <w:right w:w="100" w:type="dxa"/>
            </w:tcMar>
          </w:tcPr>
          <w:p w14:paraId="693E3C45" w14:textId="516E4016" w:rsidR="00FC0DF1" w:rsidRPr="00896640" w:rsidRDefault="00FC0DF1" w:rsidP="00FC0DF1">
            <w:pPr>
              <w:rPr>
                <w:sz w:val="20"/>
                <w:szCs w:val="20"/>
              </w:rPr>
            </w:pPr>
            <w:r w:rsidRPr="00E47FCE">
              <w:rPr>
                <w:sz w:val="20"/>
                <w:szCs w:val="20"/>
                <w:lang w:val="es-ES"/>
              </w:rPr>
              <w:t>Evaluación externa</w:t>
            </w:r>
          </w:p>
        </w:tc>
        <w:tc>
          <w:tcPr>
            <w:tcW w:w="7840" w:type="dxa"/>
            <w:tcMar>
              <w:top w:w="100" w:type="dxa"/>
              <w:left w:w="100" w:type="dxa"/>
              <w:bottom w:w="100" w:type="dxa"/>
              <w:right w:w="100" w:type="dxa"/>
            </w:tcMar>
          </w:tcPr>
          <w:p w14:paraId="139B03E0" w14:textId="0D9D71D3" w:rsidR="00FC0DF1" w:rsidRPr="00896640" w:rsidRDefault="00FC0DF1" w:rsidP="00FC0DF1">
            <w:pPr>
              <w:rPr>
                <w:sz w:val="20"/>
                <w:szCs w:val="20"/>
              </w:rPr>
            </w:pPr>
            <w:r w:rsidRPr="00E47FCE">
              <w:rPr>
                <w:sz w:val="20"/>
                <w:szCs w:val="20"/>
                <w:lang w:val="es-ES"/>
              </w:rPr>
              <w:t>proceso realizado por un ente acreditador para verificar el cumplimiento de estándares en una institución de salud.</w:t>
            </w:r>
          </w:p>
        </w:tc>
      </w:tr>
      <w:tr w:rsidR="00FC0DF1" w:rsidRPr="00896640" w14:paraId="4A781492" w14:textId="77777777" w:rsidTr="003310C6">
        <w:trPr>
          <w:trHeight w:val="253"/>
        </w:trPr>
        <w:tc>
          <w:tcPr>
            <w:tcW w:w="2122" w:type="dxa"/>
            <w:tcMar>
              <w:top w:w="100" w:type="dxa"/>
              <w:left w:w="100" w:type="dxa"/>
              <w:bottom w:w="100" w:type="dxa"/>
              <w:right w:w="100" w:type="dxa"/>
            </w:tcMar>
          </w:tcPr>
          <w:p w14:paraId="1DCB6C7D" w14:textId="6C24595B" w:rsidR="00FC0DF1" w:rsidRPr="00896640" w:rsidRDefault="00FC0DF1" w:rsidP="00FC0DF1">
            <w:pPr>
              <w:rPr>
                <w:sz w:val="20"/>
                <w:szCs w:val="20"/>
              </w:rPr>
            </w:pPr>
            <w:r w:rsidRPr="00E47FCE">
              <w:rPr>
                <w:sz w:val="20"/>
                <w:szCs w:val="20"/>
                <w:lang w:val="es-ES"/>
              </w:rPr>
              <w:lastRenderedPageBreak/>
              <w:t>Herramientas de acreditación</w:t>
            </w:r>
          </w:p>
        </w:tc>
        <w:tc>
          <w:tcPr>
            <w:tcW w:w="7840" w:type="dxa"/>
            <w:tcMar>
              <w:top w:w="100" w:type="dxa"/>
              <w:left w:w="100" w:type="dxa"/>
              <w:bottom w:w="100" w:type="dxa"/>
              <w:right w:w="100" w:type="dxa"/>
            </w:tcMar>
          </w:tcPr>
          <w:p w14:paraId="200DBF7E" w14:textId="4984F09E" w:rsidR="00FC0DF1" w:rsidRPr="00896640" w:rsidRDefault="00FC0DF1" w:rsidP="00FC0DF1">
            <w:pPr>
              <w:rPr>
                <w:sz w:val="20"/>
                <w:szCs w:val="20"/>
              </w:rPr>
            </w:pPr>
            <w:r w:rsidRPr="00E47FCE">
              <w:rPr>
                <w:sz w:val="20"/>
                <w:szCs w:val="20"/>
                <w:lang w:val="es-ES"/>
              </w:rPr>
              <w:t>instrumentos técnicos utilizados para evaluar, analizar y mejorar el cumplimiento de los estándares de calidad en salud.</w:t>
            </w:r>
          </w:p>
        </w:tc>
      </w:tr>
      <w:tr w:rsidR="00FC0DF1" w:rsidRPr="00896640" w14:paraId="5A29A671" w14:textId="77777777" w:rsidTr="003310C6">
        <w:trPr>
          <w:trHeight w:val="253"/>
        </w:trPr>
        <w:tc>
          <w:tcPr>
            <w:tcW w:w="2122" w:type="dxa"/>
            <w:tcMar>
              <w:top w:w="100" w:type="dxa"/>
              <w:left w:w="100" w:type="dxa"/>
              <w:bottom w:w="100" w:type="dxa"/>
              <w:right w:w="100" w:type="dxa"/>
            </w:tcMar>
          </w:tcPr>
          <w:p w14:paraId="453CEDD8" w14:textId="0C0FC148" w:rsidR="00FC0DF1" w:rsidRPr="00896640" w:rsidRDefault="00FC0DF1" w:rsidP="00FC0DF1">
            <w:pPr>
              <w:rPr>
                <w:sz w:val="20"/>
                <w:szCs w:val="20"/>
              </w:rPr>
            </w:pPr>
            <w:r w:rsidRPr="00E47FCE">
              <w:rPr>
                <w:sz w:val="20"/>
                <w:szCs w:val="20"/>
                <w:lang w:val="es-ES"/>
              </w:rPr>
              <w:t>Indicadores de calidad</w:t>
            </w:r>
          </w:p>
        </w:tc>
        <w:tc>
          <w:tcPr>
            <w:tcW w:w="7840" w:type="dxa"/>
            <w:tcMar>
              <w:top w:w="100" w:type="dxa"/>
              <w:left w:w="100" w:type="dxa"/>
              <w:bottom w:w="100" w:type="dxa"/>
              <w:right w:w="100" w:type="dxa"/>
            </w:tcMar>
          </w:tcPr>
          <w:p w14:paraId="4D7D476B" w14:textId="53769F80" w:rsidR="00FC0DF1" w:rsidRPr="00896640" w:rsidRDefault="00FC0DF1" w:rsidP="00FC0DF1">
            <w:pPr>
              <w:rPr>
                <w:sz w:val="20"/>
                <w:szCs w:val="20"/>
              </w:rPr>
            </w:pPr>
            <w:r w:rsidRPr="00E47FCE">
              <w:rPr>
                <w:sz w:val="20"/>
                <w:szCs w:val="20"/>
                <w:lang w:val="es-ES"/>
              </w:rPr>
              <w:t>medidas utilizadas para evaluar el desempeño de los procesos y resultados en la prestación de servicios de salud.</w:t>
            </w:r>
          </w:p>
        </w:tc>
      </w:tr>
      <w:tr w:rsidR="00FC0DF1" w:rsidRPr="00896640" w14:paraId="0BF0444B" w14:textId="77777777" w:rsidTr="003310C6">
        <w:trPr>
          <w:trHeight w:val="253"/>
        </w:trPr>
        <w:tc>
          <w:tcPr>
            <w:tcW w:w="2122" w:type="dxa"/>
            <w:tcMar>
              <w:top w:w="100" w:type="dxa"/>
              <w:left w:w="100" w:type="dxa"/>
              <w:bottom w:w="100" w:type="dxa"/>
              <w:right w:w="100" w:type="dxa"/>
            </w:tcMar>
          </w:tcPr>
          <w:p w14:paraId="151DE86E" w14:textId="08D1E21F" w:rsidR="00FC0DF1" w:rsidRPr="00896640" w:rsidRDefault="00FC0DF1" w:rsidP="00FC0DF1">
            <w:pPr>
              <w:rPr>
                <w:sz w:val="20"/>
                <w:szCs w:val="20"/>
              </w:rPr>
            </w:pPr>
            <w:r w:rsidRPr="00E47FCE">
              <w:rPr>
                <w:sz w:val="20"/>
                <w:szCs w:val="20"/>
                <w:lang w:val="es-ES"/>
              </w:rPr>
              <w:t>Mejoramiento continuo</w:t>
            </w:r>
          </w:p>
        </w:tc>
        <w:tc>
          <w:tcPr>
            <w:tcW w:w="7840" w:type="dxa"/>
            <w:tcMar>
              <w:top w:w="100" w:type="dxa"/>
              <w:left w:w="100" w:type="dxa"/>
              <w:bottom w:w="100" w:type="dxa"/>
              <w:right w:w="100" w:type="dxa"/>
            </w:tcMar>
          </w:tcPr>
          <w:p w14:paraId="376A8154" w14:textId="76DC72F6" w:rsidR="00FC0DF1" w:rsidRPr="00896640" w:rsidRDefault="00FC0DF1" w:rsidP="00FC0DF1">
            <w:pPr>
              <w:rPr>
                <w:sz w:val="20"/>
                <w:szCs w:val="20"/>
              </w:rPr>
            </w:pPr>
            <w:r w:rsidRPr="00E47FCE">
              <w:rPr>
                <w:sz w:val="20"/>
                <w:szCs w:val="20"/>
                <w:lang w:val="es-ES"/>
              </w:rPr>
              <w:t>proceso sistemático orientado a optimizar la calidad de los servicios mediante la evaluación y ajuste permanente de los procesos.</w:t>
            </w:r>
          </w:p>
        </w:tc>
      </w:tr>
      <w:tr w:rsidR="00FC0DF1" w:rsidRPr="00896640" w14:paraId="42B3FDE6" w14:textId="77777777" w:rsidTr="003310C6">
        <w:trPr>
          <w:trHeight w:val="253"/>
        </w:trPr>
        <w:tc>
          <w:tcPr>
            <w:tcW w:w="2122" w:type="dxa"/>
            <w:tcMar>
              <w:top w:w="100" w:type="dxa"/>
              <w:left w:w="100" w:type="dxa"/>
              <w:bottom w:w="100" w:type="dxa"/>
              <w:right w:w="100" w:type="dxa"/>
            </w:tcMar>
          </w:tcPr>
          <w:p w14:paraId="0F5C16F4" w14:textId="02332DF3" w:rsidR="00FC0DF1" w:rsidRPr="00896640" w:rsidRDefault="00FC0DF1" w:rsidP="00FC0DF1">
            <w:pPr>
              <w:rPr>
                <w:sz w:val="20"/>
                <w:szCs w:val="20"/>
              </w:rPr>
            </w:pPr>
            <w:r w:rsidRPr="00E47FCE">
              <w:rPr>
                <w:sz w:val="20"/>
                <w:szCs w:val="20"/>
                <w:lang w:val="es-ES"/>
              </w:rPr>
              <w:t>Plan de mejoramiento</w:t>
            </w:r>
          </w:p>
        </w:tc>
        <w:tc>
          <w:tcPr>
            <w:tcW w:w="7840" w:type="dxa"/>
            <w:tcMar>
              <w:top w:w="100" w:type="dxa"/>
              <w:left w:w="100" w:type="dxa"/>
              <w:bottom w:w="100" w:type="dxa"/>
              <w:right w:w="100" w:type="dxa"/>
            </w:tcMar>
          </w:tcPr>
          <w:p w14:paraId="5AE94975" w14:textId="00766A05" w:rsidR="00FC0DF1" w:rsidRPr="00896640" w:rsidRDefault="00FC0DF1" w:rsidP="00FC0DF1">
            <w:pPr>
              <w:rPr>
                <w:sz w:val="20"/>
                <w:szCs w:val="20"/>
              </w:rPr>
            </w:pPr>
            <w:r w:rsidRPr="00E47FCE">
              <w:rPr>
                <w:sz w:val="20"/>
                <w:szCs w:val="20"/>
                <w:lang w:val="es-ES"/>
              </w:rPr>
              <w:t>conjunto de acciones formuladas para corregir brechas identificadas en la evaluación y fortalecer la calidad institucional.</w:t>
            </w:r>
          </w:p>
        </w:tc>
      </w:tr>
      <w:tr w:rsidR="00FC0DF1" w:rsidRPr="00896640" w14:paraId="0368124F" w14:textId="77777777" w:rsidTr="003310C6">
        <w:trPr>
          <w:trHeight w:val="253"/>
        </w:trPr>
        <w:tc>
          <w:tcPr>
            <w:tcW w:w="2122" w:type="dxa"/>
            <w:tcMar>
              <w:top w:w="100" w:type="dxa"/>
              <w:left w:w="100" w:type="dxa"/>
              <w:bottom w:w="100" w:type="dxa"/>
              <w:right w:w="100" w:type="dxa"/>
            </w:tcMar>
          </w:tcPr>
          <w:p w14:paraId="76BD2840" w14:textId="7F2D37D5" w:rsidR="00FC0DF1" w:rsidRPr="00896640" w:rsidRDefault="00FC0DF1" w:rsidP="00FC0DF1">
            <w:pPr>
              <w:rPr>
                <w:sz w:val="20"/>
                <w:szCs w:val="20"/>
              </w:rPr>
            </w:pPr>
            <w:r w:rsidRPr="00E47FCE">
              <w:rPr>
                <w:sz w:val="20"/>
                <w:szCs w:val="20"/>
                <w:lang w:val="es-ES"/>
              </w:rPr>
              <w:t>Seguridad del paciente</w:t>
            </w:r>
          </w:p>
        </w:tc>
        <w:tc>
          <w:tcPr>
            <w:tcW w:w="7840" w:type="dxa"/>
            <w:tcMar>
              <w:top w:w="100" w:type="dxa"/>
              <w:left w:w="100" w:type="dxa"/>
              <w:bottom w:w="100" w:type="dxa"/>
              <w:right w:w="100" w:type="dxa"/>
            </w:tcMar>
          </w:tcPr>
          <w:p w14:paraId="51BE0F91" w14:textId="04C3F5A5" w:rsidR="00FC0DF1" w:rsidRPr="00896640" w:rsidRDefault="00FC0DF1" w:rsidP="00FC0DF1">
            <w:pPr>
              <w:rPr>
                <w:sz w:val="20"/>
                <w:szCs w:val="20"/>
              </w:rPr>
            </w:pPr>
            <w:r w:rsidRPr="00E47FCE">
              <w:rPr>
                <w:sz w:val="20"/>
                <w:szCs w:val="20"/>
                <w:lang w:val="es-ES"/>
              </w:rPr>
              <w:t>conjunto de acciones orientadas a prevenir riesgos y eventos adversos durante la atención en salud.</w:t>
            </w:r>
          </w:p>
        </w:tc>
      </w:tr>
      <w:tr w:rsidR="00FC0DF1" w:rsidRPr="00896640" w14:paraId="3954DCBD" w14:textId="77777777" w:rsidTr="003310C6">
        <w:trPr>
          <w:trHeight w:val="253"/>
        </w:trPr>
        <w:tc>
          <w:tcPr>
            <w:tcW w:w="2122" w:type="dxa"/>
            <w:tcMar>
              <w:top w:w="100" w:type="dxa"/>
              <w:left w:w="100" w:type="dxa"/>
              <w:bottom w:w="100" w:type="dxa"/>
              <w:right w:w="100" w:type="dxa"/>
            </w:tcMar>
          </w:tcPr>
          <w:p w14:paraId="641AC47C" w14:textId="6CB379CE" w:rsidR="00FC0DF1" w:rsidRPr="00896640" w:rsidRDefault="00FC0DF1" w:rsidP="00FC0DF1">
            <w:pPr>
              <w:rPr>
                <w:sz w:val="20"/>
                <w:szCs w:val="20"/>
              </w:rPr>
            </w:pPr>
            <w:r w:rsidRPr="00E47FCE">
              <w:rPr>
                <w:sz w:val="20"/>
                <w:szCs w:val="20"/>
                <w:lang w:val="es-ES"/>
              </w:rPr>
              <w:t>Toma de decisiones</w:t>
            </w:r>
          </w:p>
        </w:tc>
        <w:tc>
          <w:tcPr>
            <w:tcW w:w="7840" w:type="dxa"/>
            <w:tcMar>
              <w:top w:w="100" w:type="dxa"/>
              <w:left w:w="100" w:type="dxa"/>
              <w:bottom w:w="100" w:type="dxa"/>
              <w:right w:w="100" w:type="dxa"/>
            </w:tcMar>
          </w:tcPr>
          <w:p w14:paraId="71F0AE1F" w14:textId="3C54BCE3" w:rsidR="00FC0DF1" w:rsidRPr="00896640" w:rsidRDefault="00FC0DF1" w:rsidP="00FC0DF1">
            <w:pPr>
              <w:rPr>
                <w:sz w:val="20"/>
                <w:szCs w:val="20"/>
              </w:rPr>
            </w:pPr>
            <w:r w:rsidRPr="00E47FCE">
              <w:rPr>
                <w:sz w:val="20"/>
                <w:szCs w:val="20"/>
                <w:lang w:val="es-ES"/>
              </w:rPr>
              <w:t>proceso mediante el cual se seleccionan acciones basadas en el análisis de información y resultados de evaluación institucional.</w:t>
            </w:r>
          </w:p>
        </w:tc>
      </w:tr>
    </w:tbl>
    <w:p w14:paraId="6A29B454" w14:textId="33C1BFAE" w:rsidR="00C15C59" w:rsidRDefault="00C15C59" w:rsidP="00C15C59">
      <w:pPr>
        <w:rPr>
          <w:sz w:val="20"/>
          <w:szCs w:val="20"/>
        </w:rPr>
      </w:pPr>
    </w:p>
    <w:p w14:paraId="502FC181" w14:textId="19DF1D6B" w:rsidR="00E06A0D" w:rsidRPr="00896640" w:rsidRDefault="00E06A0D" w:rsidP="00C15C59">
      <w:pPr>
        <w:rPr>
          <w:sz w:val="20"/>
          <w:szCs w:val="20"/>
        </w:rPr>
      </w:pPr>
    </w:p>
    <w:p w14:paraId="000000AC" w14:textId="77777777" w:rsidR="00AD17D4" w:rsidRPr="00896640" w:rsidRDefault="00025888" w:rsidP="00C15C59">
      <w:pPr>
        <w:pStyle w:val="Normal0"/>
        <w:numPr>
          <w:ilvl w:val="0"/>
          <w:numId w:val="1"/>
        </w:numPr>
        <w:ind w:left="284" w:hanging="284"/>
        <w:rPr>
          <w:b/>
          <w:color w:val="000000"/>
          <w:sz w:val="20"/>
          <w:szCs w:val="20"/>
        </w:rPr>
      </w:pPr>
      <w:r w:rsidRPr="00896640">
        <w:rPr>
          <w:b/>
          <w:color w:val="000000"/>
          <w:sz w:val="20"/>
          <w:szCs w:val="20"/>
        </w:rPr>
        <w:t xml:space="preserve">REFERENCIAS BIBLIOGRÁFICAS: </w:t>
      </w:r>
    </w:p>
    <w:p w14:paraId="13045645" w14:textId="77777777" w:rsidR="00FC7022" w:rsidRPr="00896640" w:rsidRDefault="00FC7022" w:rsidP="00C15C59">
      <w:pPr>
        <w:pStyle w:val="Normal0"/>
        <w:ind w:left="284"/>
        <w:rPr>
          <w:b/>
          <w:color w:val="000000"/>
          <w:sz w:val="20"/>
          <w:szCs w:val="20"/>
        </w:rPr>
      </w:pPr>
    </w:p>
    <w:p w14:paraId="2850ED8C" w14:textId="205B4E1C" w:rsidR="00E15951" w:rsidRDefault="00E15951" w:rsidP="00C15C59">
      <w:pPr>
        <w:pStyle w:val="Normal0"/>
        <w:snapToGrid w:val="0"/>
        <w:ind w:left="720" w:hanging="720"/>
        <w:rPr>
          <w:bCs/>
          <w:color w:val="000000"/>
          <w:sz w:val="20"/>
          <w:szCs w:val="20"/>
        </w:rPr>
      </w:pPr>
    </w:p>
    <w:p w14:paraId="2410E110" w14:textId="212E5FC8" w:rsidR="00331C59" w:rsidRDefault="00331C59" w:rsidP="00331C59">
      <w:pPr>
        <w:rPr>
          <w:rFonts w:eastAsia="Times New Roman"/>
          <w:sz w:val="20"/>
          <w:szCs w:val="20"/>
          <w:lang w:val="en-US" w:eastAsia="en-US"/>
        </w:rPr>
      </w:pPr>
      <w:r w:rsidRPr="00331C59">
        <w:rPr>
          <w:rFonts w:eastAsia="Times New Roman"/>
          <w:sz w:val="20"/>
          <w:szCs w:val="20"/>
          <w:lang w:val="en-US" w:eastAsia="en-US"/>
        </w:rPr>
        <w:t xml:space="preserve">Constitución Política de Colombia. (1991). </w:t>
      </w:r>
      <w:r w:rsidRPr="00331C59">
        <w:rPr>
          <w:rFonts w:eastAsia="Times New Roman"/>
          <w:i/>
          <w:iCs/>
          <w:sz w:val="20"/>
          <w:szCs w:val="20"/>
          <w:lang w:val="en-US" w:eastAsia="en-US"/>
        </w:rPr>
        <w:t>Gaceta Constitucional No. 116 del 20 de julio de 1991</w:t>
      </w:r>
      <w:r w:rsidRPr="00331C59">
        <w:rPr>
          <w:rFonts w:eastAsia="Times New Roman"/>
          <w:sz w:val="20"/>
          <w:szCs w:val="20"/>
          <w:lang w:val="en-US" w:eastAsia="en-US"/>
        </w:rPr>
        <w:t xml:space="preserve">. </w:t>
      </w:r>
      <w:hyperlink r:id="rId61" w:tgtFrame="_new" w:history="1">
        <w:r w:rsidRPr="00331C59">
          <w:rPr>
            <w:rFonts w:eastAsia="Times New Roman"/>
            <w:color w:val="0000FF"/>
            <w:sz w:val="20"/>
            <w:szCs w:val="20"/>
            <w:u w:val="single"/>
            <w:lang w:val="en-US" w:eastAsia="en-US"/>
          </w:rPr>
          <w:t>https://www.constitucioncolombia.com/</w:t>
        </w:r>
      </w:hyperlink>
    </w:p>
    <w:p w14:paraId="0B1D501B" w14:textId="77777777" w:rsidR="00331C59" w:rsidRPr="00331C59" w:rsidRDefault="00331C59" w:rsidP="00331C59">
      <w:pPr>
        <w:rPr>
          <w:rFonts w:eastAsia="Times New Roman"/>
          <w:sz w:val="20"/>
          <w:szCs w:val="20"/>
          <w:lang w:val="en-US" w:eastAsia="en-US"/>
        </w:rPr>
      </w:pPr>
    </w:p>
    <w:p w14:paraId="3696D7B6" w14:textId="7E96C41E" w:rsidR="00331C59" w:rsidRDefault="00331C59" w:rsidP="00331C59">
      <w:pPr>
        <w:rPr>
          <w:rFonts w:eastAsia="Times New Roman"/>
          <w:sz w:val="20"/>
          <w:szCs w:val="20"/>
          <w:lang w:val="en-US" w:eastAsia="en-US"/>
        </w:rPr>
      </w:pPr>
      <w:r w:rsidRPr="00331C59">
        <w:rPr>
          <w:rFonts w:eastAsia="Times New Roman"/>
          <w:iCs/>
          <w:sz w:val="20"/>
          <w:szCs w:val="20"/>
          <w:lang w:val="en-US" w:eastAsia="en-US"/>
        </w:rPr>
        <w:t>Decreto 780 de 2016.</w:t>
      </w:r>
      <w:r w:rsidRPr="00331C59">
        <w:rPr>
          <w:rFonts w:eastAsia="Times New Roman"/>
          <w:i/>
          <w:iCs/>
          <w:sz w:val="20"/>
          <w:szCs w:val="20"/>
          <w:lang w:val="en-US" w:eastAsia="en-US"/>
        </w:rPr>
        <w:t xml:space="preserve"> </w:t>
      </w:r>
      <w:r w:rsidRPr="00331C59">
        <w:rPr>
          <w:rFonts w:eastAsia="Times New Roman"/>
          <w:sz w:val="20"/>
          <w:szCs w:val="20"/>
          <w:lang w:val="en-US" w:eastAsia="en-US"/>
        </w:rPr>
        <w:t xml:space="preserve">(2016). </w:t>
      </w:r>
      <w:r w:rsidRPr="00331C59">
        <w:rPr>
          <w:rFonts w:eastAsia="Times New Roman"/>
          <w:i/>
          <w:iCs/>
          <w:sz w:val="20"/>
          <w:szCs w:val="20"/>
          <w:lang w:val="en-US" w:eastAsia="en-US"/>
        </w:rPr>
        <w:t>Por medio del cual se expide el Decreto Único Reglamentario del Sector Salud y Protección Social.</w:t>
      </w:r>
      <w:r w:rsidRPr="00331C59">
        <w:rPr>
          <w:rFonts w:eastAsia="Times New Roman"/>
          <w:sz w:val="20"/>
          <w:szCs w:val="20"/>
          <w:lang w:val="en-US" w:eastAsia="en-US"/>
        </w:rPr>
        <w:t xml:space="preserve"> </w:t>
      </w:r>
      <w:hyperlink r:id="rId62" w:history="1">
        <w:r w:rsidRPr="00331C59">
          <w:rPr>
            <w:rFonts w:eastAsia="Times New Roman"/>
            <w:color w:val="0000FF"/>
            <w:sz w:val="20"/>
            <w:szCs w:val="20"/>
            <w:u w:val="single"/>
            <w:lang w:val="en-US" w:eastAsia="en-US"/>
          </w:rPr>
          <w:t>https://www.funcionpublica.gov.co/eva/gestornormativo/norma.php?i=77813</w:t>
        </w:r>
      </w:hyperlink>
      <w:r w:rsidRPr="00331C59">
        <w:rPr>
          <w:rFonts w:eastAsia="Times New Roman"/>
          <w:sz w:val="20"/>
          <w:szCs w:val="20"/>
          <w:lang w:val="en-US" w:eastAsia="en-US"/>
        </w:rPr>
        <w:t xml:space="preserve"> </w:t>
      </w:r>
    </w:p>
    <w:p w14:paraId="78EEA875" w14:textId="77777777" w:rsidR="00331C59" w:rsidRPr="00331C59" w:rsidRDefault="00331C59" w:rsidP="00331C59">
      <w:pPr>
        <w:rPr>
          <w:rFonts w:eastAsia="Times New Roman"/>
          <w:sz w:val="20"/>
          <w:szCs w:val="20"/>
          <w:lang w:val="en-US" w:eastAsia="en-US"/>
        </w:rPr>
      </w:pPr>
    </w:p>
    <w:p w14:paraId="53DE4419" w14:textId="76C1908E" w:rsidR="00331C59" w:rsidRDefault="00331C59" w:rsidP="00331C59">
      <w:pPr>
        <w:rPr>
          <w:rFonts w:eastAsia="Times New Roman"/>
          <w:sz w:val="20"/>
          <w:szCs w:val="20"/>
          <w:lang w:val="en-US" w:eastAsia="en-US"/>
        </w:rPr>
      </w:pPr>
      <w:r w:rsidRPr="00331C59">
        <w:rPr>
          <w:rFonts w:eastAsia="Times New Roman"/>
          <w:sz w:val="20"/>
          <w:szCs w:val="20"/>
          <w:lang w:val="en-US" w:eastAsia="en-US"/>
        </w:rPr>
        <w:t xml:space="preserve">Instituto Colombiano de Normas Técnicas y Certificación (ICONTEC). (s. f.). </w:t>
      </w:r>
      <w:r w:rsidRPr="00331C59">
        <w:rPr>
          <w:rFonts w:eastAsia="Times New Roman"/>
          <w:i/>
          <w:iCs/>
          <w:sz w:val="20"/>
          <w:szCs w:val="20"/>
          <w:lang w:val="en-US" w:eastAsia="en-US"/>
        </w:rPr>
        <w:t>ICONTEC</w:t>
      </w:r>
      <w:r w:rsidRPr="00331C59">
        <w:rPr>
          <w:rFonts w:eastAsia="Times New Roman"/>
          <w:sz w:val="20"/>
          <w:szCs w:val="20"/>
          <w:lang w:val="en-US" w:eastAsia="en-US"/>
        </w:rPr>
        <w:t xml:space="preserve">. </w:t>
      </w:r>
    </w:p>
    <w:p w14:paraId="7AD381C2" w14:textId="77777777" w:rsidR="00331C59" w:rsidRPr="00331C59" w:rsidRDefault="00331C59" w:rsidP="00331C59">
      <w:pPr>
        <w:rPr>
          <w:rFonts w:eastAsia="Times New Roman"/>
          <w:sz w:val="20"/>
          <w:szCs w:val="20"/>
          <w:lang w:val="en-US" w:eastAsia="en-US"/>
        </w:rPr>
      </w:pPr>
    </w:p>
    <w:p w14:paraId="10E74AE7" w14:textId="1F25D827" w:rsidR="00331C59" w:rsidRDefault="00331C59" w:rsidP="00331C59">
      <w:pPr>
        <w:rPr>
          <w:rFonts w:eastAsia="Times New Roman"/>
          <w:sz w:val="20"/>
          <w:szCs w:val="20"/>
          <w:lang w:val="en-US" w:eastAsia="en-US"/>
        </w:rPr>
      </w:pPr>
      <w:r w:rsidRPr="00331C59">
        <w:rPr>
          <w:rFonts w:eastAsia="Times New Roman"/>
          <w:sz w:val="20"/>
          <w:szCs w:val="20"/>
          <w:lang w:val="en-US" w:eastAsia="en-US"/>
        </w:rPr>
        <w:t xml:space="preserve">Ley 100 de 1993. (1993). </w:t>
      </w:r>
      <w:r w:rsidRPr="00331C59">
        <w:rPr>
          <w:rFonts w:eastAsia="Times New Roman"/>
          <w:i/>
          <w:iCs/>
          <w:sz w:val="20"/>
          <w:szCs w:val="20"/>
          <w:lang w:val="en-US" w:eastAsia="en-US"/>
        </w:rPr>
        <w:t>Por la cual se crea el Sistema de Seguridad Social Integral y se dictan otras disposiciones</w:t>
      </w:r>
      <w:r w:rsidRPr="00331C59">
        <w:rPr>
          <w:rFonts w:eastAsia="Times New Roman"/>
          <w:sz w:val="20"/>
          <w:szCs w:val="20"/>
          <w:lang w:val="en-US" w:eastAsia="en-US"/>
        </w:rPr>
        <w:t xml:space="preserve">. </w:t>
      </w:r>
      <w:hyperlink r:id="rId63" w:tgtFrame="_new" w:history="1">
        <w:r w:rsidRPr="00331C59">
          <w:rPr>
            <w:rFonts w:eastAsia="Times New Roman"/>
            <w:color w:val="0000FF"/>
            <w:sz w:val="20"/>
            <w:szCs w:val="20"/>
            <w:u w:val="single"/>
            <w:lang w:val="en-US" w:eastAsia="en-US"/>
          </w:rPr>
          <w:t>https://www.funcionpublica.gov.co/eva/gestornormativo/norma.php?i=5248</w:t>
        </w:r>
      </w:hyperlink>
    </w:p>
    <w:p w14:paraId="09E22092" w14:textId="77777777" w:rsidR="00331C59" w:rsidRPr="00331C59" w:rsidRDefault="00331C59" w:rsidP="00331C59">
      <w:pPr>
        <w:rPr>
          <w:rFonts w:eastAsia="Times New Roman"/>
          <w:sz w:val="20"/>
          <w:szCs w:val="20"/>
          <w:lang w:val="en-US" w:eastAsia="en-US"/>
        </w:rPr>
      </w:pPr>
    </w:p>
    <w:p w14:paraId="14312EE7" w14:textId="430830B2" w:rsidR="00331C59" w:rsidRDefault="00331C59" w:rsidP="00331C59">
      <w:pPr>
        <w:rPr>
          <w:rFonts w:eastAsia="Times New Roman"/>
          <w:sz w:val="20"/>
          <w:szCs w:val="20"/>
          <w:lang w:val="en-US" w:eastAsia="en-US"/>
        </w:rPr>
      </w:pPr>
      <w:r w:rsidRPr="00331C59">
        <w:rPr>
          <w:rFonts w:eastAsia="Times New Roman"/>
          <w:sz w:val="20"/>
          <w:szCs w:val="20"/>
          <w:lang w:val="en-US" w:eastAsia="en-US"/>
        </w:rPr>
        <w:t xml:space="preserve">Ley 1751 de 2015. (2015). </w:t>
      </w:r>
      <w:r w:rsidRPr="00331C59">
        <w:rPr>
          <w:rFonts w:eastAsia="Times New Roman"/>
          <w:i/>
          <w:iCs/>
          <w:sz w:val="20"/>
          <w:szCs w:val="20"/>
          <w:lang w:val="en-US" w:eastAsia="en-US"/>
        </w:rPr>
        <w:t>Por medio de la cual se regula el derecho fundamental a la salud y se dictan otras disposiciones</w:t>
      </w:r>
      <w:r w:rsidRPr="00331C59">
        <w:rPr>
          <w:rFonts w:eastAsia="Times New Roman"/>
          <w:sz w:val="20"/>
          <w:szCs w:val="20"/>
          <w:lang w:val="en-US" w:eastAsia="en-US"/>
        </w:rPr>
        <w:t xml:space="preserve">. </w:t>
      </w:r>
      <w:hyperlink r:id="rId64" w:history="1">
        <w:r w:rsidRPr="00331C59">
          <w:rPr>
            <w:rFonts w:eastAsia="Times New Roman"/>
            <w:color w:val="0000FF"/>
            <w:sz w:val="20"/>
            <w:szCs w:val="20"/>
            <w:u w:val="single"/>
            <w:lang w:val="en-US" w:eastAsia="en-US"/>
          </w:rPr>
          <w:t>http://www.secretariasenado.gov.co/senado/basedoc/ley_1751_2015.html</w:t>
        </w:r>
      </w:hyperlink>
      <w:r w:rsidRPr="00331C59">
        <w:rPr>
          <w:rFonts w:eastAsia="Times New Roman"/>
          <w:sz w:val="20"/>
          <w:szCs w:val="20"/>
          <w:lang w:val="en-US" w:eastAsia="en-US"/>
        </w:rPr>
        <w:t xml:space="preserve"> </w:t>
      </w:r>
    </w:p>
    <w:p w14:paraId="2C40E439" w14:textId="77777777" w:rsidR="00331C59" w:rsidRPr="00331C59" w:rsidRDefault="00331C59" w:rsidP="00331C59">
      <w:pPr>
        <w:rPr>
          <w:rFonts w:eastAsia="Times New Roman"/>
          <w:sz w:val="20"/>
          <w:szCs w:val="20"/>
          <w:lang w:val="en-US" w:eastAsia="en-US"/>
        </w:rPr>
      </w:pPr>
    </w:p>
    <w:p w14:paraId="3DE10320" w14:textId="079D62A6" w:rsidR="00331C59" w:rsidRDefault="00331C59" w:rsidP="00331C59">
      <w:pPr>
        <w:rPr>
          <w:rFonts w:eastAsia="Times New Roman"/>
          <w:sz w:val="20"/>
          <w:szCs w:val="20"/>
          <w:lang w:val="en-US" w:eastAsia="en-US"/>
        </w:rPr>
      </w:pPr>
      <w:r w:rsidRPr="00331C59">
        <w:rPr>
          <w:rFonts w:eastAsia="Times New Roman"/>
          <w:sz w:val="20"/>
          <w:szCs w:val="20"/>
          <w:lang w:val="en-US" w:eastAsia="en-US"/>
        </w:rPr>
        <w:t xml:space="preserve">Ministerio de Salud y Protección Social. (s. f.). </w:t>
      </w:r>
      <w:r w:rsidRPr="00331C59">
        <w:rPr>
          <w:rFonts w:eastAsia="Times New Roman"/>
          <w:i/>
          <w:iCs/>
          <w:sz w:val="20"/>
          <w:szCs w:val="20"/>
          <w:lang w:val="en-US" w:eastAsia="en-US"/>
        </w:rPr>
        <w:t>Programa de Auditoría para el Mejoramiento de la Calidad (PAMEC)</w:t>
      </w:r>
      <w:r w:rsidRPr="00331C59">
        <w:rPr>
          <w:rFonts w:eastAsia="Times New Roman"/>
          <w:sz w:val="20"/>
          <w:szCs w:val="20"/>
          <w:lang w:val="en-US" w:eastAsia="en-US"/>
        </w:rPr>
        <w:t>.</w:t>
      </w:r>
    </w:p>
    <w:p w14:paraId="3BDE2EFB" w14:textId="77777777" w:rsidR="00331C59" w:rsidRPr="00331C59" w:rsidRDefault="00331C59" w:rsidP="00331C59">
      <w:pPr>
        <w:rPr>
          <w:rFonts w:eastAsia="Times New Roman"/>
          <w:sz w:val="20"/>
          <w:szCs w:val="20"/>
          <w:lang w:val="en-US" w:eastAsia="en-US"/>
        </w:rPr>
      </w:pPr>
    </w:p>
    <w:p w14:paraId="7C41A6BB" w14:textId="55BD2142" w:rsidR="00331C59" w:rsidRDefault="00331C59" w:rsidP="00331C59">
      <w:pPr>
        <w:rPr>
          <w:rFonts w:eastAsia="Times New Roman"/>
          <w:sz w:val="20"/>
          <w:szCs w:val="20"/>
          <w:lang w:val="en-US" w:eastAsia="en-US"/>
        </w:rPr>
      </w:pPr>
      <w:r w:rsidRPr="00331C59">
        <w:rPr>
          <w:rFonts w:eastAsia="Times New Roman"/>
          <w:sz w:val="20"/>
          <w:szCs w:val="20"/>
          <w:lang w:val="en-US" w:eastAsia="en-US"/>
        </w:rPr>
        <w:t xml:space="preserve">Ministerio de Salud y Protección Social. (s. f.). </w:t>
      </w:r>
      <w:r w:rsidRPr="00331C59">
        <w:rPr>
          <w:rFonts w:eastAsia="Times New Roman"/>
          <w:i/>
          <w:iCs/>
          <w:sz w:val="20"/>
          <w:szCs w:val="20"/>
          <w:lang w:val="en-US" w:eastAsia="en-US"/>
        </w:rPr>
        <w:t>Sistema de Información para la Calidad (SIC)</w:t>
      </w:r>
      <w:r w:rsidRPr="00331C59">
        <w:rPr>
          <w:rFonts w:eastAsia="Times New Roman"/>
          <w:sz w:val="20"/>
          <w:szCs w:val="20"/>
          <w:lang w:val="en-US" w:eastAsia="en-US"/>
        </w:rPr>
        <w:t>.</w:t>
      </w:r>
    </w:p>
    <w:p w14:paraId="53B1C528" w14:textId="77777777" w:rsidR="00331C59" w:rsidRPr="00331C59" w:rsidRDefault="00331C59" w:rsidP="00331C59">
      <w:pPr>
        <w:rPr>
          <w:rFonts w:eastAsia="Times New Roman"/>
          <w:sz w:val="20"/>
          <w:szCs w:val="20"/>
          <w:lang w:val="en-US" w:eastAsia="en-US"/>
        </w:rPr>
      </w:pPr>
    </w:p>
    <w:p w14:paraId="7DA65867" w14:textId="65E563C0" w:rsidR="00331C59" w:rsidRDefault="00331C59" w:rsidP="00331C59">
      <w:pPr>
        <w:rPr>
          <w:rFonts w:eastAsia="Times New Roman"/>
          <w:sz w:val="20"/>
          <w:szCs w:val="20"/>
          <w:lang w:val="en-US" w:eastAsia="en-US"/>
        </w:rPr>
      </w:pPr>
      <w:r w:rsidRPr="00331C59">
        <w:rPr>
          <w:rFonts w:eastAsia="Times New Roman"/>
          <w:sz w:val="20"/>
          <w:szCs w:val="20"/>
          <w:lang w:val="en-US" w:eastAsia="en-US"/>
        </w:rPr>
        <w:t xml:space="preserve">Ministerio de Salud y Protección Social. (s. f.). </w:t>
      </w:r>
      <w:r w:rsidRPr="00331C59">
        <w:rPr>
          <w:rFonts w:eastAsia="Times New Roman"/>
          <w:i/>
          <w:iCs/>
          <w:sz w:val="20"/>
          <w:szCs w:val="20"/>
          <w:lang w:val="en-US" w:eastAsia="en-US"/>
        </w:rPr>
        <w:t>Sistema Obligatorio de Garantía de la Calidad (SOGC)</w:t>
      </w:r>
      <w:r w:rsidRPr="00331C59">
        <w:rPr>
          <w:rFonts w:eastAsia="Times New Roman"/>
          <w:sz w:val="20"/>
          <w:szCs w:val="20"/>
          <w:lang w:val="en-US" w:eastAsia="en-US"/>
        </w:rPr>
        <w:t>.</w:t>
      </w:r>
    </w:p>
    <w:p w14:paraId="2C309CE2" w14:textId="77777777" w:rsidR="00331C59" w:rsidRPr="00331C59" w:rsidRDefault="00331C59" w:rsidP="00331C59">
      <w:pPr>
        <w:rPr>
          <w:rFonts w:eastAsia="Times New Roman"/>
          <w:sz w:val="20"/>
          <w:szCs w:val="20"/>
          <w:lang w:val="en-US" w:eastAsia="en-US"/>
        </w:rPr>
      </w:pPr>
    </w:p>
    <w:p w14:paraId="719A6D03" w14:textId="5FFF65AA" w:rsidR="00331C59" w:rsidRDefault="00331C59" w:rsidP="00331C59">
      <w:pPr>
        <w:rPr>
          <w:rFonts w:eastAsia="Times New Roman"/>
          <w:sz w:val="20"/>
          <w:szCs w:val="20"/>
          <w:lang w:val="en-US" w:eastAsia="en-US"/>
        </w:rPr>
      </w:pPr>
      <w:r w:rsidRPr="00331C59">
        <w:rPr>
          <w:rFonts w:eastAsia="Times New Roman"/>
          <w:sz w:val="20"/>
          <w:szCs w:val="20"/>
          <w:lang w:val="en-US" w:eastAsia="en-US"/>
        </w:rPr>
        <w:t xml:space="preserve">Ministerio de Salud y Protección Social. (s. f.). </w:t>
      </w:r>
      <w:r w:rsidRPr="00331C59">
        <w:rPr>
          <w:rFonts w:eastAsia="Times New Roman"/>
          <w:i/>
          <w:iCs/>
          <w:sz w:val="20"/>
          <w:szCs w:val="20"/>
          <w:lang w:val="en-US" w:eastAsia="en-US"/>
        </w:rPr>
        <w:t>Sistema Único de Acreditación en Salud (SUA)</w:t>
      </w:r>
      <w:r w:rsidRPr="00331C59">
        <w:rPr>
          <w:rFonts w:eastAsia="Times New Roman"/>
          <w:sz w:val="20"/>
          <w:szCs w:val="20"/>
          <w:lang w:val="en-US" w:eastAsia="en-US"/>
        </w:rPr>
        <w:t>.</w:t>
      </w:r>
    </w:p>
    <w:p w14:paraId="63EC033F" w14:textId="77777777" w:rsidR="00331C59" w:rsidRPr="00331C59" w:rsidRDefault="00331C59" w:rsidP="00331C59">
      <w:pPr>
        <w:rPr>
          <w:rFonts w:eastAsia="Times New Roman"/>
          <w:sz w:val="20"/>
          <w:szCs w:val="20"/>
          <w:lang w:val="en-US" w:eastAsia="en-US"/>
        </w:rPr>
      </w:pPr>
    </w:p>
    <w:p w14:paraId="4C550732" w14:textId="70457594" w:rsidR="00331C59" w:rsidRDefault="00331C59" w:rsidP="00331C59">
      <w:pPr>
        <w:rPr>
          <w:rFonts w:eastAsia="Times New Roman"/>
          <w:sz w:val="20"/>
          <w:szCs w:val="20"/>
          <w:lang w:val="en-US" w:eastAsia="en-US"/>
        </w:rPr>
      </w:pPr>
      <w:r w:rsidRPr="00331C59">
        <w:rPr>
          <w:rFonts w:eastAsia="Times New Roman"/>
          <w:sz w:val="20"/>
          <w:szCs w:val="20"/>
          <w:lang w:val="en-US" w:eastAsia="en-US"/>
        </w:rPr>
        <w:t xml:space="preserve">Ministerio de Salud y Protección Social. (s. f.). </w:t>
      </w:r>
      <w:r w:rsidRPr="00331C59">
        <w:rPr>
          <w:rFonts w:eastAsia="Times New Roman"/>
          <w:i/>
          <w:iCs/>
          <w:sz w:val="20"/>
          <w:szCs w:val="20"/>
          <w:lang w:val="en-US" w:eastAsia="en-US"/>
        </w:rPr>
        <w:t>Sistema Único de Habilitación (SUH)</w:t>
      </w:r>
      <w:r w:rsidRPr="00331C59">
        <w:rPr>
          <w:rFonts w:eastAsia="Times New Roman"/>
          <w:sz w:val="20"/>
          <w:szCs w:val="20"/>
          <w:lang w:val="en-US" w:eastAsia="en-US"/>
        </w:rPr>
        <w:t>.</w:t>
      </w:r>
    </w:p>
    <w:p w14:paraId="33BCABF9" w14:textId="77777777" w:rsidR="00331C59" w:rsidRPr="00331C59" w:rsidRDefault="00331C59" w:rsidP="00331C59">
      <w:pPr>
        <w:rPr>
          <w:rFonts w:eastAsia="Times New Roman"/>
          <w:sz w:val="20"/>
          <w:szCs w:val="20"/>
          <w:lang w:val="en-US" w:eastAsia="en-US"/>
        </w:rPr>
      </w:pPr>
    </w:p>
    <w:p w14:paraId="7501F3C9" w14:textId="681E3703" w:rsidR="00331C59" w:rsidRDefault="00331C59" w:rsidP="00331C59">
      <w:pPr>
        <w:rPr>
          <w:rFonts w:eastAsia="Times New Roman"/>
          <w:sz w:val="20"/>
          <w:szCs w:val="20"/>
          <w:lang w:val="en-US" w:eastAsia="en-US"/>
        </w:rPr>
      </w:pPr>
      <w:r w:rsidRPr="00331C59">
        <w:rPr>
          <w:rFonts w:eastAsia="Times New Roman"/>
          <w:sz w:val="20"/>
          <w:szCs w:val="20"/>
          <w:lang w:val="en-US" w:eastAsia="en-US"/>
        </w:rPr>
        <w:t xml:space="preserve">Organismo Nacional de Acreditación de Colombia (ONAC). (s. f.). </w:t>
      </w:r>
      <w:r w:rsidRPr="00331C59">
        <w:rPr>
          <w:rFonts w:eastAsia="Times New Roman"/>
          <w:i/>
          <w:iCs/>
          <w:sz w:val="20"/>
          <w:szCs w:val="20"/>
          <w:lang w:val="en-US" w:eastAsia="en-US"/>
        </w:rPr>
        <w:t>ONAC</w:t>
      </w:r>
      <w:r w:rsidRPr="00331C59">
        <w:rPr>
          <w:rFonts w:eastAsia="Times New Roman"/>
          <w:sz w:val="20"/>
          <w:szCs w:val="20"/>
          <w:lang w:val="en-US" w:eastAsia="en-US"/>
        </w:rPr>
        <w:t>.</w:t>
      </w:r>
    </w:p>
    <w:p w14:paraId="6A3159D6" w14:textId="77777777" w:rsidR="00331C59" w:rsidRPr="00331C59" w:rsidRDefault="00331C59" w:rsidP="00331C59">
      <w:pPr>
        <w:rPr>
          <w:rFonts w:eastAsia="Times New Roman"/>
          <w:sz w:val="20"/>
          <w:szCs w:val="20"/>
          <w:lang w:val="en-US" w:eastAsia="en-US"/>
        </w:rPr>
      </w:pPr>
    </w:p>
    <w:p w14:paraId="66F25210" w14:textId="0250483A" w:rsidR="00331C59" w:rsidRDefault="00331C59" w:rsidP="00331C59">
      <w:pPr>
        <w:rPr>
          <w:rFonts w:eastAsia="Times New Roman"/>
          <w:sz w:val="20"/>
          <w:szCs w:val="20"/>
          <w:lang w:val="en-US" w:eastAsia="en-US"/>
        </w:rPr>
      </w:pPr>
      <w:r w:rsidRPr="00331C59">
        <w:rPr>
          <w:rFonts w:eastAsia="Times New Roman"/>
          <w:iCs/>
          <w:sz w:val="20"/>
          <w:szCs w:val="20"/>
          <w:lang w:val="en-US" w:eastAsia="en-US"/>
        </w:rPr>
        <w:lastRenderedPageBreak/>
        <w:t>Resolución 5095 de 2018</w:t>
      </w:r>
      <w:r w:rsidRPr="00331C59">
        <w:rPr>
          <w:rFonts w:eastAsia="Times New Roman"/>
          <w:sz w:val="20"/>
          <w:szCs w:val="20"/>
          <w:lang w:val="en-US" w:eastAsia="en-US"/>
        </w:rPr>
        <w:t xml:space="preserve"> (2018)</w:t>
      </w:r>
      <w:r w:rsidRPr="00331C59">
        <w:rPr>
          <w:rFonts w:eastAsia="Times New Roman"/>
          <w:i/>
          <w:iCs/>
          <w:sz w:val="20"/>
          <w:szCs w:val="20"/>
          <w:lang w:val="en-US" w:eastAsia="en-US"/>
        </w:rPr>
        <w:t>. Por la cual se adopta el Manual de Acreditación en Salud Ambulatorio y Hospitalario de Colombia</w:t>
      </w:r>
      <w:r w:rsidRPr="00331C59">
        <w:rPr>
          <w:rFonts w:eastAsia="Times New Roman"/>
          <w:sz w:val="20"/>
          <w:szCs w:val="20"/>
          <w:lang w:val="en-US" w:eastAsia="en-US"/>
        </w:rPr>
        <w:t xml:space="preserve">. </w:t>
      </w:r>
      <w:hyperlink r:id="rId65" w:history="1">
        <w:r w:rsidRPr="00331C59">
          <w:rPr>
            <w:rFonts w:eastAsia="Times New Roman"/>
            <w:color w:val="0000FF"/>
            <w:sz w:val="20"/>
            <w:szCs w:val="20"/>
            <w:u w:val="single"/>
            <w:lang w:val="en-US" w:eastAsia="en-US"/>
          </w:rPr>
          <w:t>https://www.minsalud.gov.co/sites/rid/Lists/BibliotecaDigital/RIDE/DE/DIJ/resolucion-5095-de-2018.pdf</w:t>
        </w:r>
      </w:hyperlink>
      <w:r w:rsidRPr="00331C59">
        <w:rPr>
          <w:rFonts w:eastAsia="Times New Roman"/>
          <w:sz w:val="20"/>
          <w:szCs w:val="20"/>
          <w:lang w:val="en-US" w:eastAsia="en-US"/>
        </w:rPr>
        <w:t xml:space="preserve"> </w:t>
      </w:r>
    </w:p>
    <w:p w14:paraId="5CEF989C" w14:textId="77777777" w:rsidR="00331C59" w:rsidRPr="00331C59" w:rsidRDefault="00331C59" w:rsidP="00331C59">
      <w:pPr>
        <w:rPr>
          <w:rFonts w:eastAsia="Times New Roman"/>
          <w:sz w:val="20"/>
          <w:szCs w:val="20"/>
          <w:lang w:val="en-US" w:eastAsia="en-US"/>
        </w:rPr>
      </w:pPr>
    </w:p>
    <w:p w14:paraId="79432D50" w14:textId="77777777" w:rsidR="00331C59" w:rsidRPr="00331C59" w:rsidRDefault="00331C59" w:rsidP="00331C59">
      <w:pPr>
        <w:rPr>
          <w:rFonts w:eastAsia="Times New Roman"/>
          <w:sz w:val="20"/>
          <w:szCs w:val="20"/>
          <w:lang w:val="en-US" w:eastAsia="en-US"/>
        </w:rPr>
      </w:pPr>
      <w:r w:rsidRPr="00331C59">
        <w:rPr>
          <w:rFonts w:eastAsia="Times New Roman"/>
          <w:sz w:val="20"/>
          <w:szCs w:val="20"/>
          <w:lang w:val="en-US" w:eastAsia="en-US"/>
        </w:rPr>
        <w:t xml:space="preserve">Subsistema Nacional de Calidad. (s. f.). </w:t>
      </w:r>
      <w:r w:rsidRPr="00331C59">
        <w:rPr>
          <w:rFonts w:eastAsia="Times New Roman"/>
          <w:i/>
          <w:iCs/>
          <w:sz w:val="20"/>
          <w:szCs w:val="20"/>
          <w:lang w:val="en-US" w:eastAsia="en-US"/>
        </w:rPr>
        <w:t>Subsistema Nacional de la Calidad</w:t>
      </w:r>
      <w:r w:rsidRPr="00331C59">
        <w:rPr>
          <w:rFonts w:eastAsia="Times New Roman"/>
          <w:sz w:val="20"/>
          <w:szCs w:val="20"/>
          <w:lang w:val="en-US" w:eastAsia="en-US"/>
        </w:rPr>
        <w:t>.</w:t>
      </w:r>
    </w:p>
    <w:p w14:paraId="69D05605" w14:textId="7880F373" w:rsidR="0036431B" w:rsidRDefault="0036431B" w:rsidP="00C15C59">
      <w:pPr>
        <w:pStyle w:val="Normal0"/>
        <w:snapToGrid w:val="0"/>
        <w:ind w:left="720" w:hanging="720"/>
        <w:rPr>
          <w:bCs/>
          <w:color w:val="000000"/>
          <w:sz w:val="20"/>
          <w:szCs w:val="20"/>
        </w:rPr>
      </w:pPr>
    </w:p>
    <w:p w14:paraId="060889BA" w14:textId="10985D4B" w:rsidR="0036431B" w:rsidRDefault="0036431B" w:rsidP="00C15C59">
      <w:pPr>
        <w:pStyle w:val="Normal0"/>
        <w:snapToGrid w:val="0"/>
        <w:ind w:left="720" w:hanging="720"/>
        <w:rPr>
          <w:bCs/>
          <w:color w:val="000000"/>
          <w:sz w:val="20"/>
          <w:szCs w:val="20"/>
        </w:rPr>
      </w:pPr>
    </w:p>
    <w:p w14:paraId="000000B0" w14:textId="77777777" w:rsidR="00AD17D4" w:rsidRPr="00896640" w:rsidRDefault="00025888" w:rsidP="00C15C59">
      <w:pPr>
        <w:pStyle w:val="Normal0"/>
        <w:numPr>
          <w:ilvl w:val="0"/>
          <w:numId w:val="1"/>
        </w:numPr>
        <w:ind w:left="284" w:hanging="284"/>
        <w:rPr>
          <w:b/>
          <w:color w:val="000000"/>
          <w:sz w:val="20"/>
          <w:szCs w:val="20"/>
        </w:rPr>
      </w:pPr>
      <w:r w:rsidRPr="00896640">
        <w:rPr>
          <w:b/>
          <w:color w:val="000000"/>
          <w:sz w:val="20"/>
          <w:szCs w:val="20"/>
        </w:rPr>
        <w:t>CONTROL DEL DOCUMENTO</w:t>
      </w:r>
    </w:p>
    <w:p w14:paraId="000000B1" w14:textId="77777777" w:rsidR="00AD17D4" w:rsidRPr="00896640" w:rsidRDefault="00AD17D4" w:rsidP="00C15C5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780"/>
        <w:gridCol w:w="1327"/>
      </w:tblGrid>
      <w:tr w:rsidR="00AD17D4" w:rsidRPr="00896640" w14:paraId="27B3F990" w14:textId="77777777" w:rsidTr="006C22AE">
        <w:tc>
          <w:tcPr>
            <w:tcW w:w="1272" w:type="dxa"/>
            <w:tcBorders>
              <w:top w:val="nil"/>
              <w:left w:val="nil"/>
            </w:tcBorders>
            <w:shd w:val="clear" w:color="auto" w:fill="auto"/>
          </w:tcPr>
          <w:p w14:paraId="000000B2" w14:textId="77777777" w:rsidR="00AD17D4" w:rsidRPr="00896640" w:rsidRDefault="00AD17D4" w:rsidP="00C15C59">
            <w:pPr>
              <w:pStyle w:val="Normal0"/>
              <w:rPr>
                <w:sz w:val="20"/>
                <w:szCs w:val="20"/>
              </w:rPr>
            </w:pPr>
          </w:p>
        </w:tc>
        <w:tc>
          <w:tcPr>
            <w:tcW w:w="1878" w:type="dxa"/>
            <w:shd w:val="clear" w:color="auto" w:fill="auto"/>
            <w:vAlign w:val="center"/>
          </w:tcPr>
          <w:p w14:paraId="000000B3" w14:textId="77777777" w:rsidR="00AD17D4" w:rsidRPr="00896640" w:rsidRDefault="00025888" w:rsidP="00C15C59">
            <w:pPr>
              <w:pStyle w:val="Normal0"/>
              <w:rPr>
                <w:sz w:val="20"/>
                <w:szCs w:val="20"/>
              </w:rPr>
            </w:pPr>
            <w:r w:rsidRPr="00896640">
              <w:rPr>
                <w:sz w:val="20"/>
                <w:szCs w:val="20"/>
              </w:rPr>
              <w:t>Nombre</w:t>
            </w:r>
          </w:p>
        </w:tc>
        <w:tc>
          <w:tcPr>
            <w:tcW w:w="1710" w:type="dxa"/>
            <w:shd w:val="clear" w:color="auto" w:fill="auto"/>
            <w:vAlign w:val="center"/>
          </w:tcPr>
          <w:p w14:paraId="000000B4" w14:textId="77777777" w:rsidR="00AD17D4" w:rsidRPr="00896640" w:rsidRDefault="00025888" w:rsidP="00C15C59">
            <w:pPr>
              <w:pStyle w:val="Normal0"/>
              <w:rPr>
                <w:sz w:val="20"/>
                <w:szCs w:val="20"/>
              </w:rPr>
            </w:pPr>
            <w:r w:rsidRPr="00896640">
              <w:rPr>
                <w:sz w:val="20"/>
                <w:szCs w:val="20"/>
              </w:rPr>
              <w:t>Cargo</w:t>
            </w:r>
          </w:p>
        </w:tc>
        <w:tc>
          <w:tcPr>
            <w:tcW w:w="3780" w:type="dxa"/>
            <w:shd w:val="clear" w:color="auto" w:fill="auto"/>
            <w:vAlign w:val="center"/>
          </w:tcPr>
          <w:p w14:paraId="000000B6" w14:textId="77777777" w:rsidR="00AD17D4" w:rsidRPr="00896640" w:rsidRDefault="00025888" w:rsidP="00C15C59">
            <w:pPr>
              <w:pStyle w:val="Normal0"/>
              <w:rPr>
                <w:sz w:val="20"/>
                <w:szCs w:val="20"/>
              </w:rPr>
            </w:pPr>
            <w:r w:rsidRPr="00896640">
              <w:rPr>
                <w:sz w:val="20"/>
                <w:szCs w:val="20"/>
              </w:rPr>
              <w:t>Dependencia</w:t>
            </w:r>
          </w:p>
        </w:tc>
        <w:tc>
          <w:tcPr>
            <w:tcW w:w="1327" w:type="dxa"/>
            <w:shd w:val="clear" w:color="auto" w:fill="auto"/>
            <w:vAlign w:val="center"/>
          </w:tcPr>
          <w:p w14:paraId="000000B7" w14:textId="77777777" w:rsidR="00AD17D4" w:rsidRPr="00896640" w:rsidRDefault="00025888" w:rsidP="00C15C59">
            <w:pPr>
              <w:pStyle w:val="Normal0"/>
              <w:rPr>
                <w:sz w:val="20"/>
                <w:szCs w:val="20"/>
              </w:rPr>
            </w:pPr>
            <w:r w:rsidRPr="00896640">
              <w:rPr>
                <w:sz w:val="20"/>
                <w:szCs w:val="20"/>
              </w:rPr>
              <w:t>Fecha</w:t>
            </w:r>
          </w:p>
        </w:tc>
      </w:tr>
      <w:tr w:rsidR="00FC7022" w:rsidRPr="00896640" w14:paraId="2FF467CA" w14:textId="77777777" w:rsidTr="006C22AE">
        <w:trPr>
          <w:trHeight w:val="340"/>
        </w:trPr>
        <w:tc>
          <w:tcPr>
            <w:tcW w:w="1272" w:type="dxa"/>
            <w:shd w:val="clear" w:color="auto" w:fill="auto"/>
          </w:tcPr>
          <w:p w14:paraId="000000B8" w14:textId="77777777" w:rsidR="00FC7022" w:rsidRPr="00896640" w:rsidRDefault="00FC7022" w:rsidP="00C15C59">
            <w:pPr>
              <w:pStyle w:val="Normal0"/>
              <w:rPr>
                <w:sz w:val="20"/>
                <w:szCs w:val="20"/>
              </w:rPr>
            </w:pPr>
            <w:r w:rsidRPr="00896640">
              <w:rPr>
                <w:sz w:val="20"/>
                <w:szCs w:val="20"/>
              </w:rPr>
              <w:t>Autor</w:t>
            </w:r>
          </w:p>
        </w:tc>
        <w:tc>
          <w:tcPr>
            <w:tcW w:w="1878" w:type="dxa"/>
            <w:shd w:val="clear" w:color="auto" w:fill="auto"/>
          </w:tcPr>
          <w:p w14:paraId="000000B9" w14:textId="5AA0D9BB" w:rsidR="00FC7022" w:rsidRPr="00896640" w:rsidRDefault="00FC7022" w:rsidP="00C15C59">
            <w:pPr>
              <w:pStyle w:val="Normal0"/>
              <w:rPr>
                <w:b w:val="0"/>
                <w:bCs/>
                <w:sz w:val="20"/>
                <w:szCs w:val="20"/>
              </w:rPr>
            </w:pPr>
            <w:r w:rsidRPr="00896640">
              <w:rPr>
                <w:b w:val="0"/>
                <w:bCs/>
                <w:sz w:val="20"/>
                <w:szCs w:val="20"/>
              </w:rPr>
              <w:t>Laura Briguitte Perea Possos</w:t>
            </w:r>
          </w:p>
        </w:tc>
        <w:tc>
          <w:tcPr>
            <w:tcW w:w="1710" w:type="dxa"/>
            <w:shd w:val="clear" w:color="auto" w:fill="auto"/>
          </w:tcPr>
          <w:p w14:paraId="000000BA" w14:textId="4C3586B0" w:rsidR="00FC7022" w:rsidRPr="00896640" w:rsidRDefault="00FC7022" w:rsidP="00C15C59">
            <w:pPr>
              <w:pStyle w:val="Normal0"/>
              <w:rPr>
                <w:b w:val="0"/>
                <w:bCs/>
                <w:sz w:val="20"/>
                <w:szCs w:val="20"/>
              </w:rPr>
            </w:pPr>
            <w:r w:rsidRPr="00896640">
              <w:rPr>
                <w:b w:val="0"/>
                <w:bCs/>
                <w:sz w:val="20"/>
                <w:szCs w:val="20"/>
              </w:rPr>
              <w:t>Experta temática</w:t>
            </w:r>
          </w:p>
        </w:tc>
        <w:tc>
          <w:tcPr>
            <w:tcW w:w="3780" w:type="dxa"/>
            <w:shd w:val="clear" w:color="auto" w:fill="auto"/>
          </w:tcPr>
          <w:p w14:paraId="000000BB" w14:textId="303E342F" w:rsidR="00FC7022" w:rsidRPr="00896640" w:rsidRDefault="000D1C2C" w:rsidP="00C15C59">
            <w:pPr>
              <w:pStyle w:val="Normal0"/>
              <w:rPr>
                <w:b w:val="0"/>
                <w:sz w:val="20"/>
                <w:szCs w:val="20"/>
              </w:rPr>
            </w:pPr>
            <w:r>
              <w:rPr>
                <w:b w:val="0"/>
                <w:bCs/>
                <w:sz w:val="20"/>
                <w:szCs w:val="20"/>
              </w:rPr>
              <w:t xml:space="preserve">Regional Tolima - </w:t>
            </w:r>
            <w:r w:rsidRPr="009B49E3">
              <w:rPr>
                <w:b w:val="0"/>
                <w:bCs/>
                <w:sz w:val="20"/>
                <w:szCs w:val="20"/>
              </w:rPr>
              <w:t>Centro de Comercio y Servicios.</w:t>
            </w:r>
          </w:p>
        </w:tc>
        <w:tc>
          <w:tcPr>
            <w:tcW w:w="1327" w:type="dxa"/>
            <w:shd w:val="clear" w:color="auto" w:fill="auto"/>
          </w:tcPr>
          <w:p w14:paraId="000000BC" w14:textId="75954F2A" w:rsidR="00FC7022" w:rsidRPr="00896640" w:rsidRDefault="00FC0DF1" w:rsidP="00C15C59">
            <w:pPr>
              <w:pStyle w:val="Normal0"/>
              <w:rPr>
                <w:b w:val="0"/>
                <w:bCs/>
                <w:sz w:val="20"/>
                <w:szCs w:val="20"/>
              </w:rPr>
            </w:pPr>
            <w:r>
              <w:rPr>
                <w:b w:val="0"/>
                <w:bCs/>
                <w:sz w:val="20"/>
                <w:szCs w:val="20"/>
              </w:rPr>
              <w:t>Junio</w:t>
            </w:r>
            <w:r w:rsidR="00FC7022" w:rsidRPr="00896640">
              <w:rPr>
                <w:b w:val="0"/>
                <w:bCs/>
                <w:sz w:val="20"/>
                <w:szCs w:val="20"/>
              </w:rPr>
              <w:t xml:space="preserve"> 2026</w:t>
            </w:r>
          </w:p>
        </w:tc>
      </w:tr>
      <w:tr w:rsidR="000D1C2C" w:rsidRPr="00896640" w14:paraId="06C27482" w14:textId="77777777" w:rsidTr="006C22AE">
        <w:trPr>
          <w:trHeight w:val="340"/>
        </w:trPr>
        <w:tc>
          <w:tcPr>
            <w:tcW w:w="1272" w:type="dxa"/>
            <w:shd w:val="clear" w:color="auto" w:fill="auto"/>
          </w:tcPr>
          <w:p w14:paraId="6BF5D62E" w14:textId="7BC90B31" w:rsidR="000D1C2C" w:rsidRPr="00896640" w:rsidRDefault="000D1C2C" w:rsidP="00C15C59">
            <w:pPr>
              <w:pStyle w:val="Normal0"/>
              <w:rPr>
                <w:sz w:val="20"/>
                <w:szCs w:val="20"/>
              </w:rPr>
            </w:pPr>
            <w:r w:rsidRPr="00896640">
              <w:rPr>
                <w:sz w:val="20"/>
                <w:szCs w:val="20"/>
              </w:rPr>
              <w:t>Autor</w:t>
            </w:r>
          </w:p>
        </w:tc>
        <w:tc>
          <w:tcPr>
            <w:tcW w:w="1878" w:type="dxa"/>
            <w:shd w:val="clear" w:color="auto" w:fill="auto"/>
          </w:tcPr>
          <w:p w14:paraId="51268B4F" w14:textId="48E6E83D" w:rsidR="000D1C2C" w:rsidRPr="00896640" w:rsidRDefault="000D1C2C" w:rsidP="00C15C59">
            <w:pPr>
              <w:pStyle w:val="Normal0"/>
              <w:rPr>
                <w:bCs/>
                <w:sz w:val="20"/>
                <w:szCs w:val="20"/>
              </w:rPr>
            </w:pPr>
            <w:r w:rsidRPr="009B49E3">
              <w:rPr>
                <w:b w:val="0"/>
                <w:bCs/>
                <w:sz w:val="20"/>
                <w:szCs w:val="20"/>
              </w:rPr>
              <w:t>Viviana Herrera Quiñonez</w:t>
            </w:r>
          </w:p>
        </w:tc>
        <w:tc>
          <w:tcPr>
            <w:tcW w:w="1710" w:type="dxa"/>
            <w:shd w:val="clear" w:color="auto" w:fill="auto"/>
          </w:tcPr>
          <w:p w14:paraId="4EBB456B" w14:textId="5D684DDD" w:rsidR="000D1C2C" w:rsidRPr="00896640" w:rsidRDefault="000D1C2C" w:rsidP="00C15C59">
            <w:pPr>
              <w:pStyle w:val="Normal0"/>
              <w:rPr>
                <w:bCs/>
                <w:sz w:val="20"/>
                <w:szCs w:val="20"/>
              </w:rPr>
            </w:pPr>
            <w:r w:rsidRPr="009B49E3">
              <w:rPr>
                <w:b w:val="0"/>
                <w:bCs/>
                <w:sz w:val="20"/>
                <w:szCs w:val="20"/>
              </w:rPr>
              <w:t>Evaluadora instruccional</w:t>
            </w:r>
          </w:p>
        </w:tc>
        <w:tc>
          <w:tcPr>
            <w:tcW w:w="3780" w:type="dxa"/>
            <w:shd w:val="clear" w:color="auto" w:fill="auto"/>
          </w:tcPr>
          <w:p w14:paraId="0162ED0C" w14:textId="05801219" w:rsidR="000D1C2C" w:rsidRPr="00896640" w:rsidRDefault="000D1C2C" w:rsidP="00C15C59">
            <w:pPr>
              <w:pStyle w:val="Normal0"/>
              <w:rPr>
                <w:bCs/>
                <w:sz w:val="20"/>
                <w:szCs w:val="20"/>
              </w:rPr>
            </w:pPr>
            <w:r>
              <w:rPr>
                <w:b w:val="0"/>
                <w:bCs/>
                <w:sz w:val="20"/>
                <w:szCs w:val="20"/>
              </w:rPr>
              <w:t xml:space="preserve">Regional Tolima - </w:t>
            </w:r>
            <w:r w:rsidRPr="009B49E3">
              <w:rPr>
                <w:b w:val="0"/>
                <w:bCs/>
                <w:sz w:val="20"/>
                <w:szCs w:val="20"/>
              </w:rPr>
              <w:t>Centro de Comercio y Servicios.</w:t>
            </w:r>
          </w:p>
        </w:tc>
        <w:tc>
          <w:tcPr>
            <w:tcW w:w="1327" w:type="dxa"/>
            <w:shd w:val="clear" w:color="auto" w:fill="auto"/>
          </w:tcPr>
          <w:p w14:paraId="4B2C8A4C" w14:textId="377F4442" w:rsidR="000D1C2C" w:rsidRPr="00896640" w:rsidRDefault="00FC0DF1" w:rsidP="00C15C59">
            <w:pPr>
              <w:pStyle w:val="Normal0"/>
              <w:rPr>
                <w:b w:val="0"/>
                <w:bCs/>
                <w:sz w:val="20"/>
                <w:szCs w:val="20"/>
              </w:rPr>
            </w:pPr>
            <w:r>
              <w:rPr>
                <w:b w:val="0"/>
                <w:sz w:val="20"/>
                <w:szCs w:val="20"/>
              </w:rPr>
              <w:t xml:space="preserve">Julio </w:t>
            </w:r>
            <w:r w:rsidR="000D1C2C">
              <w:rPr>
                <w:b w:val="0"/>
                <w:sz w:val="20"/>
                <w:szCs w:val="20"/>
              </w:rPr>
              <w:t>de 2026</w:t>
            </w:r>
          </w:p>
        </w:tc>
      </w:tr>
    </w:tbl>
    <w:p w14:paraId="000000C2" w14:textId="77777777" w:rsidR="00AD17D4" w:rsidRPr="00896640" w:rsidRDefault="00AD17D4" w:rsidP="00C15C59">
      <w:pPr>
        <w:pStyle w:val="Normal0"/>
        <w:rPr>
          <w:sz w:val="20"/>
          <w:szCs w:val="20"/>
        </w:rPr>
      </w:pPr>
    </w:p>
    <w:p w14:paraId="40E90CE6" w14:textId="77777777" w:rsidR="00AD17D4" w:rsidRPr="00896640" w:rsidRDefault="00AD17D4" w:rsidP="00C15C59">
      <w:pPr>
        <w:pStyle w:val="Normal0"/>
        <w:rPr>
          <w:sz w:val="20"/>
          <w:szCs w:val="20"/>
        </w:rPr>
      </w:pPr>
    </w:p>
    <w:p w14:paraId="000000C5" w14:textId="77777777" w:rsidR="00AD17D4" w:rsidRPr="00896640" w:rsidRDefault="00025888" w:rsidP="00C15C59">
      <w:pPr>
        <w:pStyle w:val="Normal0"/>
        <w:numPr>
          <w:ilvl w:val="0"/>
          <w:numId w:val="1"/>
        </w:numPr>
        <w:ind w:left="284" w:hanging="284"/>
        <w:rPr>
          <w:b/>
          <w:color w:val="808080"/>
          <w:sz w:val="20"/>
          <w:szCs w:val="20"/>
        </w:rPr>
      </w:pPr>
      <w:r w:rsidRPr="00896640">
        <w:rPr>
          <w:b/>
          <w:color w:val="000000"/>
          <w:sz w:val="20"/>
          <w:szCs w:val="20"/>
        </w:rPr>
        <w:t xml:space="preserve">CONTROL DE CAMBIOS </w:t>
      </w:r>
      <w:r w:rsidRPr="00896640">
        <w:rPr>
          <w:b/>
          <w:color w:val="808080"/>
          <w:sz w:val="20"/>
          <w:szCs w:val="20"/>
        </w:rPr>
        <w:t>(Diligenciar únicamente si realiza ajustes a la Unidad Temática)</w:t>
      </w:r>
    </w:p>
    <w:p w14:paraId="000000C6" w14:textId="77777777" w:rsidR="00AD17D4" w:rsidRPr="00896640" w:rsidRDefault="00AD17D4" w:rsidP="00C15C5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896640" w14:paraId="31F82D5C" w14:textId="77777777" w:rsidTr="005E505A">
        <w:tc>
          <w:tcPr>
            <w:tcW w:w="1264" w:type="dxa"/>
            <w:tcBorders>
              <w:top w:val="nil"/>
              <w:left w:val="nil"/>
            </w:tcBorders>
            <w:shd w:val="clear" w:color="auto" w:fill="auto"/>
          </w:tcPr>
          <w:p w14:paraId="000000C7" w14:textId="77777777" w:rsidR="00AD17D4" w:rsidRPr="00896640" w:rsidRDefault="00AD17D4" w:rsidP="00C15C59">
            <w:pPr>
              <w:pStyle w:val="Normal0"/>
              <w:rPr>
                <w:sz w:val="20"/>
                <w:szCs w:val="20"/>
              </w:rPr>
            </w:pPr>
          </w:p>
        </w:tc>
        <w:tc>
          <w:tcPr>
            <w:tcW w:w="1855" w:type="dxa"/>
            <w:shd w:val="clear" w:color="auto" w:fill="auto"/>
          </w:tcPr>
          <w:p w14:paraId="000000C8" w14:textId="77777777" w:rsidR="00AD17D4" w:rsidRPr="00896640" w:rsidRDefault="00025888" w:rsidP="00C15C59">
            <w:pPr>
              <w:pStyle w:val="Normal0"/>
              <w:rPr>
                <w:sz w:val="20"/>
                <w:szCs w:val="20"/>
              </w:rPr>
            </w:pPr>
            <w:r w:rsidRPr="00896640">
              <w:rPr>
                <w:sz w:val="20"/>
                <w:szCs w:val="20"/>
              </w:rPr>
              <w:t>Nombre</w:t>
            </w:r>
          </w:p>
        </w:tc>
        <w:tc>
          <w:tcPr>
            <w:tcW w:w="1701" w:type="dxa"/>
            <w:shd w:val="clear" w:color="auto" w:fill="auto"/>
          </w:tcPr>
          <w:p w14:paraId="000000C9" w14:textId="77777777" w:rsidR="00AD17D4" w:rsidRPr="00896640" w:rsidRDefault="00025888" w:rsidP="00C15C59">
            <w:pPr>
              <w:pStyle w:val="Normal0"/>
              <w:rPr>
                <w:sz w:val="20"/>
                <w:szCs w:val="20"/>
              </w:rPr>
            </w:pPr>
            <w:r w:rsidRPr="00896640">
              <w:rPr>
                <w:sz w:val="20"/>
                <w:szCs w:val="20"/>
              </w:rPr>
              <w:t>Cargo</w:t>
            </w:r>
          </w:p>
        </w:tc>
        <w:tc>
          <w:tcPr>
            <w:tcW w:w="1843" w:type="dxa"/>
            <w:shd w:val="clear" w:color="auto" w:fill="auto"/>
          </w:tcPr>
          <w:p w14:paraId="000000CA" w14:textId="77777777" w:rsidR="00AD17D4" w:rsidRPr="00896640" w:rsidRDefault="00025888" w:rsidP="00C15C59">
            <w:pPr>
              <w:pStyle w:val="Normal0"/>
              <w:rPr>
                <w:sz w:val="20"/>
                <w:szCs w:val="20"/>
              </w:rPr>
            </w:pPr>
            <w:r w:rsidRPr="00896640">
              <w:rPr>
                <w:sz w:val="20"/>
                <w:szCs w:val="20"/>
              </w:rPr>
              <w:t>Dependencia</w:t>
            </w:r>
          </w:p>
        </w:tc>
        <w:tc>
          <w:tcPr>
            <w:tcW w:w="1275" w:type="dxa"/>
            <w:shd w:val="clear" w:color="auto" w:fill="auto"/>
          </w:tcPr>
          <w:p w14:paraId="000000CB" w14:textId="77777777" w:rsidR="00AD17D4" w:rsidRPr="00896640" w:rsidRDefault="00025888" w:rsidP="00C15C59">
            <w:pPr>
              <w:pStyle w:val="Normal0"/>
              <w:rPr>
                <w:sz w:val="20"/>
                <w:szCs w:val="20"/>
              </w:rPr>
            </w:pPr>
            <w:r w:rsidRPr="00896640">
              <w:rPr>
                <w:sz w:val="20"/>
                <w:szCs w:val="20"/>
              </w:rPr>
              <w:t>Fecha</w:t>
            </w:r>
          </w:p>
        </w:tc>
        <w:tc>
          <w:tcPr>
            <w:tcW w:w="1977" w:type="dxa"/>
            <w:shd w:val="clear" w:color="auto" w:fill="auto"/>
          </w:tcPr>
          <w:p w14:paraId="000000CC" w14:textId="77777777" w:rsidR="00AD17D4" w:rsidRPr="00896640" w:rsidRDefault="00025888" w:rsidP="00C15C59">
            <w:pPr>
              <w:pStyle w:val="Normal0"/>
              <w:rPr>
                <w:sz w:val="20"/>
                <w:szCs w:val="20"/>
              </w:rPr>
            </w:pPr>
            <w:r w:rsidRPr="00896640">
              <w:rPr>
                <w:sz w:val="20"/>
                <w:szCs w:val="20"/>
              </w:rPr>
              <w:t>Razón del Cambio</w:t>
            </w:r>
          </w:p>
        </w:tc>
      </w:tr>
      <w:tr w:rsidR="00DF2CE7" w:rsidRPr="00896640" w14:paraId="5565E3ED" w14:textId="77777777" w:rsidTr="005E505A">
        <w:tc>
          <w:tcPr>
            <w:tcW w:w="1264" w:type="dxa"/>
            <w:shd w:val="clear" w:color="auto" w:fill="auto"/>
          </w:tcPr>
          <w:p w14:paraId="000000CD" w14:textId="149C0741" w:rsidR="00DF2CE7" w:rsidRPr="00896640" w:rsidRDefault="00DF2CE7" w:rsidP="00C15C59">
            <w:pPr>
              <w:pStyle w:val="Normal0"/>
              <w:rPr>
                <w:sz w:val="20"/>
                <w:szCs w:val="20"/>
              </w:rPr>
            </w:pPr>
            <w:r w:rsidRPr="00896640">
              <w:rPr>
                <w:sz w:val="20"/>
                <w:szCs w:val="20"/>
              </w:rPr>
              <w:t>Autor</w:t>
            </w:r>
          </w:p>
        </w:tc>
        <w:tc>
          <w:tcPr>
            <w:tcW w:w="1855" w:type="dxa"/>
            <w:shd w:val="clear" w:color="auto" w:fill="auto"/>
          </w:tcPr>
          <w:p w14:paraId="000000CE" w14:textId="4E0F94A3" w:rsidR="00DF2CE7" w:rsidRPr="00896640" w:rsidRDefault="00DF2CE7" w:rsidP="00C15C59">
            <w:pPr>
              <w:pStyle w:val="Normal0"/>
              <w:rPr>
                <w:b w:val="0"/>
                <w:sz w:val="20"/>
                <w:szCs w:val="20"/>
              </w:rPr>
            </w:pPr>
          </w:p>
        </w:tc>
        <w:tc>
          <w:tcPr>
            <w:tcW w:w="1701" w:type="dxa"/>
            <w:shd w:val="clear" w:color="auto" w:fill="auto"/>
          </w:tcPr>
          <w:p w14:paraId="000000CF" w14:textId="48625A0A" w:rsidR="00DF2CE7" w:rsidRPr="00896640" w:rsidRDefault="00DF2CE7" w:rsidP="00C15C59">
            <w:pPr>
              <w:pStyle w:val="Normal0"/>
              <w:rPr>
                <w:b w:val="0"/>
                <w:sz w:val="20"/>
                <w:szCs w:val="20"/>
              </w:rPr>
            </w:pPr>
          </w:p>
        </w:tc>
        <w:tc>
          <w:tcPr>
            <w:tcW w:w="1843" w:type="dxa"/>
            <w:shd w:val="clear" w:color="auto" w:fill="auto"/>
          </w:tcPr>
          <w:p w14:paraId="000000D0" w14:textId="0E32A7F7" w:rsidR="00DF2CE7" w:rsidRPr="00896640" w:rsidRDefault="00DF2CE7" w:rsidP="00C15C59">
            <w:pPr>
              <w:pStyle w:val="Normal0"/>
              <w:rPr>
                <w:b w:val="0"/>
                <w:sz w:val="20"/>
                <w:szCs w:val="20"/>
              </w:rPr>
            </w:pPr>
          </w:p>
        </w:tc>
        <w:tc>
          <w:tcPr>
            <w:tcW w:w="1275" w:type="dxa"/>
            <w:shd w:val="clear" w:color="auto" w:fill="auto"/>
          </w:tcPr>
          <w:p w14:paraId="000000D1" w14:textId="0C5E06AC" w:rsidR="00DF2CE7" w:rsidRPr="00896640" w:rsidRDefault="00DF2CE7" w:rsidP="00C15C59">
            <w:pPr>
              <w:pStyle w:val="Normal0"/>
              <w:rPr>
                <w:b w:val="0"/>
                <w:sz w:val="20"/>
                <w:szCs w:val="20"/>
              </w:rPr>
            </w:pPr>
          </w:p>
        </w:tc>
        <w:tc>
          <w:tcPr>
            <w:tcW w:w="1977" w:type="dxa"/>
            <w:shd w:val="clear" w:color="auto" w:fill="auto"/>
          </w:tcPr>
          <w:p w14:paraId="000000D2" w14:textId="7E688FB5" w:rsidR="00DF2CE7" w:rsidRPr="00896640" w:rsidRDefault="00DF2CE7" w:rsidP="00C15C59">
            <w:pPr>
              <w:pStyle w:val="Normal0"/>
              <w:rPr>
                <w:b w:val="0"/>
                <w:sz w:val="20"/>
                <w:szCs w:val="20"/>
              </w:rPr>
            </w:pPr>
          </w:p>
        </w:tc>
      </w:tr>
    </w:tbl>
    <w:p w14:paraId="000000D5" w14:textId="77777777" w:rsidR="00AD17D4" w:rsidRPr="00896640" w:rsidRDefault="00AD17D4" w:rsidP="00C15C59">
      <w:pPr>
        <w:pStyle w:val="Normal0"/>
        <w:rPr>
          <w:sz w:val="20"/>
          <w:szCs w:val="20"/>
        </w:rPr>
      </w:pPr>
    </w:p>
    <w:sectPr w:rsidR="00AD17D4" w:rsidRPr="00896640">
      <w:headerReference w:type="default" r:id="rId66"/>
      <w:footerReference w:type="default" r:id="rId6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7-01T14:03:00Z" w:initials="VH">
    <w:p w14:paraId="65ED2F44" w14:textId="1F46765E" w:rsidR="001B10F1" w:rsidRDefault="001B10F1">
      <w:pPr>
        <w:pStyle w:val="Textocomentario"/>
      </w:pPr>
      <w:r>
        <w:rPr>
          <w:rStyle w:val="Refdecomentario"/>
        </w:rPr>
        <w:annotationRef/>
      </w:r>
      <w:r>
        <w:t xml:space="preserve">Texto alternativo: </w:t>
      </w:r>
      <w:r w:rsidRPr="00B7288A">
        <w:rPr>
          <w:highlight w:val="green"/>
        </w:rPr>
        <w:t>En la figura 1 se presentan los principales beneficios del cumplimiento normativo en las instituciones de salud, destacando su contribución a la calidad de la atención, la seguridad del paciente, la gestión del riesgo y el mejoramiento continuo.</w:t>
      </w:r>
    </w:p>
  </w:comment>
  <w:comment w:id="1" w:author="Viviana Herrera" w:date="2026-07-01T17:11:00Z" w:initials="VH">
    <w:p w14:paraId="7E4C19AC" w14:textId="3E9E9813" w:rsidR="001B10F1" w:rsidRDefault="001B10F1">
      <w:pPr>
        <w:pStyle w:val="Textocomentario"/>
      </w:pPr>
      <w:r>
        <w:rPr>
          <w:rStyle w:val="Refdecomentario"/>
        </w:rPr>
        <w:annotationRef/>
      </w:r>
      <w:r>
        <w:t xml:space="preserve">Texto alternativo: </w:t>
      </w:r>
      <w:r w:rsidRPr="002F7414">
        <w:rPr>
          <w:highlight w:val="green"/>
        </w:rPr>
        <w:t>En la figura 2 se presentan los componentes que integran el Sistema Obligatorio de Garantía de la Calidad (SOGC): Sistema Único de Habilitación</w:t>
      </w:r>
      <w:r w:rsidR="00C9229B">
        <w:rPr>
          <w:highlight w:val="green"/>
        </w:rPr>
        <w:t xml:space="preserve"> (SUH)</w:t>
      </w:r>
      <w:r w:rsidRPr="002F7414">
        <w:rPr>
          <w:highlight w:val="green"/>
        </w:rPr>
        <w:t>, Programa de Auditoría para el Mejoramiento de la Calidad (PAMEC), Sistema de Información para la Calidad</w:t>
      </w:r>
      <w:r w:rsidR="00C9229B">
        <w:rPr>
          <w:highlight w:val="green"/>
        </w:rPr>
        <w:t xml:space="preserve"> (SIC)</w:t>
      </w:r>
      <w:r w:rsidRPr="002F7414">
        <w:rPr>
          <w:highlight w:val="green"/>
        </w:rPr>
        <w:t xml:space="preserve"> y Sistema Único de Acreditación</w:t>
      </w:r>
      <w:r>
        <w:rPr>
          <w:highlight w:val="green"/>
        </w:rPr>
        <w:t xml:space="preserve"> en Salud (SUA)</w:t>
      </w:r>
      <w:r w:rsidRPr="002F7414">
        <w:rPr>
          <w:highlight w:val="green"/>
        </w:rPr>
        <w:t>.</w:t>
      </w:r>
    </w:p>
  </w:comment>
  <w:comment w:id="2" w:author="Viviana Herrera" w:date="2026-07-01T22:17:00Z" w:initials="VH">
    <w:p w14:paraId="79338FB2" w14:textId="77777777" w:rsidR="001B10F1" w:rsidRDefault="001B10F1" w:rsidP="00C060CD">
      <w:pPr>
        <w:pStyle w:val="Textocomentario"/>
      </w:pPr>
      <w:r>
        <w:rPr>
          <w:rStyle w:val="Refdecomentario"/>
        </w:rPr>
        <w:annotationRef/>
      </w:r>
      <w:r>
        <w:t xml:space="preserve">Texto alternativo: </w:t>
      </w:r>
      <w:r w:rsidRPr="00FD1953">
        <w:rPr>
          <w:highlight w:val="green"/>
        </w:rPr>
        <w:t>En la síntesis se presenta un mapa conceptual sobre los fundamentos normativos y estructurales de la acreditación en salud, organizado en cuatro ejes: normatividad de la acreditación en salud, Subsistema Nacional de Calidad</w:t>
      </w:r>
      <w:r>
        <w:rPr>
          <w:highlight w:val="green"/>
        </w:rPr>
        <w:t xml:space="preserve"> (SNC)</w:t>
      </w:r>
      <w:r w:rsidRPr="00FD1953">
        <w:rPr>
          <w:highlight w:val="green"/>
        </w:rPr>
        <w:t>, Sistema Obligatorio de Garantía de la Calidad (SOGC) y Sistema Único de Acreditación en Salud (SUA), con sus principales aspectos, componentes y relaciones.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5ED2F44" w15:done="0"/>
  <w15:commentEx w15:paraId="7E4C19AC" w15:done="0"/>
  <w15:commentEx w15:paraId="79338FB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552059" w14:textId="77777777" w:rsidR="009007A1" w:rsidRDefault="009007A1">
      <w:pPr>
        <w:spacing w:line="240" w:lineRule="auto"/>
      </w:pPr>
      <w:r>
        <w:separator/>
      </w:r>
    </w:p>
  </w:endnote>
  <w:endnote w:type="continuationSeparator" w:id="0">
    <w:p w14:paraId="704F6398" w14:textId="77777777" w:rsidR="009007A1" w:rsidRDefault="009007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1B10F1" w:rsidRDefault="001B10F1">
    <w:pPr>
      <w:pStyle w:val="Normal0"/>
      <w:tabs>
        <w:tab w:val="center" w:pos="4419"/>
        <w:tab w:val="right" w:pos="8838"/>
        <w:tab w:val="left" w:pos="10255"/>
      </w:tabs>
      <w:spacing w:line="240" w:lineRule="auto"/>
      <w:jc w:val="right"/>
      <w:rPr>
        <w:i/>
        <w:color w:val="000000"/>
        <w:sz w:val="20"/>
        <w:szCs w:val="20"/>
      </w:rPr>
    </w:pPr>
  </w:p>
  <w:p w14:paraId="000000DB" w14:textId="77777777" w:rsidR="001B10F1" w:rsidRDefault="001B10F1">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B10F1" w:rsidRDefault="001B10F1">
    <w:pPr>
      <w:pStyle w:val="Normal0"/>
      <w:spacing w:line="240" w:lineRule="auto"/>
      <w:rPr>
        <w:rFonts w:ascii="Times New Roman" w:eastAsia="Times New Roman" w:hAnsi="Times New Roman" w:cs="Times New Roman"/>
        <w:sz w:val="24"/>
        <w:szCs w:val="24"/>
      </w:rPr>
    </w:pPr>
  </w:p>
  <w:p w14:paraId="000000DD" w14:textId="77777777" w:rsidR="001B10F1" w:rsidRDefault="001B10F1">
    <w:pPr>
      <w:pStyle w:val="Normal0"/>
      <w:tabs>
        <w:tab w:val="center" w:pos="4419"/>
        <w:tab w:val="right" w:pos="8838"/>
        <w:tab w:val="left" w:pos="10255"/>
      </w:tabs>
      <w:spacing w:line="240" w:lineRule="auto"/>
      <w:jc w:val="right"/>
      <w:rPr>
        <w:i/>
        <w:color w:val="000000"/>
        <w:sz w:val="16"/>
        <w:szCs w:val="16"/>
      </w:rPr>
    </w:pPr>
  </w:p>
  <w:p w14:paraId="000000DE" w14:textId="77777777" w:rsidR="001B10F1" w:rsidRDefault="001B10F1">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421A97" w14:textId="77777777" w:rsidR="009007A1" w:rsidRDefault="009007A1">
      <w:r>
        <w:separator/>
      </w:r>
    </w:p>
  </w:footnote>
  <w:footnote w:type="continuationSeparator" w:id="0">
    <w:p w14:paraId="7566C57E" w14:textId="77777777" w:rsidR="009007A1" w:rsidRDefault="009007A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1B10F1" w:rsidRDefault="001B10F1">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rto="http://schemas.microsoft.com/office/word/2006/arto"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rto="http://schemas.microsoft.com/office/word/2006/arto"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1B10F1" w:rsidRDefault="001B10F1">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04EA4"/>
    <w:multiLevelType w:val="hybridMultilevel"/>
    <w:tmpl w:val="5516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D3F37"/>
    <w:multiLevelType w:val="hybridMultilevel"/>
    <w:tmpl w:val="A736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40C9A"/>
    <w:multiLevelType w:val="hybridMultilevel"/>
    <w:tmpl w:val="56E4B94C"/>
    <w:lvl w:ilvl="0" w:tplc="329011C0">
      <w:start w:val="1"/>
      <w:numFmt w:val="bullet"/>
      <w:lvlText w:val="•"/>
      <w:lvlJc w:val="left"/>
      <w:pPr>
        <w:tabs>
          <w:tab w:val="num" w:pos="720"/>
        </w:tabs>
        <w:ind w:left="720" w:hanging="360"/>
      </w:pPr>
      <w:rPr>
        <w:rFonts w:ascii="Times New Roman" w:hAnsi="Times New Roman" w:hint="default"/>
      </w:rPr>
    </w:lvl>
    <w:lvl w:ilvl="1" w:tplc="6C7E9EF6" w:tentative="1">
      <w:start w:val="1"/>
      <w:numFmt w:val="bullet"/>
      <w:lvlText w:val="•"/>
      <w:lvlJc w:val="left"/>
      <w:pPr>
        <w:tabs>
          <w:tab w:val="num" w:pos="1440"/>
        </w:tabs>
        <w:ind w:left="1440" w:hanging="360"/>
      </w:pPr>
      <w:rPr>
        <w:rFonts w:ascii="Times New Roman" w:hAnsi="Times New Roman" w:hint="default"/>
      </w:rPr>
    </w:lvl>
    <w:lvl w:ilvl="2" w:tplc="BD12F572" w:tentative="1">
      <w:start w:val="1"/>
      <w:numFmt w:val="bullet"/>
      <w:lvlText w:val="•"/>
      <w:lvlJc w:val="left"/>
      <w:pPr>
        <w:tabs>
          <w:tab w:val="num" w:pos="2160"/>
        </w:tabs>
        <w:ind w:left="2160" w:hanging="360"/>
      </w:pPr>
      <w:rPr>
        <w:rFonts w:ascii="Times New Roman" w:hAnsi="Times New Roman" w:hint="default"/>
      </w:rPr>
    </w:lvl>
    <w:lvl w:ilvl="3" w:tplc="CF522C1C" w:tentative="1">
      <w:start w:val="1"/>
      <w:numFmt w:val="bullet"/>
      <w:lvlText w:val="•"/>
      <w:lvlJc w:val="left"/>
      <w:pPr>
        <w:tabs>
          <w:tab w:val="num" w:pos="2880"/>
        </w:tabs>
        <w:ind w:left="2880" w:hanging="360"/>
      </w:pPr>
      <w:rPr>
        <w:rFonts w:ascii="Times New Roman" w:hAnsi="Times New Roman" w:hint="default"/>
      </w:rPr>
    </w:lvl>
    <w:lvl w:ilvl="4" w:tplc="97D2CF30" w:tentative="1">
      <w:start w:val="1"/>
      <w:numFmt w:val="bullet"/>
      <w:lvlText w:val="•"/>
      <w:lvlJc w:val="left"/>
      <w:pPr>
        <w:tabs>
          <w:tab w:val="num" w:pos="3600"/>
        </w:tabs>
        <w:ind w:left="3600" w:hanging="360"/>
      </w:pPr>
      <w:rPr>
        <w:rFonts w:ascii="Times New Roman" w:hAnsi="Times New Roman" w:hint="default"/>
      </w:rPr>
    </w:lvl>
    <w:lvl w:ilvl="5" w:tplc="117E7656" w:tentative="1">
      <w:start w:val="1"/>
      <w:numFmt w:val="bullet"/>
      <w:lvlText w:val="•"/>
      <w:lvlJc w:val="left"/>
      <w:pPr>
        <w:tabs>
          <w:tab w:val="num" w:pos="4320"/>
        </w:tabs>
        <w:ind w:left="4320" w:hanging="360"/>
      </w:pPr>
      <w:rPr>
        <w:rFonts w:ascii="Times New Roman" w:hAnsi="Times New Roman" w:hint="default"/>
      </w:rPr>
    </w:lvl>
    <w:lvl w:ilvl="6" w:tplc="3A202D5E" w:tentative="1">
      <w:start w:val="1"/>
      <w:numFmt w:val="bullet"/>
      <w:lvlText w:val="•"/>
      <w:lvlJc w:val="left"/>
      <w:pPr>
        <w:tabs>
          <w:tab w:val="num" w:pos="5040"/>
        </w:tabs>
        <w:ind w:left="5040" w:hanging="360"/>
      </w:pPr>
      <w:rPr>
        <w:rFonts w:ascii="Times New Roman" w:hAnsi="Times New Roman" w:hint="default"/>
      </w:rPr>
    </w:lvl>
    <w:lvl w:ilvl="7" w:tplc="C0540288" w:tentative="1">
      <w:start w:val="1"/>
      <w:numFmt w:val="bullet"/>
      <w:lvlText w:val="•"/>
      <w:lvlJc w:val="left"/>
      <w:pPr>
        <w:tabs>
          <w:tab w:val="num" w:pos="5760"/>
        </w:tabs>
        <w:ind w:left="5760" w:hanging="360"/>
      </w:pPr>
      <w:rPr>
        <w:rFonts w:ascii="Times New Roman" w:hAnsi="Times New Roman" w:hint="default"/>
      </w:rPr>
    </w:lvl>
    <w:lvl w:ilvl="8" w:tplc="7A9661D4"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C5836F3"/>
    <w:multiLevelType w:val="multilevel"/>
    <w:tmpl w:val="99D0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34C54"/>
    <w:multiLevelType w:val="multilevel"/>
    <w:tmpl w:val="FE3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03455"/>
    <w:multiLevelType w:val="hybridMultilevel"/>
    <w:tmpl w:val="D8F0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C04F8D"/>
    <w:multiLevelType w:val="hybridMultilevel"/>
    <w:tmpl w:val="21B46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E7B09"/>
    <w:multiLevelType w:val="hybridMultilevel"/>
    <w:tmpl w:val="B5622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D52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7A30292"/>
    <w:multiLevelType w:val="hybridMultilevel"/>
    <w:tmpl w:val="B96A8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4D79AC"/>
    <w:multiLevelType w:val="hybridMultilevel"/>
    <w:tmpl w:val="21A2BC2A"/>
    <w:lvl w:ilvl="0" w:tplc="3BD4A91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6C1F9D"/>
    <w:multiLevelType w:val="hybridMultilevel"/>
    <w:tmpl w:val="236A1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153D78"/>
    <w:multiLevelType w:val="multilevel"/>
    <w:tmpl w:val="BF5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F0DAA"/>
    <w:multiLevelType w:val="hybridMultilevel"/>
    <w:tmpl w:val="C7688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1E3347"/>
    <w:multiLevelType w:val="hybridMultilevel"/>
    <w:tmpl w:val="DB04C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29C7889"/>
    <w:multiLevelType w:val="hybridMultilevel"/>
    <w:tmpl w:val="0980E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A86C7A"/>
    <w:multiLevelType w:val="hybridMultilevel"/>
    <w:tmpl w:val="9B8CE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746FB8"/>
    <w:multiLevelType w:val="hybridMultilevel"/>
    <w:tmpl w:val="7DD49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C065F9"/>
    <w:multiLevelType w:val="hybridMultilevel"/>
    <w:tmpl w:val="9BB61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F2223D"/>
    <w:multiLevelType w:val="multilevel"/>
    <w:tmpl w:val="8476462E"/>
    <w:lvl w:ilvl="0">
      <w:start w:val="1"/>
      <w:numFmt w:val="decimal"/>
      <w:lvlText w:val="%1."/>
      <w:lvlJc w:val="left"/>
      <w:pPr>
        <w:ind w:left="360" w:hanging="360"/>
      </w:pPr>
      <w:rPr>
        <w:b/>
        <w:bCs w:val="0"/>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03D60BA"/>
    <w:multiLevelType w:val="hybridMultilevel"/>
    <w:tmpl w:val="04B4E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8019C8"/>
    <w:multiLevelType w:val="hybridMultilevel"/>
    <w:tmpl w:val="AD74BB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96647B6"/>
    <w:multiLevelType w:val="hybridMultilevel"/>
    <w:tmpl w:val="9C58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D33FB1"/>
    <w:multiLevelType w:val="multilevel"/>
    <w:tmpl w:val="5EB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02C04"/>
    <w:multiLevelType w:val="hybridMultilevel"/>
    <w:tmpl w:val="B512E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A369D8"/>
    <w:multiLevelType w:val="hybridMultilevel"/>
    <w:tmpl w:val="7CE85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0646A8"/>
    <w:multiLevelType w:val="multilevel"/>
    <w:tmpl w:val="D8D6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C03754"/>
    <w:multiLevelType w:val="hybridMultilevel"/>
    <w:tmpl w:val="7FDA3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9852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8675CE"/>
    <w:multiLevelType w:val="hybridMultilevel"/>
    <w:tmpl w:val="679E9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9AB61BE"/>
    <w:multiLevelType w:val="hybridMultilevel"/>
    <w:tmpl w:val="0CC0A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6D1E2A"/>
    <w:multiLevelType w:val="multilevel"/>
    <w:tmpl w:val="CAE2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266C3"/>
    <w:multiLevelType w:val="multilevel"/>
    <w:tmpl w:val="66B24E6A"/>
    <w:lvl w:ilvl="0">
      <w:start w:val="1"/>
      <w:numFmt w:val="decimal"/>
      <w:lvlText w:val="%1."/>
      <w:lvlJc w:val="left"/>
      <w:pPr>
        <w:ind w:left="360" w:hanging="360"/>
      </w:pPr>
      <w:rPr>
        <w:b/>
        <w:bCs w:val="0"/>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DAB505E"/>
    <w:multiLevelType w:val="hybridMultilevel"/>
    <w:tmpl w:val="DB54A8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0477B10"/>
    <w:multiLevelType w:val="hybridMultilevel"/>
    <w:tmpl w:val="D4EAA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6028DA"/>
    <w:multiLevelType w:val="multilevel"/>
    <w:tmpl w:val="CFE8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310855"/>
    <w:multiLevelType w:val="hybridMultilevel"/>
    <w:tmpl w:val="C6729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EE0740"/>
    <w:multiLevelType w:val="hybridMultilevel"/>
    <w:tmpl w:val="C6263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9508A6"/>
    <w:multiLevelType w:val="hybridMultilevel"/>
    <w:tmpl w:val="EBD4D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9496765"/>
    <w:multiLevelType w:val="hybridMultilevel"/>
    <w:tmpl w:val="BD38A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5A1727"/>
    <w:multiLevelType w:val="hybridMultilevel"/>
    <w:tmpl w:val="BD04E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6E1A65"/>
    <w:multiLevelType w:val="hybridMultilevel"/>
    <w:tmpl w:val="75420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E02083"/>
    <w:multiLevelType w:val="hybridMultilevel"/>
    <w:tmpl w:val="EE3E6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D838A2"/>
    <w:multiLevelType w:val="hybridMultilevel"/>
    <w:tmpl w:val="DEC02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0E4129"/>
    <w:multiLevelType w:val="hybridMultilevel"/>
    <w:tmpl w:val="20C21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FA04EE"/>
    <w:multiLevelType w:val="hybridMultilevel"/>
    <w:tmpl w:val="B302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A75DF8"/>
    <w:multiLevelType w:val="multilevel"/>
    <w:tmpl w:val="12CC6ED6"/>
    <w:lvl w:ilvl="0">
      <w:start w:val="1"/>
      <w:numFmt w:val="decimal"/>
      <w:lvlText w:val="%1."/>
      <w:lvlJc w:val="left"/>
      <w:pPr>
        <w:ind w:left="360" w:hanging="360"/>
      </w:pPr>
      <w:rPr>
        <w:b/>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9"/>
  </w:num>
  <w:num w:numId="2">
    <w:abstractNumId w:val="19"/>
  </w:num>
  <w:num w:numId="3">
    <w:abstractNumId w:val="47"/>
  </w:num>
  <w:num w:numId="4">
    <w:abstractNumId w:val="4"/>
  </w:num>
  <w:num w:numId="5">
    <w:abstractNumId w:val="26"/>
  </w:num>
  <w:num w:numId="6">
    <w:abstractNumId w:val="23"/>
  </w:num>
  <w:num w:numId="7">
    <w:abstractNumId w:val="12"/>
  </w:num>
  <w:num w:numId="8">
    <w:abstractNumId w:val="31"/>
  </w:num>
  <w:num w:numId="9">
    <w:abstractNumId w:val="3"/>
  </w:num>
  <w:num w:numId="10">
    <w:abstractNumId w:val="35"/>
  </w:num>
  <w:num w:numId="11">
    <w:abstractNumId w:val="13"/>
  </w:num>
  <w:num w:numId="12">
    <w:abstractNumId w:val="10"/>
  </w:num>
  <w:num w:numId="13">
    <w:abstractNumId w:val="17"/>
  </w:num>
  <w:num w:numId="14">
    <w:abstractNumId w:val="33"/>
  </w:num>
  <w:num w:numId="15">
    <w:abstractNumId w:val="21"/>
  </w:num>
  <w:num w:numId="16">
    <w:abstractNumId w:val="14"/>
  </w:num>
  <w:num w:numId="17">
    <w:abstractNumId w:val="5"/>
  </w:num>
  <w:num w:numId="18">
    <w:abstractNumId w:val="25"/>
  </w:num>
  <w:num w:numId="19">
    <w:abstractNumId w:val="34"/>
  </w:num>
  <w:num w:numId="20">
    <w:abstractNumId w:val="7"/>
  </w:num>
  <w:num w:numId="21">
    <w:abstractNumId w:val="0"/>
  </w:num>
  <w:num w:numId="22">
    <w:abstractNumId w:val="42"/>
  </w:num>
  <w:num w:numId="23">
    <w:abstractNumId w:val="20"/>
  </w:num>
  <w:num w:numId="24">
    <w:abstractNumId w:val="38"/>
  </w:num>
  <w:num w:numId="25">
    <w:abstractNumId w:val="24"/>
  </w:num>
  <w:num w:numId="26">
    <w:abstractNumId w:val="22"/>
  </w:num>
  <w:num w:numId="27">
    <w:abstractNumId w:val="15"/>
  </w:num>
  <w:num w:numId="28">
    <w:abstractNumId w:val="40"/>
  </w:num>
  <w:num w:numId="29">
    <w:abstractNumId w:val="11"/>
  </w:num>
  <w:num w:numId="30">
    <w:abstractNumId w:val="27"/>
  </w:num>
  <w:num w:numId="31">
    <w:abstractNumId w:val="16"/>
  </w:num>
  <w:num w:numId="32">
    <w:abstractNumId w:val="46"/>
  </w:num>
  <w:num w:numId="33">
    <w:abstractNumId w:val="36"/>
  </w:num>
  <w:num w:numId="34">
    <w:abstractNumId w:val="44"/>
  </w:num>
  <w:num w:numId="35">
    <w:abstractNumId w:val="6"/>
  </w:num>
  <w:num w:numId="36">
    <w:abstractNumId w:val="37"/>
  </w:num>
  <w:num w:numId="37">
    <w:abstractNumId w:val="32"/>
  </w:num>
  <w:num w:numId="38">
    <w:abstractNumId w:val="30"/>
  </w:num>
  <w:num w:numId="39">
    <w:abstractNumId w:val="28"/>
  </w:num>
  <w:num w:numId="40">
    <w:abstractNumId w:val="8"/>
  </w:num>
  <w:num w:numId="41">
    <w:abstractNumId w:val="41"/>
  </w:num>
  <w:num w:numId="42">
    <w:abstractNumId w:val="45"/>
  </w:num>
  <w:num w:numId="43">
    <w:abstractNumId w:val="18"/>
  </w:num>
  <w:num w:numId="44">
    <w:abstractNumId w:val="2"/>
  </w:num>
  <w:num w:numId="45">
    <w:abstractNumId w:val="9"/>
  </w:num>
  <w:num w:numId="46">
    <w:abstractNumId w:val="1"/>
  </w:num>
  <w:num w:numId="47">
    <w:abstractNumId w:val="29"/>
  </w:num>
  <w:num w:numId="48">
    <w:abstractNumId w:val="43"/>
  </w:num>
  <w:numIdMacAtCleanup w:val="34"/>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11F29"/>
    <w:rsid w:val="000216E8"/>
    <w:rsid w:val="00023D65"/>
    <w:rsid w:val="000240B7"/>
    <w:rsid w:val="00025888"/>
    <w:rsid w:val="000275C2"/>
    <w:rsid w:val="0003323C"/>
    <w:rsid w:val="00033308"/>
    <w:rsid w:val="00037C98"/>
    <w:rsid w:val="000443BD"/>
    <w:rsid w:val="00046746"/>
    <w:rsid w:val="00046AE9"/>
    <w:rsid w:val="00050A08"/>
    <w:rsid w:val="00051096"/>
    <w:rsid w:val="00052F14"/>
    <w:rsid w:val="00054B9F"/>
    <w:rsid w:val="00060146"/>
    <w:rsid w:val="00061FA9"/>
    <w:rsid w:val="0006211A"/>
    <w:rsid w:val="00064130"/>
    <w:rsid w:val="00064C81"/>
    <w:rsid w:val="00076C95"/>
    <w:rsid w:val="000772A3"/>
    <w:rsid w:val="000773BA"/>
    <w:rsid w:val="00077A47"/>
    <w:rsid w:val="00085C7C"/>
    <w:rsid w:val="000866F0"/>
    <w:rsid w:val="000915CE"/>
    <w:rsid w:val="000948B8"/>
    <w:rsid w:val="00096FA2"/>
    <w:rsid w:val="00097B40"/>
    <w:rsid w:val="000A082F"/>
    <w:rsid w:val="000A4943"/>
    <w:rsid w:val="000A5318"/>
    <w:rsid w:val="000A64F3"/>
    <w:rsid w:val="000B0D00"/>
    <w:rsid w:val="000D0AC3"/>
    <w:rsid w:val="000D1C2C"/>
    <w:rsid w:val="000E18B4"/>
    <w:rsid w:val="000E31FA"/>
    <w:rsid w:val="000E3AA4"/>
    <w:rsid w:val="000E5030"/>
    <w:rsid w:val="000E7312"/>
    <w:rsid w:val="000F189D"/>
    <w:rsid w:val="000F3F23"/>
    <w:rsid w:val="000F5813"/>
    <w:rsid w:val="00102D71"/>
    <w:rsid w:val="00103A0C"/>
    <w:rsid w:val="00104EAC"/>
    <w:rsid w:val="001059EA"/>
    <w:rsid w:val="0010612D"/>
    <w:rsid w:val="00111716"/>
    <w:rsid w:val="0011312D"/>
    <w:rsid w:val="00114986"/>
    <w:rsid w:val="001160C1"/>
    <w:rsid w:val="00120C10"/>
    <w:rsid w:val="00121B38"/>
    <w:rsid w:val="00126258"/>
    <w:rsid w:val="00126F3A"/>
    <w:rsid w:val="00130EAA"/>
    <w:rsid w:val="001322FB"/>
    <w:rsid w:val="00132578"/>
    <w:rsid w:val="0014488D"/>
    <w:rsid w:val="00145C84"/>
    <w:rsid w:val="00147682"/>
    <w:rsid w:val="00155A1B"/>
    <w:rsid w:val="00160AF5"/>
    <w:rsid w:val="00162980"/>
    <w:rsid w:val="00163898"/>
    <w:rsid w:val="001640A5"/>
    <w:rsid w:val="001725F9"/>
    <w:rsid w:val="00172A27"/>
    <w:rsid w:val="00173F7A"/>
    <w:rsid w:val="00174F4D"/>
    <w:rsid w:val="00177B62"/>
    <w:rsid w:val="0018007F"/>
    <w:rsid w:val="00183649"/>
    <w:rsid w:val="001908E6"/>
    <w:rsid w:val="001923BF"/>
    <w:rsid w:val="0019355B"/>
    <w:rsid w:val="001A138B"/>
    <w:rsid w:val="001A5EED"/>
    <w:rsid w:val="001A6846"/>
    <w:rsid w:val="001A7C1D"/>
    <w:rsid w:val="001A7C5B"/>
    <w:rsid w:val="001A7F6B"/>
    <w:rsid w:val="001B010A"/>
    <w:rsid w:val="001B10F1"/>
    <w:rsid w:val="001B238C"/>
    <w:rsid w:val="001B3CB7"/>
    <w:rsid w:val="001B43B7"/>
    <w:rsid w:val="001B569F"/>
    <w:rsid w:val="001B6AD5"/>
    <w:rsid w:val="001B7E7E"/>
    <w:rsid w:val="001C00EF"/>
    <w:rsid w:val="001C1C17"/>
    <w:rsid w:val="001C464C"/>
    <w:rsid w:val="001C7D39"/>
    <w:rsid w:val="001D18BE"/>
    <w:rsid w:val="001D3B90"/>
    <w:rsid w:val="001D685E"/>
    <w:rsid w:val="001E46AD"/>
    <w:rsid w:val="001E524C"/>
    <w:rsid w:val="001E5F7B"/>
    <w:rsid w:val="001E63C1"/>
    <w:rsid w:val="001E7AE5"/>
    <w:rsid w:val="001F1A3A"/>
    <w:rsid w:val="00200917"/>
    <w:rsid w:val="00201685"/>
    <w:rsid w:val="00202660"/>
    <w:rsid w:val="00204DCD"/>
    <w:rsid w:val="002104BD"/>
    <w:rsid w:val="00211029"/>
    <w:rsid w:val="0021702D"/>
    <w:rsid w:val="002176D8"/>
    <w:rsid w:val="0022061F"/>
    <w:rsid w:val="002211E2"/>
    <w:rsid w:val="00225065"/>
    <w:rsid w:val="002318F4"/>
    <w:rsid w:val="0023332F"/>
    <w:rsid w:val="00233461"/>
    <w:rsid w:val="00237647"/>
    <w:rsid w:val="00240E74"/>
    <w:rsid w:val="0024113F"/>
    <w:rsid w:val="00241FF5"/>
    <w:rsid w:val="002426BC"/>
    <w:rsid w:val="002429D4"/>
    <w:rsid w:val="00253FF0"/>
    <w:rsid w:val="00254C60"/>
    <w:rsid w:val="00255363"/>
    <w:rsid w:val="00256C8F"/>
    <w:rsid w:val="00261D7C"/>
    <w:rsid w:val="00267798"/>
    <w:rsid w:val="00270929"/>
    <w:rsid w:val="00272FB0"/>
    <w:rsid w:val="00275915"/>
    <w:rsid w:val="00275BED"/>
    <w:rsid w:val="00276DEE"/>
    <w:rsid w:val="00276F24"/>
    <w:rsid w:val="0028298B"/>
    <w:rsid w:val="00291F16"/>
    <w:rsid w:val="00293CDC"/>
    <w:rsid w:val="002948BE"/>
    <w:rsid w:val="00294B86"/>
    <w:rsid w:val="00295D04"/>
    <w:rsid w:val="00295EAD"/>
    <w:rsid w:val="002A2D62"/>
    <w:rsid w:val="002A39C7"/>
    <w:rsid w:val="002A5E47"/>
    <w:rsid w:val="002A7DDC"/>
    <w:rsid w:val="002B0065"/>
    <w:rsid w:val="002B1115"/>
    <w:rsid w:val="002B1CE1"/>
    <w:rsid w:val="002B2FA3"/>
    <w:rsid w:val="002B2FEE"/>
    <w:rsid w:val="002B4C89"/>
    <w:rsid w:val="002B53D2"/>
    <w:rsid w:val="002C09CE"/>
    <w:rsid w:val="002C0F82"/>
    <w:rsid w:val="002C14A7"/>
    <w:rsid w:val="002C1F7A"/>
    <w:rsid w:val="002C2450"/>
    <w:rsid w:val="002C3B96"/>
    <w:rsid w:val="002D4E23"/>
    <w:rsid w:val="002E2479"/>
    <w:rsid w:val="002E30E8"/>
    <w:rsid w:val="002E3A2E"/>
    <w:rsid w:val="002E4074"/>
    <w:rsid w:val="002F559A"/>
    <w:rsid w:val="002F6998"/>
    <w:rsid w:val="002F73A9"/>
    <w:rsid w:val="002F7414"/>
    <w:rsid w:val="00300EA1"/>
    <w:rsid w:val="003018A8"/>
    <w:rsid w:val="00303B68"/>
    <w:rsid w:val="003073FD"/>
    <w:rsid w:val="00310A26"/>
    <w:rsid w:val="00314C04"/>
    <w:rsid w:val="00315D68"/>
    <w:rsid w:val="0031758E"/>
    <w:rsid w:val="00320FCA"/>
    <w:rsid w:val="00323B68"/>
    <w:rsid w:val="00324BB4"/>
    <w:rsid w:val="00325A56"/>
    <w:rsid w:val="003267A5"/>
    <w:rsid w:val="003279D0"/>
    <w:rsid w:val="00330021"/>
    <w:rsid w:val="00330A93"/>
    <w:rsid w:val="003310C6"/>
    <w:rsid w:val="00331340"/>
    <w:rsid w:val="00331C59"/>
    <w:rsid w:val="00331ED3"/>
    <w:rsid w:val="00341ECE"/>
    <w:rsid w:val="00342E6B"/>
    <w:rsid w:val="00345B63"/>
    <w:rsid w:val="003462EE"/>
    <w:rsid w:val="003501F7"/>
    <w:rsid w:val="00350A15"/>
    <w:rsid w:val="00351A8C"/>
    <w:rsid w:val="00353A37"/>
    <w:rsid w:val="003559FB"/>
    <w:rsid w:val="003610EB"/>
    <w:rsid w:val="0036431B"/>
    <w:rsid w:val="00366B94"/>
    <w:rsid w:val="00366E22"/>
    <w:rsid w:val="00367E58"/>
    <w:rsid w:val="003726BD"/>
    <w:rsid w:val="00381988"/>
    <w:rsid w:val="00382E37"/>
    <w:rsid w:val="00382FCC"/>
    <w:rsid w:val="00383A55"/>
    <w:rsid w:val="00385ECC"/>
    <w:rsid w:val="003905A3"/>
    <w:rsid w:val="00393032"/>
    <w:rsid w:val="003A01B5"/>
    <w:rsid w:val="003A357A"/>
    <w:rsid w:val="003A5691"/>
    <w:rsid w:val="003B1659"/>
    <w:rsid w:val="003B3970"/>
    <w:rsid w:val="003D472E"/>
    <w:rsid w:val="003D72D5"/>
    <w:rsid w:val="003E0884"/>
    <w:rsid w:val="003E237F"/>
    <w:rsid w:val="003F0755"/>
    <w:rsid w:val="003F1EA3"/>
    <w:rsid w:val="003F6EB6"/>
    <w:rsid w:val="004000B5"/>
    <w:rsid w:val="004009B0"/>
    <w:rsid w:val="004028D7"/>
    <w:rsid w:val="00404532"/>
    <w:rsid w:val="004077BB"/>
    <w:rsid w:val="004111CD"/>
    <w:rsid w:val="00415FB2"/>
    <w:rsid w:val="0041757E"/>
    <w:rsid w:val="00424823"/>
    <w:rsid w:val="00425F50"/>
    <w:rsid w:val="004270A1"/>
    <w:rsid w:val="00437C33"/>
    <w:rsid w:val="00441C00"/>
    <w:rsid w:val="00442D34"/>
    <w:rsid w:val="00445F80"/>
    <w:rsid w:val="0045064F"/>
    <w:rsid w:val="0045195E"/>
    <w:rsid w:val="00454411"/>
    <w:rsid w:val="00454819"/>
    <w:rsid w:val="004554A6"/>
    <w:rsid w:val="004554B1"/>
    <w:rsid w:val="00456EC1"/>
    <w:rsid w:val="00463F1E"/>
    <w:rsid w:val="00472C8F"/>
    <w:rsid w:val="00472F75"/>
    <w:rsid w:val="00473C52"/>
    <w:rsid w:val="0047618F"/>
    <w:rsid w:val="00477DC6"/>
    <w:rsid w:val="00477FF2"/>
    <w:rsid w:val="00480757"/>
    <w:rsid w:val="0048338E"/>
    <w:rsid w:val="00483FEE"/>
    <w:rsid w:val="004859CD"/>
    <w:rsid w:val="00490DFD"/>
    <w:rsid w:val="004976F5"/>
    <w:rsid w:val="004A0B32"/>
    <w:rsid w:val="004A500A"/>
    <w:rsid w:val="004A765A"/>
    <w:rsid w:val="004B0B55"/>
    <w:rsid w:val="004B50E6"/>
    <w:rsid w:val="004B73A7"/>
    <w:rsid w:val="004C0F5E"/>
    <w:rsid w:val="004C4233"/>
    <w:rsid w:val="004C4B91"/>
    <w:rsid w:val="004D1EBF"/>
    <w:rsid w:val="004D3CB8"/>
    <w:rsid w:val="004D3F1F"/>
    <w:rsid w:val="004D4605"/>
    <w:rsid w:val="004D5469"/>
    <w:rsid w:val="004E33FC"/>
    <w:rsid w:val="004E43F2"/>
    <w:rsid w:val="004E5C76"/>
    <w:rsid w:val="004F507B"/>
    <w:rsid w:val="004F5838"/>
    <w:rsid w:val="004F5ADB"/>
    <w:rsid w:val="004F67F1"/>
    <w:rsid w:val="005018C0"/>
    <w:rsid w:val="0050379E"/>
    <w:rsid w:val="00503977"/>
    <w:rsid w:val="00507479"/>
    <w:rsid w:val="00512D26"/>
    <w:rsid w:val="005138E7"/>
    <w:rsid w:val="00520D47"/>
    <w:rsid w:val="00521B27"/>
    <w:rsid w:val="00521F07"/>
    <w:rsid w:val="00522D0A"/>
    <w:rsid w:val="00522E91"/>
    <w:rsid w:val="00523AEA"/>
    <w:rsid w:val="00523D3A"/>
    <w:rsid w:val="00524C75"/>
    <w:rsid w:val="00524EC6"/>
    <w:rsid w:val="00532F0B"/>
    <w:rsid w:val="00535715"/>
    <w:rsid w:val="00537425"/>
    <w:rsid w:val="00537970"/>
    <w:rsid w:val="0054255D"/>
    <w:rsid w:val="00543FD2"/>
    <w:rsid w:val="0055353E"/>
    <w:rsid w:val="005579F6"/>
    <w:rsid w:val="00561673"/>
    <w:rsid w:val="00562285"/>
    <w:rsid w:val="0056442B"/>
    <w:rsid w:val="005665EE"/>
    <w:rsid w:val="005666B6"/>
    <w:rsid w:val="00570175"/>
    <w:rsid w:val="0057160E"/>
    <w:rsid w:val="0057321F"/>
    <w:rsid w:val="00573E71"/>
    <w:rsid w:val="0057407C"/>
    <w:rsid w:val="00576014"/>
    <w:rsid w:val="00576424"/>
    <w:rsid w:val="00576D31"/>
    <w:rsid w:val="005814A9"/>
    <w:rsid w:val="00584210"/>
    <w:rsid w:val="00587AF1"/>
    <w:rsid w:val="00587C1C"/>
    <w:rsid w:val="00594677"/>
    <w:rsid w:val="00596A75"/>
    <w:rsid w:val="00596AB0"/>
    <w:rsid w:val="005A2275"/>
    <w:rsid w:val="005A2990"/>
    <w:rsid w:val="005A2B5D"/>
    <w:rsid w:val="005A5338"/>
    <w:rsid w:val="005B0597"/>
    <w:rsid w:val="005B48FF"/>
    <w:rsid w:val="005C0763"/>
    <w:rsid w:val="005C1EA7"/>
    <w:rsid w:val="005C27BB"/>
    <w:rsid w:val="005C3DD9"/>
    <w:rsid w:val="005C4432"/>
    <w:rsid w:val="005C7AE5"/>
    <w:rsid w:val="005D0582"/>
    <w:rsid w:val="005D1DA5"/>
    <w:rsid w:val="005D6C49"/>
    <w:rsid w:val="005D6DF1"/>
    <w:rsid w:val="005D7956"/>
    <w:rsid w:val="005D7DCE"/>
    <w:rsid w:val="005E1638"/>
    <w:rsid w:val="005E505A"/>
    <w:rsid w:val="005E7AC0"/>
    <w:rsid w:val="005F07D5"/>
    <w:rsid w:val="00600402"/>
    <w:rsid w:val="00604345"/>
    <w:rsid w:val="006049E8"/>
    <w:rsid w:val="00605836"/>
    <w:rsid w:val="006067DA"/>
    <w:rsid w:val="006069DD"/>
    <w:rsid w:val="006119F2"/>
    <w:rsid w:val="00613480"/>
    <w:rsid w:val="0061714D"/>
    <w:rsid w:val="00621940"/>
    <w:rsid w:val="00621D58"/>
    <w:rsid w:val="00625CB3"/>
    <w:rsid w:val="00626093"/>
    <w:rsid w:val="006265E8"/>
    <w:rsid w:val="00632A85"/>
    <w:rsid w:val="006463AE"/>
    <w:rsid w:val="0064667E"/>
    <w:rsid w:val="006467B1"/>
    <w:rsid w:val="006478B1"/>
    <w:rsid w:val="00651FEC"/>
    <w:rsid w:val="0065371F"/>
    <w:rsid w:val="00654907"/>
    <w:rsid w:val="00654BA9"/>
    <w:rsid w:val="00657A8E"/>
    <w:rsid w:val="0067262D"/>
    <w:rsid w:val="00674B13"/>
    <w:rsid w:val="006820FF"/>
    <w:rsid w:val="00682A97"/>
    <w:rsid w:val="0068335F"/>
    <w:rsid w:val="00685EE9"/>
    <w:rsid w:val="00686A7B"/>
    <w:rsid w:val="0069261F"/>
    <w:rsid w:val="006B2C40"/>
    <w:rsid w:val="006B2E7B"/>
    <w:rsid w:val="006B2F0D"/>
    <w:rsid w:val="006B489A"/>
    <w:rsid w:val="006B796E"/>
    <w:rsid w:val="006B7F6E"/>
    <w:rsid w:val="006C1FED"/>
    <w:rsid w:val="006C22AE"/>
    <w:rsid w:val="006C56B1"/>
    <w:rsid w:val="006C5BD3"/>
    <w:rsid w:val="006D0F3C"/>
    <w:rsid w:val="006D5DB1"/>
    <w:rsid w:val="006D65C2"/>
    <w:rsid w:val="006D6C92"/>
    <w:rsid w:val="006F4DD0"/>
    <w:rsid w:val="006F5782"/>
    <w:rsid w:val="006F6991"/>
    <w:rsid w:val="00703CA4"/>
    <w:rsid w:val="00703F15"/>
    <w:rsid w:val="00705B01"/>
    <w:rsid w:val="00710C77"/>
    <w:rsid w:val="0071129D"/>
    <w:rsid w:val="0071697E"/>
    <w:rsid w:val="00716ABD"/>
    <w:rsid w:val="007203C6"/>
    <w:rsid w:val="0072587C"/>
    <w:rsid w:val="00725C0D"/>
    <w:rsid w:val="007313F6"/>
    <w:rsid w:val="007314B8"/>
    <w:rsid w:val="007371FC"/>
    <w:rsid w:val="00737BE4"/>
    <w:rsid w:val="00742120"/>
    <w:rsid w:val="007437D2"/>
    <w:rsid w:val="007437D4"/>
    <w:rsid w:val="0075450C"/>
    <w:rsid w:val="007611BD"/>
    <w:rsid w:val="00761D0D"/>
    <w:rsid w:val="00766B53"/>
    <w:rsid w:val="00766F0D"/>
    <w:rsid w:val="00766FC9"/>
    <w:rsid w:val="00767123"/>
    <w:rsid w:val="00770417"/>
    <w:rsid w:val="007739EB"/>
    <w:rsid w:val="007743B3"/>
    <w:rsid w:val="007806C3"/>
    <w:rsid w:val="007817C9"/>
    <w:rsid w:val="007818E8"/>
    <w:rsid w:val="00783230"/>
    <w:rsid w:val="00785A6D"/>
    <w:rsid w:val="00791A48"/>
    <w:rsid w:val="00796FEE"/>
    <w:rsid w:val="007A5C2D"/>
    <w:rsid w:val="007A709A"/>
    <w:rsid w:val="007B1AD3"/>
    <w:rsid w:val="007B3914"/>
    <w:rsid w:val="007B3F8F"/>
    <w:rsid w:val="007B687C"/>
    <w:rsid w:val="007B6EFB"/>
    <w:rsid w:val="007B70A8"/>
    <w:rsid w:val="007B745E"/>
    <w:rsid w:val="007C0121"/>
    <w:rsid w:val="007C64A5"/>
    <w:rsid w:val="007C6EAD"/>
    <w:rsid w:val="007D4DC6"/>
    <w:rsid w:val="007D727F"/>
    <w:rsid w:val="007E07A9"/>
    <w:rsid w:val="007E53C4"/>
    <w:rsid w:val="007E73EF"/>
    <w:rsid w:val="007E7B3C"/>
    <w:rsid w:val="007E7D19"/>
    <w:rsid w:val="007F10CE"/>
    <w:rsid w:val="007F28EB"/>
    <w:rsid w:val="007F697A"/>
    <w:rsid w:val="007F7E5F"/>
    <w:rsid w:val="008005C6"/>
    <w:rsid w:val="00801C5D"/>
    <w:rsid w:val="008025AD"/>
    <w:rsid w:val="008027A7"/>
    <w:rsid w:val="0080344C"/>
    <w:rsid w:val="008105B6"/>
    <w:rsid w:val="00810689"/>
    <w:rsid w:val="008112D7"/>
    <w:rsid w:val="008138DD"/>
    <w:rsid w:val="00813ACF"/>
    <w:rsid w:val="00814C0B"/>
    <w:rsid w:val="008159E2"/>
    <w:rsid w:val="0081633E"/>
    <w:rsid w:val="00824F82"/>
    <w:rsid w:val="00825B7E"/>
    <w:rsid w:val="008312E9"/>
    <w:rsid w:val="008355EF"/>
    <w:rsid w:val="00837B11"/>
    <w:rsid w:val="00842A51"/>
    <w:rsid w:val="00844FEA"/>
    <w:rsid w:val="00845FB3"/>
    <w:rsid w:val="00846BBF"/>
    <w:rsid w:val="00847E82"/>
    <w:rsid w:val="008522D2"/>
    <w:rsid w:val="00853721"/>
    <w:rsid w:val="00854D2C"/>
    <w:rsid w:val="00863D5C"/>
    <w:rsid w:val="00863D5D"/>
    <w:rsid w:val="0086737C"/>
    <w:rsid w:val="008721D9"/>
    <w:rsid w:val="00874B83"/>
    <w:rsid w:val="00877593"/>
    <w:rsid w:val="00877C5B"/>
    <w:rsid w:val="00883C80"/>
    <w:rsid w:val="008840E1"/>
    <w:rsid w:val="00885649"/>
    <w:rsid w:val="0089159A"/>
    <w:rsid w:val="00893271"/>
    <w:rsid w:val="00893448"/>
    <w:rsid w:val="008961F1"/>
    <w:rsid w:val="00896640"/>
    <w:rsid w:val="008A18B1"/>
    <w:rsid w:val="008A1DC2"/>
    <w:rsid w:val="008A1EFD"/>
    <w:rsid w:val="008A1F25"/>
    <w:rsid w:val="008A2DF0"/>
    <w:rsid w:val="008A4C4C"/>
    <w:rsid w:val="008A50EC"/>
    <w:rsid w:val="008A6C7A"/>
    <w:rsid w:val="008A75BE"/>
    <w:rsid w:val="008B2BF8"/>
    <w:rsid w:val="008C24D3"/>
    <w:rsid w:val="008D038B"/>
    <w:rsid w:val="008D1F14"/>
    <w:rsid w:val="008D20F9"/>
    <w:rsid w:val="008D526B"/>
    <w:rsid w:val="008D568B"/>
    <w:rsid w:val="008D5B02"/>
    <w:rsid w:val="008D5C08"/>
    <w:rsid w:val="008D6C37"/>
    <w:rsid w:val="008E1842"/>
    <w:rsid w:val="008E268E"/>
    <w:rsid w:val="008E3604"/>
    <w:rsid w:val="008E397B"/>
    <w:rsid w:val="008E4401"/>
    <w:rsid w:val="008E557A"/>
    <w:rsid w:val="008F16AF"/>
    <w:rsid w:val="008F7A4C"/>
    <w:rsid w:val="009007A1"/>
    <w:rsid w:val="00902DB1"/>
    <w:rsid w:val="00906E0F"/>
    <w:rsid w:val="00911A64"/>
    <w:rsid w:val="00911E73"/>
    <w:rsid w:val="00912631"/>
    <w:rsid w:val="009155C9"/>
    <w:rsid w:val="00916412"/>
    <w:rsid w:val="00922D73"/>
    <w:rsid w:val="00923E9F"/>
    <w:rsid w:val="009242C3"/>
    <w:rsid w:val="00927773"/>
    <w:rsid w:val="00927FD4"/>
    <w:rsid w:val="009352A5"/>
    <w:rsid w:val="0093618C"/>
    <w:rsid w:val="00940F2C"/>
    <w:rsid w:val="0094130A"/>
    <w:rsid w:val="00942CB1"/>
    <w:rsid w:val="00946F39"/>
    <w:rsid w:val="00947D9E"/>
    <w:rsid w:val="00951DB3"/>
    <w:rsid w:val="00953E67"/>
    <w:rsid w:val="00955690"/>
    <w:rsid w:val="0095642E"/>
    <w:rsid w:val="00956C7A"/>
    <w:rsid w:val="00970D52"/>
    <w:rsid w:val="009719E0"/>
    <w:rsid w:val="0097386B"/>
    <w:rsid w:val="00973A00"/>
    <w:rsid w:val="00974885"/>
    <w:rsid w:val="00974E0A"/>
    <w:rsid w:val="00975048"/>
    <w:rsid w:val="00976BFE"/>
    <w:rsid w:val="00986B79"/>
    <w:rsid w:val="00986BBA"/>
    <w:rsid w:val="009876FE"/>
    <w:rsid w:val="009918F5"/>
    <w:rsid w:val="00992B6B"/>
    <w:rsid w:val="00994757"/>
    <w:rsid w:val="00995A66"/>
    <w:rsid w:val="009A30EE"/>
    <w:rsid w:val="009A6FF4"/>
    <w:rsid w:val="009B1481"/>
    <w:rsid w:val="009B49E3"/>
    <w:rsid w:val="009C0585"/>
    <w:rsid w:val="009C1359"/>
    <w:rsid w:val="009C5BD3"/>
    <w:rsid w:val="009C67EE"/>
    <w:rsid w:val="009C7BEE"/>
    <w:rsid w:val="009D11A3"/>
    <w:rsid w:val="009D2ECB"/>
    <w:rsid w:val="009D3509"/>
    <w:rsid w:val="009D4EC2"/>
    <w:rsid w:val="009D6411"/>
    <w:rsid w:val="009D6854"/>
    <w:rsid w:val="009E0B3C"/>
    <w:rsid w:val="009E18B6"/>
    <w:rsid w:val="009E4771"/>
    <w:rsid w:val="00A01DF7"/>
    <w:rsid w:val="00A05295"/>
    <w:rsid w:val="00A05B00"/>
    <w:rsid w:val="00A10B03"/>
    <w:rsid w:val="00A12113"/>
    <w:rsid w:val="00A13EB6"/>
    <w:rsid w:val="00A13F1C"/>
    <w:rsid w:val="00A1479A"/>
    <w:rsid w:val="00A14934"/>
    <w:rsid w:val="00A246A1"/>
    <w:rsid w:val="00A275C9"/>
    <w:rsid w:val="00A333BD"/>
    <w:rsid w:val="00A36A6C"/>
    <w:rsid w:val="00A36E63"/>
    <w:rsid w:val="00A415DC"/>
    <w:rsid w:val="00A423DB"/>
    <w:rsid w:val="00A4352F"/>
    <w:rsid w:val="00A44708"/>
    <w:rsid w:val="00A4567E"/>
    <w:rsid w:val="00A51020"/>
    <w:rsid w:val="00A5377D"/>
    <w:rsid w:val="00A56171"/>
    <w:rsid w:val="00A56F0C"/>
    <w:rsid w:val="00A61679"/>
    <w:rsid w:val="00A72CEA"/>
    <w:rsid w:val="00A80289"/>
    <w:rsid w:val="00A9240A"/>
    <w:rsid w:val="00A95489"/>
    <w:rsid w:val="00AA2511"/>
    <w:rsid w:val="00AA2CAB"/>
    <w:rsid w:val="00AA45A3"/>
    <w:rsid w:val="00AB2621"/>
    <w:rsid w:val="00AB2BBC"/>
    <w:rsid w:val="00AB3F8B"/>
    <w:rsid w:val="00AC0132"/>
    <w:rsid w:val="00AC0776"/>
    <w:rsid w:val="00AC1159"/>
    <w:rsid w:val="00AC4257"/>
    <w:rsid w:val="00AC4A8E"/>
    <w:rsid w:val="00AC4E80"/>
    <w:rsid w:val="00AC5D2D"/>
    <w:rsid w:val="00AD17D4"/>
    <w:rsid w:val="00AD4812"/>
    <w:rsid w:val="00AD4C07"/>
    <w:rsid w:val="00AD50B0"/>
    <w:rsid w:val="00AD7770"/>
    <w:rsid w:val="00AE00C0"/>
    <w:rsid w:val="00AE1E45"/>
    <w:rsid w:val="00AE20E1"/>
    <w:rsid w:val="00AE3E0F"/>
    <w:rsid w:val="00AE5362"/>
    <w:rsid w:val="00AE77F7"/>
    <w:rsid w:val="00AE7F45"/>
    <w:rsid w:val="00AF2B21"/>
    <w:rsid w:val="00AF69F6"/>
    <w:rsid w:val="00AF7072"/>
    <w:rsid w:val="00AF708B"/>
    <w:rsid w:val="00AF70A8"/>
    <w:rsid w:val="00B000E4"/>
    <w:rsid w:val="00B02BFA"/>
    <w:rsid w:val="00B04CA4"/>
    <w:rsid w:val="00B05998"/>
    <w:rsid w:val="00B05A25"/>
    <w:rsid w:val="00B06CCD"/>
    <w:rsid w:val="00B10711"/>
    <w:rsid w:val="00B11466"/>
    <w:rsid w:val="00B13E64"/>
    <w:rsid w:val="00B15536"/>
    <w:rsid w:val="00B2014E"/>
    <w:rsid w:val="00B2377D"/>
    <w:rsid w:val="00B3122A"/>
    <w:rsid w:val="00B32096"/>
    <w:rsid w:val="00B3662B"/>
    <w:rsid w:val="00B409AF"/>
    <w:rsid w:val="00B45DD1"/>
    <w:rsid w:val="00B462C2"/>
    <w:rsid w:val="00B472D1"/>
    <w:rsid w:val="00B47F1F"/>
    <w:rsid w:val="00B501B6"/>
    <w:rsid w:val="00B50E7A"/>
    <w:rsid w:val="00B53BC7"/>
    <w:rsid w:val="00B55EC5"/>
    <w:rsid w:val="00B56BB1"/>
    <w:rsid w:val="00B6092E"/>
    <w:rsid w:val="00B631A2"/>
    <w:rsid w:val="00B651C1"/>
    <w:rsid w:val="00B66A04"/>
    <w:rsid w:val="00B67F32"/>
    <w:rsid w:val="00B72025"/>
    <w:rsid w:val="00B7288A"/>
    <w:rsid w:val="00B76082"/>
    <w:rsid w:val="00B760EC"/>
    <w:rsid w:val="00B81108"/>
    <w:rsid w:val="00B81129"/>
    <w:rsid w:val="00B8126B"/>
    <w:rsid w:val="00B838DD"/>
    <w:rsid w:val="00B8733B"/>
    <w:rsid w:val="00B90583"/>
    <w:rsid w:val="00B91FBD"/>
    <w:rsid w:val="00B9246B"/>
    <w:rsid w:val="00B935D2"/>
    <w:rsid w:val="00B93D59"/>
    <w:rsid w:val="00B97526"/>
    <w:rsid w:val="00BA53CC"/>
    <w:rsid w:val="00BB1997"/>
    <w:rsid w:val="00BB2FB2"/>
    <w:rsid w:val="00BB75A3"/>
    <w:rsid w:val="00BC0F09"/>
    <w:rsid w:val="00BC1D73"/>
    <w:rsid w:val="00BC2651"/>
    <w:rsid w:val="00BC4B2C"/>
    <w:rsid w:val="00BC5DE8"/>
    <w:rsid w:val="00BD0C5D"/>
    <w:rsid w:val="00BD1F4E"/>
    <w:rsid w:val="00BD1F95"/>
    <w:rsid w:val="00BD2BDD"/>
    <w:rsid w:val="00BD5CE4"/>
    <w:rsid w:val="00BE1D5D"/>
    <w:rsid w:val="00BE75C1"/>
    <w:rsid w:val="00BF1E30"/>
    <w:rsid w:val="00BF40D5"/>
    <w:rsid w:val="00BF4968"/>
    <w:rsid w:val="00BF5C54"/>
    <w:rsid w:val="00BF5FBF"/>
    <w:rsid w:val="00C0312D"/>
    <w:rsid w:val="00C04F8C"/>
    <w:rsid w:val="00C05E12"/>
    <w:rsid w:val="00C060CD"/>
    <w:rsid w:val="00C070BE"/>
    <w:rsid w:val="00C15C59"/>
    <w:rsid w:val="00C2602E"/>
    <w:rsid w:val="00C3044E"/>
    <w:rsid w:val="00C3102D"/>
    <w:rsid w:val="00C32ACD"/>
    <w:rsid w:val="00C348DE"/>
    <w:rsid w:val="00C42D8E"/>
    <w:rsid w:val="00C45016"/>
    <w:rsid w:val="00C4562C"/>
    <w:rsid w:val="00C4593F"/>
    <w:rsid w:val="00C45A3B"/>
    <w:rsid w:val="00C4652E"/>
    <w:rsid w:val="00C55557"/>
    <w:rsid w:val="00C56FA3"/>
    <w:rsid w:val="00C570DD"/>
    <w:rsid w:val="00C63AE9"/>
    <w:rsid w:val="00C65948"/>
    <w:rsid w:val="00C661E1"/>
    <w:rsid w:val="00C700A6"/>
    <w:rsid w:val="00C71DDA"/>
    <w:rsid w:val="00C75951"/>
    <w:rsid w:val="00C7753B"/>
    <w:rsid w:val="00C77BB3"/>
    <w:rsid w:val="00C77C18"/>
    <w:rsid w:val="00C84D17"/>
    <w:rsid w:val="00C8580B"/>
    <w:rsid w:val="00C9229B"/>
    <w:rsid w:val="00C9332B"/>
    <w:rsid w:val="00C95833"/>
    <w:rsid w:val="00C964F1"/>
    <w:rsid w:val="00C96637"/>
    <w:rsid w:val="00C97430"/>
    <w:rsid w:val="00CA1F32"/>
    <w:rsid w:val="00CA2BD8"/>
    <w:rsid w:val="00CA3AA9"/>
    <w:rsid w:val="00CA3C31"/>
    <w:rsid w:val="00CA41AD"/>
    <w:rsid w:val="00CB4AD0"/>
    <w:rsid w:val="00CB4C09"/>
    <w:rsid w:val="00CB513F"/>
    <w:rsid w:val="00CC16DB"/>
    <w:rsid w:val="00CC31A2"/>
    <w:rsid w:val="00CC4A68"/>
    <w:rsid w:val="00CD014B"/>
    <w:rsid w:val="00CD144A"/>
    <w:rsid w:val="00CD2423"/>
    <w:rsid w:val="00CD4AB0"/>
    <w:rsid w:val="00CD5B23"/>
    <w:rsid w:val="00CD690B"/>
    <w:rsid w:val="00CE0CB5"/>
    <w:rsid w:val="00CE1E69"/>
    <w:rsid w:val="00CE24C7"/>
    <w:rsid w:val="00CE3DFE"/>
    <w:rsid w:val="00CE4FF3"/>
    <w:rsid w:val="00CE543E"/>
    <w:rsid w:val="00D03617"/>
    <w:rsid w:val="00D072A1"/>
    <w:rsid w:val="00D07940"/>
    <w:rsid w:val="00D11D87"/>
    <w:rsid w:val="00D14784"/>
    <w:rsid w:val="00D17C1F"/>
    <w:rsid w:val="00D17EDE"/>
    <w:rsid w:val="00D23772"/>
    <w:rsid w:val="00D26F7F"/>
    <w:rsid w:val="00D31D83"/>
    <w:rsid w:val="00D3229D"/>
    <w:rsid w:val="00D32926"/>
    <w:rsid w:val="00D34EE8"/>
    <w:rsid w:val="00D376E1"/>
    <w:rsid w:val="00D403AB"/>
    <w:rsid w:val="00D41572"/>
    <w:rsid w:val="00D43F42"/>
    <w:rsid w:val="00D44024"/>
    <w:rsid w:val="00D51303"/>
    <w:rsid w:val="00D53549"/>
    <w:rsid w:val="00D56832"/>
    <w:rsid w:val="00D56921"/>
    <w:rsid w:val="00D56950"/>
    <w:rsid w:val="00D60361"/>
    <w:rsid w:val="00D603D4"/>
    <w:rsid w:val="00D62AE9"/>
    <w:rsid w:val="00D66240"/>
    <w:rsid w:val="00D67CD7"/>
    <w:rsid w:val="00D70200"/>
    <w:rsid w:val="00D720C1"/>
    <w:rsid w:val="00D72F07"/>
    <w:rsid w:val="00D74B7C"/>
    <w:rsid w:val="00D814B0"/>
    <w:rsid w:val="00D862A7"/>
    <w:rsid w:val="00D86BFB"/>
    <w:rsid w:val="00D871ED"/>
    <w:rsid w:val="00D90012"/>
    <w:rsid w:val="00D94497"/>
    <w:rsid w:val="00D9751D"/>
    <w:rsid w:val="00DA4F2D"/>
    <w:rsid w:val="00DA5245"/>
    <w:rsid w:val="00DA5959"/>
    <w:rsid w:val="00DA62D4"/>
    <w:rsid w:val="00DA6E2C"/>
    <w:rsid w:val="00DA72FB"/>
    <w:rsid w:val="00DB3A14"/>
    <w:rsid w:val="00DB53C1"/>
    <w:rsid w:val="00DB59B2"/>
    <w:rsid w:val="00DB6A3F"/>
    <w:rsid w:val="00DB6B55"/>
    <w:rsid w:val="00DB7C8D"/>
    <w:rsid w:val="00DC497E"/>
    <w:rsid w:val="00DC51A2"/>
    <w:rsid w:val="00DD5EF7"/>
    <w:rsid w:val="00DE22CC"/>
    <w:rsid w:val="00DE29A0"/>
    <w:rsid w:val="00DE4A57"/>
    <w:rsid w:val="00DF2CE7"/>
    <w:rsid w:val="00DF5A82"/>
    <w:rsid w:val="00DF69E7"/>
    <w:rsid w:val="00E002F9"/>
    <w:rsid w:val="00E019A5"/>
    <w:rsid w:val="00E025D0"/>
    <w:rsid w:val="00E036F3"/>
    <w:rsid w:val="00E037B7"/>
    <w:rsid w:val="00E04AD0"/>
    <w:rsid w:val="00E06A0D"/>
    <w:rsid w:val="00E11A96"/>
    <w:rsid w:val="00E1431D"/>
    <w:rsid w:val="00E14361"/>
    <w:rsid w:val="00E15951"/>
    <w:rsid w:val="00E205F7"/>
    <w:rsid w:val="00E24CC1"/>
    <w:rsid w:val="00E25C2D"/>
    <w:rsid w:val="00E260A9"/>
    <w:rsid w:val="00E347E5"/>
    <w:rsid w:val="00E37FCC"/>
    <w:rsid w:val="00E44D36"/>
    <w:rsid w:val="00E46A2B"/>
    <w:rsid w:val="00E51780"/>
    <w:rsid w:val="00E517D6"/>
    <w:rsid w:val="00E5557B"/>
    <w:rsid w:val="00E5740C"/>
    <w:rsid w:val="00E70B74"/>
    <w:rsid w:val="00E714F8"/>
    <w:rsid w:val="00E73373"/>
    <w:rsid w:val="00E75602"/>
    <w:rsid w:val="00E77B65"/>
    <w:rsid w:val="00E8034C"/>
    <w:rsid w:val="00E812C0"/>
    <w:rsid w:val="00E81EA0"/>
    <w:rsid w:val="00E84F9C"/>
    <w:rsid w:val="00E859CE"/>
    <w:rsid w:val="00E86E25"/>
    <w:rsid w:val="00E877F0"/>
    <w:rsid w:val="00E87BDC"/>
    <w:rsid w:val="00E9018B"/>
    <w:rsid w:val="00E90851"/>
    <w:rsid w:val="00E9122D"/>
    <w:rsid w:val="00E9494F"/>
    <w:rsid w:val="00EA06A0"/>
    <w:rsid w:val="00EA3023"/>
    <w:rsid w:val="00EA3F10"/>
    <w:rsid w:val="00EA53EB"/>
    <w:rsid w:val="00EA7B33"/>
    <w:rsid w:val="00EA7B84"/>
    <w:rsid w:val="00EB0597"/>
    <w:rsid w:val="00EB1049"/>
    <w:rsid w:val="00EB2078"/>
    <w:rsid w:val="00EB67E9"/>
    <w:rsid w:val="00EB7A51"/>
    <w:rsid w:val="00EC1AC5"/>
    <w:rsid w:val="00EC1D0E"/>
    <w:rsid w:val="00EC1E9D"/>
    <w:rsid w:val="00EC4E97"/>
    <w:rsid w:val="00EC5CD6"/>
    <w:rsid w:val="00ED03A7"/>
    <w:rsid w:val="00ED24CE"/>
    <w:rsid w:val="00ED3A06"/>
    <w:rsid w:val="00ED4C73"/>
    <w:rsid w:val="00ED5660"/>
    <w:rsid w:val="00ED6CCE"/>
    <w:rsid w:val="00ED7283"/>
    <w:rsid w:val="00ED7962"/>
    <w:rsid w:val="00EE532D"/>
    <w:rsid w:val="00EE6356"/>
    <w:rsid w:val="00EE6D57"/>
    <w:rsid w:val="00EE7B63"/>
    <w:rsid w:val="00EF0751"/>
    <w:rsid w:val="00EF3366"/>
    <w:rsid w:val="00EF3853"/>
    <w:rsid w:val="00EF391B"/>
    <w:rsid w:val="00EF46F0"/>
    <w:rsid w:val="00EF61E5"/>
    <w:rsid w:val="00EF69A0"/>
    <w:rsid w:val="00EF6C6D"/>
    <w:rsid w:val="00F014EF"/>
    <w:rsid w:val="00F03602"/>
    <w:rsid w:val="00F0751B"/>
    <w:rsid w:val="00F10591"/>
    <w:rsid w:val="00F115C9"/>
    <w:rsid w:val="00F1171B"/>
    <w:rsid w:val="00F14DEB"/>
    <w:rsid w:val="00F242F6"/>
    <w:rsid w:val="00F24D8F"/>
    <w:rsid w:val="00F24EED"/>
    <w:rsid w:val="00F30551"/>
    <w:rsid w:val="00F44C96"/>
    <w:rsid w:val="00F5032C"/>
    <w:rsid w:val="00F51312"/>
    <w:rsid w:val="00F5382A"/>
    <w:rsid w:val="00F54E3C"/>
    <w:rsid w:val="00F56D89"/>
    <w:rsid w:val="00F57344"/>
    <w:rsid w:val="00F576FE"/>
    <w:rsid w:val="00F62B42"/>
    <w:rsid w:val="00F6424F"/>
    <w:rsid w:val="00F71B20"/>
    <w:rsid w:val="00F802FC"/>
    <w:rsid w:val="00F806AC"/>
    <w:rsid w:val="00F814CC"/>
    <w:rsid w:val="00F83DDE"/>
    <w:rsid w:val="00F85244"/>
    <w:rsid w:val="00F855FD"/>
    <w:rsid w:val="00F91114"/>
    <w:rsid w:val="00F91B66"/>
    <w:rsid w:val="00F9434E"/>
    <w:rsid w:val="00FA04EB"/>
    <w:rsid w:val="00FA1F11"/>
    <w:rsid w:val="00FA2E7E"/>
    <w:rsid w:val="00FA5AB7"/>
    <w:rsid w:val="00FA6CA1"/>
    <w:rsid w:val="00FA736F"/>
    <w:rsid w:val="00FA7584"/>
    <w:rsid w:val="00FB5554"/>
    <w:rsid w:val="00FB5B11"/>
    <w:rsid w:val="00FC0DF1"/>
    <w:rsid w:val="00FC1E7F"/>
    <w:rsid w:val="00FC338E"/>
    <w:rsid w:val="00FC7022"/>
    <w:rsid w:val="00FC7D67"/>
    <w:rsid w:val="00FD14AF"/>
    <w:rsid w:val="00FD1F2C"/>
    <w:rsid w:val="00FD27B1"/>
    <w:rsid w:val="00FD73B8"/>
    <w:rsid w:val="00FD7BE3"/>
    <w:rsid w:val="00FD7E7E"/>
    <w:rsid w:val="00FE0A2E"/>
    <w:rsid w:val="00FE4605"/>
    <w:rsid w:val="00FE5EDC"/>
    <w:rsid w:val="00FF2170"/>
    <w:rsid w:val="00FF258C"/>
    <w:rsid w:val="00FF27A9"/>
    <w:rsid w:val="00FF2DE9"/>
    <w:rsid w:val="00FF3D71"/>
    <w:rsid w:val="00FF658C"/>
    <w:rsid w:val="00FF6C20"/>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07EEEEB9-E797-412C-A55B-C6DD24E75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2E6B"/>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2Car">
    <w:name w:val="Título 2 Car"/>
    <w:basedOn w:val="Fuentedeprrafopredeter"/>
    <w:link w:val="Ttulo2"/>
    <w:uiPriority w:val="9"/>
    <w:rsid w:val="00FE4605"/>
    <w:rPr>
      <w:sz w:val="32"/>
      <w:szCs w:val="32"/>
      <w:lang w:val="es-CO" w:eastAsia="ja-JP"/>
    </w:rPr>
  </w:style>
  <w:style w:type="character" w:customStyle="1" w:styleId="UnresolvedMention">
    <w:name w:val="Unresolved Mention"/>
    <w:basedOn w:val="Fuentedeprrafopredeter"/>
    <w:uiPriority w:val="99"/>
    <w:semiHidden/>
    <w:unhideWhenUsed/>
    <w:rsid w:val="00A802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873925488">
      <w:bodyDiv w:val="1"/>
      <w:marLeft w:val="0"/>
      <w:marRight w:val="0"/>
      <w:marTop w:val="0"/>
      <w:marBottom w:val="0"/>
      <w:divBdr>
        <w:top w:val="none" w:sz="0" w:space="0" w:color="auto"/>
        <w:left w:val="none" w:sz="0" w:space="0" w:color="auto"/>
        <w:bottom w:val="none" w:sz="0" w:space="0" w:color="auto"/>
        <w:right w:val="none" w:sz="0" w:space="0" w:color="auto"/>
      </w:divBdr>
      <w:divsChild>
        <w:div w:id="430785679">
          <w:marLeft w:val="547"/>
          <w:marRight w:val="0"/>
          <w:marTop w:val="0"/>
          <w:marBottom w:val="0"/>
          <w:divBdr>
            <w:top w:val="none" w:sz="0" w:space="0" w:color="auto"/>
            <w:left w:val="none" w:sz="0" w:space="0" w:color="auto"/>
            <w:bottom w:val="none" w:sz="0" w:space="0" w:color="auto"/>
            <w:right w:val="none" w:sz="0" w:space="0" w:color="auto"/>
          </w:divBdr>
        </w:div>
        <w:div w:id="1421174215">
          <w:marLeft w:val="547"/>
          <w:marRight w:val="0"/>
          <w:marTop w:val="0"/>
          <w:marBottom w:val="0"/>
          <w:divBdr>
            <w:top w:val="none" w:sz="0" w:space="0" w:color="auto"/>
            <w:left w:val="none" w:sz="0" w:space="0" w:color="auto"/>
            <w:bottom w:val="none" w:sz="0" w:space="0" w:color="auto"/>
            <w:right w:val="none" w:sz="0" w:space="0" w:color="auto"/>
          </w:divBdr>
        </w:div>
        <w:div w:id="1652758957">
          <w:marLeft w:val="547"/>
          <w:marRight w:val="0"/>
          <w:marTop w:val="0"/>
          <w:marBottom w:val="0"/>
          <w:divBdr>
            <w:top w:val="none" w:sz="0" w:space="0" w:color="auto"/>
            <w:left w:val="none" w:sz="0" w:space="0" w:color="auto"/>
            <w:bottom w:val="none" w:sz="0" w:space="0" w:color="auto"/>
            <w:right w:val="none" w:sz="0" w:space="0" w:color="auto"/>
          </w:divBdr>
        </w:div>
        <w:div w:id="1521504696">
          <w:marLeft w:val="547"/>
          <w:marRight w:val="0"/>
          <w:marTop w:val="0"/>
          <w:marBottom w:val="0"/>
          <w:divBdr>
            <w:top w:val="none" w:sz="0" w:space="0" w:color="auto"/>
            <w:left w:val="none" w:sz="0" w:space="0" w:color="auto"/>
            <w:bottom w:val="none" w:sz="0" w:space="0" w:color="auto"/>
            <w:right w:val="none" w:sz="0" w:space="0" w:color="auto"/>
          </w:divBdr>
        </w:div>
        <w:div w:id="1764835150">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13410001">
      <w:bodyDiv w:val="1"/>
      <w:marLeft w:val="0"/>
      <w:marRight w:val="0"/>
      <w:marTop w:val="0"/>
      <w:marBottom w:val="0"/>
      <w:divBdr>
        <w:top w:val="none" w:sz="0" w:space="0" w:color="auto"/>
        <w:left w:val="none" w:sz="0" w:space="0" w:color="auto"/>
        <w:bottom w:val="none" w:sz="0" w:space="0" w:color="auto"/>
        <w:right w:val="none" w:sz="0" w:space="0" w:color="auto"/>
      </w:divBdr>
      <w:divsChild>
        <w:div w:id="759760406">
          <w:marLeft w:val="547"/>
          <w:marRight w:val="0"/>
          <w:marTop w:val="0"/>
          <w:marBottom w:val="0"/>
          <w:divBdr>
            <w:top w:val="none" w:sz="0" w:space="0" w:color="auto"/>
            <w:left w:val="none" w:sz="0" w:space="0" w:color="auto"/>
            <w:bottom w:val="none" w:sz="0" w:space="0" w:color="auto"/>
            <w:right w:val="none" w:sz="0" w:space="0" w:color="auto"/>
          </w:divBdr>
        </w:div>
        <w:div w:id="1611744738">
          <w:marLeft w:val="547"/>
          <w:marRight w:val="0"/>
          <w:marTop w:val="0"/>
          <w:marBottom w:val="0"/>
          <w:divBdr>
            <w:top w:val="none" w:sz="0" w:space="0" w:color="auto"/>
            <w:left w:val="none" w:sz="0" w:space="0" w:color="auto"/>
            <w:bottom w:val="none" w:sz="0" w:space="0" w:color="auto"/>
            <w:right w:val="none" w:sz="0" w:space="0" w:color="auto"/>
          </w:divBdr>
        </w:div>
        <w:div w:id="204748457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microsoft.com/office/2011/relationships/commentsExtended" Target="commentsExtended.xml"/><Relationship Id="rId26" Type="http://schemas.openxmlformats.org/officeDocument/2006/relationships/diagramQuickStyle" Target="diagrams/quickStyle3.xml"/><Relationship Id="rId39" Type="http://schemas.openxmlformats.org/officeDocument/2006/relationships/diagramData" Target="diagrams/data6.xml"/><Relationship Id="rId21" Type="http://schemas.openxmlformats.org/officeDocument/2006/relationships/diagramQuickStyle" Target="diagrams/quickStyle2.xml"/><Relationship Id="rId34" Type="http://schemas.openxmlformats.org/officeDocument/2006/relationships/diagramData" Target="diagrams/data5.xml"/><Relationship Id="rId42" Type="http://schemas.openxmlformats.org/officeDocument/2006/relationships/diagramColors" Target="diagrams/colors6.xml"/><Relationship Id="rId47" Type="http://schemas.openxmlformats.org/officeDocument/2006/relationships/diagramColors" Target="diagrams/colors7.xml"/><Relationship Id="rId50" Type="http://schemas.openxmlformats.org/officeDocument/2006/relationships/diagramLayout" Target="diagrams/layout8.xml"/><Relationship Id="rId55" Type="http://schemas.openxmlformats.org/officeDocument/2006/relationships/diagramLayout" Target="diagrams/layout9.xml"/><Relationship Id="rId63" Type="http://schemas.openxmlformats.org/officeDocument/2006/relationships/hyperlink" Target="https://www.funcionpublica.gov.co/eva/gestornormativo/norma.php?i=5248" TargetMode="External"/><Relationship Id="rId68"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Data" Target="diagrams/data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3.xml"/><Relationship Id="rId32" Type="http://schemas.openxmlformats.org/officeDocument/2006/relationships/diagramColors" Target="diagrams/colors4.xml"/><Relationship Id="rId37" Type="http://schemas.openxmlformats.org/officeDocument/2006/relationships/diagramColors" Target="diagrams/colors5.xml"/><Relationship Id="rId40" Type="http://schemas.openxmlformats.org/officeDocument/2006/relationships/diagramLayout" Target="diagrams/layout6.xml"/><Relationship Id="rId45" Type="http://schemas.openxmlformats.org/officeDocument/2006/relationships/diagramLayout" Target="diagrams/layout7.xml"/><Relationship Id="rId53" Type="http://schemas.microsoft.com/office/2007/relationships/diagramDrawing" Target="diagrams/drawing8.xml"/><Relationship Id="rId58" Type="http://schemas.microsoft.com/office/2007/relationships/diagramDrawing" Target="diagrams/drawing9.xml"/><Relationship Id="rId66"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diagramColors" Target="diagrams/colors1.xml"/><Relationship Id="rId23" Type="http://schemas.microsoft.com/office/2007/relationships/diagramDrawing" Target="diagrams/drawing2.xml"/><Relationship Id="rId28" Type="http://schemas.microsoft.com/office/2007/relationships/diagramDrawing" Target="diagrams/drawing3.xml"/><Relationship Id="rId36" Type="http://schemas.openxmlformats.org/officeDocument/2006/relationships/diagramQuickStyle" Target="diagrams/quickStyle5.xml"/><Relationship Id="rId49" Type="http://schemas.openxmlformats.org/officeDocument/2006/relationships/diagramData" Target="diagrams/data8.xml"/><Relationship Id="rId57" Type="http://schemas.openxmlformats.org/officeDocument/2006/relationships/diagramColors" Target="diagrams/colors9.xml"/><Relationship Id="rId61" Type="http://schemas.openxmlformats.org/officeDocument/2006/relationships/hyperlink" Target="https://www.constitucioncolombia.com/" TargetMode="External"/><Relationship Id="rId10" Type="http://schemas.openxmlformats.org/officeDocument/2006/relationships/footnotes" Target="footnotes.xml"/><Relationship Id="rId19" Type="http://schemas.openxmlformats.org/officeDocument/2006/relationships/diagramData" Target="diagrams/data2.xml"/><Relationship Id="rId31" Type="http://schemas.openxmlformats.org/officeDocument/2006/relationships/diagramQuickStyle" Target="diagrams/quickStyle4.xml"/><Relationship Id="rId44" Type="http://schemas.openxmlformats.org/officeDocument/2006/relationships/diagramData" Target="diagrams/data7.xml"/><Relationship Id="rId52" Type="http://schemas.openxmlformats.org/officeDocument/2006/relationships/diagramColors" Target="diagrams/colors8.xml"/><Relationship Id="rId60" Type="http://schemas.openxmlformats.org/officeDocument/2006/relationships/image" Target="media/image17.png"/><Relationship Id="rId65" Type="http://schemas.openxmlformats.org/officeDocument/2006/relationships/hyperlink" Target="https://www.minsalud.gov.co/sites/rid/Lists/BibliotecaDigital/RIDE/DE/DIJ/resolucion-5095-de-2018.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Colors" Target="diagrams/colors2.xml"/><Relationship Id="rId27" Type="http://schemas.openxmlformats.org/officeDocument/2006/relationships/diagramColors" Target="diagrams/colors3.xml"/><Relationship Id="rId30" Type="http://schemas.openxmlformats.org/officeDocument/2006/relationships/diagramLayout" Target="diagrams/layout4.xml"/><Relationship Id="rId35" Type="http://schemas.openxmlformats.org/officeDocument/2006/relationships/diagramLayout" Target="diagrams/layout5.xml"/><Relationship Id="rId43" Type="http://schemas.microsoft.com/office/2007/relationships/diagramDrawing" Target="diagrams/drawing6.xml"/><Relationship Id="rId48" Type="http://schemas.microsoft.com/office/2007/relationships/diagramDrawing" Target="diagrams/drawing7.xml"/><Relationship Id="rId56" Type="http://schemas.openxmlformats.org/officeDocument/2006/relationships/diagramQuickStyle" Target="diagrams/quickStyle9.xml"/><Relationship Id="rId64" Type="http://schemas.openxmlformats.org/officeDocument/2006/relationships/hyperlink" Target="http://www.secretariasenado.gov.co/senado/basedoc/ley_1751_2015.html" TargetMode="External"/><Relationship Id="rId69" Type="http://schemas.microsoft.com/office/2011/relationships/people" Target="people.xml"/><Relationship Id="rId8" Type="http://schemas.openxmlformats.org/officeDocument/2006/relationships/settings" Target="settings.xml"/><Relationship Id="rId51" Type="http://schemas.openxmlformats.org/officeDocument/2006/relationships/diagramQuickStyle" Target="diagrams/quickStyle8.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comments" Target="comments.xml"/><Relationship Id="rId25" Type="http://schemas.openxmlformats.org/officeDocument/2006/relationships/diagramLayout" Target="diagrams/layout3.xml"/><Relationship Id="rId33" Type="http://schemas.microsoft.com/office/2007/relationships/diagramDrawing" Target="diagrams/drawing4.xml"/><Relationship Id="rId38" Type="http://schemas.microsoft.com/office/2007/relationships/diagramDrawing" Target="diagrams/drawing5.xml"/><Relationship Id="rId46" Type="http://schemas.openxmlformats.org/officeDocument/2006/relationships/diagramQuickStyle" Target="diagrams/quickStyle7.xml"/><Relationship Id="rId59" Type="http://schemas.openxmlformats.org/officeDocument/2006/relationships/image" Target="media/image16.png"/><Relationship Id="rId67" Type="http://schemas.openxmlformats.org/officeDocument/2006/relationships/footer" Target="footer1.xml"/><Relationship Id="rId20" Type="http://schemas.openxmlformats.org/officeDocument/2006/relationships/diagramLayout" Target="diagrams/layout2.xml"/><Relationship Id="rId41" Type="http://schemas.openxmlformats.org/officeDocument/2006/relationships/diagramQuickStyle" Target="diagrams/quickStyle6.xml"/><Relationship Id="rId54" Type="http://schemas.openxmlformats.org/officeDocument/2006/relationships/diagramData" Target="diagrams/data9.xml"/><Relationship Id="rId62" Type="http://schemas.openxmlformats.org/officeDocument/2006/relationships/hyperlink" Target="https://www.funcionpublica.gov.co/eva/gestornormativo/norma.php?i=77813" TargetMode="External"/><Relationship Id="rId7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ata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diagrams/_rels/data4.xml.rels><?xml version="1.0" encoding="UTF-8" standalone="yes"?>
<Relationships xmlns="http://schemas.openxmlformats.org/package/2006/relationships"><Relationship Id="rId1" Type="http://schemas.openxmlformats.org/officeDocument/2006/relationships/image" Target="../media/image8.png"/></Relationships>
</file>

<file path=word/diagrams/_rels/data9.xml.rels><?xml version="1.0" encoding="UTF-8" standalone="yes"?>
<Relationships xmlns="http://schemas.openxmlformats.org/package/2006/relationships"><Relationship Id="rId3" Type="http://schemas.openxmlformats.org/officeDocument/2006/relationships/image" Target="../media/image11.png"/><Relationship Id="rId7" Type="http://schemas.openxmlformats.org/officeDocument/2006/relationships/image" Target="../media/image15.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diagrams/_rels/drawing4.xml.rels><?xml version="1.0" encoding="UTF-8" standalone="yes"?>
<Relationships xmlns="http://schemas.openxmlformats.org/package/2006/relationships"><Relationship Id="rId1" Type="http://schemas.openxmlformats.org/officeDocument/2006/relationships/image" Target="../media/image8.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11.png"/><Relationship Id="rId7" Type="http://schemas.openxmlformats.org/officeDocument/2006/relationships/image" Target="../media/image15.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F961AC-7BDB-4FA0-9101-FABDD6988170}" type="doc">
      <dgm:prSet loTypeId="urn:microsoft.com/office/officeart/2005/8/layout/bList2" loCatId="picture" qsTypeId="urn:microsoft.com/office/officeart/2005/8/quickstyle/simple1" qsCatId="simple" csTypeId="urn:microsoft.com/office/officeart/2005/8/colors/accent1_2" csCatId="accent1" phldr="1"/>
      <dgm:spPr/>
      <dgm:t>
        <a:bodyPr/>
        <a:lstStyle/>
        <a:p>
          <a:endParaRPr lang="es-ES"/>
        </a:p>
      </dgm:t>
    </dgm:pt>
    <dgm:pt modelId="{D0AE3E3B-CB99-4AC7-8E39-0B3ECFF08252}">
      <dgm:prSet phldrT="[Texto]"/>
      <dgm:spPr/>
      <dgm:t>
        <a:bodyPr/>
        <a:lstStyle/>
        <a:p>
          <a:r>
            <a:rPr lang="es-CO">
              <a:latin typeface="Arial" panose="020B0604020202020204" pitchFamily="34" charset="0"/>
              <a:cs typeface="Arial" panose="020B0604020202020204" pitchFamily="34" charset="0"/>
            </a:rPr>
            <a:t>Constitución Política de Colombia de 1991</a:t>
          </a:r>
          <a:endParaRPr lang="es-ES">
            <a:latin typeface="Arial" panose="020B0604020202020204" pitchFamily="34" charset="0"/>
            <a:cs typeface="Arial" panose="020B0604020202020204" pitchFamily="34" charset="0"/>
          </a:endParaRPr>
        </a:p>
      </dgm:t>
    </dgm:pt>
    <dgm:pt modelId="{A6D9A511-F622-41C9-937E-98BD63189E70}" type="parTrans" cxnId="{EBE7CBC9-D266-466D-8939-99055399C568}">
      <dgm:prSet/>
      <dgm:spPr/>
      <dgm:t>
        <a:bodyPr/>
        <a:lstStyle/>
        <a:p>
          <a:endParaRPr lang="es-ES">
            <a:latin typeface="Arial" panose="020B0604020202020204" pitchFamily="34" charset="0"/>
            <a:cs typeface="Arial" panose="020B0604020202020204" pitchFamily="34" charset="0"/>
          </a:endParaRPr>
        </a:p>
      </dgm:t>
    </dgm:pt>
    <dgm:pt modelId="{565C7533-3CE7-4179-ACD6-B0AB35FAF199}" type="sibTrans" cxnId="{EBE7CBC9-D266-466D-8939-99055399C568}">
      <dgm:prSet/>
      <dgm:spPr/>
      <dgm:t>
        <a:bodyPr/>
        <a:lstStyle/>
        <a:p>
          <a:endParaRPr lang="es-ES">
            <a:latin typeface="Arial" panose="020B0604020202020204" pitchFamily="34" charset="0"/>
            <a:cs typeface="Arial" panose="020B0604020202020204" pitchFamily="34" charset="0"/>
          </a:endParaRPr>
        </a:p>
      </dgm:t>
    </dgm:pt>
    <dgm:pt modelId="{9C466D82-C5BC-4C95-ABFD-88987C69EF39}">
      <dgm:prSet/>
      <dgm:spPr/>
      <dgm:t>
        <a:bodyPr/>
        <a:lstStyle/>
        <a:p>
          <a:r>
            <a:rPr lang="es-CO">
              <a:latin typeface="Arial" panose="020B0604020202020204" pitchFamily="34" charset="0"/>
              <a:cs typeface="Arial" panose="020B0604020202020204" pitchFamily="34" charset="0"/>
            </a:rPr>
            <a:t>Reconoce la salud como un derecho fundamental y establece la responsabilidad del Estado de garantizar su protección y acceso en condiciones de calidad, oportunidad y continuidad.</a:t>
          </a:r>
          <a:endParaRPr lang="en-US">
            <a:latin typeface="Arial" panose="020B0604020202020204" pitchFamily="34" charset="0"/>
            <a:cs typeface="Arial" panose="020B0604020202020204" pitchFamily="34" charset="0"/>
          </a:endParaRPr>
        </a:p>
      </dgm:t>
    </dgm:pt>
    <dgm:pt modelId="{2945E4D5-02F5-4FBF-A36C-F1E4ED636206}" type="parTrans" cxnId="{70BD9C1C-0B1C-4EAC-9406-4ADF27FE8D0A}">
      <dgm:prSet/>
      <dgm:spPr/>
      <dgm:t>
        <a:bodyPr/>
        <a:lstStyle/>
        <a:p>
          <a:endParaRPr lang="es-ES">
            <a:latin typeface="Arial" panose="020B0604020202020204" pitchFamily="34" charset="0"/>
            <a:cs typeface="Arial" panose="020B0604020202020204" pitchFamily="34" charset="0"/>
          </a:endParaRPr>
        </a:p>
      </dgm:t>
    </dgm:pt>
    <dgm:pt modelId="{65C64FD7-1A42-4ED6-BD53-05D36EF9F817}" type="sibTrans" cxnId="{70BD9C1C-0B1C-4EAC-9406-4ADF27FE8D0A}">
      <dgm:prSet/>
      <dgm:spPr/>
      <dgm:t>
        <a:bodyPr/>
        <a:lstStyle/>
        <a:p>
          <a:endParaRPr lang="es-ES">
            <a:latin typeface="Arial" panose="020B0604020202020204" pitchFamily="34" charset="0"/>
            <a:cs typeface="Arial" panose="020B0604020202020204" pitchFamily="34" charset="0"/>
          </a:endParaRPr>
        </a:p>
      </dgm:t>
    </dgm:pt>
    <dgm:pt modelId="{68CE010D-135E-454F-B504-7F4DDE6B49FF}">
      <dgm:prSet/>
      <dgm:spPr/>
      <dgm:t>
        <a:bodyPr/>
        <a:lstStyle/>
        <a:p>
          <a:r>
            <a:rPr lang="es-CO">
              <a:latin typeface="Arial" panose="020B0604020202020204" pitchFamily="34" charset="0"/>
              <a:cs typeface="Arial" panose="020B0604020202020204" pitchFamily="34" charset="0"/>
            </a:rPr>
            <a:t>Ley 100 de 1993</a:t>
          </a:r>
          <a:endParaRPr lang="en-US">
            <a:latin typeface="Arial" panose="020B0604020202020204" pitchFamily="34" charset="0"/>
            <a:cs typeface="Arial" panose="020B0604020202020204" pitchFamily="34" charset="0"/>
          </a:endParaRPr>
        </a:p>
      </dgm:t>
    </dgm:pt>
    <dgm:pt modelId="{4395DC48-B562-47E6-A8F1-0D3903CECAAD}" type="parTrans" cxnId="{BBAD1336-AFB5-4E3F-B744-953FFBD3AB0C}">
      <dgm:prSet/>
      <dgm:spPr/>
      <dgm:t>
        <a:bodyPr/>
        <a:lstStyle/>
        <a:p>
          <a:endParaRPr lang="es-ES">
            <a:latin typeface="Arial" panose="020B0604020202020204" pitchFamily="34" charset="0"/>
            <a:cs typeface="Arial" panose="020B0604020202020204" pitchFamily="34" charset="0"/>
          </a:endParaRPr>
        </a:p>
      </dgm:t>
    </dgm:pt>
    <dgm:pt modelId="{F9DC3CFD-62E5-4F5A-A6E6-9CA075D4ECB6}" type="sibTrans" cxnId="{BBAD1336-AFB5-4E3F-B744-953FFBD3AB0C}">
      <dgm:prSet/>
      <dgm:spPr/>
      <dgm:t>
        <a:bodyPr/>
        <a:lstStyle/>
        <a:p>
          <a:endParaRPr lang="es-ES">
            <a:latin typeface="Arial" panose="020B0604020202020204" pitchFamily="34" charset="0"/>
            <a:cs typeface="Arial" panose="020B0604020202020204" pitchFamily="34" charset="0"/>
          </a:endParaRPr>
        </a:p>
      </dgm:t>
    </dgm:pt>
    <dgm:pt modelId="{7ECDDCCB-1037-4C94-BC22-6CF1EE0B92AA}">
      <dgm:prSet/>
      <dgm:spPr/>
      <dgm:t>
        <a:bodyPr/>
        <a:lstStyle/>
        <a:p>
          <a:r>
            <a:rPr lang="es-CO">
              <a:latin typeface="Arial" panose="020B0604020202020204" pitchFamily="34" charset="0"/>
              <a:cs typeface="Arial" panose="020B0604020202020204" pitchFamily="34" charset="0"/>
            </a:rPr>
            <a:t>Organiza el Sistema General de Seguridad Social en Salud y establece las bases para el desarrollo de mecanismos orientados al aseguramiento y mejoramiento de la calidad en la prestación de los servicios.</a:t>
          </a:r>
          <a:endParaRPr lang="en-US">
            <a:latin typeface="Arial" panose="020B0604020202020204" pitchFamily="34" charset="0"/>
            <a:cs typeface="Arial" panose="020B0604020202020204" pitchFamily="34" charset="0"/>
          </a:endParaRPr>
        </a:p>
      </dgm:t>
    </dgm:pt>
    <dgm:pt modelId="{6EA05383-961F-4CE0-AC0D-2A42CE2B2C1F}" type="parTrans" cxnId="{4F075908-72D0-4589-90DE-A2C4CEA01A60}">
      <dgm:prSet/>
      <dgm:spPr/>
      <dgm:t>
        <a:bodyPr/>
        <a:lstStyle/>
        <a:p>
          <a:endParaRPr lang="es-ES">
            <a:latin typeface="Arial" panose="020B0604020202020204" pitchFamily="34" charset="0"/>
            <a:cs typeface="Arial" panose="020B0604020202020204" pitchFamily="34" charset="0"/>
          </a:endParaRPr>
        </a:p>
      </dgm:t>
    </dgm:pt>
    <dgm:pt modelId="{DB6861F4-909D-40BD-8530-BF8D9062003F}" type="sibTrans" cxnId="{4F075908-72D0-4589-90DE-A2C4CEA01A60}">
      <dgm:prSet/>
      <dgm:spPr/>
      <dgm:t>
        <a:bodyPr/>
        <a:lstStyle/>
        <a:p>
          <a:endParaRPr lang="es-ES">
            <a:latin typeface="Arial" panose="020B0604020202020204" pitchFamily="34" charset="0"/>
            <a:cs typeface="Arial" panose="020B0604020202020204" pitchFamily="34" charset="0"/>
          </a:endParaRPr>
        </a:p>
      </dgm:t>
    </dgm:pt>
    <dgm:pt modelId="{D05BE56E-D15E-46E8-A5AC-934D4E246B9D}">
      <dgm:prSet/>
      <dgm:spPr/>
      <dgm:t>
        <a:bodyPr/>
        <a:lstStyle/>
        <a:p>
          <a:r>
            <a:rPr lang="es-CO">
              <a:latin typeface="Arial" panose="020B0604020202020204" pitchFamily="34" charset="0"/>
              <a:cs typeface="Arial" panose="020B0604020202020204" pitchFamily="34" charset="0"/>
            </a:rPr>
            <a:t>Ley 1751 de 2015 (Ley Estatutaria de Salud)</a:t>
          </a:r>
          <a:endParaRPr lang="en-US">
            <a:latin typeface="Arial" panose="020B0604020202020204" pitchFamily="34" charset="0"/>
            <a:cs typeface="Arial" panose="020B0604020202020204" pitchFamily="34" charset="0"/>
          </a:endParaRPr>
        </a:p>
      </dgm:t>
    </dgm:pt>
    <dgm:pt modelId="{0D4280E4-50A6-448F-AA4E-FBD175A57C0C}" type="parTrans" cxnId="{690992A2-9D90-48B6-AA9E-DEFE12AE4916}">
      <dgm:prSet/>
      <dgm:spPr/>
      <dgm:t>
        <a:bodyPr/>
        <a:lstStyle/>
        <a:p>
          <a:endParaRPr lang="es-ES">
            <a:latin typeface="Arial" panose="020B0604020202020204" pitchFamily="34" charset="0"/>
            <a:cs typeface="Arial" panose="020B0604020202020204" pitchFamily="34" charset="0"/>
          </a:endParaRPr>
        </a:p>
      </dgm:t>
    </dgm:pt>
    <dgm:pt modelId="{5F8E661B-7404-4FFD-AF90-0C1AC01D865B}" type="sibTrans" cxnId="{690992A2-9D90-48B6-AA9E-DEFE12AE4916}">
      <dgm:prSet/>
      <dgm:spPr/>
      <dgm:t>
        <a:bodyPr/>
        <a:lstStyle/>
        <a:p>
          <a:endParaRPr lang="es-ES">
            <a:latin typeface="Arial" panose="020B0604020202020204" pitchFamily="34" charset="0"/>
            <a:cs typeface="Arial" panose="020B0604020202020204" pitchFamily="34" charset="0"/>
          </a:endParaRPr>
        </a:p>
      </dgm:t>
    </dgm:pt>
    <dgm:pt modelId="{B80CD381-3FB8-43DA-B6C5-87038D8303EB}">
      <dgm:prSet/>
      <dgm:spPr/>
      <dgm:t>
        <a:bodyPr/>
        <a:lstStyle/>
        <a:p>
          <a:r>
            <a:rPr lang="es-CO">
              <a:latin typeface="Arial" panose="020B0604020202020204" pitchFamily="34" charset="0"/>
              <a:cs typeface="Arial" panose="020B0604020202020204" pitchFamily="34" charset="0"/>
            </a:rPr>
            <a:t>Regula el derecho fundamental a la salud y define principios como la disponibilidad, accesibilidad, aceptabilidad y calidad de los servicios, fortaleciendo la atención centrada en las personas.</a:t>
          </a:r>
          <a:endParaRPr lang="en-US">
            <a:latin typeface="Arial" panose="020B0604020202020204" pitchFamily="34" charset="0"/>
            <a:cs typeface="Arial" panose="020B0604020202020204" pitchFamily="34" charset="0"/>
          </a:endParaRPr>
        </a:p>
      </dgm:t>
    </dgm:pt>
    <dgm:pt modelId="{BC5FE47D-D552-4F6F-8BAA-837DDD61B717}" type="parTrans" cxnId="{24A9CA1E-05AA-4E35-A192-E9CDEDF825D3}">
      <dgm:prSet/>
      <dgm:spPr/>
      <dgm:t>
        <a:bodyPr/>
        <a:lstStyle/>
        <a:p>
          <a:endParaRPr lang="es-ES">
            <a:latin typeface="Arial" panose="020B0604020202020204" pitchFamily="34" charset="0"/>
            <a:cs typeface="Arial" panose="020B0604020202020204" pitchFamily="34" charset="0"/>
          </a:endParaRPr>
        </a:p>
      </dgm:t>
    </dgm:pt>
    <dgm:pt modelId="{762DCD49-9EEC-4243-AE37-2B7376D362EC}" type="sibTrans" cxnId="{24A9CA1E-05AA-4E35-A192-E9CDEDF825D3}">
      <dgm:prSet/>
      <dgm:spPr/>
      <dgm:t>
        <a:bodyPr/>
        <a:lstStyle/>
        <a:p>
          <a:endParaRPr lang="es-ES">
            <a:latin typeface="Arial" panose="020B0604020202020204" pitchFamily="34" charset="0"/>
            <a:cs typeface="Arial" panose="020B0604020202020204" pitchFamily="34" charset="0"/>
          </a:endParaRPr>
        </a:p>
      </dgm:t>
    </dgm:pt>
    <dgm:pt modelId="{3AFC0445-CE93-4904-B4C6-B48A1D6C6F25}">
      <dgm:prSet/>
      <dgm:spPr/>
      <dgm:t>
        <a:bodyPr/>
        <a:lstStyle/>
        <a:p>
          <a:r>
            <a:rPr lang="es-CO">
              <a:latin typeface="Arial" panose="020B0604020202020204" pitchFamily="34" charset="0"/>
              <a:cs typeface="Arial" panose="020B0604020202020204" pitchFamily="34" charset="0"/>
            </a:rPr>
            <a:t>Decreto 780 de 2016</a:t>
          </a:r>
          <a:endParaRPr lang="en-US">
            <a:latin typeface="Arial" panose="020B0604020202020204" pitchFamily="34" charset="0"/>
            <a:cs typeface="Arial" panose="020B0604020202020204" pitchFamily="34" charset="0"/>
          </a:endParaRPr>
        </a:p>
      </dgm:t>
    </dgm:pt>
    <dgm:pt modelId="{3C6ACBA7-7096-4FD2-8006-5791EF0F3886}" type="parTrans" cxnId="{3B30DEC7-C4CC-40EA-B624-E7D3151B57B0}">
      <dgm:prSet/>
      <dgm:spPr/>
      <dgm:t>
        <a:bodyPr/>
        <a:lstStyle/>
        <a:p>
          <a:endParaRPr lang="es-ES">
            <a:latin typeface="Arial" panose="020B0604020202020204" pitchFamily="34" charset="0"/>
            <a:cs typeface="Arial" panose="020B0604020202020204" pitchFamily="34" charset="0"/>
          </a:endParaRPr>
        </a:p>
      </dgm:t>
    </dgm:pt>
    <dgm:pt modelId="{1B8A125E-8810-41ED-AE2C-E18A1882E7A4}" type="sibTrans" cxnId="{3B30DEC7-C4CC-40EA-B624-E7D3151B57B0}">
      <dgm:prSet/>
      <dgm:spPr/>
      <dgm:t>
        <a:bodyPr/>
        <a:lstStyle/>
        <a:p>
          <a:endParaRPr lang="es-ES">
            <a:latin typeface="Arial" panose="020B0604020202020204" pitchFamily="34" charset="0"/>
            <a:cs typeface="Arial" panose="020B0604020202020204" pitchFamily="34" charset="0"/>
          </a:endParaRPr>
        </a:p>
      </dgm:t>
    </dgm:pt>
    <dgm:pt modelId="{17B4A876-4954-4E11-A8D2-DA61E324DE5C}">
      <dgm:prSet/>
      <dgm:spPr/>
      <dgm:t>
        <a:bodyPr/>
        <a:lstStyle/>
        <a:p>
          <a:r>
            <a:rPr lang="es-CO">
              <a:latin typeface="Arial" panose="020B0604020202020204" pitchFamily="34" charset="0"/>
              <a:cs typeface="Arial" panose="020B0604020202020204" pitchFamily="34" charset="0"/>
            </a:rPr>
            <a:t>Compila la reglamentación del sector salud y reúne las disposiciones relacionadas con el Sistema Obligatorio de Garantía de la Calidad (SOGC)</a:t>
          </a:r>
          <a:r>
            <a:rPr lang="es-CO" b="1">
              <a:latin typeface="Arial" panose="020B0604020202020204" pitchFamily="34" charset="0"/>
              <a:cs typeface="Arial" panose="020B0604020202020204" pitchFamily="34" charset="0"/>
            </a:rPr>
            <a:t> </a:t>
          </a:r>
          <a:r>
            <a:rPr lang="es-CO">
              <a:latin typeface="Arial" panose="020B0604020202020204" pitchFamily="34" charset="0"/>
              <a:cs typeface="Arial" panose="020B0604020202020204" pitchFamily="34" charset="0"/>
            </a:rPr>
            <a:t>y el Sistema Único de Acreditación en Salud (SUA).</a:t>
          </a:r>
          <a:endParaRPr lang="en-US">
            <a:latin typeface="Arial" panose="020B0604020202020204" pitchFamily="34" charset="0"/>
            <a:cs typeface="Arial" panose="020B0604020202020204" pitchFamily="34" charset="0"/>
          </a:endParaRPr>
        </a:p>
      </dgm:t>
    </dgm:pt>
    <dgm:pt modelId="{CFF51FB1-EE72-41FE-B388-527473BAF42C}" type="parTrans" cxnId="{E3A2893F-11D8-447D-9DF9-7436DE1DD883}">
      <dgm:prSet/>
      <dgm:spPr/>
      <dgm:t>
        <a:bodyPr/>
        <a:lstStyle/>
        <a:p>
          <a:endParaRPr lang="es-ES">
            <a:latin typeface="Arial" panose="020B0604020202020204" pitchFamily="34" charset="0"/>
            <a:cs typeface="Arial" panose="020B0604020202020204" pitchFamily="34" charset="0"/>
          </a:endParaRPr>
        </a:p>
      </dgm:t>
    </dgm:pt>
    <dgm:pt modelId="{C52F7127-41A2-4A9C-BEF7-3F82E1362F5A}" type="sibTrans" cxnId="{E3A2893F-11D8-447D-9DF9-7436DE1DD883}">
      <dgm:prSet/>
      <dgm:spPr/>
      <dgm:t>
        <a:bodyPr/>
        <a:lstStyle/>
        <a:p>
          <a:endParaRPr lang="es-ES">
            <a:latin typeface="Arial" panose="020B0604020202020204" pitchFamily="34" charset="0"/>
            <a:cs typeface="Arial" panose="020B0604020202020204" pitchFamily="34" charset="0"/>
          </a:endParaRPr>
        </a:p>
      </dgm:t>
    </dgm:pt>
    <dgm:pt modelId="{AC0019B2-D1AD-4B33-8B14-AAE84913B980}">
      <dgm:prSet/>
      <dgm:spPr/>
      <dgm:t>
        <a:bodyPr/>
        <a:lstStyle/>
        <a:p>
          <a:r>
            <a:rPr lang="es-CO">
              <a:latin typeface="Arial" panose="020B0604020202020204" pitchFamily="34" charset="0"/>
              <a:cs typeface="Arial" panose="020B0604020202020204" pitchFamily="34" charset="0"/>
            </a:rPr>
            <a:t>Resolución 5095 de 2018</a:t>
          </a:r>
          <a:endParaRPr lang="en-US">
            <a:latin typeface="Arial" panose="020B0604020202020204" pitchFamily="34" charset="0"/>
            <a:cs typeface="Arial" panose="020B0604020202020204" pitchFamily="34" charset="0"/>
          </a:endParaRPr>
        </a:p>
      </dgm:t>
    </dgm:pt>
    <dgm:pt modelId="{BBAF141B-EC09-4119-B718-F9664E96E67E}" type="parTrans" cxnId="{B7944D8D-03FF-471A-82CD-088F7B21D7E9}">
      <dgm:prSet/>
      <dgm:spPr/>
      <dgm:t>
        <a:bodyPr/>
        <a:lstStyle/>
        <a:p>
          <a:endParaRPr lang="es-ES">
            <a:latin typeface="Arial" panose="020B0604020202020204" pitchFamily="34" charset="0"/>
            <a:cs typeface="Arial" panose="020B0604020202020204" pitchFamily="34" charset="0"/>
          </a:endParaRPr>
        </a:p>
      </dgm:t>
    </dgm:pt>
    <dgm:pt modelId="{606146BC-F24C-4726-AD65-CAD939BA64A4}" type="sibTrans" cxnId="{B7944D8D-03FF-471A-82CD-088F7B21D7E9}">
      <dgm:prSet/>
      <dgm:spPr/>
      <dgm:t>
        <a:bodyPr/>
        <a:lstStyle/>
        <a:p>
          <a:endParaRPr lang="es-ES">
            <a:latin typeface="Arial" panose="020B0604020202020204" pitchFamily="34" charset="0"/>
            <a:cs typeface="Arial" panose="020B0604020202020204" pitchFamily="34" charset="0"/>
          </a:endParaRPr>
        </a:p>
      </dgm:t>
    </dgm:pt>
    <dgm:pt modelId="{48802F9C-7D86-44F5-BB1D-DF5E157D9F9C}">
      <dgm:prSet/>
      <dgm:spPr/>
      <dgm:t>
        <a:bodyPr/>
        <a:lstStyle/>
        <a:p>
          <a:r>
            <a:rPr lang="es-CO">
              <a:latin typeface="Arial" panose="020B0604020202020204" pitchFamily="34" charset="0"/>
              <a:cs typeface="Arial" panose="020B0604020202020204" pitchFamily="34" charset="0"/>
            </a:rPr>
            <a:t>Adopta el Manual de Acreditación en Salud Ambulatorio y Hospitalario de Colombia, el cual establece los estándares utilizados para evaluar el desempeño de las instituciones prestadoras de servicios de salud.</a:t>
          </a:r>
          <a:endParaRPr lang="en-US">
            <a:latin typeface="Arial" panose="020B0604020202020204" pitchFamily="34" charset="0"/>
            <a:cs typeface="Arial" panose="020B0604020202020204" pitchFamily="34" charset="0"/>
          </a:endParaRPr>
        </a:p>
      </dgm:t>
    </dgm:pt>
    <dgm:pt modelId="{4051430D-8A13-4D5E-AB7F-EED63734110A}" type="parTrans" cxnId="{38B4B429-F4D2-4381-83E6-CA121A9D5D5B}">
      <dgm:prSet/>
      <dgm:spPr/>
      <dgm:t>
        <a:bodyPr/>
        <a:lstStyle/>
        <a:p>
          <a:endParaRPr lang="es-ES">
            <a:latin typeface="Arial" panose="020B0604020202020204" pitchFamily="34" charset="0"/>
            <a:cs typeface="Arial" panose="020B0604020202020204" pitchFamily="34" charset="0"/>
          </a:endParaRPr>
        </a:p>
      </dgm:t>
    </dgm:pt>
    <dgm:pt modelId="{B644571E-5CA0-4549-8056-5D865FBA7E6B}" type="sibTrans" cxnId="{38B4B429-F4D2-4381-83E6-CA121A9D5D5B}">
      <dgm:prSet/>
      <dgm:spPr/>
      <dgm:t>
        <a:bodyPr/>
        <a:lstStyle/>
        <a:p>
          <a:endParaRPr lang="es-ES">
            <a:latin typeface="Arial" panose="020B0604020202020204" pitchFamily="34" charset="0"/>
            <a:cs typeface="Arial" panose="020B0604020202020204" pitchFamily="34" charset="0"/>
          </a:endParaRPr>
        </a:p>
      </dgm:t>
    </dgm:pt>
    <dgm:pt modelId="{A19E8203-EC35-468A-B821-86B0FEE546D9}" type="pres">
      <dgm:prSet presAssocID="{ACF961AC-7BDB-4FA0-9101-FABDD6988170}" presName="diagram" presStyleCnt="0">
        <dgm:presLayoutVars>
          <dgm:dir/>
          <dgm:animLvl val="lvl"/>
          <dgm:resizeHandles val="exact"/>
        </dgm:presLayoutVars>
      </dgm:prSet>
      <dgm:spPr/>
      <dgm:t>
        <a:bodyPr/>
        <a:lstStyle/>
        <a:p>
          <a:endParaRPr lang="es-ES"/>
        </a:p>
      </dgm:t>
    </dgm:pt>
    <dgm:pt modelId="{0367A35A-BA10-4968-82CA-053A3246944F}" type="pres">
      <dgm:prSet presAssocID="{D0AE3E3B-CB99-4AC7-8E39-0B3ECFF08252}" presName="compNode" presStyleCnt="0"/>
      <dgm:spPr/>
    </dgm:pt>
    <dgm:pt modelId="{9C2CAE5C-8021-43DF-8E4E-18B5BA654737}" type="pres">
      <dgm:prSet presAssocID="{D0AE3E3B-CB99-4AC7-8E39-0B3ECFF08252}" presName="childRect" presStyleLbl="bgAcc1" presStyleIdx="0" presStyleCnt="5">
        <dgm:presLayoutVars>
          <dgm:bulletEnabled val="1"/>
        </dgm:presLayoutVars>
      </dgm:prSet>
      <dgm:spPr/>
      <dgm:t>
        <a:bodyPr/>
        <a:lstStyle/>
        <a:p>
          <a:endParaRPr lang="es-ES"/>
        </a:p>
      </dgm:t>
    </dgm:pt>
    <dgm:pt modelId="{359503C5-65C2-4DDF-BA35-0359F1C57348}" type="pres">
      <dgm:prSet presAssocID="{D0AE3E3B-CB99-4AC7-8E39-0B3ECFF08252}" presName="parentText" presStyleLbl="node1" presStyleIdx="0" presStyleCnt="0">
        <dgm:presLayoutVars>
          <dgm:chMax val="0"/>
          <dgm:bulletEnabled val="1"/>
        </dgm:presLayoutVars>
      </dgm:prSet>
      <dgm:spPr/>
      <dgm:t>
        <a:bodyPr/>
        <a:lstStyle/>
        <a:p>
          <a:endParaRPr lang="es-ES"/>
        </a:p>
      </dgm:t>
    </dgm:pt>
    <dgm:pt modelId="{6518E6DC-B577-411F-8F02-CFC1B16F9FEC}" type="pres">
      <dgm:prSet presAssocID="{D0AE3E3B-CB99-4AC7-8E39-0B3ECFF08252}" presName="parentRect" presStyleLbl="alignNode1" presStyleIdx="0" presStyleCnt="5"/>
      <dgm:spPr/>
      <dgm:t>
        <a:bodyPr/>
        <a:lstStyle/>
        <a:p>
          <a:endParaRPr lang="es-ES"/>
        </a:p>
      </dgm:t>
    </dgm:pt>
    <dgm:pt modelId="{C9FA66B3-0154-407F-A2A4-E13EB710B633}" type="pres">
      <dgm:prSet presAssocID="{D0AE3E3B-CB99-4AC7-8E39-0B3ECFF08252}" presName="adorn" presStyleLbl="fgAccFollowNode1" presStyleIdx="0" presStyleCnt="5"/>
      <dgm:spPr>
        <a:blipFill rotWithShape="1">
          <a:blip xmlns:r="http://schemas.openxmlformats.org/officeDocument/2006/relationships" r:embed="rId1"/>
          <a:stretch>
            <a:fillRect/>
          </a:stretch>
        </a:blipFill>
      </dgm:spPr>
    </dgm:pt>
    <dgm:pt modelId="{4C28BD2F-544E-4452-A33F-1EE432FF0FB4}" type="pres">
      <dgm:prSet presAssocID="{565C7533-3CE7-4179-ACD6-B0AB35FAF199}" presName="sibTrans" presStyleLbl="sibTrans2D1" presStyleIdx="0" presStyleCnt="0"/>
      <dgm:spPr/>
      <dgm:t>
        <a:bodyPr/>
        <a:lstStyle/>
        <a:p>
          <a:endParaRPr lang="es-ES"/>
        </a:p>
      </dgm:t>
    </dgm:pt>
    <dgm:pt modelId="{A4D8CABB-CDBA-4216-877F-A16521AEE63E}" type="pres">
      <dgm:prSet presAssocID="{68CE010D-135E-454F-B504-7F4DDE6B49FF}" presName="compNode" presStyleCnt="0"/>
      <dgm:spPr/>
    </dgm:pt>
    <dgm:pt modelId="{EA4732DF-837C-4A5A-86CF-B69994DCE3C2}" type="pres">
      <dgm:prSet presAssocID="{68CE010D-135E-454F-B504-7F4DDE6B49FF}" presName="childRect" presStyleLbl="bgAcc1" presStyleIdx="1" presStyleCnt="5">
        <dgm:presLayoutVars>
          <dgm:bulletEnabled val="1"/>
        </dgm:presLayoutVars>
      </dgm:prSet>
      <dgm:spPr/>
      <dgm:t>
        <a:bodyPr/>
        <a:lstStyle/>
        <a:p>
          <a:endParaRPr lang="es-ES"/>
        </a:p>
      </dgm:t>
    </dgm:pt>
    <dgm:pt modelId="{6E3AC219-A229-4D47-A7DF-FFA1070BE4DF}" type="pres">
      <dgm:prSet presAssocID="{68CE010D-135E-454F-B504-7F4DDE6B49FF}" presName="parentText" presStyleLbl="node1" presStyleIdx="0" presStyleCnt="0">
        <dgm:presLayoutVars>
          <dgm:chMax val="0"/>
          <dgm:bulletEnabled val="1"/>
        </dgm:presLayoutVars>
      </dgm:prSet>
      <dgm:spPr/>
      <dgm:t>
        <a:bodyPr/>
        <a:lstStyle/>
        <a:p>
          <a:endParaRPr lang="es-ES"/>
        </a:p>
      </dgm:t>
    </dgm:pt>
    <dgm:pt modelId="{3EBBA4FE-98EC-4B0C-81CA-4939EA8278B8}" type="pres">
      <dgm:prSet presAssocID="{68CE010D-135E-454F-B504-7F4DDE6B49FF}" presName="parentRect" presStyleLbl="alignNode1" presStyleIdx="1" presStyleCnt="5"/>
      <dgm:spPr/>
      <dgm:t>
        <a:bodyPr/>
        <a:lstStyle/>
        <a:p>
          <a:endParaRPr lang="es-ES"/>
        </a:p>
      </dgm:t>
    </dgm:pt>
    <dgm:pt modelId="{782DB3DE-1763-4AF6-BB71-4AE4A95452CD}" type="pres">
      <dgm:prSet presAssocID="{68CE010D-135E-454F-B504-7F4DDE6B49FF}" presName="adorn" presStyleLbl="fgAccFollowNode1" presStyleIdx="1" presStyleCnt="5"/>
      <dgm:spPr>
        <a:blipFill rotWithShape="1">
          <a:blip xmlns:r="http://schemas.openxmlformats.org/officeDocument/2006/relationships" r:embed="rId2"/>
          <a:stretch>
            <a:fillRect/>
          </a:stretch>
        </a:blipFill>
      </dgm:spPr>
    </dgm:pt>
    <dgm:pt modelId="{9D3361C4-831D-40A6-B883-C42FE860C652}" type="pres">
      <dgm:prSet presAssocID="{F9DC3CFD-62E5-4F5A-A6E6-9CA075D4ECB6}" presName="sibTrans" presStyleLbl="sibTrans2D1" presStyleIdx="0" presStyleCnt="0"/>
      <dgm:spPr/>
      <dgm:t>
        <a:bodyPr/>
        <a:lstStyle/>
        <a:p>
          <a:endParaRPr lang="es-ES"/>
        </a:p>
      </dgm:t>
    </dgm:pt>
    <dgm:pt modelId="{BC5176B9-2BD5-438F-A1B8-F363B0DAE93F}" type="pres">
      <dgm:prSet presAssocID="{D05BE56E-D15E-46E8-A5AC-934D4E246B9D}" presName="compNode" presStyleCnt="0"/>
      <dgm:spPr/>
    </dgm:pt>
    <dgm:pt modelId="{184C4E13-9302-4269-B13E-E89E21D3B247}" type="pres">
      <dgm:prSet presAssocID="{D05BE56E-D15E-46E8-A5AC-934D4E246B9D}" presName="childRect" presStyleLbl="bgAcc1" presStyleIdx="2" presStyleCnt="5">
        <dgm:presLayoutVars>
          <dgm:bulletEnabled val="1"/>
        </dgm:presLayoutVars>
      </dgm:prSet>
      <dgm:spPr/>
      <dgm:t>
        <a:bodyPr/>
        <a:lstStyle/>
        <a:p>
          <a:endParaRPr lang="es-ES"/>
        </a:p>
      </dgm:t>
    </dgm:pt>
    <dgm:pt modelId="{3F8F6FE5-BB07-48D0-906C-BC1EC9733BF2}" type="pres">
      <dgm:prSet presAssocID="{D05BE56E-D15E-46E8-A5AC-934D4E246B9D}" presName="parentText" presStyleLbl="node1" presStyleIdx="0" presStyleCnt="0">
        <dgm:presLayoutVars>
          <dgm:chMax val="0"/>
          <dgm:bulletEnabled val="1"/>
        </dgm:presLayoutVars>
      </dgm:prSet>
      <dgm:spPr/>
      <dgm:t>
        <a:bodyPr/>
        <a:lstStyle/>
        <a:p>
          <a:endParaRPr lang="es-ES"/>
        </a:p>
      </dgm:t>
    </dgm:pt>
    <dgm:pt modelId="{009C1A5D-5C4A-423C-9561-E0842699785D}" type="pres">
      <dgm:prSet presAssocID="{D05BE56E-D15E-46E8-A5AC-934D4E246B9D}" presName="parentRect" presStyleLbl="alignNode1" presStyleIdx="2" presStyleCnt="5"/>
      <dgm:spPr/>
      <dgm:t>
        <a:bodyPr/>
        <a:lstStyle/>
        <a:p>
          <a:endParaRPr lang="es-ES"/>
        </a:p>
      </dgm:t>
    </dgm:pt>
    <dgm:pt modelId="{F09BAC73-AEA1-44E0-AE06-5E491DB4EB4B}" type="pres">
      <dgm:prSet presAssocID="{D05BE56E-D15E-46E8-A5AC-934D4E246B9D}" presName="adorn" presStyleLbl="fgAccFollowNode1" presStyleIdx="2" presStyleCnt="5"/>
      <dgm:spPr>
        <a:blipFill rotWithShape="1">
          <a:blip xmlns:r="http://schemas.openxmlformats.org/officeDocument/2006/relationships" r:embed="rId3"/>
          <a:stretch>
            <a:fillRect/>
          </a:stretch>
        </a:blipFill>
      </dgm:spPr>
    </dgm:pt>
    <dgm:pt modelId="{8D719CED-214D-4ECD-BC96-BCD729586DE4}" type="pres">
      <dgm:prSet presAssocID="{5F8E661B-7404-4FFD-AF90-0C1AC01D865B}" presName="sibTrans" presStyleLbl="sibTrans2D1" presStyleIdx="0" presStyleCnt="0"/>
      <dgm:spPr/>
      <dgm:t>
        <a:bodyPr/>
        <a:lstStyle/>
        <a:p>
          <a:endParaRPr lang="es-ES"/>
        </a:p>
      </dgm:t>
    </dgm:pt>
    <dgm:pt modelId="{410CB0C7-E7DC-4BD1-92CB-1FAD70CB8208}" type="pres">
      <dgm:prSet presAssocID="{3AFC0445-CE93-4904-B4C6-B48A1D6C6F25}" presName="compNode" presStyleCnt="0"/>
      <dgm:spPr/>
    </dgm:pt>
    <dgm:pt modelId="{307E7325-5EC3-4584-9F84-53A765066017}" type="pres">
      <dgm:prSet presAssocID="{3AFC0445-CE93-4904-B4C6-B48A1D6C6F25}" presName="childRect" presStyleLbl="bgAcc1" presStyleIdx="3" presStyleCnt="5">
        <dgm:presLayoutVars>
          <dgm:bulletEnabled val="1"/>
        </dgm:presLayoutVars>
      </dgm:prSet>
      <dgm:spPr/>
      <dgm:t>
        <a:bodyPr/>
        <a:lstStyle/>
        <a:p>
          <a:endParaRPr lang="es-ES"/>
        </a:p>
      </dgm:t>
    </dgm:pt>
    <dgm:pt modelId="{18FD9C9C-B0EB-40AE-AE38-A3263D8E2DE0}" type="pres">
      <dgm:prSet presAssocID="{3AFC0445-CE93-4904-B4C6-B48A1D6C6F25}" presName="parentText" presStyleLbl="node1" presStyleIdx="0" presStyleCnt="0">
        <dgm:presLayoutVars>
          <dgm:chMax val="0"/>
          <dgm:bulletEnabled val="1"/>
        </dgm:presLayoutVars>
      </dgm:prSet>
      <dgm:spPr/>
      <dgm:t>
        <a:bodyPr/>
        <a:lstStyle/>
        <a:p>
          <a:endParaRPr lang="es-ES"/>
        </a:p>
      </dgm:t>
    </dgm:pt>
    <dgm:pt modelId="{51C9AF7A-B8C0-4C1F-82CC-5AA32F08F414}" type="pres">
      <dgm:prSet presAssocID="{3AFC0445-CE93-4904-B4C6-B48A1D6C6F25}" presName="parentRect" presStyleLbl="alignNode1" presStyleIdx="3" presStyleCnt="5"/>
      <dgm:spPr/>
      <dgm:t>
        <a:bodyPr/>
        <a:lstStyle/>
        <a:p>
          <a:endParaRPr lang="es-ES"/>
        </a:p>
      </dgm:t>
    </dgm:pt>
    <dgm:pt modelId="{7F9D7C37-3618-4B05-B45F-8AA1E7309D53}" type="pres">
      <dgm:prSet presAssocID="{3AFC0445-CE93-4904-B4C6-B48A1D6C6F25}" presName="adorn" presStyleLbl="fgAccFollowNode1" presStyleIdx="3" presStyleCnt="5"/>
      <dgm:spPr>
        <a:blipFill rotWithShape="1">
          <a:blip xmlns:r="http://schemas.openxmlformats.org/officeDocument/2006/relationships" r:embed="rId4"/>
          <a:stretch>
            <a:fillRect/>
          </a:stretch>
        </a:blipFill>
      </dgm:spPr>
    </dgm:pt>
    <dgm:pt modelId="{36078BB6-7F38-4361-BF5B-CD9EEC74654E}" type="pres">
      <dgm:prSet presAssocID="{1B8A125E-8810-41ED-AE2C-E18A1882E7A4}" presName="sibTrans" presStyleLbl="sibTrans2D1" presStyleIdx="0" presStyleCnt="0"/>
      <dgm:spPr/>
      <dgm:t>
        <a:bodyPr/>
        <a:lstStyle/>
        <a:p>
          <a:endParaRPr lang="es-ES"/>
        </a:p>
      </dgm:t>
    </dgm:pt>
    <dgm:pt modelId="{7E0B1C09-5657-45F5-A819-A3DFAE1DF08F}" type="pres">
      <dgm:prSet presAssocID="{AC0019B2-D1AD-4B33-8B14-AAE84913B980}" presName="compNode" presStyleCnt="0"/>
      <dgm:spPr/>
    </dgm:pt>
    <dgm:pt modelId="{49D130C5-7945-4079-88FB-6F296F8E6EF1}" type="pres">
      <dgm:prSet presAssocID="{AC0019B2-D1AD-4B33-8B14-AAE84913B980}" presName="childRect" presStyleLbl="bgAcc1" presStyleIdx="4" presStyleCnt="5">
        <dgm:presLayoutVars>
          <dgm:bulletEnabled val="1"/>
        </dgm:presLayoutVars>
      </dgm:prSet>
      <dgm:spPr/>
      <dgm:t>
        <a:bodyPr/>
        <a:lstStyle/>
        <a:p>
          <a:endParaRPr lang="es-ES"/>
        </a:p>
      </dgm:t>
    </dgm:pt>
    <dgm:pt modelId="{786D3E31-2CFA-4411-89EA-FD379D0FE349}" type="pres">
      <dgm:prSet presAssocID="{AC0019B2-D1AD-4B33-8B14-AAE84913B980}" presName="parentText" presStyleLbl="node1" presStyleIdx="0" presStyleCnt="0">
        <dgm:presLayoutVars>
          <dgm:chMax val="0"/>
          <dgm:bulletEnabled val="1"/>
        </dgm:presLayoutVars>
      </dgm:prSet>
      <dgm:spPr/>
      <dgm:t>
        <a:bodyPr/>
        <a:lstStyle/>
        <a:p>
          <a:endParaRPr lang="es-ES"/>
        </a:p>
      </dgm:t>
    </dgm:pt>
    <dgm:pt modelId="{B3D04791-D5CE-4BA2-92B1-AABB491A0F48}" type="pres">
      <dgm:prSet presAssocID="{AC0019B2-D1AD-4B33-8B14-AAE84913B980}" presName="parentRect" presStyleLbl="alignNode1" presStyleIdx="4" presStyleCnt="5"/>
      <dgm:spPr/>
      <dgm:t>
        <a:bodyPr/>
        <a:lstStyle/>
        <a:p>
          <a:endParaRPr lang="es-ES"/>
        </a:p>
      </dgm:t>
    </dgm:pt>
    <dgm:pt modelId="{A85172EC-5189-46C2-84D5-1DCCA40E3703}" type="pres">
      <dgm:prSet presAssocID="{AC0019B2-D1AD-4B33-8B14-AAE84913B980}" presName="adorn" presStyleLbl="fgAccFollowNode1" presStyleIdx="4" presStyleCnt="5"/>
      <dgm:spPr>
        <a:blipFill rotWithShape="1">
          <a:blip xmlns:r="http://schemas.openxmlformats.org/officeDocument/2006/relationships" r:embed="rId5"/>
          <a:stretch>
            <a:fillRect/>
          </a:stretch>
        </a:blipFill>
      </dgm:spPr>
    </dgm:pt>
  </dgm:ptLst>
  <dgm:cxnLst>
    <dgm:cxn modelId="{41B61CA1-B6E2-40B6-8E18-132100B8BC76}" type="presOf" srcId="{9C466D82-C5BC-4C95-ABFD-88987C69EF39}" destId="{9C2CAE5C-8021-43DF-8E4E-18B5BA654737}" srcOrd="0" destOrd="0" presId="urn:microsoft.com/office/officeart/2005/8/layout/bList2"/>
    <dgm:cxn modelId="{C4685551-6836-4AF4-9C77-C736A1CC7F7C}" type="presOf" srcId="{1B8A125E-8810-41ED-AE2C-E18A1882E7A4}" destId="{36078BB6-7F38-4361-BF5B-CD9EEC74654E}" srcOrd="0" destOrd="0" presId="urn:microsoft.com/office/officeart/2005/8/layout/bList2"/>
    <dgm:cxn modelId="{F8B7E85C-A3AE-4624-865D-E1BCCE2FD367}" type="presOf" srcId="{ACF961AC-7BDB-4FA0-9101-FABDD6988170}" destId="{A19E8203-EC35-468A-B821-86B0FEE546D9}" srcOrd="0" destOrd="0" presId="urn:microsoft.com/office/officeart/2005/8/layout/bList2"/>
    <dgm:cxn modelId="{E3A2893F-11D8-447D-9DF9-7436DE1DD883}" srcId="{3AFC0445-CE93-4904-B4C6-B48A1D6C6F25}" destId="{17B4A876-4954-4E11-A8D2-DA61E324DE5C}" srcOrd="0" destOrd="0" parTransId="{CFF51FB1-EE72-41FE-B388-527473BAF42C}" sibTransId="{C52F7127-41A2-4A9C-BEF7-3F82E1362F5A}"/>
    <dgm:cxn modelId="{2044AAE7-13B4-45A2-9071-C7BCD26C83E0}" type="presOf" srcId="{7ECDDCCB-1037-4C94-BC22-6CF1EE0B92AA}" destId="{EA4732DF-837C-4A5A-86CF-B69994DCE3C2}" srcOrd="0" destOrd="0" presId="urn:microsoft.com/office/officeart/2005/8/layout/bList2"/>
    <dgm:cxn modelId="{14C69CD9-18F9-4B8F-B0B8-5310BC8A2CAA}" type="presOf" srcId="{565C7533-3CE7-4179-ACD6-B0AB35FAF199}" destId="{4C28BD2F-544E-4452-A33F-1EE432FF0FB4}" srcOrd="0" destOrd="0" presId="urn:microsoft.com/office/officeart/2005/8/layout/bList2"/>
    <dgm:cxn modelId="{B40083CD-177C-4180-9035-7A45F12951CA}" type="presOf" srcId="{D0AE3E3B-CB99-4AC7-8E39-0B3ECFF08252}" destId="{6518E6DC-B577-411F-8F02-CFC1B16F9FEC}" srcOrd="1" destOrd="0" presId="urn:microsoft.com/office/officeart/2005/8/layout/bList2"/>
    <dgm:cxn modelId="{4E2FF09E-330B-439C-A91D-450ED04C20AF}" type="presOf" srcId="{F9DC3CFD-62E5-4F5A-A6E6-9CA075D4ECB6}" destId="{9D3361C4-831D-40A6-B883-C42FE860C652}" srcOrd="0" destOrd="0" presId="urn:microsoft.com/office/officeart/2005/8/layout/bList2"/>
    <dgm:cxn modelId="{24A9CA1E-05AA-4E35-A192-E9CDEDF825D3}" srcId="{D05BE56E-D15E-46E8-A5AC-934D4E246B9D}" destId="{B80CD381-3FB8-43DA-B6C5-87038D8303EB}" srcOrd="0" destOrd="0" parTransId="{BC5FE47D-D552-4F6F-8BAA-837DDD61B717}" sibTransId="{762DCD49-9EEC-4243-AE37-2B7376D362EC}"/>
    <dgm:cxn modelId="{BBAD1336-AFB5-4E3F-B744-953FFBD3AB0C}" srcId="{ACF961AC-7BDB-4FA0-9101-FABDD6988170}" destId="{68CE010D-135E-454F-B504-7F4DDE6B49FF}" srcOrd="1" destOrd="0" parTransId="{4395DC48-B562-47E6-A8F1-0D3903CECAAD}" sibTransId="{F9DC3CFD-62E5-4F5A-A6E6-9CA075D4ECB6}"/>
    <dgm:cxn modelId="{70BD9C1C-0B1C-4EAC-9406-4ADF27FE8D0A}" srcId="{D0AE3E3B-CB99-4AC7-8E39-0B3ECFF08252}" destId="{9C466D82-C5BC-4C95-ABFD-88987C69EF39}" srcOrd="0" destOrd="0" parTransId="{2945E4D5-02F5-4FBF-A36C-F1E4ED636206}" sibTransId="{65C64FD7-1A42-4ED6-BD53-05D36EF9F817}"/>
    <dgm:cxn modelId="{B7944D8D-03FF-471A-82CD-088F7B21D7E9}" srcId="{ACF961AC-7BDB-4FA0-9101-FABDD6988170}" destId="{AC0019B2-D1AD-4B33-8B14-AAE84913B980}" srcOrd="4" destOrd="0" parTransId="{BBAF141B-EC09-4119-B718-F9664E96E67E}" sibTransId="{606146BC-F24C-4726-AD65-CAD939BA64A4}"/>
    <dgm:cxn modelId="{39D1F9E2-80A0-470C-873D-F193E9419822}" type="presOf" srcId="{68CE010D-135E-454F-B504-7F4DDE6B49FF}" destId="{6E3AC219-A229-4D47-A7DF-FFA1070BE4DF}" srcOrd="0" destOrd="0" presId="urn:microsoft.com/office/officeart/2005/8/layout/bList2"/>
    <dgm:cxn modelId="{567DA89B-A011-405B-9A5F-441F2084E85E}" type="presOf" srcId="{D0AE3E3B-CB99-4AC7-8E39-0B3ECFF08252}" destId="{359503C5-65C2-4DDF-BA35-0359F1C57348}" srcOrd="0" destOrd="0" presId="urn:microsoft.com/office/officeart/2005/8/layout/bList2"/>
    <dgm:cxn modelId="{3B30DEC7-C4CC-40EA-B624-E7D3151B57B0}" srcId="{ACF961AC-7BDB-4FA0-9101-FABDD6988170}" destId="{3AFC0445-CE93-4904-B4C6-B48A1D6C6F25}" srcOrd="3" destOrd="0" parTransId="{3C6ACBA7-7096-4FD2-8006-5791EF0F3886}" sibTransId="{1B8A125E-8810-41ED-AE2C-E18A1882E7A4}"/>
    <dgm:cxn modelId="{EBE7CBC9-D266-466D-8939-99055399C568}" srcId="{ACF961AC-7BDB-4FA0-9101-FABDD6988170}" destId="{D0AE3E3B-CB99-4AC7-8E39-0B3ECFF08252}" srcOrd="0" destOrd="0" parTransId="{A6D9A511-F622-41C9-937E-98BD63189E70}" sibTransId="{565C7533-3CE7-4179-ACD6-B0AB35FAF199}"/>
    <dgm:cxn modelId="{8ECB6E60-9E70-4C23-9462-9E7149968006}" type="presOf" srcId="{3AFC0445-CE93-4904-B4C6-B48A1D6C6F25}" destId="{51C9AF7A-B8C0-4C1F-82CC-5AA32F08F414}" srcOrd="1" destOrd="0" presId="urn:microsoft.com/office/officeart/2005/8/layout/bList2"/>
    <dgm:cxn modelId="{725717CC-22D2-45A9-8E81-7BEFF3B08A98}" type="presOf" srcId="{AC0019B2-D1AD-4B33-8B14-AAE84913B980}" destId="{B3D04791-D5CE-4BA2-92B1-AABB491A0F48}" srcOrd="1" destOrd="0" presId="urn:microsoft.com/office/officeart/2005/8/layout/bList2"/>
    <dgm:cxn modelId="{986098ED-6CFA-48DA-B1E8-ED83D347F96C}" type="presOf" srcId="{5F8E661B-7404-4FFD-AF90-0C1AC01D865B}" destId="{8D719CED-214D-4ECD-BC96-BCD729586DE4}" srcOrd="0" destOrd="0" presId="urn:microsoft.com/office/officeart/2005/8/layout/bList2"/>
    <dgm:cxn modelId="{C50B9A4B-31B0-4E22-98F3-AFC6C49CAF33}" type="presOf" srcId="{B80CD381-3FB8-43DA-B6C5-87038D8303EB}" destId="{184C4E13-9302-4269-B13E-E89E21D3B247}" srcOrd="0" destOrd="0" presId="urn:microsoft.com/office/officeart/2005/8/layout/bList2"/>
    <dgm:cxn modelId="{C67B824E-0F60-4492-8D26-86281351E804}" type="presOf" srcId="{48802F9C-7D86-44F5-BB1D-DF5E157D9F9C}" destId="{49D130C5-7945-4079-88FB-6F296F8E6EF1}" srcOrd="0" destOrd="0" presId="urn:microsoft.com/office/officeart/2005/8/layout/bList2"/>
    <dgm:cxn modelId="{F07B7A74-2AE9-48D8-BAF5-11115A4E78CA}" type="presOf" srcId="{D05BE56E-D15E-46E8-A5AC-934D4E246B9D}" destId="{3F8F6FE5-BB07-48D0-906C-BC1EC9733BF2}" srcOrd="0" destOrd="0" presId="urn:microsoft.com/office/officeart/2005/8/layout/bList2"/>
    <dgm:cxn modelId="{3387D5AE-B8B7-4CC4-B427-8C9CF501BCFD}" type="presOf" srcId="{D05BE56E-D15E-46E8-A5AC-934D4E246B9D}" destId="{009C1A5D-5C4A-423C-9561-E0842699785D}" srcOrd="1" destOrd="0" presId="urn:microsoft.com/office/officeart/2005/8/layout/bList2"/>
    <dgm:cxn modelId="{4F075908-72D0-4589-90DE-A2C4CEA01A60}" srcId="{68CE010D-135E-454F-B504-7F4DDE6B49FF}" destId="{7ECDDCCB-1037-4C94-BC22-6CF1EE0B92AA}" srcOrd="0" destOrd="0" parTransId="{6EA05383-961F-4CE0-AC0D-2A42CE2B2C1F}" sibTransId="{DB6861F4-909D-40BD-8530-BF8D9062003F}"/>
    <dgm:cxn modelId="{9DE06C7A-C838-4C1C-B862-182C67659BEA}" type="presOf" srcId="{68CE010D-135E-454F-B504-7F4DDE6B49FF}" destId="{3EBBA4FE-98EC-4B0C-81CA-4939EA8278B8}" srcOrd="1" destOrd="0" presId="urn:microsoft.com/office/officeart/2005/8/layout/bList2"/>
    <dgm:cxn modelId="{690992A2-9D90-48B6-AA9E-DEFE12AE4916}" srcId="{ACF961AC-7BDB-4FA0-9101-FABDD6988170}" destId="{D05BE56E-D15E-46E8-A5AC-934D4E246B9D}" srcOrd="2" destOrd="0" parTransId="{0D4280E4-50A6-448F-AA4E-FBD175A57C0C}" sibTransId="{5F8E661B-7404-4FFD-AF90-0C1AC01D865B}"/>
    <dgm:cxn modelId="{6B0F25AE-EA80-4AFF-8744-9D5DEF5AF412}" type="presOf" srcId="{3AFC0445-CE93-4904-B4C6-B48A1D6C6F25}" destId="{18FD9C9C-B0EB-40AE-AE38-A3263D8E2DE0}" srcOrd="0" destOrd="0" presId="urn:microsoft.com/office/officeart/2005/8/layout/bList2"/>
    <dgm:cxn modelId="{3D736C83-25C9-4AC5-AE1F-94D1373ECFB3}" type="presOf" srcId="{AC0019B2-D1AD-4B33-8B14-AAE84913B980}" destId="{786D3E31-2CFA-4411-89EA-FD379D0FE349}" srcOrd="0" destOrd="0" presId="urn:microsoft.com/office/officeart/2005/8/layout/bList2"/>
    <dgm:cxn modelId="{38B4B429-F4D2-4381-83E6-CA121A9D5D5B}" srcId="{AC0019B2-D1AD-4B33-8B14-AAE84913B980}" destId="{48802F9C-7D86-44F5-BB1D-DF5E157D9F9C}" srcOrd="0" destOrd="0" parTransId="{4051430D-8A13-4D5E-AB7F-EED63734110A}" sibTransId="{B644571E-5CA0-4549-8056-5D865FBA7E6B}"/>
    <dgm:cxn modelId="{97E9F180-DBDD-48D4-A832-387736A32190}" type="presOf" srcId="{17B4A876-4954-4E11-A8D2-DA61E324DE5C}" destId="{307E7325-5EC3-4584-9F84-53A765066017}" srcOrd="0" destOrd="0" presId="urn:microsoft.com/office/officeart/2005/8/layout/bList2"/>
    <dgm:cxn modelId="{97B18475-D3BD-4113-9C85-9044D9457255}" type="presParOf" srcId="{A19E8203-EC35-468A-B821-86B0FEE546D9}" destId="{0367A35A-BA10-4968-82CA-053A3246944F}" srcOrd="0" destOrd="0" presId="urn:microsoft.com/office/officeart/2005/8/layout/bList2"/>
    <dgm:cxn modelId="{EC93487E-00C2-43AA-8C06-5B81B9B8AE64}" type="presParOf" srcId="{0367A35A-BA10-4968-82CA-053A3246944F}" destId="{9C2CAE5C-8021-43DF-8E4E-18B5BA654737}" srcOrd="0" destOrd="0" presId="urn:microsoft.com/office/officeart/2005/8/layout/bList2"/>
    <dgm:cxn modelId="{04D7AFB4-67D5-4A33-B3FB-10CA2C6B1C14}" type="presParOf" srcId="{0367A35A-BA10-4968-82CA-053A3246944F}" destId="{359503C5-65C2-4DDF-BA35-0359F1C57348}" srcOrd="1" destOrd="0" presId="urn:microsoft.com/office/officeart/2005/8/layout/bList2"/>
    <dgm:cxn modelId="{500A128B-D4E1-4AFC-90E1-75241E4CAE49}" type="presParOf" srcId="{0367A35A-BA10-4968-82CA-053A3246944F}" destId="{6518E6DC-B577-411F-8F02-CFC1B16F9FEC}" srcOrd="2" destOrd="0" presId="urn:microsoft.com/office/officeart/2005/8/layout/bList2"/>
    <dgm:cxn modelId="{345FE4FA-C69C-48EF-8EC6-63F8649E0DF3}" type="presParOf" srcId="{0367A35A-BA10-4968-82CA-053A3246944F}" destId="{C9FA66B3-0154-407F-A2A4-E13EB710B633}" srcOrd="3" destOrd="0" presId="urn:microsoft.com/office/officeart/2005/8/layout/bList2"/>
    <dgm:cxn modelId="{5AC01D6C-A6BC-405C-889F-2CDB37CE0182}" type="presParOf" srcId="{A19E8203-EC35-468A-B821-86B0FEE546D9}" destId="{4C28BD2F-544E-4452-A33F-1EE432FF0FB4}" srcOrd="1" destOrd="0" presId="urn:microsoft.com/office/officeart/2005/8/layout/bList2"/>
    <dgm:cxn modelId="{987146EC-1D48-420A-A8D1-D08312AC0A2A}" type="presParOf" srcId="{A19E8203-EC35-468A-B821-86B0FEE546D9}" destId="{A4D8CABB-CDBA-4216-877F-A16521AEE63E}" srcOrd="2" destOrd="0" presId="urn:microsoft.com/office/officeart/2005/8/layout/bList2"/>
    <dgm:cxn modelId="{C741A284-B6D5-489B-AD41-85551D8F9645}" type="presParOf" srcId="{A4D8CABB-CDBA-4216-877F-A16521AEE63E}" destId="{EA4732DF-837C-4A5A-86CF-B69994DCE3C2}" srcOrd="0" destOrd="0" presId="urn:microsoft.com/office/officeart/2005/8/layout/bList2"/>
    <dgm:cxn modelId="{4A5534A6-A126-4FE8-B302-E57E9D0DE0A4}" type="presParOf" srcId="{A4D8CABB-CDBA-4216-877F-A16521AEE63E}" destId="{6E3AC219-A229-4D47-A7DF-FFA1070BE4DF}" srcOrd="1" destOrd="0" presId="urn:microsoft.com/office/officeart/2005/8/layout/bList2"/>
    <dgm:cxn modelId="{17D79165-178A-4558-B456-783A1B723AEA}" type="presParOf" srcId="{A4D8CABB-CDBA-4216-877F-A16521AEE63E}" destId="{3EBBA4FE-98EC-4B0C-81CA-4939EA8278B8}" srcOrd="2" destOrd="0" presId="urn:microsoft.com/office/officeart/2005/8/layout/bList2"/>
    <dgm:cxn modelId="{36B75EE3-8874-4A97-836D-5A2927246F1B}" type="presParOf" srcId="{A4D8CABB-CDBA-4216-877F-A16521AEE63E}" destId="{782DB3DE-1763-4AF6-BB71-4AE4A95452CD}" srcOrd="3" destOrd="0" presId="urn:microsoft.com/office/officeart/2005/8/layout/bList2"/>
    <dgm:cxn modelId="{ED133A94-CAE4-4BCA-B2AF-4154D1CCEBA0}" type="presParOf" srcId="{A19E8203-EC35-468A-B821-86B0FEE546D9}" destId="{9D3361C4-831D-40A6-B883-C42FE860C652}" srcOrd="3" destOrd="0" presId="urn:microsoft.com/office/officeart/2005/8/layout/bList2"/>
    <dgm:cxn modelId="{ECB2BC56-898B-4356-8964-1350BCA005CA}" type="presParOf" srcId="{A19E8203-EC35-468A-B821-86B0FEE546D9}" destId="{BC5176B9-2BD5-438F-A1B8-F363B0DAE93F}" srcOrd="4" destOrd="0" presId="urn:microsoft.com/office/officeart/2005/8/layout/bList2"/>
    <dgm:cxn modelId="{D94305DE-DF68-48A8-B9E4-89853BEC6244}" type="presParOf" srcId="{BC5176B9-2BD5-438F-A1B8-F363B0DAE93F}" destId="{184C4E13-9302-4269-B13E-E89E21D3B247}" srcOrd="0" destOrd="0" presId="urn:microsoft.com/office/officeart/2005/8/layout/bList2"/>
    <dgm:cxn modelId="{439D008A-6CA1-4703-8784-E9974F802FFD}" type="presParOf" srcId="{BC5176B9-2BD5-438F-A1B8-F363B0DAE93F}" destId="{3F8F6FE5-BB07-48D0-906C-BC1EC9733BF2}" srcOrd="1" destOrd="0" presId="urn:microsoft.com/office/officeart/2005/8/layout/bList2"/>
    <dgm:cxn modelId="{583EDEC0-03DB-456D-8E9C-5E341A0EFD59}" type="presParOf" srcId="{BC5176B9-2BD5-438F-A1B8-F363B0DAE93F}" destId="{009C1A5D-5C4A-423C-9561-E0842699785D}" srcOrd="2" destOrd="0" presId="urn:microsoft.com/office/officeart/2005/8/layout/bList2"/>
    <dgm:cxn modelId="{D26DC74A-EF23-418F-BD79-BA3EF1C906A7}" type="presParOf" srcId="{BC5176B9-2BD5-438F-A1B8-F363B0DAE93F}" destId="{F09BAC73-AEA1-44E0-AE06-5E491DB4EB4B}" srcOrd="3" destOrd="0" presId="urn:microsoft.com/office/officeart/2005/8/layout/bList2"/>
    <dgm:cxn modelId="{F7C1EB4E-8DD1-4AE1-9EF7-C6FD9B9B4533}" type="presParOf" srcId="{A19E8203-EC35-468A-B821-86B0FEE546D9}" destId="{8D719CED-214D-4ECD-BC96-BCD729586DE4}" srcOrd="5" destOrd="0" presId="urn:microsoft.com/office/officeart/2005/8/layout/bList2"/>
    <dgm:cxn modelId="{343607C5-A53C-470A-9F30-2E511F74DE46}" type="presParOf" srcId="{A19E8203-EC35-468A-B821-86B0FEE546D9}" destId="{410CB0C7-E7DC-4BD1-92CB-1FAD70CB8208}" srcOrd="6" destOrd="0" presId="urn:microsoft.com/office/officeart/2005/8/layout/bList2"/>
    <dgm:cxn modelId="{9E88FCB6-FCB4-4430-9548-C4809BA27398}" type="presParOf" srcId="{410CB0C7-E7DC-4BD1-92CB-1FAD70CB8208}" destId="{307E7325-5EC3-4584-9F84-53A765066017}" srcOrd="0" destOrd="0" presId="urn:microsoft.com/office/officeart/2005/8/layout/bList2"/>
    <dgm:cxn modelId="{14ED1421-CFCE-48DC-9F73-DE8293685F9A}" type="presParOf" srcId="{410CB0C7-E7DC-4BD1-92CB-1FAD70CB8208}" destId="{18FD9C9C-B0EB-40AE-AE38-A3263D8E2DE0}" srcOrd="1" destOrd="0" presId="urn:microsoft.com/office/officeart/2005/8/layout/bList2"/>
    <dgm:cxn modelId="{D2A855EE-D541-4F51-911E-45ECB4D95CA9}" type="presParOf" srcId="{410CB0C7-E7DC-4BD1-92CB-1FAD70CB8208}" destId="{51C9AF7A-B8C0-4C1F-82CC-5AA32F08F414}" srcOrd="2" destOrd="0" presId="urn:microsoft.com/office/officeart/2005/8/layout/bList2"/>
    <dgm:cxn modelId="{B3C6552C-A653-4D29-B526-D45BFEEC2CE9}" type="presParOf" srcId="{410CB0C7-E7DC-4BD1-92CB-1FAD70CB8208}" destId="{7F9D7C37-3618-4B05-B45F-8AA1E7309D53}" srcOrd="3" destOrd="0" presId="urn:microsoft.com/office/officeart/2005/8/layout/bList2"/>
    <dgm:cxn modelId="{44492E10-C4B0-4311-B9EB-A5BFFA405D08}" type="presParOf" srcId="{A19E8203-EC35-468A-B821-86B0FEE546D9}" destId="{36078BB6-7F38-4361-BF5B-CD9EEC74654E}" srcOrd="7" destOrd="0" presId="urn:microsoft.com/office/officeart/2005/8/layout/bList2"/>
    <dgm:cxn modelId="{69DD3D93-4381-4419-A755-310C0177158C}" type="presParOf" srcId="{A19E8203-EC35-468A-B821-86B0FEE546D9}" destId="{7E0B1C09-5657-45F5-A819-A3DFAE1DF08F}" srcOrd="8" destOrd="0" presId="urn:microsoft.com/office/officeart/2005/8/layout/bList2"/>
    <dgm:cxn modelId="{C43FB05B-ED76-4DC3-8515-208693235B9D}" type="presParOf" srcId="{7E0B1C09-5657-45F5-A819-A3DFAE1DF08F}" destId="{49D130C5-7945-4079-88FB-6F296F8E6EF1}" srcOrd="0" destOrd="0" presId="urn:microsoft.com/office/officeart/2005/8/layout/bList2"/>
    <dgm:cxn modelId="{21CACADF-D3C5-4E4E-8E7B-9A935DCD3260}" type="presParOf" srcId="{7E0B1C09-5657-45F5-A819-A3DFAE1DF08F}" destId="{786D3E31-2CFA-4411-89EA-FD379D0FE349}" srcOrd="1" destOrd="0" presId="urn:microsoft.com/office/officeart/2005/8/layout/bList2"/>
    <dgm:cxn modelId="{5E2DBB37-8FDB-4039-B2D5-AA766D7BD9EC}" type="presParOf" srcId="{7E0B1C09-5657-45F5-A819-A3DFAE1DF08F}" destId="{B3D04791-D5CE-4BA2-92B1-AABB491A0F48}" srcOrd="2" destOrd="0" presId="urn:microsoft.com/office/officeart/2005/8/layout/bList2"/>
    <dgm:cxn modelId="{F5492128-D5C3-44CA-B924-E3644ECD3E33}" type="presParOf" srcId="{7E0B1C09-5657-45F5-A819-A3DFAE1DF08F}" destId="{A85172EC-5189-46C2-84D5-1DCCA40E3703}" srcOrd="3" destOrd="0" presId="urn:microsoft.com/office/officeart/2005/8/layout/b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1256D2C-BCA3-4E5B-8E14-AA66506DAA7C}" type="doc">
      <dgm:prSet loTypeId="urn:microsoft.com/office/officeart/2008/layout/VerticalCurvedList" loCatId="list" qsTypeId="urn:microsoft.com/office/officeart/2005/8/quickstyle/simple1" qsCatId="simple" csTypeId="urn:microsoft.com/office/officeart/2005/8/colors/accent0_3" csCatId="mainScheme" phldr="1"/>
      <dgm:spPr/>
      <dgm:t>
        <a:bodyPr/>
        <a:lstStyle/>
        <a:p>
          <a:endParaRPr lang="es-ES"/>
        </a:p>
      </dgm:t>
    </dgm:pt>
    <dgm:pt modelId="{3CCFFD73-D1DA-4930-AB26-9979BC731B95}">
      <dgm:prSet phldrT="[Texto]"/>
      <dgm:spPr/>
      <dgm:t>
        <a:bodyPr/>
        <a:lstStyle/>
        <a:p>
          <a:r>
            <a:rPr lang="es-CO" b="1">
              <a:latin typeface="Arial" panose="020B0604020202020204" pitchFamily="34" charset="0"/>
              <a:cs typeface="Arial" panose="020B0604020202020204" pitchFamily="34" charset="0"/>
            </a:rPr>
            <a:t>Normalización:</a:t>
          </a:r>
          <a:r>
            <a:rPr lang="es-CO">
              <a:latin typeface="Arial" panose="020B0604020202020204" pitchFamily="34" charset="0"/>
              <a:cs typeface="Arial" panose="020B0604020202020204" pitchFamily="34" charset="0"/>
            </a:rPr>
            <a:t> establece normas técnicas y lineamientos que orientan el desarrollo de productos, procesos y servicios.</a:t>
          </a:r>
          <a:endParaRPr lang="es-ES">
            <a:latin typeface="Arial" panose="020B0604020202020204" pitchFamily="34" charset="0"/>
            <a:cs typeface="Arial" panose="020B0604020202020204" pitchFamily="34" charset="0"/>
          </a:endParaRPr>
        </a:p>
      </dgm:t>
    </dgm:pt>
    <dgm:pt modelId="{8D2AA042-DCD0-41C4-BA8B-ADD37A3D0748}" type="parTrans" cxnId="{B646AE6D-ED0A-4F0D-A787-7A5620B616BA}">
      <dgm:prSet/>
      <dgm:spPr/>
      <dgm:t>
        <a:bodyPr/>
        <a:lstStyle/>
        <a:p>
          <a:endParaRPr lang="es-ES">
            <a:latin typeface="Arial" panose="020B0604020202020204" pitchFamily="34" charset="0"/>
            <a:cs typeface="Arial" panose="020B0604020202020204" pitchFamily="34" charset="0"/>
          </a:endParaRPr>
        </a:p>
      </dgm:t>
    </dgm:pt>
    <dgm:pt modelId="{448EC5B3-9FE9-49A3-85E9-D1E84142CF79}" type="sibTrans" cxnId="{B646AE6D-ED0A-4F0D-A787-7A5620B616BA}">
      <dgm:prSet/>
      <dgm:spPr/>
      <dgm:t>
        <a:bodyPr/>
        <a:lstStyle/>
        <a:p>
          <a:endParaRPr lang="es-ES">
            <a:latin typeface="Arial" panose="020B0604020202020204" pitchFamily="34" charset="0"/>
            <a:cs typeface="Arial" panose="020B0604020202020204" pitchFamily="34" charset="0"/>
          </a:endParaRPr>
        </a:p>
      </dgm:t>
    </dgm:pt>
    <dgm:pt modelId="{96D5B13C-5F9C-4486-872E-A6DD261E88F8}">
      <dgm:prSet/>
      <dgm:spPr/>
      <dgm:t>
        <a:bodyPr/>
        <a:lstStyle/>
        <a:p>
          <a:r>
            <a:rPr lang="es-CO" b="1">
              <a:latin typeface="Arial" panose="020B0604020202020204" pitchFamily="34" charset="0"/>
              <a:cs typeface="Arial" panose="020B0604020202020204" pitchFamily="34" charset="0"/>
            </a:rPr>
            <a:t>Evaluación de la conformidad:</a:t>
          </a:r>
          <a:r>
            <a:rPr lang="es-CO">
              <a:latin typeface="Arial" panose="020B0604020202020204" pitchFamily="34" charset="0"/>
              <a:cs typeface="Arial" panose="020B0604020202020204" pitchFamily="34" charset="0"/>
            </a:rPr>
            <a:t> verifica el cumplimiento de los requisitos establecidos en normas o reglamentos técnicos mediante actividades de inspección, ensayo, certificación y auditoría.</a:t>
          </a:r>
          <a:endParaRPr lang="en-US">
            <a:latin typeface="Arial" panose="020B0604020202020204" pitchFamily="34" charset="0"/>
            <a:cs typeface="Arial" panose="020B0604020202020204" pitchFamily="34" charset="0"/>
          </a:endParaRPr>
        </a:p>
      </dgm:t>
    </dgm:pt>
    <dgm:pt modelId="{720A3660-2EB9-41E4-A0D5-1D418839C832}" type="parTrans" cxnId="{5D09892B-B37D-4293-A911-FC5D8CA108B3}">
      <dgm:prSet/>
      <dgm:spPr/>
      <dgm:t>
        <a:bodyPr/>
        <a:lstStyle/>
        <a:p>
          <a:endParaRPr lang="es-ES">
            <a:latin typeface="Arial" panose="020B0604020202020204" pitchFamily="34" charset="0"/>
            <a:cs typeface="Arial" panose="020B0604020202020204" pitchFamily="34" charset="0"/>
          </a:endParaRPr>
        </a:p>
      </dgm:t>
    </dgm:pt>
    <dgm:pt modelId="{12838DCA-FCE3-47A1-AC15-C66B925C0ED2}" type="sibTrans" cxnId="{5D09892B-B37D-4293-A911-FC5D8CA108B3}">
      <dgm:prSet/>
      <dgm:spPr/>
      <dgm:t>
        <a:bodyPr/>
        <a:lstStyle/>
        <a:p>
          <a:endParaRPr lang="es-ES">
            <a:latin typeface="Arial" panose="020B0604020202020204" pitchFamily="34" charset="0"/>
            <a:cs typeface="Arial" panose="020B0604020202020204" pitchFamily="34" charset="0"/>
          </a:endParaRPr>
        </a:p>
      </dgm:t>
    </dgm:pt>
    <dgm:pt modelId="{565574B7-FB7C-4EE3-9C03-80A337126190}">
      <dgm:prSet/>
      <dgm:spPr/>
      <dgm:t>
        <a:bodyPr/>
        <a:lstStyle/>
        <a:p>
          <a:r>
            <a:rPr lang="es-CO" b="1">
              <a:latin typeface="Arial" panose="020B0604020202020204" pitchFamily="34" charset="0"/>
              <a:cs typeface="Arial" panose="020B0604020202020204" pitchFamily="34" charset="0"/>
            </a:rPr>
            <a:t>Acreditación:</a:t>
          </a:r>
          <a:r>
            <a:rPr lang="es-CO">
              <a:latin typeface="Arial" panose="020B0604020202020204" pitchFamily="34" charset="0"/>
              <a:cs typeface="Arial" panose="020B0604020202020204" pitchFamily="34" charset="0"/>
            </a:rPr>
            <a:t> reconoce la competencia técnica de los organismos que realizan actividades de evaluación de la conformidad, garantizando la confiabilidad de sus resultados.</a:t>
          </a:r>
          <a:endParaRPr lang="en-US">
            <a:latin typeface="Arial" panose="020B0604020202020204" pitchFamily="34" charset="0"/>
            <a:cs typeface="Arial" panose="020B0604020202020204" pitchFamily="34" charset="0"/>
          </a:endParaRPr>
        </a:p>
      </dgm:t>
    </dgm:pt>
    <dgm:pt modelId="{0014695D-BCDC-496E-895D-A737F11B2379}" type="parTrans" cxnId="{8F82113B-F36B-4EAB-A9F2-59F5A4F3EEDF}">
      <dgm:prSet/>
      <dgm:spPr/>
      <dgm:t>
        <a:bodyPr/>
        <a:lstStyle/>
        <a:p>
          <a:endParaRPr lang="es-ES">
            <a:latin typeface="Arial" panose="020B0604020202020204" pitchFamily="34" charset="0"/>
            <a:cs typeface="Arial" panose="020B0604020202020204" pitchFamily="34" charset="0"/>
          </a:endParaRPr>
        </a:p>
      </dgm:t>
    </dgm:pt>
    <dgm:pt modelId="{827C7C10-BA12-4813-A92F-5A0FB02561E3}" type="sibTrans" cxnId="{8F82113B-F36B-4EAB-A9F2-59F5A4F3EEDF}">
      <dgm:prSet/>
      <dgm:spPr/>
      <dgm:t>
        <a:bodyPr/>
        <a:lstStyle/>
        <a:p>
          <a:endParaRPr lang="es-ES">
            <a:latin typeface="Arial" panose="020B0604020202020204" pitchFamily="34" charset="0"/>
            <a:cs typeface="Arial" panose="020B0604020202020204" pitchFamily="34" charset="0"/>
          </a:endParaRPr>
        </a:p>
      </dgm:t>
    </dgm:pt>
    <dgm:pt modelId="{6FF397D0-BDCB-4640-BFB9-FEC0801CBAD6}">
      <dgm:prSet/>
      <dgm:spPr/>
      <dgm:t>
        <a:bodyPr/>
        <a:lstStyle/>
        <a:p>
          <a:r>
            <a:rPr lang="es-CO" b="1">
              <a:latin typeface="Arial" panose="020B0604020202020204" pitchFamily="34" charset="0"/>
              <a:cs typeface="Arial" panose="020B0604020202020204" pitchFamily="34" charset="0"/>
            </a:rPr>
            <a:t>Metrología:</a:t>
          </a:r>
          <a:r>
            <a:rPr lang="es-CO">
              <a:latin typeface="Arial" panose="020B0604020202020204" pitchFamily="34" charset="0"/>
              <a:cs typeface="Arial" panose="020B0604020202020204" pitchFamily="34" charset="0"/>
            </a:rPr>
            <a:t> asegura la confiabilidad y exactitud de las mediciones mediante patrones, métodos e instrumentos adecuados.</a:t>
          </a:r>
          <a:endParaRPr lang="en-US">
            <a:latin typeface="Arial" panose="020B0604020202020204" pitchFamily="34" charset="0"/>
            <a:cs typeface="Arial" panose="020B0604020202020204" pitchFamily="34" charset="0"/>
          </a:endParaRPr>
        </a:p>
      </dgm:t>
    </dgm:pt>
    <dgm:pt modelId="{8C71FE32-B427-4D55-B091-46609E3050A3}" type="parTrans" cxnId="{FD26134A-98A7-49FD-8A34-67D4C2D1C7E5}">
      <dgm:prSet/>
      <dgm:spPr/>
      <dgm:t>
        <a:bodyPr/>
        <a:lstStyle/>
        <a:p>
          <a:endParaRPr lang="es-ES">
            <a:latin typeface="Arial" panose="020B0604020202020204" pitchFamily="34" charset="0"/>
            <a:cs typeface="Arial" panose="020B0604020202020204" pitchFamily="34" charset="0"/>
          </a:endParaRPr>
        </a:p>
      </dgm:t>
    </dgm:pt>
    <dgm:pt modelId="{550B3252-90FB-41ED-895A-14965F445191}" type="sibTrans" cxnId="{FD26134A-98A7-49FD-8A34-67D4C2D1C7E5}">
      <dgm:prSet/>
      <dgm:spPr/>
      <dgm:t>
        <a:bodyPr/>
        <a:lstStyle/>
        <a:p>
          <a:endParaRPr lang="es-ES">
            <a:latin typeface="Arial" panose="020B0604020202020204" pitchFamily="34" charset="0"/>
            <a:cs typeface="Arial" panose="020B0604020202020204" pitchFamily="34" charset="0"/>
          </a:endParaRPr>
        </a:p>
      </dgm:t>
    </dgm:pt>
    <dgm:pt modelId="{E569F659-46D4-4C85-8AEB-A16E777748C4}" type="pres">
      <dgm:prSet presAssocID="{21256D2C-BCA3-4E5B-8E14-AA66506DAA7C}" presName="Name0" presStyleCnt="0">
        <dgm:presLayoutVars>
          <dgm:chMax val="7"/>
          <dgm:chPref val="7"/>
          <dgm:dir/>
        </dgm:presLayoutVars>
      </dgm:prSet>
      <dgm:spPr/>
      <dgm:t>
        <a:bodyPr/>
        <a:lstStyle/>
        <a:p>
          <a:endParaRPr lang="es-ES"/>
        </a:p>
      </dgm:t>
    </dgm:pt>
    <dgm:pt modelId="{A2468E4E-E61F-4634-B893-0512A60F64AD}" type="pres">
      <dgm:prSet presAssocID="{21256D2C-BCA3-4E5B-8E14-AA66506DAA7C}" presName="Name1" presStyleCnt="0"/>
      <dgm:spPr/>
    </dgm:pt>
    <dgm:pt modelId="{ECFC5558-8F39-479D-8F7C-64AB97D41CD2}" type="pres">
      <dgm:prSet presAssocID="{21256D2C-BCA3-4E5B-8E14-AA66506DAA7C}" presName="cycle" presStyleCnt="0"/>
      <dgm:spPr/>
    </dgm:pt>
    <dgm:pt modelId="{1899E051-038E-494C-B8A1-48801452E944}" type="pres">
      <dgm:prSet presAssocID="{21256D2C-BCA3-4E5B-8E14-AA66506DAA7C}" presName="srcNode" presStyleLbl="node1" presStyleIdx="0" presStyleCnt="4"/>
      <dgm:spPr/>
    </dgm:pt>
    <dgm:pt modelId="{EC2A2A8D-42D6-49B1-A1E8-0AF77C1870F4}" type="pres">
      <dgm:prSet presAssocID="{21256D2C-BCA3-4E5B-8E14-AA66506DAA7C}" presName="conn" presStyleLbl="parChTrans1D2" presStyleIdx="0" presStyleCnt="1"/>
      <dgm:spPr/>
      <dgm:t>
        <a:bodyPr/>
        <a:lstStyle/>
        <a:p>
          <a:endParaRPr lang="es-ES"/>
        </a:p>
      </dgm:t>
    </dgm:pt>
    <dgm:pt modelId="{6D73AA34-4C07-4DC6-9174-CE21E38E9081}" type="pres">
      <dgm:prSet presAssocID="{21256D2C-BCA3-4E5B-8E14-AA66506DAA7C}" presName="extraNode" presStyleLbl="node1" presStyleIdx="0" presStyleCnt="4"/>
      <dgm:spPr/>
    </dgm:pt>
    <dgm:pt modelId="{BA07DA89-6603-42BA-BCA4-76DF8C00132E}" type="pres">
      <dgm:prSet presAssocID="{21256D2C-BCA3-4E5B-8E14-AA66506DAA7C}" presName="dstNode" presStyleLbl="node1" presStyleIdx="0" presStyleCnt="4"/>
      <dgm:spPr/>
    </dgm:pt>
    <dgm:pt modelId="{67D2BF93-5428-4F6A-8140-804485825EE4}" type="pres">
      <dgm:prSet presAssocID="{3CCFFD73-D1DA-4930-AB26-9979BC731B95}" presName="text_1" presStyleLbl="node1" presStyleIdx="0" presStyleCnt="4">
        <dgm:presLayoutVars>
          <dgm:bulletEnabled val="1"/>
        </dgm:presLayoutVars>
      </dgm:prSet>
      <dgm:spPr/>
      <dgm:t>
        <a:bodyPr/>
        <a:lstStyle/>
        <a:p>
          <a:endParaRPr lang="es-ES"/>
        </a:p>
      </dgm:t>
    </dgm:pt>
    <dgm:pt modelId="{0F96C731-5E35-4E46-BE13-48A32BD3571D}" type="pres">
      <dgm:prSet presAssocID="{3CCFFD73-D1DA-4930-AB26-9979BC731B95}" presName="accent_1" presStyleCnt="0"/>
      <dgm:spPr/>
    </dgm:pt>
    <dgm:pt modelId="{BF46E61B-ED36-4E45-9F17-073097C06C86}" type="pres">
      <dgm:prSet presAssocID="{3CCFFD73-D1DA-4930-AB26-9979BC731B95}" presName="accentRepeatNode" presStyleLbl="solidFgAcc1" presStyleIdx="0" presStyleCnt="4"/>
      <dgm:spPr/>
    </dgm:pt>
    <dgm:pt modelId="{4E21A3D4-F1D6-4971-86A1-00E965D1BC3B}" type="pres">
      <dgm:prSet presAssocID="{96D5B13C-5F9C-4486-872E-A6DD261E88F8}" presName="text_2" presStyleLbl="node1" presStyleIdx="1" presStyleCnt="4">
        <dgm:presLayoutVars>
          <dgm:bulletEnabled val="1"/>
        </dgm:presLayoutVars>
      </dgm:prSet>
      <dgm:spPr/>
      <dgm:t>
        <a:bodyPr/>
        <a:lstStyle/>
        <a:p>
          <a:endParaRPr lang="es-ES"/>
        </a:p>
      </dgm:t>
    </dgm:pt>
    <dgm:pt modelId="{29D082C8-82F2-4496-B8BB-8D43BC84E203}" type="pres">
      <dgm:prSet presAssocID="{96D5B13C-5F9C-4486-872E-A6DD261E88F8}" presName="accent_2" presStyleCnt="0"/>
      <dgm:spPr/>
    </dgm:pt>
    <dgm:pt modelId="{3E273D3F-C690-4387-935B-4A2C3516CA69}" type="pres">
      <dgm:prSet presAssocID="{96D5B13C-5F9C-4486-872E-A6DD261E88F8}" presName="accentRepeatNode" presStyleLbl="solidFgAcc1" presStyleIdx="1" presStyleCnt="4"/>
      <dgm:spPr/>
    </dgm:pt>
    <dgm:pt modelId="{6405F92E-8107-4DC6-9733-9731AC21B986}" type="pres">
      <dgm:prSet presAssocID="{565574B7-FB7C-4EE3-9C03-80A337126190}" presName="text_3" presStyleLbl="node1" presStyleIdx="2" presStyleCnt="4">
        <dgm:presLayoutVars>
          <dgm:bulletEnabled val="1"/>
        </dgm:presLayoutVars>
      </dgm:prSet>
      <dgm:spPr/>
      <dgm:t>
        <a:bodyPr/>
        <a:lstStyle/>
        <a:p>
          <a:endParaRPr lang="es-ES"/>
        </a:p>
      </dgm:t>
    </dgm:pt>
    <dgm:pt modelId="{707844B9-FD21-435E-86FC-BB1703BA3B1D}" type="pres">
      <dgm:prSet presAssocID="{565574B7-FB7C-4EE3-9C03-80A337126190}" presName="accent_3" presStyleCnt="0"/>
      <dgm:spPr/>
    </dgm:pt>
    <dgm:pt modelId="{FE47D6A4-EB28-482E-B612-7C46037413DD}" type="pres">
      <dgm:prSet presAssocID="{565574B7-FB7C-4EE3-9C03-80A337126190}" presName="accentRepeatNode" presStyleLbl="solidFgAcc1" presStyleIdx="2" presStyleCnt="4"/>
      <dgm:spPr/>
    </dgm:pt>
    <dgm:pt modelId="{20C8D4DC-2A90-4B3D-9C52-02BD6F69841E}" type="pres">
      <dgm:prSet presAssocID="{6FF397D0-BDCB-4640-BFB9-FEC0801CBAD6}" presName="text_4" presStyleLbl="node1" presStyleIdx="3" presStyleCnt="4">
        <dgm:presLayoutVars>
          <dgm:bulletEnabled val="1"/>
        </dgm:presLayoutVars>
      </dgm:prSet>
      <dgm:spPr/>
      <dgm:t>
        <a:bodyPr/>
        <a:lstStyle/>
        <a:p>
          <a:endParaRPr lang="es-ES"/>
        </a:p>
      </dgm:t>
    </dgm:pt>
    <dgm:pt modelId="{3734850C-34A7-4854-997B-C77F0AD85B1F}" type="pres">
      <dgm:prSet presAssocID="{6FF397D0-BDCB-4640-BFB9-FEC0801CBAD6}" presName="accent_4" presStyleCnt="0"/>
      <dgm:spPr/>
    </dgm:pt>
    <dgm:pt modelId="{3F9D6C23-2297-4DF7-AB08-0B3E155376CA}" type="pres">
      <dgm:prSet presAssocID="{6FF397D0-BDCB-4640-BFB9-FEC0801CBAD6}" presName="accentRepeatNode" presStyleLbl="solidFgAcc1" presStyleIdx="3" presStyleCnt="4"/>
      <dgm:spPr/>
    </dgm:pt>
  </dgm:ptLst>
  <dgm:cxnLst>
    <dgm:cxn modelId="{5D09892B-B37D-4293-A911-FC5D8CA108B3}" srcId="{21256D2C-BCA3-4E5B-8E14-AA66506DAA7C}" destId="{96D5B13C-5F9C-4486-872E-A6DD261E88F8}" srcOrd="1" destOrd="0" parTransId="{720A3660-2EB9-41E4-A0D5-1D418839C832}" sibTransId="{12838DCA-FCE3-47A1-AC15-C66B925C0ED2}"/>
    <dgm:cxn modelId="{B646AE6D-ED0A-4F0D-A787-7A5620B616BA}" srcId="{21256D2C-BCA3-4E5B-8E14-AA66506DAA7C}" destId="{3CCFFD73-D1DA-4930-AB26-9979BC731B95}" srcOrd="0" destOrd="0" parTransId="{8D2AA042-DCD0-41C4-BA8B-ADD37A3D0748}" sibTransId="{448EC5B3-9FE9-49A3-85E9-D1E84142CF79}"/>
    <dgm:cxn modelId="{5C1748C9-73E3-4957-9D7E-1B4EC0623FFC}" type="presOf" srcId="{21256D2C-BCA3-4E5B-8E14-AA66506DAA7C}" destId="{E569F659-46D4-4C85-8AEB-A16E777748C4}" srcOrd="0" destOrd="0" presId="urn:microsoft.com/office/officeart/2008/layout/VerticalCurvedList"/>
    <dgm:cxn modelId="{FD26134A-98A7-49FD-8A34-67D4C2D1C7E5}" srcId="{21256D2C-BCA3-4E5B-8E14-AA66506DAA7C}" destId="{6FF397D0-BDCB-4640-BFB9-FEC0801CBAD6}" srcOrd="3" destOrd="0" parTransId="{8C71FE32-B427-4D55-B091-46609E3050A3}" sibTransId="{550B3252-90FB-41ED-895A-14965F445191}"/>
    <dgm:cxn modelId="{1F55031A-77A2-40AE-9AA3-DB684101C658}" type="presOf" srcId="{565574B7-FB7C-4EE3-9C03-80A337126190}" destId="{6405F92E-8107-4DC6-9733-9731AC21B986}" srcOrd="0" destOrd="0" presId="urn:microsoft.com/office/officeart/2008/layout/VerticalCurvedList"/>
    <dgm:cxn modelId="{0269917D-7A43-42ED-BFAC-2C1F726A3014}" type="presOf" srcId="{3CCFFD73-D1DA-4930-AB26-9979BC731B95}" destId="{67D2BF93-5428-4F6A-8140-804485825EE4}" srcOrd="0" destOrd="0" presId="urn:microsoft.com/office/officeart/2008/layout/VerticalCurvedList"/>
    <dgm:cxn modelId="{CBF492CE-6A3F-4BB8-B2C6-B339E149945A}" type="presOf" srcId="{448EC5B3-9FE9-49A3-85E9-D1E84142CF79}" destId="{EC2A2A8D-42D6-49B1-A1E8-0AF77C1870F4}" srcOrd="0" destOrd="0" presId="urn:microsoft.com/office/officeart/2008/layout/VerticalCurvedList"/>
    <dgm:cxn modelId="{A7E96003-38C0-4320-9593-E4694839BE9C}" type="presOf" srcId="{96D5B13C-5F9C-4486-872E-A6DD261E88F8}" destId="{4E21A3D4-F1D6-4971-86A1-00E965D1BC3B}" srcOrd="0" destOrd="0" presId="urn:microsoft.com/office/officeart/2008/layout/VerticalCurvedList"/>
    <dgm:cxn modelId="{ACE22CC4-F407-4E5E-A802-53EB48A075DC}" type="presOf" srcId="{6FF397D0-BDCB-4640-BFB9-FEC0801CBAD6}" destId="{20C8D4DC-2A90-4B3D-9C52-02BD6F69841E}" srcOrd="0" destOrd="0" presId="urn:microsoft.com/office/officeart/2008/layout/VerticalCurvedList"/>
    <dgm:cxn modelId="{8F82113B-F36B-4EAB-A9F2-59F5A4F3EEDF}" srcId="{21256D2C-BCA3-4E5B-8E14-AA66506DAA7C}" destId="{565574B7-FB7C-4EE3-9C03-80A337126190}" srcOrd="2" destOrd="0" parTransId="{0014695D-BCDC-496E-895D-A737F11B2379}" sibTransId="{827C7C10-BA12-4813-A92F-5A0FB02561E3}"/>
    <dgm:cxn modelId="{5B4CEE44-4814-4E17-ADB2-D4E4D14C4F4E}" type="presParOf" srcId="{E569F659-46D4-4C85-8AEB-A16E777748C4}" destId="{A2468E4E-E61F-4634-B893-0512A60F64AD}" srcOrd="0" destOrd="0" presId="urn:microsoft.com/office/officeart/2008/layout/VerticalCurvedList"/>
    <dgm:cxn modelId="{4ECB39D7-DE05-48D2-BF75-73A992B4CC6F}" type="presParOf" srcId="{A2468E4E-E61F-4634-B893-0512A60F64AD}" destId="{ECFC5558-8F39-479D-8F7C-64AB97D41CD2}" srcOrd="0" destOrd="0" presId="urn:microsoft.com/office/officeart/2008/layout/VerticalCurvedList"/>
    <dgm:cxn modelId="{F3DF2DF8-0EB5-456B-BED3-8AAD60690284}" type="presParOf" srcId="{ECFC5558-8F39-479D-8F7C-64AB97D41CD2}" destId="{1899E051-038E-494C-B8A1-48801452E944}" srcOrd="0" destOrd="0" presId="urn:microsoft.com/office/officeart/2008/layout/VerticalCurvedList"/>
    <dgm:cxn modelId="{4937EAB4-714E-4DF3-BE2D-14A4F024A510}" type="presParOf" srcId="{ECFC5558-8F39-479D-8F7C-64AB97D41CD2}" destId="{EC2A2A8D-42D6-49B1-A1E8-0AF77C1870F4}" srcOrd="1" destOrd="0" presId="urn:microsoft.com/office/officeart/2008/layout/VerticalCurvedList"/>
    <dgm:cxn modelId="{A0F0601B-BBA8-43FB-B052-B4955C61F7B0}" type="presParOf" srcId="{ECFC5558-8F39-479D-8F7C-64AB97D41CD2}" destId="{6D73AA34-4C07-4DC6-9174-CE21E38E9081}" srcOrd="2" destOrd="0" presId="urn:microsoft.com/office/officeart/2008/layout/VerticalCurvedList"/>
    <dgm:cxn modelId="{06EC1C2B-F210-4447-9C9A-A62F81D40E2C}" type="presParOf" srcId="{ECFC5558-8F39-479D-8F7C-64AB97D41CD2}" destId="{BA07DA89-6603-42BA-BCA4-76DF8C00132E}" srcOrd="3" destOrd="0" presId="urn:microsoft.com/office/officeart/2008/layout/VerticalCurvedList"/>
    <dgm:cxn modelId="{178BC2A4-6266-4A1F-918F-4B152FE296FF}" type="presParOf" srcId="{A2468E4E-E61F-4634-B893-0512A60F64AD}" destId="{67D2BF93-5428-4F6A-8140-804485825EE4}" srcOrd="1" destOrd="0" presId="urn:microsoft.com/office/officeart/2008/layout/VerticalCurvedList"/>
    <dgm:cxn modelId="{231907E1-705E-4A33-AC79-7722F45D83AC}" type="presParOf" srcId="{A2468E4E-E61F-4634-B893-0512A60F64AD}" destId="{0F96C731-5E35-4E46-BE13-48A32BD3571D}" srcOrd="2" destOrd="0" presId="urn:microsoft.com/office/officeart/2008/layout/VerticalCurvedList"/>
    <dgm:cxn modelId="{9086D622-4C0F-4B68-9CAF-54955E8F8567}" type="presParOf" srcId="{0F96C731-5E35-4E46-BE13-48A32BD3571D}" destId="{BF46E61B-ED36-4E45-9F17-073097C06C86}" srcOrd="0" destOrd="0" presId="urn:microsoft.com/office/officeart/2008/layout/VerticalCurvedList"/>
    <dgm:cxn modelId="{1ECD9E63-6367-45F7-92AC-56B0F497AC42}" type="presParOf" srcId="{A2468E4E-E61F-4634-B893-0512A60F64AD}" destId="{4E21A3D4-F1D6-4971-86A1-00E965D1BC3B}" srcOrd="3" destOrd="0" presId="urn:microsoft.com/office/officeart/2008/layout/VerticalCurvedList"/>
    <dgm:cxn modelId="{34F46729-716D-4C3A-A5C9-051DE3AB49EB}" type="presParOf" srcId="{A2468E4E-E61F-4634-B893-0512A60F64AD}" destId="{29D082C8-82F2-4496-B8BB-8D43BC84E203}" srcOrd="4" destOrd="0" presId="urn:microsoft.com/office/officeart/2008/layout/VerticalCurvedList"/>
    <dgm:cxn modelId="{A1CF5EAD-C73A-4081-A03B-2A3052346765}" type="presParOf" srcId="{29D082C8-82F2-4496-B8BB-8D43BC84E203}" destId="{3E273D3F-C690-4387-935B-4A2C3516CA69}" srcOrd="0" destOrd="0" presId="urn:microsoft.com/office/officeart/2008/layout/VerticalCurvedList"/>
    <dgm:cxn modelId="{9C9489DA-CCBC-4D63-93F7-FDB87103A441}" type="presParOf" srcId="{A2468E4E-E61F-4634-B893-0512A60F64AD}" destId="{6405F92E-8107-4DC6-9733-9731AC21B986}" srcOrd="5" destOrd="0" presId="urn:microsoft.com/office/officeart/2008/layout/VerticalCurvedList"/>
    <dgm:cxn modelId="{B73E9E48-7D66-42F4-A197-AA9F9EEB4216}" type="presParOf" srcId="{A2468E4E-E61F-4634-B893-0512A60F64AD}" destId="{707844B9-FD21-435E-86FC-BB1703BA3B1D}" srcOrd="6" destOrd="0" presId="urn:microsoft.com/office/officeart/2008/layout/VerticalCurvedList"/>
    <dgm:cxn modelId="{763A40FA-D966-4101-8064-27A1C1160B97}" type="presParOf" srcId="{707844B9-FD21-435E-86FC-BB1703BA3B1D}" destId="{FE47D6A4-EB28-482E-B612-7C46037413DD}" srcOrd="0" destOrd="0" presId="urn:microsoft.com/office/officeart/2008/layout/VerticalCurvedList"/>
    <dgm:cxn modelId="{9913F3FB-48D2-4578-BDD2-DC3C672497FE}" type="presParOf" srcId="{A2468E4E-E61F-4634-B893-0512A60F64AD}" destId="{20C8D4DC-2A90-4B3D-9C52-02BD6F69841E}" srcOrd="7" destOrd="0" presId="urn:microsoft.com/office/officeart/2008/layout/VerticalCurvedList"/>
    <dgm:cxn modelId="{BB3C7DEE-C1DF-4882-92DE-F5A0F17ACDDD}" type="presParOf" srcId="{A2468E4E-E61F-4634-B893-0512A60F64AD}" destId="{3734850C-34A7-4854-997B-C77F0AD85B1F}" srcOrd="8" destOrd="0" presId="urn:microsoft.com/office/officeart/2008/layout/VerticalCurvedList"/>
    <dgm:cxn modelId="{E38601D7-ED47-4012-B124-45D398F4FEC2}" type="presParOf" srcId="{3734850C-34A7-4854-997B-C77F0AD85B1F}" destId="{3F9D6C23-2297-4DF7-AB08-0B3E155376CA}" srcOrd="0" destOrd="0" presId="urn:microsoft.com/office/officeart/2008/layout/VerticalCurvedList"/>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F222D6B-A884-4730-824C-BB54B01CFF94}" type="doc">
      <dgm:prSet loTypeId="urn:microsoft.com/office/officeart/2008/layout/CaptionedPictures" loCatId="picture" qsTypeId="urn:microsoft.com/office/officeart/2005/8/quickstyle/simple1" qsCatId="simple" csTypeId="urn:microsoft.com/office/officeart/2005/8/colors/colorful4" csCatId="colorful" phldr="1"/>
      <dgm:spPr/>
      <dgm:t>
        <a:bodyPr/>
        <a:lstStyle/>
        <a:p>
          <a:endParaRPr lang="es-ES"/>
        </a:p>
      </dgm:t>
    </dgm:pt>
    <dgm:pt modelId="{FA973375-0CAA-4557-93E7-1112EB61DB43}">
      <dgm:prSet/>
      <dgm:spPr/>
      <dgm:t>
        <a:bodyPr/>
        <a:lstStyle/>
        <a:p>
          <a:r>
            <a:rPr lang="es-CO">
              <a:latin typeface="Arial" panose="020B0604020202020204" pitchFamily="34" charset="0"/>
              <a:cs typeface="Arial" panose="020B0604020202020204" pitchFamily="34" charset="0"/>
            </a:rPr>
            <a:t>Organismo Nacional de Acreditación de Colombia (ONAC)</a:t>
          </a:r>
          <a:endParaRPr lang="en-US">
            <a:latin typeface="Arial" panose="020B0604020202020204" pitchFamily="34" charset="0"/>
            <a:cs typeface="Arial" panose="020B0604020202020204" pitchFamily="34" charset="0"/>
          </a:endParaRPr>
        </a:p>
      </dgm:t>
    </dgm:pt>
    <dgm:pt modelId="{2450A97C-B704-43AF-BB09-61CA991407B9}" type="parTrans" cxnId="{3085F8D6-49C8-4460-B3FF-EC6733B98EB2}">
      <dgm:prSet/>
      <dgm:spPr/>
      <dgm:t>
        <a:bodyPr/>
        <a:lstStyle/>
        <a:p>
          <a:endParaRPr lang="es-ES">
            <a:latin typeface="Arial" panose="020B0604020202020204" pitchFamily="34" charset="0"/>
            <a:cs typeface="Arial" panose="020B0604020202020204" pitchFamily="34" charset="0"/>
          </a:endParaRPr>
        </a:p>
      </dgm:t>
    </dgm:pt>
    <dgm:pt modelId="{4E3EDD94-61B6-40D5-83F1-1A4F798E8A7F}" type="sibTrans" cxnId="{3085F8D6-49C8-4460-B3FF-EC6733B98EB2}">
      <dgm:prSet/>
      <dgm:spPr/>
      <dgm:t>
        <a:bodyPr/>
        <a:lstStyle/>
        <a:p>
          <a:endParaRPr lang="es-ES">
            <a:latin typeface="Arial" panose="020B0604020202020204" pitchFamily="34" charset="0"/>
            <a:cs typeface="Arial" panose="020B0604020202020204" pitchFamily="34" charset="0"/>
          </a:endParaRPr>
        </a:p>
      </dgm:t>
    </dgm:pt>
    <dgm:pt modelId="{CA380413-A14F-49A1-9E4A-61A75CEF7704}">
      <dgm:prSet/>
      <dgm:spPr/>
      <dgm:t>
        <a:bodyPr/>
        <a:lstStyle/>
        <a:p>
          <a:r>
            <a:rPr lang="es-CO">
              <a:latin typeface="Arial" panose="020B0604020202020204" pitchFamily="34" charset="0"/>
              <a:cs typeface="Arial" panose="020B0604020202020204" pitchFamily="34" charset="0"/>
            </a:rPr>
            <a:t>Entidad responsable de acreditar la competencia técnica de los organismos que realizan actividades de evaluación de la conformidad, garantizando la confiabilidad de sus resultados.</a:t>
          </a:r>
          <a:endParaRPr lang="en-US">
            <a:latin typeface="Arial" panose="020B0604020202020204" pitchFamily="34" charset="0"/>
            <a:cs typeface="Arial" panose="020B0604020202020204" pitchFamily="34" charset="0"/>
          </a:endParaRPr>
        </a:p>
      </dgm:t>
    </dgm:pt>
    <dgm:pt modelId="{1633A788-CA8E-4490-BC2F-3FDA99108142}" type="parTrans" cxnId="{90385384-BC87-4BCA-AC91-14D26BCB033D}">
      <dgm:prSet/>
      <dgm:spPr/>
      <dgm:t>
        <a:bodyPr/>
        <a:lstStyle/>
        <a:p>
          <a:endParaRPr lang="es-ES">
            <a:latin typeface="Arial" panose="020B0604020202020204" pitchFamily="34" charset="0"/>
            <a:cs typeface="Arial" panose="020B0604020202020204" pitchFamily="34" charset="0"/>
          </a:endParaRPr>
        </a:p>
      </dgm:t>
    </dgm:pt>
    <dgm:pt modelId="{251B165F-2B82-41B8-BBBB-7D04FE14E7A5}" type="sibTrans" cxnId="{90385384-BC87-4BCA-AC91-14D26BCB033D}">
      <dgm:prSet/>
      <dgm:spPr/>
      <dgm:t>
        <a:bodyPr/>
        <a:lstStyle/>
        <a:p>
          <a:endParaRPr lang="es-ES">
            <a:latin typeface="Arial" panose="020B0604020202020204" pitchFamily="34" charset="0"/>
            <a:cs typeface="Arial" panose="020B0604020202020204" pitchFamily="34" charset="0"/>
          </a:endParaRPr>
        </a:p>
      </dgm:t>
    </dgm:pt>
    <dgm:pt modelId="{85497788-A171-4660-B30D-0659CD790CF8}">
      <dgm:prSet/>
      <dgm:spPr/>
      <dgm:t>
        <a:bodyPr/>
        <a:lstStyle/>
        <a:p>
          <a:r>
            <a:rPr lang="es-CO">
              <a:latin typeface="Arial" panose="020B0604020202020204" pitchFamily="34" charset="0"/>
              <a:cs typeface="Arial" panose="020B0604020202020204" pitchFamily="34" charset="0"/>
            </a:rPr>
            <a:t>Instituto Colombiano de Normas Técnicas y Certificación (ICONTEC)</a:t>
          </a:r>
          <a:endParaRPr lang="en-US">
            <a:latin typeface="Arial" panose="020B0604020202020204" pitchFamily="34" charset="0"/>
            <a:cs typeface="Arial" panose="020B0604020202020204" pitchFamily="34" charset="0"/>
          </a:endParaRPr>
        </a:p>
      </dgm:t>
    </dgm:pt>
    <dgm:pt modelId="{1452CAAD-CE63-49BA-9C42-C291F8063617}" type="sibTrans" cxnId="{0F53D871-86A1-4158-8276-C6C684FA819B}">
      <dgm:prSet/>
      <dgm:spPr/>
      <dgm:t>
        <a:bodyPr/>
        <a:lstStyle/>
        <a:p>
          <a:endParaRPr lang="es-ES">
            <a:latin typeface="Arial" panose="020B0604020202020204" pitchFamily="34" charset="0"/>
            <a:cs typeface="Arial" panose="020B0604020202020204" pitchFamily="34" charset="0"/>
          </a:endParaRPr>
        </a:p>
      </dgm:t>
    </dgm:pt>
    <dgm:pt modelId="{60F84BF4-B05E-473C-9EF9-4A17F3F598DE}" type="parTrans" cxnId="{0F53D871-86A1-4158-8276-C6C684FA819B}">
      <dgm:prSet/>
      <dgm:spPr/>
      <dgm:t>
        <a:bodyPr/>
        <a:lstStyle/>
        <a:p>
          <a:endParaRPr lang="es-ES">
            <a:latin typeface="Arial" panose="020B0604020202020204" pitchFamily="34" charset="0"/>
            <a:cs typeface="Arial" panose="020B0604020202020204" pitchFamily="34" charset="0"/>
          </a:endParaRPr>
        </a:p>
      </dgm:t>
    </dgm:pt>
    <dgm:pt modelId="{32BE525A-CC84-4649-97FC-7EF119836CF0}">
      <dgm:prSet/>
      <dgm:spPr/>
      <dgm:t>
        <a:bodyPr/>
        <a:lstStyle/>
        <a:p>
          <a:r>
            <a:rPr lang="es-CO">
              <a:latin typeface="Arial" panose="020B0604020202020204" pitchFamily="34" charset="0"/>
              <a:cs typeface="Arial" panose="020B0604020202020204" pitchFamily="34" charset="0"/>
            </a:rPr>
            <a:t>Organismo Nacional de Normalización encargado de desarrollar normas técnicas que sirven como referente para diferentes sectores, incluido el sector salud.</a:t>
          </a:r>
          <a:endParaRPr lang="en-US">
            <a:latin typeface="Arial" panose="020B0604020202020204" pitchFamily="34" charset="0"/>
            <a:cs typeface="Arial" panose="020B0604020202020204" pitchFamily="34" charset="0"/>
          </a:endParaRPr>
        </a:p>
      </dgm:t>
    </dgm:pt>
    <dgm:pt modelId="{002BA418-4D7C-401C-B2B1-9768EA808D96}" type="sibTrans" cxnId="{51CB55B3-F399-46E2-A679-1F29D3C040CE}">
      <dgm:prSet/>
      <dgm:spPr/>
      <dgm:t>
        <a:bodyPr/>
        <a:lstStyle/>
        <a:p>
          <a:endParaRPr lang="es-ES">
            <a:latin typeface="Arial" panose="020B0604020202020204" pitchFamily="34" charset="0"/>
            <a:cs typeface="Arial" panose="020B0604020202020204" pitchFamily="34" charset="0"/>
          </a:endParaRPr>
        </a:p>
      </dgm:t>
    </dgm:pt>
    <dgm:pt modelId="{E6EA51DF-8137-4428-BDD2-65612952CA3A}" type="parTrans" cxnId="{51CB55B3-F399-46E2-A679-1F29D3C040CE}">
      <dgm:prSet/>
      <dgm:spPr/>
      <dgm:t>
        <a:bodyPr/>
        <a:lstStyle/>
        <a:p>
          <a:endParaRPr lang="es-ES">
            <a:latin typeface="Arial" panose="020B0604020202020204" pitchFamily="34" charset="0"/>
            <a:cs typeface="Arial" panose="020B0604020202020204" pitchFamily="34" charset="0"/>
          </a:endParaRPr>
        </a:p>
      </dgm:t>
    </dgm:pt>
    <dgm:pt modelId="{17178E96-C707-4F2B-8340-3AFB4C9B5D91}" type="pres">
      <dgm:prSet presAssocID="{FF222D6B-A884-4730-824C-BB54B01CFF94}" presName="Name0" presStyleCnt="0">
        <dgm:presLayoutVars>
          <dgm:chMax/>
          <dgm:chPref/>
          <dgm:dir/>
        </dgm:presLayoutVars>
      </dgm:prSet>
      <dgm:spPr/>
      <dgm:t>
        <a:bodyPr/>
        <a:lstStyle/>
        <a:p>
          <a:endParaRPr lang="es-ES"/>
        </a:p>
      </dgm:t>
    </dgm:pt>
    <dgm:pt modelId="{8F50728D-4240-41B8-9782-81661157FDD6}" type="pres">
      <dgm:prSet presAssocID="{85497788-A171-4660-B30D-0659CD790CF8}" presName="composite" presStyleCnt="0">
        <dgm:presLayoutVars>
          <dgm:chMax val="1"/>
          <dgm:chPref val="1"/>
        </dgm:presLayoutVars>
      </dgm:prSet>
      <dgm:spPr/>
    </dgm:pt>
    <dgm:pt modelId="{0C7C7E11-C87E-4443-A722-0A5B0836AC49}" type="pres">
      <dgm:prSet presAssocID="{85497788-A171-4660-B30D-0659CD790CF8}" presName="Accent" presStyleLbl="trAlignAcc1" presStyleIdx="0" presStyleCnt="2">
        <dgm:presLayoutVars>
          <dgm:chMax val="0"/>
          <dgm:chPref val="0"/>
        </dgm:presLayoutVars>
      </dgm:prSet>
      <dgm:spPr/>
    </dgm:pt>
    <dgm:pt modelId="{44E51381-A20B-4525-8555-0E525BD0365F}" type="pres">
      <dgm:prSet presAssocID="{85497788-A171-4660-B30D-0659CD790CF8}" presName="Image" presStyleLbl="alignImgPlace1" presStyleIdx="0" presStyleCnt="2">
        <dgm:presLayoutVars>
          <dgm:chMax val="0"/>
          <dgm:chPref val="0"/>
        </dgm:presLayoutVars>
      </dgm:prSet>
      <dgm:spPr>
        <a:blipFill rotWithShape="1">
          <a:blip xmlns:r="http://schemas.openxmlformats.org/officeDocument/2006/relationships" r:embed="rId1"/>
          <a:stretch>
            <a:fillRect/>
          </a:stretch>
        </a:blipFill>
      </dgm:spPr>
    </dgm:pt>
    <dgm:pt modelId="{53954E43-8EB5-4359-A0E9-03D457EDEC44}" type="pres">
      <dgm:prSet presAssocID="{85497788-A171-4660-B30D-0659CD790CF8}" presName="ChildComposite" presStyleCnt="0"/>
      <dgm:spPr/>
    </dgm:pt>
    <dgm:pt modelId="{30038CA9-E0FD-4893-950F-FD383BE51D74}" type="pres">
      <dgm:prSet presAssocID="{85497788-A171-4660-B30D-0659CD790CF8}" presName="Child" presStyleLbl="node1" presStyleIdx="0" presStyleCnt="2">
        <dgm:presLayoutVars>
          <dgm:chMax val="0"/>
          <dgm:chPref val="0"/>
          <dgm:bulletEnabled val="1"/>
        </dgm:presLayoutVars>
      </dgm:prSet>
      <dgm:spPr/>
      <dgm:t>
        <a:bodyPr/>
        <a:lstStyle/>
        <a:p>
          <a:endParaRPr lang="es-ES"/>
        </a:p>
      </dgm:t>
    </dgm:pt>
    <dgm:pt modelId="{71E24FB3-48DF-4F32-B379-A57390E217B2}" type="pres">
      <dgm:prSet presAssocID="{85497788-A171-4660-B30D-0659CD790CF8}" presName="Parent" presStyleLbl="revTx" presStyleIdx="0" presStyleCnt="2">
        <dgm:presLayoutVars>
          <dgm:chMax val="1"/>
          <dgm:chPref val="0"/>
          <dgm:bulletEnabled val="1"/>
        </dgm:presLayoutVars>
      </dgm:prSet>
      <dgm:spPr/>
      <dgm:t>
        <a:bodyPr/>
        <a:lstStyle/>
        <a:p>
          <a:endParaRPr lang="es-ES"/>
        </a:p>
      </dgm:t>
    </dgm:pt>
    <dgm:pt modelId="{3ED59260-0F6B-4E52-8C0B-DF5FF9215A99}" type="pres">
      <dgm:prSet presAssocID="{1452CAAD-CE63-49BA-9C42-C291F8063617}" presName="sibTrans" presStyleCnt="0"/>
      <dgm:spPr/>
    </dgm:pt>
    <dgm:pt modelId="{802DE697-8FC4-4915-BD45-7ECC7234C029}" type="pres">
      <dgm:prSet presAssocID="{FA973375-0CAA-4557-93E7-1112EB61DB43}" presName="composite" presStyleCnt="0">
        <dgm:presLayoutVars>
          <dgm:chMax val="1"/>
          <dgm:chPref val="1"/>
        </dgm:presLayoutVars>
      </dgm:prSet>
      <dgm:spPr/>
    </dgm:pt>
    <dgm:pt modelId="{17F08912-8D54-49D2-A79A-6E097A5362F0}" type="pres">
      <dgm:prSet presAssocID="{FA973375-0CAA-4557-93E7-1112EB61DB43}" presName="Accent" presStyleLbl="trAlignAcc1" presStyleIdx="1" presStyleCnt="2">
        <dgm:presLayoutVars>
          <dgm:chMax val="0"/>
          <dgm:chPref val="0"/>
        </dgm:presLayoutVars>
      </dgm:prSet>
      <dgm:spPr/>
    </dgm:pt>
    <dgm:pt modelId="{E72678A7-FEA3-48C1-B580-683C828E06ED}" type="pres">
      <dgm:prSet presAssocID="{FA973375-0CAA-4557-93E7-1112EB61DB43}" presName="Image" presStyleLbl="alignImgPlace1" presStyleIdx="1" presStyleCnt="2">
        <dgm:presLayoutVars>
          <dgm:chMax val="0"/>
          <dgm:chPref val="0"/>
        </dgm:presLayoutVars>
      </dgm:prSet>
      <dgm:spPr>
        <a:blipFill rotWithShape="1">
          <a:blip xmlns:r="http://schemas.openxmlformats.org/officeDocument/2006/relationships" r:embed="rId2"/>
          <a:stretch>
            <a:fillRect/>
          </a:stretch>
        </a:blipFill>
      </dgm:spPr>
    </dgm:pt>
    <dgm:pt modelId="{578D328E-25D2-414B-9851-BEAAA72A79F7}" type="pres">
      <dgm:prSet presAssocID="{FA973375-0CAA-4557-93E7-1112EB61DB43}" presName="ChildComposite" presStyleCnt="0"/>
      <dgm:spPr/>
    </dgm:pt>
    <dgm:pt modelId="{48068B83-4700-4191-87D5-BFEDA303C4D4}" type="pres">
      <dgm:prSet presAssocID="{FA973375-0CAA-4557-93E7-1112EB61DB43}" presName="Child" presStyleLbl="node1" presStyleIdx="1" presStyleCnt="2">
        <dgm:presLayoutVars>
          <dgm:chMax val="0"/>
          <dgm:chPref val="0"/>
          <dgm:bulletEnabled val="1"/>
        </dgm:presLayoutVars>
      </dgm:prSet>
      <dgm:spPr/>
      <dgm:t>
        <a:bodyPr/>
        <a:lstStyle/>
        <a:p>
          <a:endParaRPr lang="es-ES"/>
        </a:p>
      </dgm:t>
    </dgm:pt>
    <dgm:pt modelId="{99679D08-33F0-443F-90AF-F15E731FEE0A}" type="pres">
      <dgm:prSet presAssocID="{FA973375-0CAA-4557-93E7-1112EB61DB43}" presName="Parent" presStyleLbl="revTx" presStyleIdx="1" presStyleCnt="2">
        <dgm:presLayoutVars>
          <dgm:chMax val="1"/>
          <dgm:chPref val="0"/>
          <dgm:bulletEnabled val="1"/>
        </dgm:presLayoutVars>
      </dgm:prSet>
      <dgm:spPr/>
      <dgm:t>
        <a:bodyPr/>
        <a:lstStyle/>
        <a:p>
          <a:endParaRPr lang="es-ES"/>
        </a:p>
      </dgm:t>
    </dgm:pt>
  </dgm:ptLst>
  <dgm:cxnLst>
    <dgm:cxn modelId="{51CB55B3-F399-46E2-A679-1F29D3C040CE}" srcId="{85497788-A171-4660-B30D-0659CD790CF8}" destId="{32BE525A-CC84-4649-97FC-7EF119836CF0}" srcOrd="0" destOrd="0" parTransId="{E6EA51DF-8137-4428-BDD2-65612952CA3A}" sibTransId="{002BA418-4D7C-401C-B2B1-9768EA808D96}"/>
    <dgm:cxn modelId="{2C5E2E72-6258-4913-A92D-E2D78F4FF6DF}" type="presOf" srcId="{CA380413-A14F-49A1-9E4A-61A75CEF7704}" destId="{48068B83-4700-4191-87D5-BFEDA303C4D4}" srcOrd="0" destOrd="0" presId="urn:microsoft.com/office/officeart/2008/layout/CaptionedPictures"/>
    <dgm:cxn modelId="{B60C728D-4238-4629-97A8-24D843982D15}" type="presOf" srcId="{32BE525A-CC84-4649-97FC-7EF119836CF0}" destId="{30038CA9-E0FD-4893-950F-FD383BE51D74}" srcOrd="0" destOrd="0" presId="urn:microsoft.com/office/officeart/2008/layout/CaptionedPictures"/>
    <dgm:cxn modelId="{1FA8CB50-137B-4D61-86D9-938CF6707084}" type="presOf" srcId="{FF222D6B-A884-4730-824C-BB54B01CFF94}" destId="{17178E96-C707-4F2B-8340-3AFB4C9B5D91}" srcOrd="0" destOrd="0" presId="urn:microsoft.com/office/officeart/2008/layout/CaptionedPictures"/>
    <dgm:cxn modelId="{0F53D871-86A1-4158-8276-C6C684FA819B}" srcId="{FF222D6B-A884-4730-824C-BB54B01CFF94}" destId="{85497788-A171-4660-B30D-0659CD790CF8}" srcOrd="0" destOrd="0" parTransId="{60F84BF4-B05E-473C-9EF9-4A17F3F598DE}" sibTransId="{1452CAAD-CE63-49BA-9C42-C291F8063617}"/>
    <dgm:cxn modelId="{488C66A0-D2C1-40F2-83CE-8C829BB68A86}" type="presOf" srcId="{FA973375-0CAA-4557-93E7-1112EB61DB43}" destId="{99679D08-33F0-443F-90AF-F15E731FEE0A}" srcOrd="0" destOrd="0" presId="urn:microsoft.com/office/officeart/2008/layout/CaptionedPictures"/>
    <dgm:cxn modelId="{90385384-BC87-4BCA-AC91-14D26BCB033D}" srcId="{FA973375-0CAA-4557-93E7-1112EB61DB43}" destId="{CA380413-A14F-49A1-9E4A-61A75CEF7704}" srcOrd="0" destOrd="0" parTransId="{1633A788-CA8E-4490-BC2F-3FDA99108142}" sibTransId="{251B165F-2B82-41B8-BBBB-7D04FE14E7A5}"/>
    <dgm:cxn modelId="{B950B259-059B-402B-8CED-F2F4FA8212C6}" type="presOf" srcId="{85497788-A171-4660-B30D-0659CD790CF8}" destId="{71E24FB3-48DF-4F32-B379-A57390E217B2}" srcOrd="0" destOrd="0" presId="urn:microsoft.com/office/officeart/2008/layout/CaptionedPictures"/>
    <dgm:cxn modelId="{3085F8D6-49C8-4460-B3FF-EC6733B98EB2}" srcId="{FF222D6B-A884-4730-824C-BB54B01CFF94}" destId="{FA973375-0CAA-4557-93E7-1112EB61DB43}" srcOrd="1" destOrd="0" parTransId="{2450A97C-B704-43AF-BB09-61CA991407B9}" sibTransId="{4E3EDD94-61B6-40D5-83F1-1A4F798E8A7F}"/>
    <dgm:cxn modelId="{CC2FA66B-4ECE-4653-91FB-6AF52E1F189C}" type="presParOf" srcId="{17178E96-C707-4F2B-8340-3AFB4C9B5D91}" destId="{8F50728D-4240-41B8-9782-81661157FDD6}" srcOrd="0" destOrd="0" presId="urn:microsoft.com/office/officeart/2008/layout/CaptionedPictures"/>
    <dgm:cxn modelId="{A758975A-60C9-4A8F-B6D0-DA59F78566D4}" type="presParOf" srcId="{8F50728D-4240-41B8-9782-81661157FDD6}" destId="{0C7C7E11-C87E-4443-A722-0A5B0836AC49}" srcOrd="0" destOrd="0" presId="urn:microsoft.com/office/officeart/2008/layout/CaptionedPictures"/>
    <dgm:cxn modelId="{D8D3B261-DBFF-4ACD-BDEB-45262281953B}" type="presParOf" srcId="{8F50728D-4240-41B8-9782-81661157FDD6}" destId="{44E51381-A20B-4525-8555-0E525BD0365F}" srcOrd="1" destOrd="0" presId="urn:microsoft.com/office/officeart/2008/layout/CaptionedPictures"/>
    <dgm:cxn modelId="{B12006C5-8784-4265-AF2B-5060BCBBE4A5}" type="presParOf" srcId="{8F50728D-4240-41B8-9782-81661157FDD6}" destId="{53954E43-8EB5-4359-A0E9-03D457EDEC44}" srcOrd="2" destOrd="0" presId="urn:microsoft.com/office/officeart/2008/layout/CaptionedPictures"/>
    <dgm:cxn modelId="{CFBF9C5E-FA2B-49C1-902D-BA1DAA80F335}" type="presParOf" srcId="{53954E43-8EB5-4359-A0E9-03D457EDEC44}" destId="{30038CA9-E0FD-4893-950F-FD383BE51D74}" srcOrd="0" destOrd="0" presId="urn:microsoft.com/office/officeart/2008/layout/CaptionedPictures"/>
    <dgm:cxn modelId="{B884B9AA-3407-4B88-8667-CAAB7BF8FB96}" type="presParOf" srcId="{53954E43-8EB5-4359-A0E9-03D457EDEC44}" destId="{71E24FB3-48DF-4F32-B379-A57390E217B2}" srcOrd="1" destOrd="0" presId="urn:microsoft.com/office/officeart/2008/layout/CaptionedPictures"/>
    <dgm:cxn modelId="{FBA7C61E-F310-4030-AEF2-97FE58861259}" type="presParOf" srcId="{17178E96-C707-4F2B-8340-3AFB4C9B5D91}" destId="{3ED59260-0F6B-4E52-8C0B-DF5FF9215A99}" srcOrd="1" destOrd="0" presId="urn:microsoft.com/office/officeart/2008/layout/CaptionedPictures"/>
    <dgm:cxn modelId="{FF590402-6F4F-4907-8866-BD8F80A64D70}" type="presParOf" srcId="{17178E96-C707-4F2B-8340-3AFB4C9B5D91}" destId="{802DE697-8FC4-4915-BD45-7ECC7234C029}" srcOrd="2" destOrd="0" presId="urn:microsoft.com/office/officeart/2008/layout/CaptionedPictures"/>
    <dgm:cxn modelId="{84B17D95-B93C-4BAE-8354-F6B405891408}" type="presParOf" srcId="{802DE697-8FC4-4915-BD45-7ECC7234C029}" destId="{17F08912-8D54-49D2-A79A-6E097A5362F0}" srcOrd="0" destOrd="0" presId="urn:microsoft.com/office/officeart/2008/layout/CaptionedPictures"/>
    <dgm:cxn modelId="{0F98436D-A476-41EA-A29F-D4991C11D30D}" type="presParOf" srcId="{802DE697-8FC4-4915-BD45-7ECC7234C029}" destId="{E72678A7-FEA3-48C1-B580-683C828E06ED}" srcOrd="1" destOrd="0" presId="urn:microsoft.com/office/officeart/2008/layout/CaptionedPictures"/>
    <dgm:cxn modelId="{6CE46415-1E52-43C1-9DD5-A3FC6A72756E}" type="presParOf" srcId="{802DE697-8FC4-4915-BD45-7ECC7234C029}" destId="{578D328E-25D2-414B-9851-BEAAA72A79F7}" srcOrd="2" destOrd="0" presId="urn:microsoft.com/office/officeart/2008/layout/CaptionedPictures"/>
    <dgm:cxn modelId="{278D6CB1-8DA4-4EB5-91E4-1075AA73322D}" type="presParOf" srcId="{578D328E-25D2-414B-9851-BEAAA72A79F7}" destId="{48068B83-4700-4191-87D5-BFEDA303C4D4}" srcOrd="0" destOrd="0" presId="urn:microsoft.com/office/officeart/2008/layout/CaptionedPictures"/>
    <dgm:cxn modelId="{38233245-391B-47CA-9CF2-B5840987AD26}" type="presParOf" srcId="{578D328E-25D2-414B-9851-BEAAA72A79F7}" destId="{99679D08-33F0-443F-90AF-F15E731FEE0A}" srcOrd="1" destOrd="0" presId="urn:microsoft.com/office/officeart/2008/layout/CaptionedPictures"/>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7AC7EAB-0DED-4192-A971-7B8ED1E64608}" type="doc">
      <dgm:prSet loTypeId="urn:microsoft.com/office/officeart/2005/8/layout/vList3" loCatId="picture" qsTypeId="urn:microsoft.com/office/officeart/2005/8/quickstyle/simple1" qsCatId="simple" csTypeId="urn:microsoft.com/office/officeart/2005/8/colors/accent0_3" csCatId="mainScheme" phldr="1"/>
      <dgm:spPr/>
    </dgm:pt>
    <dgm:pt modelId="{54159E44-93E9-4E50-9210-BFC20AD2AEE2}">
      <dgm:prSet phldrT="[Texto]"/>
      <dgm:spPr/>
      <dgm:t>
        <a:bodyPr/>
        <a:lstStyle/>
        <a:p>
          <a:r>
            <a:rPr lang="es-CO">
              <a:latin typeface="Arial" panose="020B0604020202020204" pitchFamily="34" charset="0"/>
              <a:cs typeface="Arial" panose="020B0604020202020204" pitchFamily="34" charset="0"/>
            </a:rPr>
            <a:t>Garantizar la calidad en la prestación de los servicios de salud.</a:t>
          </a:r>
          <a:endParaRPr lang="es-ES">
            <a:latin typeface="Arial" panose="020B0604020202020204" pitchFamily="34" charset="0"/>
            <a:cs typeface="Arial" panose="020B0604020202020204" pitchFamily="34" charset="0"/>
          </a:endParaRPr>
        </a:p>
      </dgm:t>
    </dgm:pt>
    <dgm:pt modelId="{1169D4A9-9B26-47E2-BE5C-43A9C6EAA594}" type="parTrans" cxnId="{99DFE7B0-3C99-4DB9-A459-BA49A3E436B4}">
      <dgm:prSet/>
      <dgm:spPr/>
      <dgm:t>
        <a:bodyPr/>
        <a:lstStyle/>
        <a:p>
          <a:endParaRPr lang="es-ES">
            <a:latin typeface="Arial" panose="020B0604020202020204" pitchFamily="34" charset="0"/>
            <a:cs typeface="Arial" panose="020B0604020202020204" pitchFamily="34" charset="0"/>
          </a:endParaRPr>
        </a:p>
      </dgm:t>
    </dgm:pt>
    <dgm:pt modelId="{70C7BC34-5118-483B-B662-C09C6633AC18}" type="sibTrans" cxnId="{99DFE7B0-3C99-4DB9-A459-BA49A3E436B4}">
      <dgm:prSet/>
      <dgm:spPr/>
      <dgm:t>
        <a:bodyPr/>
        <a:lstStyle/>
        <a:p>
          <a:endParaRPr lang="es-ES">
            <a:latin typeface="Arial" panose="020B0604020202020204" pitchFamily="34" charset="0"/>
            <a:cs typeface="Arial" panose="020B0604020202020204" pitchFamily="34" charset="0"/>
          </a:endParaRPr>
        </a:p>
      </dgm:t>
    </dgm:pt>
    <dgm:pt modelId="{1FC4B3EA-73E2-4DE6-A73A-034D79D523EC}">
      <dgm:prSet/>
      <dgm:spPr/>
      <dgm:t>
        <a:bodyPr/>
        <a:lstStyle/>
        <a:p>
          <a:r>
            <a:rPr lang="es-CO">
              <a:latin typeface="Arial" panose="020B0604020202020204" pitchFamily="34" charset="0"/>
              <a:cs typeface="Arial" panose="020B0604020202020204" pitchFamily="34" charset="0"/>
            </a:rPr>
            <a:t>Promover la seguridad del paciente mediante la gestión de riesgos y la implementación de buenas prácticas.</a:t>
          </a:r>
          <a:endParaRPr lang="en-US">
            <a:latin typeface="Arial" panose="020B0604020202020204" pitchFamily="34" charset="0"/>
            <a:cs typeface="Arial" panose="020B0604020202020204" pitchFamily="34" charset="0"/>
          </a:endParaRPr>
        </a:p>
      </dgm:t>
    </dgm:pt>
    <dgm:pt modelId="{E2037B4F-CF4E-4F94-899F-B6EB8245B5E7}" type="parTrans" cxnId="{D1671D21-EC03-4E9B-90C7-ADF061D0380F}">
      <dgm:prSet/>
      <dgm:spPr/>
      <dgm:t>
        <a:bodyPr/>
        <a:lstStyle/>
        <a:p>
          <a:endParaRPr lang="es-ES">
            <a:latin typeface="Arial" panose="020B0604020202020204" pitchFamily="34" charset="0"/>
            <a:cs typeface="Arial" panose="020B0604020202020204" pitchFamily="34" charset="0"/>
          </a:endParaRPr>
        </a:p>
      </dgm:t>
    </dgm:pt>
    <dgm:pt modelId="{5023871C-274C-408E-A68E-C50863C68AB3}" type="sibTrans" cxnId="{D1671D21-EC03-4E9B-90C7-ADF061D0380F}">
      <dgm:prSet/>
      <dgm:spPr/>
      <dgm:t>
        <a:bodyPr/>
        <a:lstStyle/>
        <a:p>
          <a:endParaRPr lang="es-ES">
            <a:latin typeface="Arial" panose="020B0604020202020204" pitchFamily="34" charset="0"/>
            <a:cs typeface="Arial" panose="020B0604020202020204" pitchFamily="34" charset="0"/>
          </a:endParaRPr>
        </a:p>
      </dgm:t>
    </dgm:pt>
    <dgm:pt modelId="{0CF9E94B-4BC5-4B1A-AD2A-EFF123F42FB0}">
      <dgm:prSet/>
      <dgm:spPr/>
      <dgm:t>
        <a:bodyPr/>
        <a:lstStyle/>
        <a:p>
          <a:r>
            <a:rPr lang="es-CO">
              <a:latin typeface="Arial" panose="020B0604020202020204" pitchFamily="34" charset="0"/>
              <a:cs typeface="Arial" panose="020B0604020202020204" pitchFamily="34" charset="0"/>
            </a:rPr>
            <a:t>Fortalecer el mejoramiento continuo de los procesos asistenciales y administrativos.</a:t>
          </a:r>
          <a:endParaRPr lang="en-US">
            <a:latin typeface="Arial" panose="020B0604020202020204" pitchFamily="34" charset="0"/>
            <a:cs typeface="Arial" panose="020B0604020202020204" pitchFamily="34" charset="0"/>
          </a:endParaRPr>
        </a:p>
      </dgm:t>
    </dgm:pt>
    <dgm:pt modelId="{3975BD87-1FAF-4994-85F5-0599FCD7471E}" type="parTrans" cxnId="{AB6C778E-47E5-4A57-988B-76B29932074D}">
      <dgm:prSet/>
      <dgm:spPr/>
      <dgm:t>
        <a:bodyPr/>
        <a:lstStyle/>
        <a:p>
          <a:endParaRPr lang="es-ES">
            <a:latin typeface="Arial" panose="020B0604020202020204" pitchFamily="34" charset="0"/>
            <a:cs typeface="Arial" panose="020B0604020202020204" pitchFamily="34" charset="0"/>
          </a:endParaRPr>
        </a:p>
      </dgm:t>
    </dgm:pt>
    <dgm:pt modelId="{5CD71527-1178-4A65-9823-CE35ED957D3C}" type="sibTrans" cxnId="{AB6C778E-47E5-4A57-988B-76B29932074D}">
      <dgm:prSet/>
      <dgm:spPr/>
      <dgm:t>
        <a:bodyPr/>
        <a:lstStyle/>
        <a:p>
          <a:endParaRPr lang="es-ES">
            <a:latin typeface="Arial" panose="020B0604020202020204" pitchFamily="34" charset="0"/>
            <a:cs typeface="Arial" panose="020B0604020202020204" pitchFamily="34" charset="0"/>
          </a:endParaRPr>
        </a:p>
      </dgm:t>
    </dgm:pt>
    <dgm:pt modelId="{36ED0383-BAB2-4249-A215-EDFA1F82E1A9}">
      <dgm:prSet/>
      <dgm:spPr/>
      <dgm:t>
        <a:bodyPr/>
        <a:lstStyle/>
        <a:p>
          <a:r>
            <a:rPr lang="es-CO">
              <a:latin typeface="Arial" panose="020B0604020202020204" pitchFamily="34" charset="0"/>
              <a:cs typeface="Arial" panose="020B0604020202020204" pitchFamily="34" charset="0"/>
            </a:rPr>
            <a:t>Verificar el cumplimiento de las condiciones y requisitos establecidos en la normatividad vigente.</a:t>
          </a:r>
          <a:endParaRPr lang="en-US">
            <a:latin typeface="Arial" panose="020B0604020202020204" pitchFamily="34" charset="0"/>
            <a:cs typeface="Arial" panose="020B0604020202020204" pitchFamily="34" charset="0"/>
          </a:endParaRPr>
        </a:p>
      </dgm:t>
    </dgm:pt>
    <dgm:pt modelId="{22C5C98E-5370-41B3-B464-987AFA34144A}" type="parTrans" cxnId="{3D32B5BE-8E50-4683-A72F-7ECD2EB80795}">
      <dgm:prSet/>
      <dgm:spPr/>
      <dgm:t>
        <a:bodyPr/>
        <a:lstStyle/>
        <a:p>
          <a:endParaRPr lang="es-ES">
            <a:latin typeface="Arial" panose="020B0604020202020204" pitchFamily="34" charset="0"/>
            <a:cs typeface="Arial" panose="020B0604020202020204" pitchFamily="34" charset="0"/>
          </a:endParaRPr>
        </a:p>
      </dgm:t>
    </dgm:pt>
    <dgm:pt modelId="{9BAA4472-3185-4520-BDC8-2502B6797687}" type="sibTrans" cxnId="{3D32B5BE-8E50-4683-A72F-7ECD2EB80795}">
      <dgm:prSet/>
      <dgm:spPr/>
      <dgm:t>
        <a:bodyPr/>
        <a:lstStyle/>
        <a:p>
          <a:endParaRPr lang="es-ES">
            <a:latin typeface="Arial" panose="020B0604020202020204" pitchFamily="34" charset="0"/>
            <a:cs typeface="Arial" panose="020B0604020202020204" pitchFamily="34" charset="0"/>
          </a:endParaRPr>
        </a:p>
      </dgm:t>
    </dgm:pt>
    <dgm:pt modelId="{ECD63623-8369-46CE-8DD4-AE998AC14395}">
      <dgm:prSet/>
      <dgm:spPr/>
      <dgm:t>
        <a:bodyPr/>
        <a:lstStyle/>
        <a:p>
          <a:r>
            <a:rPr lang="es-CO">
              <a:latin typeface="Arial" panose="020B0604020202020204" pitchFamily="34" charset="0"/>
              <a:cs typeface="Arial" panose="020B0604020202020204" pitchFamily="34" charset="0"/>
            </a:rPr>
            <a:t>Favorecer la evaluación permanente del desempeño institucional.</a:t>
          </a:r>
          <a:endParaRPr lang="en-US">
            <a:latin typeface="Arial" panose="020B0604020202020204" pitchFamily="34" charset="0"/>
            <a:cs typeface="Arial" panose="020B0604020202020204" pitchFamily="34" charset="0"/>
          </a:endParaRPr>
        </a:p>
      </dgm:t>
    </dgm:pt>
    <dgm:pt modelId="{DD62ABAC-0B3E-44DD-B187-A2B5A8E039C4}" type="parTrans" cxnId="{512DB290-F121-4E1D-A04D-ABD011771208}">
      <dgm:prSet/>
      <dgm:spPr/>
      <dgm:t>
        <a:bodyPr/>
        <a:lstStyle/>
        <a:p>
          <a:endParaRPr lang="es-ES">
            <a:latin typeface="Arial" panose="020B0604020202020204" pitchFamily="34" charset="0"/>
            <a:cs typeface="Arial" panose="020B0604020202020204" pitchFamily="34" charset="0"/>
          </a:endParaRPr>
        </a:p>
      </dgm:t>
    </dgm:pt>
    <dgm:pt modelId="{B07BBCE7-C48B-4655-85BA-16D8A29140C2}" type="sibTrans" cxnId="{512DB290-F121-4E1D-A04D-ABD011771208}">
      <dgm:prSet/>
      <dgm:spPr/>
      <dgm:t>
        <a:bodyPr/>
        <a:lstStyle/>
        <a:p>
          <a:endParaRPr lang="es-ES">
            <a:latin typeface="Arial" panose="020B0604020202020204" pitchFamily="34" charset="0"/>
            <a:cs typeface="Arial" panose="020B0604020202020204" pitchFamily="34" charset="0"/>
          </a:endParaRPr>
        </a:p>
      </dgm:t>
    </dgm:pt>
    <dgm:pt modelId="{E05078E3-6294-4F41-8709-E38FE16EDF5E}">
      <dgm:prSet/>
      <dgm:spPr/>
      <dgm:t>
        <a:bodyPr/>
        <a:lstStyle/>
        <a:p>
          <a:r>
            <a:rPr lang="es-CO">
              <a:latin typeface="Arial" panose="020B0604020202020204" pitchFamily="34" charset="0"/>
              <a:cs typeface="Arial" panose="020B0604020202020204" pitchFamily="34" charset="0"/>
            </a:rPr>
            <a:t>Contribuir al desarrollo de una cultura organizacional orientada a la calidad y la excelencia en la atención.</a:t>
          </a:r>
          <a:endParaRPr lang="en-US">
            <a:latin typeface="Arial" panose="020B0604020202020204" pitchFamily="34" charset="0"/>
            <a:cs typeface="Arial" panose="020B0604020202020204" pitchFamily="34" charset="0"/>
          </a:endParaRPr>
        </a:p>
      </dgm:t>
    </dgm:pt>
    <dgm:pt modelId="{436AB924-6A9C-4F61-BF30-D08612D248DD}" type="parTrans" cxnId="{0CF597F7-C993-4034-B2C2-7335F63FBECC}">
      <dgm:prSet/>
      <dgm:spPr/>
      <dgm:t>
        <a:bodyPr/>
        <a:lstStyle/>
        <a:p>
          <a:endParaRPr lang="es-ES">
            <a:latin typeface="Arial" panose="020B0604020202020204" pitchFamily="34" charset="0"/>
            <a:cs typeface="Arial" panose="020B0604020202020204" pitchFamily="34" charset="0"/>
          </a:endParaRPr>
        </a:p>
      </dgm:t>
    </dgm:pt>
    <dgm:pt modelId="{F6A06E7A-79BF-4BBA-A9C2-66AF83D004CE}" type="sibTrans" cxnId="{0CF597F7-C993-4034-B2C2-7335F63FBECC}">
      <dgm:prSet/>
      <dgm:spPr/>
      <dgm:t>
        <a:bodyPr/>
        <a:lstStyle/>
        <a:p>
          <a:endParaRPr lang="es-ES">
            <a:latin typeface="Arial" panose="020B0604020202020204" pitchFamily="34" charset="0"/>
            <a:cs typeface="Arial" panose="020B0604020202020204" pitchFamily="34" charset="0"/>
          </a:endParaRPr>
        </a:p>
      </dgm:t>
    </dgm:pt>
    <dgm:pt modelId="{87820B61-D0B3-4E96-A1B5-E3A0AF903D58}" type="pres">
      <dgm:prSet presAssocID="{87AC7EAB-0DED-4192-A971-7B8ED1E64608}" presName="linearFlow" presStyleCnt="0">
        <dgm:presLayoutVars>
          <dgm:dir/>
          <dgm:resizeHandles val="exact"/>
        </dgm:presLayoutVars>
      </dgm:prSet>
      <dgm:spPr/>
    </dgm:pt>
    <dgm:pt modelId="{72823E16-806F-43CC-A5D9-870BDCFA47F7}" type="pres">
      <dgm:prSet presAssocID="{54159E44-93E9-4E50-9210-BFC20AD2AEE2}" presName="composite" presStyleCnt="0"/>
      <dgm:spPr/>
    </dgm:pt>
    <dgm:pt modelId="{DFCF36A7-2EE0-40E6-B36E-1D30142C0024}" type="pres">
      <dgm:prSet presAssocID="{54159E44-93E9-4E50-9210-BFC20AD2AEE2}" presName="imgShp" presStyleLbl="fgImgPlace1" presStyleIdx="0" presStyleCnt="6"/>
      <dgm:spPr>
        <a:blipFill rotWithShape="1">
          <a:blip xmlns:r="http://schemas.openxmlformats.org/officeDocument/2006/relationships" r:embed="rId1"/>
          <a:stretch>
            <a:fillRect/>
          </a:stretch>
        </a:blipFill>
      </dgm:spPr>
    </dgm:pt>
    <dgm:pt modelId="{37CB0BBC-EE75-4B86-BA79-5DC469363FA0}" type="pres">
      <dgm:prSet presAssocID="{54159E44-93E9-4E50-9210-BFC20AD2AEE2}" presName="txShp" presStyleLbl="node1" presStyleIdx="0" presStyleCnt="6">
        <dgm:presLayoutVars>
          <dgm:bulletEnabled val="1"/>
        </dgm:presLayoutVars>
      </dgm:prSet>
      <dgm:spPr/>
      <dgm:t>
        <a:bodyPr/>
        <a:lstStyle/>
        <a:p>
          <a:endParaRPr lang="es-ES"/>
        </a:p>
      </dgm:t>
    </dgm:pt>
    <dgm:pt modelId="{35413C4F-11E3-4DDE-B5BD-ADE0F9DE21B5}" type="pres">
      <dgm:prSet presAssocID="{70C7BC34-5118-483B-B662-C09C6633AC18}" presName="spacing" presStyleCnt="0"/>
      <dgm:spPr/>
    </dgm:pt>
    <dgm:pt modelId="{B8A46770-24E5-48AF-81A6-02216A9D9864}" type="pres">
      <dgm:prSet presAssocID="{1FC4B3EA-73E2-4DE6-A73A-034D79D523EC}" presName="composite" presStyleCnt="0"/>
      <dgm:spPr/>
    </dgm:pt>
    <dgm:pt modelId="{01B2B220-05BC-4D15-8B02-F7C5A136FC09}" type="pres">
      <dgm:prSet presAssocID="{1FC4B3EA-73E2-4DE6-A73A-034D79D523EC}" presName="imgShp" presStyleLbl="fgImgPlace1" presStyleIdx="1" presStyleCnt="6"/>
      <dgm:spPr>
        <a:blipFill rotWithShape="1">
          <a:blip xmlns:r="http://schemas.openxmlformats.org/officeDocument/2006/relationships" r:embed="rId1"/>
          <a:stretch>
            <a:fillRect/>
          </a:stretch>
        </a:blipFill>
      </dgm:spPr>
    </dgm:pt>
    <dgm:pt modelId="{9E966351-0502-412F-9B5B-171CB309B8B7}" type="pres">
      <dgm:prSet presAssocID="{1FC4B3EA-73E2-4DE6-A73A-034D79D523EC}" presName="txShp" presStyleLbl="node1" presStyleIdx="1" presStyleCnt="6">
        <dgm:presLayoutVars>
          <dgm:bulletEnabled val="1"/>
        </dgm:presLayoutVars>
      </dgm:prSet>
      <dgm:spPr/>
      <dgm:t>
        <a:bodyPr/>
        <a:lstStyle/>
        <a:p>
          <a:endParaRPr lang="es-ES"/>
        </a:p>
      </dgm:t>
    </dgm:pt>
    <dgm:pt modelId="{9F8D77D3-0DE8-4EF1-A604-890D62B71CB6}" type="pres">
      <dgm:prSet presAssocID="{5023871C-274C-408E-A68E-C50863C68AB3}" presName="spacing" presStyleCnt="0"/>
      <dgm:spPr/>
    </dgm:pt>
    <dgm:pt modelId="{861A1698-84CA-466F-8CFE-4E2B6D811ACB}" type="pres">
      <dgm:prSet presAssocID="{0CF9E94B-4BC5-4B1A-AD2A-EFF123F42FB0}" presName="composite" presStyleCnt="0"/>
      <dgm:spPr/>
    </dgm:pt>
    <dgm:pt modelId="{7327931A-401F-4887-AE54-8DDFCD2A520F}" type="pres">
      <dgm:prSet presAssocID="{0CF9E94B-4BC5-4B1A-AD2A-EFF123F42FB0}" presName="imgShp" presStyleLbl="fgImgPlace1" presStyleIdx="2" presStyleCnt="6"/>
      <dgm:spPr>
        <a:blipFill rotWithShape="1">
          <a:blip xmlns:r="http://schemas.openxmlformats.org/officeDocument/2006/relationships" r:embed="rId1"/>
          <a:stretch>
            <a:fillRect/>
          </a:stretch>
        </a:blipFill>
      </dgm:spPr>
    </dgm:pt>
    <dgm:pt modelId="{7E87029F-E9D6-4C1A-9004-838D7B20E7D9}" type="pres">
      <dgm:prSet presAssocID="{0CF9E94B-4BC5-4B1A-AD2A-EFF123F42FB0}" presName="txShp" presStyleLbl="node1" presStyleIdx="2" presStyleCnt="6">
        <dgm:presLayoutVars>
          <dgm:bulletEnabled val="1"/>
        </dgm:presLayoutVars>
      </dgm:prSet>
      <dgm:spPr/>
      <dgm:t>
        <a:bodyPr/>
        <a:lstStyle/>
        <a:p>
          <a:endParaRPr lang="es-ES"/>
        </a:p>
      </dgm:t>
    </dgm:pt>
    <dgm:pt modelId="{40C78221-492D-4086-ABC6-368D3C9B034F}" type="pres">
      <dgm:prSet presAssocID="{5CD71527-1178-4A65-9823-CE35ED957D3C}" presName="spacing" presStyleCnt="0"/>
      <dgm:spPr/>
    </dgm:pt>
    <dgm:pt modelId="{C35FA902-9361-4696-AD53-D9E5601B0D26}" type="pres">
      <dgm:prSet presAssocID="{36ED0383-BAB2-4249-A215-EDFA1F82E1A9}" presName="composite" presStyleCnt="0"/>
      <dgm:spPr/>
    </dgm:pt>
    <dgm:pt modelId="{34407A48-C0F4-4A01-AF07-17F4CA55C0BE}" type="pres">
      <dgm:prSet presAssocID="{36ED0383-BAB2-4249-A215-EDFA1F82E1A9}" presName="imgShp" presStyleLbl="fgImgPlace1" presStyleIdx="3" presStyleCnt="6"/>
      <dgm:spPr>
        <a:blipFill rotWithShape="1">
          <a:blip xmlns:r="http://schemas.openxmlformats.org/officeDocument/2006/relationships" r:embed="rId1"/>
          <a:stretch>
            <a:fillRect/>
          </a:stretch>
        </a:blipFill>
      </dgm:spPr>
    </dgm:pt>
    <dgm:pt modelId="{EE529DC8-EE47-4BA5-A72A-A8A071E70B06}" type="pres">
      <dgm:prSet presAssocID="{36ED0383-BAB2-4249-A215-EDFA1F82E1A9}" presName="txShp" presStyleLbl="node1" presStyleIdx="3" presStyleCnt="6">
        <dgm:presLayoutVars>
          <dgm:bulletEnabled val="1"/>
        </dgm:presLayoutVars>
      </dgm:prSet>
      <dgm:spPr/>
      <dgm:t>
        <a:bodyPr/>
        <a:lstStyle/>
        <a:p>
          <a:endParaRPr lang="es-ES"/>
        </a:p>
      </dgm:t>
    </dgm:pt>
    <dgm:pt modelId="{F1C43AA1-C6E2-46F7-89A7-0A4F29E8AC00}" type="pres">
      <dgm:prSet presAssocID="{9BAA4472-3185-4520-BDC8-2502B6797687}" presName="spacing" presStyleCnt="0"/>
      <dgm:spPr/>
    </dgm:pt>
    <dgm:pt modelId="{BCF76AD3-F612-41FF-90B6-068F1BFDBF6B}" type="pres">
      <dgm:prSet presAssocID="{ECD63623-8369-46CE-8DD4-AE998AC14395}" presName="composite" presStyleCnt="0"/>
      <dgm:spPr/>
    </dgm:pt>
    <dgm:pt modelId="{3169BAB7-15D1-4438-A494-A3B04BF7FD21}" type="pres">
      <dgm:prSet presAssocID="{ECD63623-8369-46CE-8DD4-AE998AC14395}" presName="imgShp" presStyleLbl="fgImgPlace1" presStyleIdx="4" presStyleCnt="6"/>
      <dgm:spPr>
        <a:blipFill rotWithShape="1">
          <a:blip xmlns:r="http://schemas.openxmlformats.org/officeDocument/2006/relationships" r:embed="rId1"/>
          <a:stretch>
            <a:fillRect/>
          </a:stretch>
        </a:blipFill>
      </dgm:spPr>
    </dgm:pt>
    <dgm:pt modelId="{BA7B7115-E5DF-4ABF-B46D-061A38898AC6}" type="pres">
      <dgm:prSet presAssocID="{ECD63623-8369-46CE-8DD4-AE998AC14395}" presName="txShp" presStyleLbl="node1" presStyleIdx="4" presStyleCnt="6">
        <dgm:presLayoutVars>
          <dgm:bulletEnabled val="1"/>
        </dgm:presLayoutVars>
      </dgm:prSet>
      <dgm:spPr/>
      <dgm:t>
        <a:bodyPr/>
        <a:lstStyle/>
        <a:p>
          <a:endParaRPr lang="es-ES"/>
        </a:p>
      </dgm:t>
    </dgm:pt>
    <dgm:pt modelId="{9A8C125E-19E6-4283-BEF1-9E2A8032A811}" type="pres">
      <dgm:prSet presAssocID="{B07BBCE7-C48B-4655-85BA-16D8A29140C2}" presName="spacing" presStyleCnt="0"/>
      <dgm:spPr/>
    </dgm:pt>
    <dgm:pt modelId="{B94E09C9-D26D-4942-BD61-95B1C5E31503}" type="pres">
      <dgm:prSet presAssocID="{E05078E3-6294-4F41-8709-E38FE16EDF5E}" presName="composite" presStyleCnt="0"/>
      <dgm:spPr/>
    </dgm:pt>
    <dgm:pt modelId="{39440201-DBF8-43F8-B666-5BB7E0AFC543}" type="pres">
      <dgm:prSet presAssocID="{E05078E3-6294-4F41-8709-E38FE16EDF5E}" presName="imgShp" presStyleLbl="fgImgPlace1" presStyleIdx="5" presStyleCnt="6"/>
      <dgm:spPr>
        <a:blipFill rotWithShape="1">
          <a:blip xmlns:r="http://schemas.openxmlformats.org/officeDocument/2006/relationships" r:embed="rId1"/>
          <a:stretch>
            <a:fillRect/>
          </a:stretch>
        </a:blipFill>
      </dgm:spPr>
    </dgm:pt>
    <dgm:pt modelId="{74A64AC5-D779-4C2E-B6D6-1016BF210589}" type="pres">
      <dgm:prSet presAssocID="{E05078E3-6294-4F41-8709-E38FE16EDF5E}" presName="txShp" presStyleLbl="node1" presStyleIdx="5" presStyleCnt="6">
        <dgm:presLayoutVars>
          <dgm:bulletEnabled val="1"/>
        </dgm:presLayoutVars>
      </dgm:prSet>
      <dgm:spPr/>
      <dgm:t>
        <a:bodyPr/>
        <a:lstStyle/>
        <a:p>
          <a:endParaRPr lang="es-ES"/>
        </a:p>
      </dgm:t>
    </dgm:pt>
  </dgm:ptLst>
  <dgm:cxnLst>
    <dgm:cxn modelId="{AB6C778E-47E5-4A57-988B-76B29932074D}" srcId="{87AC7EAB-0DED-4192-A971-7B8ED1E64608}" destId="{0CF9E94B-4BC5-4B1A-AD2A-EFF123F42FB0}" srcOrd="2" destOrd="0" parTransId="{3975BD87-1FAF-4994-85F5-0599FCD7471E}" sibTransId="{5CD71527-1178-4A65-9823-CE35ED957D3C}"/>
    <dgm:cxn modelId="{AAA7A348-B3A9-40E2-AE50-244BE865DA37}" type="presOf" srcId="{ECD63623-8369-46CE-8DD4-AE998AC14395}" destId="{BA7B7115-E5DF-4ABF-B46D-061A38898AC6}" srcOrd="0" destOrd="0" presId="urn:microsoft.com/office/officeart/2005/8/layout/vList3"/>
    <dgm:cxn modelId="{D1671D21-EC03-4E9B-90C7-ADF061D0380F}" srcId="{87AC7EAB-0DED-4192-A971-7B8ED1E64608}" destId="{1FC4B3EA-73E2-4DE6-A73A-034D79D523EC}" srcOrd="1" destOrd="0" parTransId="{E2037B4F-CF4E-4F94-899F-B6EB8245B5E7}" sibTransId="{5023871C-274C-408E-A68E-C50863C68AB3}"/>
    <dgm:cxn modelId="{512DB290-F121-4E1D-A04D-ABD011771208}" srcId="{87AC7EAB-0DED-4192-A971-7B8ED1E64608}" destId="{ECD63623-8369-46CE-8DD4-AE998AC14395}" srcOrd="4" destOrd="0" parTransId="{DD62ABAC-0B3E-44DD-B187-A2B5A8E039C4}" sibTransId="{B07BBCE7-C48B-4655-85BA-16D8A29140C2}"/>
    <dgm:cxn modelId="{93E5C469-B25A-4F22-A92D-044220B88891}" type="presOf" srcId="{1FC4B3EA-73E2-4DE6-A73A-034D79D523EC}" destId="{9E966351-0502-412F-9B5B-171CB309B8B7}" srcOrd="0" destOrd="0" presId="urn:microsoft.com/office/officeart/2005/8/layout/vList3"/>
    <dgm:cxn modelId="{0CF597F7-C993-4034-B2C2-7335F63FBECC}" srcId="{87AC7EAB-0DED-4192-A971-7B8ED1E64608}" destId="{E05078E3-6294-4F41-8709-E38FE16EDF5E}" srcOrd="5" destOrd="0" parTransId="{436AB924-6A9C-4F61-BF30-D08612D248DD}" sibTransId="{F6A06E7A-79BF-4BBA-A9C2-66AF83D004CE}"/>
    <dgm:cxn modelId="{3D32B5BE-8E50-4683-A72F-7ECD2EB80795}" srcId="{87AC7EAB-0DED-4192-A971-7B8ED1E64608}" destId="{36ED0383-BAB2-4249-A215-EDFA1F82E1A9}" srcOrd="3" destOrd="0" parTransId="{22C5C98E-5370-41B3-B464-987AFA34144A}" sibTransId="{9BAA4472-3185-4520-BDC8-2502B6797687}"/>
    <dgm:cxn modelId="{BF48C365-A410-4C22-9448-8BD9067D153D}" type="presOf" srcId="{54159E44-93E9-4E50-9210-BFC20AD2AEE2}" destId="{37CB0BBC-EE75-4B86-BA79-5DC469363FA0}" srcOrd="0" destOrd="0" presId="urn:microsoft.com/office/officeart/2005/8/layout/vList3"/>
    <dgm:cxn modelId="{DD276E04-ABE0-474C-BE56-B83A8446A408}" type="presOf" srcId="{36ED0383-BAB2-4249-A215-EDFA1F82E1A9}" destId="{EE529DC8-EE47-4BA5-A72A-A8A071E70B06}" srcOrd="0" destOrd="0" presId="urn:microsoft.com/office/officeart/2005/8/layout/vList3"/>
    <dgm:cxn modelId="{99DFE7B0-3C99-4DB9-A459-BA49A3E436B4}" srcId="{87AC7EAB-0DED-4192-A971-7B8ED1E64608}" destId="{54159E44-93E9-4E50-9210-BFC20AD2AEE2}" srcOrd="0" destOrd="0" parTransId="{1169D4A9-9B26-47E2-BE5C-43A9C6EAA594}" sibTransId="{70C7BC34-5118-483B-B662-C09C6633AC18}"/>
    <dgm:cxn modelId="{7B73BD1B-1827-4F1F-92FF-32D2FF6399F9}" type="presOf" srcId="{0CF9E94B-4BC5-4B1A-AD2A-EFF123F42FB0}" destId="{7E87029F-E9D6-4C1A-9004-838D7B20E7D9}" srcOrd="0" destOrd="0" presId="urn:microsoft.com/office/officeart/2005/8/layout/vList3"/>
    <dgm:cxn modelId="{A1E17F4B-A724-4FD5-84E1-26A55B26756C}" type="presOf" srcId="{87AC7EAB-0DED-4192-A971-7B8ED1E64608}" destId="{87820B61-D0B3-4E96-A1B5-E3A0AF903D58}" srcOrd="0" destOrd="0" presId="urn:microsoft.com/office/officeart/2005/8/layout/vList3"/>
    <dgm:cxn modelId="{DBBCD909-C410-49A2-BC64-7A031EC0A7ED}" type="presOf" srcId="{E05078E3-6294-4F41-8709-E38FE16EDF5E}" destId="{74A64AC5-D779-4C2E-B6D6-1016BF210589}" srcOrd="0" destOrd="0" presId="urn:microsoft.com/office/officeart/2005/8/layout/vList3"/>
    <dgm:cxn modelId="{3AD227C4-9884-406D-802D-75AF6D01AB42}" type="presParOf" srcId="{87820B61-D0B3-4E96-A1B5-E3A0AF903D58}" destId="{72823E16-806F-43CC-A5D9-870BDCFA47F7}" srcOrd="0" destOrd="0" presId="urn:microsoft.com/office/officeart/2005/8/layout/vList3"/>
    <dgm:cxn modelId="{F9FDC3B1-9E11-4F06-8CD5-29A533A2B30F}" type="presParOf" srcId="{72823E16-806F-43CC-A5D9-870BDCFA47F7}" destId="{DFCF36A7-2EE0-40E6-B36E-1D30142C0024}" srcOrd="0" destOrd="0" presId="urn:microsoft.com/office/officeart/2005/8/layout/vList3"/>
    <dgm:cxn modelId="{A5DA7079-FAE7-4963-B7CA-817683744DC0}" type="presParOf" srcId="{72823E16-806F-43CC-A5D9-870BDCFA47F7}" destId="{37CB0BBC-EE75-4B86-BA79-5DC469363FA0}" srcOrd="1" destOrd="0" presId="urn:microsoft.com/office/officeart/2005/8/layout/vList3"/>
    <dgm:cxn modelId="{1C0F6256-BEFE-4EA6-8855-3B332B34C7AE}" type="presParOf" srcId="{87820B61-D0B3-4E96-A1B5-E3A0AF903D58}" destId="{35413C4F-11E3-4DDE-B5BD-ADE0F9DE21B5}" srcOrd="1" destOrd="0" presId="urn:microsoft.com/office/officeart/2005/8/layout/vList3"/>
    <dgm:cxn modelId="{C7C245C4-4D1D-477B-A96A-B0D9061F98A4}" type="presParOf" srcId="{87820B61-D0B3-4E96-A1B5-E3A0AF903D58}" destId="{B8A46770-24E5-48AF-81A6-02216A9D9864}" srcOrd="2" destOrd="0" presId="urn:microsoft.com/office/officeart/2005/8/layout/vList3"/>
    <dgm:cxn modelId="{B41A8A47-CED3-4999-B6E4-BCE92EC8E9A8}" type="presParOf" srcId="{B8A46770-24E5-48AF-81A6-02216A9D9864}" destId="{01B2B220-05BC-4D15-8B02-F7C5A136FC09}" srcOrd="0" destOrd="0" presId="urn:microsoft.com/office/officeart/2005/8/layout/vList3"/>
    <dgm:cxn modelId="{BD789870-1F58-4F19-A2D3-D6331929AD77}" type="presParOf" srcId="{B8A46770-24E5-48AF-81A6-02216A9D9864}" destId="{9E966351-0502-412F-9B5B-171CB309B8B7}" srcOrd="1" destOrd="0" presId="urn:microsoft.com/office/officeart/2005/8/layout/vList3"/>
    <dgm:cxn modelId="{3615F6B8-CBD7-43F7-8943-3A4A0C5D8EF2}" type="presParOf" srcId="{87820B61-D0B3-4E96-A1B5-E3A0AF903D58}" destId="{9F8D77D3-0DE8-4EF1-A604-890D62B71CB6}" srcOrd="3" destOrd="0" presId="urn:microsoft.com/office/officeart/2005/8/layout/vList3"/>
    <dgm:cxn modelId="{A10C204E-CA93-4E3B-8EA3-6FB79987BAAE}" type="presParOf" srcId="{87820B61-D0B3-4E96-A1B5-E3A0AF903D58}" destId="{861A1698-84CA-466F-8CFE-4E2B6D811ACB}" srcOrd="4" destOrd="0" presId="urn:microsoft.com/office/officeart/2005/8/layout/vList3"/>
    <dgm:cxn modelId="{A53D4A8A-4EEB-4068-A90C-6DEE080D7696}" type="presParOf" srcId="{861A1698-84CA-466F-8CFE-4E2B6D811ACB}" destId="{7327931A-401F-4887-AE54-8DDFCD2A520F}" srcOrd="0" destOrd="0" presId="urn:microsoft.com/office/officeart/2005/8/layout/vList3"/>
    <dgm:cxn modelId="{73297E73-6BDA-4C1A-B4A9-0D0CDBDEFD10}" type="presParOf" srcId="{861A1698-84CA-466F-8CFE-4E2B6D811ACB}" destId="{7E87029F-E9D6-4C1A-9004-838D7B20E7D9}" srcOrd="1" destOrd="0" presId="urn:microsoft.com/office/officeart/2005/8/layout/vList3"/>
    <dgm:cxn modelId="{C9BB9B37-C67A-4D60-94C3-2152817A2A68}" type="presParOf" srcId="{87820B61-D0B3-4E96-A1B5-E3A0AF903D58}" destId="{40C78221-492D-4086-ABC6-368D3C9B034F}" srcOrd="5" destOrd="0" presId="urn:microsoft.com/office/officeart/2005/8/layout/vList3"/>
    <dgm:cxn modelId="{176579E7-F5A2-473C-950F-348916033788}" type="presParOf" srcId="{87820B61-D0B3-4E96-A1B5-E3A0AF903D58}" destId="{C35FA902-9361-4696-AD53-D9E5601B0D26}" srcOrd="6" destOrd="0" presId="urn:microsoft.com/office/officeart/2005/8/layout/vList3"/>
    <dgm:cxn modelId="{718FB217-FEE9-4263-B8A0-0578AED13138}" type="presParOf" srcId="{C35FA902-9361-4696-AD53-D9E5601B0D26}" destId="{34407A48-C0F4-4A01-AF07-17F4CA55C0BE}" srcOrd="0" destOrd="0" presId="urn:microsoft.com/office/officeart/2005/8/layout/vList3"/>
    <dgm:cxn modelId="{1DF2B7E7-73B7-4975-A33E-DDC119370AAD}" type="presParOf" srcId="{C35FA902-9361-4696-AD53-D9E5601B0D26}" destId="{EE529DC8-EE47-4BA5-A72A-A8A071E70B06}" srcOrd="1" destOrd="0" presId="urn:microsoft.com/office/officeart/2005/8/layout/vList3"/>
    <dgm:cxn modelId="{F1930F19-1DE2-4E35-8CC0-6DB78092E185}" type="presParOf" srcId="{87820B61-D0B3-4E96-A1B5-E3A0AF903D58}" destId="{F1C43AA1-C6E2-46F7-89A7-0A4F29E8AC00}" srcOrd="7" destOrd="0" presId="urn:microsoft.com/office/officeart/2005/8/layout/vList3"/>
    <dgm:cxn modelId="{B157CA54-DE0E-45AE-BDB2-63267FFA1F48}" type="presParOf" srcId="{87820B61-D0B3-4E96-A1B5-E3A0AF903D58}" destId="{BCF76AD3-F612-41FF-90B6-068F1BFDBF6B}" srcOrd="8" destOrd="0" presId="urn:microsoft.com/office/officeart/2005/8/layout/vList3"/>
    <dgm:cxn modelId="{73832CD3-1AA3-4071-9FDC-B77C2323EC9F}" type="presParOf" srcId="{BCF76AD3-F612-41FF-90B6-068F1BFDBF6B}" destId="{3169BAB7-15D1-4438-A494-A3B04BF7FD21}" srcOrd="0" destOrd="0" presId="urn:microsoft.com/office/officeart/2005/8/layout/vList3"/>
    <dgm:cxn modelId="{C7A15081-84EE-4565-BD13-7A1322EE890F}" type="presParOf" srcId="{BCF76AD3-F612-41FF-90B6-068F1BFDBF6B}" destId="{BA7B7115-E5DF-4ABF-B46D-061A38898AC6}" srcOrd="1" destOrd="0" presId="urn:microsoft.com/office/officeart/2005/8/layout/vList3"/>
    <dgm:cxn modelId="{4D4F73F9-5E29-4D71-B83A-7E09C85709AF}" type="presParOf" srcId="{87820B61-D0B3-4E96-A1B5-E3A0AF903D58}" destId="{9A8C125E-19E6-4283-BEF1-9E2A8032A811}" srcOrd="9" destOrd="0" presId="urn:microsoft.com/office/officeart/2005/8/layout/vList3"/>
    <dgm:cxn modelId="{911AA2A3-3BB0-4E0A-AE7E-A7B86519F8F5}" type="presParOf" srcId="{87820B61-D0B3-4E96-A1B5-E3A0AF903D58}" destId="{B94E09C9-D26D-4942-BD61-95B1C5E31503}" srcOrd="10" destOrd="0" presId="urn:microsoft.com/office/officeart/2005/8/layout/vList3"/>
    <dgm:cxn modelId="{3806DB3C-4FBC-4762-97BA-3DF76418ECF0}" type="presParOf" srcId="{B94E09C9-D26D-4942-BD61-95B1C5E31503}" destId="{39440201-DBF8-43F8-B666-5BB7E0AFC543}" srcOrd="0" destOrd="0" presId="urn:microsoft.com/office/officeart/2005/8/layout/vList3"/>
    <dgm:cxn modelId="{F089DD96-206B-4C9B-A18B-C7D884867FF9}" type="presParOf" srcId="{B94E09C9-D26D-4942-BD61-95B1C5E31503}" destId="{74A64AC5-D779-4C2E-B6D6-1016BF210589}" srcOrd="1" destOrd="0" presId="urn:microsoft.com/office/officeart/2005/8/layout/vList3"/>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C656F1A-451A-4458-A91C-E3112C466C15}"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E2C7B054-BBBD-4062-AFFA-A375829F6FE4}">
      <dgm:prSet phldrT="[Texto]"/>
      <dgm:spPr/>
      <dgm:t>
        <a:bodyPr/>
        <a:lstStyle/>
        <a:p>
          <a:r>
            <a:rPr lang="es-CO">
              <a:latin typeface="Arial" panose="020B0604020202020204" pitchFamily="34" charset="0"/>
              <a:cs typeface="Arial" panose="020B0604020202020204" pitchFamily="34" charset="0"/>
            </a:rPr>
            <a:t>Sistema Obligatorio de Garantía de la Calidad (SOGC)</a:t>
          </a:r>
          <a:endParaRPr lang="es-ES">
            <a:latin typeface="Arial" panose="020B0604020202020204" pitchFamily="34" charset="0"/>
            <a:cs typeface="Arial" panose="020B0604020202020204" pitchFamily="34" charset="0"/>
          </a:endParaRPr>
        </a:p>
      </dgm:t>
    </dgm:pt>
    <dgm:pt modelId="{8380F1F8-5EA0-4422-9FCB-5D2395074AF9}" type="parTrans" cxnId="{3D91FE09-419C-4868-8F01-B9FF38F9F3BD}">
      <dgm:prSet/>
      <dgm:spPr/>
      <dgm:t>
        <a:bodyPr/>
        <a:lstStyle/>
        <a:p>
          <a:endParaRPr lang="es-ES">
            <a:latin typeface="Arial" panose="020B0604020202020204" pitchFamily="34" charset="0"/>
            <a:cs typeface="Arial" panose="020B0604020202020204" pitchFamily="34" charset="0"/>
          </a:endParaRPr>
        </a:p>
      </dgm:t>
    </dgm:pt>
    <dgm:pt modelId="{5B936234-6CA4-4E26-9947-230AB8F6262B}" type="sibTrans" cxnId="{3D91FE09-419C-4868-8F01-B9FF38F9F3BD}">
      <dgm:prSet/>
      <dgm:spPr/>
      <dgm:t>
        <a:bodyPr/>
        <a:lstStyle/>
        <a:p>
          <a:endParaRPr lang="es-ES">
            <a:latin typeface="Arial" panose="020B0604020202020204" pitchFamily="34" charset="0"/>
            <a:cs typeface="Arial" panose="020B0604020202020204" pitchFamily="34" charset="0"/>
          </a:endParaRPr>
        </a:p>
      </dgm:t>
    </dgm:pt>
    <dgm:pt modelId="{D30E4FC9-08C4-437F-8782-11D040A8C49D}">
      <dgm:prSet/>
      <dgm:spPr/>
      <dgm:t>
        <a:bodyPr/>
        <a:lstStyle/>
        <a:p>
          <a:r>
            <a:rPr lang="es-CO">
              <a:latin typeface="Arial" panose="020B0604020202020204" pitchFamily="34" charset="0"/>
              <a:cs typeface="Arial" panose="020B0604020202020204" pitchFamily="34" charset="0"/>
            </a:rPr>
            <a:t>Sistema Único de Habilitación (SUH)</a:t>
          </a:r>
          <a:endParaRPr lang="en-US">
            <a:latin typeface="Arial" panose="020B0604020202020204" pitchFamily="34" charset="0"/>
            <a:cs typeface="Arial" panose="020B0604020202020204" pitchFamily="34" charset="0"/>
          </a:endParaRPr>
        </a:p>
      </dgm:t>
    </dgm:pt>
    <dgm:pt modelId="{EF39A89E-50A7-4564-AB2E-F8EF1387E719}" type="parTrans" cxnId="{830AB212-9ED6-4FC9-81C5-99D7891E06EE}">
      <dgm:prSet/>
      <dgm:spPr/>
      <dgm:t>
        <a:bodyPr/>
        <a:lstStyle/>
        <a:p>
          <a:endParaRPr lang="es-ES">
            <a:latin typeface="Arial" panose="020B0604020202020204" pitchFamily="34" charset="0"/>
            <a:cs typeface="Arial" panose="020B0604020202020204" pitchFamily="34" charset="0"/>
          </a:endParaRPr>
        </a:p>
      </dgm:t>
    </dgm:pt>
    <dgm:pt modelId="{402B0B04-AC80-4CD2-8592-4CA77BC0AC40}" type="sibTrans" cxnId="{830AB212-9ED6-4FC9-81C5-99D7891E06EE}">
      <dgm:prSet/>
      <dgm:spPr/>
      <dgm:t>
        <a:bodyPr/>
        <a:lstStyle/>
        <a:p>
          <a:endParaRPr lang="es-ES">
            <a:latin typeface="Arial" panose="020B0604020202020204" pitchFamily="34" charset="0"/>
            <a:cs typeface="Arial" panose="020B0604020202020204" pitchFamily="34" charset="0"/>
          </a:endParaRPr>
        </a:p>
      </dgm:t>
    </dgm:pt>
    <dgm:pt modelId="{70F05417-C4E6-4DC7-8731-20E55102CE5D}">
      <dgm:prSet/>
      <dgm:spPr/>
      <dgm:t>
        <a:bodyPr/>
        <a:lstStyle/>
        <a:p>
          <a:r>
            <a:rPr lang="es-CO">
              <a:latin typeface="Arial" panose="020B0604020202020204" pitchFamily="34" charset="0"/>
              <a:cs typeface="Arial" panose="020B0604020202020204" pitchFamily="34" charset="0"/>
            </a:rPr>
            <a:t>Programa de Auditoría para el Mejoramiento de la Calidad (PAMEC)</a:t>
          </a:r>
          <a:endParaRPr lang="en-US">
            <a:latin typeface="Arial" panose="020B0604020202020204" pitchFamily="34" charset="0"/>
            <a:cs typeface="Arial" panose="020B0604020202020204" pitchFamily="34" charset="0"/>
          </a:endParaRPr>
        </a:p>
      </dgm:t>
    </dgm:pt>
    <dgm:pt modelId="{04DD8824-B853-45A4-A67E-02C7A159CAD2}" type="parTrans" cxnId="{8DF7D667-240E-47D0-8B18-FAD21A42020A}">
      <dgm:prSet/>
      <dgm:spPr/>
      <dgm:t>
        <a:bodyPr/>
        <a:lstStyle/>
        <a:p>
          <a:endParaRPr lang="es-ES">
            <a:latin typeface="Arial" panose="020B0604020202020204" pitchFamily="34" charset="0"/>
            <a:cs typeface="Arial" panose="020B0604020202020204" pitchFamily="34" charset="0"/>
          </a:endParaRPr>
        </a:p>
      </dgm:t>
    </dgm:pt>
    <dgm:pt modelId="{B6B707B6-6122-4CD7-801A-B3758A0CA618}" type="sibTrans" cxnId="{8DF7D667-240E-47D0-8B18-FAD21A42020A}">
      <dgm:prSet/>
      <dgm:spPr/>
      <dgm:t>
        <a:bodyPr/>
        <a:lstStyle/>
        <a:p>
          <a:endParaRPr lang="es-ES">
            <a:latin typeface="Arial" panose="020B0604020202020204" pitchFamily="34" charset="0"/>
            <a:cs typeface="Arial" panose="020B0604020202020204" pitchFamily="34" charset="0"/>
          </a:endParaRPr>
        </a:p>
      </dgm:t>
    </dgm:pt>
    <dgm:pt modelId="{A19E9250-8403-4404-8A06-D00FA04978AA}">
      <dgm:prSet/>
      <dgm:spPr/>
      <dgm:t>
        <a:bodyPr/>
        <a:lstStyle/>
        <a:p>
          <a:r>
            <a:rPr lang="es-CO">
              <a:latin typeface="Arial" panose="020B0604020202020204" pitchFamily="34" charset="0"/>
              <a:cs typeface="Arial" panose="020B0604020202020204" pitchFamily="34" charset="0"/>
            </a:rPr>
            <a:t>Sistema de Información para la Calidad (SIC)</a:t>
          </a:r>
          <a:endParaRPr lang="en-US">
            <a:latin typeface="Arial" panose="020B0604020202020204" pitchFamily="34" charset="0"/>
            <a:cs typeface="Arial" panose="020B0604020202020204" pitchFamily="34" charset="0"/>
          </a:endParaRPr>
        </a:p>
      </dgm:t>
    </dgm:pt>
    <dgm:pt modelId="{45640FF5-CA37-4FEA-BD63-FE62F23F1B0A}" type="parTrans" cxnId="{4E64827C-1DCB-416C-A956-66BCFB75DEB9}">
      <dgm:prSet/>
      <dgm:spPr/>
      <dgm:t>
        <a:bodyPr/>
        <a:lstStyle/>
        <a:p>
          <a:endParaRPr lang="es-ES">
            <a:latin typeface="Arial" panose="020B0604020202020204" pitchFamily="34" charset="0"/>
            <a:cs typeface="Arial" panose="020B0604020202020204" pitchFamily="34" charset="0"/>
          </a:endParaRPr>
        </a:p>
      </dgm:t>
    </dgm:pt>
    <dgm:pt modelId="{041D97D1-AB47-4033-89EA-0E434B7D93A7}" type="sibTrans" cxnId="{4E64827C-1DCB-416C-A956-66BCFB75DEB9}">
      <dgm:prSet/>
      <dgm:spPr/>
      <dgm:t>
        <a:bodyPr/>
        <a:lstStyle/>
        <a:p>
          <a:endParaRPr lang="es-ES">
            <a:latin typeface="Arial" panose="020B0604020202020204" pitchFamily="34" charset="0"/>
            <a:cs typeface="Arial" panose="020B0604020202020204" pitchFamily="34" charset="0"/>
          </a:endParaRPr>
        </a:p>
      </dgm:t>
    </dgm:pt>
    <dgm:pt modelId="{A1C20027-9959-4F61-9664-EBFEAF319A33}">
      <dgm:prSet/>
      <dgm:spPr/>
      <dgm:t>
        <a:bodyPr/>
        <a:lstStyle/>
        <a:p>
          <a:r>
            <a:rPr lang="es-CO">
              <a:latin typeface="Arial" panose="020B0604020202020204" pitchFamily="34" charset="0"/>
              <a:cs typeface="Arial" panose="020B0604020202020204" pitchFamily="34" charset="0"/>
            </a:rPr>
            <a:t>Sistema Único de Acreditación en Salud (SUA)</a:t>
          </a:r>
          <a:endParaRPr lang="en-US">
            <a:latin typeface="Arial" panose="020B0604020202020204" pitchFamily="34" charset="0"/>
            <a:cs typeface="Arial" panose="020B0604020202020204" pitchFamily="34" charset="0"/>
          </a:endParaRPr>
        </a:p>
      </dgm:t>
    </dgm:pt>
    <dgm:pt modelId="{DE2DDB50-92E6-47FE-A822-2232584EA2F2}" type="parTrans" cxnId="{FB99E9CD-88C2-48FE-A921-BAAAAD070FFA}">
      <dgm:prSet/>
      <dgm:spPr/>
      <dgm:t>
        <a:bodyPr/>
        <a:lstStyle/>
        <a:p>
          <a:endParaRPr lang="es-ES">
            <a:latin typeface="Arial" panose="020B0604020202020204" pitchFamily="34" charset="0"/>
            <a:cs typeface="Arial" panose="020B0604020202020204" pitchFamily="34" charset="0"/>
          </a:endParaRPr>
        </a:p>
      </dgm:t>
    </dgm:pt>
    <dgm:pt modelId="{4F998D81-0C07-4227-B60A-0DBD92C29250}" type="sibTrans" cxnId="{FB99E9CD-88C2-48FE-A921-BAAAAD070FFA}">
      <dgm:prSet/>
      <dgm:spPr/>
      <dgm:t>
        <a:bodyPr/>
        <a:lstStyle/>
        <a:p>
          <a:endParaRPr lang="es-ES">
            <a:latin typeface="Arial" panose="020B0604020202020204" pitchFamily="34" charset="0"/>
            <a:cs typeface="Arial" panose="020B0604020202020204" pitchFamily="34" charset="0"/>
          </a:endParaRPr>
        </a:p>
      </dgm:t>
    </dgm:pt>
    <dgm:pt modelId="{77A38722-1E3E-41ED-9C72-74A869800E85}" type="pres">
      <dgm:prSet presAssocID="{BC656F1A-451A-4458-A91C-E3112C466C15}" presName="hierChild1" presStyleCnt="0">
        <dgm:presLayoutVars>
          <dgm:orgChart val="1"/>
          <dgm:chPref val="1"/>
          <dgm:dir/>
          <dgm:animOne val="branch"/>
          <dgm:animLvl val="lvl"/>
          <dgm:resizeHandles/>
        </dgm:presLayoutVars>
      </dgm:prSet>
      <dgm:spPr/>
      <dgm:t>
        <a:bodyPr/>
        <a:lstStyle/>
        <a:p>
          <a:endParaRPr lang="es-ES"/>
        </a:p>
      </dgm:t>
    </dgm:pt>
    <dgm:pt modelId="{9B3779FB-4AB0-4D59-BEAF-D5F8CE85229C}" type="pres">
      <dgm:prSet presAssocID="{E2C7B054-BBBD-4062-AFFA-A375829F6FE4}" presName="hierRoot1" presStyleCnt="0">
        <dgm:presLayoutVars>
          <dgm:hierBranch val="init"/>
        </dgm:presLayoutVars>
      </dgm:prSet>
      <dgm:spPr/>
    </dgm:pt>
    <dgm:pt modelId="{A79AE3C2-0107-4C0C-8DEE-D3928F83EE0C}" type="pres">
      <dgm:prSet presAssocID="{E2C7B054-BBBD-4062-AFFA-A375829F6FE4}" presName="rootComposite1" presStyleCnt="0"/>
      <dgm:spPr/>
    </dgm:pt>
    <dgm:pt modelId="{B4957A51-5869-4865-9E90-31C4995ACA9F}" type="pres">
      <dgm:prSet presAssocID="{E2C7B054-BBBD-4062-AFFA-A375829F6FE4}" presName="rootText1" presStyleLbl="node0" presStyleIdx="0" presStyleCnt="1" custScaleX="160310">
        <dgm:presLayoutVars>
          <dgm:chPref val="3"/>
        </dgm:presLayoutVars>
      </dgm:prSet>
      <dgm:spPr/>
      <dgm:t>
        <a:bodyPr/>
        <a:lstStyle/>
        <a:p>
          <a:endParaRPr lang="es-ES"/>
        </a:p>
      </dgm:t>
    </dgm:pt>
    <dgm:pt modelId="{EADEBE64-18F4-46CA-A6E4-EDF299725119}" type="pres">
      <dgm:prSet presAssocID="{E2C7B054-BBBD-4062-AFFA-A375829F6FE4}" presName="rootConnector1" presStyleLbl="node1" presStyleIdx="0" presStyleCnt="0"/>
      <dgm:spPr/>
      <dgm:t>
        <a:bodyPr/>
        <a:lstStyle/>
        <a:p>
          <a:endParaRPr lang="es-ES"/>
        </a:p>
      </dgm:t>
    </dgm:pt>
    <dgm:pt modelId="{919ECEFA-5DA3-4774-ABF5-05833AEF819B}" type="pres">
      <dgm:prSet presAssocID="{E2C7B054-BBBD-4062-AFFA-A375829F6FE4}" presName="hierChild2" presStyleCnt="0"/>
      <dgm:spPr/>
    </dgm:pt>
    <dgm:pt modelId="{95F5672B-2698-4A23-BD30-2A3C830EC537}" type="pres">
      <dgm:prSet presAssocID="{EF39A89E-50A7-4564-AB2E-F8EF1387E719}" presName="Name37" presStyleLbl="parChTrans1D2" presStyleIdx="0" presStyleCnt="4"/>
      <dgm:spPr/>
      <dgm:t>
        <a:bodyPr/>
        <a:lstStyle/>
        <a:p>
          <a:endParaRPr lang="es-ES"/>
        </a:p>
      </dgm:t>
    </dgm:pt>
    <dgm:pt modelId="{EE00EE8F-D8A7-4EC0-B153-ED7B42A4FFAB}" type="pres">
      <dgm:prSet presAssocID="{D30E4FC9-08C4-437F-8782-11D040A8C49D}" presName="hierRoot2" presStyleCnt="0">
        <dgm:presLayoutVars>
          <dgm:hierBranch val="init"/>
        </dgm:presLayoutVars>
      </dgm:prSet>
      <dgm:spPr/>
    </dgm:pt>
    <dgm:pt modelId="{EA743E66-8572-4AD9-B618-BBEDB67C0442}" type="pres">
      <dgm:prSet presAssocID="{D30E4FC9-08C4-437F-8782-11D040A8C49D}" presName="rootComposite" presStyleCnt="0"/>
      <dgm:spPr/>
    </dgm:pt>
    <dgm:pt modelId="{F922E7DB-3CE7-4D6C-9F4B-22C934BE0CD5}" type="pres">
      <dgm:prSet presAssocID="{D30E4FC9-08C4-437F-8782-11D040A8C49D}" presName="rootText" presStyleLbl="node2" presStyleIdx="0" presStyleCnt="4">
        <dgm:presLayoutVars>
          <dgm:chPref val="3"/>
        </dgm:presLayoutVars>
      </dgm:prSet>
      <dgm:spPr/>
      <dgm:t>
        <a:bodyPr/>
        <a:lstStyle/>
        <a:p>
          <a:endParaRPr lang="es-ES"/>
        </a:p>
      </dgm:t>
    </dgm:pt>
    <dgm:pt modelId="{170F1693-C9CF-44AB-B865-3C2CAC26081E}" type="pres">
      <dgm:prSet presAssocID="{D30E4FC9-08C4-437F-8782-11D040A8C49D}" presName="rootConnector" presStyleLbl="node2" presStyleIdx="0" presStyleCnt="4"/>
      <dgm:spPr/>
      <dgm:t>
        <a:bodyPr/>
        <a:lstStyle/>
        <a:p>
          <a:endParaRPr lang="es-ES"/>
        </a:p>
      </dgm:t>
    </dgm:pt>
    <dgm:pt modelId="{6F0ECBA0-D08A-4656-B1BE-7EB23300F52A}" type="pres">
      <dgm:prSet presAssocID="{D30E4FC9-08C4-437F-8782-11D040A8C49D}" presName="hierChild4" presStyleCnt="0"/>
      <dgm:spPr/>
    </dgm:pt>
    <dgm:pt modelId="{7A5A5172-97B2-4DEF-A663-2E7BF02A973F}" type="pres">
      <dgm:prSet presAssocID="{D30E4FC9-08C4-437F-8782-11D040A8C49D}" presName="hierChild5" presStyleCnt="0"/>
      <dgm:spPr/>
    </dgm:pt>
    <dgm:pt modelId="{E8FEA9EB-7968-49AD-B4C2-A18269CB4A3B}" type="pres">
      <dgm:prSet presAssocID="{04DD8824-B853-45A4-A67E-02C7A159CAD2}" presName="Name37" presStyleLbl="parChTrans1D2" presStyleIdx="1" presStyleCnt="4"/>
      <dgm:spPr/>
      <dgm:t>
        <a:bodyPr/>
        <a:lstStyle/>
        <a:p>
          <a:endParaRPr lang="es-ES"/>
        </a:p>
      </dgm:t>
    </dgm:pt>
    <dgm:pt modelId="{5614CC2F-A17E-42D2-96FF-57E1C2FF10F0}" type="pres">
      <dgm:prSet presAssocID="{70F05417-C4E6-4DC7-8731-20E55102CE5D}" presName="hierRoot2" presStyleCnt="0">
        <dgm:presLayoutVars>
          <dgm:hierBranch val="init"/>
        </dgm:presLayoutVars>
      </dgm:prSet>
      <dgm:spPr/>
    </dgm:pt>
    <dgm:pt modelId="{E0A37D8C-F9AA-4219-A3D2-E6FEC3B05176}" type="pres">
      <dgm:prSet presAssocID="{70F05417-C4E6-4DC7-8731-20E55102CE5D}" presName="rootComposite" presStyleCnt="0"/>
      <dgm:spPr/>
    </dgm:pt>
    <dgm:pt modelId="{42C1A2F3-49A9-4834-8BF9-BD6093C0408A}" type="pres">
      <dgm:prSet presAssocID="{70F05417-C4E6-4DC7-8731-20E55102CE5D}" presName="rootText" presStyleLbl="node2" presStyleIdx="1" presStyleCnt="4">
        <dgm:presLayoutVars>
          <dgm:chPref val="3"/>
        </dgm:presLayoutVars>
      </dgm:prSet>
      <dgm:spPr/>
      <dgm:t>
        <a:bodyPr/>
        <a:lstStyle/>
        <a:p>
          <a:endParaRPr lang="es-ES"/>
        </a:p>
      </dgm:t>
    </dgm:pt>
    <dgm:pt modelId="{061F07B0-BC1E-49C1-8EC8-EC43C2E06675}" type="pres">
      <dgm:prSet presAssocID="{70F05417-C4E6-4DC7-8731-20E55102CE5D}" presName="rootConnector" presStyleLbl="node2" presStyleIdx="1" presStyleCnt="4"/>
      <dgm:spPr/>
      <dgm:t>
        <a:bodyPr/>
        <a:lstStyle/>
        <a:p>
          <a:endParaRPr lang="es-ES"/>
        </a:p>
      </dgm:t>
    </dgm:pt>
    <dgm:pt modelId="{8779AF64-4509-4796-AE61-168C808686B0}" type="pres">
      <dgm:prSet presAssocID="{70F05417-C4E6-4DC7-8731-20E55102CE5D}" presName="hierChild4" presStyleCnt="0"/>
      <dgm:spPr/>
    </dgm:pt>
    <dgm:pt modelId="{FB262D2A-7910-4FE7-806F-EE9EE11746EA}" type="pres">
      <dgm:prSet presAssocID="{70F05417-C4E6-4DC7-8731-20E55102CE5D}" presName="hierChild5" presStyleCnt="0"/>
      <dgm:spPr/>
    </dgm:pt>
    <dgm:pt modelId="{25AB4209-1E2D-476C-B996-761B6BD54F78}" type="pres">
      <dgm:prSet presAssocID="{45640FF5-CA37-4FEA-BD63-FE62F23F1B0A}" presName="Name37" presStyleLbl="parChTrans1D2" presStyleIdx="2" presStyleCnt="4"/>
      <dgm:spPr/>
      <dgm:t>
        <a:bodyPr/>
        <a:lstStyle/>
        <a:p>
          <a:endParaRPr lang="es-ES"/>
        </a:p>
      </dgm:t>
    </dgm:pt>
    <dgm:pt modelId="{AA3B07EF-F6A5-4A6A-BD5A-9A0C28AE5E04}" type="pres">
      <dgm:prSet presAssocID="{A19E9250-8403-4404-8A06-D00FA04978AA}" presName="hierRoot2" presStyleCnt="0">
        <dgm:presLayoutVars>
          <dgm:hierBranch val="init"/>
        </dgm:presLayoutVars>
      </dgm:prSet>
      <dgm:spPr/>
    </dgm:pt>
    <dgm:pt modelId="{13294154-5FB9-451A-BB66-54CEBEE59A29}" type="pres">
      <dgm:prSet presAssocID="{A19E9250-8403-4404-8A06-D00FA04978AA}" presName="rootComposite" presStyleCnt="0"/>
      <dgm:spPr/>
    </dgm:pt>
    <dgm:pt modelId="{85A5952F-33F1-4824-8A63-73174CB0B309}" type="pres">
      <dgm:prSet presAssocID="{A19E9250-8403-4404-8A06-D00FA04978AA}" presName="rootText" presStyleLbl="node2" presStyleIdx="2" presStyleCnt="4">
        <dgm:presLayoutVars>
          <dgm:chPref val="3"/>
        </dgm:presLayoutVars>
      </dgm:prSet>
      <dgm:spPr/>
      <dgm:t>
        <a:bodyPr/>
        <a:lstStyle/>
        <a:p>
          <a:endParaRPr lang="es-ES"/>
        </a:p>
      </dgm:t>
    </dgm:pt>
    <dgm:pt modelId="{F46E2A69-3CD0-4DAB-A8C2-0E349159D6A2}" type="pres">
      <dgm:prSet presAssocID="{A19E9250-8403-4404-8A06-D00FA04978AA}" presName="rootConnector" presStyleLbl="node2" presStyleIdx="2" presStyleCnt="4"/>
      <dgm:spPr/>
      <dgm:t>
        <a:bodyPr/>
        <a:lstStyle/>
        <a:p>
          <a:endParaRPr lang="es-ES"/>
        </a:p>
      </dgm:t>
    </dgm:pt>
    <dgm:pt modelId="{CC094E47-78EB-43C2-958C-EF5BE4EFF513}" type="pres">
      <dgm:prSet presAssocID="{A19E9250-8403-4404-8A06-D00FA04978AA}" presName="hierChild4" presStyleCnt="0"/>
      <dgm:spPr/>
    </dgm:pt>
    <dgm:pt modelId="{E305F9BB-BFC1-4787-AA8D-E198A8BFD638}" type="pres">
      <dgm:prSet presAssocID="{A19E9250-8403-4404-8A06-D00FA04978AA}" presName="hierChild5" presStyleCnt="0"/>
      <dgm:spPr/>
    </dgm:pt>
    <dgm:pt modelId="{A2B59B63-F9FC-4B76-93E6-37F654C53F6C}" type="pres">
      <dgm:prSet presAssocID="{DE2DDB50-92E6-47FE-A822-2232584EA2F2}" presName="Name37" presStyleLbl="parChTrans1D2" presStyleIdx="3" presStyleCnt="4"/>
      <dgm:spPr/>
      <dgm:t>
        <a:bodyPr/>
        <a:lstStyle/>
        <a:p>
          <a:endParaRPr lang="es-ES"/>
        </a:p>
      </dgm:t>
    </dgm:pt>
    <dgm:pt modelId="{E798327E-0FC4-4440-B246-6AE8CAB8B51D}" type="pres">
      <dgm:prSet presAssocID="{A1C20027-9959-4F61-9664-EBFEAF319A33}" presName="hierRoot2" presStyleCnt="0">
        <dgm:presLayoutVars>
          <dgm:hierBranch val="init"/>
        </dgm:presLayoutVars>
      </dgm:prSet>
      <dgm:spPr/>
    </dgm:pt>
    <dgm:pt modelId="{F6F32E07-CC02-4CC5-8128-F839AE804053}" type="pres">
      <dgm:prSet presAssocID="{A1C20027-9959-4F61-9664-EBFEAF319A33}" presName="rootComposite" presStyleCnt="0"/>
      <dgm:spPr/>
    </dgm:pt>
    <dgm:pt modelId="{795F7B35-3914-479D-B112-905919BC6089}" type="pres">
      <dgm:prSet presAssocID="{A1C20027-9959-4F61-9664-EBFEAF319A33}" presName="rootText" presStyleLbl="node2" presStyleIdx="3" presStyleCnt="4">
        <dgm:presLayoutVars>
          <dgm:chPref val="3"/>
        </dgm:presLayoutVars>
      </dgm:prSet>
      <dgm:spPr/>
      <dgm:t>
        <a:bodyPr/>
        <a:lstStyle/>
        <a:p>
          <a:endParaRPr lang="es-ES"/>
        </a:p>
      </dgm:t>
    </dgm:pt>
    <dgm:pt modelId="{F41CD3EE-DE72-40CC-A92B-0436072A7B60}" type="pres">
      <dgm:prSet presAssocID="{A1C20027-9959-4F61-9664-EBFEAF319A33}" presName="rootConnector" presStyleLbl="node2" presStyleIdx="3" presStyleCnt="4"/>
      <dgm:spPr/>
      <dgm:t>
        <a:bodyPr/>
        <a:lstStyle/>
        <a:p>
          <a:endParaRPr lang="es-ES"/>
        </a:p>
      </dgm:t>
    </dgm:pt>
    <dgm:pt modelId="{5815D232-736D-4C6F-BC5B-12FE70D80BBB}" type="pres">
      <dgm:prSet presAssocID="{A1C20027-9959-4F61-9664-EBFEAF319A33}" presName="hierChild4" presStyleCnt="0"/>
      <dgm:spPr/>
    </dgm:pt>
    <dgm:pt modelId="{E2A711EB-D0FB-45FC-9D3E-C7A3455B2B18}" type="pres">
      <dgm:prSet presAssocID="{A1C20027-9959-4F61-9664-EBFEAF319A33}" presName="hierChild5" presStyleCnt="0"/>
      <dgm:spPr/>
    </dgm:pt>
    <dgm:pt modelId="{8E668A93-AF1E-4D7D-A4E3-9AC8321F91E5}" type="pres">
      <dgm:prSet presAssocID="{E2C7B054-BBBD-4062-AFFA-A375829F6FE4}" presName="hierChild3" presStyleCnt="0"/>
      <dgm:spPr/>
    </dgm:pt>
  </dgm:ptLst>
  <dgm:cxnLst>
    <dgm:cxn modelId="{444EAD05-12DA-42D0-8AC4-94523EFE0B74}" type="presOf" srcId="{A19E9250-8403-4404-8A06-D00FA04978AA}" destId="{F46E2A69-3CD0-4DAB-A8C2-0E349159D6A2}" srcOrd="1" destOrd="0" presId="urn:microsoft.com/office/officeart/2005/8/layout/orgChart1"/>
    <dgm:cxn modelId="{887F4024-C8A5-4527-98D8-6A5D24119552}" type="presOf" srcId="{70F05417-C4E6-4DC7-8731-20E55102CE5D}" destId="{42C1A2F3-49A9-4834-8BF9-BD6093C0408A}" srcOrd="0" destOrd="0" presId="urn:microsoft.com/office/officeart/2005/8/layout/orgChart1"/>
    <dgm:cxn modelId="{FD697A8D-32A6-42BC-866D-00A6959DC58E}" type="presOf" srcId="{E2C7B054-BBBD-4062-AFFA-A375829F6FE4}" destId="{EADEBE64-18F4-46CA-A6E4-EDF299725119}" srcOrd="1" destOrd="0" presId="urn:microsoft.com/office/officeart/2005/8/layout/orgChart1"/>
    <dgm:cxn modelId="{26207C93-D447-491E-AE92-A4632A6170DA}" type="presOf" srcId="{45640FF5-CA37-4FEA-BD63-FE62F23F1B0A}" destId="{25AB4209-1E2D-476C-B996-761B6BD54F78}" srcOrd="0" destOrd="0" presId="urn:microsoft.com/office/officeart/2005/8/layout/orgChart1"/>
    <dgm:cxn modelId="{FB99E9CD-88C2-48FE-A921-BAAAAD070FFA}" srcId="{E2C7B054-BBBD-4062-AFFA-A375829F6FE4}" destId="{A1C20027-9959-4F61-9664-EBFEAF319A33}" srcOrd="3" destOrd="0" parTransId="{DE2DDB50-92E6-47FE-A822-2232584EA2F2}" sibTransId="{4F998D81-0C07-4227-B60A-0DBD92C29250}"/>
    <dgm:cxn modelId="{CB402102-2193-463A-BE40-6EBA75327AB0}" type="presOf" srcId="{70F05417-C4E6-4DC7-8731-20E55102CE5D}" destId="{061F07B0-BC1E-49C1-8EC8-EC43C2E06675}" srcOrd="1" destOrd="0" presId="urn:microsoft.com/office/officeart/2005/8/layout/orgChart1"/>
    <dgm:cxn modelId="{8DF7D667-240E-47D0-8B18-FAD21A42020A}" srcId="{E2C7B054-BBBD-4062-AFFA-A375829F6FE4}" destId="{70F05417-C4E6-4DC7-8731-20E55102CE5D}" srcOrd="1" destOrd="0" parTransId="{04DD8824-B853-45A4-A67E-02C7A159CAD2}" sibTransId="{B6B707B6-6122-4CD7-801A-B3758A0CA618}"/>
    <dgm:cxn modelId="{830AB212-9ED6-4FC9-81C5-99D7891E06EE}" srcId="{E2C7B054-BBBD-4062-AFFA-A375829F6FE4}" destId="{D30E4FC9-08C4-437F-8782-11D040A8C49D}" srcOrd="0" destOrd="0" parTransId="{EF39A89E-50A7-4564-AB2E-F8EF1387E719}" sibTransId="{402B0B04-AC80-4CD2-8592-4CA77BC0AC40}"/>
    <dgm:cxn modelId="{A68B6D2F-6C2A-463C-9A1A-E63DEA4C215C}" type="presOf" srcId="{A1C20027-9959-4F61-9664-EBFEAF319A33}" destId="{F41CD3EE-DE72-40CC-A92B-0436072A7B60}" srcOrd="1" destOrd="0" presId="urn:microsoft.com/office/officeart/2005/8/layout/orgChart1"/>
    <dgm:cxn modelId="{0425FAA6-1548-4084-81CC-6A8B747E9292}" type="presOf" srcId="{A1C20027-9959-4F61-9664-EBFEAF319A33}" destId="{795F7B35-3914-479D-B112-905919BC6089}" srcOrd="0" destOrd="0" presId="urn:microsoft.com/office/officeart/2005/8/layout/orgChart1"/>
    <dgm:cxn modelId="{8A5F845E-4D3E-4B9E-A4C2-86EC0409B4D5}" type="presOf" srcId="{E2C7B054-BBBD-4062-AFFA-A375829F6FE4}" destId="{B4957A51-5869-4865-9E90-31C4995ACA9F}" srcOrd="0" destOrd="0" presId="urn:microsoft.com/office/officeart/2005/8/layout/orgChart1"/>
    <dgm:cxn modelId="{BD90365C-7F74-4A6C-88BB-8CAB07331DD4}" type="presOf" srcId="{EF39A89E-50A7-4564-AB2E-F8EF1387E719}" destId="{95F5672B-2698-4A23-BD30-2A3C830EC537}" srcOrd="0" destOrd="0" presId="urn:microsoft.com/office/officeart/2005/8/layout/orgChart1"/>
    <dgm:cxn modelId="{F428A2B0-23BC-4BA5-B329-23CCDA0145D8}" type="presOf" srcId="{D30E4FC9-08C4-437F-8782-11D040A8C49D}" destId="{170F1693-C9CF-44AB-B865-3C2CAC26081E}" srcOrd="1" destOrd="0" presId="urn:microsoft.com/office/officeart/2005/8/layout/orgChart1"/>
    <dgm:cxn modelId="{EAEEB0BE-901E-49DC-842A-697F7106A195}" type="presOf" srcId="{A19E9250-8403-4404-8A06-D00FA04978AA}" destId="{85A5952F-33F1-4824-8A63-73174CB0B309}" srcOrd="0" destOrd="0" presId="urn:microsoft.com/office/officeart/2005/8/layout/orgChart1"/>
    <dgm:cxn modelId="{9FA99C65-37EE-45F6-BE23-2CB4DD531130}" type="presOf" srcId="{D30E4FC9-08C4-437F-8782-11D040A8C49D}" destId="{F922E7DB-3CE7-4D6C-9F4B-22C934BE0CD5}" srcOrd="0" destOrd="0" presId="urn:microsoft.com/office/officeart/2005/8/layout/orgChart1"/>
    <dgm:cxn modelId="{189DEC9B-3837-41F8-B0AA-3891DD9BB3A9}" type="presOf" srcId="{BC656F1A-451A-4458-A91C-E3112C466C15}" destId="{77A38722-1E3E-41ED-9C72-74A869800E85}" srcOrd="0" destOrd="0" presId="urn:microsoft.com/office/officeart/2005/8/layout/orgChart1"/>
    <dgm:cxn modelId="{328DB286-935F-4A7B-8980-2A6EC46B750E}" type="presOf" srcId="{04DD8824-B853-45A4-A67E-02C7A159CAD2}" destId="{E8FEA9EB-7968-49AD-B4C2-A18269CB4A3B}" srcOrd="0" destOrd="0" presId="urn:microsoft.com/office/officeart/2005/8/layout/orgChart1"/>
    <dgm:cxn modelId="{4E64827C-1DCB-416C-A956-66BCFB75DEB9}" srcId="{E2C7B054-BBBD-4062-AFFA-A375829F6FE4}" destId="{A19E9250-8403-4404-8A06-D00FA04978AA}" srcOrd="2" destOrd="0" parTransId="{45640FF5-CA37-4FEA-BD63-FE62F23F1B0A}" sibTransId="{041D97D1-AB47-4033-89EA-0E434B7D93A7}"/>
    <dgm:cxn modelId="{3D91FE09-419C-4868-8F01-B9FF38F9F3BD}" srcId="{BC656F1A-451A-4458-A91C-E3112C466C15}" destId="{E2C7B054-BBBD-4062-AFFA-A375829F6FE4}" srcOrd="0" destOrd="0" parTransId="{8380F1F8-5EA0-4422-9FCB-5D2395074AF9}" sibTransId="{5B936234-6CA4-4E26-9947-230AB8F6262B}"/>
    <dgm:cxn modelId="{4C7152BB-2F3F-499A-83B4-D08B7A4AC1E3}" type="presOf" srcId="{DE2DDB50-92E6-47FE-A822-2232584EA2F2}" destId="{A2B59B63-F9FC-4B76-93E6-37F654C53F6C}" srcOrd="0" destOrd="0" presId="urn:microsoft.com/office/officeart/2005/8/layout/orgChart1"/>
    <dgm:cxn modelId="{0B5A090A-B429-4E77-9CFF-E3A061A00185}" type="presParOf" srcId="{77A38722-1E3E-41ED-9C72-74A869800E85}" destId="{9B3779FB-4AB0-4D59-BEAF-D5F8CE85229C}" srcOrd="0" destOrd="0" presId="urn:microsoft.com/office/officeart/2005/8/layout/orgChart1"/>
    <dgm:cxn modelId="{AF114F0A-25D9-4CAA-838A-2DF15D911031}" type="presParOf" srcId="{9B3779FB-4AB0-4D59-BEAF-D5F8CE85229C}" destId="{A79AE3C2-0107-4C0C-8DEE-D3928F83EE0C}" srcOrd="0" destOrd="0" presId="urn:microsoft.com/office/officeart/2005/8/layout/orgChart1"/>
    <dgm:cxn modelId="{6C9DAB05-FF20-4E70-B77D-1B5F28E322C2}" type="presParOf" srcId="{A79AE3C2-0107-4C0C-8DEE-D3928F83EE0C}" destId="{B4957A51-5869-4865-9E90-31C4995ACA9F}" srcOrd="0" destOrd="0" presId="urn:microsoft.com/office/officeart/2005/8/layout/orgChart1"/>
    <dgm:cxn modelId="{6307B345-796D-4330-AA6B-9E8EAFC5E7FD}" type="presParOf" srcId="{A79AE3C2-0107-4C0C-8DEE-D3928F83EE0C}" destId="{EADEBE64-18F4-46CA-A6E4-EDF299725119}" srcOrd="1" destOrd="0" presId="urn:microsoft.com/office/officeart/2005/8/layout/orgChart1"/>
    <dgm:cxn modelId="{3B4FDFF0-B44F-4844-BA9E-016414EE6406}" type="presParOf" srcId="{9B3779FB-4AB0-4D59-BEAF-D5F8CE85229C}" destId="{919ECEFA-5DA3-4774-ABF5-05833AEF819B}" srcOrd="1" destOrd="0" presId="urn:microsoft.com/office/officeart/2005/8/layout/orgChart1"/>
    <dgm:cxn modelId="{01DAEC9B-62B5-45CE-A541-C628AB4C79E7}" type="presParOf" srcId="{919ECEFA-5DA3-4774-ABF5-05833AEF819B}" destId="{95F5672B-2698-4A23-BD30-2A3C830EC537}" srcOrd="0" destOrd="0" presId="urn:microsoft.com/office/officeart/2005/8/layout/orgChart1"/>
    <dgm:cxn modelId="{EE5F2C7C-EC0F-4802-B787-B4EE2E66BD54}" type="presParOf" srcId="{919ECEFA-5DA3-4774-ABF5-05833AEF819B}" destId="{EE00EE8F-D8A7-4EC0-B153-ED7B42A4FFAB}" srcOrd="1" destOrd="0" presId="urn:microsoft.com/office/officeart/2005/8/layout/orgChart1"/>
    <dgm:cxn modelId="{E6F95447-47C4-4DEF-820C-9F594124D6EC}" type="presParOf" srcId="{EE00EE8F-D8A7-4EC0-B153-ED7B42A4FFAB}" destId="{EA743E66-8572-4AD9-B618-BBEDB67C0442}" srcOrd="0" destOrd="0" presId="urn:microsoft.com/office/officeart/2005/8/layout/orgChart1"/>
    <dgm:cxn modelId="{BD4B6447-D68F-483F-865E-482EADBAA080}" type="presParOf" srcId="{EA743E66-8572-4AD9-B618-BBEDB67C0442}" destId="{F922E7DB-3CE7-4D6C-9F4B-22C934BE0CD5}" srcOrd="0" destOrd="0" presId="urn:microsoft.com/office/officeart/2005/8/layout/orgChart1"/>
    <dgm:cxn modelId="{94F2A867-13B4-4496-8F47-5FFDBDC89D8C}" type="presParOf" srcId="{EA743E66-8572-4AD9-B618-BBEDB67C0442}" destId="{170F1693-C9CF-44AB-B865-3C2CAC26081E}" srcOrd="1" destOrd="0" presId="urn:microsoft.com/office/officeart/2005/8/layout/orgChart1"/>
    <dgm:cxn modelId="{1F03A943-003F-488A-9574-BAD2A2DB8D2C}" type="presParOf" srcId="{EE00EE8F-D8A7-4EC0-B153-ED7B42A4FFAB}" destId="{6F0ECBA0-D08A-4656-B1BE-7EB23300F52A}" srcOrd="1" destOrd="0" presId="urn:microsoft.com/office/officeart/2005/8/layout/orgChart1"/>
    <dgm:cxn modelId="{9B69B937-00AC-4D45-B586-44129A0AB0D6}" type="presParOf" srcId="{EE00EE8F-D8A7-4EC0-B153-ED7B42A4FFAB}" destId="{7A5A5172-97B2-4DEF-A663-2E7BF02A973F}" srcOrd="2" destOrd="0" presId="urn:microsoft.com/office/officeart/2005/8/layout/orgChart1"/>
    <dgm:cxn modelId="{E9259578-9D1D-4EE5-9EEC-8D998CCBE134}" type="presParOf" srcId="{919ECEFA-5DA3-4774-ABF5-05833AEF819B}" destId="{E8FEA9EB-7968-49AD-B4C2-A18269CB4A3B}" srcOrd="2" destOrd="0" presId="urn:microsoft.com/office/officeart/2005/8/layout/orgChart1"/>
    <dgm:cxn modelId="{A4F7F33C-4B0C-4C7E-ACCC-4AD41BB1E3F5}" type="presParOf" srcId="{919ECEFA-5DA3-4774-ABF5-05833AEF819B}" destId="{5614CC2F-A17E-42D2-96FF-57E1C2FF10F0}" srcOrd="3" destOrd="0" presId="urn:microsoft.com/office/officeart/2005/8/layout/orgChart1"/>
    <dgm:cxn modelId="{259729C3-4DDB-4D96-A7BA-10B33A965D82}" type="presParOf" srcId="{5614CC2F-A17E-42D2-96FF-57E1C2FF10F0}" destId="{E0A37D8C-F9AA-4219-A3D2-E6FEC3B05176}" srcOrd="0" destOrd="0" presId="urn:microsoft.com/office/officeart/2005/8/layout/orgChart1"/>
    <dgm:cxn modelId="{60814F9B-B380-45FB-A191-39D790309479}" type="presParOf" srcId="{E0A37D8C-F9AA-4219-A3D2-E6FEC3B05176}" destId="{42C1A2F3-49A9-4834-8BF9-BD6093C0408A}" srcOrd="0" destOrd="0" presId="urn:microsoft.com/office/officeart/2005/8/layout/orgChart1"/>
    <dgm:cxn modelId="{F9B15FC7-8935-447B-A275-186049136EB7}" type="presParOf" srcId="{E0A37D8C-F9AA-4219-A3D2-E6FEC3B05176}" destId="{061F07B0-BC1E-49C1-8EC8-EC43C2E06675}" srcOrd="1" destOrd="0" presId="urn:microsoft.com/office/officeart/2005/8/layout/orgChart1"/>
    <dgm:cxn modelId="{54326EEC-E45E-400D-ACFC-34197B49E39F}" type="presParOf" srcId="{5614CC2F-A17E-42D2-96FF-57E1C2FF10F0}" destId="{8779AF64-4509-4796-AE61-168C808686B0}" srcOrd="1" destOrd="0" presId="urn:microsoft.com/office/officeart/2005/8/layout/orgChart1"/>
    <dgm:cxn modelId="{DE2A1DD9-E689-4805-96AE-9C3062174DB4}" type="presParOf" srcId="{5614CC2F-A17E-42D2-96FF-57E1C2FF10F0}" destId="{FB262D2A-7910-4FE7-806F-EE9EE11746EA}" srcOrd="2" destOrd="0" presId="urn:microsoft.com/office/officeart/2005/8/layout/orgChart1"/>
    <dgm:cxn modelId="{B5A92B05-32CB-473D-9036-6584893CB5BA}" type="presParOf" srcId="{919ECEFA-5DA3-4774-ABF5-05833AEF819B}" destId="{25AB4209-1E2D-476C-B996-761B6BD54F78}" srcOrd="4" destOrd="0" presId="urn:microsoft.com/office/officeart/2005/8/layout/orgChart1"/>
    <dgm:cxn modelId="{B1EA11FE-B020-414B-B7EF-32642911AA75}" type="presParOf" srcId="{919ECEFA-5DA3-4774-ABF5-05833AEF819B}" destId="{AA3B07EF-F6A5-4A6A-BD5A-9A0C28AE5E04}" srcOrd="5" destOrd="0" presId="urn:microsoft.com/office/officeart/2005/8/layout/orgChart1"/>
    <dgm:cxn modelId="{BE015C24-7951-4EF6-A874-1270688E299A}" type="presParOf" srcId="{AA3B07EF-F6A5-4A6A-BD5A-9A0C28AE5E04}" destId="{13294154-5FB9-451A-BB66-54CEBEE59A29}" srcOrd="0" destOrd="0" presId="urn:microsoft.com/office/officeart/2005/8/layout/orgChart1"/>
    <dgm:cxn modelId="{DB631677-054D-44EE-AC1C-8607222A76C5}" type="presParOf" srcId="{13294154-5FB9-451A-BB66-54CEBEE59A29}" destId="{85A5952F-33F1-4824-8A63-73174CB0B309}" srcOrd="0" destOrd="0" presId="urn:microsoft.com/office/officeart/2005/8/layout/orgChart1"/>
    <dgm:cxn modelId="{AC387160-C2CC-45AB-BD91-A99F6FC1A656}" type="presParOf" srcId="{13294154-5FB9-451A-BB66-54CEBEE59A29}" destId="{F46E2A69-3CD0-4DAB-A8C2-0E349159D6A2}" srcOrd="1" destOrd="0" presId="urn:microsoft.com/office/officeart/2005/8/layout/orgChart1"/>
    <dgm:cxn modelId="{E51E9713-5D57-4EC2-BB83-FAA050E187D3}" type="presParOf" srcId="{AA3B07EF-F6A5-4A6A-BD5A-9A0C28AE5E04}" destId="{CC094E47-78EB-43C2-958C-EF5BE4EFF513}" srcOrd="1" destOrd="0" presId="urn:microsoft.com/office/officeart/2005/8/layout/orgChart1"/>
    <dgm:cxn modelId="{0E06CD27-2B1F-4EEA-BEDF-DF21B957AC70}" type="presParOf" srcId="{AA3B07EF-F6A5-4A6A-BD5A-9A0C28AE5E04}" destId="{E305F9BB-BFC1-4787-AA8D-E198A8BFD638}" srcOrd="2" destOrd="0" presId="urn:microsoft.com/office/officeart/2005/8/layout/orgChart1"/>
    <dgm:cxn modelId="{10329E79-DA37-483A-BD8F-48D9B389F301}" type="presParOf" srcId="{919ECEFA-5DA3-4774-ABF5-05833AEF819B}" destId="{A2B59B63-F9FC-4B76-93E6-37F654C53F6C}" srcOrd="6" destOrd="0" presId="urn:microsoft.com/office/officeart/2005/8/layout/orgChart1"/>
    <dgm:cxn modelId="{2695361A-91CE-48A4-866B-B0E468F9EFFC}" type="presParOf" srcId="{919ECEFA-5DA3-4774-ABF5-05833AEF819B}" destId="{E798327E-0FC4-4440-B246-6AE8CAB8B51D}" srcOrd="7" destOrd="0" presId="urn:microsoft.com/office/officeart/2005/8/layout/orgChart1"/>
    <dgm:cxn modelId="{D6FD48AE-06E5-47AA-85C3-1A81CA0A7770}" type="presParOf" srcId="{E798327E-0FC4-4440-B246-6AE8CAB8B51D}" destId="{F6F32E07-CC02-4CC5-8128-F839AE804053}" srcOrd="0" destOrd="0" presId="urn:microsoft.com/office/officeart/2005/8/layout/orgChart1"/>
    <dgm:cxn modelId="{0853E8B2-FD89-4FE4-BDEB-CCC96B0DAD43}" type="presParOf" srcId="{F6F32E07-CC02-4CC5-8128-F839AE804053}" destId="{795F7B35-3914-479D-B112-905919BC6089}" srcOrd="0" destOrd="0" presId="urn:microsoft.com/office/officeart/2005/8/layout/orgChart1"/>
    <dgm:cxn modelId="{38C550F3-7E34-4DB1-8FF4-387CE0E70557}" type="presParOf" srcId="{F6F32E07-CC02-4CC5-8128-F839AE804053}" destId="{F41CD3EE-DE72-40CC-A92B-0436072A7B60}" srcOrd="1" destOrd="0" presId="urn:microsoft.com/office/officeart/2005/8/layout/orgChart1"/>
    <dgm:cxn modelId="{E9DF9AAB-9BEB-4E7B-8DB1-2D4E91F1B0B7}" type="presParOf" srcId="{E798327E-0FC4-4440-B246-6AE8CAB8B51D}" destId="{5815D232-736D-4C6F-BC5B-12FE70D80BBB}" srcOrd="1" destOrd="0" presId="urn:microsoft.com/office/officeart/2005/8/layout/orgChart1"/>
    <dgm:cxn modelId="{02ECF180-4317-4AA7-8305-5C94F93EBC63}" type="presParOf" srcId="{E798327E-0FC4-4440-B246-6AE8CAB8B51D}" destId="{E2A711EB-D0FB-45FC-9D3E-C7A3455B2B18}" srcOrd="2" destOrd="0" presId="urn:microsoft.com/office/officeart/2005/8/layout/orgChart1"/>
    <dgm:cxn modelId="{D91E7856-E265-46DB-937C-6A9AD6A88A4A}" type="presParOf" srcId="{9B3779FB-4AB0-4D59-BEAF-D5F8CE85229C}" destId="{8E668A93-AF1E-4D7D-A4E3-9AC8321F91E5}" srcOrd="2" destOrd="0" presId="urn:microsoft.com/office/officeart/2005/8/layout/orgChart1"/>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9833808-824F-45C2-B870-97CFC626A034}" type="doc">
      <dgm:prSet loTypeId="urn:microsoft.com/office/officeart/2005/8/layout/hProcess9" loCatId="process" qsTypeId="urn:microsoft.com/office/officeart/2005/8/quickstyle/simple1" qsCatId="simple" csTypeId="urn:microsoft.com/office/officeart/2005/8/colors/colorful3" csCatId="colorful" phldr="1"/>
      <dgm:spPr/>
    </dgm:pt>
    <dgm:pt modelId="{25AFA98D-50E3-43E1-8F09-7D7C4FE86A83}">
      <dgm:prSet phldrT="[Texto]"/>
      <dgm:spPr/>
      <dgm:t>
        <a:bodyPr/>
        <a:lstStyle/>
        <a:p>
          <a:r>
            <a:rPr lang="es-CO">
              <a:latin typeface="Arial" panose="020B0604020202020204" pitchFamily="34" charset="0"/>
              <a:cs typeface="Arial" panose="020B0604020202020204" pitchFamily="34" charset="0"/>
            </a:rPr>
            <a:t>Sistema Obligatorio de Garantía de la Calidad (SOGC)</a:t>
          </a:r>
          <a:endParaRPr lang="es-ES">
            <a:latin typeface="Arial" panose="020B0604020202020204" pitchFamily="34" charset="0"/>
            <a:cs typeface="Arial" panose="020B0604020202020204" pitchFamily="34" charset="0"/>
          </a:endParaRPr>
        </a:p>
      </dgm:t>
    </dgm:pt>
    <dgm:pt modelId="{42AC7CE8-5939-45F4-BEB7-FCB8EA150CAA}" type="parTrans" cxnId="{C8CC2616-E6D4-4031-A42D-9F19A58D271C}">
      <dgm:prSet/>
      <dgm:spPr/>
      <dgm:t>
        <a:bodyPr/>
        <a:lstStyle/>
        <a:p>
          <a:endParaRPr lang="es-ES">
            <a:latin typeface="Arial" panose="020B0604020202020204" pitchFamily="34" charset="0"/>
            <a:cs typeface="Arial" panose="020B0604020202020204" pitchFamily="34" charset="0"/>
          </a:endParaRPr>
        </a:p>
      </dgm:t>
    </dgm:pt>
    <dgm:pt modelId="{46504BF9-D89B-43A7-AE7C-DF2E927CEC9F}" type="sibTrans" cxnId="{C8CC2616-E6D4-4031-A42D-9F19A58D271C}">
      <dgm:prSet/>
      <dgm:spPr/>
      <dgm:t>
        <a:bodyPr/>
        <a:lstStyle/>
        <a:p>
          <a:endParaRPr lang="es-ES">
            <a:latin typeface="Arial" panose="020B0604020202020204" pitchFamily="34" charset="0"/>
            <a:cs typeface="Arial" panose="020B0604020202020204" pitchFamily="34" charset="0"/>
          </a:endParaRPr>
        </a:p>
      </dgm:t>
    </dgm:pt>
    <dgm:pt modelId="{1EA5FC40-02C7-4D50-8D38-67594551CFCC}">
      <dgm:prSet/>
      <dgm:spPr/>
      <dgm:t>
        <a:bodyPr/>
        <a:lstStyle/>
        <a:p>
          <a:r>
            <a:rPr lang="es-CO">
              <a:latin typeface="Arial" panose="020B0604020202020204" pitchFamily="34" charset="0"/>
              <a:cs typeface="Arial" panose="020B0604020202020204" pitchFamily="34" charset="0"/>
            </a:rPr>
            <a:t>Sistema Único de Acreditación en Salud (SUA)</a:t>
          </a:r>
          <a:endParaRPr lang="en-US">
            <a:latin typeface="Arial" panose="020B0604020202020204" pitchFamily="34" charset="0"/>
            <a:cs typeface="Arial" panose="020B0604020202020204" pitchFamily="34" charset="0"/>
          </a:endParaRPr>
        </a:p>
      </dgm:t>
    </dgm:pt>
    <dgm:pt modelId="{07679873-1936-4F8E-9940-EAC66AD86E78}" type="parTrans" cxnId="{65DC4754-21B3-4979-8C68-377C00D2AF00}">
      <dgm:prSet/>
      <dgm:spPr/>
      <dgm:t>
        <a:bodyPr/>
        <a:lstStyle/>
        <a:p>
          <a:endParaRPr lang="es-ES">
            <a:latin typeface="Arial" panose="020B0604020202020204" pitchFamily="34" charset="0"/>
            <a:cs typeface="Arial" panose="020B0604020202020204" pitchFamily="34" charset="0"/>
          </a:endParaRPr>
        </a:p>
      </dgm:t>
    </dgm:pt>
    <dgm:pt modelId="{A9849E3A-60C3-4027-BA9C-FBF9C8CB2D26}" type="sibTrans" cxnId="{65DC4754-21B3-4979-8C68-377C00D2AF00}">
      <dgm:prSet/>
      <dgm:spPr/>
      <dgm:t>
        <a:bodyPr/>
        <a:lstStyle/>
        <a:p>
          <a:endParaRPr lang="es-ES">
            <a:latin typeface="Arial" panose="020B0604020202020204" pitchFamily="34" charset="0"/>
            <a:cs typeface="Arial" panose="020B0604020202020204" pitchFamily="34" charset="0"/>
          </a:endParaRPr>
        </a:p>
      </dgm:t>
    </dgm:pt>
    <dgm:pt modelId="{90022755-6D0C-4FDE-B31A-4C24A0ADCA48}">
      <dgm:prSet/>
      <dgm:spPr/>
      <dgm:t>
        <a:bodyPr/>
        <a:lstStyle/>
        <a:p>
          <a:r>
            <a:rPr lang="es-CO">
              <a:latin typeface="Arial" panose="020B0604020202020204" pitchFamily="34" charset="0"/>
              <a:cs typeface="Arial" panose="020B0604020202020204" pitchFamily="34" charset="0"/>
            </a:rPr>
            <a:t>Evaluación voluntaria frente a estándares de excelencia</a:t>
          </a:r>
          <a:endParaRPr lang="en-US">
            <a:latin typeface="Arial" panose="020B0604020202020204" pitchFamily="34" charset="0"/>
            <a:cs typeface="Arial" panose="020B0604020202020204" pitchFamily="34" charset="0"/>
          </a:endParaRPr>
        </a:p>
      </dgm:t>
    </dgm:pt>
    <dgm:pt modelId="{516DBD4D-1D79-458D-AF6B-F6FE84824906}" type="parTrans" cxnId="{8F736461-7B0F-4DAE-A627-3AE1E6B426FF}">
      <dgm:prSet/>
      <dgm:spPr/>
      <dgm:t>
        <a:bodyPr/>
        <a:lstStyle/>
        <a:p>
          <a:endParaRPr lang="es-ES">
            <a:latin typeface="Arial" panose="020B0604020202020204" pitchFamily="34" charset="0"/>
            <a:cs typeface="Arial" panose="020B0604020202020204" pitchFamily="34" charset="0"/>
          </a:endParaRPr>
        </a:p>
      </dgm:t>
    </dgm:pt>
    <dgm:pt modelId="{5B78B368-7B18-4ACE-86D2-DEF926277342}" type="sibTrans" cxnId="{8F736461-7B0F-4DAE-A627-3AE1E6B426FF}">
      <dgm:prSet/>
      <dgm:spPr/>
      <dgm:t>
        <a:bodyPr/>
        <a:lstStyle/>
        <a:p>
          <a:endParaRPr lang="es-ES">
            <a:latin typeface="Arial" panose="020B0604020202020204" pitchFamily="34" charset="0"/>
            <a:cs typeface="Arial" panose="020B0604020202020204" pitchFamily="34" charset="0"/>
          </a:endParaRPr>
        </a:p>
      </dgm:t>
    </dgm:pt>
    <dgm:pt modelId="{BB49C386-BCF9-48B8-A2FC-989EF16D27B3}">
      <dgm:prSet/>
      <dgm:spPr/>
      <dgm:t>
        <a:bodyPr/>
        <a:lstStyle/>
        <a:p>
          <a:r>
            <a:rPr lang="es-CO">
              <a:latin typeface="Arial" panose="020B0604020202020204" pitchFamily="34" charset="0"/>
              <a:cs typeface="Arial" panose="020B0604020202020204" pitchFamily="34" charset="0"/>
            </a:rPr>
            <a:t>Mejoramiento continuo de la calidad en los servicios de salud</a:t>
          </a:r>
          <a:endParaRPr lang="en-US">
            <a:latin typeface="Arial" panose="020B0604020202020204" pitchFamily="34" charset="0"/>
            <a:cs typeface="Arial" panose="020B0604020202020204" pitchFamily="34" charset="0"/>
          </a:endParaRPr>
        </a:p>
      </dgm:t>
    </dgm:pt>
    <dgm:pt modelId="{D169A88C-8B91-4CAB-80B5-93D90D2B2243}" type="parTrans" cxnId="{A162D931-FED7-450F-9C12-C7D376CD2290}">
      <dgm:prSet/>
      <dgm:spPr/>
      <dgm:t>
        <a:bodyPr/>
        <a:lstStyle/>
        <a:p>
          <a:endParaRPr lang="es-ES">
            <a:latin typeface="Arial" panose="020B0604020202020204" pitchFamily="34" charset="0"/>
            <a:cs typeface="Arial" panose="020B0604020202020204" pitchFamily="34" charset="0"/>
          </a:endParaRPr>
        </a:p>
      </dgm:t>
    </dgm:pt>
    <dgm:pt modelId="{F87F365B-9099-40D3-8906-DADABEC4452D}" type="sibTrans" cxnId="{A162D931-FED7-450F-9C12-C7D376CD2290}">
      <dgm:prSet/>
      <dgm:spPr/>
      <dgm:t>
        <a:bodyPr/>
        <a:lstStyle/>
        <a:p>
          <a:endParaRPr lang="es-ES">
            <a:latin typeface="Arial" panose="020B0604020202020204" pitchFamily="34" charset="0"/>
            <a:cs typeface="Arial" panose="020B0604020202020204" pitchFamily="34" charset="0"/>
          </a:endParaRPr>
        </a:p>
      </dgm:t>
    </dgm:pt>
    <dgm:pt modelId="{A9EA613D-B6A3-493F-8534-A81B8B666155}" type="pres">
      <dgm:prSet presAssocID="{19833808-824F-45C2-B870-97CFC626A034}" presName="CompostProcess" presStyleCnt="0">
        <dgm:presLayoutVars>
          <dgm:dir/>
          <dgm:resizeHandles val="exact"/>
        </dgm:presLayoutVars>
      </dgm:prSet>
      <dgm:spPr/>
    </dgm:pt>
    <dgm:pt modelId="{233F055C-7966-40FD-9AE5-79201CE22354}" type="pres">
      <dgm:prSet presAssocID="{19833808-824F-45C2-B870-97CFC626A034}" presName="arrow" presStyleLbl="bgShp" presStyleIdx="0" presStyleCnt="1"/>
      <dgm:spPr/>
    </dgm:pt>
    <dgm:pt modelId="{B523A61A-0033-463C-B4AF-CC4BE08663D0}" type="pres">
      <dgm:prSet presAssocID="{19833808-824F-45C2-B870-97CFC626A034}" presName="linearProcess" presStyleCnt="0"/>
      <dgm:spPr/>
    </dgm:pt>
    <dgm:pt modelId="{2A31F2B1-51CC-4F56-A284-68BD5497AC2C}" type="pres">
      <dgm:prSet presAssocID="{25AFA98D-50E3-43E1-8F09-7D7C4FE86A83}" presName="textNode" presStyleLbl="node1" presStyleIdx="0" presStyleCnt="4">
        <dgm:presLayoutVars>
          <dgm:bulletEnabled val="1"/>
        </dgm:presLayoutVars>
      </dgm:prSet>
      <dgm:spPr/>
      <dgm:t>
        <a:bodyPr/>
        <a:lstStyle/>
        <a:p>
          <a:endParaRPr lang="es-ES"/>
        </a:p>
      </dgm:t>
    </dgm:pt>
    <dgm:pt modelId="{43F50B9B-27D7-4673-8042-7D613B2C1E84}" type="pres">
      <dgm:prSet presAssocID="{46504BF9-D89B-43A7-AE7C-DF2E927CEC9F}" presName="sibTrans" presStyleCnt="0"/>
      <dgm:spPr/>
    </dgm:pt>
    <dgm:pt modelId="{E0F3CF81-3BC8-4F38-92A1-A7ABE09CF8AC}" type="pres">
      <dgm:prSet presAssocID="{1EA5FC40-02C7-4D50-8D38-67594551CFCC}" presName="textNode" presStyleLbl="node1" presStyleIdx="1" presStyleCnt="4">
        <dgm:presLayoutVars>
          <dgm:bulletEnabled val="1"/>
        </dgm:presLayoutVars>
      </dgm:prSet>
      <dgm:spPr/>
      <dgm:t>
        <a:bodyPr/>
        <a:lstStyle/>
        <a:p>
          <a:endParaRPr lang="es-ES"/>
        </a:p>
      </dgm:t>
    </dgm:pt>
    <dgm:pt modelId="{D5515EAB-C9C9-45C4-A50C-C1DE5C7EAD0E}" type="pres">
      <dgm:prSet presAssocID="{A9849E3A-60C3-4027-BA9C-FBF9C8CB2D26}" presName="sibTrans" presStyleCnt="0"/>
      <dgm:spPr/>
    </dgm:pt>
    <dgm:pt modelId="{62BDB509-0B48-4BAB-8495-9BB7E6396324}" type="pres">
      <dgm:prSet presAssocID="{90022755-6D0C-4FDE-B31A-4C24A0ADCA48}" presName="textNode" presStyleLbl="node1" presStyleIdx="2" presStyleCnt="4">
        <dgm:presLayoutVars>
          <dgm:bulletEnabled val="1"/>
        </dgm:presLayoutVars>
      </dgm:prSet>
      <dgm:spPr/>
      <dgm:t>
        <a:bodyPr/>
        <a:lstStyle/>
        <a:p>
          <a:endParaRPr lang="es-ES"/>
        </a:p>
      </dgm:t>
    </dgm:pt>
    <dgm:pt modelId="{7FF2E75B-1DD9-4318-B413-F870AD5225AB}" type="pres">
      <dgm:prSet presAssocID="{5B78B368-7B18-4ACE-86D2-DEF926277342}" presName="sibTrans" presStyleCnt="0"/>
      <dgm:spPr/>
    </dgm:pt>
    <dgm:pt modelId="{9E6EE96A-7BFB-496F-AA91-5ED65C405355}" type="pres">
      <dgm:prSet presAssocID="{BB49C386-BCF9-48B8-A2FC-989EF16D27B3}" presName="textNode" presStyleLbl="node1" presStyleIdx="3" presStyleCnt="4">
        <dgm:presLayoutVars>
          <dgm:bulletEnabled val="1"/>
        </dgm:presLayoutVars>
      </dgm:prSet>
      <dgm:spPr/>
      <dgm:t>
        <a:bodyPr/>
        <a:lstStyle/>
        <a:p>
          <a:endParaRPr lang="es-ES"/>
        </a:p>
      </dgm:t>
    </dgm:pt>
  </dgm:ptLst>
  <dgm:cxnLst>
    <dgm:cxn modelId="{A162D931-FED7-450F-9C12-C7D376CD2290}" srcId="{19833808-824F-45C2-B870-97CFC626A034}" destId="{BB49C386-BCF9-48B8-A2FC-989EF16D27B3}" srcOrd="3" destOrd="0" parTransId="{D169A88C-8B91-4CAB-80B5-93D90D2B2243}" sibTransId="{F87F365B-9099-40D3-8906-DADABEC4452D}"/>
    <dgm:cxn modelId="{CE374C24-FD41-4CA3-B061-CAC82882AE7C}" type="presOf" srcId="{19833808-824F-45C2-B870-97CFC626A034}" destId="{A9EA613D-B6A3-493F-8534-A81B8B666155}" srcOrd="0" destOrd="0" presId="urn:microsoft.com/office/officeart/2005/8/layout/hProcess9"/>
    <dgm:cxn modelId="{AAE26E6B-6A90-4697-A3C4-93EB9695F831}" type="presOf" srcId="{90022755-6D0C-4FDE-B31A-4C24A0ADCA48}" destId="{62BDB509-0B48-4BAB-8495-9BB7E6396324}" srcOrd="0" destOrd="0" presId="urn:microsoft.com/office/officeart/2005/8/layout/hProcess9"/>
    <dgm:cxn modelId="{8D76E08B-7D59-4DC7-BB21-8381D9F1AA1D}" type="presOf" srcId="{1EA5FC40-02C7-4D50-8D38-67594551CFCC}" destId="{E0F3CF81-3BC8-4F38-92A1-A7ABE09CF8AC}" srcOrd="0" destOrd="0" presId="urn:microsoft.com/office/officeart/2005/8/layout/hProcess9"/>
    <dgm:cxn modelId="{60B419DA-6EDD-428C-8C06-BFDB117C981A}" type="presOf" srcId="{25AFA98D-50E3-43E1-8F09-7D7C4FE86A83}" destId="{2A31F2B1-51CC-4F56-A284-68BD5497AC2C}" srcOrd="0" destOrd="0" presId="urn:microsoft.com/office/officeart/2005/8/layout/hProcess9"/>
    <dgm:cxn modelId="{65DC4754-21B3-4979-8C68-377C00D2AF00}" srcId="{19833808-824F-45C2-B870-97CFC626A034}" destId="{1EA5FC40-02C7-4D50-8D38-67594551CFCC}" srcOrd="1" destOrd="0" parTransId="{07679873-1936-4F8E-9940-EAC66AD86E78}" sibTransId="{A9849E3A-60C3-4027-BA9C-FBF9C8CB2D26}"/>
    <dgm:cxn modelId="{8F736461-7B0F-4DAE-A627-3AE1E6B426FF}" srcId="{19833808-824F-45C2-B870-97CFC626A034}" destId="{90022755-6D0C-4FDE-B31A-4C24A0ADCA48}" srcOrd="2" destOrd="0" parTransId="{516DBD4D-1D79-458D-AF6B-F6FE84824906}" sibTransId="{5B78B368-7B18-4ACE-86D2-DEF926277342}"/>
    <dgm:cxn modelId="{C8CC2616-E6D4-4031-A42D-9F19A58D271C}" srcId="{19833808-824F-45C2-B870-97CFC626A034}" destId="{25AFA98D-50E3-43E1-8F09-7D7C4FE86A83}" srcOrd="0" destOrd="0" parTransId="{42AC7CE8-5939-45F4-BEB7-FCB8EA150CAA}" sibTransId="{46504BF9-D89B-43A7-AE7C-DF2E927CEC9F}"/>
    <dgm:cxn modelId="{19B32552-7F30-4C0F-BBCC-5316F73C07EA}" type="presOf" srcId="{BB49C386-BCF9-48B8-A2FC-989EF16D27B3}" destId="{9E6EE96A-7BFB-496F-AA91-5ED65C405355}" srcOrd="0" destOrd="0" presId="urn:microsoft.com/office/officeart/2005/8/layout/hProcess9"/>
    <dgm:cxn modelId="{F8B3B90C-5908-45D2-942B-E9E3F2550F54}" type="presParOf" srcId="{A9EA613D-B6A3-493F-8534-A81B8B666155}" destId="{233F055C-7966-40FD-9AE5-79201CE22354}" srcOrd="0" destOrd="0" presId="urn:microsoft.com/office/officeart/2005/8/layout/hProcess9"/>
    <dgm:cxn modelId="{6FFE5E30-509C-429C-B0E2-0E94E6F8731E}" type="presParOf" srcId="{A9EA613D-B6A3-493F-8534-A81B8B666155}" destId="{B523A61A-0033-463C-B4AF-CC4BE08663D0}" srcOrd="1" destOrd="0" presId="urn:microsoft.com/office/officeart/2005/8/layout/hProcess9"/>
    <dgm:cxn modelId="{0ABEEB81-9F1D-4E06-B090-EF37713E4897}" type="presParOf" srcId="{B523A61A-0033-463C-B4AF-CC4BE08663D0}" destId="{2A31F2B1-51CC-4F56-A284-68BD5497AC2C}" srcOrd="0" destOrd="0" presId="urn:microsoft.com/office/officeart/2005/8/layout/hProcess9"/>
    <dgm:cxn modelId="{D58C3B1C-6D91-4A5F-BA80-163A62AE71E4}" type="presParOf" srcId="{B523A61A-0033-463C-B4AF-CC4BE08663D0}" destId="{43F50B9B-27D7-4673-8042-7D613B2C1E84}" srcOrd="1" destOrd="0" presId="urn:microsoft.com/office/officeart/2005/8/layout/hProcess9"/>
    <dgm:cxn modelId="{E65BBB38-B03C-4689-9464-8A1F142EEC60}" type="presParOf" srcId="{B523A61A-0033-463C-B4AF-CC4BE08663D0}" destId="{E0F3CF81-3BC8-4F38-92A1-A7ABE09CF8AC}" srcOrd="2" destOrd="0" presId="urn:microsoft.com/office/officeart/2005/8/layout/hProcess9"/>
    <dgm:cxn modelId="{90CA8FDC-478D-4CB9-A550-F54F4227AD24}" type="presParOf" srcId="{B523A61A-0033-463C-B4AF-CC4BE08663D0}" destId="{D5515EAB-C9C9-45C4-A50C-C1DE5C7EAD0E}" srcOrd="3" destOrd="0" presId="urn:microsoft.com/office/officeart/2005/8/layout/hProcess9"/>
    <dgm:cxn modelId="{12D07D80-EF47-4DF9-BDF7-41C883BEA7C4}" type="presParOf" srcId="{B523A61A-0033-463C-B4AF-CC4BE08663D0}" destId="{62BDB509-0B48-4BAB-8495-9BB7E6396324}" srcOrd="4" destOrd="0" presId="urn:microsoft.com/office/officeart/2005/8/layout/hProcess9"/>
    <dgm:cxn modelId="{8BC814F1-BD46-4639-9439-6FC5633B4D82}" type="presParOf" srcId="{B523A61A-0033-463C-B4AF-CC4BE08663D0}" destId="{7FF2E75B-1DD9-4318-B413-F870AD5225AB}" srcOrd="5" destOrd="0" presId="urn:microsoft.com/office/officeart/2005/8/layout/hProcess9"/>
    <dgm:cxn modelId="{3100750E-6048-4A67-ABDF-A33BBB287F2D}" type="presParOf" srcId="{B523A61A-0033-463C-B4AF-CC4BE08663D0}" destId="{9E6EE96A-7BFB-496F-AA91-5ED65C405355}" srcOrd="6" destOrd="0" presId="urn:microsoft.com/office/officeart/2005/8/layout/hProcess9"/>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834D9B2-5556-4A33-92FB-55F653E3D04C}" type="doc">
      <dgm:prSet loTypeId="urn:microsoft.com/office/officeart/2005/8/layout/process4" loCatId="process" qsTypeId="urn:microsoft.com/office/officeart/2005/8/quickstyle/simple1" qsCatId="simple" csTypeId="urn:microsoft.com/office/officeart/2005/8/colors/colorful3" csCatId="colorful" phldr="1"/>
      <dgm:spPr/>
      <dgm:t>
        <a:bodyPr/>
        <a:lstStyle/>
        <a:p>
          <a:endParaRPr lang="es-ES"/>
        </a:p>
      </dgm:t>
    </dgm:pt>
    <dgm:pt modelId="{3ABD22F1-1C02-4326-9072-18E80155CF0C}">
      <dgm:prSet phldrT="[Texto]"/>
      <dgm:spPr/>
      <dgm:t>
        <a:bodyPr/>
        <a:lstStyle/>
        <a:p>
          <a:r>
            <a:rPr lang="es-CO">
              <a:latin typeface="Arial" panose="020B0604020202020204" pitchFamily="34" charset="0"/>
              <a:cs typeface="Arial" panose="020B0604020202020204" pitchFamily="34" charset="0"/>
            </a:rPr>
            <a:t>Autoevaluación institucional</a:t>
          </a:r>
          <a:endParaRPr lang="es-ES">
            <a:latin typeface="Arial" panose="020B0604020202020204" pitchFamily="34" charset="0"/>
            <a:cs typeface="Arial" panose="020B0604020202020204" pitchFamily="34" charset="0"/>
          </a:endParaRPr>
        </a:p>
      </dgm:t>
    </dgm:pt>
    <dgm:pt modelId="{086235F8-1C69-479E-A9B8-CA98CEAC3DD5}" type="parTrans" cxnId="{0CA3BDF0-70CC-4F0F-9A7B-9EEEEE342315}">
      <dgm:prSet/>
      <dgm:spPr/>
      <dgm:t>
        <a:bodyPr/>
        <a:lstStyle/>
        <a:p>
          <a:endParaRPr lang="es-ES">
            <a:latin typeface="Arial" panose="020B0604020202020204" pitchFamily="34" charset="0"/>
            <a:cs typeface="Arial" panose="020B0604020202020204" pitchFamily="34" charset="0"/>
          </a:endParaRPr>
        </a:p>
      </dgm:t>
    </dgm:pt>
    <dgm:pt modelId="{0C74259B-A5AF-4125-B7D3-7DB1FE4E2DBA}" type="sibTrans" cxnId="{0CA3BDF0-70CC-4F0F-9A7B-9EEEEE342315}">
      <dgm:prSet/>
      <dgm:spPr/>
      <dgm:t>
        <a:bodyPr/>
        <a:lstStyle/>
        <a:p>
          <a:endParaRPr lang="es-ES">
            <a:latin typeface="Arial" panose="020B0604020202020204" pitchFamily="34" charset="0"/>
            <a:cs typeface="Arial" panose="020B0604020202020204" pitchFamily="34" charset="0"/>
          </a:endParaRPr>
        </a:p>
      </dgm:t>
    </dgm:pt>
    <dgm:pt modelId="{5892A52E-64F2-4929-B849-2944BF42462E}">
      <dgm:prSet/>
      <dgm:spPr/>
      <dgm:t>
        <a:bodyPr/>
        <a:lstStyle/>
        <a:p>
          <a:r>
            <a:rPr lang="es-CO">
              <a:latin typeface="Arial" panose="020B0604020202020204" pitchFamily="34" charset="0"/>
              <a:cs typeface="Arial" panose="020B0604020202020204" pitchFamily="34" charset="0"/>
            </a:rPr>
            <a:t>Implementación de acciones de mejoramiento</a:t>
          </a:r>
          <a:endParaRPr lang="en-US">
            <a:latin typeface="Arial" panose="020B0604020202020204" pitchFamily="34" charset="0"/>
            <a:cs typeface="Arial" panose="020B0604020202020204" pitchFamily="34" charset="0"/>
          </a:endParaRPr>
        </a:p>
      </dgm:t>
    </dgm:pt>
    <dgm:pt modelId="{46D6F110-04EC-476B-912F-B3A87D96A4AA}" type="parTrans" cxnId="{AD05E888-9D12-4FC4-8B27-996BC736A574}">
      <dgm:prSet/>
      <dgm:spPr/>
      <dgm:t>
        <a:bodyPr/>
        <a:lstStyle/>
        <a:p>
          <a:endParaRPr lang="es-ES">
            <a:latin typeface="Arial" panose="020B0604020202020204" pitchFamily="34" charset="0"/>
            <a:cs typeface="Arial" panose="020B0604020202020204" pitchFamily="34" charset="0"/>
          </a:endParaRPr>
        </a:p>
      </dgm:t>
    </dgm:pt>
    <dgm:pt modelId="{D0B4D169-5220-4C24-92C5-2743C826A76D}" type="sibTrans" cxnId="{AD05E888-9D12-4FC4-8B27-996BC736A574}">
      <dgm:prSet/>
      <dgm:spPr/>
      <dgm:t>
        <a:bodyPr/>
        <a:lstStyle/>
        <a:p>
          <a:endParaRPr lang="es-ES">
            <a:latin typeface="Arial" panose="020B0604020202020204" pitchFamily="34" charset="0"/>
            <a:cs typeface="Arial" panose="020B0604020202020204" pitchFamily="34" charset="0"/>
          </a:endParaRPr>
        </a:p>
      </dgm:t>
    </dgm:pt>
    <dgm:pt modelId="{F44AADA5-FA81-4B4B-9293-0F220C52BA6B}">
      <dgm:prSet/>
      <dgm:spPr/>
      <dgm:t>
        <a:bodyPr/>
        <a:lstStyle/>
        <a:p>
          <a:r>
            <a:rPr lang="es-CO">
              <a:latin typeface="Arial" panose="020B0604020202020204" pitchFamily="34" charset="0"/>
              <a:cs typeface="Arial" panose="020B0604020202020204" pitchFamily="34" charset="0"/>
            </a:rPr>
            <a:t>Solicitud de acreditación</a:t>
          </a:r>
          <a:endParaRPr lang="en-US">
            <a:latin typeface="Arial" panose="020B0604020202020204" pitchFamily="34" charset="0"/>
            <a:cs typeface="Arial" panose="020B0604020202020204" pitchFamily="34" charset="0"/>
          </a:endParaRPr>
        </a:p>
      </dgm:t>
    </dgm:pt>
    <dgm:pt modelId="{F6D6D127-2931-498B-96E0-0BAFD0EDA4EB}" type="parTrans" cxnId="{26C3CA89-8FE7-47FC-B49F-F58535C530D5}">
      <dgm:prSet/>
      <dgm:spPr/>
      <dgm:t>
        <a:bodyPr/>
        <a:lstStyle/>
        <a:p>
          <a:endParaRPr lang="es-ES">
            <a:latin typeface="Arial" panose="020B0604020202020204" pitchFamily="34" charset="0"/>
            <a:cs typeface="Arial" panose="020B0604020202020204" pitchFamily="34" charset="0"/>
          </a:endParaRPr>
        </a:p>
      </dgm:t>
    </dgm:pt>
    <dgm:pt modelId="{DBCE4A45-AF5F-4BDC-9D86-93610FD91ADF}" type="sibTrans" cxnId="{26C3CA89-8FE7-47FC-B49F-F58535C530D5}">
      <dgm:prSet/>
      <dgm:spPr/>
      <dgm:t>
        <a:bodyPr/>
        <a:lstStyle/>
        <a:p>
          <a:endParaRPr lang="es-ES">
            <a:latin typeface="Arial" panose="020B0604020202020204" pitchFamily="34" charset="0"/>
            <a:cs typeface="Arial" panose="020B0604020202020204" pitchFamily="34" charset="0"/>
          </a:endParaRPr>
        </a:p>
      </dgm:t>
    </dgm:pt>
    <dgm:pt modelId="{C8BD06A8-3C52-488E-9E6C-0937F8B78231}">
      <dgm:prSet/>
      <dgm:spPr/>
      <dgm:t>
        <a:bodyPr/>
        <a:lstStyle/>
        <a:p>
          <a:r>
            <a:rPr lang="es-CO">
              <a:latin typeface="Arial" panose="020B0604020202020204" pitchFamily="34" charset="0"/>
              <a:cs typeface="Arial" panose="020B0604020202020204" pitchFamily="34" charset="0"/>
            </a:rPr>
            <a:t>Evaluación externa</a:t>
          </a:r>
          <a:endParaRPr lang="en-US">
            <a:latin typeface="Arial" panose="020B0604020202020204" pitchFamily="34" charset="0"/>
            <a:cs typeface="Arial" panose="020B0604020202020204" pitchFamily="34" charset="0"/>
          </a:endParaRPr>
        </a:p>
      </dgm:t>
    </dgm:pt>
    <dgm:pt modelId="{114A926A-2E6F-4489-9BD9-41865A8A2B1D}" type="parTrans" cxnId="{EBD54668-6852-4DDC-B77F-CCCF8E2BC2E1}">
      <dgm:prSet/>
      <dgm:spPr/>
      <dgm:t>
        <a:bodyPr/>
        <a:lstStyle/>
        <a:p>
          <a:endParaRPr lang="es-ES">
            <a:latin typeface="Arial" panose="020B0604020202020204" pitchFamily="34" charset="0"/>
            <a:cs typeface="Arial" panose="020B0604020202020204" pitchFamily="34" charset="0"/>
          </a:endParaRPr>
        </a:p>
      </dgm:t>
    </dgm:pt>
    <dgm:pt modelId="{AFF87443-C90A-41D0-9564-E1BF8E6C155B}" type="sibTrans" cxnId="{EBD54668-6852-4DDC-B77F-CCCF8E2BC2E1}">
      <dgm:prSet/>
      <dgm:spPr/>
      <dgm:t>
        <a:bodyPr/>
        <a:lstStyle/>
        <a:p>
          <a:endParaRPr lang="es-ES">
            <a:latin typeface="Arial" panose="020B0604020202020204" pitchFamily="34" charset="0"/>
            <a:cs typeface="Arial" panose="020B0604020202020204" pitchFamily="34" charset="0"/>
          </a:endParaRPr>
        </a:p>
      </dgm:t>
    </dgm:pt>
    <dgm:pt modelId="{7FA5F75E-D081-443E-873E-29DE458F44B2}">
      <dgm:prSet/>
      <dgm:spPr/>
      <dgm:t>
        <a:bodyPr/>
        <a:lstStyle/>
        <a:p>
          <a:r>
            <a:rPr lang="es-CO">
              <a:latin typeface="Arial" panose="020B0604020202020204" pitchFamily="34" charset="0"/>
              <a:cs typeface="Arial" panose="020B0604020202020204" pitchFamily="34" charset="0"/>
            </a:rPr>
            <a:t>Otorgamiento de la acreditación</a:t>
          </a:r>
          <a:endParaRPr lang="en-US">
            <a:latin typeface="Arial" panose="020B0604020202020204" pitchFamily="34" charset="0"/>
            <a:cs typeface="Arial" panose="020B0604020202020204" pitchFamily="34" charset="0"/>
          </a:endParaRPr>
        </a:p>
      </dgm:t>
    </dgm:pt>
    <dgm:pt modelId="{B66D2CDC-C535-44B4-B47B-B3944B011B7C}" type="parTrans" cxnId="{A3CDCE82-1EC9-48AF-ABCB-0E17B308B315}">
      <dgm:prSet/>
      <dgm:spPr/>
      <dgm:t>
        <a:bodyPr/>
        <a:lstStyle/>
        <a:p>
          <a:endParaRPr lang="es-ES">
            <a:latin typeface="Arial" panose="020B0604020202020204" pitchFamily="34" charset="0"/>
            <a:cs typeface="Arial" panose="020B0604020202020204" pitchFamily="34" charset="0"/>
          </a:endParaRPr>
        </a:p>
      </dgm:t>
    </dgm:pt>
    <dgm:pt modelId="{A4767278-10FF-4870-B559-E778447AE619}" type="sibTrans" cxnId="{A3CDCE82-1EC9-48AF-ABCB-0E17B308B315}">
      <dgm:prSet/>
      <dgm:spPr/>
      <dgm:t>
        <a:bodyPr/>
        <a:lstStyle/>
        <a:p>
          <a:endParaRPr lang="es-ES">
            <a:latin typeface="Arial" panose="020B0604020202020204" pitchFamily="34" charset="0"/>
            <a:cs typeface="Arial" panose="020B0604020202020204" pitchFamily="34" charset="0"/>
          </a:endParaRPr>
        </a:p>
      </dgm:t>
    </dgm:pt>
    <dgm:pt modelId="{D4A73E6B-8F39-4271-B177-CA113294A920}">
      <dgm:prSet/>
      <dgm:spPr/>
      <dgm:t>
        <a:bodyPr/>
        <a:lstStyle/>
        <a:p>
          <a:r>
            <a:rPr lang="es-CO">
              <a:latin typeface="Arial" panose="020B0604020202020204" pitchFamily="34" charset="0"/>
              <a:cs typeface="Arial" panose="020B0604020202020204" pitchFamily="34" charset="0"/>
            </a:rPr>
            <a:t>Seguimiento y mejoramiento continuo</a:t>
          </a:r>
          <a:endParaRPr lang="en-US">
            <a:latin typeface="Arial" panose="020B0604020202020204" pitchFamily="34" charset="0"/>
            <a:cs typeface="Arial" panose="020B0604020202020204" pitchFamily="34" charset="0"/>
          </a:endParaRPr>
        </a:p>
      </dgm:t>
    </dgm:pt>
    <dgm:pt modelId="{BF55021D-8AD7-4130-B1F1-9055CF629D22}" type="parTrans" cxnId="{18050F78-944E-44C2-86F8-B0BE344771F9}">
      <dgm:prSet/>
      <dgm:spPr/>
      <dgm:t>
        <a:bodyPr/>
        <a:lstStyle/>
        <a:p>
          <a:endParaRPr lang="es-ES">
            <a:latin typeface="Arial" panose="020B0604020202020204" pitchFamily="34" charset="0"/>
            <a:cs typeface="Arial" panose="020B0604020202020204" pitchFamily="34" charset="0"/>
          </a:endParaRPr>
        </a:p>
      </dgm:t>
    </dgm:pt>
    <dgm:pt modelId="{87D2CE82-48B5-4BEA-A1E5-DFA37850DB6B}" type="sibTrans" cxnId="{18050F78-944E-44C2-86F8-B0BE344771F9}">
      <dgm:prSet/>
      <dgm:spPr/>
      <dgm:t>
        <a:bodyPr/>
        <a:lstStyle/>
        <a:p>
          <a:endParaRPr lang="es-ES">
            <a:latin typeface="Arial" panose="020B0604020202020204" pitchFamily="34" charset="0"/>
            <a:cs typeface="Arial" panose="020B0604020202020204" pitchFamily="34" charset="0"/>
          </a:endParaRPr>
        </a:p>
      </dgm:t>
    </dgm:pt>
    <dgm:pt modelId="{3B454682-8A83-4DEB-A621-0823B6752A6B}" type="pres">
      <dgm:prSet presAssocID="{6834D9B2-5556-4A33-92FB-55F653E3D04C}" presName="Name0" presStyleCnt="0">
        <dgm:presLayoutVars>
          <dgm:dir/>
          <dgm:animLvl val="lvl"/>
          <dgm:resizeHandles val="exact"/>
        </dgm:presLayoutVars>
      </dgm:prSet>
      <dgm:spPr/>
      <dgm:t>
        <a:bodyPr/>
        <a:lstStyle/>
        <a:p>
          <a:endParaRPr lang="es-ES"/>
        </a:p>
      </dgm:t>
    </dgm:pt>
    <dgm:pt modelId="{AF4A4B91-8181-495C-9F5B-15FF2F14A00B}" type="pres">
      <dgm:prSet presAssocID="{D4A73E6B-8F39-4271-B177-CA113294A920}" presName="boxAndChildren" presStyleCnt="0"/>
      <dgm:spPr/>
    </dgm:pt>
    <dgm:pt modelId="{0DF04CD5-ACA8-4504-8F2D-F375BB0E0D43}" type="pres">
      <dgm:prSet presAssocID="{D4A73E6B-8F39-4271-B177-CA113294A920}" presName="parentTextBox" presStyleLbl="node1" presStyleIdx="0" presStyleCnt="6"/>
      <dgm:spPr/>
      <dgm:t>
        <a:bodyPr/>
        <a:lstStyle/>
        <a:p>
          <a:endParaRPr lang="es-ES"/>
        </a:p>
      </dgm:t>
    </dgm:pt>
    <dgm:pt modelId="{A40878B6-5C0C-4060-8D16-91EA2141F8DA}" type="pres">
      <dgm:prSet presAssocID="{A4767278-10FF-4870-B559-E778447AE619}" presName="sp" presStyleCnt="0"/>
      <dgm:spPr/>
    </dgm:pt>
    <dgm:pt modelId="{827E5333-C256-4F31-9520-4E2C321C020A}" type="pres">
      <dgm:prSet presAssocID="{7FA5F75E-D081-443E-873E-29DE458F44B2}" presName="arrowAndChildren" presStyleCnt="0"/>
      <dgm:spPr/>
    </dgm:pt>
    <dgm:pt modelId="{5E045F0D-BEFD-420F-B436-022F602842F3}" type="pres">
      <dgm:prSet presAssocID="{7FA5F75E-D081-443E-873E-29DE458F44B2}" presName="parentTextArrow" presStyleLbl="node1" presStyleIdx="1" presStyleCnt="6"/>
      <dgm:spPr/>
      <dgm:t>
        <a:bodyPr/>
        <a:lstStyle/>
        <a:p>
          <a:endParaRPr lang="es-ES"/>
        </a:p>
      </dgm:t>
    </dgm:pt>
    <dgm:pt modelId="{40CF3725-3B7B-4F0C-8FA9-97B2D15596B6}" type="pres">
      <dgm:prSet presAssocID="{AFF87443-C90A-41D0-9564-E1BF8E6C155B}" presName="sp" presStyleCnt="0"/>
      <dgm:spPr/>
    </dgm:pt>
    <dgm:pt modelId="{8C006CE7-0A1B-4855-A6FE-C389A1B06141}" type="pres">
      <dgm:prSet presAssocID="{C8BD06A8-3C52-488E-9E6C-0937F8B78231}" presName="arrowAndChildren" presStyleCnt="0"/>
      <dgm:spPr/>
    </dgm:pt>
    <dgm:pt modelId="{976A6E80-3BCB-4EA9-A7C9-701A0F09145E}" type="pres">
      <dgm:prSet presAssocID="{C8BD06A8-3C52-488E-9E6C-0937F8B78231}" presName="parentTextArrow" presStyleLbl="node1" presStyleIdx="2" presStyleCnt="6"/>
      <dgm:spPr/>
      <dgm:t>
        <a:bodyPr/>
        <a:lstStyle/>
        <a:p>
          <a:endParaRPr lang="es-ES"/>
        </a:p>
      </dgm:t>
    </dgm:pt>
    <dgm:pt modelId="{2F2CF785-0462-4B57-877B-A9FDC9D593EC}" type="pres">
      <dgm:prSet presAssocID="{DBCE4A45-AF5F-4BDC-9D86-93610FD91ADF}" presName="sp" presStyleCnt="0"/>
      <dgm:spPr/>
    </dgm:pt>
    <dgm:pt modelId="{BFA12EB7-0231-4873-B540-EFE0CE5A4429}" type="pres">
      <dgm:prSet presAssocID="{F44AADA5-FA81-4B4B-9293-0F220C52BA6B}" presName="arrowAndChildren" presStyleCnt="0"/>
      <dgm:spPr/>
    </dgm:pt>
    <dgm:pt modelId="{45CBBF5C-2388-4737-8605-DBAAA1F8D7C4}" type="pres">
      <dgm:prSet presAssocID="{F44AADA5-FA81-4B4B-9293-0F220C52BA6B}" presName="parentTextArrow" presStyleLbl="node1" presStyleIdx="3" presStyleCnt="6"/>
      <dgm:spPr/>
      <dgm:t>
        <a:bodyPr/>
        <a:lstStyle/>
        <a:p>
          <a:endParaRPr lang="es-ES"/>
        </a:p>
      </dgm:t>
    </dgm:pt>
    <dgm:pt modelId="{F38D1955-B8B3-4F60-A990-D4FC8A19DA4C}" type="pres">
      <dgm:prSet presAssocID="{D0B4D169-5220-4C24-92C5-2743C826A76D}" presName="sp" presStyleCnt="0"/>
      <dgm:spPr/>
    </dgm:pt>
    <dgm:pt modelId="{1CD289EA-8169-4F61-BF50-1C31D401C575}" type="pres">
      <dgm:prSet presAssocID="{5892A52E-64F2-4929-B849-2944BF42462E}" presName="arrowAndChildren" presStyleCnt="0"/>
      <dgm:spPr/>
    </dgm:pt>
    <dgm:pt modelId="{8F717CA8-0FE8-4954-A7CF-394870727854}" type="pres">
      <dgm:prSet presAssocID="{5892A52E-64F2-4929-B849-2944BF42462E}" presName="parentTextArrow" presStyleLbl="node1" presStyleIdx="4" presStyleCnt="6"/>
      <dgm:spPr/>
      <dgm:t>
        <a:bodyPr/>
        <a:lstStyle/>
        <a:p>
          <a:endParaRPr lang="es-ES"/>
        </a:p>
      </dgm:t>
    </dgm:pt>
    <dgm:pt modelId="{BC53E292-42CE-470C-8707-A37C1BF33419}" type="pres">
      <dgm:prSet presAssocID="{0C74259B-A5AF-4125-B7D3-7DB1FE4E2DBA}" presName="sp" presStyleCnt="0"/>
      <dgm:spPr/>
    </dgm:pt>
    <dgm:pt modelId="{27C5DFFD-D07D-43EF-8F67-3A24BA37F960}" type="pres">
      <dgm:prSet presAssocID="{3ABD22F1-1C02-4326-9072-18E80155CF0C}" presName="arrowAndChildren" presStyleCnt="0"/>
      <dgm:spPr/>
    </dgm:pt>
    <dgm:pt modelId="{5054F9A4-10A8-42A1-8D1A-82B59A9882AE}" type="pres">
      <dgm:prSet presAssocID="{3ABD22F1-1C02-4326-9072-18E80155CF0C}" presName="parentTextArrow" presStyleLbl="node1" presStyleIdx="5" presStyleCnt="6"/>
      <dgm:spPr/>
      <dgm:t>
        <a:bodyPr/>
        <a:lstStyle/>
        <a:p>
          <a:endParaRPr lang="es-ES"/>
        </a:p>
      </dgm:t>
    </dgm:pt>
  </dgm:ptLst>
  <dgm:cxnLst>
    <dgm:cxn modelId="{06AD1935-6E7F-4C72-91FF-9224A264692B}" type="presOf" srcId="{5892A52E-64F2-4929-B849-2944BF42462E}" destId="{8F717CA8-0FE8-4954-A7CF-394870727854}" srcOrd="0" destOrd="0" presId="urn:microsoft.com/office/officeart/2005/8/layout/process4"/>
    <dgm:cxn modelId="{18050F78-944E-44C2-86F8-B0BE344771F9}" srcId="{6834D9B2-5556-4A33-92FB-55F653E3D04C}" destId="{D4A73E6B-8F39-4271-B177-CA113294A920}" srcOrd="5" destOrd="0" parTransId="{BF55021D-8AD7-4130-B1F1-9055CF629D22}" sibTransId="{87D2CE82-48B5-4BEA-A1E5-DFA37850DB6B}"/>
    <dgm:cxn modelId="{A3CDCE82-1EC9-48AF-ABCB-0E17B308B315}" srcId="{6834D9B2-5556-4A33-92FB-55F653E3D04C}" destId="{7FA5F75E-D081-443E-873E-29DE458F44B2}" srcOrd="4" destOrd="0" parTransId="{B66D2CDC-C535-44B4-B47B-B3944B011B7C}" sibTransId="{A4767278-10FF-4870-B559-E778447AE619}"/>
    <dgm:cxn modelId="{3086FF97-D3DB-4E88-B580-87507A73E995}" type="presOf" srcId="{F44AADA5-FA81-4B4B-9293-0F220C52BA6B}" destId="{45CBBF5C-2388-4737-8605-DBAAA1F8D7C4}" srcOrd="0" destOrd="0" presId="urn:microsoft.com/office/officeart/2005/8/layout/process4"/>
    <dgm:cxn modelId="{EBD54668-6852-4DDC-B77F-CCCF8E2BC2E1}" srcId="{6834D9B2-5556-4A33-92FB-55F653E3D04C}" destId="{C8BD06A8-3C52-488E-9E6C-0937F8B78231}" srcOrd="3" destOrd="0" parTransId="{114A926A-2E6F-4489-9BD9-41865A8A2B1D}" sibTransId="{AFF87443-C90A-41D0-9564-E1BF8E6C155B}"/>
    <dgm:cxn modelId="{C2138859-7518-49AF-B657-82E7DB5FC474}" type="presOf" srcId="{C8BD06A8-3C52-488E-9E6C-0937F8B78231}" destId="{976A6E80-3BCB-4EA9-A7C9-701A0F09145E}" srcOrd="0" destOrd="0" presId="urn:microsoft.com/office/officeart/2005/8/layout/process4"/>
    <dgm:cxn modelId="{0CB41B34-6294-41E6-A833-5B8412C43D28}" type="presOf" srcId="{7FA5F75E-D081-443E-873E-29DE458F44B2}" destId="{5E045F0D-BEFD-420F-B436-022F602842F3}" srcOrd="0" destOrd="0" presId="urn:microsoft.com/office/officeart/2005/8/layout/process4"/>
    <dgm:cxn modelId="{AD05E888-9D12-4FC4-8B27-996BC736A574}" srcId="{6834D9B2-5556-4A33-92FB-55F653E3D04C}" destId="{5892A52E-64F2-4929-B849-2944BF42462E}" srcOrd="1" destOrd="0" parTransId="{46D6F110-04EC-476B-912F-B3A87D96A4AA}" sibTransId="{D0B4D169-5220-4C24-92C5-2743C826A76D}"/>
    <dgm:cxn modelId="{291B780F-3B98-446F-91BB-1D0C8FAC6466}" type="presOf" srcId="{6834D9B2-5556-4A33-92FB-55F653E3D04C}" destId="{3B454682-8A83-4DEB-A621-0823B6752A6B}" srcOrd="0" destOrd="0" presId="urn:microsoft.com/office/officeart/2005/8/layout/process4"/>
    <dgm:cxn modelId="{0CA3BDF0-70CC-4F0F-9A7B-9EEEEE342315}" srcId="{6834D9B2-5556-4A33-92FB-55F653E3D04C}" destId="{3ABD22F1-1C02-4326-9072-18E80155CF0C}" srcOrd="0" destOrd="0" parTransId="{086235F8-1C69-479E-A9B8-CA98CEAC3DD5}" sibTransId="{0C74259B-A5AF-4125-B7D3-7DB1FE4E2DBA}"/>
    <dgm:cxn modelId="{38AA000F-4E50-4AEB-9943-1588C8A9AD22}" type="presOf" srcId="{D4A73E6B-8F39-4271-B177-CA113294A920}" destId="{0DF04CD5-ACA8-4504-8F2D-F375BB0E0D43}" srcOrd="0" destOrd="0" presId="urn:microsoft.com/office/officeart/2005/8/layout/process4"/>
    <dgm:cxn modelId="{26C3CA89-8FE7-47FC-B49F-F58535C530D5}" srcId="{6834D9B2-5556-4A33-92FB-55F653E3D04C}" destId="{F44AADA5-FA81-4B4B-9293-0F220C52BA6B}" srcOrd="2" destOrd="0" parTransId="{F6D6D127-2931-498B-96E0-0BAFD0EDA4EB}" sibTransId="{DBCE4A45-AF5F-4BDC-9D86-93610FD91ADF}"/>
    <dgm:cxn modelId="{42CCB8CD-B3BD-4648-8977-805D4B9C878F}" type="presOf" srcId="{3ABD22F1-1C02-4326-9072-18E80155CF0C}" destId="{5054F9A4-10A8-42A1-8D1A-82B59A9882AE}" srcOrd="0" destOrd="0" presId="urn:microsoft.com/office/officeart/2005/8/layout/process4"/>
    <dgm:cxn modelId="{B5D776A7-E585-4B6D-B8B5-C2C268A12747}" type="presParOf" srcId="{3B454682-8A83-4DEB-A621-0823B6752A6B}" destId="{AF4A4B91-8181-495C-9F5B-15FF2F14A00B}" srcOrd="0" destOrd="0" presId="urn:microsoft.com/office/officeart/2005/8/layout/process4"/>
    <dgm:cxn modelId="{A58FCEC1-AABE-4E7C-A498-0146CDA6D500}" type="presParOf" srcId="{AF4A4B91-8181-495C-9F5B-15FF2F14A00B}" destId="{0DF04CD5-ACA8-4504-8F2D-F375BB0E0D43}" srcOrd="0" destOrd="0" presId="urn:microsoft.com/office/officeart/2005/8/layout/process4"/>
    <dgm:cxn modelId="{726D6518-C9C0-422B-83F9-833A6383F87D}" type="presParOf" srcId="{3B454682-8A83-4DEB-A621-0823B6752A6B}" destId="{A40878B6-5C0C-4060-8D16-91EA2141F8DA}" srcOrd="1" destOrd="0" presId="urn:microsoft.com/office/officeart/2005/8/layout/process4"/>
    <dgm:cxn modelId="{6A0D5809-C171-4EB1-801D-E738FB69D46E}" type="presParOf" srcId="{3B454682-8A83-4DEB-A621-0823B6752A6B}" destId="{827E5333-C256-4F31-9520-4E2C321C020A}" srcOrd="2" destOrd="0" presId="urn:microsoft.com/office/officeart/2005/8/layout/process4"/>
    <dgm:cxn modelId="{A0E40911-10C1-4E32-B136-2F192FD1566A}" type="presParOf" srcId="{827E5333-C256-4F31-9520-4E2C321C020A}" destId="{5E045F0D-BEFD-420F-B436-022F602842F3}" srcOrd="0" destOrd="0" presId="urn:microsoft.com/office/officeart/2005/8/layout/process4"/>
    <dgm:cxn modelId="{E3560ED8-F9F1-4FCB-B6DA-5AB99A1D92B4}" type="presParOf" srcId="{3B454682-8A83-4DEB-A621-0823B6752A6B}" destId="{40CF3725-3B7B-4F0C-8FA9-97B2D15596B6}" srcOrd="3" destOrd="0" presId="urn:microsoft.com/office/officeart/2005/8/layout/process4"/>
    <dgm:cxn modelId="{675C80FC-0C68-49B9-8DB1-4768DBEBE21C}" type="presParOf" srcId="{3B454682-8A83-4DEB-A621-0823B6752A6B}" destId="{8C006CE7-0A1B-4855-A6FE-C389A1B06141}" srcOrd="4" destOrd="0" presId="urn:microsoft.com/office/officeart/2005/8/layout/process4"/>
    <dgm:cxn modelId="{D17EA842-FFCC-44BC-BFED-3773D2DADCC2}" type="presParOf" srcId="{8C006CE7-0A1B-4855-A6FE-C389A1B06141}" destId="{976A6E80-3BCB-4EA9-A7C9-701A0F09145E}" srcOrd="0" destOrd="0" presId="urn:microsoft.com/office/officeart/2005/8/layout/process4"/>
    <dgm:cxn modelId="{3DCEC774-0115-4815-8EEE-07DF1FAE1676}" type="presParOf" srcId="{3B454682-8A83-4DEB-A621-0823B6752A6B}" destId="{2F2CF785-0462-4B57-877B-A9FDC9D593EC}" srcOrd="5" destOrd="0" presId="urn:microsoft.com/office/officeart/2005/8/layout/process4"/>
    <dgm:cxn modelId="{2F818B27-FB10-42B0-B922-9D6469FDCC7C}" type="presParOf" srcId="{3B454682-8A83-4DEB-A621-0823B6752A6B}" destId="{BFA12EB7-0231-4873-B540-EFE0CE5A4429}" srcOrd="6" destOrd="0" presId="urn:microsoft.com/office/officeart/2005/8/layout/process4"/>
    <dgm:cxn modelId="{E8E160FB-D83A-4BE7-B19E-9167D35717C4}" type="presParOf" srcId="{BFA12EB7-0231-4873-B540-EFE0CE5A4429}" destId="{45CBBF5C-2388-4737-8605-DBAAA1F8D7C4}" srcOrd="0" destOrd="0" presId="urn:microsoft.com/office/officeart/2005/8/layout/process4"/>
    <dgm:cxn modelId="{84546ED8-6EEB-44BD-83C5-E16AA21EFBFB}" type="presParOf" srcId="{3B454682-8A83-4DEB-A621-0823B6752A6B}" destId="{F38D1955-B8B3-4F60-A990-D4FC8A19DA4C}" srcOrd="7" destOrd="0" presId="urn:microsoft.com/office/officeart/2005/8/layout/process4"/>
    <dgm:cxn modelId="{88A0EF42-B671-4072-A6B9-F508D97CF35A}" type="presParOf" srcId="{3B454682-8A83-4DEB-A621-0823B6752A6B}" destId="{1CD289EA-8169-4F61-BF50-1C31D401C575}" srcOrd="8" destOrd="0" presId="urn:microsoft.com/office/officeart/2005/8/layout/process4"/>
    <dgm:cxn modelId="{8AA8E90F-56BE-4413-829F-B7696B494CE7}" type="presParOf" srcId="{1CD289EA-8169-4F61-BF50-1C31D401C575}" destId="{8F717CA8-0FE8-4954-A7CF-394870727854}" srcOrd="0" destOrd="0" presId="urn:microsoft.com/office/officeart/2005/8/layout/process4"/>
    <dgm:cxn modelId="{E2B0EAE2-2FCF-4E2B-9E92-B1A888E6852E}" type="presParOf" srcId="{3B454682-8A83-4DEB-A621-0823B6752A6B}" destId="{BC53E292-42CE-470C-8707-A37C1BF33419}" srcOrd="9" destOrd="0" presId="urn:microsoft.com/office/officeart/2005/8/layout/process4"/>
    <dgm:cxn modelId="{E70E5297-7F7F-4045-8734-D34253EC8FE6}" type="presParOf" srcId="{3B454682-8A83-4DEB-A621-0823B6752A6B}" destId="{27C5DFFD-D07D-43EF-8F67-3A24BA37F960}" srcOrd="10" destOrd="0" presId="urn:microsoft.com/office/officeart/2005/8/layout/process4"/>
    <dgm:cxn modelId="{D3772B5E-0EB0-4846-9904-882AF4665673}" type="presParOf" srcId="{27C5DFFD-D07D-43EF-8F67-3A24BA37F960}" destId="{5054F9A4-10A8-42A1-8D1A-82B59A9882AE}" srcOrd="0" destOrd="0" presId="urn:microsoft.com/office/officeart/2005/8/layout/process4"/>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5599B76-6F35-43BF-B83B-B21EB97CCC49}" type="doc">
      <dgm:prSet loTypeId="urn:microsoft.com/office/officeart/2005/8/layout/process5" loCatId="process" qsTypeId="urn:microsoft.com/office/officeart/2005/8/quickstyle/simple1" qsCatId="simple" csTypeId="urn:microsoft.com/office/officeart/2005/8/colors/colorful3" csCatId="colorful" phldr="1"/>
      <dgm:spPr/>
      <dgm:t>
        <a:bodyPr/>
        <a:lstStyle/>
        <a:p>
          <a:endParaRPr lang="es-ES"/>
        </a:p>
      </dgm:t>
    </dgm:pt>
    <dgm:pt modelId="{B9089505-BA75-4D5F-B65C-B9FD2215CDD1}">
      <dgm:prSet phldrT="[Texto]"/>
      <dgm:spPr/>
      <dgm:t>
        <a:bodyPr/>
        <a:lstStyle/>
        <a:p>
          <a:r>
            <a:rPr lang="es-CO">
              <a:latin typeface="Arial" panose="020B0604020202020204" pitchFamily="34" charset="0"/>
              <a:cs typeface="Arial" panose="020B0604020202020204" pitchFamily="34" charset="0"/>
            </a:rPr>
            <a:t>Planificación de las actividades relacionadas con la acreditación.</a:t>
          </a:r>
          <a:endParaRPr lang="es-ES">
            <a:latin typeface="Arial" panose="020B0604020202020204" pitchFamily="34" charset="0"/>
            <a:cs typeface="Arial" panose="020B0604020202020204" pitchFamily="34" charset="0"/>
          </a:endParaRPr>
        </a:p>
      </dgm:t>
    </dgm:pt>
    <dgm:pt modelId="{14C58589-BAD2-42BE-8595-4F077B048562}" type="parTrans" cxnId="{97C3D5FB-76A9-4A4B-A579-D31C1372C4F5}">
      <dgm:prSet/>
      <dgm:spPr/>
      <dgm:t>
        <a:bodyPr/>
        <a:lstStyle/>
        <a:p>
          <a:endParaRPr lang="es-ES">
            <a:latin typeface="Arial" panose="020B0604020202020204" pitchFamily="34" charset="0"/>
            <a:cs typeface="Arial" panose="020B0604020202020204" pitchFamily="34" charset="0"/>
          </a:endParaRPr>
        </a:p>
      </dgm:t>
    </dgm:pt>
    <dgm:pt modelId="{DA4377A5-D6ED-401E-8B77-F2B982859C05}" type="sibTrans" cxnId="{97C3D5FB-76A9-4A4B-A579-D31C1372C4F5}">
      <dgm:prSet/>
      <dgm:spPr/>
      <dgm:t>
        <a:bodyPr/>
        <a:lstStyle/>
        <a:p>
          <a:endParaRPr lang="es-ES">
            <a:latin typeface="Arial" panose="020B0604020202020204" pitchFamily="34" charset="0"/>
            <a:cs typeface="Arial" panose="020B0604020202020204" pitchFamily="34" charset="0"/>
          </a:endParaRPr>
        </a:p>
      </dgm:t>
    </dgm:pt>
    <dgm:pt modelId="{9DC58AC4-DB6E-4824-B05D-93F3093E1CD3}">
      <dgm:prSet/>
      <dgm:spPr/>
      <dgm:t>
        <a:bodyPr/>
        <a:lstStyle/>
        <a:p>
          <a:r>
            <a:rPr lang="es-CO">
              <a:latin typeface="Arial" panose="020B0604020202020204" pitchFamily="34" charset="0"/>
              <a:cs typeface="Arial" panose="020B0604020202020204" pitchFamily="34" charset="0"/>
            </a:rPr>
            <a:t>Autoevaluación institucional frente a los estándares establecidos.</a:t>
          </a:r>
          <a:endParaRPr lang="en-US">
            <a:latin typeface="Arial" panose="020B0604020202020204" pitchFamily="34" charset="0"/>
            <a:cs typeface="Arial" panose="020B0604020202020204" pitchFamily="34" charset="0"/>
          </a:endParaRPr>
        </a:p>
      </dgm:t>
    </dgm:pt>
    <dgm:pt modelId="{A1471E6E-F6FD-4730-933C-8F8357917B87}" type="parTrans" cxnId="{8F29DC23-85F8-4FCC-8371-6835B55E2769}">
      <dgm:prSet/>
      <dgm:spPr/>
      <dgm:t>
        <a:bodyPr/>
        <a:lstStyle/>
        <a:p>
          <a:endParaRPr lang="es-ES">
            <a:latin typeface="Arial" panose="020B0604020202020204" pitchFamily="34" charset="0"/>
            <a:cs typeface="Arial" panose="020B0604020202020204" pitchFamily="34" charset="0"/>
          </a:endParaRPr>
        </a:p>
      </dgm:t>
    </dgm:pt>
    <dgm:pt modelId="{5C9213AD-4E6F-48D5-9E6D-A0BB47CD0DAE}" type="sibTrans" cxnId="{8F29DC23-85F8-4FCC-8371-6835B55E2769}">
      <dgm:prSet/>
      <dgm:spPr/>
      <dgm:t>
        <a:bodyPr/>
        <a:lstStyle/>
        <a:p>
          <a:endParaRPr lang="es-ES">
            <a:latin typeface="Arial" panose="020B0604020202020204" pitchFamily="34" charset="0"/>
            <a:cs typeface="Arial" panose="020B0604020202020204" pitchFamily="34" charset="0"/>
          </a:endParaRPr>
        </a:p>
      </dgm:t>
    </dgm:pt>
    <dgm:pt modelId="{FC556C6A-6036-4EB4-BAB8-4E64FC46A4E5}">
      <dgm:prSet/>
      <dgm:spPr/>
      <dgm:t>
        <a:bodyPr/>
        <a:lstStyle/>
        <a:p>
          <a:r>
            <a:rPr lang="es-CO">
              <a:latin typeface="Arial" panose="020B0604020202020204" pitchFamily="34" charset="0"/>
              <a:cs typeface="Arial" panose="020B0604020202020204" pitchFamily="34" charset="0"/>
            </a:rPr>
            <a:t>Elaboración e implementación de planes de mejoramiento.</a:t>
          </a:r>
          <a:endParaRPr lang="en-US">
            <a:latin typeface="Arial" panose="020B0604020202020204" pitchFamily="34" charset="0"/>
            <a:cs typeface="Arial" panose="020B0604020202020204" pitchFamily="34" charset="0"/>
          </a:endParaRPr>
        </a:p>
      </dgm:t>
    </dgm:pt>
    <dgm:pt modelId="{E09BDF07-5549-44AF-BD83-66CFB997EE01}" type="parTrans" cxnId="{85763CD9-FEDB-429E-BC84-4024F65D5482}">
      <dgm:prSet/>
      <dgm:spPr/>
      <dgm:t>
        <a:bodyPr/>
        <a:lstStyle/>
        <a:p>
          <a:endParaRPr lang="es-ES">
            <a:latin typeface="Arial" panose="020B0604020202020204" pitchFamily="34" charset="0"/>
            <a:cs typeface="Arial" panose="020B0604020202020204" pitchFamily="34" charset="0"/>
          </a:endParaRPr>
        </a:p>
      </dgm:t>
    </dgm:pt>
    <dgm:pt modelId="{D46AB803-46AB-47D0-A7A0-1E39BC9CD218}" type="sibTrans" cxnId="{85763CD9-FEDB-429E-BC84-4024F65D5482}">
      <dgm:prSet/>
      <dgm:spPr/>
      <dgm:t>
        <a:bodyPr/>
        <a:lstStyle/>
        <a:p>
          <a:endParaRPr lang="es-ES">
            <a:latin typeface="Arial" panose="020B0604020202020204" pitchFamily="34" charset="0"/>
            <a:cs typeface="Arial" panose="020B0604020202020204" pitchFamily="34" charset="0"/>
          </a:endParaRPr>
        </a:p>
      </dgm:t>
    </dgm:pt>
    <dgm:pt modelId="{FA7A23A9-2A77-4D51-AF1A-621F9D9A72B6}">
      <dgm:prSet/>
      <dgm:spPr/>
      <dgm:t>
        <a:bodyPr/>
        <a:lstStyle/>
        <a:p>
          <a:r>
            <a:rPr lang="es-CO">
              <a:latin typeface="Arial" panose="020B0604020202020204" pitchFamily="34" charset="0"/>
              <a:cs typeface="Arial" panose="020B0604020202020204" pitchFamily="34" charset="0"/>
            </a:rPr>
            <a:t>Seguimiento y evaluación de los resultados obtenidos.</a:t>
          </a:r>
          <a:endParaRPr lang="en-US">
            <a:latin typeface="Arial" panose="020B0604020202020204" pitchFamily="34" charset="0"/>
            <a:cs typeface="Arial" panose="020B0604020202020204" pitchFamily="34" charset="0"/>
          </a:endParaRPr>
        </a:p>
      </dgm:t>
    </dgm:pt>
    <dgm:pt modelId="{EEF0D476-27D1-4820-9E75-0C3C0A052344}" type="parTrans" cxnId="{5B3C216A-C9FF-4D49-82BB-F59F0D25A398}">
      <dgm:prSet/>
      <dgm:spPr/>
      <dgm:t>
        <a:bodyPr/>
        <a:lstStyle/>
        <a:p>
          <a:endParaRPr lang="es-ES">
            <a:latin typeface="Arial" panose="020B0604020202020204" pitchFamily="34" charset="0"/>
            <a:cs typeface="Arial" panose="020B0604020202020204" pitchFamily="34" charset="0"/>
          </a:endParaRPr>
        </a:p>
      </dgm:t>
    </dgm:pt>
    <dgm:pt modelId="{1A95E878-F220-4AC6-8D8D-ECD949888760}" type="sibTrans" cxnId="{5B3C216A-C9FF-4D49-82BB-F59F0D25A398}">
      <dgm:prSet/>
      <dgm:spPr/>
      <dgm:t>
        <a:bodyPr/>
        <a:lstStyle/>
        <a:p>
          <a:endParaRPr lang="es-ES">
            <a:latin typeface="Arial" panose="020B0604020202020204" pitchFamily="34" charset="0"/>
            <a:cs typeface="Arial" panose="020B0604020202020204" pitchFamily="34" charset="0"/>
          </a:endParaRPr>
        </a:p>
      </dgm:t>
    </dgm:pt>
    <dgm:pt modelId="{5E507FB8-8E6B-4863-931C-7A013324E5A0}">
      <dgm:prSet/>
      <dgm:spPr/>
      <dgm:t>
        <a:bodyPr/>
        <a:lstStyle/>
        <a:p>
          <a:r>
            <a:rPr lang="es-CO">
              <a:latin typeface="Arial" panose="020B0604020202020204" pitchFamily="34" charset="0"/>
              <a:cs typeface="Arial" panose="020B0604020202020204" pitchFamily="34" charset="0"/>
            </a:rPr>
            <a:t>Preparación para la evaluación externa.</a:t>
          </a:r>
          <a:endParaRPr lang="en-US">
            <a:latin typeface="Arial" panose="020B0604020202020204" pitchFamily="34" charset="0"/>
            <a:cs typeface="Arial" panose="020B0604020202020204" pitchFamily="34" charset="0"/>
          </a:endParaRPr>
        </a:p>
      </dgm:t>
    </dgm:pt>
    <dgm:pt modelId="{BF6491FE-99C4-462A-87C5-2507DB9339DF}" type="parTrans" cxnId="{529071DF-ADA8-490B-B082-40CDC28F2B24}">
      <dgm:prSet/>
      <dgm:spPr/>
      <dgm:t>
        <a:bodyPr/>
        <a:lstStyle/>
        <a:p>
          <a:endParaRPr lang="es-ES">
            <a:latin typeface="Arial" panose="020B0604020202020204" pitchFamily="34" charset="0"/>
            <a:cs typeface="Arial" panose="020B0604020202020204" pitchFamily="34" charset="0"/>
          </a:endParaRPr>
        </a:p>
      </dgm:t>
    </dgm:pt>
    <dgm:pt modelId="{0D1A6E4B-EE9E-4A17-A11D-1607BCF8B3A4}" type="sibTrans" cxnId="{529071DF-ADA8-490B-B082-40CDC28F2B24}">
      <dgm:prSet/>
      <dgm:spPr/>
      <dgm:t>
        <a:bodyPr/>
        <a:lstStyle/>
        <a:p>
          <a:endParaRPr lang="es-ES">
            <a:latin typeface="Arial" panose="020B0604020202020204" pitchFamily="34" charset="0"/>
            <a:cs typeface="Arial" panose="020B0604020202020204" pitchFamily="34" charset="0"/>
          </a:endParaRPr>
        </a:p>
      </dgm:t>
    </dgm:pt>
    <dgm:pt modelId="{B58CEEEA-86A2-4506-9EC8-63870DAE016E}">
      <dgm:prSet/>
      <dgm:spPr/>
      <dgm:t>
        <a:bodyPr/>
        <a:lstStyle/>
        <a:p>
          <a:r>
            <a:rPr lang="es-CO">
              <a:latin typeface="Arial" panose="020B0604020202020204" pitchFamily="34" charset="0"/>
              <a:cs typeface="Arial" panose="020B0604020202020204" pitchFamily="34" charset="0"/>
            </a:rPr>
            <a:t>Implementación de acciones de mejora continua.</a:t>
          </a:r>
          <a:endParaRPr lang="en-US">
            <a:latin typeface="Arial" panose="020B0604020202020204" pitchFamily="34" charset="0"/>
            <a:cs typeface="Arial" panose="020B0604020202020204" pitchFamily="34" charset="0"/>
          </a:endParaRPr>
        </a:p>
      </dgm:t>
    </dgm:pt>
    <dgm:pt modelId="{A1F65A35-FBEC-434B-AB1D-4C9CD7A0CD71}" type="parTrans" cxnId="{2A5357C6-B273-4DBE-9547-3EBE16962442}">
      <dgm:prSet/>
      <dgm:spPr/>
      <dgm:t>
        <a:bodyPr/>
        <a:lstStyle/>
        <a:p>
          <a:endParaRPr lang="es-ES">
            <a:latin typeface="Arial" panose="020B0604020202020204" pitchFamily="34" charset="0"/>
            <a:cs typeface="Arial" panose="020B0604020202020204" pitchFamily="34" charset="0"/>
          </a:endParaRPr>
        </a:p>
      </dgm:t>
    </dgm:pt>
    <dgm:pt modelId="{7435F328-06EA-43CF-9536-6BC48DE0BB55}" type="sibTrans" cxnId="{2A5357C6-B273-4DBE-9547-3EBE16962442}">
      <dgm:prSet/>
      <dgm:spPr/>
      <dgm:t>
        <a:bodyPr/>
        <a:lstStyle/>
        <a:p>
          <a:endParaRPr lang="es-ES">
            <a:latin typeface="Arial" panose="020B0604020202020204" pitchFamily="34" charset="0"/>
            <a:cs typeface="Arial" panose="020B0604020202020204" pitchFamily="34" charset="0"/>
          </a:endParaRPr>
        </a:p>
      </dgm:t>
    </dgm:pt>
    <dgm:pt modelId="{AACCB6B1-108F-4F09-8678-176EE43DB2EF}" type="pres">
      <dgm:prSet presAssocID="{B5599B76-6F35-43BF-B83B-B21EB97CCC49}" presName="diagram" presStyleCnt="0">
        <dgm:presLayoutVars>
          <dgm:dir/>
          <dgm:resizeHandles val="exact"/>
        </dgm:presLayoutVars>
      </dgm:prSet>
      <dgm:spPr/>
      <dgm:t>
        <a:bodyPr/>
        <a:lstStyle/>
        <a:p>
          <a:endParaRPr lang="es-ES"/>
        </a:p>
      </dgm:t>
    </dgm:pt>
    <dgm:pt modelId="{F5192263-63BD-4FE5-9AEB-38F93B7F9C05}" type="pres">
      <dgm:prSet presAssocID="{B9089505-BA75-4D5F-B65C-B9FD2215CDD1}" presName="node" presStyleLbl="node1" presStyleIdx="0" presStyleCnt="6">
        <dgm:presLayoutVars>
          <dgm:bulletEnabled val="1"/>
        </dgm:presLayoutVars>
      </dgm:prSet>
      <dgm:spPr/>
      <dgm:t>
        <a:bodyPr/>
        <a:lstStyle/>
        <a:p>
          <a:endParaRPr lang="es-ES"/>
        </a:p>
      </dgm:t>
    </dgm:pt>
    <dgm:pt modelId="{2387C0BB-1204-400F-ADA0-2D33557E0749}" type="pres">
      <dgm:prSet presAssocID="{DA4377A5-D6ED-401E-8B77-F2B982859C05}" presName="sibTrans" presStyleLbl="sibTrans2D1" presStyleIdx="0" presStyleCnt="5"/>
      <dgm:spPr/>
      <dgm:t>
        <a:bodyPr/>
        <a:lstStyle/>
        <a:p>
          <a:endParaRPr lang="es-ES"/>
        </a:p>
      </dgm:t>
    </dgm:pt>
    <dgm:pt modelId="{CE7D6A26-FA29-44FD-A346-4B58FA334410}" type="pres">
      <dgm:prSet presAssocID="{DA4377A5-D6ED-401E-8B77-F2B982859C05}" presName="connectorText" presStyleLbl="sibTrans2D1" presStyleIdx="0" presStyleCnt="5"/>
      <dgm:spPr/>
      <dgm:t>
        <a:bodyPr/>
        <a:lstStyle/>
        <a:p>
          <a:endParaRPr lang="es-ES"/>
        </a:p>
      </dgm:t>
    </dgm:pt>
    <dgm:pt modelId="{65365308-1257-49B4-9675-43DD45386A1B}" type="pres">
      <dgm:prSet presAssocID="{9DC58AC4-DB6E-4824-B05D-93F3093E1CD3}" presName="node" presStyleLbl="node1" presStyleIdx="1" presStyleCnt="6">
        <dgm:presLayoutVars>
          <dgm:bulletEnabled val="1"/>
        </dgm:presLayoutVars>
      </dgm:prSet>
      <dgm:spPr/>
      <dgm:t>
        <a:bodyPr/>
        <a:lstStyle/>
        <a:p>
          <a:endParaRPr lang="es-ES"/>
        </a:p>
      </dgm:t>
    </dgm:pt>
    <dgm:pt modelId="{9AC4ABD8-7EC5-44DD-9B19-955D2C921B73}" type="pres">
      <dgm:prSet presAssocID="{5C9213AD-4E6F-48D5-9E6D-A0BB47CD0DAE}" presName="sibTrans" presStyleLbl="sibTrans2D1" presStyleIdx="1" presStyleCnt="5"/>
      <dgm:spPr/>
      <dgm:t>
        <a:bodyPr/>
        <a:lstStyle/>
        <a:p>
          <a:endParaRPr lang="es-ES"/>
        </a:p>
      </dgm:t>
    </dgm:pt>
    <dgm:pt modelId="{DA6DDD73-1A20-449D-BA02-9C54EAE2A028}" type="pres">
      <dgm:prSet presAssocID="{5C9213AD-4E6F-48D5-9E6D-A0BB47CD0DAE}" presName="connectorText" presStyleLbl="sibTrans2D1" presStyleIdx="1" presStyleCnt="5"/>
      <dgm:spPr/>
      <dgm:t>
        <a:bodyPr/>
        <a:lstStyle/>
        <a:p>
          <a:endParaRPr lang="es-ES"/>
        </a:p>
      </dgm:t>
    </dgm:pt>
    <dgm:pt modelId="{0FCB75E8-09F2-40E0-B113-74C2B0C9AAAF}" type="pres">
      <dgm:prSet presAssocID="{FC556C6A-6036-4EB4-BAB8-4E64FC46A4E5}" presName="node" presStyleLbl="node1" presStyleIdx="2" presStyleCnt="6">
        <dgm:presLayoutVars>
          <dgm:bulletEnabled val="1"/>
        </dgm:presLayoutVars>
      </dgm:prSet>
      <dgm:spPr/>
      <dgm:t>
        <a:bodyPr/>
        <a:lstStyle/>
        <a:p>
          <a:endParaRPr lang="es-ES"/>
        </a:p>
      </dgm:t>
    </dgm:pt>
    <dgm:pt modelId="{5E414DF2-5882-4098-A168-7F397F7125CC}" type="pres">
      <dgm:prSet presAssocID="{D46AB803-46AB-47D0-A7A0-1E39BC9CD218}" presName="sibTrans" presStyleLbl="sibTrans2D1" presStyleIdx="2" presStyleCnt="5"/>
      <dgm:spPr/>
      <dgm:t>
        <a:bodyPr/>
        <a:lstStyle/>
        <a:p>
          <a:endParaRPr lang="es-ES"/>
        </a:p>
      </dgm:t>
    </dgm:pt>
    <dgm:pt modelId="{F7793FC8-F626-4E02-BE7D-4E4C4E329001}" type="pres">
      <dgm:prSet presAssocID="{D46AB803-46AB-47D0-A7A0-1E39BC9CD218}" presName="connectorText" presStyleLbl="sibTrans2D1" presStyleIdx="2" presStyleCnt="5"/>
      <dgm:spPr/>
      <dgm:t>
        <a:bodyPr/>
        <a:lstStyle/>
        <a:p>
          <a:endParaRPr lang="es-ES"/>
        </a:p>
      </dgm:t>
    </dgm:pt>
    <dgm:pt modelId="{AC3F0FBF-4229-48D9-842F-33896CF1ACB5}" type="pres">
      <dgm:prSet presAssocID="{FA7A23A9-2A77-4D51-AF1A-621F9D9A72B6}" presName="node" presStyleLbl="node1" presStyleIdx="3" presStyleCnt="6">
        <dgm:presLayoutVars>
          <dgm:bulletEnabled val="1"/>
        </dgm:presLayoutVars>
      </dgm:prSet>
      <dgm:spPr/>
      <dgm:t>
        <a:bodyPr/>
        <a:lstStyle/>
        <a:p>
          <a:endParaRPr lang="es-ES"/>
        </a:p>
      </dgm:t>
    </dgm:pt>
    <dgm:pt modelId="{FB6442B9-18B3-489A-B76F-3FA8D654CCC1}" type="pres">
      <dgm:prSet presAssocID="{1A95E878-F220-4AC6-8D8D-ECD949888760}" presName="sibTrans" presStyleLbl="sibTrans2D1" presStyleIdx="3" presStyleCnt="5"/>
      <dgm:spPr/>
      <dgm:t>
        <a:bodyPr/>
        <a:lstStyle/>
        <a:p>
          <a:endParaRPr lang="es-ES"/>
        </a:p>
      </dgm:t>
    </dgm:pt>
    <dgm:pt modelId="{6AE3DDD6-4374-4528-BC0E-F43F5F27672E}" type="pres">
      <dgm:prSet presAssocID="{1A95E878-F220-4AC6-8D8D-ECD949888760}" presName="connectorText" presStyleLbl="sibTrans2D1" presStyleIdx="3" presStyleCnt="5"/>
      <dgm:spPr/>
      <dgm:t>
        <a:bodyPr/>
        <a:lstStyle/>
        <a:p>
          <a:endParaRPr lang="es-ES"/>
        </a:p>
      </dgm:t>
    </dgm:pt>
    <dgm:pt modelId="{0830EB6E-1BAA-421A-A467-7F2E6A37559E}" type="pres">
      <dgm:prSet presAssocID="{5E507FB8-8E6B-4863-931C-7A013324E5A0}" presName="node" presStyleLbl="node1" presStyleIdx="4" presStyleCnt="6">
        <dgm:presLayoutVars>
          <dgm:bulletEnabled val="1"/>
        </dgm:presLayoutVars>
      </dgm:prSet>
      <dgm:spPr/>
      <dgm:t>
        <a:bodyPr/>
        <a:lstStyle/>
        <a:p>
          <a:endParaRPr lang="es-ES"/>
        </a:p>
      </dgm:t>
    </dgm:pt>
    <dgm:pt modelId="{C6E0114E-3689-4DE7-ADC6-B97EE2FDF689}" type="pres">
      <dgm:prSet presAssocID="{0D1A6E4B-EE9E-4A17-A11D-1607BCF8B3A4}" presName="sibTrans" presStyleLbl="sibTrans2D1" presStyleIdx="4" presStyleCnt="5"/>
      <dgm:spPr/>
      <dgm:t>
        <a:bodyPr/>
        <a:lstStyle/>
        <a:p>
          <a:endParaRPr lang="es-ES"/>
        </a:p>
      </dgm:t>
    </dgm:pt>
    <dgm:pt modelId="{4C3B4D99-8BF0-4E9C-B701-E5B0C464F6FF}" type="pres">
      <dgm:prSet presAssocID="{0D1A6E4B-EE9E-4A17-A11D-1607BCF8B3A4}" presName="connectorText" presStyleLbl="sibTrans2D1" presStyleIdx="4" presStyleCnt="5"/>
      <dgm:spPr/>
      <dgm:t>
        <a:bodyPr/>
        <a:lstStyle/>
        <a:p>
          <a:endParaRPr lang="es-ES"/>
        </a:p>
      </dgm:t>
    </dgm:pt>
    <dgm:pt modelId="{943EC475-32EC-4FCF-97F5-0B08419CE0BE}" type="pres">
      <dgm:prSet presAssocID="{B58CEEEA-86A2-4506-9EC8-63870DAE016E}" presName="node" presStyleLbl="node1" presStyleIdx="5" presStyleCnt="6">
        <dgm:presLayoutVars>
          <dgm:bulletEnabled val="1"/>
        </dgm:presLayoutVars>
      </dgm:prSet>
      <dgm:spPr/>
      <dgm:t>
        <a:bodyPr/>
        <a:lstStyle/>
        <a:p>
          <a:endParaRPr lang="es-ES"/>
        </a:p>
      </dgm:t>
    </dgm:pt>
  </dgm:ptLst>
  <dgm:cxnLst>
    <dgm:cxn modelId="{352F1468-7924-4790-A7DE-255D70C3C3FA}" type="presOf" srcId="{5C9213AD-4E6F-48D5-9E6D-A0BB47CD0DAE}" destId="{9AC4ABD8-7EC5-44DD-9B19-955D2C921B73}" srcOrd="0" destOrd="0" presId="urn:microsoft.com/office/officeart/2005/8/layout/process5"/>
    <dgm:cxn modelId="{762B254B-592B-4680-8A47-6178A5CA33E5}" type="presOf" srcId="{D46AB803-46AB-47D0-A7A0-1E39BC9CD218}" destId="{5E414DF2-5882-4098-A168-7F397F7125CC}" srcOrd="0" destOrd="0" presId="urn:microsoft.com/office/officeart/2005/8/layout/process5"/>
    <dgm:cxn modelId="{529071DF-ADA8-490B-B082-40CDC28F2B24}" srcId="{B5599B76-6F35-43BF-B83B-B21EB97CCC49}" destId="{5E507FB8-8E6B-4863-931C-7A013324E5A0}" srcOrd="4" destOrd="0" parTransId="{BF6491FE-99C4-462A-87C5-2507DB9339DF}" sibTransId="{0D1A6E4B-EE9E-4A17-A11D-1607BCF8B3A4}"/>
    <dgm:cxn modelId="{619C9B2A-BB8C-4345-958D-1487615B2E06}" type="presOf" srcId="{0D1A6E4B-EE9E-4A17-A11D-1607BCF8B3A4}" destId="{C6E0114E-3689-4DE7-ADC6-B97EE2FDF689}" srcOrd="0" destOrd="0" presId="urn:microsoft.com/office/officeart/2005/8/layout/process5"/>
    <dgm:cxn modelId="{1E2AEEAB-5C85-4154-89C4-B2358A5738AA}" type="presOf" srcId="{DA4377A5-D6ED-401E-8B77-F2B982859C05}" destId="{CE7D6A26-FA29-44FD-A346-4B58FA334410}" srcOrd="1" destOrd="0" presId="urn:microsoft.com/office/officeart/2005/8/layout/process5"/>
    <dgm:cxn modelId="{DF04DB98-A347-478B-A3C5-602B0B744CE5}" type="presOf" srcId="{9DC58AC4-DB6E-4824-B05D-93F3093E1CD3}" destId="{65365308-1257-49B4-9675-43DD45386A1B}" srcOrd="0" destOrd="0" presId="urn:microsoft.com/office/officeart/2005/8/layout/process5"/>
    <dgm:cxn modelId="{04EBAD8A-6AB6-4BD6-A74C-4D41C4BB41EF}" type="presOf" srcId="{D46AB803-46AB-47D0-A7A0-1E39BC9CD218}" destId="{F7793FC8-F626-4E02-BE7D-4E4C4E329001}" srcOrd="1" destOrd="0" presId="urn:microsoft.com/office/officeart/2005/8/layout/process5"/>
    <dgm:cxn modelId="{B3FF18D7-6AF4-43CB-B7D3-04C27812E7E2}" type="presOf" srcId="{1A95E878-F220-4AC6-8D8D-ECD949888760}" destId="{FB6442B9-18B3-489A-B76F-3FA8D654CCC1}" srcOrd="0" destOrd="0" presId="urn:microsoft.com/office/officeart/2005/8/layout/process5"/>
    <dgm:cxn modelId="{39B5527D-BACB-49AB-B34B-0151A191F652}" type="presOf" srcId="{B58CEEEA-86A2-4506-9EC8-63870DAE016E}" destId="{943EC475-32EC-4FCF-97F5-0B08419CE0BE}" srcOrd="0" destOrd="0" presId="urn:microsoft.com/office/officeart/2005/8/layout/process5"/>
    <dgm:cxn modelId="{23BF6B5B-792D-434A-B44C-1DC2141F7BA8}" type="presOf" srcId="{1A95E878-F220-4AC6-8D8D-ECD949888760}" destId="{6AE3DDD6-4374-4528-BC0E-F43F5F27672E}" srcOrd="1" destOrd="0" presId="urn:microsoft.com/office/officeart/2005/8/layout/process5"/>
    <dgm:cxn modelId="{78B3B976-06B0-44B0-B1EA-547E3D7B7571}" type="presOf" srcId="{5C9213AD-4E6F-48D5-9E6D-A0BB47CD0DAE}" destId="{DA6DDD73-1A20-449D-BA02-9C54EAE2A028}" srcOrd="1" destOrd="0" presId="urn:microsoft.com/office/officeart/2005/8/layout/process5"/>
    <dgm:cxn modelId="{2A5357C6-B273-4DBE-9547-3EBE16962442}" srcId="{B5599B76-6F35-43BF-B83B-B21EB97CCC49}" destId="{B58CEEEA-86A2-4506-9EC8-63870DAE016E}" srcOrd="5" destOrd="0" parTransId="{A1F65A35-FBEC-434B-AB1D-4C9CD7A0CD71}" sibTransId="{7435F328-06EA-43CF-9536-6BC48DE0BB55}"/>
    <dgm:cxn modelId="{85763CD9-FEDB-429E-BC84-4024F65D5482}" srcId="{B5599B76-6F35-43BF-B83B-B21EB97CCC49}" destId="{FC556C6A-6036-4EB4-BAB8-4E64FC46A4E5}" srcOrd="2" destOrd="0" parTransId="{E09BDF07-5549-44AF-BD83-66CFB997EE01}" sibTransId="{D46AB803-46AB-47D0-A7A0-1E39BC9CD218}"/>
    <dgm:cxn modelId="{675D04E1-14A1-40E6-8303-76E92B07D43B}" type="presOf" srcId="{5E507FB8-8E6B-4863-931C-7A013324E5A0}" destId="{0830EB6E-1BAA-421A-A467-7F2E6A37559E}" srcOrd="0" destOrd="0" presId="urn:microsoft.com/office/officeart/2005/8/layout/process5"/>
    <dgm:cxn modelId="{7C5B5F99-5A59-4BDB-B3BA-5FCC796504BF}" type="presOf" srcId="{0D1A6E4B-EE9E-4A17-A11D-1607BCF8B3A4}" destId="{4C3B4D99-8BF0-4E9C-B701-E5B0C464F6FF}" srcOrd="1" destOrd="0" presId="urn:microsoft.com/office/officeart/2005/8/layout/process5"/>
    <dgm:cxn modelId="{5B3C216A-C9FF-4D49-82BB-F59F0D25A398}" srcId="{B5599B76-6F35-43BF-B83B-B21EB97CCC49}" destId="{FA7A23A9-2A77-4D51-AF1A-621F9D9A72B6}" srcOrd="3" destOrd="0" parTransId="{EEF0D476-27D1-4820-9E75-0C3C0A052344}" sibTransId="{1A95E878-F220-4AC6-8D8D-ECD949888760}"/>
    <dgm:cxn modelId="{B204C544-2AED-4BB5-BB77-EA6E3B6A2349}" type="presOf" srcId="{FC556C6A-6036-4EB4-BAB8-4E64FC46A4E5}" destId="{0FCB75E8-09F2-40E0-B113-74C2B0C9AAAF}" srcOrd="0" destOrd="0" presId="urn:microsoft.com/office/officeart/2005/8/layout/process5"/>
    <dgm:cxn modelId="{AC10E982-458A-4F6E-B07B-A306A686D172}" type="presOf" srcId="{FA7A23A9-2A77-4D51-AF1A-621F9D9A72B6}" destId="{AC3F0FBF-4229-48D9-842F-33896CF1ACB5}" srcOrd="0" destOrd="0" presId="urn:microsoft.com/office/officeart/2005/8/layout/process5"/>
    <dgm:cxn modelId="{0E1BB3B1-EEBE-4E66-B8D9-CE48483A8E9E}" type="presOf" srcId="{B5599B76-6F35-43BF-B83B-B21EB97CCC49}" destId="{AACCB6B1-108F-4F09-8678-176EE43DB2EF}" srcOrd="0" destOrd="0" presId="urn:microsoft.com/office/officeart/2005/8/layout/process5"/>
    <dgm:cxn modelId="{47341FF0-D513-48D5-A728-B89D1D83A4DE}" type="presOf" srcId="{DA4377A5-D6ED-401E-8B77-F2B982859C05}" destId="{2387C0BB-1204-400F-ADA0-2D33557E0749}" srcOrd="0" destOrd="0" presId="urn:microsoft.com/office/officeart/2005/8/layout/process5"/>
    <dgm:cxn modelId="{8F29DC23-85F8-4FCC-8371-6835B55E2769}" srcId="{B5599B76-6F35-43BF-B83B-B21EB97CCC49}" destId="{9DC58AC4-DB6E-4824-B05D-93F3093E1CD3}" srcOrd="1" destOrd="0" parTransId="{A1471E6E-F6FD-4730-933C-8F8357917B87}" sibTransId="{5C9213AD-4E6F-48D5-9E6D-A0BB47CD0DAE}"/>
    <dgm:cxn modelId="{DF1E9D7C-44E3-414C-8397-1B0B3250E009}" type="presOf" srcId="{B9089505-BA75-4D5F-B65C-B9FD2215CDD1}" destId="{F5192263-63BD-4FE5-9AEB-38F93B7F9C05}" srcOrd="0" destOrd="0" presId="urn:microsoft.com/office/officeart/2005/8/layout/process5"/>
    <dgm:cxn modelId="{97C3D5FB-76A9-4A4B-A579-D31C1372C4F5}" srcId="{B5599B76-6F35-43BF-B83B-B21EB97CCC49}" destId="{B9089505-BA75-4D5F-B65C-B9FD2215CDD1}" srcOrd="0" destOrd="0" parTransId="{14C58589-BAD2-42BE-8595-4F077B048562}" sibTransId="{DA4377A5-D6ED-401E-8B77-F2B982859C05}"/>
    <dgm:cxn modelId="{6BE5465C-E5D0-4EEF-A65F-001A0DEE7BE2}" type="presParOf" srcId="{AACCB6B1-108F-4F09-8678-176EE43DB2EF}" destId="{F5192263-63BD-4FE5-9AEB-38F93B7F9C05}" srcOrd="0" destOrd="0" presId="urn:microsoft.com/office/officeart/2005/8/layout/process5"/>
    <dgm:cxn modelId="{BAFB256F-951F-4F43-B5FB-395194E9069D}" type="presParOf" srcId="{AACCB6B1-108F-4F09-8678-176EE43DB2EF}" destId="{2387C0BB-1204-400F-ADA0-2D33557E0749}" srcOrd="1" destOrd="0" presId="urn:microsoft.com/office/officeart/2005/8/layout/process5"/>
    <dgm:cxn modelId="{419740AD-6A67-4EC8-8E28-C9E12F96E399}" type="presParOf" srcId="{2387C0BB-1204-400F-ADA0-2D33557E0749}" destId="{CE7D6A26-FA29-44FD-A346-4B58FA334410}" srcOrd="0" destOrd="0" presId="urn:microsoft.com/office/officeart/2005/8/layout/process5"/>
    <dgm:cxn modelId="{D6E779BD-8A32-460C-AA9E-A7352A6A1490}" type="presParOf" srcId="{AACCB6B1-108F-4F09-8678-176EE43DB2EF}" destId="{65365308-1257-49B4-9675-43DD45386A1B}" srcOrd="2" destOrd="0" presId="urn:microsoft.com/office/officeart/2005/8/layout/process5"/>
    <dgm:cxn modelId="{338D662C-339B-4C36-AC26-246C8D48A74D}" type="presParOf" srcId="{AACCB6B1-108F-4F09-8678-176EE43DB2EF}" destId="{9AC4ABD8-7EC5-44DD-9B19-955D2C921B73}" srcOrd="3" destOrd="0" presId="urn:microsoft.com/office/officeart/2005/8/layout/process5"/>
    <dgm:cxn modelId="{8EB1DE49-046B-427B-95E3-3D0677C0FC75}" type="presParOf" srcId="{9AC4ABD8-7EC5-44DD-9B19-955D2C921B73}" destId="{DA6DDD73-1A20-449D-BA02-9C54EAE2A028}" srcOrd="0" destOrd="0" presId="urn:microsoft.com/office/officeart/2005/8/layout/process5"/>
    <dgm:cxn modelId="{944CDB32-F48F-4094-9E32-074ECA65BA7A}" type="presParOf" srcId="{AACCB6B1-108F-4F09-8678-176EE43DB2EF}" destId="{0FCB75E8-09F2-40E0-B113-74C2B0C9AAAF}" srcOrd="4" destOrd="0" presId="urn:microsoft.com/office/officeart/2005/8/layout/process5"/>
    <dgm:cxn modelId="{2636C69F-E412-42AC-89A7-8D89DFC1F2BD}" type="presParOf" srcId="{AACCB6B1-108F-4F09-8678-176EE43DB2EF}" destId="{5E414DF2-5882-4098-A168-7F397F7125CC}" srcOrd="5" destOrd="0" presId="urn:microsoft.com/office/officeart/2005/8/layout/process5"/>
    <dgm:cxn modelId="{073BDD0B-B02A-461E-B376-05198076676B}" type="presParOf" srcId="{5E414DF2-5882-4098-A168-7F397F7125CC}" destId="{F7793FC8-F626-4E02-BE7D-4E4C4E329001}" srcOrd="0" destOrd="0" presId="urn:microsoft.com/office/officeart/2005/8/layout/process5"/>
    <dgm:cxn modelId="{4F4D29F5-E652-4016-B4D1-D0BFB4A24F3C}" type="presParOf" srcId="{AACCB6B1-108F-4F09-8678-176EE43DB2EF}" destId="{AC3F0FBF-4229-48D9-842F-33896CF1ACB5}" srcOrd="6" destOrd="0" presId="urn:microsoft.com/office/officeart/2005/8/layout/process5"/>
    <dgm:cxn modelId="{2B85BDB6-A58D-4F2A-BFCB-FE8F18EE7857}" type="presParOf" srcId="{AACCB6B1-108F-4F09-8678-176EE43DB2EF}" destId="{FB6442B9-18B3-489A-B76F-3FA8D654CCC1}" srcOrd="7" destOrd="0" presId="urn:microsoft.com/office/officeart/2005/8/layout/process5"/>
    <dgm:cxn modelId="{36EFEE48-3F99-47E7-A01A-BD7AE0E3EA4C}" type="presParOf" srcId="{FB6442B9-18B3-489A-B76F-3FA8D654CCC1}" destId="{6AE3DDD6-4374-4528-BC0E-F43F5F27672E}" srcOrd="0" destOrd="0" presId="urn:microsoft.com/office/officeart/2005/8/layout/process5"/>
    <dgm:cxn modelId="{DF07DC5F-8A33-4571-BEAC-FE8526275752}" type="presParOf" srcId="{AACCB6B1-108F-4F09-8678-176EE43DB2EF}" destId="{0830EB6E-1BAA-421A-A467-7F2E6A37559E}" srcOrd="8" destOrd="0" presId="urn:microsoft.com/office/officeart/2005/8/layout/process5"/>
    <dgm:cxn modelId="{FC7F241C-4CB0-4012-A1E0-247EDE1FBF3E}" type="presParOf" srcId="{AACCB6B1-108F-4F09-8678-176EE43DB2EF}" destId="{C6E0114E-3689-4DE7-ADC6-B97EE2FDF689}" srcOrd="9" destOrd="0" presId="urn:microsoft.com/office/officeart/2005/8/layout/process5"/>
    <dgm:cxn modelId="{BD66A6B7-E656-4892-8C53-C04C985A7DBB}" type="presParOf" srcId="{C6E0114E-3689-4DE7-ADC6-B97EE2FDF689}" destId="{4C3B4D99-8BF0-4E9C-B701-E5B0C464F6FF}" srcOrd="0" destOrd="0" presId="urn:microsoft.com/office/officeart/2005/8/layout/process5"/>
    <dgm:cxn modelId="{77AEF9F5-7659-4569-916F-436EC0E610F8}" type="presParOf" srcId="{AACCB6B1-108F-4F09-8678-176EE43DB2EF}" destId="{943EC475-32EC-4FCF-97F5-0B08419CE0BE}" srcOrd="10" destOrd="0" presId="urn:microsoft.com/office/officeart/2005/8/layout/process5"/>
  </dgm:cxnLst>
  <dgm:bg/>
  <dgm:whole/>
  <dgm:extLst>
    <a:ext uri="http://schemas.microsoft.com/office/drawing/2008/diagram">
      <dsp:dataModelExt xmlns:dsp="http://schemas.microsoft.com/office/drawing/2008/diagram" relId="rId53"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A74D02C0-C15E-4B24-B81F-967AAE628381}" type="doc">
      <dgm:prSet loTypeId="urn:microsoft.com/office/officeart/2005/8/layout/pList1" loCatId="picture" qsTypeId="urn:microsoft.com/office/officeart/2005/8/quickstyle/simple1" qsCatId="simple" csTypeId="urn:microsoft.com/office/officeart/2005/8/colors/accent1_2" csCatId="accent1" phldr="1"/>
      <dgm:spPr/>
    </dgm:pt>
    <dgm:pt modelId="{156D474C-1DC1-4900-9D5F-09CC9344630E}">
      <dgm:prSet phldrT="[Texto]"/>
      <dgm:spPr/>
      <dgm:t>
        <a:bodyPr/>
        <a:lstStyle/>
        <a:p>
          <a:r>
            <a:rPr lang="es-CO">
              <a:latin typeface="Arial" panose="020B0604020202020204" pitchFamily="34" charset="0"/>
              <a:cs typeface="Arial" panose="020B0604020202020204" pitchFamily="34" charset="0"/>
            </a:rPr>
            <a:t>Autoevaluaciones institucionales.</a:t>
          </a:r>
          <a:endParaRPr lang="es-ES">
            <a:latin typeface="Arial" panose="020B0604020202020204" pitchFamily="34" charset="0"/>
            <a:cs typeface="Arial" panose="020B0604020202020204" pitchFamily="34" charset="0"/>
          </a:endParaRPr>
        </a:p>
      </dgm:t>
    </dgm:pt>
    <dgm:pt modelId="{DB048BE1-808F-42FD-9127-B90ECD9B9CF6}" type="parTrans" cxnId="{7B367B87-BB14-4989-8C9C-E2253C558906}">
      <dgm:prSet/>
      <dgm:spPr/>
      <dgm:t>
        <a:bodyPr/>
        <a:lstStyle/>
        <a:p>
          <a:endParaRPr lang="es-ES">
            <a:latin typeface="Arial" panose="020B0604020202020204" pitchFamily="34" charset="0"/>
            <a:cs typeface="Arial" panose="020B0604020202020204" pitchFamily="34" charset="0"/>
          </a:endParaRPr>
        </a:p>
      </dgm:t>
    </dgm:pt>
    <dgm:pt modelId="{8456A06A-D60C-49A1-B560-E754A60A595D}" type="sibTrans" cxnId="{7B367B87-BB14-4989-8C9C-E2253C558906}">
      <dgm:prSet/>
      <dgm:spPr/>
      <dgm:t>
        <a:bodyPr/>
        <a:lstStyle/>
        <a:p>
          <a:endParaRPr lang="es-ES">
            <a:latin typeface="Arial" panose="020B0604020202020204" pitchFamily="34" charset="0"/>
            <a:cs typeface="Arial" panose="020B0604020202020204" pitchFamily="34" charset="0"/>
          </a:endParaRPr>
        </a:p>
      </dgm:t>
    </dgm:pt>
    <dgm:pt modelId="{3612889F-E0B9-497E-9081-F4422632903E}">
      <dgm:prSet/>
      <dgm:spPr/>
      <dgm:t>
        <a:bodyPr/>
        <a:lstStyle/>
        <a:p>
          <a:r>
            <a:rPr lang="es-CO">
              <a:latin typeface="Arial" panose="020B0604020202020204" pitchFamily="34" charset="0"/>
              <a:cs typeface="Arial" panose="020B0604020202020204" pitchFamily="34" charset="0"/>
            </a:rPr>
            <a:t>Listas de verificación.</a:t>
          </a:r>
          <a:endParaRPr lang="en-US">
            <a:latin typeface="Arial" panose="020B0604020202020204" pitchFamily="34" charset="0"/>
            <a:cs typeface="Arial" panose="020B0604020202020204" pitchFamily="34" charset="0"/>
          </a:endParaRPr>
        </a:p>
      </dgm:t>
    </dgm:pt>
    <dgm:pt modelId="{A1ECB4D0-68AA-4480-A0CB-044C8234810E}" type="parTrans" cxnId="{264C8B5A-BD43-476C-89BE-308DC795830A}">
      <dgm:prSet/>
      <dgm:spPr/>
      <dgm:t>
        <a:bodyPr/>
        <a:lstStyle/>
        <a:p>
          <a:endParaRPr lang="es-ES">
            <a:latin typeface="Arial" panose="020B0604020202020204" pitchFamily="34" charset="0"/>
            <a:cs typeface="Arial" panose="020B0604020202020204" pitchFamily="34" charset="0"/>
          </a:endParaRPr>
        </a:p>
      </dgm:t>
    </dgm:pt>
    <dgm:pt modelId="{3287DCFD-E84F-4A3C-A2AD-956806B084E1}" type="sibTrans" cxnId="{264C8B5A-BD43-476C-89BE-308DC795830A}">
      <dgm:prSet/>
      <dgm:spPr/>
      <dgm:t>
        <a:bodyPr/>
        <a:lstStyle/>
        <a:p>
          <a:endParaRPr lang="es-ES">
            <a:latin typeface="Arial" panose="020B0604020202020204" pitchFamily="34" charset="0"/>
            <a:cs typeface="Arial" panose="020B0604020202020204" pitchFamily="34" charset="0"/>
          </a:endParaRPr>
        </a:p>
      </dgm:t>
    </dgm:pt>
    <dgm:pt modelId="{DF6D5517-63B4-40DE-AE37-9ABB0FCCF674}">
      <dgm:prSet/>
      <dgm:spPr/>
      <dgm:t>
        <a:bodyPr/>
        <a:lstStyle/>
        <a:p>
          <a:r>
            <a:rPr lang="es-CO">
              <a:latin typeface="Arial" panose="020B0604020202020204" pitchFamily="34" charset="0"/>
              <a:cs typeface="Arial" panose="020B0604020202020204" pitchFamily="34" charset="0"/>
            </a:rPr>
            <a:t>Indicadores de calidad.</a:t>
          </a:r>
          <a:endParaRPr lang="en-US">
            <a:latin typeface="Arial" panose="020B0604020202020204" pitchFamily="34" charset="0"/>
            <a:cs typeface="Arial" panose="020B0604020202020204" pitchFamily="34" charset="0"/>
          </a:endParaRPr>
        </a:p>
      </dgm:t>
    </dgm:pt>
    <dgm:pt modelId="{95DF8D1D-5AD1-4B91-ACA2-3BA7A21A2017}" type="parTrans" cxnId="{1479EBC2-1B23-46AE-81EC-81B564DD70F9}">
      <dgm:prSet/>
      <dgm:spPr/>
      <dgm:t>
        <a:bodyPr/>
        <a:lstStyle/>
        <a:p>
          <a:endParaRPr lang="es-ES">
            <a:latin typeface="Arial" panose="020B0604020202020204" pitchFamily="34" charset="0"/>
            <a:cs typeface="Arial" panose="020B0604020202020204" pitchFamily="34" charset="0"/>
          </a:endParaRPr>
        </a:p>
      </dgm:t>
    </dgm:pt>
    <dgm:pt modelId="{C5B1E520-0EA0-4D4B-9B8B-C03B5D27F00A}" type="sibTrans" cxnId="{1479EBC2-1B23-46AE-81EC-81B564DD70F9}">
      <dgm:prSet/>
      <dgm:spPr/>
      <dgm:t>
        <a:bodyPr/>
        <a:lstStyle/>
        <a:p>
          <a:endParaRPr lang="es-ES">
            <a:latin typeface="Arial" panose="020B0604020202020204" pitchFamily="34" charset="0"/>
            <a:cs typeface="Arial" panose="020B0604020202020204" pitchFamily="34" charset="0"/>
          </a:endParaRPr>
        </a:p>
      </dgm:t>
    </dgm:pt>
    <dgm:pt modelId="{D84706F4-58D0-4D66-8100-F55407A5A5C1}">
      <dgm:prSet/>
      <dgm:spPr/>
      <dgm:t>
        <a:bodyPr/>
        <a:lstStyle/>
        <a:p>
          <a:r>
            <a:rPr lang="es-CO">
              <a:latin typeface="Arial" panose="020B0604020202020204" pitchFamily="34" charset="0"/>
              <a:cs typeface="Arial" panose="020B0604020202020204" pitchFamily="34" charset="0"/>
            </a:rPr>
            <a:t>Auditorías internas.</a:t>
          </a:r>
          <a:endParaRPr lang="en-US">
            <a:latin typeface="Arial" panose="020B0604020202020204" pitchFamily="34" charset="0"/>
            <a:cs typeface="Arial" panose="020B0604020202020204" pitchFamily="34" charset="0"/>
          </a:endParaRPr>
        </a:p>
      </dgm:t>
    </dgm:pt>
    <dgm:pt modelId="{9E88F141-74E4-49D7-96B6-6B0BAA240E0B}" type="parTrans" cxnId="{B0319914-B8AE-4F03-B242-0904CB2447F1}">
      <dgm:prSet/>
      <dgm:spPr/>
      <dgm:t>
        <a:bodyPr/>
        <a:lstStyle/>
        <a:p>
          <a:endParaRPr lang="es-ES">
            <a:latin typeface="Arial" panose="020B0604020202020204" pitchFamily="34" charset="0"/>
            <a:cs typeface="Arial" panose="020B0604020202020204" pitchFamily="34" charset="0"/>
          </a:endParaRPr>
        </a:p>
      </dgm:t>
    </dgm:pt>
    <dgm:pt modelId="{AD729613-E8D2-4E2A-AE67-2817C4423C6B}" type="sibTrans" cxnId="{B0319914-B8AE-4F03-B242-0904CB2447F1}">
      <dgm:prSet/>
      <dgm:spPr/>
      <dgm:t>
        <a:bodyPr/>
        <a:lstStyle/>
        <a:p>
          <a:endParaRPr lang="es-ES">
            <a:latin typeface="Arial" panose="020B0604020202020204" pitchFamily="34" charset="0"/>
            <a:cs typeface="Arial" panose="020B0604020202020204" pitchFamily="34" charset="0"/>
          </a:endParaRPr>
        </a:p>
      </dgm:t>
    </dgm:pt>
    <dgm:pt modelId="{D0FA3C64-01C9-483D-A47C-157ADF9AEDCA}">
      <dgm:prSet/>
      <dgm:spPr/>
      <dgm:t>
        <a:bodyPr/>
        <a:lstStyle/>
        <a:p>
          <a:r>
            <a:rPr lang="es-CO">
              <a:latin typeface="Arial" panose="020B0604020202020204" pitchFamily="34" charset="0"/>
              <a:cs typeface="Arial" panose="020B0604020202020204" pitchFamily="34" charset="0"/>
            </a:rPr>
            <a:t>Planes de mejoramiento.</a:t>
          </a:r>
          <a:endParaRPr lang="en-US">
            <a:latin typeface="Arial" panose="020B0604020202020204" pitchFamily="34" charset="0"/>
            <a:cs typeface="Arial" panose="020B0604020202020204" pitchFamily="34" charset="0"/>
          </a:endParaRPr>
        </a:p>
      </dgm:t>
    </dgm:pt>
    <dgm:pt modelId="{B6E63966-25DD-4750-AA8F-498AB0316151}" type="parTrans" cxnId="{3388E759-EF16-4BFC-B3AE-4FF8F61B3041}">
      <dgm:prSet/>
      <dgm:spPr/>
      <dgm:t>
        <a:bodyPr/>
        <a:lstStyle/>
        <a:p>
          <a:endParaRPr lang="es-ES">
            <a:latin typeface="Arial" panose="020B0604020202020204" pitchFamily="34" charset="0"/>
            <a:cs typeface="Arial" panose="020B0604020202020204" pitchFamily="34" charset="0"/>
          </a:endParaRPr>
        </a:p>
      </dgm:t>
    </dgm:pt>
    <dgm:pt modelId="{2D2FAF99-2A0D-4D50-9737-4C5F5E8B4D12}" type="sibTrans" cxnId="{3388E759-EF16-4BFC-B3AE-4FF8F61B3041}">
      <dgm:prSet/>
      <dgm:spPr/>
      <dgm:t>
        <a:bodyPr/>
        <a:lstStyle/>
        <a:p>
          <a:endParaRPr lang="es-ES">
            <a:latin typeface="Arial" panose="020B0604020202020204" pitchFamily="34" charset="0"/>
            <a:cs typeface="Arial" panose="020B0604020202020204" pitchFamily="34" charset="0"/>
          </a:endParaRPr>
        </a:p>
      </dgm:t>
    </dgm:pt>
    <dgm:pt modelId="{12EB15A7-1B69-45AF-83F5-5B08371B9D8D}">
      <dgm:prSet/>
      <dgm:spPr/>
      <dgm:t>
        <a:bodyPr/>
        <a:lstStyle/>
        <a:p>
          <a:r>
            <a:rPr lang="es-CO">
              <a:latin typeface="Arial" panose="020B0604020202020204" pitchFamily="34" charset="0"/>
              <a:cs typeface="Arial" panose="020B0604020202020204" pitchFamily="34" charset="0"/>
            </a:rPr>
            <a:t>Matrices de seguimiento.</a:t>
          </a:r>
          <a:endParaRPr lang="en-US">
            <a:latin typeface="Arial" panose="020B0604020202020204" pitchFamily="34" charset="0"/>
            <a:cs typeface="Arial" panose="020B0604020202020204" pitchFamily="34" charset="0"/>
          </a:endParaRPr>
        </a:p>
      </dgm:t>
    </dgm:pt>
    <dgm:pt modelId="{8F017461-C103-4319-AB2E-0CD4DCD90BB9}" type="parTrans" cxnId="{E4BFAF2B-6B5C-4FB6-A172-C523DCD2C250}">
      <dgm:prSet/>
      <dgm:spPr/>
      <dgm:t>
        <a:bodyPr/>
        <a:lstStyle/>
        <a:p>
          <a:endParaRPr lang="es-ES">
            <a:latin typeface="Arial" panose="020B0604020202020204" pitchFamily="34" charset="0"/>
            <a:cs typeface="Arial" panose="020B0604020202020204" pitchFamily="34" charset="0"/>
          </a:endParaRPr>
        </a:p>
      </dgm:t>
    </dgm:pt>
    <dgm:pt modelId="{7D662FF7-C901-414A-B66C-7AD9C7A99471}" type="sibTrans" cxnId="{E4BFAF2B-6B5C-4FB6-A172-C523DCD2C250}">
      <dgm:prSet/>
      <dgm:spPr/>
      <dgm:t>
        <a:bodyPr/>
        <a:lstStyle/>
        <a:p>
          <a:endParaRPr lang="es-ES">
            <a:latin typeface="Arial" panose="020B0604020202020204" pitchFamily="34" charset="0"/>
            <a:cs typeface="Arial" panose="020B0604020202020204" pitchFamily="34" charset="0"/>
          </a:endParaRPr>
        </a:p>
      </dgm:t>
    </dgm:pt>
    <dgm:pt modelId="{53B33101-3170-4572-B4DC-2B75676A853D}">
      <dgm:prSet/>
      <dgm:spPr/>
      <dgm:t>
        <a:bodyPr/>
        <a:lstStyle/>
        <a:p>
          <a:r>
            <a:rPr lang="es-CO">
              <a:latin typeface="Arial" panose="020B0604020202020204" pitchFamily="34" charset="0"/>
              <a:cs typeface="Arial" panose="020B0604020202020204" pitchFamily="34" charset="0"/>
            </a:rPr>
            <a:t>Registros e informes de evaluación.</a:t>
          </a:r>
          <a:endParaRPr lang="en-US">
            <a:latin typeface="Arial" panose="020B0604020202020204" pitchFamily="34" charset="0"/>
            <a:cs typeface="Arial" panose="020B0604020202020204" pitchFamily="34" charset="0"/>
          </a:endParaRPr>
        </a:p>
      </dgm:t>
    </dgm:pt>
    <dgm:pt modelId="{7B9F3D04-89BB-4511-9E76-EAC453CB0638}" type="parTrans" cxnId="{CF5D2272-F14C-418C-B9E1-70868E21C9AF}">
      <dgm:prSet/>
      <dgm:spPr/>
      <dgm:t>
        <a:bodyPr/>
        <a:lstStyle/>
        <a:p>
          <a:endParaRPr lang="es-ES">
            <a:latin typeface="Arial" panose="020B0604020202020204" pitchFamily="34" charset="0"/>
            <a:cs typeface="Arial" panose="020B0604020202020204" pitchFamily="34" charset="0"/>
          </a:endParaRPr>
        </a:p>
      </dgm:t>
    </dgm:pt>
    <dgm:pt modelId="{8D9E865D-BD2D-4287-A427-FC7CFDA1EC7E}" type="sibTrans" cxnId="{CF5D2272-F14C-418C-B9E1-70868E21C9AF}">
      <dgm:prSet/>
      <dgm:spPr/>
      <dgm:t>
        <a:bodyPr/>
        <a:lstStyle/>
        <a:p>
          <a:endParaRPr lang="es-ES">
            <a:latin typeface="Arial" panose="020B0604020202020204" pitchFamily="34" charset="0"/>
            <a:cs typeface="Arial" panose="020B0604020202020204" pitchFamily="34" charset="0"/>
          </a:endParaRPr>
        </a:p>
      </dgm:t>
    </dgm:pt>
    <dgm:pt modelId="{7ED51635-6B0B-402F-B9E6-6EEDC87616CD}" type="pres">
      <dgm:prSet presAssocID="{A74D02C0-C15E-4B24-B81F-967AAE628381}" presName="Name0" presStyleCnt="0">
        <dgm:presLayoutVars>
          <dgm:dir/>
          <dgm:resizeHandles val="exact"/>
        </dgm:presLayoutVars>
      </dgm:prSet>
      <dgm:spPr/>
    </dgm:pt>
    <dgm:pt modelId="{89D54722-15FF-4C3F-9AF7-316F490B1C97}" type="pres">
      <dgm:prSet presAssocID="{156D474C-1DC1-4900-9D5F-09CC9344630E}" presName="compNode" presStyleCnt="0"/>
      <dgm:spPr/>
    </dgm:pt>
    <dgm:pt modelId="{94440D2A-5964-4A87-AFBD-B1D75D86FF12}" type="pres">
      <dgm:prSet presAssocID="{156D474C-1DC1-4900-9D5F-09CC9344630E}" presName="pictRect" presStyleLbl="node1" presStyleIdx="0" presStyleCnt="7"/>
      <dgm:spPr>
        <a:blipFill rotWithShape="1">
          <a:blip xmlns:r="http://schemas.openxmlformats.org/officeDocument/2006/relationships" r:embed="rId1"/>
          <a:stretch>
            <a:fillRect/>
          </a:stretch>
        </a:blipFill>
      </dgm:spPr>
    </dgm:pt>
    <dgm:pt modelId="{D05D7043-0ED8-4036-B243-E6988D13C135}" type="pres">
      <dgm:prSet presAssocID="{156D474C-1DC1-4900-9D5F-09CC9344630E}" presName="textRect" presStyleLbl="revTx" presStyleIdx="0" presStyleCnt="7">
        <dgm:presLayoutVars>
          <dgm:bulletEnabled val="1"/>
        </dgm:presLayoutVars>
      </dgm:prSet>
      <dgm:spPr/>
      <dgm:t>
        <a:bodyPr/>
        <a:lstStyle/>
        <a:p>
          <a:endParaRPr lang="es-ES"/>
        </a:p>
      </dgm:t>
    </dgm:pt>
    <dgm:pt modelId="{B2FDC11C-6358-4B2A-83BA-FD6BF4FB0A13}" type="pres">
      <dgm:prSet presAssocID="{8456A06A-D60C-49A1-B560-E754A60A595D}" presName="sibTrans" presStyleLbl="sibTrans2D1" presStyleIdx="0" presStyleCnt="0"/>
      <dgm:spPr/>
      <dgm:t>
        <a:bodyPr/>
        <a:lstStyle/>
        <a:p>
          <a:endParaRPr lang="es-ES"/>
        </a:p>
      </dgm:t>
    </dgm:pt>
    <dgm:pt modelId="{07762AE4-76EB-4583-BF09-58EC9F05AA4A}" type="pres">
      <dgm:prSet presAssocID="{3612889F-E0B9-497E-9081-F4422632903E}" presName="compNode" presStyleCnt="0"/>
      <dgm:spPr/>
    </dgm:pt>
    <dgm:pt modelId="{B31E9B17-8583-431A-B01C-538A89A0BE38}" type="pres">
      <dgm:prSet presAssocID="{3612889F-E0B9-497E-9081-F4422632903E}" presName="pictRect" presStyleLbl="node1" presStyleIdx="1" presStyleCnt="7"/>
      <dgm:spPr>
        <a:blipFill rotWithShape="1">
          <a:blip xmlns:r="http://schemas.openxmlformats.org/officeDocument/2006/relationships" r:embed="rId2"/>
          <a:stretch>
            <a:fillRect/>
          </a:stretch>
        </a:blipFill>
      </dgm:spPr>
    </dgm:pt>
    <dgm:pt modelId="{E8814BBF-72BD-491E-92BB-30C192B69195}" type="pres">
      <dgm:prSet presAssocID="{3612889F-E0B9-497E-9081-F4422632903E}" presName="textRect" presStyleLbl="revTx" presStyleIdx="1" presStyleCnt="7">
        <dgm:presLayoutVars>
          <dgm:bulletEnabled val="1"/>
        </dgm:presLayoutVars>
      </dgm:prSet>
      <dgm:spPr/>
      <dgm:t>
        <a:bodyPr/>
        <a:lstStyle/>
        <a:p>
          <a:endParaRPr lang="es-ES"/>
        </a:p>
      </dgm:t>
    </dgm:pt>
    <dgm:pt modelId="{E1D79B2B-AD91-44B9-8993-08BE2DF1C887}" type="pres">
      <dgm:prSet presAssocID="{3287DCFD-E84F-4A3C-A2AD-956806B084E1}" presName="sibTrans" presStyleLbl="sibTrans2D1" presStyleIdx="0" presStyleCnt="0"/>
      <dgm:spPr/>
      <dgm:t>
        <a:bodyPr/>
        <a:lstStyle/>
        <a:p>
          <a:endParaRPr lang="es-ES"/>
        </a:p>
      </dgm:t>
    </dgm:pt>
    <dgm:pt modelId="{C081DF26-A52F-4E1E-83CE-0FEDD26020BF}" type="pres">
      <dgm:prSet presAssocID="{DF6D5517-63B4-40DE-AE37-9ABB0FCCF674}" presName="compNode" presStyleCnt="0"/>
      <dgm:spPr/>
    </dgm:pt>
    <dgm:pt modelId="{7ADC3987-787E-4FC5-8DB3-7178BE44E414}" type="pres">
      <dgm:prSet presAssocID="{DF6D5517-63B4-40DE-AE37-9ABB0FCCF674}" presName="pictRect" presStyleLbl="node1" presStyleIdx="2" presStyleCnt="7"/>
      <dgm:spPr>
        <a:blipFill rotWithShape="1">
          <a:blip xmlns:r="http://schemas.openxmlformats.org/officeDocument/2006/relationships" r:embed="rId3"/>
          <a:stretch>
            <a:fillRect/>
          </a:stretch>
        </a:blipFill>
      </dgm:spPr>
    </dgm:pt>
    <dgm:pt modelId="{D5A03E78-2C27-45A4-9A22-0EC22E06EBE2}" type="pres">
      <dgm:prSet presAssocID="{DF6D5517-63B4-40DE-AE37-9ABB0FCCF674}" presName="textRect" presStyleLbl="revTx" presStyleIdx="2" presStyleCnt="7">
        <dgm:presLayoutVars>
          <dgm:bulletEnabled val="1"/>
        </dgm:presLayoutVars>
      </dgm:prSet>
      <dgm:spPr/>
      <dgm:t>
        <a:bodyPr/>
        <a:lstStyle/>
        <a:p>
          <a:endParaRPr lang="es-ES"/>
        </a:p>
      </dgm:t>
    </dgm:pt>
    <dgm:pt modelId="{0847B253-71A8-4C6E-A5AC-18D78CF59FB6}" type="pres">
      <dgm:prSet presAssocID="{C5B1E520-0EA0-4D4B-9B8B-C03B5D27F00A}" presName="sibTrans" presStyleLbl="sibTrans2D1" presStyleIdx="0" presStyleCnt="0"/>
      <dgm:spPr/>
      <dgm:t>
        <a:bodyPr/>
        <a:lstStyle/>
        <a:p>
          <a:endParaRPr lang="es-ES"/>
        </a:p>
      </dgm:t>
    </dgm:pt>
    <dgm:pt modelId="{ADF58AB9-EFFE-43FC-AF30-880326BC4AE6}" type="pres">
      <dgm:prSet presAssocID="{D84706F4-58D0-4D66-8100-F55407A5A5C1}" presName="compNode" presStyleCnt="0"/>
      <dgm:spPr/>
    </dgm:pt>
    <dgm:pt modelId="{63BE3832-4D9C-4503-8FDB-24E6BA995082}" type="pres">
      <dgm:prSet presAssocID="{D84706F4-58D0-4D66-8100-F55407A5A5C1}" presName="pictRect" presStyleLbl="node1" presStyleIdx="3" presStyleCnt="7"/>
      <dgm:spPr>
        <a:blipFill rotWithShape="1">
          <a:blip xmlns:r="http://schemas.openxmlformats.org/officeDocument/2006/relationships" r:embed="rId4"/>
          <a:stretch>
            <a:fillRect/>
          </a:stretch>
        </a:blipFill>
      </dgm:spPr>
    </dgm:pt>
    <dgm:pt modelId="{7FDA5267-AFCE-4049-9716-AB2782DC7CE4}" type="pres">
      <dgm:prSet presAssocID="{D84706F4-58D0-4D66-8100-F55407A5A5C1}" presName="textRect" presStyleLbl="revTx" presStyleIdx="3" presStyleCnt="7">
        <dgm:presLayoutVars>
          <dgm:bulletEnabled val="1"/>
        </dgm:presLayoutVars>
      </dgm:prSet>
      <dgm:spPr/>
      <dgm:t>
        <a:bodyPr/>
        <a:lstStyle/>
        <a:p>
          <a:endParaRPr lang="es-ES"/>
        </a:p>
      </dgm:t>
    </dgm:pt>
    <dgm:pt modelId="{53985F6F-CE1E-499C-A633-6470D4C7096C}" type="pres">
      <dgm:prSet presAssocID="{AD729613-E8D2-4E2A-AE67-2817C4423C6B}" presName="sibTrans" presStyleLbl="sibTrans2D1" presStyleIdx="0" presStyleCnt="0"/>
      <dgm:spPr/>
      <dgm:t>
        <a:bodyPr/>
        <a:lstStyle/>
        <a:p>
          <a:endParaRPr lang="es-ES"/>
        </a:p>
      </dgm:t>
    </dgm:pt>
    <dgm:pt modelId="{20311A7A-7993-4F9D-B56E-8D9072F266A4}" type="pres">
      <dgm:prSet presAssocID="{D0FA3C64-01C9-483D-A47C-157ADF9AEDCA}" presName="compNode" presStyleCnt="0"/>
      <dgm:spPr/>
    </dgm:pt>
    <dgm:pt modelId="{B76FEE22-8EED-4FFC-9B4A-27D9567FB985}" type="pres">
      <dgm:prSet presAssocID="{D0FA3C64-01C9-483D-A47C-157ADF9AEDCA}" presName="pictRect" presStyleLbl="node1" presStyleIdx="4" presStyleCnt="7"/>
      <dgm:spPr>
        <a:blipFill rotWithShape="1">
          <a:blip xmlns:r="http://schemas.openxmlformats.org/officeDocument/2006/relationships" r:embed="rId5"/>
          <a:stretch>
            <a:fillRect/>
          </a:stretch>
        </a:blipFill>
      </dgm:spPr>
    </dgm:pt>
    <dgm:pt modelId="{30C6171C-46B9-4A0B-8303-F4C7E61B9844}" type="pres">
      <dgm:prSet presAssocID="{D0FA3C64-01C9-483D-A47C-157ADF9AEDCA}" presName="textRect" presStyleLbl="revTx" presStyleIdx="4" presStyleCnt="7">
        <dgm:presLayoutVars>
          <dgm:bulletEnabled val="1"/>
        </dgm:presLayoutVars>
      </dgm:prSet>
      <dgm:spPr/>
      <dgm:t>
        <a:bodyPr/>
        <a:lstStyle/>
        <a:p>
          <a:endParaRPr lang="es-ES"/>
        </a:p>
      </dgm:t>
    </dgm:pt>
    <dgm:pt modelId="{147698EE-7F59-4486-9146-824DAAA8ACD0}" type="pres">
      <dgm:prSet presAssocID="{2D2FAF99-2A0D-4D50-9737-4C5F5E8B4D12}" presName="sibTrans" presStyleLbl="sibTrans2D1" presStyleIdx="0" presStyleCnt="0"/>
      <dgm:spPr/>
      <dgm:t>
        <a:bodyPr/>
        <a:lstStyle/>
        <a:p>
          <a:endParaRPr lang="es-ES"/>
        </a:p>
      </dgm:t>
    </dgm:pt>
    <dgm:pt modelId="{9B966E04-B667-48D6-AE30-697EA2CBFF84}" type="pres">
      <dgm:prSet presAssocID="{12EB15A7-1B69-45AF-83F5-5B08371B9D8D}" presName="compNode" presStyleCnt="0"/>
      <dgm:spPr/>
    </dgm:pt>
    <dgm:pt modelId="{FEA158C9-91C4-4FE5-AF9B-D085C33649D5}" type="pres">
      <dgm:prSet presAssocID="{12EB15A7-1B69-45AF-83F5-5B08371B9D8D}" presName="pictRect" presStyleLbl="node1" presStyleIdx="5" presStyleCnt="7"/>
      <dgm:spPr>
        <a:blipFill rotWithShape="1">
          <a:blip xmlns:r="http://schemas.openxmlformats.org/officeDocument/2006/relationships" r:embed="rId6"/>
          <a:stretch>
            <a:fillRect/>
          </a:stretch>
        </a:blipFill>
      </dgm:spPr>
    </dgm:pt>
    <dgm:pt modelId="{B417E0B8-4FC7-4347-BFC8-8312058C9135}" type="pres">
      <dgm:prSet presAssocID="{12EB15A7-1B69-45AF-83F5-5B08371B9D8D}" presName="textRect" presStyleLbl="revTx" presStyleIdx="5" presStyleCnt="7">
        <dgm:presLayoutVars>
          <dgm:bulletEnabled val="1"/>
        </dgm:presLayoutVars>
      </dgm:prSet>
      <dgm:spPr/>
      <dgm:t>
        <a:bodyPr/>
        <a:lstStyle/>
        <a:p>
          <a:endParaRPr lang="es-ES"/>
        </a:p>
      </dgm:t>
    </dgm:pt>
    <dgm:pt modelId="{310F885F-BBD9-4C63-8E56-826064D42E3B}" type="pres">
      <dgm:prSet presAssocID="{7D662FF7-C901-414A-B66C-7AD9C7A99471}" presName="sibTrans" presStyleLbl="sibTrans2D1" presStyleIdx="0" presStyleCnt="0"/>
      <dgm:spPr/>
      <dgm:t>
        <a:bodyPr/>
        <a:lstStyle/>
        <a:p>
          <a:endParaRPr lang="es-ES"/>
        </a:p>
      </dgm:t>
    </dgm:pt>
    <dgm:pt modelId="{279D559E-84EA-4173-8A1B-47EAA9F3D1DF}" type="pres">
      <dgm:prSet presAssocID="{53B33101-3170-4572-B4DC-2B75676A853D}" presName="compNode" presStyleCnt="0"/>
      <dgm:spPr/>
    </dgm:pt>
    <dgm:pt modelId="{E37F87DE-A276-4ADD-B0EF-FBEFEF4B63C6}" type="pres">
      <dgm:prSet presAssocID="{53B33101-3170-4572-B4DC-2B75676A853D}" presName="pictRect" presStyleLbl="node1" presStyleIdx="6" presStyleCnt="7"/>
      <dgm:spPr>
        <a:blipFill rotWithShape="1">
          <a:blip xmlns:r="http://schemas.openxmlformats.org/officeDocument/2006/relationships" r:embed="rId7"/>
          <a:stretch>
            <a:fillRect/>
          </a:stretch>
        </a:blipFill>
      </dgm:spPr>
    </dgm:pt>
    <dgm:pt modelId="{71D27907-A0F0-490A-99BA-46737B82468E}" type="pres">
      <dgm:prSet presAssocID="{53B33101-3170-4572-B4DC-2B75676A853D}" presName="textRect" presStyleLbl="revTx" presStyleIdx="6" presStyleCnt="7">
        <dgm:presLayoutVars>
          <dgm:bulletEnabled val="1"/>
        </dgm:presLayoutVars>
      </dgm:prSet>
      <dgm:spPr/>
      <dgm:t>
        <a:bodyPr/>
        <a:lstStyle/>
        <a:p>
          <a:endParaRPr lang="es-ES"/>
        </a:p>
      </dgm:t>
    </dgm:pt>
  </dgm:ptLst>
  <dgm:cxnLst>
    <dgm:cxn modelId="{906608E5-1347-429D-91FA-C17F4198B90F}" type="presOf" srcId="{D84706F4-58D0-4D66-8100-F55407A5A5C1}" destId="{7FDA5267-AFCE-4049-9716-AB2782DC7CE4}" srcOrd="0" destOrd="0" presId="urn:microsoft.com/office/officeart/2005/8/layout/pList1"/>
    <dgm:cxn modelId="{5554C10D-4D63-453C-B10A-DD3717B2CB41}" type="presOf" srcId="{156D474C-1DC1-4900-9D5F-09CC9344630E}" destId="{D05D7043-0ED8-4036-B243-E6988D13C135}" srcOrd="0" destOrd="0" presId="urn:microsoft.com/office/officeart/2005/8/layout/pList1"/>
    <dgm:cxn modelId="{6ACE668F-F726-48F6-AB34-2B2434F15E8E}" type="presOf" srcId="{53B33101-3170-4572-B4DC-2B75676A853D}" destId="{71D27907-A0F0-490A-99BA-46737B82468E}" srcOrd="0" destOrd="0" presId="urn:microsoft.com/office/officeart/2005/8/layout/pList1"/>
    <dgm:cxn modelId="{7B367B87-BB14-4989-8C9C-E2253C558906}" srcId="{A74D02C0-C15E-4B24-B81F-967AAE628381}" destId="{156D474C-1DC1-4900-9D5F-09CC9344630E}" srcOrd="0" destOrd="0" parTransId="{DB048BE1-808F-42FD-9127-B90ECD9B9CF6}" sibTransId="{8456A06A-D60C-49A1-B560-E754A60A595D}"/>
    <dgm:cxn modelId="{455F77C1-EBD1-4623-936A-44F90ABBD97D}" type="presOf" srcId="{DF6D5517-63B4-40DE-AE37-9ABB0FCCF674}" destId="{D5A03E78-2C27-45A4-9A22-0EC22E06EBE2}" srcOrd="0" destOrd="0" presId="urn:microsoft.com/office/officeart/2005/8/layout/pList1"/>
    <dgm:cxn modelId="{CF5D2272-F14C-418C-B9E1-70868E21C9AF}" srcId="{A74D02C0-C15E-4B24-B81F-967AAE628381}" destId="{53B33101-3170-4572-B4DC-2B75676A853D}" srcOrd="6" destOrd="0" parTransId="{7B9F3D04-89BB-4511-9E76-EAC453CB0638}" sibTransId="{8D9E865D-BD2D-4287-A427-FC7CFDA1EC7E}"/>
    <dgm:cxn modelId="{E6F3F14F-131A-43C5-A1C9-88FA00796B2F}" type="presOf" srcId="{3287DCFD-E84F-4A3C-A2AD-956806B084E1}" destId="{E1D79B2B-AD91-44B9-8993-08BE2DF1C887}" srcOrd="0" destOrd="0" presId="urn:microsoft.com/office/officeart/2005/8/layout/pList1"/>
    <dgm:cxn modelId="{C9718CB0-87C0-41E0-BC33-9850CA3B9877}" type="presOf" srcId="{AD729613-E8D2-4E2A-AE67-2817C4423C6B}" destId="{53985F6F-CE1E-499C-A633-6470D4C7096C}" srcOrd="0" destOrd="0" presId="urn:microsoft.com/office/officeart/2005/8/layout/pList1"/>
    <dgm:cxn modelId="{FF99A2AC-63BD-42B2-824B-30C14242A464}" type="presOf" srcId="{C5B1E520-0EA0-4D4B-9B8B-C03B5D27F00A}" destId="{0847B253-71A8-4C6E-A5AC-18D78CF59FB6}" srcOrd="0" destOrd="0" presId="urn:microsoft.com/office/officeart/2005/8/layout/pList1"/>
    <dgm:cxn modelId="{B58DF1B6-DC63-4397-A448-DDF21F967D46}" type="presOf" srcId="{A74D02C0-C15E-4B24-B81F-967AAE628381}" destId="{7ED51635-6B0B-402F-B9E6-6EEDC87616CD}" srcOrd="0" destOrd="0" presId="urn:microsoft.com/office/officeart/2005/8/layout/pList1"/>
    <dgm:cxn modelId="{8ACAB071-0AB7-4E3F-B98A-C99C99062262}" type="presOf" srcId="{12EB15A7-1B69-45AF-83F5-5B08371B9D8D}" destId="{B417E0B8-4FC7-4347-BFC8-8312058C9135}" srcOrd="0" destOrd="0" presId="urn:microsoft.com/office/officeart/2005/8/layout/pList1"/>
    <dgm:cxn modelId="{C427DD83-C840-4F7B-92EC-75123BE93A98}" type="presOf" srcId="{3612889F-E0B9-497E-9081-F4422632903E}" destId="{E8814BBF-72BD-491E-92BB-30C192B69195}" srcOrd="0" destOrd="0" presId="urn:microsoft.com/office/officeart/2005/8/layout/pList1"/>
    <dgm:cxn modelId="{89AD309B-DA5B-408F-9140-874098123230}" type="presOf" srcId="{D0FA3C64-01C9-483D-A47C-157ADF9AEDCA}" destId="{30C6171C-46B9-4A0B-8303-F4C7E61B9844}" srcOrd="0" destOrd="0" presId="urn:microsoft.com/office/officeart/2005/8/layout/pList1"/>
    <dgm:cxn modelId="{1479EBC2-1B23-46AE-81EC-81B564DD70F9}" srcId="{A74D02C0-C15E-4B24-B81F-967AAE628381}" destId="{DF6D5517-63B4-40DE-AE37-9ABB0FCCF674}" srcOrd="2" destOrd="0" parTransId="{95DF8D1D-5AD1-4B91-ACA2-3BA7A21A2017}" sibTransId="{C5B1E520-0EA0-4D4B-9B8B-C03B5D27F00A}"/>
    <dgm:cxn modelId="{892CF1C9-05F8-4169-B9C1-0A97F920F4DF}" type="presOf" srcId="{2D2FAF99-2A0D-4D50-9737-4C5F5E8B4D12}" destId="{147698EE-7F59-4486-9146-824DAAA8ACD0}" srcOrd="0" destOrd="0" presId="urn:microsoft.com/office/officeart/2005/8/layout/pList1"/>
    <dgm:cxn modelId="{3388E759-EF16-4BFC-B3AE-4FF8F61B3041}" srcId="{A74D02C0-C15E-4B24-B81F-967AAE628381}" destId="{D0FA3C64-01C9-483D-A47C-157ADF9AEDCA}" srcOrd="4" destOrd="0" parTransId="{B6E63966-25DD-4750-AA8F-498AB0316151}" sibTransId="{2D2FAF99-2A0D-4D50-9737-4C5F5E8B4D12}"/>
    <dgm:cxn modelId="{D4AA37D2-4A18-475B-82C5-A794EE9B27B7}" type="presOf" srcId="{7D662FF7-C901-414A-B66C-7AD9C7A99471}" destId="{310F885F-BBD9-4C63-8E56-826064D42E3B}" srcOrd="0" destOrd="0" presId="urn:microsoft.com/office/officeart/2005/8/layout/pList1"/>
    <dgm:cxn modelId="{264C8B5A-BD43-476C-89BE-308DC795830A}" srcId="{A74D02C0-C15E-4B24-B81F-967AAE628381}" destId="{3612889F-E0B9-497E-9081-F4422632903E}" srcOrd="1" destOrd="0" parTransId="{A1ECB4D0-68AA-4480-A0CB-044C8234810E}" sibTransId="{3287DCFD-E84F-4A3C-A2AD-956806B084E1}"/>
    <dgm:cxn modelId="{B0319914-B8AE-4F03-B242-0904CB2447F1}" srcId="{A74D02C0-C15E-4B24-B81F-967AAE628381}" destId="{D84706F4-58D0-4D66-8100-F55407A5A5C1}" srcOrd="3" destOrd="0" parTransId="{9E88F141-74E4-49D7-96B6-6B0BAA240E0B}" sibTransId="{AD729613-E8D2-4E2A-AE67-2817C4423C6B}"/>
    <dgm:cxn modelId="{684D30B5-7176-4CBB-9D85-0B014214889F}" type="presOf" srcId="{8456A06A-D60C-49A1-B560-E754A60A595D}" destId="{B2FDC11C-6358-4B2A-83BA-FD6BF4FB0A13}" srcOrd="0" destOrd="0" presId="urn:microsoft.com/office/officeart/2005/8/layout/pList1"/>
    <dgm:cxn modelId="{E4BFAF2B-6B5C-4FB6-A172-C523DCD2C250}" srcId="{A74D02C0-C15E-4B24-B81F-967AAE628381}" destId="{12EB15A7-1B69-45AF-83F5-5B08371B9D8D}" srcOrd="5" destOrd="0" parTransId="{8F017461-C103-4319-AB2E-0CD4DCD90BB9}" sibTransId="{7D662FF7-C901-414A-B66C-7AD9C7A99471}"/>
    <dgm:cxn modelId="{F9746485-5C37-474A-A28D-011A44D5F9C9}" type="presParOf" srcId="{7ED51635-6B0B-402F-B9E6-6EEDC87616CD}" destId="{89D54722-15FF-4C3F-9AF7-316F490B1C97}" srcOrd="0" destOrd="0" presId="urn:microsoft.com/office/officeart/2005/8/layout/pList1"/>
    <dgm:cxn modelId="{D5A38F55-56DF-408A-89D6-9DF78991C21A}" type="presParOf" srcId="{89D54722-15FF-4C3F-9AF7-316F490B1C97}" destId="{94440D2A-5964-4A87-AFBD-B1D75D86FF12}" srcOrd="0" destOrd="0" presId="urn:microsoft.com/office/officeart/2005/8/layout/pList1"/>
    <dgm:cxn modelId="{0C559BB3-823B-4BDC-9C22-3F646BB243B4}" type="presParOf" srcId="{89D54722-15FF-4C3F-9AF7-316F490B1C97}" destId="{D05D7043-0ED8-4036-B243-E6988D13C135}" srcOrd="1" destOrd="0" presId="urn:microsoft.com/office/officeart/2005/8/layout/pList1"/>
    <dgm:cxn modelId="{CED744C5-6225-4362-A241-AB73B6690A8C}" type="presParOf" srcId="{7ED51635-6B0B-402F-B9E6-6EEDC87616CD}" destId="{B2FDC11C-6358-4B2A-83BA-FD6BF4FB0A13}" srcOrd="1" destOrd="0" presId="urn:microsoft.com/office/officeart/2005/8/layout/pList1"/>
    <dgm:cxn modelId="{ED1FAFAD-D88C-4C44-A092-A9A7DF501E5B}" type="presParOf" srcId="{7ED51635-6B0B-402F-B9E6-6EEDC87616CD}" destId="{07762AE4-76EB-4583-BF09-58EC9F05AA4A}" srcOrd="2" destOrd="0" presId="urn:microsoft.com/office/officeart/2005/8/layout/pList1"/>
    <dgm:cxn modelId="{3E9B0FA7-A297-4746-A09C-031AE7CF0884}" type="presParOf" srcId="{07762AE4-76EB-4583-BF09-58EC9F05AA4A}" destId="{B31E9B17-8583-431A-B01C-538A89A0BE38}" srcOrd="0" destOrd="0" presId="urn:microsoft.com/office/officeart/2005/8/layout/pList1"/>
    <dgm:cxn modelId="{321F96B7-93A6-4047-8036-4E633FC1F761}" type="presParOf" srcId="{07762AE4-76EB-4583-BF09-58EC9F05AA4A}" destId="{E8814BBF-72BD-491E-92BB-30C192B69195}" srcOrd="1" destOrd="0" presId="urn:microsoft.com/office/officeart/2005/8/layout/pList1"/>
    <dgm:cxn modelId="{8925EF1F-7AFC-4A63-A357-35B60DED4BB9}" type="presParOf" srcId="{7ED51635-6B0B-402F-B9E6-6EEDC87616CD}" destId="{E1D79B2B-AD91-44B9-8993-08BE2DF1C887}" srcOrd="3" destOrd="0" presId="urn:microsoft.com/office/officeart/2005/8/layout/pList1"/>
    <dgm:cxn modelId="{83B98818-98E0-4537-B4B7-49F5BB063776}" type="presParOf" srcId="{7ED51635-6B0B-402F-B9E6-6EEDC87616CD}" destId="{C081DF26-A52F-4E1E-83CE-0FEDD26020BF}" srcOrd="4" destOrd="0" presId="urn:microsoft.com/office/officeart/2005/8/layout/pList1"/>
    <dgm:cxn modelId="{A0049868-7F7A-482D-97C0-6435FFE982E7}" type="presParOf" srcId="{C081DF26-A52F-4E1E-83CE-0FEDD26020BF}" destId="{7ADC3987-787E-4FC5-8DB3-7178BE44E414}" srcOrd="0" destOrd="0" presId="urn:microsoft.com/office/officeart/2005/8/layout/pList1"/>
    <dgm:cxn modelId="{BCE68A10-6F29-4D99-A776-5D7704DCE85F}" type="presParOf" srcId="{C081DF26-A52F-4E1E-83CE-0FEDD26020BF}" destId="{D5A03E78-2C27-45A4-9A22-0EC22E06EBE2}" srcOrd="1" destOrd="0" presId="urn:microsoft.com/office/officeart/2005/8/layout/pList1"/>
    <dgm:cxn modelId="{EF238771-F922-4484-9159-76E9B2AE9CF1}" type="presParOf" srcId="{7ED51635-6B0B-402F-B9E6-6EEDC87616CD}" destId="{0847B253-71A8-4C6E-A5AC-18D78CF59FB6}" srcOrd="5" destOrd="0" presId="urn:microsoft.com/office/officeart/2005/8/layout/pList1"/>
    <dgm:cxn modelId="{DDE6ECC7-F2FA-4EF6-AFE4-6D57A3E1BEA4}" type="presParOf" srcId="{7ED51635-6B0B-402F-B9E6-6EEDC87616CD}" destId="{ADF58AB9-EFFE-43FC-AF30-880326BC4AE6}" srcOrd="6" destOrd="0" presId="urn:microsoft.com/office/officeart/2005/8/layout/pList1"/>
    <dgm:cxn modelId="{7567674D-A280-4781-B50D-CA2BD7C89953}" type="presParOf" srcId="{ADF58AB9-EFFE-43FC-AF30-880326BC4AE6}" destId="{63BE3832-4D9C-4503-8FDB-24E6BA995082}" srcOrd="0" destOrd="0" presId="urn:microsoft.com/office/officeart/2005/8/layout/pList1"/>
    <dgm:cxn modelId="{FDA71C8B-AAFB-425E-B92E-3CA6F4687497}" type="presParOf" srcId="{ADF58AB9-EFFE-43FC-AF30-880326BC4AE6}" destId="{7FDA5267-AFCE-4049-9716-AB2782DC7CE4}" srcOrd="1" destOrd="0" presId="urn:microsoft.com/office/officeart/2005/8/layout/pList1"/>
    <dgm:cxn modelId="{97836616-E4D5-4F00-A0A4-41ECBEC37AA7}" type="presParOf" srcId="{7ED51635-6B0B-402F-B9E6-6EEDC87616CD}" destId="{53985F6F-CE1E-499C-A633-6470D4C7096C}" srcOrd="7" destOrd="0" presId="urn:microsoft.com/office/officeart/2005/8/layout/pList1"/>
    <dgm:cxn modelId="{CC3A3494-FFDA-4CDC-9E36-9797E4815C6B}" type="presParOf" srcId="{7ED51635-6B0B-402F-B9E6-6EEDC87616CD}" destId="{20311A7A-7993-4F9D-B56E-8D9072F266A4}" srcOrd="8" destOrd="0" presId="urn:microsoft.com/office/officeart/2005/8/layout/pList1"/>
    <dgm:cxn modelId="{231C5F56-77B0-49CE-B11F-2886717A4EEF}" type="presParOf" srcId="{20311A7A-7993-4F9D-B56E-8D9072F266A4}" destId="{B76FEE22-8EED-4FFC-9B4A-27D9567FB985}" srcOrd="0" destOrd="0" presId="urn:microsoft.com/office/officeart/2005/8/layout/pList1"/>
    <dgm:cxn modelId="{05B0ECFD-EA59-4E52-B9EF-36391843D2A0}" type="presParOf" srcId="{20311A7A-7993-4F9D-B56E-8D9072F266A4}" destId="{30C6171C-46B9-4A0B-8303-F4C7E61B9844}" srcOrd="1" destOrd="0" presId="urn:microsoft.com/office/officeart/2005/8/layout/pList1"/>
    <dgm:cxn modelId="{51D083FB-C331-4385-A22D-D749BC24934D}" type="presParOf" srcId="{7ED51635-6B0B-402F-B9E6-6EEDC87616CD}" destId="{147698EE-7F59-4486-9146-824DAAA8ACD0}" srcOrd="9" destOrd="0" presId="urn:microsoft.com/office/officeart/2005/8/layout/pList1"/>
    <dgm:cxn modelId="{29A82B77-B253-45E4-9C1D-75D558A26BB6}" type="presParOf" srcId="{7ED51635-6B0B-402F-B9E6-6EEDC87616CD}" destId="{9B966E04-B667-48D6-AE30-697EA2CBFF84}" srcOrd="10" destOrd="0" presId="urn:microsoft.com/office/officeart/2005/8/layout/pList1"/>
    <dgm:cxn modelId="{B216FF9E-F8C2-42C7-953B-3025ED1A3787}" type="presParOf" srcId="{9B966E04-B667-48D6-AE30-697EA2CBFF84}" destId="{FEA158C9-91C4-4FE5-AF9B-D085C33649D5}" srcOrd="0" destOrd="0" presId="urn:microsoft.com/office/officeart/2005/8/layout/pList1"/>
    <dgm:cxn modelId="{F896FC64-C571-4C56-AD0D-0A72CEAB0BE3}" type="presParOf" srcId="{9B966E04-B667-48D6-AE30-697EA2CBFF84}" destId="{B417E0B8-4FC7-4347-BFC8-8312058C9135}" srcOrd="1" destOrd="0" presId="urn:microsoft.com/office/officeart/2005/8/layout/pList1"/>
    <dgm:cxn modelId="{9224D752-71E8-4235-B9AC-7465CD48B98F}" type="presParOf" srcId="{7ED51635-6B0B-402F-B9E6-6EEDC87616CD}" destId="{310F885F-BBD9-4C63-8E56-826064D42E3B}" srcOrd="11" destOrd="0" presId="urn:microsoft.com/office/officeart/2005/8/layout/pList1"/>
    <dgm:cxn modelId="{3235E48B-BC43-41C7-856C-C7FACE951212}" type="presParOf" srcId="{7ED51635-6B0B-402F-B9E6-6EEDC87616CD}" destId="{279D559E-84EA-4173-8A1B-47EAA9F3D1DF}" srcOrd="12" destOrd="0" presId="urn:microsoft.com/office/officeart/2005/8/layout/pList1"/>
    <dgm:cxn modelId="{E4DBC217-3DFC-4A00-88A4-E1F42E867AF2}" type="presParOf" srcId="{279D559E-84EA-4173-8A1B-47EAA9F3D1DF}" destId="{E37F87DE-A276-4ADD-B0EF-FBEFEF4B63C6}" srcOrd="0" destOrd="0" presId="urn:microsoft.com/office/officeart/2005/8/layout/pList1"/>
    <dgm:cxn modelId="{B0315C31-4014-4CF5-9617-1020AEF1A548}" type="presParOf" srcId="{279D559E-84EA-4173-8A1B-47EAA9F3D1DF}" destId="{71D27907-A0F0-490A-99BA-46737B82468E}" srcOrd="1" destOrd="0" presId="urn:microsoft.com/office/officeart/2005/8/layout/pList1"/>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C2CAE5C-8021-43DF-8E4E-18B5BA654737}">
      <dsp:nvSpPr>
        <dsp:cNvPr id="0" name=""/>
        <dsp:cNvSpPr/>
      </dsp:nvSpPr>
      <dsp:spPr>
        <a:xfrm>
          <a:off x="4378" y="4460"/>
          <a:ext cx="1891138" cy="1411695"/>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41910" rIns="13970" bIns="13970" numCol="1" spcCol="1270" anchor="t" anchorCtr="0">
          <a:noAutofit/>
        </a:bodyPr>
        <a:lstStyle/>
        <a:p>
          <a:pPr marL="57150" lvl="1" indent="-57150" algn="l" defTabSz="488950">
            <a:lnSpc>
              <a:spcPct val="90000"/>
            </a:lnSpc>
            <a:spcBef>
              <a:spcPct val="0"/>
            </a:spcBef>
            <a:spcAft>
              <a:spcPct val="15000"/>
            </a:spcAft>
            <a:buChar char="••"/>
          </a:pPr>
          <a:r>
            <a:rPr lang="es-CO" sz="1100" kern="1200">
              <a:latin typeface="Arial" panose="020B0604020202020204" pitchFamily="34" charset="0"/>
              <a:cs typeface="Arial" panose="020B0604020202020204" pitchFamily="34" charset="0"/>
            </a:rPr>
            <a:t>Reconoce la salud como un derecho fundamental y establece la responsabilidad del Estado de garantizar su protección y acceso en condiciones de calidad, oportunidad y continuidad.</a:t>
          </a:r>
          <a:endParaRPr lang="en-US" sz="1100" kern="1200">
            <a:latin typeface="Arial" panose="020B0604020202020204" pitchFamily="34" charset="0"/>
            <a:cs typeface="Arial" panose="020B0604020202020204" pitchFamily="34" charset="0"/>
          </a:endParaRPr>
        </a:p>
      </dsp:txBody>
      <dsp:txXfrm>
        <a:off x="37456" y="37538"/>
        <a:ext cx="1824982" cy="1378617"/>
      </dsp:txXfrm>
    </dsp:sp>
    <dsp:sp modelId="{6518E6DC-B577-411F-8F02-CFC1B16F9FEC}">
      <dsp:nvSpPr>
        <dsp:cNvPr id="0" name=""/>
        <dsp:cNvSpPr/>
      </dsp:nvSpPr>
      <dsp:spPr>
        <a:xfrm>
          <a:off x="4378" y="1416155"/>
          <a:ext cx="1891138" cy="607028"/>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Constitución Política de Colombia de 1991</a:t>
          </a:r>
          <a:endParaRPr lang="es-ES" sz="1200" kern="1200">
            <a:latin typeface="Arial" panose="020B0604020202020204" pitchFamily="34" charset="0"/>
            <a:cs typeface="Arial" panose="020B0604020202020204" pitchFamily="34" charset="0"/>
          </a:endParaRPr>
        </a:p>
      </dsp:txBody>
      <dsp:txXfrm>
        <a:off x="4378" y="1416155"/>
        <a:ext cx="1331787" cy="607028"/>
      </dsp:txXfrm>
    </dsp:sp>
    <dsp:sp modelId="{C9FA66B3-0154-407F-A2A4-E13EB710B633}">
      <dsp:nvSpPr>
        <dsp:cNvPr id="0" name=""/>
        <dsp:cNvSpPr/>
      </dsp:nvSpPr>
      <dsp:spPr>
        <a:xfrm>
          <a:off x="1389663" y="1512576"/>
          <a:ext cx="661898" cy="661898"/>
        </a:xfrm>
        <a:prstGeom prst="ellipse">
          <a:avLst/>
        </a:prstGeom>
        <a:blipFill rotWithShape="1">
          <a:blip xmlns:r="http://schemas.openxmlformats.org/officeDocument/2006/relationships" r:embed="rId1"/>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4732DF-837C-4A5A-86CF-B69994DCE3C2}">
      <dsp:nvSpPr>
        <dsp:cNvPr id="0" name=""/>
        <dsp:cNvSpPr/>
      </dsp:nvSpPr>
      <dsp:spPr>
        <a:xfrm>
          <a:off x="2215543" y="4460"/>
          <a:ext cx="1891138" cy="1411695"/>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41910" rIns="13970" bIns="13970" numCol="1" spcCol="1270" anchor="t" anchorCtr="0">
          <a:noAutofit/>
        </a:bodyPr>
        <a:lstStyle/>
        <a:p>
          <a:pPr marL="57150" lvl="1" indent="-57150" algn="l" defTabSz="488950">
            <a:lnSpc>
              <a:spcPct val="90000"/>
            </a:lnSpc>
            <a:spcBef>
              <a:spcPct val="0"/>
            </a:spcBef>
            <a:spcAft>
              <a:spcPct val="15000"/>
            </a:spcAft>
            <a:buChar char="••"/>
          </a:pPr>
          <a:r>
            <a:rPr lang="es-CO" sz="1100" kern="1200">
              <a:latin typeface="Arial" panose="020B0604020202020204" pitchFamily="34" charset="0"/>
              <a:cs typeface="Arial" panose="020B0604020202020204" pitchFamily="34" charset="0"/>
            </a:rPr>
            <a:t>Organiza el Sistema General de Seguridad Social en Salud y establece las bases para el desarrollo de mecanismos orientados al aseguramiento y mejoramiento de la calidad en la prestación de los servicios.</a:t>
          </a:r>
          <a:endParaRPr lang="en-US" sz="1100" kern="1200">
            <a:latin typeface="Arial" panose="020B0604020202020204" pitchFamily="34" charset="0"/>
            <a:cs typeface="Arial" panose="020B0604020202020204" pitchFamily="34" charset="0"/>
          </a:endParaRPr>
        </a:p>
      </dsp:txBody>
      <dsp:txXfrm>
        <a:off x="2248621" y="37538"/>
        <a:ext cx="1824982" cy="1378617"/>
      </dsp:txXfrm>
    </dsp:sp>
    <dsp:sp modelId="{3EBBA4FE-98EC-4B0C-81CA-4939EA8278B8}">
      <dsp:nvSpPr>
        <dsp:cNvPr id="0" name=""/>
        <dsp:cNvSpPr/>
      </dsp:nvSpPr>
      <dsp:spPr>
        <a:xfrm>
          <a:off x="2215543" y="1416155"/>
          <a:ext cx="1891138" cy="607028"/>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Ley 100 de 1993</a:t>
          </a:r>
          <a:endParaRPr lang="en-US" sz="1200" kern="1200">
            <a:latin typeface="Arial" panose="020B0604020202020204" pitchFamily="34" charset="0"/>
            <a:cs typeface="Arial" panose="020B0604020202020204" pitchFamily="34" charset="0"/>
          </a:endParaRPr>
        </a:p>
      </dsp:txBody>
      <dsp:txXfrm>
        <a:off x="2215543" y="1416155"/>
        <a:ext cx="1331787" cy="607028"/>
      </dsp:txXfrm>
    </dsp:sp>
    <dsp:sp modelId="{782DB3DE-1763-4AF6-BB71-4AE4A95452CD}">
      <dsp:nvSpPr>
        <dsp:cNvPr id="0" name=""/>
        <dsp:cNvSpPr/>
      </dsp:nvSpPr>
      <dsp:spPr>
        <a:xfrm>
          <a:off x="3600828" y="1512576"/>
          <a:ext cx="661898" cy="661898"/>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84C4E13-9302-4269-B13E-E89E21D3B247}">
      <dsp:nvSpPr>
        <dsp:cNvPr id="0" name=""/>
        <dsp:cNvSpPr/>
      </dsp:nvSpPr>
      <dsp:spPr>
        <a:xfrm>
          <a:off x="4426707" y="4460"/>
          <a:ext cx="1891138" cy="1411695"/>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41910" rIns="13970" bIns="13970" numCol="1" spcCol="1270" anchor="t" anchorCtr="0">
          <a:noAutofit/>
        </a:bodyPr>
        <a:lstStyle/>
        <a:p>
          <a:pPr marL="57150" lvl="1" indent="-57150" algn="l" defTabSz="488950">
            <a:lnSpc>
              <a:spcPct val="90000"/>
            </a:lnSpc>
            <a:spcBef>
              <a:spcPct val="0"/>
            </a:spcBef>
            <a:spcAft>
              <a:spcPct val="15000"/>
            </a:spcAft>
            <a:buChar char="••"/>
          </a:pPr>
          <a:r>
            <a:rPr lang="es-CO" sz="1100" kern="1200">
              <a:latin typeface="Arial" panose="020B0604020202020204" pitchFamily="34" charset="0"/>
              <a:cs typeface="Arial" panose="020B0604020202020204" pitchFamily="34" charset="0"/>
            </a:rPr>
            <a:t>Regula el derecho fundamental a la salud y define principios como la disponibilidad, accesibilidad, aceptabilidad y calidad de los servicios, fortaleciendo la atención centrada en las personas.</a:t>
          </a:r>
          <a:endParaRPr lang="en-US" sz="1100" kern="1200">
            <a:latin typeface="Arial" panose="020B0604020202020204" pitchFamily="34" charset="0"/>
            <a:cs typeface="Arial" panose="020B0604020202020204" pitchFamily="34" charset="0"/>
          </a:endParaRPr>
        </a:p>
      </dsp:txBody>
      <dsp:txXfrm>
        <a:off x="4459785" y="37538"/>
        <a:ext cx="1824982" cy="1378617"/>
      </dsp:txXfrm>
    </dsp:sp>
    <dsp:sp modelId="{009C1A5D-5C4A-423C-9561-E0842699785D}">
      <dsp:nvSpPr>
        <dsp:cNvPr id="0" name=""/>
        <dsp:cNvSpPr/>
      </dsp:nvSpPr>
      <dsp:spPr>
        <a:xfrm>
          <a:off x="4426707" y="1416155"/>
          <a:ext cx="1891138" cy="607028"/>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Ley 1751 de 2015 (Ley Estatutaria de Salud)</a:t>
          </a:r>
          <a:endParaRPr lang="en-US" sz="1200" kern="1200">
            <a:latin typeface="Arial" panose="020B0604020202020204" pitchFamily="34" charset="0"/>
            <a:cs typeface="Arial" panose="020B0604020202020204" pitchFamily="34" charset="0"/>
          </a:endParaRPr>
        </a:p>
      </dsp:txBody>
      <dsp:txXfrm>
        <a:off x="4426707" y="1416155"/>
        <a:ext cx="1331787" cy="607028"/>
      </dsp:txXfrm>
    </dsp:sp>
    <dsp:sp modelId="{F09BAC73-AEA1-44E0-AE06-5E491DB4EB4B}">
      <dsp:nvSpPr>
        <dsp:cNvPr id="0" name=""/>
        <dsp:cNvSpPr/>
      </dsp:nvSpPr>
      <dsp:spPr>
        <a:xfrm>
          <a:off x="5811992" y="1512576"/>
          <a:ext cx="661898" cy="661898"/>
        </a:xfrm>
        <a:prstGeom prst="ellipse">
          <a:avLst/>
        </a:prstGeom>
        <a:blipFill rotWithShape="1">
          <a:blip xmlns:r="http://schemas.openxmlformats.org/officeDocument/2006/relationships" r:embed="rId3"/>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07E7325-5EC3-4584-9F84-53A765066017}">
      <dsp:nvSpPr>
        <dsp:cNvPr id="0" name=""/>
        <dsp:cNvSpPr/>
      </dsp:nvSpPr>
      <dsp:spPr>
        <a:xfrm>
          <a:off x="1109960" y="2502299"/>
          <a:ext cx="1891138" cy="1411695"/>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41910" rIns="13970" bIns="13970" numCol="1" spcCol="1270" anchor="t" anchorCtr="0">
          <a:noAutofit/>
        </a:bodyPr>
        <a:lstStyle/>
        <a:p>
          <a:pPr marL="57150" lvl="1" indent="-57150" algn="l" defTabSz="488950">
            <a:lnSpc>
              <a:spcPct val="90000"/>
            </a:lnSpc>
            <a:spcBef>
              <a:spcPct val="0"/>
            </a:spcBef>
            <a:spcAft>
              <a:spcPct val="15000"/>
            </a:spcAft>
            <a:buChar char="••"/>
          </a:pPr>
          <a:r>
            <a:rPr lang="es-CO" sz="1100" kern="1200">
              <a:latin typeface="Arial" panose="020B0604020202020204" pitchFamily="34" charset="0"/>
              <a:cs typeface="Arial" panose="020B0604020202020204" pitchFamily="34" charset="0"/>
            </a:rPr>
            <a:t>Compila la reglamentación del sector salud y reúne las disposiciones relacionadas con el Sistema Obligatorio de Garantía de la Calidad (SOGC)</a:t>
          </a:r>
          <a:r>
            <a:rPr lang="es-CO" sz="1100" b="1" kern="1200">
              <a:latin typeface="Arial" panose="020B0604020202020204" pitchFamily="34" charset="0"/>
              <a:cs typeface="Arial" panose="020B0604020202020204" pitchFamily="34" charset="0"/>
            </a:rPr>
            <a:t> </a:t>
          </a:r>
          <a:r>
            <a:rPr lang="es-CO" sz="1100" kern="1200">
              <a:latin typeface="Arial" panose="020B0604020202020204" pitchFamily="34" charset="0"/>
              <a:cs typeface="Arial" panose="020B0604020202020204" pitchFamily="34" charset="0"/>
            </a:rPr>
            <a:t>y el Sistema Único de Acreditación en Salud (SUA).</a:t>
          </a:r>
          <a:endParaRPr lang="en-US" sz="1100" kern="1200">
            <a:latin typeface="Arial" panose="020B0604020202020204" pitchFamily="34" charset="0"/>
            <a:cs typeface="Arial" panose="020B0604020202020204" pitchFamily="34" charset="0"/>
          </a:endParaRPr>
        </a:p>
      </dsp:txBody>
      <dsp:txXfrm>
        <a:off x="1143038" y="2535377"/>
        <a:ext cx="1824982" cy="1378617"/>
      </dsp:txXfrm>
    </dsp:sp>
    <dsp:sp modelId="{51C9AF7A-B8C0-4C1F-82CC-5AA32F08F414}">
      <dsp:nvSpPr>
        <dsp:cNvPr id="0" name=""/>
        <dsp:cNvSpPr/>
      </dsp:nvSpPr>
      <dsp:spPr>
        <a:xfrm>
          <a:off x="1109960" y="3913994"/>
          <a:ext cx="1891138" cy="607028"/>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Decreto 780 de 2016</a:t>
          </a:r>
          <a:endParaRPr lang="en-US" sz="1200" kern="1200">
            <a:latin typeface="Arial" panose="020B0604020202020204" pitchFamily="34" charset="0"/>
            <a:cs typeface="Arial" panose="020B0604020202020204" pitchFamily="34" charset="0"/>
          </a:endParaRPr>
        </a:p>
      </dsp:txBody>
      <dsp:txXfrm>
        <a:off x="1109960" y="3913994"/>
        <a:ext cx="1331787" cy="607028"/>
      </dsp:txXfrm>
    </dsp:sp>
    <dsp:sp modelId="{7F9D7C37-3618-4B05-B45F-8AA1E7309D53}">
      <dsp:nvSpPr>
        <dsp:cNvPr id="0" name=""/>
        <dsp:cNvSpPr/>
      </dsp:nvSpPr>
      <dsp:spPr>
        <a:xfrm>
          <a:off x="2495245" y="4010415"/>
          <a:ext cx="661898" cy="661898"/>
        </a:xfrm>
        <a:prstGeom prst="ellipse">
          <a:avLst/>
        </a:prstGeom>
        <a:blipFill rotWithShape="1">
          <a:blip xmlns:r="http://schemas.openxmlformats.org/officeDocument/2006/relationships" r:embed="rId4"/>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9D130C5-7945-4079-88FB-6F296F8E6EF1}">
      <dsp:nvSpPr>
        <dsp:cNvPr id="0" name=""/>
        <dsp:cNvSpPr/>
      </dsp:nvSpPr>
      <dsp:spPr>
        <a:xfrm>
          <a:off x="3321125" y="2502299"/>
          <a:ext cx="1891138" cy="1411695"/>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3970" tIns="41910" rIns="13970" bIns="13970" numCol="1" spcCol="1270" anchor="t" anchorCtr="0">
          <a:noAutofit/>
        </a:bodyPr>
        <a:lstStyle/>
        <a:p>
          <a:pPr marL="57150" lvl="1" indent="-57150" algn="l" defTabSz="488950">
            <a:lnSpc>
              <a:spcPct val="90000"/>
            </a:lnSpc>
            <a:spcBef>
              <a:spcPct val="0"/>
            </a:spcBef>
            <a:spcAft>
              <a:spcPct val="15000"/>
            </a:spcAft>
            <a:buChar char="••"/>
          </a:pPr>
          <a:r>
            <a:rPr lang="es-CO" sz="1100" kern="1200">
              <a:latin typeface="Arial" panose="020B0604020202020204" pitchFamily="34" charset="0"/>
              <a:cs typeface="Arial" panose="020B0604020202020204" pitchFamily="34" charset="0"/>
            </a:rPr>
            <a:t>Adopta el Manual de Acreditación en Salud Ambulatorio y Hospitalario de Colombia, el cual establece los estándares utilizados para evaluar el desempeño de las instituciones prestadoras de servicios de salud.</a:t>
          </a:r>
          <a:endParaRPr lang="en-US" sz="1100" kern="1200">
            <a:latin typeface="Arial" panose="020B0604020202020204" pitchFamily="34" charset="0"/>
            <a:cs typeface="Arial" panose="020B0604020202020204" pitchFamily="34" charset="0"/>
          </a:endParaRPr>
        </a:p>
      </dsp:txBody>
      <dsp:txXfrm>
        <a:off x="3354203" y="2535377"/>
        <a:ext cx="1824982" cy="1378617"/>
      </dsp:txXfrm>
    </dsp:sp>
    <dsp:sp modelId="{B3D04791-D5CE-4BA2-92B1-AABB491A0F48}">
      <dsp:nvSpPr>
        <dsp:cNvPr id="0" name=""/>
        <dsp:cNvSpPr/>
      </dsp:nvSpPr>
      <dsp:spPr>
        <a:xfrm>
          <a:off x="3321125" y="3913994"/>
          <a:ext cx="1891138" cy="607028"/>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Resolución 5095 de 2018</a:t>
          </a:r>
          <a:endParaRPr lang="en-US" sz="1200" kern="1200">
            <a:latin typeface="Arial" panose="020B0604020202020204" pitchFamily="34" charset="0"/>
            <a:cs typeface="Arial" panose="020B0604020202020204" pitchFamily="34" charset="0"/>
          </a:endParaRPr>
        </a:p>
      </dsp:txBody>
      <dsp:txXfrm>
        <a:off x="3321125" y="3913994"/>
        <a:ext cx="1331787" cy="607028"/>
      </dsp:txXfrm>
    </dsp:sp>
    <dsp:sp modelId="{A85172EC-5189-46C2-84D5-1DCCA40E3703}">
      <dsp:nvSpPr>
        <dsp:cNvPr id="0" name=""/>
        <dsp:cNvSpPr/>
      </dsp:nvSpPr>
      <dsp:spPr>
        <a:xfrm>
          <a:off x="4706410" y="4010415"/>
          <a:ext cx="661898" cy="661898"/>
        </a:xfrm>
        <a:prstGeom prst="ellipse">
          <a:avLst/>
        </a:prstGeom>
        <a:blipFill rotWithShape="1">
          <a:blip xmlns:r="http://schemas.openxmlformats.org/officeDocument/2006/relationships" r:embed="rId5"/>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C2A2A8D-42D6-49B1-A1E8-0AF77C1870F4}">
      <dsp:nvSpPr>
        <dsp:cNvPr id="0" name=""/>
        <dsp:cNvSpPr/>
      </dsp:nvSpPr>
      <dsp:spPr>
        <a:xfrm>
          <a:off x="-4975102" y="-762294"/>
          <a:ext cx="5925139" cy="5925139"/>
        </a:xfrm>
        <a:prstGeom prst="blockArc">
          <a:avLst>
            <a:gd name="adj1" fmla="val 18900000"/>
            <a:gd name="adj2" fmla="val 2700000"/>
            <a:gd name="adj3" fmla="val 365"/>
          </a:avLst>
        </a:pr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D2BF93-5428-4F6A-8140-804485825EE4}">
      <dsp:nvSpPr>
        <dsp:cNvPr id="0" name=""/>
        <dsp:cNvSpPr/>
      </dsp:nvSpPr>
      <dsp:spPr>
        <a:xfrm>
          <a:off x="497487" y="338314"/>
          <a:ext cx="5880910" cy="676980"/>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7353" tIns="30480" rIns="30480" bIns="3048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Normalización:</a:t>
          </a:r>
          <a:r>
            <a:rPr lang="es-CO" sz="1200" kern="1200">
              <a:latin typeface="Arial" panose="020B0604020202020204" pitchFamily="34" charset="0"/>
              <a:cs typeface="Arial" panose="020B0604020202020204" pitchFamily="34" charset="0"/>
            </a:rPr>
            <a:t> establece normas técnicas y lineamientos que orientan el desarrollo de productos, procesos y servicios.</a:t>
          </a:r>
          <a:endParaRPr lang="es-ES" sz="1200" kern="1200">
            <a:latin typeface="Arial" panose="020B0604020202020204" pitchFamily="34" charset="0"/>
            <a:cs typeface="Arial" panose="020B0604020202020204" pitchFamily="34" charset="0"/>
          </a:endParaRPr>
        </a:p>
      </dsp:txBody>
      <dsp:txXfrm>
        <a:off x="497487" y="338314"/>
        <a:ext cx="5880910" cy="676980"/>
      </dsp:txXfrm>
    </dsp:sp>
    <dsp:sp modelId="{BF46E61B-ED36-4E45-9F17-073097C06C86}">
      <dsp:nvSpPr>
        <dsp:cNvPr id="0" name=""/>
        <dsp:cNvSpPr/>
      </dsp:nvSpPr>
      <dsp:spPr>
        <a:xfrm>
          <a:off x="74374" y="253691"/>
          <a:ext cx="846225" cy="846225"/>
        </a:xfrm>
        <a:prstGeom prst="ellipse">
          <a:avLst/>
        </a:prstGeom>
        <a:solidFill>
          <a:schemeClr val="lt2">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E21A3D4-F1D6-4971-86A1-00E965D1BC3B}">
      <dsp:nvSpPr>
        <dsp:cNvPr id="0" name=""/>
        <dsp:cNvSpPr/>
      </dsp:nvSpPr>
      <dsp:spPr>
        <a:xfrm>
          <a:off x="885616" y="1353961"/>
          <a:ext cx="5492781" cy="676980"/>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7353" tIns="30480" rIns="30480" bIns="3048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Evaluación de la conformidad:</a:t>
          </a:r>
          <a:r>
            <a:rPr lang="es-CO" sz="1200" kern="1200">
              <a:latin typeface="Arial" panose="020B0604020202020204" pitchFamily="34" charset="0"/>
              <a:cs typeface="Arial" panose="020B0604020202020204" pitchFamily="34" charset="0"/>
            </a:rPr>
            <a:t> verifica el cumplimiento de los requisitos establecidos en normas o reglamentos técnicos mediante actividades de inspección, ensayo, certificación y auditoría.</a:t>
          </a:r>
          <a:endParaRPr lang="en-US" sz="1200" kern="1200">
            <a:latin typeface="Arial" panose="020B0604020202020204" pitchFamily="34" charset="0"/>
            <a:cs typeface="Arial" panose="020B0604020202020204" pitchFamily="34" charset="0"/>
          </a:endParaRPr>
        </a:p>
      </dsp:txBody>
      <dsp:txXfrm>
        <a:off x="885616" y="1353961"/>
        <a:ext cx="5492781" cy="676980"/>
      </dsp:txXfrm>
    </dsp:sp>
    <dsp:sp modelId="{3E273D3F-C690-4387-935B-4A2C3516CA69}">
      <dsp:nvSpPr>
        <dsp:cNvPr id="0" name=""/>
        <dsp:cNvSpPr/>
      </dsp:nvSpPr>
      <dsp:spPr>
        <a:xfrm>
          <a:off x="462503" y="1269338"/>
          <a:ext cx="846225" cy="846225"/>
        </a:xfrm>
        <a:prstGeom prst="ellipse">
          <a:avLst/>
        </a:prstGeom>
        <a:solidFill>
          <a:schemeClr val="lt2">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405F92E-8107-4DC6-9733-9731AC21B986}">
      <dsp:nvSpPr>
        <dsp:cNvPr id="0" name=""/>
        <dsp:cNvSpPr/>
      </dsp:nvSpPr>
      <dsp:spPr>
        <a:xfrm>
          <a:off x="885616" y="2369608"/>
          <a:ext cx="5492781" cy="676980"/>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7353" tIns="30480" rIns="30480" bIns="3048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Acreditación:</a:t>
          </a:r>
          <a:r>
            <a:rPr lang="es-CO" sz="1200" kern="1200">
              <a:latin typeface="Arial" panose="020B0604020202020204" pitchFamily="34" charset="0"/>
              <a:cs typeface="Arial" panose="020B0604020202020204" pitchFamily="34" charset="0"/>
            </a:rPr>
            <a:t> reconoce la competencia técnica de los organismos que realizan actividades de evaluación de la conformidad, garantizando la confiabilidad de sus resultados.</a:t>
          </a:r>
          <a:endParaRPr lang="en-US" sz="1200" kern="1200">
            <a:latin typeface="Arial" panose="020B0604020202020204" pitchFamily="34" charset="0"/>
            <a:cs typeface="Arial" panose="020B0604020202020204" pitchFamily="34" charset="0"/>
          </a:endParaRPr>
        </a:p>
      </dsp:txBody>
      <dsp:txXfrm>
        <a:off x="885616" y="2369608"/>
        <a:ext cx="5492781" cy="676980"/>
      </dsp:txXfrm>
    </dsp:sp>
    <dsp:sp modelId="{FE47D6A4-EB28-482E-B612-7C46037413DD}">
      <dsp:nvSpPr>
        <dsp:cNvPr id="0" name=""/>
        <dsp:cNvSpPr/>
      </dsp:nvSpPr>
      <dsp:spPr>
        <a:xfrm>
          <a:off x="462503" y="2284985"/>
          <a:ext cx="846225" cy="846225"/>
        </a:xfrm>
        <a:prstGeom prst="ellipse">
          <a:avLst/>
        </a:prstGeom>
        <a:solidFill>
          <a:schemeClr val="lt2">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0C8D4DC-2A90-4B3D-9C52-02BD6F69841E}">
      <dsp:nvSpPr>
        <dsp:cNvPr id="0" name=""/>
        <dsp:cNvSpPr/>
      </dsp:nvSpPr>
      <dsp:spPr>
        <a:xfrm>
          <a:off x="497487" y="3385255"/>
          <a:ext cx="5880910" cy="676980"/>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7353" tIns="30480" rIns="30480" bIns="3048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Metrología:</a:t>
          </a:r>
          <a:r>
            <a:rPr lang="es-CO" sz="1200" kern="1200">
              <a:latin typeface="Arial" panose="020B0604020202020204" pitchFamily="34" charset="0"/>
              <a:cs typeface="Arial" panose="020B0604020202020204" pitchFamily="34" charset="0"/>
            </a:rPr>
            <a:t> asegura la confiabilidad y exactitud de las mediciones mediante patrones, métodos e instrumentos adecuados.</a:t>
          </a:r>
          <a:endParaRPr lang="en-US" sz="1200" kern="1200">
            <a:latin typeface="Arial" panose="020B0604020202020204" pitchFamily="34" charset="0"/>
            <a:cs typeface="Arial" panose="020B0604020202020204" pitchFamily="34" charset="0"/>
          </a:endParaRPr>
        </a:p>
      </dsp:txBody>
      <dsp:txXfrm>
        <a:off x="497487" y="3385255"/>
        <a:ext cx="5880910" cy="676980"/>
      </dsp:txXfrm>
    </dsp:sp>
    <dsp:sp modelId="{3F9D6C23-2297-4DF7-AB08-0B3E155376CA}">
      <dsp:nvSpPr>
        <dsp:cNvPr id="0" name=""/>
        <dsp:cNvSpPr/>
      </dsp:nvSpPr>
      <dsp:spPr>
        <a:xfrm>
          <a:off x="74374" y="3300632"/>
          <a:ext cx="846225" cy="846225"/>
        </a:xfrm>
        <a:prstGeom prst="ellipse">
          <a:avLst/>
        </a:prstGeom>
        <a:solidFill>
          <a:schemeClr val="lt2">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C7C7E11-C87E-4443-A722-0A5B0836AC49}">
      <dsp:nvSpPr>
        <dsp:cNvPr id="0" name=""/>
        <dsp:cNvSpPr/>
      </dsp:nvSpPr>
      <dsp:spPr>
        <a:xfrm>
          <a:off x="5048" y="0"/>
          <a:ext cx="2917888" cy="3432810"/>
        </a:xfrm>
        <a:prstGeom prst="rect">
          <a:avLst/>
        </a:prstGeom>
        <a:solidFill>
          <a:schemeClr val="lt1">
            <a:alpha val="4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4E51381-A20B-4525-8555-0E525BD0365F}">
      <dsp:nvSpPr>
        <dsp:cNvPr id="0" name=""/>
        <dsp:cNvSpPr/>
      </dsp:nvSpPr>
      <dsp:spPr>
        <a:xfrm>
          <a:off x="150942" y="137312"/>
          <a:ext cx="2626099" cy="223132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0038CA9-E0FD-4893-950F-FD383BE51D74}">
      <dsp:nvSpPr>
        <dsp:cNvPr id="0" name=""/>
        <dsp:cNvSpPr/>
      </dsp:nvSpPr>
      <dsp:spPr>
        <a:xfrm>
          <a:off x="150942" y="2711947"/>
          <a:ext cx="2626099" cy="58355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Organismo Nacional de Normalización encargado de desarrollar normas técnicas que sirven como referente para diferentes sectores, incluido el sector salud.</a:t>
          </a:r>
          <a:endParaRPr lang="en-US" sz="900" kern="1200">
            <a:latin typeface="Arial" panose="020B0604020202020204" pitchFamily="34" charset="0"/>
            <a:cs typeface="Arial" panose="020B0604020202020204" pitchFamily="34" charset="0"/>
          </a:endParaRPr>
        </a:p>
      </dsp:txBody>
      <dsp:txXfrm>
        <a:off x="150942" y="2711947"/>
        <a:ext cx="2626099" cy="583550"/>
      </dsp:txXfrm>
    </dsp:sp>
    <dsp:sp modelId="{71E24FB3-48DF-4F32-B379-A57390E217B2}">
      <dsp:nvSpPr>
        <dsp:cNvPr id="0" name=""/>
        <dsp:cNvSpPr/>
      </dsp:nvSpPr>
      <dsp:spPr>
        <a:xfrm>
          <a:off x="150942" y="2368638"/>
          <a:ext cx="2626099" cy="34330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Instituto Colombiano de Normas Técnicas y Certificación (ICONTEC)</a:t>
          </a:r>
          <a:endParaRPr lang="en-US" sz="1000" kern="1200">
            <a:latin typeface="Arial" panose="020B0604020202020204" pitchFamily="34" charset="0"/>
            <a:cs typeface="Arial" panose="020B0604020202020204" pitchFamily="34" charset="0"/>
          </a:endParaRPr>
        </a:p>
      </dsp:txBody>
      <dsp:txXfrm>
        <a:off x="150942" y="2368638"/>
        <a:ext cx="2626099" cy="343308"/>
      </dsp:txXfrm>
    </dsp:sp>
    <dsp:sp modelId="{17F08912-8D54-49D2-A79A-6E097A5362F0}">
      <dsp:nvSpPr>
        <dsp:cNvPr id="0" name=""/>
        <dsp:cNvSpPr/>
      </dsp:nvSpPr>
      <dsp:spPr>
        <a:xfrm>
          <a:off x="3572478" y="0"/>
          <a:ext cx="2917888" cy="3432810"/>
        </a:xfrm>
        <a:prstGeom prst="rect">
          <a:avLst/>
        </a:prstGeom>
        <a:solidFill>
          <a:schemeClr val="lt1">
            <a:alpha val="4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E72678A7-FEA3-48C1-B580-683C828E06ED}">
      <dsp:nvSpPr>
        <dsp:cNvPr id="0" name=""/>
        <dsp:cNvSpPr/>
      </dsp:nvSpPr>
      <dsp:spPr>
        <a:xfrm>
          <a:off x="3718372" y="137312"/>
          <a:ext cx="2626099" cy="223132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8068B83-4700-4191-87D5-BFEDA303C4D4}">
      <dsp:nvSpPr>
        <dsp:cNvPr id="0" name=""/>
        <dsp:cNvSpPr/>
      </dsp:nvSpPr>
      <dsp:spPr>
        <a:xfrm>
          <a:off x="3718372" y="2711947"/>
          <a:ext cx="2626099" cy="583550"/>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Entidad responsable de acreditar la competencia técnica de los organismos que realizan actividades de evaluación de la conformidad, garantizando la confiabilidad de sus resultados.</a:t>
          </a:r>
          <a:endParaRPr lang="en-US" sz="900" kern="1200">
            <a:latin typeface="Arial" panose="020B0604020202020204" pitchFamily="34" charset="0"/>
            <a:cs typeface="Arial" panose="020B0604020202020204" pitchFamily="34" charset="0"/>
          </a:endParaRPr>
        </a:p>
      </dsp:txBody>
      <dsp:txXfrm>
        <a:off x="3718372" y="2711947"/>
        <a:ext cx="2626099" cy="583550"/>
      </dsp:txXfrm>
    </dsp:sp>
    <dsp:sp modelId="{99679D08-33F0-443F-90AF-F15E731FEE0A}">
      <dsp:nvSpPr>
        <dsp:cNvPr id="0" name=""/>
        <dsp:cNvSpPr/>
      </dsp:nvSpPr>
      <dsp:spPr>
        <a:xfrm>
          <a:off x="3718372" y="2368638"/>
          <a:ext cx="2626099" cy="34330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Organismo Nacional de Acreditación de Colombia (ONAC)</a:t>
          </a:r>
          <a:endParaRPr lang="en-US" sz="1000" kern="1200">
            <a:latin typeface="Arial" panose="020B0604020202020204" pitchFamily="34" charset="0"/>
            <a:cs typeface="Arial" panose="020B0604020202020204" pitchFamily="34" charset="0"/>
          </a:endParaRPr>
        </a:p>
      </dsp:txBody>
      <dsp:txXfrm>
        <a:off x="3718372" y="2368638"/>
        <a:ext cx="2626099" cy="34330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CB0BBC-EE75-4B86-BA79-5DC469363FA0}">
      <dsp:nvSpPr>
        <dsp:cNvPr id="0" name=""/>
        <dsp:cNvSpPr/>
      </dsp:nvSpPr>
      <dsp:spPr>
        <a:xfrm rot="10800000">
          <a:off x="1216625" y="3051"/>
          <a:ext cx="4239218" cy="595408"/>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2559"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Garantizar la calidad en la prestación de los servicios de salud.</a:t>
          </a:r>
          <a:endParaRPr lang="es-ES" sz="1200" kern="1200">
            <a:latin typeface="Arial" panose="020B0604020202020204" pitchFamily="34" charset="0"/>
            <a:cs typeface="Arial" panose="020B0604020202020204" pitchFamily="34" charset="0"/>
          </a:endParaRPr>
        </a:p>
      </dsp:txBody>
      <dsp:txXfrm rot="10800000">
        <a:off x="1365477" y="3051"/>
        <a:ext cx="4090366" cy="595408"/>
      </dsp:txXfrm>
    </dsp:sp>
    <dsp:sp modelId="{DFCF36A7-2EE0-40E6-B36E-1D30142C0024}">
      <dsp:nvSpPr>
        <dsp:cNvPr id="0" name=""/>
        <dsp:cNvSpPr/>
      </dsp:nvSpPr>
      <dsp:spPr>
        <a:xfrm>
          <a:off x="918920" y="3051"/>
          <a:ext cx="595408" cy="595408"/>
        </a:xfrm>
        <a:prstGeom prst="ellipse">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E966351-0502-412F-9B5B-171CB309B8B7}">
      <dsp:nvSpPr>
        <dsp:cNvPr id="0" name=""/>
        <dsp:cNvSpPr/>
      </dsp:nvSpPr>
      <dsp:spPr>
        <a:xfrm rot="10800000">
          <a:off x="1216625" y="776194"/>
          <a:ext cx="4239218" cy="595408"/>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2559"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Promover la seguridad del paciente mediante la gestión de riesgos y la implementación de buenas prácticas.</a:t>
          </a:r>
          <a:endParaRPr lang="en-US" sz="1200" kern="1200">
            <a:latin typeface="Arial" panose="020B0604020202020204" pitchFamily="34" charset="0"/>
            <a:cs typeface="Arial" panose="020B0604020202020204" pitchFamily="34" charset="0"/>
          </a:endParaRPr>
        </a:p>
      </dsp:txBody>
      <dsp:txXfrm rot="10800000">
        <a:off x="1365477" y="776194"/>
        <a:ext cx="4090366" cy="595408"/>
      </dsp:txXfrm>
    </dsp:sp>
    <dsp:sp modelId="{01B2B220-05BC-4D15-8B02-F7C5A136FC09}">
      <dsp:nvSpPr>
        <dsp:cNvPr id="0" name=""/>
        <dsp:cNvSpPr/>
      </dsp:nvSpPr>
      <dsp:spPr>
        <a:xfrm>
          <a:off x="918920" y="776194"/>
          <a:ext cx="595408" cy="595408"/>
        </a:xfrm>
        <a:prstGeom prst="ellipse">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E87029F-E9D6-4C1A-9004-838D7B20E7D9}">
      <dsp:nvSpPr>
        <dsp:cNvPr id="0" name=""/>
        <dsp:cNvSpPr/>
      </dsp:nvSpPr>
      <dsp:spPr>
        <a:xfrm rot="10800000">
          <a:off x="1216625" y="1549336"/>
          <a:ext cx="4239218" cy="595408"/>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2559"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Fortalecer el mejoramiento continuo de los procesos asistenciales y administrativos.</a:t>
          </a:r>
          <a:endParaRPr lang="en-US" sz="1200" kern="1200">
            <a:latin typeface="Arial" panose="020B0604020202020204" pitchFamily="34" charset="0"/>
            <a:cs typeface="Arial" panose="020B0604020202020204" pitchFamily="34" charset="0"/>
          </a:endParaRPr>
        </a:p>
      </dsp:txBody>
      <dsp:txXfrm rot="10800000">
        <a:off x="1365477" y="1549336"/>
        <a:ext cx="4090366" cy="595408"/>
      </dsp:txXfrm>
    </dsp:sp>
    <dsp:sp modelId="{7327931A-401F-4887-AE54-8DDFCD2A520F}">
      <dsp:nvSpPr>
        <dsp:cNvPr id="0" name=""/>
        <dsp:cNvSpPr/>
      </dsp:nvSpPr>
      <dsp:spPr>
        <a:xfrm>
          <a:off x="918920" y="1549336"/>
          <a:ext cx="595408" cy="595408"/>
        </a:xfrm>
        <a:prstGeom prst="ellipse">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E529DC8-EE47-4BA5-A72A-A8A071E70B06}">
      <dsp:nvSpPr>
        <dsp:cNvPr id="0" name=""/>
        <dsp:cNvSpPr/>
      </dsp:nvSpPr>
      <dsp:spPr>
        <a:xfrm rot="10800000">
          <a:off x="1216625" y="2322479"/>
          <a:ext cx="4239218" cy="595408"/>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2559"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Verificar el cumplimiento de las condiciones y requisitos establecidos en la normatividad vigente.</a:t>
          </a:r>
          <a:endParaRPr lang="en-US" sz="1200" kern="1200">
            <a:latin typeface="Arial" panose="020B0604020202020204" pitchFamily="34" charset="0"/>
            <a:cs typeface="Arial" panose="020B0604020202020204" pitchFamily="34" charset="0"/>
          </a:endParaRPr>
        </a:p>
      </dsp:txBody>
      <dsp:txXfrm rot="10800000">
        <a:off x="1365477" y="2322479"/>
        <a:ext cx="4090366" cy="595408"/>
      </dsp:txXfrm>
    </dsp:sp>
    <dsp:sp modelId="{34407A48-C0F4-4A01-AF07-17F4CA55C0BE}">
      <dsp:nvSpPr>
        <dsp:cNvPr id="0" name=""/>
        <dsp:cNvSpPr/>
      </dsp:nvSpPr>
      <dsp:spPr>
        <a:xfrm>
          <a:off x="918920" y="2322479"/>
          <a:ext cx="595408" cy="595408"/>
        </a:xfrm>
        <a:prstGeom prst="ellipse">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A7B7115-E5DF-4ABF-B46D-061A38898AC6}">
      <dsp:nvSpPr>
        <dsp:cNvPr id="0" name=""/>
        <dsp:cNvSpPr/>
      </dsp:nvSpPr>
      <dsp:spPr>
        <a:xfrm rot="10800000">
          <a:off x="1216625" y="3095622"/>
          <a:ext cx="4239218" cy="595408"/>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2559"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Favorecer la evaluación permanente del desempeño institucional.</a:t>
          </a:r>
          <a:endParaRPr lang="en-US" sz="1200" kern="1200">
            <a:latin typeface="Arial" panose="020B0604020202020204" pitchFamily="34" charset="0"/>
            <a:cs typeface="Arial" panose="020B0604020202020204" pitchFamily="34" charset="0"/>
          </a:endParaRPr>
        </a:p>
      </dsp:txBody>
      <dsp:txXfrm rot="10800000">
        <a:off x="1365477" y="3095622"/>
        <a:ext cx="4090366" cy="595408"/>
      </dsp:txXfrm>
    </dsp:sp>
    <dsp:sp modelId="{3169BAB7-15D1-4438-A494-A3B04BF7FD21}">
      <dsp:nvSpPr>
        <dsp:cNvPr id="0" name=""/>
        <dsp:cNvSpPr/>
      </dsp:nvSpPr>
      <dsp:spPr>
        <a:xfrm>
          <a:off x="918920" y="3095622"/>
          <a:ext cx="595408" cy="595408"/>
        </a:xfrm>
        <a:prstGeom prst="ellipse">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4A64AC5-D779-4C2E-B6D6-1016BF210589}">
      <dsp:nvSpPr>
        <dsp:cNvPr id="0" name=""/>
        <dsp:cNvSpPr/>
      </dsp:nvSpPr>
      <dsp:spPr>
        <a:xfrm rot="10800000">
          <a:off x="1216625" y="3868764"/>
          <a:ext cx="4239218" cy="595408"/>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2559"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Contribuir al desarrollo de una cultura organizacional orientada a la calidad y la excelencia en la atención.</a:t>
          </a:r>
          <a:endParaRPr lang="en-US" sz="1200" kern="1200">
            <a:latin typeface="Arial" panose="020B0604020202020204" pitchFamily="34" charset="0"/>
            <a:cs typeface="Arial" panose="020B0604020202020204" pitchFamily="34" charset="0"/>
          </a:endParaRPr>
        </a:p>
      </dsp:txBody>
      <dsp:txXfrm rot="10800000">
        <a:off x="1365477" y="3868764"/>
        <a:ext cx="4090366" cy="595408"/>
      </dsp:txXfrm>
    </dsp:sp>
    <dsp:sp modelId="{39440201-DBF8-43F8-B666-5BB7E0AFC543}">
      <dsp:nvSpPr>
        <dsp:cNvPr id="0" name=""/>
        <dsp:cNvSpPr/>
      </dsp:nvSpPr>
      <dsp:spPr>
        <a:xfrm>
          <a:off x="918920" y="3868764"/>
          <a:ext cx="595408" cy="595408"/>
        </a:xfrm>
        <a:prstGeom prst="ellipse">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B59B63-F9FC-4B76-93E6-37F654C53F6C}">
      <dsp:nvSpPr>
        <dsp:cNvPr id="0" name=""/>
        <dsp:cNvSpPr/>
      </dsp:nvSpPr>
      <dsp:spPr>
        <a:xfrm>
          <a:off x="3096577" y="787035"/>
          <a:ext cx="2425258" cy="280608"/>
        </a:xfrm>
        <a:custGeom>
          <a:avLst/>
          <a:gdLst/>
          <a:ahLst/>
          <a:cxnLst/>
          <a:rect l="0" t="0" r="0" b="0"/>
          <a:pathLst>
            <a:path>
              <a:moveTo>
                <a:pt x="0" y="0"/>
              </a:moveTo>
              <a:lnTo>
                <a:pt x="0" y="140304"/>
              </a:lnTo>
              <a:lnTo>
                <a:pt x="2425258" y="140304"/>
              </a:lnTo>
              <a:lnTo>
                <a:pt x="2425258" y="28060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AB4209-1E2D-476C-B996-761B6BD54F78}">
      <dsp:nvSpPr>
        <dsp:cNvPr id="0" name=""/>
        <dsp:cNvSpPr/>
      </dsp:nvSpPr>
      <dsp:spPr>
        <a:xfrm>
          <a:off x="3096577" y="787035"/>
          <a:ext cx="808419" cy="280608"/>
        </a:xfrm>
        <a:custGeom>
          <a:avLst/>
          <a:gdLst/>
          <a:ahLst/>
          <a:cxnLst/>
          <a:rect l="0" t="0" r="0" b="0"/>
          <a:pathLst>
            <a:path>
              <a:moveTo>
                <a:pt x="0" y="0"/>
              </a:moveTo>
              <a:lnTo>
                <a:pt x="0" y="140304"/>
              </a:lnTo>
              <a:lnTo>
                <a:pt x="808419" y="140304"/>
              </a:lnTo>
              <a:lnTo>
                <a:pt x="808419" y="28060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FEA9EB-7968-49AD-B4C2-A18269CB4A3B}">
      <dsp:nvSpPr>
        <dsp:cNvPr id="0" name=""/>
        <dsp:cNvSpPr/>
      </dsp:nvSpPr>
      <dsp:spPr>
        <a:xfrm>
          <a:off x="2288157" y="787035"/>
          <a:ext cx="808419" cy="280608"/>
        </a:xfrm>
        <a:custGeom>
          <a:avLst/>
          <a:gdLst/>
          <a:ahLst/>
          <a:cxnLst/>
          <a:rect l="0" t="0" r="0" b="0"/>
          <a:pathLst>
            <a:path>
              <a:moveTo>
                <a:pt x="808419" y="0"/>
              </a:moveTo>
              <a:lnTo>
                <a:pt x="808419" y="140304"/>
              </a:lnTo>
              <a:lnTo>
                <a:pt x="0" y="140304"/>
              </a:lnTo>
              <a:lnTo>
                <a:pt x="0" y="28060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F5672B-2698-4A23-BD30-2A3C830EC537}">
      <dsp:nvSpPr>
        <dsp:cNvPr id="0" name=""/>
        <dsp:cNvSpPr/>
      </dsp:nvSpPr>
      <dsp:spPr>
        <a:xfrm>
          <a:off x="671318" y="787035"/>
          <a:ext cx="2425258" cy="280608"/>
        </a:xfrm>
        <a:custGeom>
          <a:avLst/>
          <a:gdLst/>
          <a:ahLst/>
          <a:cxnLst/>
          <a:rect l="0" t="0" r="0" b="0"/>
          <a:pathLst>
            <a:path>
              <a:moveTo>
                <a:pt x="2425258" y="0"/>
              </a:moveTo>
              <a:lnTo>
                <a:pt x="2425258" y="140304"/>
              </a:lnTo>
              <a:lnTo>
                <a:pt x="0" y="140304"/>
              </a:lnTo>
              <a:lnTo>
                <a:pt x="0" y="28060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957A51-5869-4865-9E90-31C4995ACA9F}">
      <dsp:nvSpPr>
        <dsp:cNvPr id="0" name=""/>
        <dsp:cNvSpPr/>
      </dsp:nvSpPr>
      <dsp:spPr>
        <a:xfrm>
          <a:off x="2025521" y="118919"/>
          <a:ext cx="2142111" cy="66811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Sistema Obligatorio de Garantía de la Calidad (SOGC)</a:t>
          </a:r>
          <a:endParaRPr lang="es-ES" sz="1200" kern="1200">
            <a:latin typeface="Arial" panose="020B0604020202020204" pitchFamily="34" charset="0"/>
            <a:cs typeface="Arial" panose="020B0604020202020204" pitchFamily="34" charset="0"/>
          </a:endParaRPr>
        </a:p>
      </dsp:txBody>
      <dsp:txXfrm>
        <a:off x="2025521" y="118919"/>
        <a:ext cx="2142111" cy="668115"/>
      </dsp:txXfrm>
    </dsp:sp>
    <dsp:sp modelId="{F922E7DB-3CE7-4D6C-9F4B-22C934BE0CD5}">
      <dsp:nvSpPr>
        <dsp:cNvPr id="0" name=""/>
        <dsp:cNvSpPr/>
      </dsp:nvSpPr>
      <dsp:spPr>
        <a:xfrm>
          <a:off x="3203" y="1067643"/>
          <a:ext cx="1336230" cy="66811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Sistema Único de Habilitación (SUH)</a:t>
          </a:r>
          <a:endParaRPr lang="en-US" sz="1200" kern="1200">
            <a:latin typeface="Arial" panose="020B0604020202020204" pitchFamily="34" charset="0"/>
            <a:cs typeface="Arial" panose="020B0604020202020204" pitchFamily="34" charset="0"/>
          </a:endParaRPr>
        </a:p>
      </dsp:txBody>
      <dsp:txXfrm>
        <a:off x="3203" y="1067643"/>
        <a:ext cx="1336230" cy="668115"/>
      </dsp:txXfrm>
    </dsp:sp>
    <dsp:sp modelId="{42C1A2F3-49A9-4834-8BF9-BD6093C0408A}">
      <dsp:nvSpPr>
        <dsp:cNvPr id="0" name=""/>
        <dsp:cNvSpPr/>
      </dsp:nvSpPr>
      <dsp:spPr>
        <a:xfrm>
          <a:off x="1620042" y="1067643"/>
          <a:ext cx="1336230" cy="66811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Programa de Auditoría para el Mejoramiento de la Calidad (PAMEC)</a:t>
          </a:r>
          <a:endParaRPr lang="en-US" sz="1200" kern="1200">
            <a:latin typeface="Arial" panose="020B0604020202020204" pitchFamily="34" charset="0"/>
            <a:cs typeface="Arial" panose="020B0604020202020204" pitchFamily="34" charset="0"/>
          </a:endParaRPr>
        </a:p>
      </dsp:txBody>
      <dsp:txXfrm>
        <a:off x="1620042" y="1067643"/>
        <a:ext cx="1336230" cy="668115"/>
      </dsp:txXfrm>
    </dsp:sp>
    <dsp:sp modelId="{85A5952F-33F1-4824-8A63-73174CB0B309}">
      <dsp:nvSpPr>
        <dsp:cNvPr id="0" name=""/>
        <dsp:cNvSpPr/>
      </dsp:nvSpPr>
      <dsp:spPr>
        <a:xfrm>
          <a:off x="3236881" y="1067643"/>
          <a:ext cx="1336230" cy="66811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Sistema de Información para la Calidad (SIC)</a:t>
          </a:r>
          <a:endParaRPr lang="en-US" sz="1200" kern="1200">
            <a:latin typeface="Arial" panose="020B0604020202020204" pitchFamily="34" charset="0"/>
            <a:cs typeface="Arial" panose="020B0604020202020204" pitchFamily="34" charset="0"/>
          </a:endParaRPr>
        </a:p>
      </dsp:txBody>
      <dsp:txXfrm>
        <a:off x="3236881" y="1067643"/>
        <a:ext cx="1336230" cy="668115"/>
      </dsp:txXfrm>
    </dsp:sp>
    <dsp:sp modelId="{795F7B35-3914-479D-B112-905919BC6089}">
      <dsp:nvSpPr>
        <dsp:cNvPr id="0" name=""/>
        <dsp:cNvSpPr/>
      </dsp:nvSpPr>
      <dsp:spPr>
        <a:xfrm>
          <a:off x="4853720" y="1067643"/>
          <a:ext cx="1336230" cy="66811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Sistema Único de Acreditación en Salud (SUA)</a:t>
          </a:r>
          <a:endParaRPr lang="en-US" sz="1200" kern="1200">
            <a:latin typeface="Arial" panose="020B0604020202020204" pitchFamily="34" charset="0"/>
            <a:cs typeface="Arial" panose="020B0604020202020204" pitchFamily="34" charset="0"/>
          </a:endParaRPr>
        </a:p>
      </dsp:txBody>
      <dsp:txXfrm>
        <a:off x="4853720" y="1067643"/>
        <a:ext cx="1336230" cy="66811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3F055C-7966-40FD-9AE5-79201CE22354}">
      <dsp:nvSpPr>
        <dsp:cNvPr id="0" name=""/>
        <dsp:cNvSpPr/>
      </dsp:nvSpPr>
      <dsp:spPr>
        <a:xfrm>
          <a:off x="467106" y="0"/>
          <a:ext cx="5293868" cy="2752725"/>
        </a:xfrm>
        <a:prstGeom prst="rightArrow">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A31F2B1-51CC-4F56-A284-68BD5497AC2C}">
      <dsp:nvSpPr>
        <dsp:cNvPr id="0" name=""/>
        <dsp:cNvSpPr/>
      </dsp:nvSpPr>
      <dsp:spPr>
        <a:xfrm>
          <a:off x="3117" y="825817"/>
          <a:ext cx="1499239" cy="110109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Sistema Obligatorio de Garantía de la Calidad (SOGC)</a:t>
          </a:r>
          <a:endParaRPr lang="es-ES" sz="1300" kern="1200">
            <a:latin typeface="Arial" panose="020B0604020202020204" pitchFamily="34" charset="0"/>
            <a:cs typeface="Arial" panose="020B0604020202020204" pitchFamily="34" charset="0"/>
          </a:endParaRPr>
        </a:p>
      </dsp:txBody>
      <dsp:txXfrm>
        <a:off x="56868" y="879568"/>
        <a:ext cx="1391737" cy="993588"/>
      </dsp:txXfrm>
    </dsp:sp>
    <dsp:sp modelId="{E0F3CF81-3BC8-4F38-92A1-A7ABE09CF8AC}">
      <dsp:nvSpPr>
        <dsp:cNvPr id="0" name=""/>
        <dsp:cNvSpPr/>
      </dsp:nvSpPr>
      <dsp:spPr>
        <a:xfrm>
          <a:off x="1577319" y="825817"/>
          <a:ext cx="1499239" cy="1101090"/>
        </a:xfrm>
        <a:prstGeom prst="round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Sistema Único de Acreditación en Salud (SUA)</a:t>
          </a:r>
          <a:endParaRPr lang="en-US" sz="1300" kern="1200">
            <a:latin typeface="Arial" panose="020B0604020202020204" pitchFamily="34" charset="0"/>
            <a:cs typeface="Arial" panose="020B0604020202020204" pitchFamily="34" charset="0"/>
          </a:endParaRPr>
        </a:p>
      </dsp:txBody>
      <dsp:txXfrm>
        <a:off x="1631070" y="879568"/>
        <a:ext cx="1391737" cy="993588"/>
      </dsp:txXfrm>
    </dsp:sp>
    <dsp:sp modelId="{62BDB509-0B48-4BAB-8495-9BB7E6396324}">
      <dsp:nvSpPr>
        <dsp:cNvPr id="0" name=""/>
        <dsp:cNvSpPr/>
      </dsp:nvSpPr>
      <dsp:spPr>
        <a:xfrm>
          <a:off x="3151520" y="825817"/>
          <a:ext cx="1499239" cy="1101090"/>
        </a:xfrm>
        <a:prstGeom prst="round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Evaluación voluntaria frente a estándares de excelencia</a:t>
          </a:r>
          <a:endParaRPr lang="en-US" sz="1300" kern="1200">
            <a:latin typeface="Arial" panose="020B0604020202020204" pitchFamily="34" charset="0"/>
            <a:cs typeface="Arial" panose="020B0604020202020204" pitchFamily="34" charset="0"/>
          </a:endParaRPr>
        </a:p>
      </dsp:txBody>
      <dsp:txXfrm>
        <a:off x="3205271" y="879568"/>
        <a:ext cx="1391737" cy="993588"/>
      </dsp:txXfrm>
    </dsp:sp>
    <dsp:sp modelId="{9E6EE96A-7BFB-496F-AA91-5ED65C405355}">
      <dsp:nvSpPr>
        <dsp:cNvPr id="0" name=""/>
        <dsp:cNvSpPr/>
      </dsp:nvSpPr>
      <dsp:spPr>
        <a:xfrm>
          <a:off x="4725722" y="825817"/>
          <a:ext cx="1499239" cy="110109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Mejoramiento continuo de la calidad en los servicios de salud</a:t>
          </a:r>
          <a:endParaRPr lang="en-US" sz="1300" kern="1200">
            <a:latin typeface="Arial" panose="020B0604020202020204" pitchFamily="34" charset="0"/>
            <a:cs typeface="Arial" panose="020B0604020202020204" pitchFamily="34" charset="0"/>
          </a:endParaRPr>
        </a:p>
      </dsp:txBody>
      <dsp:txXfrm>
        <a:off x="4779473" y="879568"/>
        <a:ext cx="1391737" cy="993588"/>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F04CD5-ACA8-4504-8F2D-F375BB0E0D43}">
      <dsp:nvSpPr>
        <dsp:cNvPr id="0" name=""/>
        <dsp:cNvSpPr/>
      </dsp:nvSpPr>
      <dsp:spPr>
        <a:xfrm>
          <a:off x="0" y="3812407"/>
          <a:ext cx="6305550" cy="50037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Seguimiento y mejoramiento continuo</a:t>
          </a:r>
          <a:endParaRPr lang="en-US" sz="1800" kern="1200">
            <a:latin typeface="Arial" panose="020B0604020202020204" pitchFamily="34" charset="0"/>
            <a:cs typeface="Arial" panose="020B0604020202020204" pitchFamily="34" charset="0"/>
          </a:endParaRPr>
        </a:p>
      </dsp:txBody>
      <dsp:txXfrm>
        <a:off x="0" y="3812407"/>
        <a:ext cx="6305550" cy="500376"/>
      </dsp:txXfrm>
    </dsp:sp>
    <dsp:sp modelId="{5E045F0D-BEFD-420F-B436-022F602842F3}">
      <dsp:nvSpPr>
        <dsp:cNvPr id="0" name=""/>
        <dsp:cNvSpPr/>
      </dsp:nvSpPr>
      <dsp:spPr>
        <a:xfrm rot="10800000">
          <a:off x="0" y="3050334"/>
          <a:ext cx="6305550" cy="769578"/>
        </a:xfrm>
        <a:prstGeom prst="upArrowCallou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Otorgamiento de la acreditación</a:t>
          </a:r>
          <a:endParaRPr lang="en-US" sz="1800" kern="1200">
            <a:latin typeface="Arial" panose="020B0604020202020204" pitchFamily="34" charset="0"/>
            <a:cs typeface="Arial" panose="020B0604020202020204" pitchFamily="34" charset="0"/>
          </a:endParaRPr>
        </a:p>
      </dsp:txBody>
      <dsp:txXfrm rot="10800000">
        <a:off x="0" y="3050334"/>
        <a:ext cx="6305550" cy="500049"/>
      </dsp:txXfrm>
    </dsp:sp>
    <dsp:sp modelId="{976A6E80-3BCB-4EA9-A7C9-701A0F09145E}">
      <dsp:nvSpPr>
        <dsp:cNvPr id="0" name=""/>
        <dsp:cNvSpPr/>
      </dsp:nvSpPr>
      <dsp:spPr>
        <a:xfrm rot="10800000">
          <a:off x="0" y="2288260"/>
          <a:ext cx="6305550" cy="769578"/>
        </a:xfrm>
        <a:prstGeom prst="upArrowCallou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Evaluación externa</a:t>
          </a:r>
          <a:endParaRPr lang="en-US" sz="1800" kern="1200">
            <a:latin typeface="Arial" panose="020B0604020202020204" pitchFamily="34" charset="0"/>
            <a:cs typeface="Arial" panose="020B0604020202020204" pitchFamily="34" charset="0"/>
          </a:endParaRPr>
        </a:p>
      </dsp:txBody>
      <dsp:txXfrm rot="10800000">
        <a:off x="0" y="2288260"/>
        <a:ext cx="6305550" cy="500049"/>
      </dsp:txXfrm>
    </dsp:sp>
    <dsp:sp modelId="{45CBBF5C-2388-4737-8605-DBAAA1F8D7C4}">
      <dsp:nvSpPr>
        <dsp:cNvPr id="0" name=""/>
        <dsp:cNvSpPr/>
      </dsp:nvSpPr>
      <dsp:spPr>
        <a:xfrm rot="10800000">
          <a:off x="0" y="1526187"/>
          <a:ext cx="6305550" cy="769578"/>
        </a:xfrm>
        <a:prstGeom prst="upArrowCallou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Solicitud de acreditación</a:t>
          </a:r>
          <a:endParaRPr lang="en-US" sz="1800" kern="1200">
            <a:latin typeface="Arial" panose="020B0604020202020204" pitchFamily="34" charset="0"/>
            <a:cs typeface="Arial" panose="020B0604020202020204" pitchFamily="34" charset="0"/>
          </a:endParaRPr>
        </a:p>
      </dsp:txBody>
      <dsp:txXfrm rot="10800000">
        <a:off x="0" y="1526187"/>
        <a:ext cx="6305550" cy="500049"/>
      </dsp:txXfrm>
    </dsp:sp>
    <dsp:sp modelId="{8F717CA8-0FE8-4954-A7CF-394870727854}">
      <dsp:nvSpPr>
        <dsp:cNvPr id="0" name=""/>
        <dsp:cNvSpPr/>
      </dsp:nvSpPr>
      <dsp:spPr>
        <a:xfrm rot="10800000">
          <a:off x="0" y="764114"/>
          <a:ext cx="6305550" cy="769578"/>
        </a:xfrm>
        <a:prstGeom prst="upArrowCallou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Implementación de acciones de mejoramiento</a:t>
          </a:r>
          <a:endParaRPr lang="en-US" sz="1800" kern="1200">
            <a:latin typeface="Arial" panose="020B0604020202020204" pitchFamily="34" charset="0"/>
            <a:cs typeface="Arial" panose="020B0604020202020204" pitchFamily="34" charset="0"/>
          </a:endParaRPr>
        </a:p>
      </dsp:txBody>
      <dsp:txXfrm rot="10800000">
        <a:off x="0" y="764114"/>
        <a:ext cx="6305550" cy="500049"/>
      </dsp:txXfrm>
    </dsp:sp>
    <dsp:sp modelId="{5054F9A4-10A8-42A1-8D1A-82B59A9882AE}">
      <dsp:nvSpPr>
        <dsp:cNvPr id="0" name=""/>
        <dsp:cNvSpPr/>
      </dsp:nvSpPr>
      <dsp:spPr>
        <a:xfrm rot="10800000">
          <a:off x="0" y="2041"/>
          <a:ext cx="6305550" cy="769578"/>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Autoevaluación institucional</a:t>
          </a:r>
          <a:endParaRPr lang="es-ES" sz="1800" kern="1200">
            <a:latin typeface="Arial" panose="020B0604020202020204" pitchFamily="34" charset="0"/>
            <a:cs typeface="Arial" panose="020B0604020202020204" pitchFamily="34" charset="0"/>
          </a:endParaRPr>
        </a:p>
      </dsp:txBody>
      <dsp:txXfrm rot="10800000">
        <a:off x="0" y="2041"/>
        <a:ext cx="6305550" cy="500049"/>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192263-63BD-4FE5-9AEB-38F93B7F9C05}">
      <dsp:nvSpPr>
        <dsp:cNvPr id="0" name=""/>
        <dsp:cNvSpPr/>
      </dsp:nvSpPr>
      <dsp:spPr>
        <a:xfrm>
          <a:off x="217276" y="997"/>
          <a:ext cx="1600144" cy="960086"/>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Planificación de las actividades relacionadas con la acreditación.</a:t>
          </a:r>
          <a:endParaRPr lang="es-ES" sz="1400" kern="1200">
            <a:latin typeface="Arial" panose="020B0604020202020204" pitchFamily="34" charset="0"/>
            <a:cs typeface="Arial" panose="020B0604020202020204" pitchFamily="34" charset="0"/>
          </a:endParaRPr>
        </a:p>
      </dsp:txBody>
      <dsp:txXfrm>
        <a:off x="245396" y="29117"/>
        <a:ext cx="1543904" cy="903846"/>
      </dsp:txXfrm>
    </dsp:sp>
    <dsp:sp modelId="{2387C0BB-1204-400F-ADA0-2D33557E0749}">
      <dsp:nvSpPr>
        <dsp:cNvPr id="0" name=""/>
        <dsp:cNvSpPr/>
      </dsp:nvSpPr>
      <dsp:spPr>
        <a:xfrm>
          <a:off x="1958232" y="282622"/>
          <a:ext cx="339230" cy="396835"/>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s-ES" sz="1100" kern="1200">
            <a:latin typeface="Arial" panose="020B0604020202020204" pitchFamily="34" charset="0"/>
            <a:cs typeface="Arial" panose="020B0604020202020204" pitchFamily="34" charset="0"/>
          </a:endParaRPr>
        </a:p>
      </dsp:txBody>
      <dsp:txXfrm>
        <a:off x="1958232" y="361989"/>
        <a:ext cx="237461" cy="238101"/>
      </dsp:txXfrm>
    </dsp:sp>
    <dsp:sp modelId="{65365308-1257-49B4-9675-43DD45386A1B}">
      <dsp:nvSpPr>
        <dsp:cNvPr id="0" name=""/>
        <dsp:cNvSpPr/>
      </dsp:nvSpPr>
      <dsp:spPr>
        <a:xfrm>
          <a:off x="2457477" y="997"/>
          <a:ext cx="1600144" cy="960086"/>
        </a:xfrm>
        <a:prstGeom prst="roundRect">
          <a:avLst>
            <a:gd name="adj" fmla="val 10000"/>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Autoevaluación institucional frente a los estándares establecidos.</a:t>
          </a:r>
          <a:endParaRPr lang="en-US" sz="1400" kern="1200">
            <a:latin typeface="Arial" panose="020B0604020202020204" pitchFamily="34" charset="0"/>
            <a:cs typeface="Arial" panose="020B0604020202020204" pitchFamily="34" charset="0"/>
          </a:endParaRPr>
        </a:p>
      </dsp:txBody>
      <dsp:txXfrm>
        <a:off x="2485597" y="29117"/>
        <a:ext cx="1543904" cy="903846"/>
      </dsp:txXfrm>
    </dsp:sp>
    <dsp:sp modelId="{9AC4ABD8-7EC5-44DD-9B19-955D2C921B73}">
      <dsp:nvSpPr>
        <dsp:cNvPr id="0" name=""/>
        <dsp:cNvSpPr/>
      </dsp:nvSpPr>
      <dsp:spPr>
        <a:xfrm>
          <a:off x="4198434" y="282622"/>
          <a:ext cx="339230" cy="396835"/>
        </a:xfrm>
        <a:prstGeom prst="rightArrow">
          <a:avLst>
            <a:gd name="adj1" fmla="val 60000"/>
            <a:gd name="adj2" fmla="val 50000"/>
          </a:avLst>
        </a:prstGeom>
        <a:solidFill>
          <a:schemeClr val="accent3">
            <a:hueOff val="2812566"/>
            <a:satOff val="-4220"/>
            <a:lumOff val="-68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s-ES" sz="1100" kern="1200">
            <a:latin typeface="Arial" panose="020B0604020202020204" pitchFamily="34" charset="0"/>
            <a:cs typeface="Arial" panose="020B0604020202020204" pitchFamily="34" charset="0"/>
          </a:endParaRPr>
        </a:p>
      </dsp:txBody>
      <dsp:txXfrm>
        <a:off x="4198434" y="361989"/>
        <a:ext cx="237461" cy="238101"/>
      </dsp:txXfrm>
    </dsp:sp>
    <dsp:sp modelId="{0FCB75E8-09F2-40E0-B113-74C2B0C9AAAF}">
      <dsp:nvSpPr>
        <dsp:cNvPr id="0" name=""/>
        <dsp:cNvSpPr/>
      </dsp:nvSpPr>
      <dsp:spPr>
        <a:xfrm>
          <a:off x="4697679" y="997"/>
          <a:ext cx="1600144" cy="960086"/>
        </a:xfrm>
        <a:prstGeom prst="roundRect">
          <a:avLst>
            <a:gd name="adj" fmla="val 10000"/>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Elaboración e implementación de planes de mejoramiento.</a:t>
          </a:r>
          <a:endParaRPr lang="en-US" sz="1400" kern="1200">
            <a:latin typeface="Arial" panose="020B0604020202020204" pitchFamily="34" charset="0"/>
            <a:cs typeface="Arial" panose="020B0604020202020204" pitchFamily="34" charset="0"/>
          </a:endParaRPr>
        </a:p>
      </dsp:txBody>
      <dsp:txXfrm>
        <a:off x="4725799" y="29117"/>
        <a:ext cx="1543904" cy="903846"/>
      </dsp:txXfrm>
    </dsp:sp>
    <dsp:sp modelId="{5E414DF2-5882-4098-A168-7F397F7125CC}">
      <dsp:nvSpPr>
        <dsp:cNvPr id="0" name=""/>
        <dsp:cNvSpPr/>
      </dsp:nvSpPr>
      <dsp:spPr>
        <a:xfrm rot="5400000">
          <a:off x="5328136" y="1073093"/>
          <a:ext cx="339230" cy="396835"/>
        </a:xfrm>
        <a:prstGeom prst="rightArrow">
          <a:avLst>
            <a:gd name="adj1" fmla="val 60000"/>
            <a:gd name="adj2" fmla="val 50000"/>
          </a:avLst>
        </a:prstGeom>
        <a:solidFill>
          <a:schemeClr val="accent3">
            <a:hueOff val="5625132"/>
            <a:satOff val="-8440"/>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s-ES" sz="1100" kern="1200">
            <a:latin typeface="Arial" panose="020B0604020202020204" pitchFamily="34" charset="0"/>
            <a:cs typeface="Arial" panose="020B0604020202020204" pitchFamily="34" charset="0"/>
          </a:endParaRPr>
        </a:p>
      </dsp:txBody>
      <dsp:txXfrm rot="-5400000">
        <a:off x="5378701" y="1101896"/>
        <a:ext cx="238101" cy="237461"/>
      </dsp:txXfrm>
    </dsp:sp>
    <dsp:sp modelId="{AC3F0FBF-4229-48D9-842F-33896CF1ACB5}">
      <dsp:nvSpPr>
        <dsp:cNvPr id="0" name=""/>
        <dsp:cNvSpPr/>
      </dsp:nvSpPr>
      <dsp:spPr>
        <a:xfrm>
          <a:off x="4697679" y="1601141"/>
          <a:ext cx="1600144" cy="960086"/>
        </a:xfrm>
        <a:prstGeom prst="roundRect">
          <a:avLst>
            <a:gd name="adj" fmla="val 10000"/>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Seguimiento y evaluación de los resultados obtenidos.</a:t>
          </a:r>
          <a:endParaRPr lang="en-US" sz="1400" kern="1200">
            <a:latin typeface="Arial" panose="020B0604020202020204" pitchFamily="34" charset="0"/>
            <a:cs typeface="Arial" panose="020B0604020202020204" pitchFamily="34" charset="0"/>
          </a:endParaRPr>
        </a:p>
      </dsp:txBody>
      <dsp:txXfrm>
        <a:off x="4725799" y="1629261"/>
        <a:ext cx="1543904" cy="903846"/>
      </dsp:txXfrm>
    </dsp:sp>
    <dsp:sp modelId="{FB6442B9-18B3-489A-B76F-3FA8D654CCC1}">
      <dsp:nvSpPr>
        <dsp:cNvPr id="0" name=""/>
        <dsp:cNvSpPr/>
      </dsp:nvSpPr>
      <dsp:spPr>
        <a:xfrm rot="10800000">
          <a:off x="4217636" y="1882766"/>
          <a:ext cx="339230" cy="396835"/>
        </a:xfrm>
        <a:prstGeom prst="rightArrow">
          <a:avLst>
            <a:gd name="adj1" fmla="val 60000"/>
            <a:gd name="adj2" fmla="val 50000"/>
          </a:avLst>
        </a:prstGeom>
        <a:solidFill>
          <a:schemeClr val="accent3">
            <a:hueOff val="8437698"/>
            <a:satOff val="-12660"/>
            <a:lumOff val="-205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s-ES" sz="1100" kern="1200">
            <a:latin typeface="Arial" panose="020B0604020202020204" pitchFamily="34" charset="0"/>
            <a:cs typeface="Arial" panose="020B0604020202020204" pitchFamily="34" charset="0"/>
          </a:endParaRPr>
        </a:p>
      </dsp:txBody>
      <dsp:txXfrm rot="10800000">
        <a:off x="4319405" y="1962133"/>
        <a:ext cx="237461" cy="238101"/>
      </dsp:txXfrm>
    </dsp:sp>
    <dsp:sp modelId="{0830EB6E-1BAA-421A-A467-7F2E6A37559E}">
      <dsp:nvSpPr>
        <dsp:cNvPr id="0" name=""/>
        <dsp:cNvSpPr/>
      </dsp:nvSpPr>
      <dsp:spPr>
        <a:xfrm>
          <a:off x="2457477" y="1601141"/>
          <a:ext cx="1600144" cy="960086"/>
        </a:xfrm>
        <a:prstGeom prst="roundRect">
          <a:avLst>
            <a:gd name="adj" fmla="val 10000"/>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Preparación para la evaluación externa.</a:t>
          </a:r>
          <a:endParaRPr lang="en-US" sz="1400" kern="1200">
            <a:latin typeface="Arial" panose="020B0604020202020204" pitchFamily="34" charset="0"/>
            <a:cs typeface="Arial" panose="020B0604020202020204" pitchFamily="34" charset="0"/>
          </a:endParaRPr>
        </a:p>
      </dsp:txBody>
      <dsp:txXfrm>
        <a:off x="2485597" y="1629261"/>
        <a:ext cx="1543904" cy="903846"/>
      </dsp:txXfrm>
    </dsp:sp>
    <dsp:sp modelId="{C6E0114E-3689-4DE7-ADC6-B97EE2FDF689}">
      <dsp:nvSpPr>
        <dsp:cNvPr id="0" name=""/>
        <dsp:cNvSpPr/>
      </dsp:nvSpPr>
      <dsp:spPr>
        <a:xfrm rot="10800000">
          <a:off x="1977434" y="1882766"/>
          <a:ext cx="339230" cy="396835"/>
        </a:xfrm>
        <a:prstGeom prst="rightArrow">
          <a:avLst>
            <a:gd name="adj1" fmla="val 60000"/>
            <a:gd name="adj2" fmla="val 50000"/>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s-ES" sz="1100" kern="1200">
            <a:latin typeface="Arial" panose="020B0604020202020204" pitchFamily="34" charset="0"/>
            <a:cs typeface="Arial" panose="020B0604020202020204" pitchFamily="34" charset="0"/>
          </a:endParaRPr>
        </a:p>
      </dsp:txBody>
      <dsp:txXfrm rot="10800000">
        <a:off x="2079203" y="1962133"/>
        <a:ext cx="237461" cy="238101"/>
      </dsp:txXfrm>
    </dsp:sp>
    <dsp:sp modelId="{943EC475-32EC-4FCF-97F5-0B08419CE0BE}">
      <dsp:nvSpPr>
        <dsp:cNvPr id="0" name=""/>
        <dsp:cNvSpPr/>
      </dsp:nvSpPr>
      <dsp:spPr>
        <a:xfrm>
          <a:off x="217276" y="1601141"/>
          <a:ext cx="1600144" cy="960086"/>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s-CO" sz="1400" kern="1200">
              <a:latin typeface="Arial" panose="020B0604020202020204" pitchFamily="34" charset="0"/>
              <a:cs typeface="Arial" panose="020B0604020202020204" pitchFamily="34" charset="0"/>
            </a:rPr>
            <a:t>Implementación de acciones de mejora continua.</a:t>
          </a:r>
          <a:endParaRPr lang="en-US" sz="1400" kern="1200">
            <a:latin typeface="Arial" panose="020B0604020202020204" pitchFamily="34" charset="0"/>
            <a:cs typeface="Arial" panose="020B0604020202020204" pitchFamily="34" charset="0"/>
          </a:endParaRPr>
        </a:p>
      </dsp:txBody>
      <dsp:txXfrm>
        <a:off x="245396" y="1629261"/>
        <a:ext cx="1543904" cy="90384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440D2A-5964-4A87-AFBD-B1D75D86FF12}">
      <dsp:nvSpPr>
        <dsp:cNvPr id="0" name=""/>
        <dsp:cNvSpPr/>
      </dsp:nvSpPr>
      <dsp:spPr>
        <a:xfrm>
          <a:off x="3083" y="62156"/>
          <a:ext cx="1467145" cy="1010862"/>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05D7043-0ED8-4036-B243-E6988D13C135}">
      <dsp:nvSpPr>
        <dsp:cNvPr id="0" name=""/>
        <dsp:cNvSpPr/>
      </dsp:nvSpPr>
      <dsp:spPr>
        <a:xfrm>
          <a:off x="3083" y="1073019"/>
          <a:ext cx="1467145" cy="5443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Autoevaluaciones institucionales.</a:t>
          </a:r>
          <a:endParaRPr lang="es-ES" sz="1100" kern="1200">
            <a:latin typeface="Arial" panose="020B0604020202020204" pitchFamily="34" charset="0"/>
            <a:cs typeface="Arial" panose="020B0604020202020204" pitchFamily="34" charset="0"/>
          </a:endParaRPr>
        </a:p>
      </dsp:txBody>
      <dsp:txXfrm>
        <a:off x="3083" y="1073019"/>
        <a:ext cx="1467145" cy="544310"/>
      </dsp:txXfrm>
    </dsp:sp>
    <dsp:sp modelId="{B31E9B17-8583-431A-B01C-538A89A0BE38}">
      <dsp:nvSpPr>
        <dsp:cNvPr id="0" name=""/>
        <dsp:cNvSpPr/>
      </dsp:nvSpPr>
      <dsp:spPr>
        <a:xfrm>
          <a:off x="1617004" y="62156"/>
          <a:ext cx="1467145" cy="1010862"/>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8814BBF-72BD-491E-92BB-30C192B69195}">
      <dsp:nvSpPr>
        <dsp:cNvPr id="0" name=""/>
        <dsp:cNvSpPr/>
      </dsp:nvSpPr>
      <dsp:spPr>
        <a:xfrm>
          <a:off x="1617004" y="1073019"/>
          <a:ext cx="1467145" cy="5443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Listas de verificación.</a:t>
          </a:r>
          <a:endParaRPr lang="en-US" sz="1100" kern="1200">
            <a:latin typeface="Arial" panose="020B0604020202020204" pitchFamily="34" charset="0"/>
            <a:cs typeface="Arial" panose="020B0604020202020204" pitchFamily="34" charset="0"/>
          </a:endParaRPr>
        </a:p>
      </dsp:txBody>
      <dsp:txXfrm>
        <a:off x="1617004" y="1073019"/>
        <a:ext cx="1467145" cy="544310"/>
      </dsp:txXfrm>
    </dsp:sp>
    <dsp:sp modelId="{7ADC3987-787E-4FC5-8DB3-7178BE44E414}">
      <dsp:nvSpPr>
        <dsp:cNvPr id="0" name=""/>
        <dsp:cNvSpPr/>
      </dsp:nvSpPr>
      <dsp:spPr>
        <a:xfrm>
          <a:off x="3230925" y="62156"/>
          <a:ext cx="1467145" cy="1010862"/>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5A03E78-2C27-45A4-9A22-0EC22E06EBE2}">
      <dsp:nvSpPr>
        <dsp:cNvPr id="0" name=""/>
        <dsp:cNvSpPr/>
      </dsp:nvSpPr>
      <dsp:spPr>
        <a:xfrm>
          <a:off x="3230925" y="1073019"/>
          <a:ext cx="1467145" cy="5443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Indicadores de calidad.</a:t>
          </a:r>
          <a:endParaRPr lang="en-US" sz="1100" kern="1200">
            <a:latin typeface="Arial" panose="020B0604020202020204" pitchFamily="34" charset="0"/>
            <a:cs typeface="Arial" panose="020B0604020202020204" pitchFamily="34" charset="0"/>
          </a:endParaRPr>
        </a:p>
      </dsp:txBody>
      <dsp:txXfrm>
        <a:off x="3230925" y="1073019"/>
        <a:ext cx="1467145" cy="544310"/>
      </dsp:txXfrm>
    </dsp:sp>
    <dsp:sp modelId="{63BE3832-4D9C-4503-8FDB-24E6BA995082}">
      <dsp:nvSpPr>
        <dsp:cNvPr id="0" name=""/>
        <dsp:cNvSpPr/>
      </dsp:nvSpPr>
      <dsp:spPr>
        <a:xfrm>
          <a:off x="4844846" y="62156"/>
          <a:ext cx="1467145" cy="1010862"/>
        </a:xfrm>
        <a:prstGeom prst="round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FDA5267-AFCE-4049-9716-AB2782DC7CE4}">
      <dsp:nvSpPr>
        <dsp:cNvPr id="0" name=""/>
        <dsp:cNvSpPr/>
      </dsp:nvSpPr>
      <dsp:spPr>
        <a:xfrm>
          <a:off x="4844846" y="1073019"/>
          <a:ext cx="1467145" cy="5443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Auditorías internas.</a:t>
          </a:r>
          <a:endParaRPr lang="en-US" sz="1100" kern="1200">
            <a:latin typeface="Arial" panose="020B0604020202020204" pitchFamily="34" charset="0"/>
            <a:cs typeface="Arial" panose="020B0604020202020204" pitchFamily="34" charset="0"/>
          </a:endParaRPr>
        </a:p>
      </dsp:txBody>
      <dsp:txXfrm>
        <a:off x="4844846" y="1073019"/>
        <a:ext cx="1467145" cy="544310"/>
      </dsp:txXfrm>
    </dsp:sp>
    <dsp:sp modelId="{B76FEE22-8EED-4FFC-9B4A-27D9567FB985}">
      <dsp:nvSpPr>
        <dsp:cNvPr id="0" name=""/>
        <dsp:cNvSpPr/>
      </dsp:nvSpPr>
      <dsp:spPr>
        <a:xfrm>
          <a:off x="810043" y="1764044"/>
          <a:ext cx="1467145" cy="1010862"/>
        </a:xfrm>
        <a:prstGeom prst="round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0C6171C-46B9-4A0B-8303-F4C7E61B9844}">
      <dsp:nvSpPr>
        <dsp:cNvPr id="0" name=""/>
        <dsp:cNvSpPr/>
      </dsp:nvSpPr>
      <dsp:spPr>
        <a:xfrm>
          <a:off x="810043" y="2774907"/>
          <a:ext cx="1467145" cy="5443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Planes de mejoramiento.</a:t>
          </a:r>
          <a:endParaRPr lang="en-US" sz="1100" kern="1200">
            <a:latin typeface="Arial" panose="020B0604020202020204" pitchFamily="34" charset="0"/>
            <a:cs typeface="Arial" panose="020B0604020202020204" pitchFamily="34" charset="0"/>
          </a:endParaRPr>
        </a:p>
      </dsp:txBody>
      <dsp:txXfrm>
        <a:off x="810043" y="2774907"/>
        <a:ext cx="1467145" cy="544310"/>
      </dsp:txXfrm>
    </dsp:sp>
    <dsp:sp modelId="{FEA158C9-91C4-4FE5-AF9B-D085C33649D5}">
      <dsp:nvSpPr>
        <dsp:cNvPr id="0" name=""/>
        <dsp:cNvSpPr/>
      </dsp:nvSpPr>
      <dsp:spPr>
        <a:xfrm>
          <a:off x="2423964" y="1764044"/>
          <a:ext cx="1467145" cy="1010862"/>
        </a:xfrm>
        <a:prstGeom prst="round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417E0B8-4FC7-4347-BFC8-8312058C9135}">
      <dsp:nvSpPr>
        <dsp:cNvPr id="0" name=""/>
        <dsp:cNvSpPr/>
      </dsp:nvSpPr>
      <dsp:spPr>
        <a:xfrm>
          <a:off x="2423964" y="2774907"/>
          <a:ext cx="1467145" cy="5443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Matrices de seguimiento.</a:t>
          </a:r>
          <a:endParaRPr lang="en-US" sz="1100" kern="1200">
            <a:latin typeface="Arial" panose="020B0604020202020204" pitchFamily="34" charset="0"/>
            <a:cs typeface="Arial" panose="020B0604020202020204" pitchFamily="34" charset="0"/>
          </a:endParaRPr>
        </a:p>
      </dsp:txBody>
      <dsp:txXfrm>
        <a:off x="2423964" y="2774907"/>
        <a:ext cx="1467145" cy="544310"/>
      </dsp:txXfrm>
    </dsp:sp>
    <dsp:sp modelId="{E37F87DE-A276-4ADD-B0EF-FBEFEF4B63C6}">
      <dsp:nvSpPr>
        <dsp:cNvPr id="0" name=""/>
        <dsp:cNvSpPr/>
      </dsp:nvSpPr>
      <dsp:spPr>
        <a:xfrm>
          <a:off x="4037886" y="1764044"/>
          <a:ext cx="1467145" cy="1010862"/>
        </a:xfrm>
        <a:prstGeom prst="roundRect">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1D27907-A0F0-490A-99BA-46737B82468E}">
      <dsp:nvSpPr>
        <dsp:cNvPr id="0" name=""/>
        <dsp:cNvSpPr/>
      </dsp:nvSpPr>
      <dsp:spPr>
        <a:xfrm>
          <a:off x="4037886" y="2774907"/>
          <a:ext cx="1467145" cy="5443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Registros e informes de evaluación.</a:t>
          </a:r>
          <a:endParaRPr lang="en-US" sz="1100" kern="1200">
            <a:latin typeface="Arial" panose="020B0604020202020204" pitchFamily="34" charset="0"/>
            <a:cs typeface="Arial" panose="020B0604020202020204" pitchFamily="34" charset="0"/>
          </a:endParaRPr>
        </a:p>
      </dsp:txBody>
      <dsp:txXfrm>
        <a:off x="4037886" y="2774907"/>
        <a:ext cx="1467145" cy="544310"/>
      </dsp:txXfrm>
    </dsp:sp>
  </dsp:spTree>
</dsp:drawing>
</file>

<file path=word/diagrams/layout1.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1A3230F0-0878-4D7B-A003-701CE75FE626}"/>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1324</TotalTime>
  <Pages>23</Pages>
  <Words>6426</Words>
  <Characters>36630</Characters>
  <Application>Microsoft Office Word</Application>
  <DocSecurity>0</DocSecurity>
  <Lines>305</Lines>
  <Paragraphs>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InKulpado666</Company>
  <LinksUpToDate>false</LinksUpToDate>
  <CharactersWithSpaces>42971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Viviana Herrera</cp:lastModifiedBy>
  <cp:revision>30</cp:revision>
  <cp:lastPrinted>2026-02-05T04:17:00Z</cp:lastPrinted>
  <dcterms:created xsi:type="dcterms:W3CDTF">2026-02-24T12:55:00Z</dcterms:created>
  <dcterms:modified xsi:type="dcterms:W3CDTF">2026-07-02T14:38:00Z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