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47ABF117" w:rsidR="00422835" w:rsidRPr="006400DC" w:rsidRDefault="00E14988" w:rsidP="00422835">
      <w:pPr>
        <w:jc w:val="center"/>
        <w:rPr>
          <w:rFonts w:ascii="Arial" w:hAnsi="Arial" w:cs="Arial"/>
          <w:b/>
          <w:color w:val="000000" w:themeColor="text1"/>
          <w:lang w:val="es-ES"/>
        </w:rPr>
      </w:pPr>
      <w:r w:rsidRPr="006400DC">
        <w:rPr>
          <w:rFonts w:ascii="Arial" w:hAnsi="Arial" w:cs="Arial"/>
          <w:b/>
          <w:color w:val="000000" w:themeColor="text1"/>
          <w:lang w:val="es-ES"/>
        </w:rPr>
        <w:t xml:space="preserve">GUION INTRODUCCIÓN </w:t>
      </w:r>
      <w:r w:rsidR="00FE67F8" w:rsidRPr="006400DC">
        <w:rPr>
          <w:rFonts w:ascii="Arial" w:hAnsi="Arial" w:cs="Arial"/>
          <w:b/>
          <w:color w:val="000000" w:themeColor="text1"/>
          <w:lang w:val="es-ES"/>
        </w:rPr>
        <w:t xml:space="preserve">VIDEO </w:t>
      </w:r>
      <w:r w:rsidRPr="006400DC">
        <w:rPr>
          <w:rFonts w:ascii="Arial" w:hAnsi="Arial" w:cs="Arial"/>
          <w:b/>
          <w:color w:val="000000" w:themeColor="text1"/>
          <w:lang w:val="es-ES"/>
        </w:rPr>
        <w:t xml:space="preserve">COMPONENTE FORMATIVO </w:t>
      </w:r>
      <w:r w:rsidR="006307B6" w:rsidRPr="006400DC">
        <w:rPr>
          <w:rFonts w:ascii="Arial" w:hAnsi="Arial" w:cs="Arial"/>
          <w:b/>
          <w:color w:val="000000" w:themeColor="text1"/>
          <w:lang w:val="es-ES"/>
        </w:rPr>
        <w:t>02</w:t>
      </w:r>
    </w:p>
    <w:p w14:paraId="5DA3DC15" w14:textId="7CCFBB02" w:rsidR="002244E0" w:rsidRPr="006400DC" w:rsidRDefault="007B608A" w:rsidP="00C6054B">
      <w:pPr>
        <w:jc w:val="center"/>
        <w:rPr>
          <w:rFonts w:ascii="Arial" w:hAnsi="Arial" w:cs="Arial"/>
          <w:b/>
          <w:bCs/>
          <w:color w:val="000000" w:themeColor="text1"/>
        </w:rPr>
      </w:pPr>
      <w:r w:rsidRPr="006400DC">
        <w:rPr>
          <w:rFonts w:ascii="Arial" w:hAnsi="Arial" w:cs="Arial"/>
          <w:color w:val="000000" w:themeColor="text1"/>
          <w:lang w:val="es-ES"/>
        </w:rPr>
        <w:t>Título del video:</w:t>
      </w:r>
      <w:r w:rsidRPr="006400DC">
        <w:rPr>
          <w:rFonts w:ascii="Arial" w:hAnsi="Arial" w:cs="Arial"/>
          <w:b/>
          <w:color w:val="000000" w:themeColor="text1"/>
          <w:lang w:val="es-ES"/>
        </w:rPr>
        <w:t xml:space="preserve"> </w:t>
      </w:r>
      <w:r w:rsidR="00C6054B" w:rsidRPr="006400DC">
        <w:rPr>
          <w:rFonts w:ascii="Arial" w:hAnsi="Arial" w:cs="Arial"/>
          <w:b/>
          <w:bCs/>
          <w:color w:val="000000" w:themeColor="text1"/>
        </w:rPr>
        <w:t>Implementación de la política de participación social en salud</w:t>
      </w:r>
    </w:p>
    <w:p w14:paraId="15042CCF" w14:textId="77777777" w:rsidR="00C6054B" w:rsidRPr="006400DC" w:rsidRDefault="00C6054B" w:rsidP="00E56588">
      <w:pPr>
        <w:rPr>
          <w:rFonts w:ascii="Arial" w:hAnsi="Arial" w:cs="Arial"/>
          <w:color w:val="000000" w:themeColor="text1"/>
        </w:rPr>
      </w:pPr>
    </w:p>
    <w:p w14:paraId="29B488DD" w14:textId="77777777" w:rsidR="00813098" w:rsidRPr="00813098" w:rsidRDefault="00813098" w:rsidP="00813098">
      <w:pPr>
        <w:rPr>
          <w:rFonts w:ascii="Arial" w:hAnsi="Arial" w:cs="Arial"/>
        </w:rPr>
      </w:pPr>
      <w:r w:rsidRPr="00813098">
        <w:rPr>
          <w:rFonts w:ascii="Arial" w:hAnsi="Arial" w:cs="Arial"/>
        </w:rPr>
        <w:t xml:space="preserve">La </w:t>
      </w:r>
      <w:r w:rsidRPr="00813098">
        <w:rPr>
          <w:rFonts w:ascii="Arial" w:hAnsi="Arial" w:cs="Arial"/>
          <w:b/>
          <w:bCs/>
        </w:rPr>
        <w:t>participación ciudadana en salud</w:t>
      </w:r>
      <w:r w:rsidRPr="00813098">
        <w:rPr>
          <w:rFonts w:ascii="Arial" w:hAnsi="Arial" w:cs="Arial"/>
        </w:rPr>
        <w:t xml:space="preserve"> permite que las personas, las </w:t>
      </w:r>
      <w:r w:rsidRPr="004B0D61">
        <w:rPr>
          <w:rFonts w:ascii="Arial" w:hAnsi="Arial" w:cs="Arial"/>
          <w:b/>
          <w:bCs/>
        </w:rPr>
        <w:t>organizaciones sociales y las instituciones</w:t>
      </w:r>
      <w:r w:rsidRPr="00813098">
        <w:rPr>
          <w:rFonts w:ascii="Arial" w:hAnsi="Arial" w:cs="Arial"/>
        </w:rPr>
        <w:t xml:space="preserve"> se articulen para </w:t>
      </w:r>
      <w:r w:rsidRPr="004B0D61">
        <w:rPr>
          <w:rFonts w:ascii="Arial" w:hAnsi="Arial" w:cs="Arial"/>
          <w:b/>
          <w:bCs/>
        </w:rPr>
        <w:t>reconocer necesidades</w:t>
      </w:r>
      <w:r w:rsidRPr="00813098">
        <w:rPr>
          <w:rFonts w:ascii="Arial" w:hAnsi="Arial" w:cs="Arial"/>
        </w:rPr>
        <w:t xml:space="preserve">, </w:t>
      </w:r>
      <w:r w:rsidRPr="004B0D61">
        <w:rPr>
          <w:rFonts w:ascii="Arial" w:hAnsi="Arial" w:cs="Arial"/>
          <w:b/>
          <w:bCs/>
        </w:rPr>
        <w:t>proponer soluciones</w:t>
      </w:r>
      <w:r w:rsidRPr="00813098">
        <w:rPr>
          <w:rFonts w:ascii="Arial" w:hAnsi="Arial" w:cs="Arial"/>
        </w:rPr>
        <w:t xml:space="preserve"> y fortalecer la gestión de la salud en los </w:t>
      </w:r>
      <w:r w:rsidRPr="004B0D61">
        <w:rPr>
          <w:rFonts w:ascii="Arial" w:hAnsi="Arial" w:cs="Arial"/>
          <w:b/>
          <w:bCs/>
        </w:rPr>
        <w:t>territorios colombianos</w:t>
      </w:r>
      <w:r w:rsidRPr="00813098">
        <w:rPr>
          <w:rFonts w:ascii="Arial" w:hAnsi="Arial" w:cs="Arial"/>
        </w:rPr>
        <w:t>.</w:t>
      </w:r>
    </w:p>
    <w:p w14:paraId="0DF33F29" w14:textId="77777777" w:rsidR="00813098" w:rsidRPr="00813098" w:rsidRDefault="00813098" w:rsidP="00813098">
      <w:pPr>
        <w:rPr>
          <w:rFonts w:ascii="Arial" w:hAnsi="Arial" w:cs="Arial"/>
        </w:rPr>
      </w:pPr>
      <w:r w:rsidRPr="00813098">
        <w:rPr>
          <w:rFonts w:ascii="Arial" w:hAnsi="Arial" w:cs="Arial"/>
        </w:rPr>
        <w:t xml:space="preserve">En este componente formativo se presentan los elementos que orientan la </w:t>
      </w:r>
      <w:r w:rsidRPr="00813098">
        <w:rPr>
          <w:rFonts w:ascii="Arial" w:hAnsi="Arial" w:cs="Arial"/>
          <w:b/>
          <w:bCs/>
        </w:rPr>
        <w:t>gestión de la participación</w:t>
      </w:r>
      <w:r w:rsidRPr="00813098">
        <w:rPr>
          <w:rFonts w:ascii="Arial" w:hAnsi="Arial" w:cs="Arial"/>
        </w:rPr>
        <w:t xml:space="preserve">, las </w:t>
      </w:r>
      <w:r w:rsidRPr="00813098">
        <w:rPr>
          <w:rFonts w:ascii="Arial" w:hAnsi="Arial" w:cs="Arial"/>
          <w:b/>
          <w:bCs/>
        </w:rPr>
        <w:t>estrategias en salud</w:t>
      </w:r>
      <w:r w:rsidRPr="00813098">
        <w:rPr>
          <w:rFonts w:ascii="Arial" w:hAnsi="Arial" w:cs="Arial"/>
        </w:rPr>
        <w:t xml:space="preserve">, los </w:t>
      </w:r>
      <w:r w:rsidRPr="00813098">
        <w:rPr>
          <w:rFonts w:ascii="Arial" w:hAnsi="Arial" w:cs="Arial"/>
          <w:b/>
          <w:bCs/>
        </w:rPr>
        <w:t>actores y escenarios de participación</w:t>
      </w:r>
      <w:r w:rsidRPr="00813098">
        <w:rPr>
          <w:rFonts w:ascii="Arial" w:hAnsi="Arial" w:cs="Arial"/>
        </w:rPr>
        <w:t xml:space="preserve">, la </w:t>
      </w:r>
      <w:r w:rsidRPr="00813098">
        <w:rPr>
          <w:rFonts w:ascii="Arial" w:hAnsi="Arial" w:cs="Arial"/>
          <w:b/>
          <w:bCs/>
        </w:rPr>
        <w:t>educación y comunicación</w:t>
      </w:r>
      <w:r w:rsidRPr="00813098">
        <w:rPr>
          <w:rFonts w:ascii="Arial" w:hAnsi="Arial" w:cs="Arial"/>
        </w:rPr>
        <w:t xml:space="preserve">, las </w:t>
      </w:r>
      <w:r w:rsidRPr="00813098">
        <w:rPr>
          <w:rFonts w:ascii="Arial" w:hAnsi="Arial" w:cs="Arial"/>
          <w:b/>
          <w:bCs/>
        </w:rPr>
        <w:t>acciones y mecanismos</w:t>
      </w:r>
      <w:r w:rsidRPr="00813098">
        <w:rPr>
          <w:rFonts w:ascii="Arial" w:hAnsi="Arial" w:cs="Arial"/>
        </w:rPr>
        <w:t xml:space="preserve">, así como la </w:t>
      </w:r>
      <w:r w:rsidRPr="00813098">
        <w:rPr>
          <w:rFonts w:ascii="Arial" w:hAnsi="Arial" w:cs="Arial"/>
          <w:b/>
          <w:bCs/>
        </w:rPr>
        <w:t>implementación, gestión y control social</w:t>
      </w:r>
      <w:r w:rsidRPr="00813098">
        <w:rPr>
          <w:rFonts w:ascii="Arial" w:hAnsi="Arial" w:cs="Arial"/>
        </w:rPr>
        <w:t>.</w:t>
      </w:r>
    </w:p>
    <w:p w14:paraId="47CAB633" w14:textId="77777777" w:rsidR="00813098" w:rsidRPr="00813098" w:rsidRDefault="00813098" w:rsidP="00813098">
      <w:pPr>
        <w:rPr>
          <w:rFonts w:ascii="Arial" w:hAnsi="Arial" w:cs="Arial"/>
        </w:rPr>
      </w:pPr>
      <w:r w:rsidRPr="00813098">
        <w:rPr>
          <w:rFonts w:ascii="Arial" w:hAnsi="Arial" w:cs="Arial"/>
        </w:rPr>
        <w:t xml:space="preserve">Inicialmente, se explica cómo la gestión de la participación permite </w:t>
      </w:r>
      <w:r w:rsidRPr="00813098">
        <w:rPr>
          <w:rFonts w:ascii="Arial" w:hAnsi="Arial" w:cs="Arial"/>
          <w:b/>
          <w:bCs/>
        </w:rPr>
        <w:t>planificar</w:t>
      </w:r>
      <w:r w:rsidRPr="00813098">
        <w:rPr>
          <w:rFonts w:ascii="Arial" w:hAnsi="Arial" w:cs="Arial"/>
        </w:rPr>
        <w:t xml:space="preserve">, </w:t>
      </w:r>
      <w:r w:rsidRPr="00813098">
        <w:rPr>
          <w:rFonts w:ascii="Arial" w:hAnsi="Arial" w:cs="Arial"/>
          <w:b/>
          <w:bCs/>
        </w:rPr>
        <w:t>organizar</w:t>
      </w:r>
      <w:r w:rsidRPr="00813098">
        <w:rPr>
          <w:rFonts w:ascii="Arial" w:hAnsi="Arial" w:cs="Arial"/>
        </w:rPr>
        <w:t xml:space="preserve"> y </w:t>
      </w:r>
      <w:r w:rsidRPr="00813098">
        <w:rPr>
          <w:rFonts w:ascii="Arial" w:hAnsi="Arial" w:cs="Arial"/>
          <w:b/>
          <w:bCs/>
        </w:rPr>
        <w:t>dinamizar</w:t>
      </w:r>
      <w:r w:rsidRPr="00813098">
        <w:rPr>
          <w:rFonts w:ascii="Arial" w:hAnsi="Arial" w:cs="Arial"/>
        </w:rPr>
        <w:t xml:space="preserve"> procesos participativos, mediante metodologías que favorecen el </w:t>
      </w:r>
      <w:r w:rsidRPr="005E7A31">
        <w:rPr>
          <w:rFonts w:ascii="Arial" w:hAnsi="Arial" w:cs="Arial"/>
          <w:b/>
          <w:bCs/>
        </w:rPr>
        <w:t>diálogo</w:t>
      </w:r>
      <w:r w:rsidRPr="00813098">
        <w:rPr>
          <w:rFonts w:ascii="Arial" w:hAnsi="Arial" w:cs="Arial"/>
        </w:rPr>
        <w:t xml:space="preserve">, la </w:t>
      </w:r>
      <w:r w:rsidRPr="005E7A31">
        <w:rPr>
          <w:rFonts w:ascii="Arial" w:hAnsi="Arial" w:cs="Arial"/>
          <w:b/>
          <w:bCs/>
        </w:rPr>
        <w:t>coordinación</w:t>
      </w:r>
      <w:r w:rsidRPr="00813098">
        <w:rPr>
          <w:rFonts w:ascii="Arial" w:hAnsi="Arial" w:cs="Arial"/>
        </w:rPr>
        <w:t xml:space="preserve"> y la </w:t>
      </w:r>
      <w:r w:rsidRPr="005E7A31">
        <w:rPr>
          <w:rFonts w:ascii="Arial" w:hAnsi="Arial" w:cs="Arial"/>
          <w:b/>
          <w:bCs/>
        </w:rPr>
        <w:t>construcción colectiva</w:t>
      </w:r>
      <w:r w:rsidRPr="00813098">
        <w:rPr>
          <w:rFonts w:ascii="Arial" w:hAnsi="Arial" w:cs="Arial"/>
        </w:rPr>
        <w:t xml:space="preserve"> de respuestas.</w:t>
      </w:r>
    </w:p>
    <w:p w14:paraId="46BCA61B" w14:textId="77777777" w:rsidR="00813098" w:rsidRPr="00813098" w:rsidRDefault="00813098" w:rsidP="00813098">
      <w:pPr>
        <w:rPr>
          <w:rFonts w:ascii="Arial" w:hAnsi="Arial" w:cs="Arial"/>
        </w:rPr>
      </w:pPr>
      <w:r w:rsidRPr="00813098">
        <w:rPr>
          <w:rFonts w:ascii="Arial" w:hAnsi="Arial" w:cs="Arial"/>
        </w:rPr>
        <w:t xml:space="preserve">Luego, se abordan las </w:t>
      </w:r>
      <w:r w:rsidRPr="005E7A31">
        <w:rPr>
          <w:rFonts w:ascii="Arial" w:hAnsi="Arial" w:cs="Arial"/>
          <w:b/>
          <w:bCs/>
        </w:rPr>
        <w:t>estrategias</w:t>
      </w:r>
      <w:r w:rsidRPr="00813098">
        <w:rPr>
          <w:rFonts w:ascii="Arial" w:hAnsi="Arial" w:cs="Arial"/>
        </w:rPr>
        <w:t xml:space="preserve"> que fortalecen la </w:t>
      </w:r>
      <w:r w:rsidRPr="005E7A31">
        <w:rPr>
          <w:rFonts w:ascii="Arial" w:hAnsi="Arial" w:cs="Arial"/>
          <w:b/>
          <w:bCs/>
        </w:rPr>
        <w:t>participación social en salud</w:t>
      </w:r>
      <w:r w:rsidRPr="00813098">
        <w:rPr>
          <w:rFonts w:ascii="Arial" w:hAnsi="Arial" w:cs="Arial"/>
        </w:rPr>
        <w:t xml:space="preserve">, teniendo en cuenta </w:t>
      </w:r>
      <w:r w:rsidRPr="005E7A31">
        <w:rPr>
          <w:rFonts w:ascii="Arial" w:hAnsi="Arial" w:cs="Arial"/>
          <w:b/>
          <w:bCs/>
        </w:rPr>
        <w:t>principios</w:t>
      </w:r>
      <w:r w:rsidRPr="00813098">
        <w:rPr>
          <w:rFonts w:ascii="Arial" w:hAnsi="Arial" w:cs="Arial"/>
        </w:rPr>
        <w:t xml:space="preserve">, </w:t>
      </w:r>
      <w:r w:rsidRPr="005E7A31">
        <w:rPr>
          <w:rFonts w:ascii="Arial" w:hAnsi="Arial" w:cs="Arial"/>
          <w:b/>
          <w:bCs/>
        </w:rPr>
        <w:t>tipos de estrategias</w:t>
      </w:r>
      <w:r w:rsidRPr="00813098">
        <w:rPr>
          <w:rFonts w:ascii="Arial" w:hAnsi="Arial" w:cs="Arial"/>
        </w:rPr>
        <w:t xml:space="preserve"> y </w:t>
      </w:r>
      <w:r w:rsidRPr="005E7A31">
        <w:rPr>
          <w:rFonts w:ascii="Arial" w:hAnsi="Arial" w:cs="Arial"/>
          <w:b/>
          <w:bCs/>
        </w:rPr>
        <w:t>fases de implementación</w:t>
      </w:r>
      <w:r w:rsidRPr="00813098">
        <w:rPr>
          <w:rFonts w:ascii="Arial" w:hAnsi="Arial" w:cs="Arial"/>
        </w:rPr>
        <w:t xml:space="preserve"> acordes con las realidades de cada territorio.</w:t>
      </w:r>
    </w:p>
    <w:p w14:paraId="4E3D4302" w14:textId="77777777" w:rsidR="00813098" w:rsidRPr="00813098" w:rsidRDefault="00813098" w:rsidP="00813098">
      <w:pPr>
        <w:rPr>
          <w:rFonts w:ascii="Arial" w:hAnsi="Arial" w:cs="Arial"/>
        </w:rPr>
      </w:pPr>
      <w:r w:rsidRPr="00813098">
        <w:rPr>
          <w:rFonts w:ascii="Arial" w:hAnsi="Arial" w:cs="Arial"/>
        </w:rPr>
        <w:t xml:space="preserve">Asimismo, se analiza la importancia de identificar </w:t>
      </w:r>
      <w:r w:rsidRPr="00813098">
        <w:rPr>
          <w:rFonts w:ascii="Arial" w:hAnsi="Arial" w:cs="Arial"/>
          <w:b/>
          <w:bCs/>
        </w:rPr>
        <w:t>actores institucionales</w:t>
      </w:r>
      <w:r w:rsidRPr="00813098">
        <w:rPr>
          <w:rFonts w:ascii="Arial" w:hAnsi="Arial" w:cs="Arial"/>
        </w:rPr>
        <w:t xml:space="preserve">, </w:t>
      </w:r>
      <w:r w:rsidRPr="00813098">
        <w:rPr>
          <w:rFonts w:ascii="Arial" w:hAnsi="Arial" w:cs="Arial"/>
          <w:b/>
          <w:bCs/>
        </w:rPr>
        <w:t>sociales</w:t>
      </w:r>
      <w:r w:rsidRPr="00813098">
        <w:rPr>
          <w:rFonts w:ascii="Arial" w:hAnsi="Arial" w:cs="Arial"/>
        </w:rPr>
        <w:t xml:space="preserve">, </w:t>
      </w:r>
      <w:r w:rsidRPr="00813098">
        <w:rPr>
          <w:rFonts w:ascii="Arial" w:hAnsi="Arial" w:cs="Arial"/>
          <w:b/>
          <w:bCs/>
        </w:rPr>
        <w:t>comunitarios</w:t>
      </w:r>
      <w:r w:rsidRPr="00813098">
        <w:rPr>
          <w:rFonts w:ascii="Arial" w:hAnsi="Arial" w:cs="Arial"/>
        </w:rPr>
        <w:t xml:space="preserve"> e </w:t>
      </w:r>
      <w:r w:rsidRPr="00813098">
        <w:rPr>
          <w:rFonts w:ascii="Arial" w:hAnsi="Arial" w:cs="Arial"/>
          <w:b/>
          <w:bCs/>
        </w:rPr>
        <w:t>intersectoriales</w:t>
      </w:r>
      <w:r w:rsidRPr="00813098">
        <w:rPr>
          <w:rFonts w:ascii="Arial" w:hAnsi="Arial" w:cs="Arial"/>
        </w:rPr>
        <w:t xml:space="preserve">, así como los escenarios donde se construyen acuerdos, se toman decisiones y se realiza </w:t>
      </w:r>
      <w:r w:rsidRPr="001C7C35">
        <w:rPr>
          <w:rFonts w:ascii="Arial" w:hAnsi="Arial" w:cs="Arial"/>
          <w:b/>
          <w:bCs/>
        </w:rPr>
        <w:t>seguimiento a los compromisos</w:t>
      </w:r>
      <w:r w:rsidRPr="00813098">
        <w:rPr>
          <w:rFonts w:ascii="Arial" w:hAnsi="Arial" w:cs="Arial"/>
        </w:rPr>
        <w:t>.</w:t>
      </w:r>
    </w:p>
    <w:p w14:paraId="1F407E78" w14:textId="77777777" w:rsidR="00813098" w:rsidRPr="00813098" w:rsidRDefault="00813098" w:rsidP="00813098">
      <w:pPr>
        <w:rPr>
          <w:rFonts w:ascii="Arial" w:hAnsi="Arial" w:cs="Arial"/>
        </w:rPr>
      </w:pPr>
      <w:r w:rsidRPr="00813098">
        <w:rPr>
          <w:rFonts w:ascii="Arial" w:hAnsi="Arial" w:cs="Arial"/>
        </w:rPr>
        <w:t xml:space="preserve">Finalmente, se reconoce el valor de la </w:t>
      </w:r>
      <w:r w:rsidRPr="00813098">
        <w:rPr>
          <w:rFonts w:ascii="Arial" w:hAnsi="Arial" w:cs="Arial"/>
          <w:b/>
          <w:bCs/>
        </w:rPr>
        <w:t>comunicación clara</w:t>
      </w:r>
      <w:r w:rsidRPr="00813098">
        <w:rPr>
          <w:rFonts w:ascii="Arial" w:hAnsi="Arial" w:cs="Arial"/>
        </w:rPr>
        <w:t xml:space="preserve">, la </w:t>
      </w:r>
      <w:r w:rsidRPr="00813098">
        <w:rPr>
          <w:rFonts w:ascii="Arial" w:hAnsi="Arial" w:cs="Arial"/>
          <w:b/>
          <w:bCs/>
        </w:rPr>
        <w:t>formación ciudadana</w:t>
      </w:r>
      <w:r w:rsidRPr="00813098">
        <w:rPr>
          <w:rFonts w:ascii="Arial" w:hAnsi="Arial" w:cs="Arial"/>
        </w:rPr>
        <w:t xml:space="preserve">, las </w:t>
      </w:r>
      <w:r w:rsidRPr="00813098">
        <w:rPr>
          <w:rFonts w:ascii="Arial" w:hAnsi="Arial" w:cs="Arial"/>
          <w:b/>
          <w:bCs/>
        </w:rPr>
        <w:t>piezas comunicativas</w:t>
      </w:r>
      <w:r w:rsidRPr="00813098">
        <w:rPr>
          <w:rFonts w:ascii="Arial" w:hAnsi="Arial" w:cs="Arial"/>
        </w:rPr>
        <w:t xml:space="preserve">, los </w:t>
      </w:r>
      <w:r w:rsidRPr="00813098">
        <w:rPr>
          <w:rFonts w:ascii="Arial" w:hAnsi="Arial" w:cs="Arial"/>
          <w:b/>
          <w:bCs/>
        </w:rPr>
        <w:t>mecanismos de participación</w:t>
      </w:r>
      <w:r w:rsidRPr="00813098">
        <w:rPr>
          <w:rFonts w:ascii="Arial" w:hAnsi="Arial" w:cs="Arial"/>
        </w:rPr>
        <w:t xml:space="preserve"> y el </w:t>
      </w:r>
      <w:r w:rsidRPr="00813098">
        <w:rPr>
          <w:rFonts w:ascii="Arial" w:hAnsi="Arial" w:cs="Arial"/>
          <w:b/>
          <w:bCs/>
        </w:rPr>
        <w:t>control social</w:t>
      </w:r>
      <w:r w:rsidRPr="00813098">
        <w:rPr>
          <w:rFonts w:ascii="Arial" w:hAnsi="Arial" w:cs="Arial"/>
        </w:rPr>
        <w:t xml:space="preserve"> para promover una </w:t>
      </w:r>
      <w:r w:rsidRPr="001C7C35">
        <w:rPr>
          <w:rFonts w:ascii="Arial" w:hAnsi="Arial" w:cs="Arial"/>
          <w:b/>
          <w:bCs/>
        </w:rPr>
        <w:t>ciudadanía informada</w:t>
      </w:r>
      <w:r w:rsidRPr="00813098">
        <w:rPr>
          <w:rFonts w:ascii="Arial" w:hAnsi="Arial" w:cs="Arial"/>
        </w:rPr>
        <w:t>, organizada y con capacidad de incidencia.</w:t>
      </w:r>
    </w:p>
    <w:p w14:paraId="084073CD" w14:textId="77777777" w:rsidR="00813098" w:rsidRPr="00813098" w:rsidRDefault="00813098" w:rsidP="00813098">
      <w:pPr>
        <w:rPr>
          <w:rFonts w:ascii="Arial" w:hAnsi="Arial" w:cs="Arial"/>
        </w:rPr>
      </w:pPr>
      <w:r w:rsidRPr="00813098">
        <w:rPr>
          <w:rFonts w:ascii="Arial" w:hAnsi="Arial" w:cs="Arial"/>
        </w:rPr>
        <w:t xml:space="preserve">El estudio de estos contenidos permite comprender que la </w:t>
      </w:r>
      <w:r w:rsidRPr="00A74E4F">
        <w:rPr>
          <w:rFonts w:ascii="Arial" w:hAnsi="Arial" w:cs="Arial"/>
          <w:b/>
          <w:bCs/>
        </w:rPr>
        <w:t>participación ciudadana</w:t>
      </w:r>
      <w:r w:rsidRPr="00813098">
        <w:rPr>
          <w:rFonts w:ascii="Arial" w:hAnsi="Arial" w:cs="Arial"/>
        </w:rPr>
        <w:t xml:space="preserve"> en salud requiere </w:t>
      </w:r>
      <w:r w:rsidRPr="00813098">
        <w:rPr>
          <w:rFonts w:ascii="Arial" w:hAnsi="Arial" w:cs="Arial"/>
          <w:b/>
          <w:bCs/>
        </w:rPr>
        <w:t>articulación</w:t>
      </w:r>
      <w:r w:rsidRPr="00813098">
        <w:rPr>
          <w:rFonts w:ascii="Arial" w:hAnsi="Arial" w:cs="Arial"/>
        </w:rPr>
        <w:t xml:space="preserve">, </w:t>
      </w:r>
      <w:r w:rsidRPr="00813098">
        <w:rPr>
          <w:rFonts w:ascii="Arial" w:hAnsi="Arial" w:cs="Arial"/>
          <w:b/>
          <w:bCs/>
        </w:rPr>
        <w:t>corresponsabilidad</w:t>
      </w:r>
      <w:r w:rsidRPr="00813098">
        <w:rPr>
          <w:rFonts w:ascii="Arial" w:hAnsi="Arial" w:cs="Arial"/>
        </w:rPr>
        <w:t xml:space="preserve">, </w:t>
      </w:r>
      <w:r w:rsidRPr="00813098">
        <w:rPr>
          <w:rFonts w:ascii="Arial" w:hAnsi="Arial" w:cs="Arial"/>
          <w:b/>
          <w:bCs/>
        </w:rPr>
        <w:t>seguimiento</w:t>
      </w:r>
      <w:r w:rsidRPr="00813098">
        <w:rPr>
          <w:rFonts w:ascii="Arial" w:hAnsi="Arial" w:cs="Arial"/>
        </w:rPr>
        <w:t xml:space="preserve"> y </w:t>
      </w:r>
      <w:r w:rsidRPr="00813098">
        <w:rPr>
          <w:rFonts w:ascii="Arial" w:hAnsi="Arial" w:cs="Arial"/>
          <w:b/>
          <w:bCs/>
        </w:rPr>
        <w:t>decisiones informadas</w:t>
      </w:r>
      <w:r w:rsidRPr="00813098">
        <w:rPr>
          <w:rFonts w:ascii="Arial" w:hAnsi="Arial" w:cs="Arial"/>
        </w:rPr>
        <w:t xml:space="preserve"> para contribuir al </w:t>
      </w:r>
      <w:r w:rsidRPr="00A74E4F">
        <w:rPr>
          <w:rFonts w:ascii="Arial" w:hAnsi="Arial" w:cs="Arial"/>
          <w:b/>
          <w:bCs/>
        </w:rPr>
        <w:t>bienestar colectivo</w:t>
      </w:r>
      <w:r w:rsidRPr="00813098">
        <w:rPr>
          <w:rFonts w:ascii="Arial" w:hAnsi="Arial" w:cs="Arial"/>
        </w:rPr>
        <w:t xml:space="preserve"> y a la garantía del </w:t>
      </w:r>
      <w:r w:rsidRPr="00A74E4F">
        <w:rPr>
          <w:rFonts w:ascii="Arial" w:hAnsi="Arial" w:cs="Arial"/>
          <w:b/>
          <w:bCs/>
        </w:rPr>
        <w:t>derecho a la salud</w:t>
      </w:r>
      <w:r w:rsidRPr="00813098">
        <w:rPr>
          <w:rFonts w:ascii="Arial" w:hAnsi="Arial" w:cs="Arial"/>
        </w:rPr>
        <w:t>.</w:t>
      </w:r>
    </w:p>
    <w:p w14:paraId="525EBA7F" w14:textId="77777777" w:rsidR="00822775" w:rsidRDefault="00822775" w:rsidP="00B13AAA">
      <w:pPr>
        <w:rPr>
          <w:rFonts w:ascii="Arial" w:hAnsi="Arial" w:cs="Arial"/>
          <w:b/>
          <w:bCs/>
          <w:color w:val="000000" w:themeColor="text1"/>
        </w:rPr>
      </w:pPr>
    </w:p>
    <w:p w14:paraId="1DA72FD2" w14:textId="7E192E4D" w:rsidR="0034187D" w:rsidRPr="00822775" w:rsidRDefault="00E56588" w:rsidP="00B13AAA">
      <w:pPr>
        <w:rPr>
          <w:rFonts w:ascii="Arial" w:hAnsi="Arial" w:cs="Arial"/>
          <w:color w:val="000000" w:themeColor="text1"/>
        </w:rPr>
      </w:pPr>
      <w:r w:rsidRPr="00E56588">
        <w:rPr>
          <w:rFonts w:ascii="Arial" w:hAnsi="Arial" w:cs="Arial"/>
          <w:b/>
          <w:bCs/>
          <w:color w:val="000000" w:themeColor="text1"/>
        </w:rPr>
        <w:t>Total:</w:t>
      </w:r>
      <w:r w:rsidRPr="00E56588">
        <w:rPr>
          <w:rFonts w:ascii="Arial" w:hAnsi="Arial" w:cs="Arial"/>
          <w:color w:val="000000" w:themeColor="text1"/>
        </w:rPr>
        <w:t xml:space="preserve"> 2</w:t>
      </w:r>
      <w:r w:rsidR="00A74E4F">
        <w:rPr>
          <w:rFonts w:ascii="Arial" w:hAnsi="Arial" w:cs="Arial"/>
          <w:color w:val="000000" w:themeColor="text1"/>
        </w:rPr>
        <w:t>32</w:t>
      </w:r>
      <w:r w:rsidRPr="00E56588">
        <w:rPr>
          <w:rFonts w:ascii="Arial" w:hAnsi="Arial" w:cs="Arial"/>
          <w:color w:val="000000" w:themeColor="text1"/>
        </w:rPr>
        <w:t xml:space="preserve"> palabras.</w:t>
      </w:r>
    </w:p>
    <w:sectPr w:rsidR="0034187D" w:rsidRPr="008227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38E6"/>
    <w:rsid w:val="00014EA1"/>
    <w:rsid w:val="0006046C"/>
    <w:rsid w:val="0007490C"/>
    <w:rsid w:val="000A032F"/>
    <w:rsid w:val="000A2204"/>
    <w:rsid w:val="000B0960"/>
    <w:rsid w:val="000B5069"/>
    <w:rsid w:val="00103092"/>
    <w:rsid w:val="00122354"/>
    <w:rsid w:val="0015231C"/>
    <w:rsid w:val="00155DF1"/>
    <w:rsid w:val="00160347"/>
    <w:rsid w:val="0018206A"/>
    <w:rsid w:val="0018342C"/>
    <w:rsid w:val="00192FD9"/>
    <w:rsid w:val="001A53EA"/>
    <w:rsid w:val="001C7C35"/>
    <w:rsid w:val="001D2A00"/>
    <w:rsid w:val="001D6598"/>
    <w:rsid w:val="001E0849"/>
    <w:rsid w:val="00220B3D"/>
    <w:rsid w:val="002244E0"/>
    <w:rsid w:val="00235495"/>
    <w:rsid w:val="00241A0E"/>
    <w:rsid w:val="00242B75"/>
    <w:rsid w:val="00243793"/>
    <w:rsid w:val="002456CE"/>
    <w:rsid w:val="00263EA5"/>
    <w:rsid w:val="00270492"/>
    <w:rsid w:val="00277657"/>
    <w:rsid w:val="00277964"/>
    <w:rsid w:val="00282254"/>
    <w:rsid w:val="002865F0"/>
    <w:rsid w:val="002A114A"/>
    <w:rsid w:val="002C3673"/>
    <w:rsid w:val="002F68D8"/>
    <w:rsid w:val="003006AD"/>
    <w:rsid w:val="00310A1F"/>
    <w:rsid w:val="00321909"/>
    <w:rsid w:val="00325FB5"/>
    <w:rsid w:val="0034187D"/>
    <w:rsid w:val="00352B3A"/>
    <w:rsid w:val="003824D8"/>
    <w:rsid w:val="00382BF9"/>
    <w:rsid w:val="00386732"/>
    <w:rsid w:val="00395D69"/>
    <w:rsid w:val="003B594B"/>
    <w:rsid w:val="003F0B40"/>
    <w:rsid w:val="00422835"/>
    <w:rsid w:val="004512AC"/>
    <w:rsid w:val="00475DC3"/>
    <w:rsid w:val="004B0D61"/>
    <w:rsid w:val="004C00F3"/>
    <w:rsid w:val="004D15A9"/>
    <w:rsid w:val="004F26B6"/>
    <w:rsid w:val="005176E4"/>
    <w:rsid w:val="00523ABB"/>
    <w:rsid w:val="00550D97"/>
    <w:rsid w:val="00573BDE"/>
    <w:rsid w:val="0057787B"/>
    <w:rsid w:val="00585448"/>
    <w:rsid w:val="00590D97"/>
    <w:rsid w:val="00593A5B"/>
    <w:rsid w:val="005A01CC"/>
    <w:rsid w:val="005B5967"/>
    <w:rsid w:val="005E049F"/>
    <w:rsid w:val="005E7A31"/>
    <w:rsid w:val="006132D6"/>
    <w:rsid w:val="0061407B"/>
    <w:rsid w:val="00616C58"/>
    <w:rsid w:val="006307B6"/>
    <w:rsid w:val="006353EE"/>
    <w:rsid w:val="006400DC"/>
    <w:rsid w:val="00655FB5"/>
    <w:rsid w:val="00666672"/>
    <w:rsid w:val="00667BD0"/>
    <w:rsid w:val="006711B4"/>
    <w:rsid w:val="006F0C71"/>
    <w:rsid w:val="00713224"/>
    <w:rsid w:val="007246E8"/>
    <w:rsid w:val="0072619C"/>
    <w:rsid w:val="00727B47"/>
    <w:rsid w:val="00750864"/>
    <w:rsid w:val="00755A14"/>
    <w:rsid w:val="00755B71"/>
    <w:rsid w:val="007767C2"/>
    <w:rsid w:val="00776ED2"/>
    <w:rsid w:val="0077777A"/>
    <w:rsid w:val="00790513"/>
    <w:rsid w:val="007A4279"/>
    <w:rsid w:val="007B608A"/>
    <w:rsid w:val="007C13A9"/>
    <w:rsid w:val="0080726A"/>
    <w:rsid w:val="00813098"/>
    <w:rsid w:val="00814543"/>
    <w:rsid w:val="008214F4"/>
    <w:rsid w:val="00822775"/>
    <w:rsid w:val="00827B49"/>
    <w:rsid w:val="00835766"/>
    <w:rsid w:val="00844D29"/>
    <w:rsid w:val="00856931"/>
    <w:rsid w:val="008615D8"/>
    <w:rsid w:val="00863081"/>
    <w:rsid w:val="00896F06"/>
    <w:rsid w:val="008B5BA5"/>
    <w:rsid w:val="008E0ADB"/>
    <w:rsid w:val="008F5429"/>
    <w:rsid w:val="00906060"/>
    <w:rsid w:val="00913ECA"/>
    <w:rsid w:val="00936CBB"/>
    <w:rsid w:val="00975239"/>
    <w:rsid w:val="00987D84"/>
    <w:rsid w:val="00991D28"/>
    <w:rsid w:val="009925D4"/>
    <w:rsid w:val="009C50CC"/>
    <w:rsid w:val="009D5673"/>
    <w:rsid w:val="009D760E"/>
    <w:rsid w:val="00A02D94"/>
    <w:rsid w:val="00A74E4F"/>
    <w:rsid w:val="00A82904"/>
    <w:rsid w:val="00A90A59"/>
    <w:rsid w:val="00A9199E"/>
    <w:rsid w:val="00AB68BC"/>
    <w:rsid w:val="00AD19E6"/>
    <w:rsid w:val="00AD7724"/>
    <w:rsid w:val="00AF60CA"/>
    <w:rsid w:val="00B13AAA"/>
    <w:rsid w:val="00B313AE"/>
    <w:rsid w:val="00B37054"/>
    <w:rsid w:val="00B55E05"/>
    <w:rsid w:val="00B7651B"/>
    <w:rsid w:val="00B76F52"/>
    <w:rsid w:val="00B77ED7"/>
    <w:rsid w:val="00B87676"/>
    <w:rsid w:val="00BA61B0"/>
    <w:rsid w:val="00BD5271"/>
    <w:rsid w:val="00BD7BF1"/>
    <w:rsid w:val="00BE1783"/>
    <w:rsid w:val="00BE19A7"/>
    <w:rsid w:val="00C009FD"/>
    <w:rsid w:val="00C06BD2"/>
    <w:rsid w:val="00C27E7C"/>
    <w:rsid w:val="00C6054B"/>
    <w:rsid w:val="00C748F8"/>
    <w:rsid w:val="00C75EF4"/>
    <w:rsid w:val="00C8699F"/>
    <w:rsid w:val="00CA29CD"/>
    <w:rsid w:val="00CA7AA0"/>
    <w:rsid w:val="00CB0677"/>
    <w:rsid w:val="00CD413A"/>
    <w:rsid w:val="00D05EF7"/>
    <w:rsid w:val="00D22D28"/>
    <w:rsid w:val="00D25CA3"/>
    <w:rsid w:val="00D2797B"/>
    <w:rsid w:val="00D47F5A"/>
    <w:rsid w:val="00DA4B31"/>
    <w:rsid w:val="00DB5190"/>
    <w:rsid w:val="00DD2A4C"/>
    <w:rsid w:val="00DE79C2"/>
    <w:rsid w:val="00DE79F8"/>
    <w:rsid w:val="00DF75F8"/>
    <w:rsid w:val="00E14988"/>
    <w:rsid w:val="00E157A2"/>
    <w:rsid w:val="00E165E1"/>
    <w:rsid w:val="00E56588"/>
    <w:rsid w:val="00E61E06"/>
    <w:rsid w:val="00E65E24"/>
    <w:rsid w:val="00E81A67"/>
    <w:rsid w:val="00EA1971"/>
    <w:rsid w:val="00EB5CE5"/>
    <w:rsid w:val="00EB6F90"/>
    <w:rsid w:val="00EC5E9A"/>
    <w:rsid w:val="00ED0679"/>
    <w:rsid w:val="00EF5756"/>
    <w:rsid w:val="00F1505C"/>
    <w:rsid w:val="00F22226"/>
    <w:rsid w:val="00F34F6E"/>
    <w:rsid w:val="00F507B8"/>
    <w:rsid w:val="00F545E1"/>
    <w:rsid w:val="00F8680C"/>
    <w:rsid w:val="00FA7096"/>
    <w:rsid w:val="00FB293D"/>
    <w:rsid w:val="00FC197E"/>
    <w:rsid w:val="00FD12D9"/>
    <w:rsid w:val="00FE67F8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355DB5-19F6-4A25-975C-B7EFE5BE5D8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283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148</cp:revision>
  <dcterms:created xsi:type="dcterms:W3CDTF">2024-08-06T13:31:00Z</dcterms:created>
  <dcterms:modified xsi:type="dcterms:W3CDTF">2026-06-04T12:57:00Z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