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BE6EA7" w:rsidRDefault="00C55557" w:rsidP="00BE6EA7">
      <w:pPr>
        <w:pStyle w:val="Normal0"/>
        <w:tabs>
          <w:tab w:val="left" w:pos="3224"/>
        </w:tabs>
        <w:jc w:val="center"/>
        <w:rPr>
          <w:b/>
          <w:sz w:val="20"/>
          <w:szCs w:val="20"/>
        </w:rPr>
      </w:pPr>
      <w:r w:rsidRPr="00BE6EA7">
        <w:rPr>
          <w:b/>
          <w:sz w:val="20"/>
          <w:szCs w:val="20"/>
        </w:rPr>
        <w:t>ANEXO FORMATO COMPONENTE FORMATIVO</w:t>
      </w:r>
    </w:p>
    <w:p w14:paraId="55E91FFA" w14:textId="77777777" w:rsidR="00C55557" w:rsidRPr="00BE6EA7" w:rsidRDefault="00C55557" w:rsidP="00BE6EA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E6EA7" w14:paraId="57121341" w14:textId="77777777" w:rsidTr="00C55557">
        <w:trPr>
          <w:trHeight w:val="340"/>
        </w:trPr>
        <w:tc>
          <w:tcPr>
            <w:tcW w:w="3397" w:type="dxa"/>
            <w:shd w:val="clear" w:color="auto" w:fill="auto"/>
            <w:vAlign w:val="center"/>
          </w:tcPr>
          <w:p w14:paraId="00000003" w14:textId="77777777" w:rsidR="00AD17D4" w:rsidRPr="00BE6EA7" w:rsidRDefault="00025888" w:rsidP="00BE6EA7">
            <w:pPr>
              <w:pStyle w:val="Normal0"/>
              <w:rPr>
                <w:sz w:val="20"/>
                <w:szCs w:val="20"/>
              </w:rPr>
            </w:pPr>
            <w:r w:rsidRPr="00BE6EA7">
              <w:rPr>
                <w:sz w:val="20"/>
                <w:szCs w:val="20"/>
              </w:rPr>
              <w:t>PROGRAMA DE FORMACIÓN</w:t>
            </w:r>
          </w:p>
        </w:tc>
        <w:tc>
          <w:tcPr>
            <w:tcW w:w="6565" w:type="dxa"/>
            <w:shd w:val="clear" w:color="auto" w:fill="auto"/>
            <w:vAlign w:val="center"/>
          </w:tcPr>
          <w:p w14:paraId="00000004" w14:textId="78C403BB" w:rsidR="00AD17D4" w:rsidRPr="00BE6EA7" w:rsidRDefault="00314E39" w:rsidP="00BE6EA7">
            <w:pPr>
              <w:pStyle w:val="Normal0"/>
              <w:rPr>
                <w:b w:val="0"/>
                <w:color w:val="E36C09"/>
                <w:sz w:val="20"/>
                <w:szCs w:val="20"/>
              </w:rPr>
            </w:pPr>
            <w:r w:rsidRPr="00BE6EA7">
              <w:rPr>
                <w:b w:val="0"/>
                <w:sz w:val="20"/>
                <w:szCs w:val="20"/>
              </w:rPr>
              <w:t>Atención psicosocial para población migrante, población colombiana retornada y comunidades de acogida o receptoras</w:t>
            </w:r>
            <w:r w:rsidR="00CA3C31" w:rsidRPr="00BE6EA7">
              <w:rPr>
                <w:b w:val="0"/>
                <w:sz w:val="20"/>
                <w:szCs w:val="20"/>
              </w:rPr>
              <w:t>.</w:t>
            </w:r>
          </w:p>
        </w:tc>
      </w:tr>
    </w:tbl>
    <w:p w14:paraId="00000005" w14:textId="77777777" w:rsidR="00AD17D4" w:rsidRPr="00BE6EA7" w:rsidRDefault="00AD17D4" w:rsidP="00BE6EA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BE6EA7" w14:paraId="3DB511B9" w14:textId="77777777" w:rsidTr="00C55557">
        <w:trPr>
          <w:trHeight w:val="340"/>
        </w:trPr>
        <w:tc>
          <w:tcPr>
            <w:tcW w:w="1838" w:type="dxa"/>
            <w:shd w:val="clear" w:color="auto" w:fill="auto"/>
            <w:vAlign w:val="center"/>
          </w:tcPr>
          <w:p w14:paraId="00000006" w14:textId="77777777" w:rsidR="00AD17D4" w:rsidRPr="00BE6EA7" w:rsidRDefault="00025888" w:rsidP="00BE6EA7">
            <w:pPr>
              <w:pStyle w:val="Normal0"/>
              <w:rPr>
                <w:sz w:val="20"/>
                <w:szCs w:val="20"/>
              </w:rPr>
            </w:pPr>
            <w:r w:rsidRPr="00BE6EA7">
              <w:rPr>
                <w:sz w:val="20"/>
                <w:szCs w:val="20"/>
              </w:rPr>
              <w:t>COMPETENCIA</w:t>
            </w:r>
          </w:p>
        </w:tc>
        <w:tc>
          <w:tcPr>
            <w:tcW w:w="2835" w:type="dxa"/>
            <w:shd w:val="clear" w:color="auto" w:fill="auto"/>
            <w:vAlign w:val="center"/>
          </w:tcPr>
          <w:p w14:paraId="00000007" w14:textId="3DB9E155" w:rsidR="00AD17D4" w:rsidRPr="00BE6EA7" w:rsidRDefault="00314E39" w:rsidP="00BE6EA7">
            <w:pPr>
              <w:pStyle w:val="Normal0"/>
              <w:rPr>
                <w:b w:val="0"/>
                <w:sz w:val="20"/>
                <w:szCs w:val="20"/>
                <w:u w:val="single"/>
              </w:rPr>
            </w:pPr>
            <w:r w:rsidRPr="00BE6EA7">
              <w:rPr>
                <w:sz w:val="20"/>
                <w:szCs w:val="20"/>
              </w:rPr>
              <w:t xml:space="preserve">230101239. </w:t>
            </w:r>
            <w:r w:rsidRPr="00BE6EA7">
              <w:rPr>
                <w:b w:val="0"/>
                <w:sz w:val="20"/>
                <w:szCs w:val="20"/>
              </w:rPr>
              <w:t>Promocionar acciones de salud de acuerdo con la normativa de salud pública.</w:t>
            </w:r>
          </w:p>
        </w:tc>
        <w:tc>
          <w:tcPr>
            <w:tcW w:w="2126" w:type="dxa"/>
            <w:shd w:val="clear" w:color="auto" w:fill="auto"/>
            <w:vAlign w:val="center"/>
          </w:tcPr>
          <w:p w14:paraId="00000008" w14:textId="77777777" w:rsidR="00AD17D4" w:rsidRPr="00BE6EA7" w:rsidRDefault="00025888" w:rsidP="00BE6EA7">
            <w:pPr>
              <w:pStyle w:val="Normal0"/>
              <w:rPr>
                <w:sz w:val="20"/>
                <w:szCs w:val="20"/>
              </w:rPr>
            </w:pPr>
            <w:r w:rsidRPr="00BE6EA7">
              <w:rPr>
                <w:sz w:val="20"/>
                <w:szCs w:val="20"/>
              </w:rPr>
              <w:t>RESULTADOS DE APRENDIZAJE</w:t>
            </w:r>
          </w:p>
        </w:tc>
        <w:tc>
          <w:tcPr>
            <w:tcW w:w="3163" w:type="dxa"/>
            <w:shd w:val="clear" w:color="auto" w:fill="auto"/>
            <w:vAlign w:val="center"/>
          </w:tcPr>
          <w:p w14:paraId="00000009" w14:textId="06A9F4A6" w:rsidR="00AD17D4" w:rsidRPr="00BE6EA7" w:rsidRDefault="00D96AE6" w:rsidP="00BE6EA7">
            <w:pPr>
              <w:pStyle w:val="Normal0"/>
              <w:ind w:left="66"/>
              <w:rPr>
                <w:b w:val="0"/>
                <w:sz w:val="20"/>
                <w:szCs w:val="20"/>
              </w:rPr>
            </w:pPr>
            <w:r w:rsidRPr="00D96AE6">
              <w:rPr>
                <w:sz w:val="20"/>
                <w:szCs w:val="20"/>
              </w:rPr>
              <w:t xml:space="preserve">230101239-02. </w:t>
            </w:r>
            <w:r w:rsidRPr="00D96AE6">
              <w:rPr>
                <w:b w:val="0"/>
                <w:sz w:val="20"/>
                <w:szCs w:val="20"/>
              </w:rPr>
              <w:t>Comprender el alcance de la estrategia de acompañamiento psicosocial para población migrante venezolana, población colombiana retornada, comunidades de acogida o receptoras teniendo en cuenta la normativa establecida.</w:t>
            </w:r>
          </w:p>
        </w:tc>
      </w:tr>
    </w:tbl>
    <w:p w14:paraId="6E5288D5" w14:textId="4C8E3BD5" w:rsidR="00AD17D4" w:rsidRPr="00BE6EA7" w:rsidRDefault="00AD17D4" w:rsidP="00BE6EA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E6EA7" w14:paraId="49D4BFBB" w14:textId="77777777" w:rsidTr="00C55557">
        <w:trPr>
          <w:trHeight w:val="340"/>
        </w:trPr>
        <w:tc>
          <w:tcPr>
            <w:tcW w:w="3397" w:type="dxa"/>
            <w:shd w:val="clear" w:color="auto" w:fill="auto"/>
            <w:vAlign w:val="center"/>
          </w:tcPr>
          <w:p w14:paraId="0000000C" w14:textId="77777777" w:rsidR="00AD17D4" w:rsidRPr="00BE6EA7" w:rsidRDefault="00025888" w:rsidP="00BE6EA7">
            <w:pPr>
              <w:pStyle w:val="Normal0"/>
              <w:rPr>
                <w:sz w:val="20"/>
                <w:szCs w:val="20"/>
              </w:rPr>
            </w:pPr>
            <w:r w:rsidRPr="00BE6EA7">
              <w:rPr>
                <w:sz w:val="20"/>
                <w:szCs w:val="20"/>
              </w:rPr>
              <w:t>NÚMERO DEL COMPONENTE FORMATIVO</w:t>
            </w:r>
          </w:p>
        </w:tc>
        <w:tc>
          <w:tcPr>
            <w:tcW w:w="6565" w:type="dxa"/>
            <w:shd w:val="clear" w:color="auto" w:fill="auto"/>
            <w:vAlign w:val="center"/>
          </w:tcPr>
          <w:p w14:paraId="0000000D" w14:textId="4D3D3536" w:rsidR="00AD17D4" w:rsidRPr="00BE6EA7" w:rsidRDefault="00D96AE6" w:rsidP="00BE6EA7">
            <w:pPr>
              <w:pStyle w:val="Normal0"/>
              <w:rPr>
                <w:b w:val="0"/>
                <w:color w:val="39A900"/>
                <w:sz w:val="20"/>
                <w:szCs w:val="20"/>
              </w:rPr>
            </w:pPr>
            <w:r>
              <w:rPr>
                <w:b w:val="0"/>
                <w:sz w:val="20"/>
                <w:szCs w:val="20"/>
              </w:rPr>
              <w:t>02</w:t>
            </w:r>
          </w:p>
        </w:tc>
      </w:tr>
      <w:tr w:rsidR="00AD17D4" w:rsidRPr="00BE6EA7" w14:paraId="5196225A" w14:textId="77777777" w:rsidTr="00C55557">
        <w:trPr>
          <w:trHeight w:val="340"/>
        </w:trPr>
        <w:tc>
          <w:tcPr>
            <w:tcW w:w="3397" w:type="dxa"/>
            <w:shd w:val="clear" w:color="auto" w:fill="auto"/>
            <w:vAlign w:val="center"/>
          </w:tcPr>
          <w:p w14:paraId="0000000E" w14:textId="77777777" w:rsidR="00AD17D4" w:rsidRPr="00BE6EA7" w:rsidRDefault="00025888" w:rsidP="00BE6EA7">
            <w:pPr>
              <w:pStyle w:val="Normal0"/>
              <w:rPr>
                <w:sz w:val="20"/>
                <w:szCs w:val="20"/>
              </w:rPr>
            </w:pPr>
            <w:r w:rsidRPr="00BE6EA7">
              <w:rPr>
                <w:sz w:val="20"/>
                <w:szCs w:val="20"/>
              </w:rPr>
              <w:t>NOMBRE DEL COMPONENTE FORMATIVO</w:t>
            </w:r>
          </w:p>
        </w:tc>
        <w:tc>
          <w:tcPr>
            <w:tcW w:w="6565" w:type="dxa"/>
            <w:shd w:val="clear" w:color="auto" w:fill="auto"/>
            <w:vAlign w:val="center"/>
          </w:tcPr>
          <w:p w14:paraId="0000000F" w14:textId="4A3F3A7A" w:rsidR="00AD17D4" w:rsidRPr="00BE6EA7" w:rsidRDefault="00D96AE6" w:rsidP="00BE6EA7">
            <w:pPr>
              <w:pStyle w:val="Normal0"/>
              <w:rPr>
                <w:b w:val="0"/>
                <w:color w:val="39A900"/>
                <w:sz w:val="20"/>
                <w:szCs w:val="20"/>
              </w:rPr>
            </w:pPr>
            <w:r w:rsidRPr="00D96AE6">
              <w:rPr>
                <w:b w:val="0"/>
                <w:sz w:val="20"/>
                <w:szCs w:val="20"/>
              </w:rPr>
              <w:t>Estrategia de acompañamiento psic</w:t>
            </w:r>
            <w:r>
              <w:rPr>
                <w:b w:val="0"/>
                <w:sz w:val="20"/>
                <w:szCs w:val="20"/>
              </w:rPr>
              <w:t>osocial para población migrante</w:t>
            </w:r>
            <w:r w:rsidR="00314E39" w:rsidRPr="00BE6EA7">
              <w:rPr>
                <w:b w:val="0"/>
                <w:sz w:val="20"/>
                <w:szCs w:val="20"/>
              </w:rPr>
              <w:t>.</w:t>
            </w:r>
          </w:p>
        </w:tc>
      </w:tr>
      <w:tr w:rsidR="00AD17D4" w:rsidRPr="00BE6EA7" w14:paraId="323364CF" w14:textId="77777777" w:rsidTr="00C55557">
        <w:trPr>
          <w:trHeight w:val="340"/>
        </w:trPr>
        <w:tc>
          <w:tcPr>
            <w:tcW w:w="3397" w:type="dxa"/>
            <w:shd w:val="clear" w:color="auto" w:fill="auto"/>
            <w:vAlign w:val="center"/>
          </w:tcPr>
          <w:p w14:paraId="00000010" w14:textId="77777777" w:rsidR="00AD17D4" w:rsidRPr="00BE6EA7" w:rsidRDefault="00025888" w:rsidP="00BE6EA7">
            <w:pPr>
              <w:pStyle w:val="Normal0"/>
              <w:rPr>
                <w:sz w:val="20"/>
                <w:szCs w:val="20"/>
              </w:rPr>
            </w:pPr>
            <w:r w:rsidRPr="00BE6EA7">
              <w:rPr>
                <w:sz w:val="20"/>
                <w:szCs w:val="20"/>
              </w:rPr>
              <w:t>BREVE DESCRIPCIÓN</w:t>
            </w:r>
          </w:p>
        </w:tc>
        <w:tc>
          <w:tcPr>
            <w:tcW w:w="6565" w:type="dxa"/>
            <w:shd w:val="clear" w:color="auto" w:fill="auto"/>
            <w:vAlign w:val="center"/>
          </w:tcPr>
          <w:p w14:paraId="00000011" w14:textId="212C6D73" w:rsidR="00AD17D4" w:rsidRPr="00BE6EA7" w:rsidRDefault="00154DAB" w:rsidP="00BE6EA7">
            <w:pPr>
              <w:pStyle w:val="Normal0"/>
              <w:rPr>
                <w:b w:val="0"/>
                <w:color w:val="39A900"/>
                <w:sz w:val="20"/>
                <w:szCs w:val="20"/>
              </w:rPr>
            </w:pPr>
            <w:r w:rsidRPr="00154DAB">
              <w:rPr>
                <w:b w:val="0"/>
                <w:sz w:val="20"/>
                <w:szCs w:val="20"/>
              </w:rPr>
              <w:t>Este componente aborda los fundamentos, fases y metodologías del acompañamiento psicosocial en contextos de movilidad humana, así como la articulación institucional necesaria para su implementación. Integra los marcos normativos, políticas, lineamientos y rutas vigentes que orientan la atención psicosocial, garantizando intervenciones integrales, pertinentes y basadas en enfoques de derechos, inclusión y bienestar comunitario.</w:t>
            </w:r>
          </w:p>
        </w:tc>
      </w:tr>
      <w:tr w:rsidR="00AD17D4" w:rsidRPr="00BE6EA7" w14:paraId="4789F7AB" w14:textId="77777777" w:rsidTr="00C55557">
        <w:trPr>
          <w:trHeight w:val="340"/>
        </w:trPr>
        <w:tc>
          <w:tcPr>
            <w:tcW w:w="3397" w:type="dxa"/>
            <w:shd w:val="clear" w:color="auto" w:fill="auto"/>
            <w:vAlign w:val="center"/>
          </w:tcPr>
          <w:p w14:paraId="00000012" w14:textId="77777777" w:rsidR="00AD17D4" w:rsidRPr="00BE6EA7" w:rsidRDefault="00025888" w:rsidP="00BE6EA7">
            <w:pPr>
              <w:pStyle w:val="Normal0"/>
              <w:rPr>
                <w:sz w:val="20"/>
                <w:szCs w:val="20"/>
              </w:rPr>
            </w:pPr>
            <w:r w:rsidRPr="00BE6EA7">
              <w:rPr>
                <w:sz w:val="20"/>
                <w:szCs w:val="20"/>
              </w:rPr>
              <w:t>PALABRAS CLAVE</w:t>
            </w:r>
          </w:p>
        </w:tc>
        <w:tc>
          <w:tcPr>
            <w:tcW w:w="6565" w:type="dxa"/>
            <w:shd w:val="clear" w:color="auto" w:fill="auto"/>
            <w:vAlign w:val="center"/>
          </w:tcPr>
          <w:p w14:paraId="00000013" w14:textId="148233FA" w:rsidR="00AD17D4" w:rsidRPr="00BE6EA7" w:rsidRDefault="00D96AE6" w:rsidP="00BE6EA7">
            <w:pPr>
              <w:pStyle w:val="Normal0"/>
              <w:rPr>
                <w:b w:val="0"/>
                <w:sz w:val="20"/>
                <w:szCs w:val="20"/>
              </w:rPr>
            </w:pPr>
            <w:r w:rsidRPr="00D96AE6">
              <w:rPr>
                <w:b w:val="0"/>
                <w:sz w:val="20"/>
                <w:szCs w:val="20"/>
              </w:rPr>
              <w:t>Acompañamiento psicosocial, migrante, intervención, lineamientos, movilidad humana</w:t>
            </w:r>
            <w:r>
              <w:rPr>
                <w:b w:val="0"/>
                <w:sz w:val="20"/>
                <w:szCs w:val="20"/>
              </w:rPr>
              <w:t>.</w:t>
            </w:r>
          </w:p>
        </w:tc>
      </w:tr>
    </w:tbl>
    <w:p w14:paraId="00000014" w14:textId="77777777" w:rsidR="00AD17D4" w:rsidRPr="00BE6EA7" w:rsidRDefault="00AD17D4" w:rsidP="00BE6EA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E6EA7" w14:paraId="4F59971A" w14:textId="77777777" w:rsidTr="00C55557">
        <w:trPr>
          <w:trHeight w:val="340"/>
        </w:trPr>
        <w:tc>
          <w:tcPr>
            <w:tcW w:w="3397" w:type="dxa"/>
            <w:shd w:val="clear" w:color="auto" w:fill="auto"/>
            <w:vAlign w:val="center"/>
          </w:tcPr>
          <w:p w14:paraId="00000015" w14:textId="77777777" w:rsidR="00AD17D4" w:rsidRPr="00BE6EA7" w:rsidRDefault="00025888" w:rsidP="00BE6EA7">
            <w:pPr>
              <w:pStyle w:val="Normal0"/>
              <w:rPr>
                <w:sz w:val="20"/>
                <w:szCs w:val="20"/>
              </w:rPr>
            </w:pPr>
            <w:r w:rsidRPr="00BE6EA7">
              <w:rPr>
                <w:sz w:val="20"/>
                <w:szCs w:val="20"/>
              </w:rPr>
              <w:t>ÁREA OCUPACIONAL</w:t>
            </w:r>
          </w:p>
        </w:tc>
        <w:tc>
          <w:tcPr>
            <w:tcW w:w="6565" w:type="dxa"/>
            <w:shd w:val="clear" w:color="auto" w:fill="auto"/>
            <w:vAlign w:val="center"/>
          </w:tcPr>
          <w:p w14:paraId="00000020" w14:textId="6BE97512" w:rsidR="00AD17D4" w:rsidRPr="00BE6EA7" w:rsidRDefault="00314E39" w:rsidP="00BE6EA7">
            <w:pPr>
              <w:pStyle w:val="Normal0"/>
              <w:rPr>
                <w:b w:val="0"/>
                <w:color w:val="39A900"/>
                <w:sz w:val="20"/>
                <w:szCs w:val="20"/>
              </w:rPr>
            </w:pPr>
            <w:r w:rsidRPr="00BE6EA7">
              <w:rPr>
                <w:b w:val="0"/>
                <w:sz w:val="20"/>
                <w:szCs w:val="20"/>
              </w:rPr>
              <w:t>Servicios</w:t>
            </w:r>
            <w:r w:rsidR="0086737C" w:rsidRPr="00BE6EA7">
              <w:rPr>
                <w:b w:val="0"/>
                <w:sz w:val="20"/>
                <w:szCs w:val="20"/>
              </w:rPr>
              <w:t>.</w:t>
            </w:r>
          </w:p>
        </w:tc>
      </w:tr>
      <w:tr w:rsidR="00AD17D4" w:rsidRPr="00BE6EA7" w14:paraId="6E9ED268" w14:textId="77777777" w:rsidTr="00C55557">
        <w:trPr>
          <w:trHeight w:val="465"/>
        </w:trPr>
        <w:tc>
          <w:tcPr>
            <w:tcW w:w="3397" w:type="dxa"/>
            <w:shd w:val="clear" w:color="auto" w:fill="auto"/>
            <w:vAlign w:val="center"/>
          </w:tcPr>
          <w:p w14:paraId="00000021" w14:textId="77777777" w:rsidR="00AD17D4" w:rsidRPr="00BE6EA7" w:rsidRDefault="00025888" w:rsidP="00BE6EA7">
            <w:pPr>
              <w:pStyle w:val="Normal0"/>
              <w:rPr>
                <w:sz w:val="20"/>
                <w:szCs w:val="20"/>
              </w:rPr>
            </w:pPr>
            <w:r w:rsidRPr="00BE6EA7">
              <w:rPr>
                <w:sz w:val="20"/>
                <w:szCs w:val="20"/>
              </w:rPr>
              <w:t>IDIOMA</w:t>
            </w:r>
          </w:p>
        </w:tc>
        <w:tc>
          <w:tcPr>
            <w:tcW w:w="6565" w:type="dxa"/>
            <w:shd w:val="clear" w:color="auto" w:fill="auto"/>
            <w:vAlign w:val="center"/>
          </w:tcPr>
          <w:p w14:paraId="00000022" w14:textId="3C692FC1" w:rsidR="00AD17D4" w:rsidRPr="00BE6EA7" w:rsidRDefault="00025888" w:rsidP="00BE6EA7">
            <w:pPr>
              <w:pStyle w:val="Normal0"/>
              <w:rPr>
                <w:color w:val="39A900"/>
                <w:sz w:val="20"/>
                <w:szCs w:val="20"/>
              </w:rPr>
            </w:pPr>
            <w:r w:rsidRPr="00BE6EA7">
              <w:rPr>
                <w:b w:val="0"/>
                <w:color w:val="000000"/>
                <w:sz w:val="20"/>
                <w:szCs w:val="20"/>
              </w:rPr>
              <w:t>Español</w:t>
            </w:r>
            <w:r w:rsidR="0086737C" w:rsidRPr="00BE6EA7">
              <w:rPr>
                <w:b w:val="0"/>
                <w:color w:val="000000"/>
                <w:sz w:val="20"/>
                <w:szCs w:val="20"/>
              </w:rPr>
              <w:t>.</w:t>
            </w:r>
          </w:p>
        </w:tc>
      </w:tr>
    </w:tbl>
    <w:p w14:paraId="00000023" w14:textId="77777777" w:rsidR="00AD17D4" w:rsidRPr="00BE6EA7" w:rsidRDefault="00AD17D4" w:rsidP="00BE6EA7">
      <w:pPr>
        <w:pStyle w:val="Normal0"/>
        <w:rPr>
          <w:sz w:val="20"/>
          <w:szCs w:val="20"/>
        </w:rPr>
      </w:pPr>
    </w:p>
    <w:p w14:paraId="163358DA" w14:textId="77777777" w:rsidR="00AD17D4" w:rsidRPr="00BE6EA7" w:rsidRDefault="00AD17D4" w:rsidP="00BE6EA7">
      <w:pPr>
        <w:pStyle w:val="Normal0"/>
        <w:rPr>
          <w:b/>
          <w:color w:val="000000"/>
          <w:sz w:val="20"/>
          <w:szCs w:val="20"/>
        </w:rPr>
      </w:pPr>
    </w:p>
    <w:p w14:paraId="00000028" w14:textId="77777777" w:rsidR="00AD17D4" w:rsidRPr="00BE6EA7" w:rsidRDefault="00025888" w:rsidP="00BE6EA7">
      <w:pPr>
        <w:pStyle w:val="Normal0"/>
        <w:numPr>
          <w:ilvl w:val="0"/>
          <w:numId w:val="1"/>
        </w:numPr>
        <w:ind w:left="284" w:hanging="284"/>
        <w:rPr>
          <w:b/>
          <w:sz w:val="20"/>
          <w:szCs w:val="20"/>
        </w:rPr>
      </w:pPr>
      <w:r w:rsidRPr="00BE6EA7">
        <w:rPr>
          <w:b/>
          <w:sz w:val="20"/>
          <w:szCs w:val="20"/>
        </w:rPr>
        <w:t xml:space="preserve">TABLA DE CONTENIDOS: </w:t>
      </w:r>
    </w:p>
    <w:p w14:paraId="00000029" w14:textId="77777777" w:rsidR="00AD17D4" w:rsidRPr="00BE6EA7" w:rsidRDefault="00AD17D4" w:rsidP="00BE6EA7">
      <w:pPr>
        <w:pStyle w:val="Normal0"/>
        <w:rPr>
          <w:b/>
          <w:sz w:val="20"/>
          <w:szCs w:val="20"/>
        </w:rPr>
      </w:pPr>
    </w:p>
    <w:p w14:paraId="001F1C83" w14:textId="77777777" w:rsidR="00AD17D4" w:rsidRPr="00BE6EA7" w:rsidRDefault="00025888" w:rsidP="00BE6EA7">
      <w:pPr>
        <w:pStyle w:val="Normal0"/>
        <w:rPr>
          <w:b/>
          <w:color w:val="000000"/>
          <w:sz w:val="20"/>
          <w:szCs w:val="20"/>
        </w:rPr>
      </w:pPr>
      <w:r w:rsidRPr="00BE6EA7">
        <w:rPr>
          <w:b/>
          <w:color w:val="000000"/>
          <w:sz w:val="20"/>
          <w:szCs w:val="20"/>
        </w:rPr>
        <w:t>Introducción</w:t>
      </w:r>
    </w:p>
    <w:p w14:paraId="032EF859" w14:textId="35FE01F0" w:rsidR="00D96AE6" w:rsidRPr="00D96AE6" w:rsidRDefault="00D96AE6" w:rsidP="007E0A2C">
      <w:pPr>
        <w:pStyle w:val="Normal0"/>
        <w:numPr>
          <w:ilvl w:val="0"/>
          <w:numId w:val="2"/>
        </w:numPr>
        <w:rPr>
          <w:b/>
          <w:bCs/>
          <w:color w:val="000000" w:themeColor="text1"/>
          <w:sz w:val="20"/>
          <w:szCs w:val="20"/>
        </w:rPr>
      </w:pPr>
      <w:r w:rsidRPr="00D96AE6">
        <w:rPr>
          <w:b/>
          <w:bCs/>
          <w:color w:val="000000" w:themeColor="text1"/>
          <w:sz w:val="20"/>
          <w:szCs w:val="20"/>
        </w:rPr>
        <w:t xml:space="preserve">Fundamentos de la </w:t>
      </w:r>
      <w:r w:rsidR="00FB12FC" w:rsidRPr="00D96AE6">
        <w:rPr>
          <w:b/>
          <w:bCs/>
          <w:color w:val="000000" w:themeColor="text1"/>
          <w:sz w:val="20"/>
          <w:szCs w:val="20"/>
        </w:rPr>
        <w:t xml:space="preserve">Estrategia Integral </w:t>
      </w:r>
      <w:r w:rsidRPr="00D96AE6">
        <w:rPr>
          <w:b/>
          <w:bCs/>
          <w:color w:val="000000" w:themeColor="text1"/>
          <w:sz w:val="20"/>
          <w:szCs w:val="20"/>
        </w:rPr>
        <w:t xml:space="preserve">de </w:t>
      </w:r>
      <w:r w:rsidR="00FB12FC" w:rsidRPr="00D96AE6">
        <w:rPr>
          <w:b/>
          <w:bCs/>
          <w:color w:val="000000" w:themeColor="text1"/>
          <w:sz w:val="20"/>
          <w:szCs w:val="20"/>
        </w:rPr>
        <w:t>Acompañamiento Psicosocial</w:t>
      </w:r>
    </w:p>
    <w:p w14:paraId="3BFA25DB" w14:textId="419030B2"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Concepto y objetivos de la estrategia</w:t>
      </w:r>
    </w:p>
    <w:p w14:paraId="068B0CE5" w14:textId="10CC89A8"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Principios y enfoques que orientan la intervención</w:t>
      </w:r>
    </w:p>
    <w:p w14:paraId="1F7A5881" w14:textId="53A8E0FF" w:rsidR="00D96AE6" w:rsidRPr="00D96AE6" w:rsidRDefault="00D96AE6" w:rsidP="007E0A2C">
      <w:pPr>
        <w:pStyle w:val="Normal0"/>
        <w:numPr>
          <w:ilvl w:val="1"/>
          <w:numId w:val="2"/>
        </w:numPr>
        <w:rPr>
          <w:b/>
          <w:bCs/>
          <w:color w:val="000000" w:themeColor="text1"/>
          <w:sz w:val="20"/>
          <w:szCs w:val="20"/>
        </w:rPr>
      </w:pPr>
      <w:r w:rsidRPr="00D96AE6">
        <w:rPr>
          <w:bCs/>
          <w:color w:val="000000" w:themeColor="text1"/>
          <w:sz w:val="20"/>
          <w:szCs w:val="20"/>
        </w:rPr>
        <w:t>Actores institucionales y comunitarios</w:t>
      </w:r>
    </w:p>
    <w:p w14:paraId="588990D6" w14:textId="1216093F" w:rsidR="00D96AE6" w:rsidRPr="00D96AE6" w:rsidRDefault="00D96AE6" w:rsidP="007E0A2C">
      <w:pPr>
        <w:pStyle w:val="Normal0"/>
        <w:numPr>
          <w:ilvl w:val="0"/>
          <w:numId w:val="2"/>
        </w:numPr>
        <w:rPr>
          <w:b/>
          <w:bCs/>
          <w:color w:val="000000" w:themeColor="text1"/>
          <w:sz w:val="20"/>
          <w:szCs w:val="20"/>
        </w:rPr>
      </w:pPr>
      <w:r w:rsidRPr="00D96AE6">
        <w:rPr>
          <w:b/>
          <w:bCs/>
          <w:color w:val="000000" w:themeColor="text1"/>
          <w:sz w:val="20"/>
          <w:szCs w:val="20"/>
        </w:rPr>
        <w:t>Implementación del acompañamiento psicosocial en contextos de movilidad humana</w:t>
      </w:r>
    </w:p>
    <w:p w14:paraId="30865416" w14:textId="34B5154B"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Etapas y fases de la intervención psicosocial</w:t>
      </w:r>
    </w:p>
    <w:p w14:paraId="2C548A83" w14:textId="21FEA86D"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Herramientas y metodologías de aplicación</w:t>
      </w:r>
    </w:p>
    <w:p w14:paraId="4252981C" w14:textId="11C99E8B" w:rsidR="00D96AE6" w:rsidRPr="00D96AE6" w:rsidRDefault="00D96AE6" w:rsidP="007E0A2C">
      <w:pPr>
        <w:pStyle w:val="Normal0"/>
        <w:numPr>
          <w:ilvl w:val="1"/>
          <w:numId w:val="2"/>
        </w:numPr>
        <w:rPr>
          <w:b/>
          <w:bCs/>
          <w:color w:val="000000" w:themeColor="text1"/>
          <w:sz w:val="20"/>
          <w:szCs w:val="20"/>
        </w:rPr>
      </w:pPr>
      <w:r w:rsidRPr="00D96AE6">
        <w:rPr>
          <w:bCs/>
          <w:color w:val="000000" w:themeColor="text1"/>
          <w:sz w:val="20"/>
          <w:szCs w:val="20"/>
        </w:rPr>
        <w:t>Coordinación y articulación interinstitucional</w:t>
      </w:r>
    </w:p>
    <w:p w14:paraId="75A23FD0" w14:textId="1DCB580F" w:rsidR="00D96AE6" w:rsidRPr="00D96AE6" w:rsidRDefault="00D96AE6" w:rsidP="007E0A2C">
      <w:pPr>
        <w:pStyle w:val="Normal0"/>
        <w:numPr>
          <w:ilvl w:val="0"/>
          <w:numId w:val="2"/>
        </w:numPr>
        <w:rPr>
          <w:b/>
          <w:bCs/>
          <w:color w:val="000000" w:themeColor="text1"/>
          <w:sz w:val="20"/>
          <w:szCs w:val="20"/>
        </w:rPr>
      </w:pPr>
      <w:r w:rsidRPr="00D96AE6">
        <w:rPr>
          <w:b/>
          <w:bCs/>
          <w:color w:val="000000" w:themeColor="text1"/>
          <w:sz w:val="20"/>
          <w:szCs w:val="20"/>
        </w:rPr>
        <w:t>Marco normativo que orienta la estrategia integral</w:t>
      </w:r>
    </w:p>
    <w:p w14:paraId="6C770000" w14:textId="22C2021D"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Políticas nacionales e internacionales que sustentan la estrategia</w:t>
      </w:r>
    </w:p>
    <w:p w14:paraId="5BF4D3E5" w14:textId="77777777"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Lineamientos de atención psicosocial del Ministerio de Salud y Protección Social</w:t>
      </w:r>
    </w:p>
    <w:p w14:paraId="655E2AE0" w14:textId="1C9D5C90" w:rsidR="005018C0"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lastRenderedPageBreak/>
        <w:t>Protocolos, rutas y guías técnicas vigentes</w:t>
      </w:r>
    </w:p>
    <w:p w14:paraId="590B5311" w14:textId="5A71D6A3" w:rsidR="00F91B66" w:rsidRDefault="00F91B66" w:rsidP="00BE6EA7">
      <w:pPr>
        <w:pStyle w:val="Normal0"/>
        <w:rPr>
          <w:b/>
          <w:sz w:val="20"/>
          <w:szCs w:val="20"/>
        </w:rPr>
      </w:pPr>
    </w:p>
    <w:p w14:paraId="5C4416A9" w14:textId="77777777" w:rsidR="00D96AE6" w:rsidRPr="00BE6EA7" w:rsidRDefault="00D96AE6" w:rsidP="00BE6EA7">
      <w:pPr>
        <w:pStyle w:val="Normal0"/>
        <w:rPr>
          <w:b/>
          <w:sz w:val="20"/>
          <w:szCs w:val="20"/>
        </w:rPr>
      </w:pPr>
    </w:p>
    <w:p w14:paraId="00000036" w14:textId="77777777" w:rsidR="00AD17D4" w:rsidRPr="00BE6EA7" w:rsidRDefault="00025888" w:rsidP="00BE6EA7">
      <w:pPr>
        <w:pStyle w:val="Normal0"/>
        <w:numPr>
          <w:ilvl w:val="0"/>
          <w:numId w:val="1"/>
        </w:numPr>
        <w:ind w:left="284" w:hanging="284"/>
        <w:rPr>
          <w:b/>
          <w:sz w:val="20"/>
          <w:szCs w:val="20"/>
        </w:rPr>
      </w:pPr>
      <w:r w:rsidRPr="00BE6EA7">
        <w:rPr>
          <w:b/>
          <w:sz w:val="20"/>
          <w:szCs w:val="20"/>
        </w:rPr>
        <w:t>INTRODUCCIÓN</w:t>
      </w:r>
    </w:p>
    <w:p w14:paraId="00000037" w14:textId="780DD7D8" w:rsidR="00AD17D4" w:rsidRDefault="00AD17D4" w:rsidP="00BE6EA7">
      <w:pPr>
        <w:pStyle w:val="Normal0"/>
        <w:rPr>
          <w:b/>
          <w:sz w:val="20"/>
          <w:szCs w:val="20"/>
        </w:rPr>
      </w:pPr>
    </w:p>
    <w:p w14:paraId="461E69C9" w14:textId="6C178DA1" w:rsidR="00BA1B8C" w:rsidRPr="00BA1B8C" w:rsidRDefault="00BA1B8C" w:rsidP="00BE6EA7">
      <w:pPr>
        <w:pStyle w:val="Normal0"/>
        <w:rPr>
          <w:sz w:val="20"/>
          <w:szCs w:val="20"/>
        </w:rPr>
      </w:pPr>
      <w:r w:rsidRPr="00BA1B8C">
        <w:rPr>
          <w:sz w:val="20"/>
          <w:szCs w:val="20"/>
        </w:rPr>
        <w:t>Este componente ofrece una visión completa sobre la Estrategia Integral de Acompañamiento Psicosocial en contextos de movilidad humana. Presenta sus conceptos fundamentales, los enfoques que orientan la intervención, los actores involucrados y las etapas que guían el proceso de acompañamiento. También aborda las herramientas metodológicas y el marco normativo que respalda la atención psicosocial, permitiendo comprender cómo se articula la respuesta institucional frente a las necesidades de la población migrante y retornada.</w:t>
      </w:r>
    </w:p>
    <w:p w14:paraId="0A888E03" w14:textId="77777777" w:rsidR="00E25681" w:rsidRPr="00BE6EA7" w:rsidRDefault="00E25681" w:rsidP="00BE6EA7">
      <w:pPr>
        <w:pStyle w:val="Normal0"/>
        <w:rPr>
          <w:sz w:val="20"/>
          <w:szCs w:val="20"/>
        </w:rPr>
      </w:pPr>
    </w:p>
    <w:p w14:paraId="3D340D98" w14:textId="038767DD" w:rsidR="00AC4257" w:rsidRPr="00BE6EA7" w:rsidRDefault="00B67F32" w:rsidP="00BE6EA7">
      <w:pPr>
        <w:pStyle w:val="Normal0"/>
        <w:rPr>
          <w:sz w:val="20"/>
          <w:szCs w:val="20"/>
        </w:rPr>
      </w:pPr>
      <w:r w:rsidRPr="00BA1B8C">
        <w:rPr>
          <w:sz w:val="20"/>
          <w:szCs w:val="20"/>
        </w:rPr>
        <w:t>Para comprender la importancia del contenido y los temas abordados, se recomienda acceder al siguiente video:</w:t>
      </w:r>
    </w:p>
    <w:p w14:paraId="4767C3FF" w14:textId="0813AA19" w:rsidR="007D1F0E" w:rsidRPr="00BE6EA7" w:rsidRDefault="007D1F0E" w:rsidP="00BE6EA7">
      <w:pPr>
        <w:pStyle w:val="Normal0"/>
        <w:rPr>
          <w:sz w:val="20"/>
          <w:szCs w:val="20"/>
        </w:rPr>
      </w:pPr>
    </w:p>
    <w:p w14:paraId="2DF85D62" w14:textId="77777777" w:rsidR="00AD17D4" w:rsidRPr="00BE6EA7" w:rsidRDefault="00025888" w:rsidP="00BE6EA7">
      <w:pPr>
        <w:pStyle w:val="Normal0"/>
        <w:jc w:val="center"/>
        <w:rPr>
          <w:sz w:val="20"/>
          <w:szCs w:val="20"/>
        </w:rPr>
      </w:pPr>
      <w:r w:rsidRPr="00BE6EA7">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7FAADA7F" w:rsidR="00761E6F" w:rsidRDefault="00761E6F">
                            <w:pPr>
                              <w:spacing w:line="275" w:lineRule="auto"/>
                              <w:jc w:val="center"/>
                              <w:rPr>
                                <w:b/>
                              </w:rPr>
                            </w:pPr>
                            <w:r>
                              <w:rPr>
                                <w:b/>
                                <w:color w:val="FFFFFF"/>
                              </w:rPr>
                              <w:t>DI_</w:t>
                            </w:r>
                            <w:r>
                              <w:t xml:space="preserve"> </w:t>
                            </w:r>
                            <w:r>
                              <w:rPr>
                                <w:b/>
                                <w:color w:val="FFFFFF"/>
                              </w:rPr>
                              <w:t>Guion_Introduccion_Video_CF02_33130235</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7FAADA7F" w:rsidR="00761E6F" w:rsidRDefault="00761E6F">
                      <w:pPr>
                        <w:spacing w:line="275" w:lineRule="auto"/>
                        <w:jc w:val="center"/>
                        <w:rPr>
                          <w:b/>
                        </w:rPr>
                      </w:pPr>
                      <w:r>
                        <w:rPr>
                          <w:b/>
                          <w:color w:val="FFFFFF"/>
                        </w:rPr>
                        <w:t>DI_</w:t>
                      </w:r>
                      <w:r>
                        <w:t xml:space="preserve"> </w:t>
                      </w:r>
                      <w:r>
                        <w:rPr>
                          <w:b/>
                          <w:color w:val="FFFFFF"/>
                        </w:rPr>
                        <w:t>Guion_Introduccion_Video_CF02_33130235</w:t>
                      </w:r>
                    </w:p>
                  </w:txbxContent>
                </v:textbox>
                <w10:anchorlock/>
              </v:rect>
            </w:pict>
          </mc:Fallback>
        </mc:AlternateContent>
      </w:r>
    </w:p>
    <w:p w14:paraId="0ED6D83E" w14:textId="633270C1" w:rsidR="00674B13" w:rsidRPr="00BE6EA7" w:rsidRDefault="00674B13" w:rsidP="00BE6EA7">
      <w:pPr>
        <w:pStyle w:val="Normal0"/>
        <w:rPr>
          <w:b/>
          <w:sz w:val="20"/>
          <w:szCs w:val="20"/>
        </w:rPr>
      </w:pPr>
    </w:p>
    <w:p w14:paraId="3EC899C3" w14:textId="45954C44" w:rsidR="00AD17D4" w:rsidRPr="00BE6EA7" w:rsidRDefault="00AD17D4" w:rsidP="00BE6EA7">
      <w:pPr>
        <w:pStyle w:val="Normal0"/>
        <w:rPr>
          <w:b/>
          <w:sz w:val="20"/>
          <w:szCs w:val="20"/>
        </w:rPr>
      </w:pPr>
    </w:p>
    <w:p w14:paraId="77F6D97B" w14:textId="54024310" w:rsidR="00303B68" w:rsidRPr="00BE6EA7" w:rsidRDefault="00025888" w:rsidP="00BE6EA7">
      <w:pPr>
        <w:pStyle w:val="Normal0"/>
        <w:numPr>
          <w:ilvl w:val="0"/>
          <w:numId w:val="1"/>
        </w:numPr>
        <w:ind w:left="284" w:hanging="284"/>
        <w:rPr>
          <w:b/>
          <w:color w:val="000000"/>
          <w:sz w:val="20"/>
          <w:szCs w:val="20"/>
        </w:rPr>
      </w:pPr>
      <w:r w:rsidRPr="00BE6EA7">
        <w:rPr>
          <w:b/>
          <w:color w:val="000000"/>
          <w:sz w:val="20"/>
          <w:szCs w:val="20"/>
        </w:rPr>
        <w:t>DESARROLLO DE CONTENIDOS:</w:t>
      </w:r>
    </w:p>
    <w:p w14:paraId="05C8FF38" w14:textId="719167D9" w:rsidR="004917F5" w:rsidRDefault="004917F5" w:rsidP="00BE6EA7">
      <w:pPr>
        <w:pStyle w:val="Normal0"/>
        <w:rPr>
          <w:b/>
          <w:color w:val="000000"/>
          <w:sz w:val="20"/>
          <w:szCs w:val="20"/>
        </w:rPr>
      </w:pPr>
    </w:p>
    <w:p w14:paraId="7249E072" w14:textId="77777777" w:rsidR="0076734C" w:rsidRPr="00BE6EA7" w:rsidRDefault="0076734C" w:rsidP="00BE6EA7">
      <w:pPr>
        <w:pStyle w:val="Normal0"/>
        <w:rPr>
          <w:b/>
          <w:color w:val="000000"/>
          <w:sz w:val="20"/>
          <w:szCs w:val="20"/>
        </w:rPr>
      </w:pPr>
    </w:p>
    <w:p w14:paraId="578FC71B" w14:textId="129BEA1F" w:rsidR="0076734C" w:rsidRDefault="0076734C" w:rsidP="007E0A2C">
      <w:pPr>
        <w:pStyle w:val="Normal0"/>
        <w:numPr>
          <w:ilvl w:val="0"/>
          <w:numId w:val="3"/>
        </w:numPr>
        <w:rPr>
          <w:b/>
          <w:bCs/>
          <w:color w:val="000000" w:themeColor="text1"/>
          <w:sz w:val="20"/>
          <w:szCs w:val="20"/>
        </w:rPr>
      </w:pPr>
      <w:r w:rsidRPr="00D96AE6">
        <w:rPr>
          <w:b/>
          <w:bCs/>
          <w:color w:val="000000" w:themeColor="text1"/>
          <w:sz w:val="20"/>
          <w:szCs w:val="20"/>
        </w:rPr>
        <w:t xml:space="preserve">Fundamentos de la </w:t>
      </w:r>
      <w:r w:rsidR="00FB12FC" w:rsidRPr="00D96AE6">
        <w:rPr>
          <w:b/>
          <w:bCs/>
          <w:color w:val="000000" w:themeColor="text1"/>
          <w:sz w:val="20"/>
          <w:szCs w:val="20"/>
        </w:rPr>
        <w:t xml:space="preserve">Estrategia Integral </w:t>
      </w:r>
      <w:r w:rsidRPr="00D96AE6">
        <w:rPr>
          <w:b/>
          <w:bCs/>
          <w:color w:val="000000" w:themeColor="text1"/>
          <w:sz w:val="20"/>
          <w:szCs w:val="20"/>
        </w:rPr>
        <w:t xml:space="preserve">de </w:t>
      </w:r>
      <w:r w:rsidR="00FB12FC" w:rsidRPr="00D96AE6">
        <w:rPr>
          <w:b/>
          <w:bCs/>
          <w:color w:val="000000" w:themeColor="text1"/>
          <w:sz w:val="20"/>
          <w:szCs w:val="20"/>
        </w:rPr>
        <w:t>Acompañamiento Psicosocial</w:t>
      </w:r>
    </w:p>
    <w:p w14:paraId="42A7AA86" w14:textId="3545B338" w:rsidR="0076734C" w:rsidRDefault="0076734C" w:rsidP="0076734C">
      <w:pPr>
        <w:pStyle w:val="Normal0"/>
        <w:rPr>
          <w:b/>
          <w:bCs/>
          <w:color w:val="000000" w:themeColor="text1"/>
          <w:sz w:val="20"/>
          <w:szCs w:val="20"/>
        </w:rPr>
      </w:pPr>
    </w:p>
    <w:p w14:paraId="24013B6F"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La Estrategia Integral de Acompañamiento Psicosocial se constituye como un eje esencial dentro de las políticas públicas dirigidas a la población migrante, retornada y de acogida. Su propósito consiste en orientar la intervención desde un enfoque humano, integral y participativo, que responde a las necesidades emocionales, sociales y culturales derivadas de los procesos de movilidad humana (Ministerio de Salud y Protección Social, 2023).</w:t>
      </w:r>
    </w:p>
    <w:p w14:paraId="5E51C938" w14:textId="77777777" w:rsidR="0076734C" w:rsidRPr="0076734C" w:rsidRDefault="0076734C" w:rsidP="0076734C">
      <w:pPr>
        <w:pStyle w:val="Normal0"/>
        <w:rPr>
          <w:bCs/>
          <w:color w:val="000000" w:themeColor="text1"/>
          <w:sz w:val="20"/>
          <w:szCs w:val="20"/>
        </w:rPr>
      </w:pPr>
    </w:p>
    <w:p w14:paraId="02A15685"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 xml:space="preserve">Desde esta perspectiva, la estrategia impulsa la reconstrucción de redes de apoyo, la adaptación cultural y la inclusión comunitaria, reconociendo que estos elementos resultan fundamentales para garantizar el bienestar psicosocial y el restablecimiento de derechos. También promueve el fortalecimiento de capacidades individuales y colectivas, entendiendo la migración como un proceso que involucra transformaciones profundas en la vida de las personas y en las dinámicas </w:t>
      </w:r>
      <w:commentRangeStart w:id="0"/>
      <w:r w:rsidRPr="0076734C">
        <w:rPr>
          <w:bCs/>
          <w:color w:val="000000" w:themeColor="text1"/>
          <w:sz w:val="20"/>
          <w:szCs w:val="20"/>
        </w:rPr>
        <w:t>comunitarias</w:t>
      </w:r>
      <w:commentRangeEnd w:id="0"/>
      <w:r w:rsidR="00A73DF3">
        <w:rPr>
          <w:rStyle w:val="Refdecomentario"/>
        </w:rPr>
        <w:commentReference w:id="0"/>
      </w:r>
      <w:r w:rsidRPr="0076734C">
        <w:rPr>
          <w:bCs/>
          <w:color w:val="000000" w:themeColor="text1"/>
          <w:sz w:val="20"/>
          <w:szCs w:val="20"/>
        </w:rPr>
        <w:t>.</w:t>
      </w:r>
    </w:p>
    <w:p w14:paraId="0280D262" w14:textId="77777777" w:rsidR="0076734C" w:rsidRPr="0076734C" w:rsidRDefault="0076734C" w:rsidP="0076734C">
      <w:pPr>
        <w:pStyle w:val="Normal0"/>
        <w:rPr>
          <w:bCs/>
          <w:color w:val="000000" w:themeColor="text1"/>
          <w:sz w:val="20"/>
          <w:szCs w:val="20"/>
        </w:rPr>
      </w:pPr>
    </w:p>
    <w:p w14:paraId="2313B792"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Comprender los fundamentos de esta estrategia implica analizar sus principios orientadores, sus objetivos y los actores responsables de su implementación. Estos componentes permiten articular la acción interinstitucional con los lineamientos internacionales en salud mental, protección integral y derechos humanos, incluidos los marcos establecidos por organismos como ACNUR, OIM y la OMS.</w:t>
      </w:r>
    </w:p>
    <w:p w14:paraId="46762ED4" w14:textId="77777777" w:rsidR="0076734C" w:rsidRPr="0076734C" w:rsidRDefault="0076734C" w:rsidP="0076734C">
      <w:pPr>
        <w:pStyle w:val="Normal0"/>
        <w:rPr>
          <w:bCs/>
          <w:color w:val="000000" w:themeColor="text1"/>
          <w:sz w:val="20"/>
          <w:szCs w:val="20"/>
        </w:rPr>
      </w:pPr>
    </w:p>
    <w:p w14:paraId="02CBDD80" w14:textId="018B2539" w:rsidR="0076734C" w:rsidRDefault="0076734C" w:rsidP="0076734C">
      <w:pPr>
        <w:pStyle w:val="Normal0"/>
        <w:rPr>
          <w:bCs/>
          <w:color w:val="000000" w:themeColor="text1"/>
          <w:sz w:val="20"/>
          <w:szCs w:val="20"/>
        </w:rPr>
      </w:pPr>
      <w:r w:rsidRPr="0076734C">
        <w:rPr>
          <w:bCs/>
          <w:color w:val="000000" w:themeColor="text1"/>
          <w:sz w:val="20"/>
          <w:szCs w:val="20"/>
        </w:rPr>
        <w:t>Desde este marco conceptual, se reconoce la importancia de la cooperación entre el Estado, los organismos internacionales, las entidades territoriales y las comunidades locales. Esta articulación resulta fundamental para consolidar respuestas integrales, sostenibles y con enfoque diferencial, que permitan acompañar a la población migrante respetando su dignidad, diversidad y trayectoria de vida.</w:t>
      </w:r>
    </w:p>
    <w:p w14:paraId="521FA511" w14:textId="77777777" w:rsidR="0076734C" w:rsidRPr="0076734C" w:rsidRDefault="0076734C" w:rsidP="0076734C">
      <w:pPr>
        <w:pStyle w:val="Normal0"/>
        <w:rPr>
          <w:b/>
          <w:bCs/>
          <w:color w:val="000000" w:themeColor="text1"/>
          <w:sz w:val="20"/>
          <w:szCs w:val="20"/>
        </w:rPr>
      </w:pPr>
    </w:p>
    <w:p w14:paraId="41D631EC" w14:textId="230C6135" w:rsidR="0076734C" w:rsidRPr="0076734C" w:rsidRDefault="0076734C" w:rsidP="007E0A2C">
      <w:pPr>
        <w:pStyle w:val="Normal0"/>
        <w:numPr>
          <w:ilvl w:val="1"/>
          <w:numId w:val="3"/>
        </w:numPr>
        <w:rPr>
          <w:b/>
          <w:bCs/>
          <w:color w:val="000000" w:themeColor="text1"/>
          <w:sz w:val="20"/>
          <w:szCs w:val="20"/>
        </w:rPr>
      </w:pPr>
      <w:r w:rsidRPr="0076734C">
        <w:rPr>
          <w:b/>
          <w:bCs/>
          <w:color w:val="000000" w:themeColor="text1"/>
          <w:sz w:val="20"/>
          <w:szCs w:val="20"/>
        </w:rPr>
        <w:lastRenderedPageBreak/>
        <w:t>Concepto y objetivos de la estrategia</w:t>
      </w:r>
    </w:p>
    <w:p w14:paraId="2CFA0001" w14:textId="0DDEE05C" w:rsidR="0076734C" w:rsidRDefault="0076734C" w:rsidP="0076734C">
      <w:pPr>
        <w:pStyle w:val="Normal0"/>
        <w:rPr>
          <w:bCs/>
          <w:color w:val="000000" w:themeColor="text1"/>
          <w:sz w:val="20"/>
          <w:szCs w:val="20"/>
        </w:rPr>
      </w:pPr>
    </w:p>
    <w:p w14:paraId="1860EB6B"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La Estrategia Integral de Acompañamiento Psicosocial Migratorio se entiende como un conjunto articulado de acciones orientadas a promover el bienestar emocional, social y comunitario de las personas migrantes, retornadas y de las comunidades de acogida. Esta estrategia busca fortalecer la salud mental, favorecer la integración social y garantizar el restablecimiento de derechos mediante intervenciones fundamentadas en la resiliencia, la participación y la corresponsabilidad institucional (Ministerio de Salud y Protección Social, 2023).</w:t>
      </w:r>
    </w:p>
    <w:p w14:paraId="5934363F" w14:textId="77777777" w:rsidR="0076734C" w:rsidRPr="0076734C" w:rsidRDefault="0076734C" w:rsidP="0076734C">
      <w:pPr>
        <w:pStyle w:val="Normal0"/>
        <w:rPr>
          <w:bCs/>
          <w:color w:val="000000" w:themeColor="text1"/>
          <w:sz w:val="20"/>
          <w:szCs w:val="20"/>
        </w:rPr>
      </w:pPr>
    </w:p>
    <w:p w14:paraId="4311E893"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De acuerdo con la Organización Internacional para las Migraciones (OIM, 2019), las estrategias psicosociales en contextos de movilidad humana deben centrarse tanto en las necesidades individuales como en las colectivas, promoviendo la reconstrucción del tejido social y la cohesión comunitaria.</w:t>
      </w:r>
    </w:p>
    <w:p w14:paraId="21143981" w14:textId="77777777" w:rsidR="0076734C" w:rsidRPr="0076734C" w:rsidRDefault="0076734C" w:rsidP="0076734C">
      <w:pPr>
        <w:pStyle w:val="Normal0"/>
        <w:rPr>
          <w:bCs/>
          <w:color w:val="000000" w:themeColor="text1"/>
          <w:sz w:val="20"/>
          <w:szCs w:val="20"/>
        </w:rPr>
      </w:pPr>
    </w:p>
    <w:p w14:paraId="157BBBA4" w14:textId="19445742" w:rsidR="0076734C" w:rsidRDefault="0076734C" w:rsidP="0076734C">
      <w:pPr>
        <w:pStyle w:val="Normal0"/>
        <w:rPr>
          <w:bCs/>
          <w:color w:val="000000" w:themeColor="text1"/>
          <w:sz w:val="20"/>
          <w:szCs w:val="20"/>
        </w:rPr>
      </w:pPr>
      <w:r w:rsidRPr="0076734C">
        <w:rPr>
          <w:bCs/>
          <w:color w:val="000000" w:themeColor="text1"/>
          <w:sz w:val="20"/>
          <w:szCs w:val="20"/>
        </w:rPr>
        <w:t>El Ministerio de Salud y Protección Social (2021) señala que estas acciones se articulan con la Pol</w:t>
      </w:r>
      <w:r w:rsidR="00A73DF3">
        <w:rPr>
          <w:bCs/>
          <w:color w:val="000000" w:themeColor="text1"/>
          <w:sz w:val="20"/>
          <w:szCs w:val="20"/>
        </w:rPr>
        <w:t xml:space="preserve">ítica Nacional de Salud Mental, </w:t>
      </w:r>
      <w:r w:rsidRPr="0076734C">
        <w:rPr>
          <w:bCs/>
          <w:color w:val="000000" w:themeColor="text1"/>
          <w:sz w:val="20"/>
          <w:szCs w:val="20"/>
        </w:rPr>
        <w:t>adoptada medi</w:t>
      </w:r>
      <w:r w:rsidR="00A73DF3">
        <w:rPr>
          <w:bCs/>
          <w:color w:val="000000" w:themeColor="text1"/>
          <w:sz w:val="20"/>
          <w:szCs w:val="20"/>
        </w:rPr>
        <w:t>ante la Resolución 4886 de 2018</w:t>
      </w:r>
      <w:r w:rsidRPr="0076734C">
        <w:rPr>
          <w:bCs/>
          <w:color w:val="000000" w:themeColor="text1"/>
          <w:sz w:val="20"/>
          <w:szCs w:val="20"/>
        </w:rPr>
        <w:t xml:space="preserve"> y con la Ley Estatutaria de Salud (Ley 1751 de 2015), garantizando la atención integral, el enfoque diferencial y el trabajo intersectorial. Asimismo, se relacionan con la Política de Atención Integral en Salud establecida en la Resolución 429 de 2016, la cual reconoce la salud como un derecho fundamental.</w:t>
      </w:r>
    </w:p>
    <w:p w14:paraId="6D9475CF" w14:textId="77777777" w:rsidR="0076734C" w:rsidRPr="0076734C" w:rsidRDefault="0076734C" w:rsidP="0076734C">
      <w:pPr>
        <w:pStyle w:val="Normal0"/>
        <w:rPr>
          <w:bCs/>
          <w:color w:val="000000" w:themeColor="text1"/>
          <w:sz w:val="20"/>
          <w:szCs w:val="20"/>
        </w:rPr>
      </w:pPr>
    </w:p>
    <w:p w14:paraId="3A51F387" w14:textId="5FBB61A4" w:rsidR="0076734C" w:rsidRDefault="0076734C" w:rsidP="0076734C">
      <w:pPr>
        <w:pStyle w:val="Normal0"/>
        <w:rPr>
          <w:bCs/>
          <w:color w:val="000000" w:themeColor="text1"/>
          <w:sz w:val="20"/>
          <w:szCs w:val="20"/>
        </w:rPr>
      </w:pPr>
      <w:r w:rsidRPr="0076734C">
        <w:rPr>
          <w:b/>
          <w:bCs/>
          <w:color w:val="000000" w:themeColor="text1"/>
          <w:sz w:val="20"/>
          <w:szCs w:val="20"/>
        </w:rPr>
        <w:t>Figura 1.</w:t>
      </w:r>
      <w:r>
        <w:rPr>
          <w:bCs/>
          <w:color w:val="000000" w:themeColor="text1"/>
          <w:sz w:val="20"/>
          <w:szCs w:val="20"/>
        </w:rPr>
        <w:t xml:space="preserve"> </w:t>
      </w:r>
      <w:r w:rsidRPr="00A73DF3">
        <w:rPr>
          <w:bCs/>
          <w:i/>
          <w:color w:val="000000" w:themeColor="text1"/>
          <w:sz w:val="20"/>
          <w:szCs w:val="20"/>
        </w:rPr>
        <w:t xml:space="preserve">Estructura de la Estrategia Integral de Acompañamiento </w:t>
      </w:r>
      <w:commentRangeStart w:id="1"/>
      <w:r w:rsidRPr="00A73DF3">
        <w:rPr>
          <w:bCs/>
          <w:i/>
          <w:color w:val="000000" w:themeColor="text1"/>
          <w:sz w:val="20"/>
          <w:szCs w:val="20"/>
        </w:rPr>
        <w:t>Psicosocial</w:t>
      </w:r>
      <w:commentRangeEnd w:id="1"/>
      <w:r w:rsidR="00A73DF3">
        <w:rPr>
          <w:rStyle w:val="Refdecomentario"/>
        </w:rPr>
        <w:commentReference w:id="1"/>
      </w:r>
    </w:p>
    <w:p w14:paraId="333E013B" w14:textId="043499B8" w:rsidR="0076734C" w:rsidRDefault="0076734C" w:rsidP="0076734C">
      <w:pPr>
        <w:pStyle w:val="Normal0"/>
        <w:rPr>
          <w:bCs/>
          <w:color w:val="000000" w:themeColor="text1"/>
          <w:sz w:val="20"/>
          <w:szCs w:val="20"/>
        </w:rPr>
      </w:pPr>
      <w:r>
        <w:rPr>
          <w:noProof/>
          <w:lang w:val="en-US" w:eastAsia="en-US"/>
        </w:rPr>
        <w:drawing>
          <wp:inline distT="0" distB="0" distL="0" distR="0" wp14:anchorId="307B0526" wp14:editId="3638A2E0">
            <wp:extent cx="5886450" cy="3543300"/>
            <wp:effectExtent l="0" t="0" r="0" b="19050"/>
            <wp:docPr id="2" name="Diagrama 2" descr="En la figura 1 se presenta la estructura de la Estrategia Integral de Acompañamiento Psicosocial, organizada en tres niveles: fundamentos conceptuales, principios orientadores y actores involucrados, que incluyen la cooperación internacional, la comunidad y la sociedad civil."/>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0F9C7C3" w14:textId="77777777" w:rsidR="000640D2" w:rsidRDefault="000640D2" w:rsidP="0076734C">
      <w:pPr>
        <w:pStyle w:val="Normal0"/>
        <w:rPr>
          <w:bCs/>
          <w:color w:val="000000" w:themeColor="text1"/>
          <w:sz w:val="20"/>
          <w:szCs w:val="20"/>
        </w:rPr>
      </w:pPr>
    </w:p>
    <w:p w14:paraId="547524DB"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A partir del marco conceptual y la figura presentada, la estrategia orienta sus acciones hacia los siguientes objetivos:</w:t>
      </w:r>
    </w:p>
    <w:p w14:paraId="2D13BB81" w14:textId="77777777" w:rsidR="0076734C" w:rsidRPr="0076734C" w:rsidRDefault="0076734C" w:rsidP="0076734C">
      <w:pPr>
        <w:pStyle w:val="Normal0"/>
        <w:rPr>
          <w:bCs/>
          <w:color w:val="000000" w:themeColor="text1"/>
          <w:sz w:val="20"/>
          <w:szCs w:val="20"/>
        </w:rPr>
      </w:pPr>
    </w:p>
    <w:p w14:paraId="690D0473" w14:textId="77777777" w:rsidR="0076734C" w:rsidRPr="0076734C" w:rsidRDefault="0076734C" w:rsidP="007E0A2C">
      <w:pPr>
        <w:pStyle w:val="Normal0"/>
        <w:numPr>
          <w:ilvl w:val="0"/>
          <w:numId w:val="4"/>
        </w:numPr>
        <w:rPr>
          <w:bCs/>
          <w:color w:val="000000" w:themeColor="text1"/>
          <w:sz w:val="20"/>
          <w:szCs w:val="20"/>
        </w:rPr>
      </w:pPr>
      <w:r w:rsidRPr="0076734C">
        <w:rPr>
          <w:bCs/>
          <w:color w:val="000000" w:themeColor="text1"/>
          <w:sz w:val="20"/>
          <w:szCs w:val="20"/>
        </w:rPr>
        <w:t>Promover el bienestar psicosocial mediante intervenciones que fortalezcan la salud mental y el equilibrio emocional de las personas migrantes y sus comunidades.</w:t>
      </w:r>
    </w:p>
    <w:p w14:paraId="33709FA5" w14:textId="77777777" w:rsidR="0076734C" w:rsidRPr="0076734C" w:rsidRDefault="0076734C" w:rsidP="0076734C">
      <w:pPr>
        <w:pStyle w:val="Normal0"/>
        <w:rPr>
          <w:bCs/>
          <w:color w:val="000000" w:themeColor="text1"/>
          <w:sz w:val="20"/>
          <w:szCs w:val="20"/>
        </w:rPr>
      </w:pPr>
    </w:p>
    <w:p w14:paraId="02A95E0D" w14:textId="77777777" w:rsidR="0076734C" w:rsidRPr="0076734C" w:rsidRDefault="0076734C" w:rsidP="007E0A2C">
      <w:pPr>
        <w:pStyle w:val="Normal0"/>
        <w:numPr>
          <w:ilvl w:val="0"/>
          <w:numId w:val="4"/>
        </w:numPr>
        <w:rPr>
          <w:bCs/>
          <w:color w:val="000000" w:themeColor="text1"/>
          <w:sz w:val="20"/>
          <w:szCs w:val="20"/>
        </w:rPr>
      </w:pPr>
      <w:r w:rsidRPr="0076734C">
        <w:rPr>
          <w:bCs/>
          <w:color w:val="000000" w:themeColor="text1"/>
          <w:sz w:val="20"/>
          <w:szCs w:val="20"/>
        </w:rPr>
        <w:lastRenderedPageBreak/>
        <w:t>Fomentar la inclusión social, facilitando procesos de adaptación cultural, fortalecimiento de lazos comunitarios y participación activa en los entornos de acogida.</w:t>
      </w:r>
    </w:p>
    <w:p w14:paraId="3689DBC9" w14:textId="77777777" w:rsidR="0076734C" w:rsidRPr="0076734C" w:rsidRDefault="0076734C" w:rsidP="0076734C">
      <w:pPr>
        <w:pStyle w:val="Normal0"/>
        <w:rPr>
          <w:bCs/>
          <w:color w:val="000000" w:themeColor="text1"/>
          <w:sz w:val="20"/>
          <w:szCs w:val="20"/>
        </w:rPr>
      </w:pPr>
    </w:p>
    <w:p w14:paraId="61C1774D" w14:textId="77777777" w:rsidR="0076734C" w:rsidRPr="0076734C" w:rsidRDefault="0076734C" w:rsidP="007E0A2C">
      <w:pPr>
        <w:pStyle w:val="Normal0"/>
        <w:numPr>
          <w:ilvl w:val="0"/>
          <w:numId w:val="4"/>
        </w:numPr>
        <w:rPr>
          <w:bCs/>
          <w:color w:val="000000" w:themeColor="text1"/>
          <w:sz w:val="20"/>
          <w:szCs w:val="20"/>
        </w:rPr>
      </w:pPr>
      <w:r w:rsidRPr="0076734C">
        <w:rPr>
          <w:bCs/>
          <w:color w:val="000000" w:themeColor="text1"/>
          <w:sz w:val="20"/>
          <w:szCs w:val="20"/>
        </w:rPr>
        <w:t>Garantizar el enfoque de derechos humanos, asegurando que la atención psicosocial reconozca la dignidad, autonomía y diversidad de las personas.</w:t>
      </w:r>
    </w:p>
    <w:p w14:paraId="560AA82D" w14:textId="77777777" w:rsidR="0076734C" w:rsidRPr="0076734C" w:rsidRDefault="0076734C" w:rsidP="0076734C">
      <w:pPr>
        <w:pStyle w:val="Normal0"/>
        <w:rPr>
          <w:bCs/>
          <w:color w:val="000000" w:themeColor="text1"/>
          <w:sz w:val="20"/>
          <w:szCs w:val="20"/>
        </w:rPr>
      </w:pPr>
    </w:p>
    <w:p w14:paraId="71E2B311" w14:textId="77777777" w:rsidR="0076734C" w:rsidRPr="0076734C" w:rsidRDefault="0076734C" w:rsidP="007E0A2C">
      <w:pPr>
        <w:pStyle w:val="Normal0"/>
        <w:numPr>
          <w:ilvl w:val="0"/>
          <w:numId w:val="4"/>
        </w:numPr>
        <w:rPr>
          <w:bCs/>
          <w:color w:val="000000" w:themeColor="text1"/>
          <w:sz w:val="20"/>
          <w:szCs w:val="20"/>
        </w:rPr>
      </w:pPr>
      <w:r w:rsidRPr="0076734C">
        <w:rPr>
          <w:bCs/>
          <w:color w:val="000000" w:themeColor="text1"/>
          <w:sz w:val="20"/>
          <w:szCs w:val="20"/>
        </w:rPr>
        <w:t>Aplicar principios orientadores, como el enfoque diferencial, la interculturalidad y la integralidad, para asegurar una atención pertinente y adaptada a las particularidades de cada grupo poblacional.</w:t>
      </w:r>
    </w:p>
    <w:p w14:paraId="20FC8285" w14:textId="77777777" w:rsidR="0076734C" w:rsidRPr="0076734C" w:rsidRDefault="0076734C" w:rsidP="0076734C">
      <w:pPr>
        <w:pStyle w:val="Normal0"/>
        <w:rPr>
          <w:bCs/>
          <w:color w:val="000000" w:themeColor="text1"/>
          <w:sz w:val="20"/>
          <w:szCs w:val="20"/>
        </w:rPr>
      </w:pPr>
    </w:p>
    <w:p w14:paraId="67EA0229" w14:textId="6CCAC0E1" w:rsidR="0076734C" w:rsidRDefault="0076734C" w:rsidP="007E0A2C">
      <w:pPr>
        <w:pStyle w:val="Normal0"/>
        <w:numPr>
          <w:ilvl w:val="0"/>
          <w:numId w:val="4"/>
        </w:numPr>
        <w:rPr>
          <w:bCs/>
          <w:color w:val="000000" w:themeColor="text1"/>
          <w:sz w:val="20"/>
          <w:szCs w:val="20"/>
        </w:rPr>
      </w:pPr>
      <w:r w:rsidRPr="0076734C">
        <w:rPr>
          <w:bCs/>
          <w:color w:val="000000" w:themeColor="text1"/>
          <w:sz w:val="20"/>
          <w:szCs w:val="20"/>
        </w:rPr>
        <w:t>Fortalecer la co</w:t>
      </w:r>
      <w:r w:rsidR="00A73DF3">
        <w:rPr>
          <w:bCs/>
          <w:color w:val="000000" w:themeColor="text1"/>
          <w:sz w:val="20"/>
          <w:szCs w:val="20"/>
        </w:rPr>
        <w:t xml:space="preserve">rresponsabilidad entre actores como </w:t>
      </w:r>
      <w:r w:rsidRPr="0076734C">
        <w:rPr>
          <w:bCs/>
          <w:color w:val="000000" w:themeColor="text1"/>
          <w:sz w:val="20"/>
          <w:szCs w:val="20"/>
        </w:rPr>
        <w:t>organismos internaciona</w:t>
      </w:r>
      <w:r w:rsidR="00A73DF3">
        <w:rPr>
          <w:bCs/>
          <w:color w:val="000000" w:themeColor="text1"/>
          <w:sz w:val="20"/>
          <w:szCs w:val="20"/>
        </w:rPr>
        <w:t>les, sociedad civil y comunidad,</w:t>
      </w:r>
      <w:r w:rsidRPr="0076734C">
        <w:rPr>
          <w:bCs/>
          <w:color w:val="000000" w:themeColor="text1"/>
          <w:sz w:val="20"/>
          <w:szCs w:val="20"/>
        </w:rPr>
        <w:t xml:space="preserve"> para consolidar respuestas articuladas, sostenibles y coherentes con los lineamientos nacionales e internacionales.</w:t>
      </w:r>
    </w:p>
    <w:p w14:paraId="689C8847" w14:textId="5824EDB9" w:rsidR="0076734C" w:rsidRDefault="0076734C" w:rsidP="0076734C">
      <w:pPr>
        <w:pStyle w:val="Normal0"/>
        <w:rPr>
          <w:bCs/>
          <w:color w:val="000000" w:themeColor="text1"/>
          <w:sz w:val="20"/>
          <w:szCs w:val="20"/>
        </w:rPr>
      </w:pPr>
    </w:p>
    <w:p w14:paraId="5145FFC7" w14:textId="30D59595" w:rsidR="0076734C" w:rsidRPr="00FD7AA9" w:rsidRDefault="0076734C" w:rsidP="007E0A2C">
      <w:pPr>
        <w:pStyle w:val="Normal0"/>
        <w:numPr>
          <w:ilvl w:val="1"/>
          <w:numId w:val="3"/>
        </w:numPr>
        <w:rPr>
          <w:b/>
          <w:bCs/>
          <w:color w:val="000000" w:themeColor="text1"/>
          <w:sz w:val="20"/>
          <w:szCs w:val="20"/>
        </w:rPr>
      </w:pPr>
      <w:r w:rsidRPr="00FD7AA9">
        <w:rPr>
          <w:b/>
          <w:bCs/>
          <w:color w:val="000000" w:themeColor="text1"/>
          <w:sz w:val="20"/>
          <w:szCs w:val="20"/>
        </w:rPr>
        <w:t>Principios y enfoques que orientan la intervención</w:t>
      </w:r>
    </w:p>
    <w:p w14:paraId="0CD83280" w14:textId="5D1602E8" w:rsidR="008754EE" w:rsidRDefault="008754EE" w:rsidP="008754EE">
      <w:pPr>
        <w:pStyle w:val="Normal0"/>
        <w:rPr>
          <w:bCs/>
          <w:color w:val="000000" w:themeColor="text1"/>
          <w:sz w:val="20"/>
          <w:szCs w:val="20"/>
        </w:rPr>
      </w:pPr>
    </w:p>
    <w:p w14:paraId="36E77430" w14:textId="77777777" w:rsidR="00FD7AA9" w:rsidRPr="00FD7AA9" w:rsidRDefault="00FD7AA9" w:rsidP="00FD7AA9">
      <w:pPr>
        <w:pStyle w:val="Normal0"/>
        <w:rPr>
          <w:bCs/>
          <w:color w:val="000000" w:themeColor="text1"/>
          <w:sz w:val="20"/>
          <w:szCs w:val="20"/>
        </w:rPr>
      </w:pPr>
      <w:r w:rsidRPr="00FD7AA9">
        <w:rPr>
          <w:bCs/>
          <w:color w:val="000000" w:themeColor="text1"/>
          <w:sz w:val="20"/>
          <w:szCs w:val="20"/>
        </w:rPr>
        <w:t>La estrategia se fundamenta en principios universales como la dignidad humana, la equidad, la participación social, la interculturalidad y la inclusión. Estos principios orientan las acciones hacia una atención integral, asegurando que cada persona reciba acompañamiento acorde con sus condiciones particulares y su contexto cultural.</w:t>
      </w:r>
    </w:p>
    <w:p w14:paraId="68611559" w14:textId="77777777" w:rsidR="00FD7AA9" w:rsidRPr="00FD7AA9" w:rsidRDefault="00FD7AA9" w:rsidP="00FD7AA9">
      <w:pPr>
        <w:pStyle w:val="Normal0"/>
        <w:rPr>
          <w:bCs/>
          <w:color w:val="000000" w:themeColor="text1"/>
          <w:sz w:val="20"/>
          <w:szCs w:val="20"/>
        </w:rPr>
      </w:pPr>
    </w:p>
    <w:p w14:paraId="27D7F874" w14:textId="396F532E" w:rsidR="00FD7AA9" w:rsidRPr="00FD7AA9" w:rsidRDefault="00FD7AA9" w:rsidP="007E0A2C">
      <w:pPr>
        <w:pStyle w:val="Normal0"/>
        <w:numPr>
          <w:ilvl w:val="0"/>
          <w:numId w:val="6"/>
        </w:numPr>
        <w:rPr>
          <w:bCs/>
          <w:color w:val="000000" w:themeColor="text1"/>
          <w:sz w:val="20"/>
          <w:szCs w:val="20"/>
        </w:rPr>
      </w:pPr>
      <w:r w:rsidRPr="00FD7AA9">
        <w:rPr>
          <w:b/>
          <w:bCs/>
          <w:color w:val="000000" w:themeColor="text1"/>
          <w:sz w:val="20"/>
          <w:szCs w:val="20"/>
        </w:rPr>
        <w:t>Dignidad humana:</w:t>
      </w:r>
      <w:r>
        <w:rPr>
          <w:bCs/>
          <w:color w:val="000000" w:themeColor="text1"/>
          <w:sz w:val="20"/>
          <w:szCs w:val="20"/>
        </w:rPr>
        <w:t xml:space="preserve"> e</w:t>
      </w:r>
      <w:r w:rsidRPr="00FD7AA9">
        <w:rPr>
          <w:bCs/>
          <w:color w:val="000000" w:themeColor="text1"/>
          <w:sz w:val="20"/>
          <w:szCs w:val="20"/>
        </w:rPr>
        <w:t>s el fundamento de los derechos humanos y un valor superior que reconoce el valor inherente de cada individuo por el simple hecho de ser humano, independientemente de su origen, condición social o cualquier otra característica (Ministerio de Salud y Protección Social, 2014).</w:t>
      </w:r>
    </w:p>
    <w:p w14:paraId="236339E8" w14:textId="77777777" w:rsidR="00FD7AA9" w:rsidRPr="00FD7AA9" w:rsidRDefault="00FD7AA9" w:rsidP="00FD7AA9">
      <w:pPr>
        <w:pStyle w:val="Normal0"/>
        <w:rPr>
          <w:bCs/>
          <w:color w:val="000000" w:themeColor="text1"/>
          <w:sz w:val="20"/>
          <w:szCs w:val="20"/>
        </w:rPr>
      </w:pPr>
    </w:p>
    <w:p w14:paraId="1B5EDA00" w14:textId="7CDD0BD0" w:rsidR="00FD7AA9" w:rsidRPr="00FD7AA9" w:rsidRDefault="00FD7AA9" w:rsidP="007E0A2C">
      <w:pPr>
        <w:pStyle w:val="Normal0"/>
        <w:numPr>
          <w:ilvl w:val="0"/>
          <w:numId w:val="6"/>
        </w:numPr>
        <w:rPr>
          <w:bCs/>
          <w:color w:val="000000" w:themeColor="text1"/>
          <w:sz w:val="20"/>
          <w:szCs w:val="20"/>
        </w:rPr>
      </w:pPr>
      <w:r w:rsidRPr="00FD7AA9">
        <w:rPr>
          <w:b/>
          <w:bCs/>
          <w:color w:val="000000" w:themeColor="text1"/>
          <w:sz w:val="20"/>
          <w:szCs w:val="20"/>
        </w:rPr>
        <w:t>Equidad:</w:t>
      </w:r>
      <w:r>
        <w:rPr>
          <w:bCs/>
          <w:color w:val="000000" w:themeColor="text1"/>
          <w:sz w:val="20"/>
          <w:szCs w:val="20"/>
        </w:rPr>
        <w:t xml:space="preserve"> h</w:t>
      </w:r>
      <w:r w:rsidRPr="00FD7AA9">
        <w:rPr>
          <w:bCs/>
          <w:color w:val="000000" w:themeColor="text1"/>
          <w:sz w:val="20"/>
          <w:szCs w:val="20"/>
        </w:rPr>
        <w:t>ace referencia a las acciones y procesos orientados a garantizar la igualdad de oportunidades y resultados, reconociendo las diferencias y las desventajas existentes (Organización de los Estados Americanos, 2015).</w:t>
      </w:r>
    </w:p>
    <w:p w14:paraId="20DDF0F1" w14:textId="77777777" w:rsidR="00FD7AA9" w:rsidRPr="00FD7AA9" w:rsidRDefault="00FD7AA9" w:rsidP="00FD7AA9">
      <w:pPr>
        <w:pStyle w:val="Normal0"/>
        <w:rPr>
          <w:bCs/>
          <w:color w:val="000000" w:themeColor="text1"/>
          <w:sz w:val="20"/>
          <w:szCs w:val="20"/>
        </w:rPr>
      </w:pPr>
    </w:p>
    <w:p w14:paraId="769414EE" w14:textId="562A6526" w:rsidR="00FD7AA9" w:rsidRPr="00FD7AA9" w:rsidRDefault="00FD7AA9" w:rsidP="007E0A2C">
      <w:pPr>
        <w:pStyle w:val="Normal0"/>
        <w:numPr>
          <w:ilvl w:val="0"/>
          <w:numId w:val="6"/>
        </w:numPr>
        <w:rPr>
          <w:bCs/>
          <w:color w:val="000000" w:themeColor="text1"/>
          <w:sz w:val="20"/>
          <w:szCs w:val="20"/>
        </w:rPr>
      </w:pPr>
      <w:r w:rsidRPr="00FD7AA9">
        <w:rPr>
          <w:b/>
          <w:bCs/>
          <w:color w:val="000000" w:themeColor="text1"/>
          <w:sz w:val="20"/>
          <w:szCs w:val="20"/>
        </w:rPr>
        <w:t>Participación social:</w:t>
      </w:r>
      <w:r>
        <w:rPr>
          <w:bCs/>
          <w:color w:val="000000" w:themeColor="text1"/>
          <w:sz w:val="20"/>
          <w:szCs w:val="20"/>
        </w:rPr>
        <w:t xml:space="preserve"> i</w:t>
      </w:r>
      <w:r w:rsidRPr="00FD7AA9">
        <w:rPr>
          <w:bCs/>
          <w:color w:val="000000" w:themeColor="text1"/>
          <w:sz w:val="20"/>
          <w:szCs w:val="20"/>
        </w:rPr>
        <w:t>mplica que los individuos y las comunidades asuman un rol activo y protagónico en la toma de decisiones y en la formulación e implementación de políticas y programas que inciden en su vida cotidiana (Defensoría del Pueblo, 2022).</w:t>
      </w:r>
    </w:p>
    <w:p w14:paraId="29F3F628" w14:textId="77777777" w:rsidR="00FD7AA9" w:rsidRPr="00FD7AA9" w:rsidRDefault="00FD7AA9" w:rsidP="00FD7AA9">
      <w:pPr>
        <w:pStyle w:val="Normal0"/>
        <w:rPr>
          <w:bCs/>
          <w:color w:val="000000" w:themeColor="text1"/>
          <w:sz w:val="20"/>
          <w:szCs w:val="20"/>
        </w:rPr>
      </w:pPr>
    </w:p>
    <w:p w14:paraId="53E8AF49" w14:textId="338B5368" w:rsidR="00FD7AA9" w:rsidRPr="00FD7AA9" w:rsidRDefault="00FD7AA9" w:rsidP="009E10CB">
      <w:pPr>
        <w:pStyle w:val="Normal0"/>
        <w:numPr>
          <w:ilvl w:val="0"/>
          <w:numId w:val="6"/>
        </w:numPr>
        <w:rPr>
          <w:bCs/>
          <w:color w:val="000000" w:themeColor="text1"/>
          <w:sz w:val="20"/>
          <w:szCs w:val="20"/>
        </w:rPr>
      </w:pPr>
      <w:r w:rsidRPr="00FD7AA9">
        <w:rPr>
          <w:b/>
          <w:bCs/>
          <w:color w:val="000000" w:themeColor="text1"/>
          <w:sz w:val="20"/>
          <w:szCs w:val="20"/>
        </w:rPr>
        <w:t>Interculturalidad:</w:t>
      </w:r>
      <w:r>
        <w:rPr>
          <w:bCs/>
          <w:color w:val="000000" w:themeColor="text1"/>
          <w:sz w:val="20"/>
          <w:szCs w:val="20"/>
        </w:rPr>
        <w:t xml:space="preserve"> </w:t>
      </w:r>
      <w:r w:rsidR="009E10CB">
        <w:rPr>
          <w:bCs/>
          <w:color w:val="000000" w:themeColor="text1"/>
          <w:sz w:val="20"/>
          <w:szCs w:val="20"/>
        </w:rPr>
        <w:t>e</w:t>
      </w:r>
      <w:r w:rsidR="009E10CB" w:rsidRPr="009E10CB">
        <w:rPr>
          <w:bCs/>
          <w:color w:val="000000" w:themeColor="text1"/>
          <w:sz w:val="20"/>
          <w:szCs w:val="20"/>
        </w:rPr>
        <w:t>nfoque que promueve el reconocimiento y valoración de las diversas culturas presentes en un territorio, fomentando el respeto mutuo, la cooperación y el intercambio equitativo entre ellas.</w:t>
      </w:r>
    </w:p>
    <w:p w14:paraId="20997317" w14:textId="77777777" w:rsidR="00FD7AA9" w:rsidRPr="00FD7AA9" w:rsidRDefault="00FD7AA9" w:rsidP="00FD7AA9">
      <w:pPr>
        <w:pStyle w:val="Normal0"/>
        <w:rPr>
          <w:bCs/>
          <w:color w:val="000000" w:themeColor="text1"/>
          <w:sz w:val="20"/>
          <w:szCs w:val="20"/>
        </w:rPr>
      </w:pPr>
    </w:p>
    <w:p w14:paraId="0793BA67" w14:textId="1B5258F5" w:rsidR="00FD7AA9" w:rsidRPr="00FD7AA9" w:rsidRDefault="00FD7AA9" w:rsidP="007E0A2C">
      <w:pPr>
        <w:pStyle w:val="Normal0"/>
        <w:numPr>
          <w:ilvl w:val="0"/>
          <w:numId w:val="6"/>
        </w:numPr>
        <w:rPr>
          <w:bCs/>
          <w:color w:val="000000" w:themeColor="text1"/>
          <w:sz w:val="20"/>
          <w:szCs w:val="20"/>
        </w:rPr>
      </w:pPr>
      <w:r w:rsidRPr="00FD7AA9">
        <w:rPr>
          <w:b/>
          <w:bCs/>
          <w:color w:val="000000" w:themeColor="text1"/>
          <w:sz w:val="20"/>
          <w:szCs w:val="20"/>
        </w:rPr>
        <w:t>Inclusión:</w:t>
      </w:r>
      <w:r>
        <w:rPr>
          <w:bCs/>
          <w:color w:val="000000" w:themeColor="text1"/>
          <w:sz w:val="20"/>
          <w:szCs w:val="20"/>
        </w:rPr>
        <w:t xml:space="preserve"> e</w:t>
      </w:r>
      <w:r w:rsidRPr="00FD7AA9">
        <w:rPr>
          <w:bCs/>
          <w:color w:val="000000" w:themeColor="text1"/>
          <w:sz w:val="20"/>
          <w:szCs w:val="20"/>
        </w:rPr>
        <w:t>s un proceso orientado a garantizar que todas las personas, sin importar sus diferencias, tengan acceso a las mismas oportunidades y puedan participar plenamente en la vida social (Ministerio de Educación Nacional, 2020).</w:t>
      </w:r>
    </w:p>
    <w:p w14:paraId="4962C933" w14:textId="77777777" w:rsidR="00FD7AA9" w:rsidRPr="00FD7AA9" w:rsidRDefault="00FD7AA9" w:rsidP="00FD7AA9">
      <w:pPr>
        <w:pStyle w:val="Normal0"/>
        <w:rPr>
          <w:bCs/>
          <w:color w:val="000000" w:themeColor="text1"/>
          <w:sz w:val="20"/>
          <w:szCs w:val="20"/>
        </w:rPr>
      </w:pPr>
    </w:p>
    <w:p w14:paraId="6DCD83D0" w14:textId="77777777" w:rsidR="00FD7AA9" w:rsidRPr="00FD7AA9" w:rsidRDefault="00FD7AA9" w:rsidP="00FD7AA9">
      <w:pPr>
        <w:pStyle w:val="Normal0"/>
        <w:rPr>
          <w:bCs/>
          <w:color w:val="000000" w:themeColor="text1"/>
          <w:sz w:val="20"/>
          <w:szCs w:val="20"/>
        </w:rPr>
      </w:pPr>
      <w:r w:rsidRPr="00FD7AA9">
        <w:rPr>
          <w:bCs/>
          <w:color w:val="000000" w:themeColor="text1"/>
          <w:sz w:val="20"/>
          <w:szCs w:val="20"/>
        </w:rPr>
        <w:t>En el marco del acompañamiento psicosocial, resulta indispensable el reconocimiento y la apropiación de los enfoques que orientan las acciones dirigidas a la población migrante, retornada y a las comunidades de acogida. Estos enfoques ofrecen criterios conceptuales y operativos que permiten comprender las particularidades de cada persona, abordar adecuadamente los efectos de la migración y garantizar intervenciones integrales, respetuosas y contextualizadas. Su aplicación orienta la toma de decisiones y fortalece la calidad de los procesos de acompañamiento.</w:t>
      </w:r>
    </w:p>
    <w:p w14:paraId="0046BE0C" w14:textId="77777777" w:rsidR="00FD7AA9" w:rsidRPr="00FD7AA9" w:rsidRDefault="00FD7AA9" w:rsidP="00FD7AA9">
      <w:pPr>
        <w:pStyle w:val="Normal0"/>
        <w:rPr>
          <w:bCs/>
          <w:color w:val="000000" w:themeColor="text1"/>
          <w:sz w:val="20"/>
          <w:szCs w:val="20"/>
        </w:rPr>
      </w:pPr>
    </w:p>
    <w:p w14:paraId="4C161DA7" w14:textId="5DF25BBB"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lastRenderedPageBreak/>
        <w:t>Enfoque psicosocial:</w:t>
      </w:r>
      <w:r>
        <w:rPr>
          <w:bCs/>
          <w:color w:val="000000" w:themeColor="text1"/>
          <w:sz w:val="20"/>
          <w:szCs w:val="20"/>
        </w:rPr>
        <w:t xml:space="preserve"> s</w:t>
      </w:r>
      <w:r w:rsidRPr="00FD7AA9">
        <w:rPr>
          <w:bCs/>
          <w:color w:val="000000" w:themeColor="text1"/>
          <w:sz w:val="20"/>
          <w:szCs w:val="20"/>
        </w:rPr>
        <w:t>e reconoce como un enfoque transversal en los procesos de atención y acompañamiento a personas, familias y comunidades vulnerables. Está orientado a comprender los efectos de la experiencia migratoria, dar lugar a las vivencias, facilitar el procesamiento emocional y promover el fortalecimiento de los recursos de afrontamiento.</w:t>
      </w:r>
    </w:p>
    <w:p w14:paraId="077C7B0B" w14:textId="77777777" w:rsidR="00FD7AA9" w:rsidRPr="00FD7AA9" w:rsidRDefault="00FD7AA9" w:rsidP="00FD7AA9">
      <w:pPr>
        <w:pStyle w:val="Normal0"/>
        <w:rPr>
          <w:bCs/>
          <w:color w:val="000000" w:themeColor="text1"/>
          <w:sz w:val="20"/>
          <w:szCs w:val="20"/>
        </w:rPr>
      </w:pPr>
    </w:p>
    <w:p w14:paraId="1EC3285D" w14:textId="65D0EE0F"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de derechos humanos:</w:t>
      </w:r>
      <w:r>
        <w:rPr>
          <w:bCs/>
          <w:color w:val="000000" w:themeColor="text1"/>
          <w:sz w:val="20"/>
          <w:szCs w:val="20"/>
        </w:rPr>
        <w:t xml:space="preserve"> r</w:t>
      </w:r>
      <w:r w:rsidRPr="00FD7AA9">
        <w:rPr>
          <w:bCs/>
          <w:color w:val="000000" w:themeColor="text1"/>
          <w:sz w:val="20"/>
          <w:szCs w:val="20"/>
        </w:rPr>
        <w:t>econoce a los sujetos como titulares de derechos y orienta las políticas públicas hacia su garantía efectiva. En el contexto migratorio, invita a identificar las condiciones de vulnerabilidad presentes durante el tránsito, la llegada y la permanencia en el país de acogida, las cuales pueden estar acompañadas de situaciones de vulneración de derechos.</w:t>
      </w:r>
    </w:p>
    <w:p w14:paraId="3FF02A96" w14:textId="77777777" w:rsidR="00FD7AA9" w:rsidRPr="00FD7AA9" w:rsidRDefault="00FD7AA9" w:rsidP="00FD7AA9">
      <w:pPr>
        <w:pStyle w:val="Normal0"/>
        <w:rPr>
          <w:bCs/>
          <w:color w:val="000000" w:themeColor="text1"/>
          <w:sz w:val="20"/>
          <w:szCs w:val="20"/>
        </w:rPr>
      </w:pPr>
    </w:p>
    <w:p w14:paraId="0EDA4277" w14:textId="77144BB8"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diferencial:</w:t>
      </w:r>
      <w:r>
        <w:rPr>
          <w:bCs/>
          <w:color w:val="000000" w:themeColor="text1"/>
          <w:sz w:val="20"/>
          <w:szCs w:val="20"/>
        </w:rPr>
        <w:t xml:space="preserve"> e</w:t>
      </w:r>
      <w:r w:rsidRPr="00FD7AA9">
        <w:rPr>
          <w:bCs/>
          <w:color w:val="000000" w:themeColor="text1"/>
          <w:sz w:val="20"/>
          <w:szCs w:val="20"/>
        </w:rPr>
        <w:t>s un método de análisis que permite comprender la situación de derechos y vulnerabilidad de diversos grupos poblacionales. Considera las particularidades individuales y colectivas con el fin de reconocer desigualdades, promover la no discriminación y garantizar intervenciones pertinentes que reconozcan la diversidad.</w:t>
      </w:r>
    </w:p>
    <w:p w14:paraId="66349A15" w14:textId="77777777" w:rsidR="00FD7AA9" w:rsidRPr="00FD7AA9" w:rsidRDefault="00FD7AA9" w:rsidP="00FD7AA9">
      <w:pPr>
        <w:pStyle w:val="Normal0"/>
        <w:rPr>
          <w:bCs/>
          <w:color w:val="000000" w:themeColor="text1"/>
          <w:sz w:val="20"/>
          <w:szCs w:val="20"/>
        </w:rPr>
      </w:pPr>
    </w:p>
    <w:p w14:paraId="4D6ADBE0" w14:textId="6E683680"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de género:</w:t>
      </w:r>
      <w:r>
        <w:rPr>
          <w:bCs/>
          <w:color w:val="000000" w:themeColor="text1"/>
          <w:sz w:val="20"/>
          <w:szCs w:val="20"/>
        </w:rPr>
        <w:t xml:space="preserve"> p</w:t>
      </w:r>
      <w:r w:rsidRPr="00FD7AA9">
        <w:rPr>
          <w:bCs/>
          <w:color w:val="000000" w:themeColor="text1"/>
          <w:sz w:val="20"/>
          <w:szCs w:val="20"/>
        </w:rPr>
        <w:t>ermite analizar las relaciones de poder entre géneros y visibilizar desigualdades y discriminaciones. Su incorporación implica adoptar estrategias metodológicas que favorezcan la equidad, identifiquen imaginarios sociales y garanticen la participación efectiva de mujeres, hombres y personas con identidades diversas en los procesos de acompañamiento psicosocial.</w:t>
      </w:r>
    </w:p>
    <w:p w14:paraId="1781F067" w14:textId="77777777" w:rsidR="00FD7AA9" w:rsidRPr="00FD7AA9" w:rsidRDefault="00FD7AA9" w:rsidP="00FD7AA9">
      <w:pPr>
        <w:pStyle w:val="Normal0"/>
        <w:rPr>
          <w:bCs/>
          <w:color w:val="000000" w:themeColor="text1"/>
          <w:sz w:val="20"/>
          <w:szCs w:val="20"/>
        </w:rPr>
      </w:pPr>
    </w:p>
    <w:p w14:paraId="149D6D62" w14:textId="254B0FF3"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étnico:</w:t>
      </w:r>
      <w:r>
        <w:rPr>
          <w:bCs/>
          <w:color w:val="000000" w:themeColor="text1"/>
          <w:sz w:val="20"/>
          <w:szCs w:val="20"/>
        </w:rPr>
        <w:t xml:space="preserve"> s</w:t>
      </w:r>
      <w:r w:rsidRPr="00FD7AA9">
        <w:rPr>
          <w:bCs/>
          <w:color w:val="000000" w:themeColor="text1"/>
          <w:sz w:val="20"/>
          <w:szCs w:val="20"/>
        </w:rPr>
        <w:t>ustentado en la Constitución Política de 1991, reconoce al país como pluriétnico y multicultural. Este enfoque afirma la diversidad cultural, el derecho al territorio, la autonomía y el autorreconocimiento de los pueblos, así como sus formas particulares de comprender el mundo y el vínculo con la ancestralidad.</w:t>
      </w:r>
    </w:p>
    <w:p w14:paraId="767A0C42" w14:textId="77777777" w:rsidR="00FD7AA9" w:rsidRPr="00FD7AA9" w:rsidRDefault="00FD7AA9" w:rsidP="00FD7AA9">
      <w:pPr>
        <w:pStyle w:val="Normal0"/>
        <w:rPr>
          <w:bCs/>
          <w:color w:val="000000" w:themeColor="text1"/>
          <w:sz w:val="20"/>
          <w:szCs w:val="20"/>
        </w:rPr>
      </w:pPr>
    </w:p>
    <w:p w14:paraId="6D0B951C" w14:textId="60CF8D1A"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de movilidad humana:</w:t>
      </w:r>
      <w:r>
        <w:rPr>
          <w:bCs/>
          <w:color w:val="000000" w:themeColor="text1"/>
          <w:sz w:val="20"/>
          <w:szCs w:val="20"/>
        </w:rPr>
        <w:t xml:space="preserve"> p</w:t>
      </w:r>
      <w:r w:rsidRPr="00FD7AA9">
        <w:rPr>
          <w:bCs/>
          <w:color w:val="000000" w:themeColor="text1"/>
          <w:sz w:val="20"/>
          <w:szCs w:val="20"/>
        </w:rPr>
        <w:t>romueve la formulación de políticas públicas que respondan de manera integral a los fenómenos asociados a la movilidad humana, considerando las necesidades de las personas migrantes y de las comunidades receptoras.</w:t>
      </w:r>
    </w:p>
    <w:p w14:paraId="70643387" w14:textId="77777777" w:rsidR="00FD7AA9" w:rsidRPr="00FD7AA9" w:rsidRDefault="00FD7AA9" w:rsidP="00FD7AA9">
      <w:pPr>
        <w:pStyle w:val="Normal0"/>
        <w:rPr>
          <w:bCs/>
          <w:color w:val="000000" w:themeColor="text1"/>
          <w:sz w:val="20"/>
          <w:szCs w:val="20"/>
        </w:rPr>
      </w:pPr>
    </w:p>
    <w:p w14:paraId="68F2DEF2" w14:textId="20D8F4DA" w:rsidR="008754EE"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de acción sin daño:</w:t>
      </w:r>
      <w:r>
        <w:rPr>
          <w:bCs/>
          <w:color w:val="000000" w:themeColor="text1"/>
          <w:sz w:val="20"/>
          <w:szCs w:val="20"/>
        </w:rPr>
        <w:t xml:space="preserve"> b</w:t>
      </w:r>
      <w:r w:rsidRPr="00FD7AA9">
        <w:rPr>
          <w:bCs/>
          <w:color w:val="000000" w:themeColor="text1"/>
          <w:sz w:val="20"/>
          <w:szCs w:val="20"/>
        </w:rPr>
        <w:t>usca que las acciones desarrolladas se fundamenten en un análisis ético que minimice la posibilidad de generar afectaciones involuntarias. Reconoce que ningún profesional está exento de generar daño y promueve prácticas responsables y conscientes.</w:t>
      </w:r>
    </w:p>
    <w:p w14:paraId="212703C6" w14:textId="77777777" w:rsidR="008754EE" w:rsidRPr="00D96AE6" w:rsidRDefault="008754EE" w:rsidP="008754EE">
      <w:pPr>
        <w:pStyle w:val="Normal0"/>
        <w:rPr>
          <w:bCs/>
          <w:color w:val="000000" w:themeColor="text1"/>
          <w:sz w:val="20"/>
          <w:szCs w:val="20"/>
        </w:rPr>
      </w:pPr>
    </w:p>
    <w:p w14:paraId="0572555B" w14:textId="79703A49" w:rsidR="0076734C" w:rsidRPr="007636A1" w:rsidRDefault="0076734C" w:rsidP="007E0A2C">
      <w:pPr>
        <w:pStyle w:val="Normal0"/>
        <w:numPr>
          <w:ilvl w:val="1"/>
          <w:numId w:val="3"/>
        </w:numPr>
        <w:rPr>
          <w:b/>
          <w:bCs/>
          <w:color w:val="000000" w:themeColor="text1"/>
          <w:sz w:val="20"/>
          <w:szCs w:val="20"/>
        </w:rPr>
      </w:pPr>
      <w:r w:rsidRPr="007636A1">
        <w:rPr>
          <w:b/>
          <w:bCs/>
          <w:color w:val="000000" w:themeColor="text1"/>
          <w:sz w:val="20"/>
          <w:szCs w:val="20"/>
        </w:rPr>
        <w:t>Actores institucionales y comunitarios</w:t>
      </w:r>
    </w:p>
    <w:p w14:paraId="6178EA72" w14:textId="76C6EEDA" w:rsidR="00002F86" w:rsidRDefault="00002F86" w:rsidP="00002F86">
      <w:pPr>
        <w:pStyle w:val="Normal0"/>
        <w:rPr>
          <w:bCs/>
          <w:color w:val="000000" w:themeColor="text1"/>
          <w:sz w:val="20"/>
          <w:szCs w:val="20"/>
        </w:rPr>
      </w:pPr>
    </w:p>
    <w:p w14:paraId="3A4439A5" w14:textId="2166FDA5" w:rsidR="007636A1" w:rsidRPr="007636A1" w:rsidRDefault="007636A1" w:rsidP="007636A1">
      <w:pPr>
        <w:pStyle w:val="Normal0"/>
        <w:rPr>
          <w:bCs/>
          <w:color w:val="000000" w:themeColor="text1"/>
          <w:sz w:val="20"/>
          <w:szCs w:val="20"/>
        </w:rPr>
      </w:pPr>
      <w:r w:rsidRPr="007636A1">
        <w:rPr>
          <w:bCs/>
          <w:color w:val="000000" w:themeColor="text1"/>
          <w:sz w:val="20"/>
          <w:szCs w:val="20"/>
        </w:rPr>
        <w:t>El acompañamiento psicosocial en contextos de movilidad humana requiere la participación articulada de diversos actores institucionales y comunitarios. Cada uno aporta funciones complementarias que permiten garantizar una atención integral, oportuna y contextualizada para la población migrante, colombiana retornada y comunidades de acogida. Esta coordinación asegura la protección de derechos, la gestión adecuada de riesgos y el fortalecimiento del bienestar emocional y social.</w:t>
      </w:r>
      <w:r>
        <w:rPr>
          <w:bCs/>
          <w:color w:val="000000" w:themeColor="text1"/>
          <w:sz w:val="20"/>
          <w:szCs w:val="20"/>
        </w:rPr>
        <w:t xml:space="preserve"> A continuación, se presentan los actores que se involucran en este proceso:</w:t>
      </w:r>
    </w:p>
    <w:p w14:paraId="66644A5A" w14:textId="77777777" w:rsidR="007636A1" w:rsidRPr="007636A1" w:rsidRDefault="007636A1" w:rsidP="007636A1">
      <w:pPr>
        <w:pStyle w:val="Normal0"/>
        <w:rPr>
          <w:bCs/>
          <w:color w:val="000000" w:themeColor="text1"/>
          <w:sz w:val="20"/>
          <w:szCs w:val="20"/>
        </w:rPr>
      </w:pPr>
    </w:p>
    <w:p w14:paraId="7BDB4311" w14:textId="416799BA" w:rsidR="007636A1" w:rsidRPr="007636A1" w:rsidRDefault="007636A1" w:rsidP="007E0A2C">
      <w:pPr>
        <w:pStyle w:val="Normal0"/>
        <w:numPr>
          <w:ilvl w:val="0"/>
          <w:numId w:val="7"/>
        </w:numPr>
        <w:rPr>
          <w:b/>
          <w:bCs/>
          <w:color w:val="000000" w:themeColor="text1"/>
          <w:sz w:val="20"/>
          <w:szCs w:val="20"/>
        </w:rPr>
      </w:pPr>
      <w:r w:rsidRPr="007636A1">
        <w:rPr>
          <w:b/>
          <w:bCs/>
          <w:color w:val="000000" w:themeColor="text1"/>
          <w:sz w:val="20"/>
          <w:szCs w:val="20"/>
        </w:rPr>
        <w:t>Actores institucionales:</w:t>
      </w:r>
    </w:p>
    <w:p w14:paraId="3E8148F1" w14:textId="77777777" w:rsidR="007636A1" w:rsidRDefault="007636A1" w:rsidP="007636A1">
      <w:pPr>
        <w:pStyle w:val="Normal0"/>
        <w:ind w:left="360"/>
        <w:rPr>
          <w:bCs/>
          <w:color w:val="000000" w:themeColor="text1"/>
          <w:sz w:val="20"/>
          <w:szCs w:val="20"/>
        </w:rPr>
      </w:pPr>
    </w:p>
    <w:p w14:paraId="52981352"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Ministerio de Salud y Protección Social (MSPS):</w:t>
      </w:r>
      <w:r w:rsidRPr="007636A1">
        <w:rPr>
          <w:bCs/>
          <w:color w:val="000000" w:themeColor="text1"/>
          <w:sz w:val="20"/>
          <w:szCs w:val="20"/>
        </w:rPr>
        <w:t xml:space="preserve"> actúa como entidad rectora del sistema de salud y define lineamientos técnicos y operativos para la atención psicosocial. A través de la Política Nacional de Salud Mental y los lineamientos para la atención en contextos de </w:t>
      </w:r>
      <w:r w:rsidRPr="007636A1">
        <w:rPr>
          <w:bCs/>
          <w:color w:val="000000" w:themeColor="text1"/>
          <w:sz w:val="20"/>
          <w:szCs w:val="20"/>
        </w:rPr>
        <w:lastRenderedPageBreak/>
        <w:t>emergencia y movilidad humana, orienta la organización de servicios, la implementación de rutas y la adopción de enfoques diferenciales.</w:t>
      </w:r>
    </w:p>
    <w:p w14:paraId="7976A4B6" w14:textId="77777777" w:rsidR="007636A1" w:rsidRDefault="007636A1" w:rsidP="007636A1">
      <w:pPr>
        <w:pStyle w:val="Normal0"/>
        <w:ind w:left="720"/>
        <w:rPr>
          <w:bCs/>
          <w:color w:val="000000" w:themeColor="text1"/>
          <w:sz w:val="20"/>
          <w:szCs w:val="20"/>
        </w:rPr>
      </w:pPr>
    </w:p>
    <w:p w14:paraId="3A221E7A"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Migración Colombia:</w:t>
      </w:r>
      <w:r>
        <w:rPr>
          <w:bCs/>
          <w:color w:val="000000" w:themeColor="text1"/>
          <w:sz w:val="20"/>
          <w:szCs w:val="20"/>
        </w:rPr>
        <w:t xml:space="preserve"> e</w:t>
      </w:r>
      <w:r w:rsidRPr="007636A1">
        <w:rPr>
          <w:bCs/>
          <w:color w:val="000000" w:themeColor="text1"/>
          <w:sz w:val="20"/>
          <w:szCs w:val="20"/>
        </w:rPr>
        <w:t>s responsable de la identificación, regularización y caracterización de la población migrante. Facilita el acceso a servicios de salud, protección y asistencia mediante estrategias como el Estatuto Temporal de Protección. Su labor es clave para la trazabilidad y el acompañamiento hacia la integración socioeconómica.</w:t>
      </w:r>
    </w:p>
    <w:p w14:paraId="49A6125A" w14:textId="77777777" w:rsidR="007636A1" w:rsidRDefault="007636A1" w:rsidP="007636A1">
      <w:pPr>
        <w:pStyle w:val="Normal0"/>
        <w:ind w:left="720"/>
        <w:rPr>
          <w:bCs/>
          <w:color w:val="000000" w:themeColor="text1"/>
          <w:sz w:val="20"/>
          <w:szCs w:val="20"/>
        </w:rPr>
      </w:pPr>
    </w:p>
    <w:p w14:paraId="4905C4EA"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Ministerio de Relaciones Exteriores:</w:t>
      </w:r>
      <w:r>
        <w:rPr>
          <w:bCs/>
          <w:color w:val="000000" w:themeColor="text1"/>
          <w:sz w:val="20"/>
          <w:szCs w:val="20"/>
        </w:rPr>
        <w:t xml:space="preserve"> l</w:t>
      </w:r>
      <w:r w:rsidRPr="007636A1">
        <w:rPr>
          <w:bCs/>
          <w:color w:val="000000" w:themeColor="text1"/>
          <w:sz w:val="20"/>
          <w:szCs w:val="20"/>
        </w:rPr>
        <w:t>idera el Sistema Nacional de Migraciones, coordinando acciones intersectoriales, cooperación internacional y gestión territorial. Orienta procesos como retorno asistido, homologación de orientaciones técnicas y articulación con organi</w:t>
      </w:r>
      <w:r>
        <w:rPr>
          <w:bCs/>
          <w:color w:val="000000" w:themeColor="text1"/>
          <w:sz w:val="20"/>
          <w:szCs w:val="20"/>
        </w:rPr>
        <w:t>smos locales e internacionales.</w:t>
      </w:r>
    </w:p>
    <w:p w14:paraId="6C2A5563" w14:textId="77777777" w:rsidR="007636A1" w:rsidRDefault="007636A1" w:rsidP="007636A1">
      <w:pPr>
        <w:pStyle w:val="Normal0"/>
        <w:ind w:left="720"/>
        <w:rPr>
          <w:bCs/>
          <w:color w:val="000000" w:themeColor="text1"/>
          <w:sz w:val="20"/>
          <w:szCs w:val="20"/>
        </w:rPr>
      </w:pPr>
    </w:p>
    <w:p w14:paraId="39D177BB"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Instituto Colombiano de Bienestar Familiar (ICBF):</w:t>
      </w:r>
      <w:r>
        <w:rPr>
          <w:bCs/>
          <w:color w:val="000000" w:themeColor="text1"/>
          <w:sz w:val="20"/>
          <w:szCs w:val="20"/>
        </w:rPr>
        <w:t xml:space="preserve"> i</w:t>
      </w:r>
      <w:r w:rsidRPr="007636A1">
        <w:rPr>
          <w:bCs/>
          <w:color w:val="000000" w:themeColor="text1"/>
          <w:sz w:val="20"/>
          <w:szCs w:val="20"/>
        </w:rPr>
        <w:t>nterviene en la protección de niños, niñas y adolescentes mediante equipos interdisciplinarios que implementan lineamientos de restablecimiento de derechos, fortalecimiento familiar y atención psicosocial con enfoque diferencial. Su participación es esencial en situa</w:t>
      </w:r>
      <w:r>
        <w:rPr>
          <w:bCs/>
          <w:color w:val="000000" w:themeColor="text1"/>
          <w:sz w:val="20"/>
          <w:szCs w:val="20"/>
        </w:rPr>
        <w:t>ciones de riesgo o vulneración.</w:t>
      </w:r>
    </w:p>
    <w:p w14:paraId="5ABD0EA3" w14:textId="77777777" w:rsidR="007636A1" w:rsidRDefault="007636A1" w:rsidP="007636A1">
      <w:pPr>
        <w:pStyle w:val="Normal0"/>
        <w:ind w:left="720"/>
        <w:rPr>
          <w:bCs/>
          <w:color w:val="000000" w:themeColor="text1"/>
          <w:sz w:val="20"/>
          <w:szCs w:val="20"/>
        </w:rPr>
      </w:pPr>
    </w:p>
    <w:p w14:paraId="10F36084"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Entidades territoriales (alcaldías, gobernaciones, secretarías de salud y desarrollo social):</w:t>
      </w:r>
      <w:r>
        <w:rPr>
          <w:bCs/>
          <w:color w:val="000000" w:themeColor="text1"/>
          <w:sz w:val="20"/>
          <w:szCs w:val="20"/>
        </w:rPr>
        <w:t xml:space="preserve"> c</w:t>
      </w:r>
      <w:r w:rsidRPr="007636A1">
        <w:rPr>
          <w:bCs/>
          <w:color w:val="000000" w:themeColor="text1"/>
          <w:sz w:val="20"/>
          <w:szCs w:val="20"/>
        </w:rPr>
        <w:t>umplen funciones operativas, adaptando las políticas nacionales al contexto territorial. Activan rutas integrales de atención, coordinan comités de migración y gestionan oferta institucional complementaria en salud pública, educación, protección y</w:t>
      </w:r>
      <w:r>
        <w:rPr>
          <w:bCs/>
          <w:color w:val="000000" w:themeColor="text1"/>
          <w:sz w:val="20"/>
          <w:szCs w:val="20"/>
        </w:rPr>
        <w:t xml:space="preserve"> apoyo psicosocial comunitario.</w:t>
      </w:r>
    </w:p>
    <w:p w14:paraId="653C3B78" w14:textId="77777777" w:rsidR="007636A1" w:rsidRDefault="007636A1" w:rsidP="007636A1">
      <w:pPr>
        <w:pStyle w:val="Normal0"/>
        <w:ind w:left="720"/>
        <w:rPr>
          <w:bCs/>
          <w:color w:val="000000" w:themeColor="text1"/>
          <w:sz w:val="20"/>
          <w:szCs w:val="20"/>
        </w:rPr>
      </w:pPr>
    </w:p>
    <w:p w14:paraId="50C02E61"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Organismos internacionales (OIM, ACNUR, OPS):</w:t>
      </w:r>
      <w:r>
        <w:rPr>
          <w:bCs/>
          <w:color w:val="000000" w:themeColor="text1"/>
          <w:sz w:val="20"/>
          <w:szCs w:val="20"/>
        </w:rPr>
        <w:t xml:space="preserve"> b</w:t>
      </w:r>
      <w:r w:rsidRPr="007636A1">
        <w:rPr>
          <w:bCs/>
          <w:color w:val="000000" w:themeColor="text1"/>
          <w:sz w:val="20"/>
          <w:szCs w:val="20"/>
        </w:rPr>
        <w:t>rindan apoyo técnico y financiero, fortalecen capacidades institucionales y aportan metodologías y herramientas para la atención integral. Facilitan la transferencia de conocimientos y el fortalecimiento d</w:t>
      </w:r>
      <w:r>
        <w:rPr>
          <w:bCs/>
          <w:color w:val="000000" w:themeColor="text1"/>
          <w:sz w:val="20"/>
          <w:szCs w:val="20"/>
        </w:rPr>
        <w:t>e las estrategias comunitarias.</w:t>
      </w:r>
    </w:p>
    <w:p w14:paraId="22690517" w14:textId="77777777" w:rsidR="007636A1" w:rsidRDefault="007636A1" w:rsidP="007636A1">
      <w:pPr>
        <w:pStyle w:val="Normal0"/>
        <w:ind w:left="720"/>
        <w:rPr>
          <w:bCs/>
          <w:color w:val="000000" w:themeColor="text1"/>
          <w:sz w:val="20"/>
          <w:szCs w:val="20"/>
        </w:rPr>
      </w:pPr>
    </w:p>
    <w:p w14:paraId="4BC918EC" w14:textId="07F0626F" w:rsidR="007636A1" w:rsidRP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CONPES 4100 (DNP, 2022):</w:t>
      </w:r>
      <w:r>
        <w:rPr>
          <w:bCs/>
          <w:color w:val="000000" w:themeColor="text1"/>
          <w:sz w:val="20"/>
          <w:szCs w:val="20"/>
        </w:rPr>
        <w:t xml:space="preserve"> r</w:t>
      </w:r>
      <w:r w:rsidRPr="007636A1">
        <w:rPr>
          <w:bCs/>
          <w:color w:val="000000" w:themeColor="text1"/>
          <w:sz w:val="20"/>
          <w:szCs w:val="20"/>
        </w:rPr>
        <w:t>esalta la importancia de la articulación entre Estado y sociedad civil para garantizar una atención sostenible e integral a la población migrante y retornada.</w:t>
      </w:r>
    </w:p>
    <w:p w14:paraId="7CCE012E" w14:textId="77777777" w:rsidR="007636A1" w:rsidRPr="007636A1" w:rsidRDefault="007636A1" w:rsidP="007636A1">
      <w:pPr>
        <w:pStyle w:val="Normal0"/>
        <w:rPr>
          <w:bCs/>
          <w:color w:val="000000" w:themeColor="text1"/>
          <w:sz w:val="20"/>
          <w:szCs w:val="20"/>
        </w:rPr>
      </w:pPr>
    </w:p>
    <w:p w14:paraId="7990EBAB" w14:textId="1F32C8CB" w:rsidR="007636A1" w:rsidRDefault="007636A1" w:rsidP="007E0A2C">
      <w:pPr>
        <w:pStyle w:val="Normal0"/>
        <w:numPr>
          <w:ilvl w:val="0"/>
          <w:numId w:val="7"/>
        </w:numPr>
        <w:rPr>
          <w:b/>
          <w:bCs/>
          <w:color w:val="000000" w:themeColor="text1"/>
          <w:sz w:val="20"/>
          <w:szCs w:val="20"/>
        </w:rPr>
      </w:pPr>
      <w:r w:rsidRPr="007636A1">
        <w:rPr>
          <w:b/>
          <w:bCs/>
          <w:color w:val="000000" w:themeColor="text1"/>
          <w:sz w:val="20"/>
          <w:szCs w:val="20"/>
        </w:rPr>
        <w:t>Actores comunitarios:</w:t>
      </w:r>
    </w:p>
    <w:p w14:paraId="7A4DC379" w14:textId="77777777" w:rsidR="005E1ED2" w:rsidRPr="007636A1" w:rsidRDefault="005E1ED2" w:rsidP="005E1ED2">
      <w:pPr>
        <w:pStyle w:val="Normal0"/>
        <w:rPr>
          <w:b/>
          <w:bCs/>
          <w:color w:val="000000" w:themeColor="text1"/>
          <w:sz w:val="20"/>
          <w:szCs w:val="20"/>
        </w:rPr>
      </w:pPr>
    </w:p>
    <w:p w14:paraId="67A52850" w14:textId="6F67EFB9" w:rsidR="007636A1" w:rsidRPr="007636A1" w:rsidRDefault="007636A1" w:rsidP="009E10CB">
      <w:pPr>
        <w:pStyle w:val="Normal0"/>
        <w:numPr>
          <w:ilvl w:val="0"/>
          <w:numId w:val="8"/>
        </w:numPr>
        <w:rPr>
          <w:bCs/>
          <w:color w:val="000000" w:themeColor="text1"/>
          <w:sz w:val="20"/>
          <w:szCs w:val="20"/>
        </w:rPr>
      </w:pPr>
      <w:r w:rsidRPr="007636A1">
        <w:rPr>
          <w:b/>
          <w:bCs/>
          <w:color w:val="000000" w:themeColor="text1"/>
          <w:sz w:val="20"/>
          <w:szCs w:val="20"/>
        </w:rPr>
        <w:t>Organizaciones comunitarias, líderes sociales y redes locales de apoyo:</w:t>
      </w:r>
      <w:r>
        <w:rPr>
          <w:bCs/>
          <w:color w:val="000000" w:themeColor="text1"/>
          <w:sz w:val="20"/>
          <w:szCs w:val="20"/>
        </w:rPr>
        <w:t xml:space="preserve"> </w:t>
      </w:r>
      <w:r w:rsidR="009E10CB">
        <w:rPr>
          <w:bCs/>
          <w:color w:val="000000" w:themeColor="text1"/>
          <w:sz w:val="20"/>
          <w:szCs w:val="20"/>
        </w:rPr>
        <w:t>f</w:t>
      </w:r>
      <w:r w:rsidR="009E10CB" w:rsidRPr="009E10CB">
        <w:rPr>
          <w:bCs/>
          <w:color w:val="000000" w:themeColor="text1"/>
          <w:sz w:val="20"/>
          <w:szCs w:val="20"/>
        </w:rPr>
        <w:t>acilitan la acogida de las personas, promueven la mediación cultural y permiten identificar tempranamente necesidades. Contribuyen al acompañamiento emocional, fomentan la participación social y fortalecen el tejido comunitario, desempeñando un papel clave en la promoción de la convivencia, la cohesión social y la creación de entornos protectores.</w:t>
      </w:r>
    </w:p>
    <w:p w14:paraId="46086F50" w14:textId="77777777" w:rsidR="007636A1" w:rsidRPr="007636A1" w:rsidRDefault="007636A1" w:rsidP="007636A1">
      <w:pPr>
        <w:pStyle w:val="Normal0"/>
        <w:rPr>
          <w:bCs/>
          <w:color w:val="000000" w:themeColor="text1"/>
          <w:sz w:val="20"/>
          <w:szCs w:val="20"/>
        </w:rPr>
      </w:pPr>
    </w:p>
    <w:p w14:paraId="0F997320" w14:textId="280D314D" w:rsidR="00002F86" w:rsidRDefault="007636A1" w:rsidP="007636A1">
      <w:pPr>
        <w:pStyle w:val="Normal0"/>
        <w:rPr>
          <w:bCs/>
          <w:color w:val="000000" w:themeColor="text1"/>
          <w:sz w:val="20"/>
          <w:szCs w:val="20"/>
        </w:rPr>
      </w:pPr>
      <w:r w:rsidRPr="007636A1">
        <w:rPr>
          <w:bCs/>
          <w:color w:val="000000" w:themeColor="text1"/>
          <w:sz w:val="20"/>
          <w:szCs w:val="20"/>
        </w:rPr>
        <w:t>En conjunto, estos actores conforman una respuesta coordinada que reconoce las particularidades de la movilidad humana y promueve el bienestar psicosocial de todas las personas involucradas.</w:t>
      </w:r>
    </w:p>
    <w:p w14:paraId="1D292A85" w14:textId="4F50F819" w:rsidR="007636A1" w:rsidRDefault="007636A1" w:rsidP="007636A1">
      <w:pPr>
        <w:pStyle w:val="Normal0"/>
        <w:rPr>
          <w:bCs/>
          <w:color w:val="000000" w:themeColor="text1"/>
          <w:sz w:val="20"/>
          <w:szCs w:val="20"/>
        </w:rPr>
      </w:pPr>
    </w:p>
    <w:p w14:paraId="704AB15E" w14:textId="77777777" w:rsidR="007636A1" w:rsidRPr="00D96AE6" w:rsidRDefault="007636A1" w:rsidP="007636A1">
      <w:pPr>
        <w:pStyle w:val="Normal0"/>
        <w:rPr>
          <w:b/>
          <w:bCs/>
          <w:color w:val="000000" w:themeColor="text1"/>
          <w:sz w:val="20"/>
          <w:szCs w:val="20"/>
        </w:rPr>
      </w:pPr>
    </w:p>
    <w:p w14:paraId="0E41324B" w14:textId="5531D2EF" w:rsidR="0076734C" w:rsidRDefault="0076734C" w:rsidP="007E0A2C">
      <w:pPr>
        <w:pStyle w:val="Normal0"/>
        <w:numPr>
          <w:ilvl w:val="0"/>
          <w:numId w:val="3"/>
        </w:numPr>
        <w:rPr>
          <w:b/>
          <w:bCs/>
          <w:color w:val="000000" w:themeColor="text1"/>
          <w:sz w:val="20"/>
          <w:szCs w:val="20"/>
        </w:rPr>
      </w:pPr>
      <w:r w:rsidRPr="00D96AE6">
        <w:rPr>
          <w:b/>
          <w:bCs/>
          <w:color w:val="000000" w:themeColor="text1"/>
          <w:sz w:val="20"/>
          <w:szCs w:val="20"/>
        </w:rPr>
        <w:t>Implementación del acompañamiento psicosocial en contextos de movilidad humana</w:t>
      </w:r>
    </w:p>
    <w:p w14:paraId="7375EF31" w14:textId="0E6618E0" w:rsidR="005E1ED2" w:rsidRDefault="005E1ED2" w:rsidP="005E1ED2">
      <w:pPr>
        <w:pStyle w:val="Normal0"/>
        <w:rPr>
          <w:b/>
          <w:bCs/>
          <w:color w:val="000000" w:themeColor="text1"/>
          <w:sz w:val="20"/>
          <w:szCs w:val="20"/>
        </w:rPr>
      </w:pPr>
    </w:p>
    <w:p w14:paraId="53398E2C" w14:textId="77777777" w:rsidR="005E1ED2" w:rsidRPr="005E1ED2" w:rsidRDefault="005E1ED2" w:rsidP="005E1ED2">
      <w:pPr>
        <w:pStyle w:val="Normal0"/>
        <w:rPr>
          <w:bCs/>
          <w:color w:val="000000" w:themeColor="text1"/>
          <w:sz w:val="20"/>
          <w:szCs w:val="20"/>
        </w:rPr>
      </w:pPr>
      <w:r w:rsidRPr="005E1ED2">
        <w:rPr>
          <w:bCs/>
          <w:color w:val="000000" w:themeColor="text1"/>
          <w:sz w:val="20"/>
          <w:szCs w:val="20"/>
        </w:rPr>
        <w:t xml:space="preserve">La implementación del acompañamiento psicosocial en contextos de movilidad humana se concibe como un proceso estructurado orientado a responder de manera integral a las necesidades emocionales, sociales y </w:t>
      </w:r>
      <w:r w:rsidRPr="005E1ED2">
        <w:rPr>
          <w:bCs/>
          <w:color w:val="000000" w:themeColor="text1"/>
          <w:sz w:val="20"/>
          <w:szCs w:val="20"/>
        </w:rPr>
        <w:lastRenderedPageBreak/>
        <w:t>comunitarias de las personas migrantes, retornadas y de las comunidades de acogida. Este proceso se fundamenta en fases planificadas, metodologías participativas y la articulación entre instituciones, sectores y territorios, con el propósito de garantizar intervenciones coherentes, sostenibles y con enfoque diferencial.</w:t>
      </w:r>
    </w:p>
    <w:p w14:paraId="62101469" w14:textId="77777777" w:rsidR="005E1ED2" w:rsidRPr="005E1ED2" w:rsidRDefault="005E1ED2" w:rsidP="005E1ED2">
      <w:pPr>
        <w:pStyle w:val="Normal0"/>
        <w:rPr>
          <w:bCs/>
          <w:color w:val="000000" w:themeColor="text1"/>
          <w:sz w:val="20"/>
          <w:szCs w:val="20"/>
        </w:rPr>
      </w:pPr>
    </w:p>
    <w:p w14:paraId="3DBA7371" w14:textId="7DD3F62B" w:rsidR="005E1ED2" w:rsidRDefault="005E1ED2" w:rsidP="005E1ED2">
      <w:pPr>
        <w:pStyle w:val="Normal0"/>
        <w:rPr>
          <w:bCs/>
          <w:color w:val="000000" w:themeColor="text1"/>
          <w:sz w:val="20"/>
          <w:szCs w:val="20"/>
        </w:rPr>
      </w:pPr>
      <w:r w:rsidRPr="005E1ED2">
        <w:rPr>
          <w:bCs/>
          <w:color w:val="000000" w:themeColor="text1"/>
          <w:sz w:val="20"/>
          <w:szCs w:val="20"/>
        </w:rPr>
        <w:t>Desde esta perspectiva, la acción psicosocial se entiende como un medio para fortalecer la adaptación, la integración y la resiliencia, reconociendo las particularidades socioculturales de cada población y contexto territorial. La coordinación interinstitucional y la cooperación internacional permiten que los programas psicosociales se implementen bajo principios de eficiencia, equidad y respeto por la dignidad humana, contribuyendo a la reconstrucción del tejido social y a la garantía de derechos fundamentales.</w:t>
      </w:r>
    </w:p>
    <w:p w14:paraId="4797DCC9" w14:textId="77777777" w:rsidR="005E1ED2" w:rsidRPr="005E1ED2" w:rsidRDefault="005E1ED2" w:rsidP="005E1ED2">
      <w:pPr>
        <w:pStyle w:val="Normal0"/>
        <w:rPr>
          <w:bCs/>
          <w:color w:val="000000" w:themeColor="text1"/>
          <w:sz w:val="20"/>
          <w:szCs w:val="20"/>
        </w:rPr>
      </w:pPr>
    </w:p>
    <w:p w14:paraId="76331D7E" w14:textId="1073A176" w:rsidR="0076734C" w:rsidRPr="005E1ED2" w:rsidRDefault="0076734C" w:rsidP="007E0A2C">
      <w:pPr>
        <w:pStyle w:val="Normal0"/>
        <w:numPr>
          <w:ilvl w:val="1"/>
          <w:numId w:val="3"/>
        </w:numPr>
        <w:rPr>
          <w:b/>
          <w:bCs/>
          <w:color w:val="000000" w:themeColor="text1"/>
          <w:sz w:val="20"/>
          <w:szCs w:val="20"/>
        </w:rPr>
      </w:pPr>
      <w:r w:rsidRPr="005E1ED2">
        <w:rPr>
          <w:b/>
          <w:bCs/>
          <w:color w:val="000000" w:themeColor="text1"/>
          <w:sz w:val="20"/>
          <w:szCs w:val="20"/>
        </w:rPr>
        <w:t>Etapas y fases de la intervención psicosocial</w:t>
      </w:r>
    </w:p>
    <w:p w14:paraId="3F05F632" w14:textId="62C2BD32" w:rsidR="005E1ED2" w:rsidRDefault="005E1ED2" w:rsidP="005E1ED2">
      <w:pPr>
        <w:pStyle w:val="Normal0"/>
        <w:rPr>
          <w:bCs/>
          <w:color w:val="000000" w:themeColor="text1"/>
          <w:sz w:val="20"/>
          <w:szCs w:val="20"/>
        </w:rPr>
      </w:pPr>
    </w:p>
    <w:p w14:paraId="1F355BE5" w14:textId="0F755243" w:rsidR="00930D3B" w:rsidRDefault="00A47187" w:rsidP="00930D3B">
      <w:pPr>
        <w:pStyle w:val="Normal0"/>
        <w:rPr>
          <w:bCs/>
          <w:color w:val="000000" w:themeColor="text1"/>
          <w:sz w:val="20"/>
          <w:szCs w:val="20"/>
        </w:rPr>
      </w:pPr>
      <w:r w:rsidRPr="00A47187">
        <w:rPr>
          <w:bCs/>
          <w:color w:val="000000" w:themeColor="text1"/>
          <w:sz w:val="20"/>
          <w:szCs w:val="20"/>
        </w:rPr>
        <w:t>La implementación de la estrategia psicosocial se desarrolla a través de etapas secuenciales y complementarias que garantizan una intervención integral y sostenida. Estas fases, que incluyen el diagnóstico, la intervención y el seguimiento, permiten comprender las condiciones individuales y colectivas de la población, orientar acciones estratégicas y valorar la efectividad del proceso.</w:t>
      </w:r>
    </w:p>
    <w:p w14:paraId="22E18858" w14:textId="77777777" w:rsidR="00A47187" w:rsidRDefault="00A47187" w:rsidP="00930D3B">
      <w:pPr>
        <w:pStyle w:val="Normal0"/>
        <w:rPr>
          <w:bCs/>
          <w:color w:val="000000" w:themeColor="text1"/>
          <w:sz w:val="20"/>
          <w:szCs w:val="20"/>
        </w:rPr>
      </w:pPr>
    </w:p>
    <w:p w14:paraId="6C68F60A" w14:textId="77777777" w:rsidR="00930D3B" w:rsidRDefault="00930D3B" w:rsidP="00930D3B">
      <w:pPr>
        <w:pStyle w:val="Normal0"/>
        <w:rPr>
          <w:bCs/>
          <w:color w:val="000000" w:themeColor="text1"/>
          <w:sz w:val="20"/>
          <w:szCs w:val="20"/>
        </w:rPr>
      </w:pPr>
      <w:r w:rsidRPr="00930D3B">
        <w:rPr>
          <w:b/>
          <w:bCs/>
          <w:color w:val="000000" w:themeColor="text1"/>
          <w:sz w:val="20"/>
          <w:szCs w:val="20"/>
        </w:rPr>
        <w:t>Figura 2.</w:t>
      </w:r>
      <w:r w:rsidRPr="005E1ED2">
        <w:rPr>
          <w:bCs/>
          <w:color w:val="000000" w:themeColor="text1"/>
          <w:sz w:val="20"/>
          <w:szCs w:val="20"/>
        </w:rPr>
        <w:t xml:space="preserve"> </w:t>
      </w:r>
      <w:r w:rsidRPr="00930D3B">
        <w:rPr>
          <w:bCs/>
          <w:i/>
          <w:color w:val="000000" w:themeColor="text1"/>
          <w:sz w:val="20"/>
          <w:szCs w:val="20"/>
        </w:rPr>
        <w:t xml:space="preserve">Etapas de la intervención </w:t>
      </w:r>
      <w:commentRangeStart w:id="2"/>
      <w:r w:rsidRPr="00930D3B">
        <w:rPr>
          <w:bCs/>
          <w:i/>
          <w:color w:val="000000" w:themeColor="text1"/>
          <w:sz w:val="20"/>
          <w:szCs w:val="20"/>
        </w:rPr>
        <w:t>psicosocial</w:t>
      </w:r>
      <w:commentRangeEnd w:id="2"/>
      <w:r w:rsidR="000D2696">
        <w:rPr>
          <w:rStyle w:val="Refdecomentario"/>
        </w:rPr>
        <w:commentReference w:id="2"/>
      </w:r>
    </w:p>
    <w:p w14:paraId="11B3E0FC" w14:textId="77777777" w:rsidR="00930D3B" w:rsidRDefault="00930D3B" w:rsidP="00930D3B">
      <w:pPr>
        <w:pStyle w:val="Normal0"/>
        <w:rPr>
          <w:bCs/>
          <w:color w:val="000000" w:themeColor="text1"/>
          <w:sz w:val="20"/>
          <w:szCs w:val="20"/>
        </w:rPr>
      </w:pPr>
      <w:r>
        <w:rPr>
          <w:bCs/>
          <w:noProof/>
          <w:color w:val="000000" w:themeColor="text1"/>
          <w:sz w:val="20"/>
          <w:szCs w:val="20"/>
          <w:lang w:val="en-US" w:eastAsia="en-US"/>
        </w:rPr>
        <w:drawing>
          <wp:inline distT="0" distB="0" distL="0" distR="0" wp14:anchorId="4F0EF72D" wp14:editId="5FF6105B">
            <wp:extent cx="6281420" cy="3427013"/>
            <wp:effectExtent l="0" t="0" r="24130" b="2540"/>
            <wp:docPr id="3" name="Diagrama 3" descr="La figura 2 representa el proceso de intervención psicosocial dividido en diagnóstico, intervención y seguimiento, como fases secuenciales y complementaria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3CCAE70F" w14:textId="77777777" w:rsidR="00930D3B" w:rsidRPr="00D96AE6" w:rsidRDefault="00930D3B" w:rsidP="00930D3B">
      <w:pPr>
        <w:pStyle w:val="Normal0"/>
        <w:rPr>
          <w:bCs/>
          <w:color w:val="000000" w:themeColor="text1"/>
          <w:sz w:val="20"/>
          <w:szCs w:val="20"/>
        </w:rPr>
      </w:pPr>
    </w:p>
    <w:p w14:paraId="00EB3D15" w14:textId="77777777" w:rsidR="00930D3B" w:rsidRPr="00930D3B" w:rsidRDefault="00930D3B" w:rsidP="00930D3B">
      <w:pPr>
        <w:pStyle w:val="Normal0"/>
        <w:rPr>
          <w:bCs/>
          <w:color w:val="000000" w:themeColor="text1"/>
          <w:sz w:val="20"/>
          <w:szCs w:val="20"/>
        </w:rPr>
      </w:pPr>
      <w:r w:rsidRPr="00930D3B">
        <w:rPr>
          <w:bCs/>
          <w:color w:val="000000" w:themeColor="text1"/>
          <w:sz w:val="20"/>
          <w:szCs w:val="20"/>
        </w:rPr>
        <w:t>La primera etapa, correspondiente al diagnóstico, se centra en la identificación de factores de riesgo y protección, así como en la caracterización de los contextos familiares, sociales y comunitarios. Este análisis inicial permite reconocer las particularidades de la población migrante, retornada y de acogida, y establece las bases para una intervención pertinente.</w:t>
      </w:r>
    </w:p>
    <w:p w14:paraId="5B92F571" w14:textId="77777777" w:rsidR="00930D3B" w:rsidRPr="00930D3B" w:rsidRDefault="00930D3B" w:rsidP="00930D3B">
      <w:pPr>
        <w:pStyle w:val="Normal0"/>
        <w:rPr>
          <w:bCs/>
          <w:color w:val="000000" w:themeColor="text1"/>
          <w:sz w:val="20"/>
          <w:szCs w:val="20"/>
        </w:rPr>
      </w:pPr>
    </w:p>
    <w:p w14:paraId="2FDECD57" w14:textId="77777777" w:rsidR="00930D3B" w:rsidRPr="00930D3B" w:rsidRDefault="00930D3B" w:rsidP="00930D3B">
      <w:pPr>
        <w:pStyle w:val="Normal0"/>
        <w:rPr>
          <w:bCs/>
          <w:color w:val="000000" w:themeColor="text1"/>
          <w:sz w:val="20"/>
          <w:szCs w:val="20"/>
        </w:rPr>
      </w:pPr>
      <w:r w:rsidRPr="00930D3B">
        <w:rPr>
          <w:bCs/>
          <w:color w:val="000000" w:themeColor="text1"/>
          <w:sz w:val="20"/>
          <w:szCs w:val="20"/>
        </w:rPr>
        <w:t>En la etapa de intervención se implementan actividades orientadas al fortalecimiento emocional, la restauración de vínculos familiares y la cohesión social. Para ello, se aplican metodologías participativas y culturalmente pertinentes que favorecen la expresión de experiencias, el manejo emocional y la reconstrucción de redes de apoyo.</w:t>
      </w:r>
    </w:p>
    <w:p w14:paraId="11784705" w14:textId="77777777" w:rsidR="00930D3B" w:rsidRPr="00930D3B" w:rsidRDefault="00930D3B" w:rsidP="00930D3B">
      <w:pPr>
        <w:pStyle w:val="Normal0"/>
        <w:rPr>
          <w:bCs/>
          <w:color w:val="000000" w:themeColor="text1"/>
          <w:sz w:val="20"/>
          <w:szCs w:val="20"/>
        </w:rPr>
      </w:pPr>
    </w:p>
    <w:p w14:paraId="4E493813" w14:textId="77777777" w:rsidR="00930D3B" w:rsidRPr="00930D3B" w:rsidRDefault="00930D3B" w:rsidP="00930D3B">
      <w:pPr>
        <w:pStyle w:val="Normal0"/>
        <w:rPr>
          <w:bCs/>
          <w:color w:val="000000" w:themeColor="text1"/>
          <w:sz w:val="20"/>
          <w:szCs w:val="20"/>
        </w:rPr>
      </w:pPr>
      <w:r w:rsidRPr="00930D3B">
        <w:rPr>
          <w:bCs/>
          <w:color w:val="000000" w:themeColor="text1"/>
          <w:sz w:val="20"/>
          <w:szCs w:val="20"/>
        </w:rPr>
        <w:t>Finalmente, la fase de seguimiento busca asegurar la sostenibilidad de las acciones mediante el monitoreo continuo, la evaluación de avances y la retroalimentación entre actores institucionales y comunitarios. Este proceso permite ajustar las estrategias, garantizar la continuidad del acompañamiento y promover la autonomía de las comunidades.</w:t>
      </w:r>
    </w:p>
    <w:p w14:paraId="69F8FFA6" w14:textId="77777777" w:rsidR="00930D3B" w:rsidRPr="00930D3B" w:rsidRDefault="00930D3B" w:rsidP="00930D3B">
      <w:pPr>
        <w:pStyle w:val="Normal0"/>
        <w:rPr>
          <w:bCs/>
          <w:color w:val="000000" w:themeColor="text1"/>
          <w:sz w:val="20"/>
          <w:szCs w:val="20"/>
        </w:rPr>
      </w:pPr>
    </w:p>
    <w:p w14:paraId="52EA834D" w14:textId="4583019E" w:rsidR="00930D3B" w:rsidRDefault="00F86541" w:rsidP="00930D3B">
      <w:pPr>
        <w:pStyle w:val="Normal0"/>
        <w:rPr>
          <w:bCs/>
          <w:color w:val="000000" w:themeColor="text1"/>
          <w:sz w:val="20"/>
          <w:szCs w:val="20"/>
        </w:rPr>
      </w:pPr>
      <w:r>
        <w:rPr>
          <w:bCs/>
          <w:color w:val="000000" w:themeColor="text1"/>
          <w:sz w:val="20"/>
          <w:szCs w:val="20"/>
        </w:rPr>
        <w:t>De acuerdo con la OIM (2019</w:t>
      </w:r>
      <w:r w:rsidR="00A47187" w:rsidRPr="00A47187">
        <w:rPr>
          <w:bCs/>
          <w:color w:val="000000" w:themeColor="text1"/>
          <w:sz w:val="20"/>
          <w:szCs w:val="20"/>
        </w:rPr>
        <w:t>), la planificación por fases incrementa la efectividad del acompañamiento psicosocial y fortalece la capacidad de resiliencia de las comunidades afectadas por procesos migratorios. Asimismo, el Ministerio de Salud y Protección Social (2018), mediante el modelo PAPSIVI (Programa de Atención Psicosocial y Salud Integral a Víctimas), destaca la importancia de articular la atención psicosocial con estrategias de salud pública, reconociendo las particularidades culturales y emocionales de cada grupo poblacional.</w:t>
      </w:r>
    </w:p>
    <w:p w14:paraId="4B8D1AD6" w14:textId="77777777" w:rsidR="00A47187" w:rsidRPr="005E1ED2" w:rsidRDefault="00A47187" w:rsidP="00930D3B">
      <w:pPr>
        <w:pStyle w:val="Normal0"/>
        <w:rPr>
          <w:bCs/>
          <w:color w:val="000000" w:themeColor="text1"/>
          <w:sz w:val="20"/>
          <w:szCs w:val="20"/>
        </w:rPr>
      </w:pPr>
    </w:p>
    <w:p w14:paraId="21FF5819" w14:textId="3D6FA50B" w:rsidR="0076734C" w:rsidRPr="00FD34E4" w:rsidRDefault="0076734C" w:rsidP="007E0A2C">
      <w:pPr>
        <w:pStyle w:val="Normal0"/>
        <w:numPr>
          <w:ilvl w:val="1"/>
          <w:numId w:val="3"/>
        </w:numPr>
        <w:rPr>
          <w:b/>
          <w:bCs/>
          <w:color w:val="000000" w:themeColor="text1"/>
          <w:sz w:val="20"/>
          <w:szCs w:val="20"/>
        </w:rPr>
      </w:pPr>
      <w:r w:rsidRPr="00FD34E4">
        <w:rPr>
          <w:b/>
          <w:bCs/>
          <w:color w:val="000000" w:themeColor="text1"/>
          <w:sz w:val="20"/>
          <w:szCs w:val="20"/>
        </w:rPr>
        <w:t>Herramientas y metodologías de aplicación</w:t>
      </w:r>
    </w:p>
    <w:p w14:paraId="7F1B5BC7" w14:textId="579CD7C1" w:rsidR="00FD34E4" w:rsidRDefault="00FD34E4" w:rsidP="00FD34E4">
      <w:pPr>
        <w:pStyle w:val="Normal0"/>
        <w:rPr>
          <w:bCs/>
          <w:color w:val="000000" w:themeColor="text1"/>
          <w:sz w:val="20"/>
          <w:szCs w:val="20"/>
        </w:rPr>
      </w:pPr>
    </w:p>
    <w:p w14:paraId="7E6654E7" w14:textId="77777777" w:rsidR="00FD34E4" w:rsidRPr="00FD34E4" w:rsidRDefault="00FD34E4" w:rsidP="00FD34E4">
      <w:pPr>
        <w:pStyle w:val="Normal0"/>
        <w:rPr>
          <w:bCs/>
          <w:color w:val="000000" w:themeColor="text1"/>
          <w:sz w:val="20"/>
          <w:szCs w:val="20"/>
        </w:rPr>
      </w:pPr>
      <w:r w:rsidRPr="00FD34E4">
        <w:rPr>
          <w:bCs/>
          <w:color w:val="000000" w:themeColor="text1"/>
          <w:sz w:val="20"/>
          <w:szCs w:val="20"/>
        </w:rPr>
        <w:t>El acompañamiento psicosocial se desarrolla mediante herramientas y metodologías orientadas a trabajar los niveles individual, familiar y comunitario. Estas intervenciones favorecen la expresión emocional, la reconstrucción del tejido social, la adaptación cultural y la participación en el entorno. Según la Organización Panamericana de la Salud (OPS, 2019), la atención psicosocial debe fundamentarse en metodologías participativas y culturalmente pertinentes, capaces de fortalecer la autonomía, la resiliencia y el sentido de pertenencia.</w:t>
      </w:r>
    </w:p>
    <w:p w14:paraId="36D40F77" w14:textId="77777777" w:rsidR="00FD34E4" w:rsidRPr="00FD34E4" w:rsidRDefault="00FD34E4" w:rsidP="00FD34E4">
      <w:pPr>
        <w:pStyle w:val="Normal0"/>
        <w:rPr>
          <w:bCs/>
          <w:color w:val="000000" w:themeColor="text1"/>
          <w:sz w:val="20"/>
          <w:szCs w:val="20"/>
        </w:rPr>
      </w:pPr>
    </w:p>
    <w:p w14:paraId="2D9B8A9D" w14:textId="4D3DFB2E" w:rsidR="00FD34E4" w:rsidRDefault="00FD34E4" w:rsidP="00FD34E4">
      <w:pPr>
        <w:pStyle w:val="Normal0"/>
        <w:rPr>
          <w:bCs/>
          <w:color w:val="000000" w:themeColor="text1"/>
          <w:sz w:val="20"/>
          <w:szCs w:val="20"/>
        </w:rPr>
      </w:pPr>
      <w:r w:rsidRPr="00FD34E4">
        <w:rPr>
          <w:bCs/>
          <w:color w:val="000000" w:themeColor="text1"/>
          <w:sz w:val="20"/>
          <w:szCs w:val="20"/>
        </w:rPr>
        <w:t>A su vez, el Ministerio de Salud y Protección Social (2022) destaca la importancia de adaptar los instrumentos de intervención a las características socioculturales del territorio, fortaleciendo la acción intersectorial, la continuidad del acompañamiento y la identificación de recursos comunitarios. Estos enfoques posibilitan la creación de redes locales de apoyo, la generación de confianza y la consolidación de espacios de encuentro que articulan la experiencia individual con la acción colectiva.</w:t>
      </w:r>
    </w:p>
    <w:p w14:paraId="43850056" w14:textId="1466E7D0" w:rsidR="00FD34E4" w:rsidRDefault="00FD34E4" w:rsidP="00FD34E4">
      <w:pPr>
        <w:pStyle w:val="Normal0"/>
        <w:rPr>
          <w:bCs/>
          <w:color w:val="000000" w:themeColor="text1"/>
          <w:sz w:val="20"/>
          <w:szCs w:val="20"/>
        </w:rPr>
      </w:pPr>
    </w:p>
    <w:p w14:paraId="4AD7C9E3" w14:textId="00BB4251" w:rsidR="00FD34E4" w:rsidRDefault="00FD34E4" w:rsidP="00FD34E4">
      <w:pPr>
        <w:pStyle w:val="Normal0"/>
        <w:rPr>
          <w:bCs/>
          <w:color w:val="000000" w:themeColor="text1"/>
          <w:sz w:val="20"/>
          <w:szCs w:val="20"/>
        </w:rPr>
      </w:pPr>
      <w:r w:rsidRPr="00C7717F">
        <w:rPr>
          <w:b/>
          <w:bCs/>
          <w:color w:val="000000" w:themeColor="text1"/>
          <w:sz w:val="20"/>
          <w:szCs w:val="20"/>
        </w:rPr>
        <w:t>Tabla 1.</w:t>
      </w:r>
      <w:r w:rsidRPr="00FD34E4">
        <w:rPr>
          <w:bCs/>
          <w:color w:val="000000" w:themeColor="text1"/>
          <w:sz w:val="20"/>
          <w:szCs w:val="20"/>
        </w:rPr>
        <w:t xml:space="preserve"> </w:t>
      </w:r>
      <w:r w:rsidRPr="00C7717F">
        <w:rPr>
          <w:bCs/>
          <w:i/>
          <w:color w:val="000000" w:themeColor="text1"/>
          <w:sz w:val="20"/>
          <w:szCs w:val="20"/>
        </w:rPr>
        <w:t>Principales herramientas de intervención psicosocial</w:t>
      </w:r>
    </w:p>
    <w:tbl>
      <w:tblPr>
        <w:tblStyle w:val="Tablaconcuadrcula"/>
        <w:tblW w:w="0" w:type="auto"/>
        <w:tblInd w:w="0" w:type="dxa"/>
        <w:tblLook w:val="04A0" w:firstRow="1" w:lastRow="0" w:firstColumn="1" w:lastColumn="0" w:noHBand="0" w:noVBand="1"/>
        <w:tblCaption w:val="Tabla 1. Principales herramientas de intervención psicosocial"/>
      </w:tblPr>
      <w:tblGrid>
        <w:gridCol w:w="3320"/>
        <w:gridCol w:w="3321"/>
        <w:gridCol w:w="3321"/>
      </w:tblGrid>
      <w:tr w:rsidR="00FD34E4" w:rsidRPr="00FD34E4" w14:paraId="037B4F05" w14:textId="77777777" w:rsidTr="00FD34E4">
        <w:tc>
          <w:tcPr>
            <w:tcW w:w="3320" w:type="dxa"/>
          </w:tcPr>
          <w:p w14:paraId="59B03A4E" w14:textId="31C08A95" w:rsidR="00FD34E4" w:rsidRPr="00C7717F" w:rsidRDefault="00FD34E4" w:rsidP="00FD34E4">
            <w:pPr>
              <w:pStyle w:val="Normal0"/>
              <w:rPr>
                <w:b/>
                <w:bCs/>
                <w:color w:val="000000" w:themeColor="text1"/>
                <w:sz w:val="20"/>
                <w:szCs w:val="20"/>
              </w:rPr>
            </w:pPr>
            <w:r w:rsidRPr="00C7717F">
              <w:rPr>
                <w:b/>
                <w:sz w:val="20"/>
                <w:szCs w:val="20"/>
              </w:rPr>
              <w:t>Herramienta</w:t>
            </w:r>
          </w:p>
        </w:tc>
        <w:tc>
          <w:tcPr>
            <w:tcW w:w="3321" w:type="dxa"/>
          </w:tcPr>
          <w:p w14:paraId="58B9B4FA" w14:textId="42913F8F" w:rsidR="00FD34E4" w:rsidRPr="00C7717F" w:rsidRDefault="00FD34E4" w:rsidP="00FD34E4">
            <w:pPr>
              <w:pStyle w:val="Normal0"/>
              <w:rPr>
                <w:b/>
                <w:bCs/>
                <w:color w:val="000000" w:themeColor="text1"/>
                <w:sz w:val="20"/>
                <w:szCs w:val="20"/>
              </w:rPr>
            </w:pPr>
            <w:r w:rsidRPr="00C7717F">
              <w:rPr>
                <w:b/>
                <w:sz w:val="20"/>
                <w:szCs w:val="20"/>
              </w:rPr>
              <w:t>Nivel de intervención</w:t>
            </w:r>
          </w:p>
        </w:tc>
        <w:tc>
          <w:tcPr>
            <w:tcW w:w="3321" w:type="dxa"/>
          </w:tcPr>
          <w:p w14:paraId="6760B136" w14:textId="59402B16" w:rsidR="00FD34E4" w:rsidRPr="00C7717F" w:rsidRDefault="00FD34E4" w:rsidP="00FD34E4">
            <w:pPr>
              <w:pStyle w:val="Normal0"/>
              <w:rPr>
                <w:b/>
                <w:bCs/>
                <w:color w:val="000000" w:themeColor="text1"/>
                <w:sz w:val="20"/>
                <w:szCs w:val="20"/>
              </w:rPr>
            </w:pPr>
            <w:r w:rsidRPr="00C7717F">
              <w:rPr>
                <w:b/>
                <w:sz w:val="20"/>
                <w:szCs w:val="20"/>
              </w:rPr>
              <w:t>Propósito principal</w:t>
            </w:r>
          </w:p>
        </w:tc>
      </w:tr>
      <w:tr w:rsidR="00FD34E4" w:rsidRPr="00FD34E4" w14:paraId="480D4BC4" w14:textId="77777777" w:rsidTr="00FD34E4">
        <w:tc>
          <w:tcPr>
            <w:tcW w:w="3320" w:type="dxa"/>
          </w:tcPr>
          <w:p w14:paraId="2C932399" w14:textId="55AAAFEE" w:rsidR="00FD34E4" w:rsidRPr="00FD34E4" w:rsidRDefault="00FD34E4" w:rsidP="00FD34E4">
            <w:pPr>
              <w:pStyle w:val="Normal0"/>
              <w:rPr>
                <w:bCs/>
                <w:color w:val="000000" w:themeColor="text1"/>
                <w:sz w:val="20"/>
                <w:szCs w:val="20"/>
              </w:rPr>
            </w:pPr>
            <w:r w:rsidRPr="00FD34E4">
              <w:rPr>
                <w:sz w:val="20"/>
                <w:szCs w:val="20"/>
              </w:rPr>
              <w:t>Círculos de palabra</w:t>
            </w:r>
            <w:r w:rsidR="00C7717F">
              <w:rPr>
                <w:sz w:val="20"/>
                <w:szCs w:val="20"/>
              </w:rPr>
              <w:t>.</w:t>
            </w:r>
          </w:p>
        </w:tc>
        <w:tc>
          <w:tcPr>
            <w:tcW w:w="3321" w:type="dxa"/>
          </w:tcPr>
          <w:p w14:paraId="23C96193" w14:textId="0C039BF8" w:rsidR="00FD34E4" w:rsidRPr="00FD34E4" w:rsidRDefault="00FD34E4" w:rsidP="00FD34E4">
            <w:pPr>
              <w:pStyle w:val="Normal0"/>
              <w:rPr>
                <w:bCs/>
                <w:color w:val="000000" w:themeColor="text1"/>
                <w:sz w:val="20"/>
                <w:szCs w:val="20"/>
              </w:rPr>
            </w:pPr>
            <w:r w:rsidRPr="00FD34E4">
              <w:rPr>
                <w:sz w:val="20"/>
                <w:szCs w:val="20"/>
              </w:rPr>
              <w:t>Comunitario</w:t>
            </w:r>
            <w:r w:rsidR="00C7717F">
              <w:rPr>
                <w:sz w:val="20"/>
                <w:szCs w:val="20"/>
              </w:rPr>
              <w:t>.</w:t>
            </w:r>
          </w:p>
        </w:tc>
        <w:tc>
          <w:tcPr>
            <w:tcW w:w="3321" w:type="dxa"/>
          </w:tcPr>
          <w:p w14:paraId="7FB118B1" w14:textId="7F8B225A" w:rsidR="00FD34E4" w:rsidRPr="00FD34E4" w:rsidRDefault="00FD34E4" w:rsidP="00FD34E4">
            <w:pPr>
              <w:pStyle w:val="Normal0"/>
              <w:rPr>
                <w:bCs/>
                <w:color w:val="000000" w:themeColor="text1"/>
                <w:sz w:val="20"/>
                <w:szCs w:val="20"/>
              </w:rPr>
            </w:pPr>
            <w:r w:rsidRPr="00FD34E4">
              <w:rPr>
                <w:sz w:val="20"/>
                <w:szCs w:val="20"/>
              </w:rPr>
              <w:t>Promover la escucha activa, el diálogo y la construcción colectiva de significados.</w:t>
            </w:r>
          </w:p>
        </w:tc>
      </w:tr>
      <w:tr w:rsidR="00FD34E4" w:rsidRPr="00FD34E4" w14:paraId="051F2555" w14:textId="77777777" w:rsidTr="00FD34E4">
        <w:tc>
          <w:tcPr>
            <w:tcW w:w="3320" w:type="dxa"/>
          </w:tcPr>
          <w:p w14:paraId="412075A5" w14:textId="73A879F0" w:rsidR="00FD34E4" w:rsidRPr="00FD34E4" w:rsidRDefault="00C7717F" w:rsidP="00FD34E4">
            <w:pPr>
              <w:pStyle w:val="Normal0"/>
              <w:rPr>
                <w:bCs/>
                <w:color w:val="000000" w:themeColor="text1"/>
                <w:sz w:val="20"/>
                <w:szCs w:val="20"/>
              </w:rPr>
            </w:pPr>
            <w:r>
              <w:rPr>
                <w:sz w:val="20"/>
                <w:szCs w:val="20"/>
              </w:rPr>
              <w:t>Talleres de e</w:t>
            </w:r>
            <w:r w:rsidR="00FD34E4" w:rsidRPr="00FD34E4">
              <w:rPr>
                <w:sz w:val="20"/>
                <w:szCs w:val="20"/>
              </w:rPr>
              <w:t>xpre</w:t>
            </w:r>
            <w:r>
              <w:rPr>
                <w:sz w:val="20"/>
                <w:szCs w:val="20"/>
              </w:rPr>
              <w:t>sión emocional (arte, escritura y</w:t>
            </w:r>
            <w:r w:rsidR="00FD34E4" w:rsidRPr="00FD34E4">
              <w:rPr>
                <w:sz w:val="20"/>
                <w:szCs w:val="20"/>
              </w:rPr>
              <w:t xml:space="preserve"> diálogo)</w:t>
            </w:r>
            <w:r>
              <w:rPr>
                <w:sz w:val="20"/>
                <w:szCs w:val="20"/>
              </w:rPr>
              <w:t>.</w:t>
            </w:r>
          </w:p>
        </w:tc>
        <w:tc>
          <w:tcPr>
            <w:tcW w:w="3321" w:type="dxa"/>
          </w:tcPr>
          <w:p w14:paraId="154E13CF" w14:textId="018337AA" w:rsidR="00FD34E4" w:rsidRPr="00FD34E4" w:rsidRDefault="00FD34E4" w:rsidP="00FD34E4">
            <w:pPr>
              <w:pStyle w:val="Normal0"/>
              <w:rPr>
                <w:bCs/>
                <w:color w:val="000000" w:themeColor="text1"/>
                <w:sz w:val="20"/>
                <w:szCs w:val="20"/>
              </w:rPr>
            </w:pPr>
            <w:r w:rsidRPr="00FD34E4">
              <w:rPr>
                <w:sz w:val="20"/>
                <w:szCs w:val="20"/>
              </w:rPr>
              <w:t>Individual y grupal</w:t>
            </w:r>
            <w:r w:rsidR="00C7717F">
              <w:rPr>
                <w:sz w:val="20"/>
                <w:szCs w:val="20"/>
              </w:rPr>
              <w:t>.</w:t>
            </w:r>
          </w:p>
        </w:tc>
        <w:tc>
          <w:tcPr>
            <w:tcW w:w="3321" w:type="dxa"/>
          </w:tcPr>
          <w:p w14:paraId="6F5AB002" w14:textId="25233676" w:rsidR="00FD34E4" w:rsidRPr="00FD34E4" w:rsidRDefault="00FD34E4" w:rsidP="00FD34E4">
            <w:pPr>
              <w:pStyle w:val="Normal0"/>
              <w:rPr>
                <w:bCs/>
                <w:color w:val="000000" w:themeColor="text1"/>
                <w:sz w:val="20"/>
                <w:szCs w:val="20"/>
              </w:rPr>
            </w:pPr>
            <w:r w:rsidRPr="00FD34E4">
              <w:rPr>
                <w:sz w:val="20"/>
                <w:szCs w:val="20"/>
              </w:rPr>
              <w:t>Facilitar la identificación y manifestación de emociones.</w:t>
            </w:r>
          </w:p>
        </w:tc>
      </w:tr>
      <w:tr w:rsidR="00FD34E4" w:rsidRPr="00FD34E4" w14:paraId="1D2FCDC5" w14:textId="77777777" w:rsidTr="00FD34E4">
        <w:tc>
          <w:tcPr>
            <w:tcW w:w="3320" w:type="dxa"/>
          </w:tcPr>
          <w:p w14:paraId="16E7D0E0" w14:textId="6A9A879F" w:rsidR="00FD34E4" w:rsidRPr="00FD34E4" w:rsidRDefault="00FD34E4" w:rsidP="00FD34E4">
            <w:pPr>
              <w:pStyle w:val="Normal0"/>
              <w:rPr>
                <w:bCs/>
                <w:color w:val="000000" w:themeColor="text1"/>
                <w:sz w:val="20"/>
                <w:szCs w:val="20"/>
              </w:rPr>
            </w:pPr>
            <w:r w:rsidRPr="00FD34E4">
              <w:rPr>
                <w:sz w:val="20"/>
                <w:szCs w:val="20"/>
              </w:rPr>
              <w:t>Grupos de apoyo</w:t>
            </w:r>
            <w:r w:rsidR="00C7717F">
              <w:rPr>
                <w:sz w:val="20"/>
                <w:szCs w:val="20"/>
              </w:rPr>
              <w:t>.</w:t>
            </w:r>
          </w:p>
        </w:tc>
        <w:tc>
          <w:tcPr>
            <w:tcW w:w="3321" w:type="dxa"/>
          </w:tcPr>
          <w:p w14:paraId="5644CE2E" w14:textId="21FB1B93" w:rsidR="00FD34E4" w:rsidRPr="00FD34E4" w:rsidRDefault="00FD34E4" w:rsidP="00FD34E4">
            <w:pPr>
              <w:pStyle w:val="Normal0"/>
              <w:rPr>
                <w:bCs/>
                <w:color w:val="000000" w:themeColor="text1"/>
                <w:sz w:val="20"/>
                <w:szCs w:val="20"/>
              </w:rPr>
            </w:pPr>
            <w:r w:rsidRPr="00FD34E4">
              <w:rPr>
                <w:sz w:val="20"/>
                <w:szCs w:val="20"/>
              </w:rPr>
              <w:t>Comunitario</w:t>
            </w:r>
            <w:r w:rsidR="00C7717F">
              <w:rPr>
                <w:sz w:val="20"/>
                <w:szCs w:val="20"/>
              </w:rPr>
              <w:t>.</w:t>
            </w:r>
          </w:p>
        </w:tc>
        <w:tc>
          <w:tcPr>
            <w:tcW w:w="3321" w:type="dxa"/>
          </w:tcPr>
          <w:p w14:paraId="28A6AC61" w14:textId="5A193294" w:rsidR="00FD34E4" w:rsidRPr="00FD34E4" w:rsidRDefault="00FD34E4" w:rsidP="00FD34E4">
            <w:pPr>
              <w:pStyle w:val="Normal0"/>
              <w:rPr>
                <w:bCs/>
                <w:color w:val="000000" w:themeColor="text1"/>
                <w:sz w:val="20"/>
                <w:szCs w:val="20"/>
              </w:rPr>
            </w:pPr>
            <w:r w:rsidRPr="00FD34E4">
              <w:rPr>
                <w:sz w:val="20"/>
                <w:szCs w:val="20"/>
              </w:rPr>
              <w:t>Compartir experiencias, estrategias de afrontamiento y fortalecimiento mutuo.</w:t>
            </w:r>
          </w:p>
        </w:tc>
      </w:tr>
      <w:tr w:rsidR="00FD34E4" w:rsidRPr="00FD34E4" w14:paraId="088823CB" w14:textId="77777777" w:rsidTr="00FD34E4">
        <w:tc>
          <w:tcPr>
            <w:tcW w:w="3320" w:type="dxa"/>
          </w:tcPr>
          <w:p w14:paraId="4DF5D1D0" w14:textId="4551C4D0" w:rsidR="00FD34E4" w:rsidRPr="00FD34E4" w:rsidRDefault="00FD34E4" w:rsidP="00FD34E4">
            <w:pPr>
              <w:pStyle w:val="Normal0"/>
              <w:rPr>
                <w:bCs/>
                <w:color w:val="000000" w:themeColor="text1"/>
                <w:sz w:val="20"/>
                <w:szCs w:val="20"/>
              </w:rPr>
            </w:pPr>
            <w:r w:rsidRPr="00FD34E4">
              <w:rPr>
                <w:sz w:val="20"/>
                <w:szCs w:val="20"/>
              </w:rPr>
              <w:t>Orientación familiar</w:t>
            </w:r>
            <w:r w:rsidR="00C7717F">
              <w:rPr>
                <w:sz w:val="20"/>
                <w:szCs w:val="20"/>
              </w:rPr>
              <w:t>.</w:t>
            </w:r>
          </w:p>
        </w:tc>
        <w:tc>
          <w:tcPr>
            <w:tcW w:w="3321" w:type="dxa"/>
          </w:tcPr>
          <w:p w14:paraId="6A7EEAD5" w14:textId="395D8D54" w:rsidR="00FD34E4" w:rsidRPr="00FD34E4" w:rsidRDefault="00FD34E4" w:rsidP="00FD34E4">
            <w:pPr>
              <w:pStyle w:val="Normal0"/>
              <w:rPr>
                <w:bCs/>
                <w:color w:val="000000" w:themeColor="text1"/>
                <w:sz w:val="20"/>
                <w:szCs w:val="20"/>
              </w:rPr>
            </w:pPr>
            <w:r w:rsidRPr="00FD34E4">
              <w:rPr>
                <w:sz w:val="20"/>
                <w:szCs w:val="20"/>
              </w:rPr>
              <w:t>Familiar</w:t>
            </w:r>
            <w:r w:rsidR="00C7717F">
              <w:rPr>
                <w:sz w:val="20"/>
                <w:szCs w:val="20"/>
              </w:rPr>
              <w:t>.</w:t>
            </w:r>
          </w:p>
        </w:tc>
        <w:tc>
          <w:tcPr>
            <w:tcW w:w="3321" w:type="dxa"/>
          </w:tcPr>
          <w:p w14:paraId="2203D827" w14:textId="1CDB2665" w:rsidR="00FD34E4" w:rsidRPr="00FD34E4" w:rsidRDefault="00FD34E4" w:rsidP="00FD34E4">
            <w:pPr>
              <w:pStyle w:val="Normal0"/>
              <w:rPr>
                <w:bCs/>
                <w:color w:val="000000" w:themeColor="text1"/>
                <w:sz w:val="20"/>
                <w:szCs w:val="20"/>
              </w:rPr>
            </w:pPr>
            <w:r w:rsidRPr="00FD34E4">
              <w:rPr>
                <w:sz w:val="20"/>
                <w:szCs w:val="20"/>
              </w:rPr>
              <w:t>Potenciar vínculos, roles y dinámicas de convivencia.</w:t>
            </w:r>
          </w:p>
        </w:tc>
      </w:tr>
      <w:tr w:rsidR="00FD34E4" w:rsidRPr="00FD34E4" w14:paraId="2B7F94B5" w14:textId="77777777" w:rsidTr="00FD34E4">
        <w:tc>
          <w:tcPr>
            <w:tcW w:w="3320" w:type="dxa"/>
          </w:tcPr>
          <w:p w14:paraId="69D1CB21" w14:textId="6CF84889" w:rsidR="00FD34E4" w:rsidRPr="00FD34E4" w:rsidRDefault="00FD34E4" w:rsidP="00FD34E4">
            <w:pPr>
              <w:pStyle w:val="Normal0"/>
              <w:rPr>
                <w:bCs/>
                <w:color w:val="000000" w:themeColor="text1"/>
                <w:sz w:val="20"/>
                <w:szCs w:val="20"/>
              </w:rPr>
            </w:pPr>
            <w:r w:rsidRPr="00FD34E4">
              <w:rPr>
                <w:sz w:val="20"/>
                <w:szCs w:val="20"/>
              </w:rPr>
              <w:t>Actividades artísticas, lúdicas y culturales</w:t>
            </w:r>
            <w:r w:rsidR="00C7717F">
              <w:rPr>
                <w:sz w:val="20"/>
                <w:szCs w:val="20"/>
              </w:rPr>
              <w:t>.</w:t>
            </w:r>
          </w:p>
        </w:tc>
        <w:tc>
          <w:tcPr>
            <w:tcW w:w="3321" w:type="dxa"/>
          </w:tcPr>
          <w:p w14:paraId="306AAD85" w14:textId="550393F6" w:rsidR="00FD34E4" w:rsidRPr="00FD34E4" w:rsidRDefault="00FD34E4" w:rsidP="00FD34E4">
            <w:pPr>
              <w:pStyle w:val="Normal0"/>
              <w:rPr>
                <w:bCs/>
                <w:color w:val="000000" w:themeColor="text1"/>
                <w:sz w:val="20"/>
                <w:szCs w:val="20"/>
              </w:rPr>
            </w:pPr>
            <w:r w:rsidRPr="00FD34E4">
              <w:rPr>
                <w:sz w:val="20"/>
                <w:szCs w:val="20"/>
              </w:rPr>
              <w:t>Comunitario</w:t>
            </w:r>
            <w:r w:rsidR="00C7717F">
              <w:rPr>
                <w:sz w:val="20"/>
                <w:szCs w:val="20"/>
              </w:rPr>
              <w:t>.</w:t>
            </w:r>
          </w:p>
        </w:tc>
        <w:tc>
          <w:tcPr>
            <w:tcW w:w="3321" w:type="dxa"/>
          </w:tcPr>
          <w:p w14:paraId="078F9CD0" w14:textId="56EE63A7" w:rsidR="00FD34E4" w:rsidRPr="00FD34E4" w:rsidRDefault="00FD34E4" w:rsidP="00FD34E4">
            <w:pPr>
              <w:pStyle w:val="Normal0"/>
              <w:rPr>
                <w:bCs/>
                <w:color w:val="000000" w:themeColor="text1"/>
                <w:sz w:val="20"/>
                <w:szCs w:val="20"/>
              </w:rPr>
            </w:pPr>
            <w:r w:rsidRPr="00FD34E4">
              <w:rPr>
                <w:sz w:val="20"/>
                <w:szCs w:val="20"/>
              </w:rPr>
              <w:t>Impulsar la participación, la cohesión social y la integración comunitaria.</w:t>
            </w:r>
          </w:p>
        </w:tc>
      </w:tr>
    </w:tbl>
    <w:p w14:paraId="2AEBC570" w14:textId="77777777" w:rsidR="00FD34E4" w:rsidRDefault="00FD34E4" w:rsidP="00FD34E4">
      <w:pPr>
        <w:pStyle w:val="Normal0"/>
        <w:rPr>
          <w:bCs/>
          <w:color w:val="000000" w:themeColor="text1"/>
          <w:sz w:val="20"/>
          <w:szCs w:val="20"/>
        </w:rPr>
      </w:pPr>
    </w:p>
    <w:p w14:paraId="1CD2D1E9" w14:textId="736C380C" w:rsidR="00FD34E4" w:rsidRDefault="00C7717F" w:rsidP="00FD34E4">
      <w:pPr>
        <w:pStyle w:val="Normal0"/>
        <w:rPr>
          <w:bCs/>
          <w:color w:val="000000" w:themeColor="text1"/>
          <w:sz w:val="20"/>
          <w:szCs w:val="20"/>
        </w:rPr>
      </w:pPr>
      <w:r w:rsidRPr="00C7717F">
        <w:rPr>
          <w:bCs/>
          <w:color w:val="000000" w:themeColor="text1"/>
          <w:sz w:val="20"/>
          <w:szCs w:val="20"/>
        </w:rPr>
        <w:t xml:space="preserve">En conjunto, estas herramientas y metodologías consolidan procesos de acompañamiento psicosocial que responden de manera integral a las necesidades de las personas migrantes, retornadas y comunidades de acogida. Su aplicación articulada permite fortalecer la resiliencia, promover la participación comunitaria y generar condiciones favorables para la integración y el bienestar. Al basarse en enfoques participativos y </w:t>
      </w:r>
      <w:r w:rsidRPr="00C7717F">
        <w:rPr>
          <w:bCs/>
          <w:color w:val="000000" w:themeColor="text1"/>
          <w:sz w:val="20"/>
          <w:szCs w:val="20"/>
        </w:rPr>
        <w:lastRenderedPageBreak/>
        <w:t>culturalmente pertinentes, estas estrategias garantizan intervenciones más humanas, inclusivas y sostenibles en los distintos territorios.</w:t>
      </w:r>
    </w:p>
    <w:p w14:paraId="70192C9A" w14:textId="10D0FB8C" w:rsidR="00C7717F" w:rsidRDefault="00C7717F" w:rsidP="00FD34E4">
      <w:pPr>
        <w:pStyle w:val="Normal0"/>
        <w:rPr>
          <w:bCs/>
          <w:color w:val="000000" w:themeColor="text1"/>
          <w:sz w:val="20"/>
          <w:szCs w:val="20"/>
        </w:rPr>
      </w:pPr>
    </w:p>
    <w:p w14:paraId="3C4ED70B" w14:textId="77777777" w:rsidR="00C7717F" w:rsidRPr="00D96AE6" w:rsidRDefault="00C7717F" w:rsidP="00FD34E4">
      <w:pPr>
        <w:pStyle w:val="Normal0"/>
        <w:rPr>
          <w:bCs/>
          <w:color w:val="000000" w:themeColor="text1"/>
          <w:sz w:val="20"/>
          <w:szCs w:val="20"/>
        </w:rPr>
      </w:pPr>
    </w:p>
    <w:p w14:paraId="5BE36B28" w14:textId="661D2153" w:rsidR="0076734C" w:rsidRPr="00AF6FFB" w:rsidRDefault="0076734C" w:rsidP="007E0A2C">
      <w:pPr>
        <w:pStyle w:val="Normal0"/>
        <w:numPr>
          <w:ilvl w:val="1"/>
          <w:numId w:val="3"/>
        </w:numPr>
        <w:rPr>
          <w:b/>
          <w:bCs/>
          <w:color w:val="000000" w:themeColor="text1"/>
          <w:sz w:val="20"/>
          <w:szCs w:val="20"/>
        </w:rPr>
      </w:pPr>
      <w:r w:rsidRPr="00AF6FFB">
        <w:rPr>
          <w:b/>
          <w:bCs/>
          <w:color w:val="000000" w:themeColor="text1"/>
          <w:sz w:val="20"/>
          <w:szCs w:val="20"/>
        </w:rPr>
        <w:t>Coordinación y articulación interinstitucional</w:t>
      </w:r>
    </w:p>
    <w:p w14:paraId="06946890" w14:textId="7F6F6966" w:rsidR="00AF6FFB" w:rsidRDefault="00AF6FFB" w:rsidP="00AF6FFB">
      <w:pPr>
        <w:pStyle w:val="Normal0"/>
        <w:rPr>
          <w:bCs/>
          <w:color w:val="000000" w:themeColor="text1"/>
          <w:sz w:val="20"/>
          <w:szCs w:val="20"/>
        </w:rPr>
      </w:pPr>
    </w:p>
    <w:p w14:paraId="01481D80" w14:textId="77777777" w:rsidR="00AF6FFB" w:rsidRPr="00AF6FFB" w:rsidRDefault="00AF6FFB" w:rsidP="00AF6FFB">
      <w:pPr>
        <w:pStyle w:val="Normal0"/>
        <w:rPr>
          <w:bCs/>
          <w:color w:val="000000" w:themeColor="text1"/>
          <w:sz w:val="20"/>
          <w:szCs w:val="20"/>
        </w:rPr>
      </w:pPr>
      <w:r w:rsidRPr="00AF6FFB">
        <w:rPr>
          <w:bCs/>
          <w:color w:val="000000" w:themeColor="text1"/>
          <w:sz w:val="20"/>
          <w:szCs w:val="20"/>
        </w:rPr>
        <w:t>La efectividad del acompañamiento psicosocial depende de una coordinación interinstitucional sólida y de una articulación territorial que garantice intervenciones coherentes, oportunas y complementarias. Esta acción transversal tiene como propósito consolidar estrategias y mecanismos de trabajo conjunto entre instituciones, sectores y niveles de gobierno, asegurando la puesta en marcha de las acciones planteadas en la estrategia. En este marco, se reconocen tres espacios fundamentales de articulación:</w:t>
      </w:r>
    </w:p>
    <w:p w14:paraId="46A07205" w14:textId="77777777" w:rsidR="00AF6FFB" w:rsidRPr="00AF6FFB" w:rsidRDefault="00AF6FFB" w:rsidP="00AF6FFB">
      <w:pPr>
        <w:pStyle w:val="Normal0"/>
        <w:rPr>
          <w:bCs/>
          <w:color w:val="000000" w:themeColor="text1"/>
          <w:sz w:val="20"/>
          <w:szCs w:val="20"/>
        </w:rPr>
      </w:pPr>
    </w:p>
    <w:p w14:paraId="3E3B3623" w14:textId="77777777" w:rsidR="00AF6FFB" w:rsidRDefault="00AF6FFB" w:rsidP="007E0A2C">
      <w:pPr>
        <w:pStyle w:val="Normal0"/>
        <w:numPr>
          <w:ilvl w:val="0"/>
          <w:numId w:val="5"/>
        </w:numPr>
        <w:rPr>
          <w:b/>
          <w:bCs/>
          <w:color w:val="000000" w:themeColor="text1"/>
          <w:sz w:val="20"/>
          <w:szCs w:val="20"/>
        </w:rPr>
      </w:pPr>
      <w:r w:rsidRPr="00AF6FFB">
        <w:rPr>
          <w:b/>
          <w:bCs/>
          <w:color w:val="000000" w:themeColor="text1"/>
          <w:sz w:val="20"/>
          <w:szCs w:val="20"/>
        </w:rPr>
        <w:t>Nación–territorio</w:t>
      </w:r>
      <w:r>
        <w:rPr>
          <w:b/>
          <w:bCs/>
          <w:color w:val="000000" w:themeColor="text1"/>
          <w:sz w:val="20"/>
          <w:szCs w:val="20"/>
        </w:rPr>
        <w:t>:</w:t>
      </w:r>
      <w:r w:rsidRPr="00AF6FFB">
        <w:rPr>
          <w:b/>
          <w:bCs/>
          <w:color w:val="000000" w:themeColor="text1"/>
          <w:sz w:val="20"/>
          <w:szCs w:val="20"/>
        </w:rPr>
        <w:t xml:space="preserve"> </w:t>
      </w:r>
      <w:r w:rsidRPr="00AF6FFB">
        <w:rPr>
          <w:bCs/>
          <w:color w:val="000000" w:themeColor="text1"/>
          <w:sz w:val="20"/>
          <w:szCs w:val="20"/>
        </w:rPr>
        <w:t>orientado a la coordinación entre el nivel nacional y las entidades territoriales para fortalecer la implementación de acciones psicosociales, unificar lineamientos y garantizar que las orientaciones técnicas se adapten a las realidades locales.</w:t>
      </w:r>
    </w:p>
    <w:p w14:paraId="7A925A6E" w14:textId="77777777" w:rsidR="00AF6FFB" w:rsidRDefault="00AF6FFB" w:rsidP="00AF6FFB">
      <w:pPr>
        <w:pStyle w:val="Normal0"/>
        <w:rPr>
          <w:b/>
          <w:bCs/>
          <w:color w:val="000000" w:themeColor="text1"/>
          <w:sz w:val="20"/>
          <w:szCs w:val="20"/>
        </w:rPr>
      </w:pPr>
    </w:p>
    <w:p w14:paraId="3FA7DF39" w14:textId="6AADEA2E" w:rsidR="00AF6FFB" w:rsidRDefault="00AF6FFB" w:rsidP="007E0A2C">
      <w:pPr>
        <w:pStyle w:val="Normal0"/>
        <w:numPr>
          <w:ilvl w:val="0"/>
          <w:numId w:val="5"/>
        </w:numPr>
        <w:rPr>
          <w:b/>
          <w:bCs/>
          <w:color w:val="000000" w:themeColor="text1"/>
          <w:sz w:val="20"/>
          <w:szCs w:val="20"/>
        </w:rPr>
      </w:pPr>
      <w:r w:rsidRPr="00AF6FFB">
        <w:rPr>
          <w:b/>
          <w:bCs/>
          <w:color w:val="000000" w:themeColor="text1"/>
          <w:sz w:val="20"/>
          <w:szCs w:val="20"/>
        </w:rPr>
        <w:t>Intersectorial</w:t>
      </w:r>
      <w:r>
        <w:rPr>
          <w:b/>
          <w:bCs/>
          <w:color w:val="000000" w:themeColor="text1"/>
          <w:sz w:val="20"/>
          <w:szCs w:val="20"/>
        </w:rPr>
        <w:t>:</w:t>
      </w:r>
      <w:r w:rsidRPr="00AF6FFB">
        <w:rPr>
          <w:b/>
          <w:bCs/>
          <w:color w:val="000000" w:themeColor="text1"/>
          <w:sz w:val="20"/>
          <w:szCs w:val="20"/>
        </w:rPr>
        <w:t xml:space="preserve"> </w:t>
      </w:r>
      <w:r w:rsidRPr="00AF6FFB">
        <w:rPr>
          <w:bCs/>
          <w:color w:val="000000" w:themeColor="text1"/>
          <w:sz w:val="20"/>
          <w:szCs w:val="20"/>
        </w:rPr>
        <w:t>encaminado a promover el trabajo conjunto entre sectores con competencia en la atención a población migrante y colombiana retornada. Este espacio facilita la focalización de comunidades de acogida, la identificación de la oferta institucional disponible, la derivación de casos y el intercambio de avances y retos en los procesos de acompañamiento psicosocial.</w:t>
      </w:r>
    </w:p>
    <w:p w14:paraId="691F23D1" w14:textId="77777777" w:rsidR="00AF6FFB" w:rsidRDefault="00AF6FFB" w:rsidP="00AF6FFB">
      <w:pPr>
        <w:pStyle w:val="Normal0"/>
        <w:rPr>
          <w:b/>
          <w:bCs/>
          <w:color w:val="000000" w:themeColor="text1"/>
          <w:sz w:val="20"/>
          <w:szCs w:val="20"/>
        </w:rPr>
      </w:pPr>
    </w:p>
    <w:p w14:paraId="4C8316AE" w14:textId="2CFDDE13" w:rsidR="00AF6FFB" w:rsidRPr="00AF6FFB" w:rsidRDefault="00AF6FFB" w:rsidP="007E0A2C">
      <w:pPr>
        <w:pStyle w:val="Normal0"/>
        <w:numPr>
          <w:ilvl w:val="0"/>
          <w:numId w:val="5"/>
        </w:numPr>
        <w:rPr>
          <w:b/>
          <w:bCs/>
          <w:color w:val="000000" w:themeColor="text1"/>
          <w:sz w:val="20"/>
          <w:szCs w:val="20"/>
        </w:rPr>
      </w:pPr>
      <w:r w:rsidRPr="00AF6FFB">
        <w:rPr>
          <w:b/>
          <w:bCs/>
          <w:color w:val="000000" w:themeColor="text1"/>
          <w:sz w:val="20"/>
          <w:szCs w:val="20"/>
        </w:rPr>
        <w:t>Articulación con la Atención Integral en Salud</w:t>
      </w:r>
      <w:r>
        <w:rPr>
          <w:b/>
          <w:bCs/>
          <w:color w:val="000000" w:themeColor="text1"/>
          <w:sz w:val="20"/>
          <w:szCs w:val="20"/>
        </w:rPr>
        <w:t>:</w:t>
      </w:r>
      <w:r w:rsidRPr="00AF6FFB">
        <w:rPr>
          <w:bCs/>
          <w:color w:val="000000" w:themeColor="text1"/>
          <w:sz w:val="20"/>
          <w:szCs w:val="20"/>
        </w:rPr>
        <w:t xml:space="preserve"> fundamentada en una visión integral del bienestar. Se reconoce que la salud mental está estrechamente vinculada a las condiciones sociales, familiares y comunitarias, por lo que la atención psicosocial debe coordinarse con las rutas de salud pública y los programas territoriales. El Ministerio de Salud y Protección Social lidera la formulación de políticas y lineamientos, mientras que las entidades territoriales son responsables de su adaptación e implementación.</w:t>
      </w:r>
    </w:p>
    <w:p w14:paraId="5C09E0B5" w14:textId="77777777" w:rsidR="00AF6FFB" w:rsidRPr="00AF6FFB" w:rsidRDefault="00AF6FFB" w:rsidP="00AF6FFB">
      <w:pPr>
        <w:pStyle w:val="Normal0"/>
        <w:rPr>
          <w:bCs/>
          <w:color w:val="000000" w:themeColor="text1"/>
          <w:sz w:val="20"/>
          <w:szCs w:val="20"/>
        </w:rPr>
      </w:pPr>
    </w:p>
    <w:p w14:paraId="01FE753F" w14:textId="77777777" w:rsidR="00AF6FFB" w:rsidRPr="00AF6FFB" w:rsidRDefault="00AF6FFB" w:rsidP="00AF6FFB">
      <w:pPr>
        <w:pStyle w:val="Normal0"/>
        <w:rPr>
          <w:bCs/>
          <w:color w:val="000000" w:themeColor="text1"/>
          <w:sz w:val="20"/>
          <w:szCs w:val="20"/>
        </w:rPr>
      </w:pPr>
      <w:r w:rsidRPr="00AF6FFB">
        <w:rPr>
          <w:bCs/>
          <w:color w:val="000000" w:themeColor="text1"/>
          <w:sz w:val="20"/>
          <w:szCs w:val="20"/>
        </w:rPr>
        <w:t>Dentro de este marco de gobernanza, se integran disposiciones normativas que orientan la atención y la protección de la población migrante y retornada. Entre ellas se encuentran la Ley 1565 de 2012 (Ley del Retorno), que establece mecanismos para la reintegración de connacionales; el Decreto 216 de 2021, que reglamenta el Estatuto Temporal de Protección para Migrantes Venezolanos (ETPV); y el CONPES 4100 (DNP, 2022), que define estrategias de gobernanza migratoria y prioriza el bienestar psicosocial y la integración comunitaria.</w:t>
      </w:r>
    </w:p>
    <w:p w14:paraId="19E49E2C" w14:textId="77777777" w:rsidR="00AF6FFB" w:rsidRPr="00AF6FFB" w:rsidRDefault="00AF6FFB" w:rsidP="00AF6FFB">
      <w:pPr>
        <w:pStyle w:val="Normal0"/>
        <w:rPr>
          <w:bCs/>
          <w:color w:val="000000" w:themeColor="text1"/>
          <w:sz w:val="20"/>
          <w:szCs w:val="20"/>
        </w:rPr>
      </w:pPr>
    </w:p>
    <w:p w14:paraId="7294BEDF" w14:textId="77777777" w:rsidR="00AF6FFB" w:rsidRPr="00AF6FFB" w:rsidRDefault="00AF6FFB" w:rsidP="00AF6FFB">
      <w:pPr>
        <w:pStyle w:val="Normal0"/>
        <w:rPr>
          <w:bCs/>
          <w:color w:val="000000" w:themeColor="text1"/>
          <w:sz w:val="20"/>
          <w:szCs w:val="20"/>
        </w:rPr>
      </w:pPr>
      <w:r w:rsidRPr="00AF6FFB">
        <w:rPr>
          <w:bCs/>
          <w:color w:val="000000" w:themeColor="text1"/>
          <w:sz w:val="20"/>
          <w:szCs w:val="20"/>
        </w:rPr>
        <w:t>A su vez, la cooperación técnica del ACNUR y la OIM fortalece las capacidades institucionales mediante la transferencia de conocimientos, el apoyo técnico y la promoción de buenas prácticas, contribuyendo a que los territorios implementen procesos psicosociales sostenibles y culturalmente pertinentes.</w:t>
      </w:r>
    </w:p>
    <w:p w14:paraId="4F6B6D64" w14:textId="77777777" w:rsidR="00AF6FFB" w:rsidRPr="00AF6FFB" w:rsidRDefault="00AF6FFB" w:rsidP="00AF6FFB">
      <w:pPr>
        <w:pStyle w:val="Normal0"/>
        <w:rPr>
          <w:bCs/>
          <w:color w:val="000000" w:themeColor="text1"/>
          <w:sz w:val="20"/>
          <w:szCs w:val="20"/>
        </w:rPr>
      </w:pPr>
    </w:p>
    <w:p w14:paraId="702B5B5F" w14:textId="16C7F3A3" w:rsidR="00AF6FFB" w:rsidRDefault="00AF6FFB" w:rsidP="00AF6FFB">
      <w:pPr>
        <w:pStyle w:val="Normal0"/>
        <w:rPr>
          <w:bCs/>
          <w:color w:val="000000" w:themeColor="text1"/>
          <w:sz w:val="20"/>
          <w:szCs w:val="20"/>
        </w:rPr>
      </w:pPr>
      <w:r w:rsidRPr="00AF6FFB">
        <w:rPr>
          <w:bCs/>
          <w:color w:val="000000" w:themeColor="text1"/>
          <w:sz w:val="20"/>
          <w:szCs w:val="20"/>
        </w:rPr>
        <w:t>Este conjunto de esfuerzos articulados permite consolidar un sistema de acompañamiento psicosocial que responde a las necesidades reales de la población, evita la duplicación de acciones y garantiza intervenciones integrales y coordinadas en todos los niveles.</w:t>
      </w:r>
    </w:p>
    <w:p w14:paraId="0FDA6F56" w14:textId="77777777" w:rsidR="00AF6FFB" w:rsidRDefault="00AF6FFB" w:rsidP="00AF6FFB">
      <w:pPr>
        <w:pStyle w:val="Normal0"/>
        <w:rPr>
          <w:bCs/>
          <w:color w:val="000000" w:themeColor="text1"/>
          <w:sz w:val="20"/>
          <w:szCs w:val="20"/>
        </w:rPr>
      </w:pPr>
    </w:p>
    <w:p w14:paraId="78457C31" w14:textId="77777777" w:rsidR="00AF6FFB" w:rsidRPr="00D96AE6" w:rsidRDefault="00AF6FFB" w:rsidP="00AF6FFB">
      <w:pPr>
        <w:pStyle w:val="Normal0"/>
        <w:rPr>
          <w:b/>
          <w:bCs/>
          <w:color w:val="000000" w:themeColor="text1"/>
          <w:sz w:val="20"/>
          <w:szCs w:val="20"/>
        </w:rPr>
      </w:pPr>
    </w:p>
    <w:p w14:paraId="3E92C096" w14:textId="4E7B4E52" w:rsidR="0076734C" w:rsidRDefault="0076734C" w:rsidP="007E0A2C">
      <w:pPr>
        <w:pStyle w:val="Normal0"/>
        <w:numPr>
          <w:ilvl w:val="0"/>
          <w:numId w:val="3"/>
        </w:numPr>
        <w:rPr>
          <w:b/>
          <w:bCs/>
          <w:color w:val="000000" w:themeColor="text1"/>
          <w:sz w:val="20"/>
          <w:szCs w:val="20"/>
        </w:rPr>
      </w:pPr>
      <w:r w:rsidRPr="00D96AE6">
        <w:rPr>
          <w:b/>
          <w:bCs/>
          <w:color w:val="000000" w:themeColor="text1"/>
          <w:sz w:val="20"/>
          <w:szCs w:val="20"/>
        </w:rPr>
        <w:t>Marco normativo que orienta la estrategia integral</w:t>
      </w:r>
    </w:p>
    <w:p w14:paraId="6B788B9C" w14:textId="0A90C820" w:rsidR="001D4072" w:rsidRDefault="001D4072" w:rsidP="001D4072">
      <w:pPr>
        <w:pStyle w:val="Normal0"/>
        <w:rPr>
          <w:b/>
          <w:bCs/>
          <w:color w:val="000000" w:themeColor="text1"/>
          <w:sz w:val="20"/>
          <w:szCs w:val="20"/>
        </w:rPr>
      </w:pPr>
    </w:p>
    <w:p w14:paraId="227F52AD" w14:textId="77777777" w:rsidR="001237A4" w:rsidRPr="001237A4" w:rsidRDefault="001237A4" w:rsidP="001237A4">
      <w:pPr>
        <w:pStyle w:val="Normal0"/>
        <w:rPr>
          <w:bCs/>
          <w:color w:val="000000" w:themeColor="text1"/>
          <w:sz w:val="20"/>
          <w:szCs w:val="20"/>
        </w:rPr>
      </w:pPr>
      <w:r w:rsidRPr="001237A4">
        <w:rPr>
          <w:bCs/>
          <w:color w:val="000000" w:themeColor="text1"/>
          <w:sz w:val="20"/>
          <w:szCs w:val="20"/>
        </w:rPr>
        <w:t xml:space="preserve">El marco normativo que respalda la Estrategia Integral de Acompañamiento Psicosocial Migratorio reúne políticas, leyes, decretos y guías técnicas que orientan la atención a la población migrante, retornada y de acogida en Colombia. Su propósito es garantizar la protección de los derechos humanos, la salud mental y el </w:t>
      </w:r>
      <w:r w:rsidRPr="001237A4">
        <w:rPr>
          <w:bCs/>
          <w:color w:val="000000" w:themeColor="text1"/>
          <w:sz w:val="20"/>
          <w:szCs w:val="20"/>
        </w:rPr>
        <w:lastRenderedPageBreak/>
        <w:t>bienestar psicosocial mediante lineamientos claros y la articulación entre entidades estatales, organismos internacionales y comunidades.</w:t>
      </w:r>
    </w:p>
    <w:p w14:paraId="09937DCF" w14:textId="77777777" w:rsidR="001237A4" w:rsidRPr="001237A4" w:rsidRDefault="001237A4" w:rsidP="001237A4">
      <w:pPr>
        <w:pStyle w:val="Normal0"/>
        <w:rPr>
          <w:bCs/>
          <w:color w:val="000000" w:themeColor="text1"/>
          <w:sz w:val="20"/>
          <w:szCs w:val="20"/>
        </w:rPr>
      </w:pPr>
    </w:p>
    <w:p w14:paraId="7A4E2232" w14:textId="77777777" w:rsidR="001237A4" w:rsidRPr="001237A4" w:rsidRDefault="001237A4" w:rsidP="001237A4">
      <w:pPr>
        <w:pStyle w:val="Normal0"/>
        <w:rPr>
          <w:bCs/>
          <w:color w:val="000000" w:themeColor="text1"/>
          <w:sz w:val="20"/>
          <w:szCs w:val="20"/>
        </w:rPr>
      </w:pPr>
      <w:r w:rsidRPr="001237A4">
        <w:rPr>
          <w:bCs/>
          <w:color w:val="000000" w:themeColor="text1"/>
          <w:sz w:val="20"/>
          <w:szCs w:val="20"/>
        </w:rPr>
        <w:t>Este marco incorpora los compromisos asumidos por el país en los ámbitos nacional e internacional, entre los que se destacan la Política Integral Migratoria (Ley 2136 de 2021), la Ley 1616 de 2013, que establece el marco de acción para la salud mental en Colombia, y las orientaciones del Ministerio de Salud y Protección Social, las cuales definen principios, enfoques y procedimientos para la intervención psicosocial en contextos de movilidad humana.</w:t>
      </w:r>
    </w:p>
    <w:p w14:paraId="2282DA9E" w14:textId="77777777" w:rsidR="001237A4" w:rsidRPr="001237A4" w:rsidRDefault="001237A4" w:rsidP="001237A4">
      <w:pPr>
        <w:pStyle w:val="Normal0"/>
        <w:rPr>
          <w:bCs/>
          <w:color w:val="000000" w:themeColor="text1"/>
          <w:sz w:val="20"/>
          <w:szCs w:val="20"/>
        </w:rPr>
      </w:pPr>
    </w:p>
    <w:p w14:paraId="11099C05" w14:textId="1D5F7E0E" w:rsidR="001237A4" w:rsidRPr="001237A4" w:rsidRDefault="001237A4" w:rsidP="001237A4">
      <w:pPr>
        <w:pStyle w:val="Normal0"/>
        <w:rPr>
          <w:bCs/>
          <w:color w:val="000000" w:themeColor="text1"/>
          <w:sz w:val="20"/>
          <w:szCs w:val="20"/>
        </w:rPr>
      </w:pPr>
      <w:r w:rsidRPr="001237A4">
        <w:rPr>
          <w:bCs/>
          <w:color w:val="000000" w:themeColor="text1"/>
          <w:sz w:val="20"/>
          <w:szCs w:val="20"/>
        </w:rPr>
        <w:t>Así mismo, protocolos, r</w:t>
      </w:r>
      <w:r>
        <w:rPr>
          <w:bCs/>
          <w:color w:val="000000" w:themeColor="text1"/>
          <w:sz w:val="20"/>
          <w:szCs w:val="20"/>
        </w:rPr>
        <w:t xml:space="preserve">utas y guías técnicas vigentes </w:t>
      </w:r>
      <w:r w:rsidRPr="001237A4">
        <w:rPr>
          <w:bCs/>
          <w:color w:val="000000" w:themeColor="text1"/>
          <w:sz w:val="20"/>
          <w:szCs w:val="20"/>
        </w:rPr>
        <w:t>como el Programa de Atención Psicosocial y Salud Integral a Víctimas (PAPSIVI) y las orientaciones para la atención p</w:t>
      </w:r>
      <w:r>
        <w:rPr>
          <w:bCs/>
          <w:color w:val="000000" w:themeColor="text1"/>
          <w:sz w:val="20"/>
          <w:szCs w:val="20"/>
        </w:rPr>
        <w:t>sicosocial a población migrante,</w:t>
      </w:r>
      <w:r w:rsidRPr="001237A4">
        <w:rPr>
          <w:bCs/>
          <w:color w:val="000000" w:themeColor="text1"/>
          <w:sz w:val="20"/>
          <w:szCs w:val="20"/>
        </w:rPr>
        <w:t xml:space="preserve"> fortalecen la gestión interinstitucional y garantizan respuestas integrales, éticas y sostenibles frente a los desafíos que plantea la movilidad humana.</w:t>
      </w:r>
    </w:p>
    <w:p w14:paraId="38B31D45" w14:textId="77777777" w:rsidR="001237A4" w:rsidRPr="001237A4" w:rsidRDefault="001237A4" w:rsidP="001237A4">
      <w:pPr>
        <w:pStyle w:val="Normal0"/>
        <w:rPr>
          <w:bCs/>
          <w:color w:val="000000" w:themeColor="text1"/>
          <w:sz w:val="20"/>
          <w:szCs w:val="20"/>
        </w:rPr>
      </w:pPr>
    </w:p>
    <w:p w14:paraId="4A6885F9" w14:textId="471A52B6" w:rsidR="001D4072" w:rsidRDefault="001237A4" w:rsidP="001237A4">
      <w:pPr>
        <w:pStyle w:val="Normal0"/>
        <w:rPr>
          <w:bCs/>
          <w:color w:val="000000" w:themeColor="text1"/>
          <w:sz w:val="20"/>
          <w:szCs w:val="20"/>
        </w:rPr>
      </w:pPr>
      <w:r w:rsidRPr="001237A4">
        <w:rPr>
          <w:bCs/>
          <w:color w:val="000000" w:themeColor="text1"/>
          <w:sz w:val="20"/>
          <w:szCs w:val="20"/>
        </w:rPr>
        <w:t>El análisis de este marco regulatorio permite al aprendiz comprender la estructura jurídica e institucional que sustenta la estrategia, reconociendo cómo la normatividad se traduce en acciones concretas de acompañamiento, inclusión y promoción del bienestar psicosocial en los territorios.</w:t>
      </w:r>
    </w:p>
    <w:p w14:paraId="57E3FA97" w14:textId="77777777" w:rsidR="001237A4" w:rsidRPr="001D4072" w:rsidRDefault="001237A4" w:rsidP="001237A4">
      <w:pPr>
        <w:pStyle w:val="Normal0"/>
        <w:rPr>
          <w:bCs/>
          <w:color w:val="000000" w:themeColor="text1"/>
          <w:sz w:val="20"/>
          <w:szCs w:val="20"/>
        </w:rPr>
      </w:pPr>
    </w:p>
    <w:p w14:paraId="1EF31947" w14:textId="67CB0F91" w:rsidR="0076734C" w:rsidRPr="001474C3" w:rsidRDefault="0076734C" w:rsidP="007E0A2C">
      <w:pPr>
        <w:pStyle w:val="Normal0"/>
        <w:numPr>
          <w:ilvl w:val="1"/>
          <w:numId w:val="3"/>
        </w:numPr>
        <w:rPr>
          <w:b/>
          <w:bCs/>
          <w:color w:val="000000" w:themeColor="text1"/>
          <w:sz w:val="20"/>
          <w:szCs w:val="20"/>
        </w:rPr>
      </w:pPr>
      <w:r w:rsidRPr="001474C3">
        <w:rPr>
          <w:b/>
          <w:bCs/>
          <w:color w:val="000000" w:themeColor="text1"/>
          <w:sz w:val="20"/>
          <w:szCs w:val="20"/>
        </w:rPr>
        <w:t>Políticas nacionales e internacionales que sustentan la estrategia</w:t>
      </w:r>
    </w:p>
    <w:p w14:paraId="74211AEB" w14:textId="3512A321" w:rsidR="001237A4" w:rsidRDefault="001237A4" w:rsidP="001237A4">
      <w:pPr>
        <w:pStyle w:val="Normal0"/>
        <w:rPr>
          <w:bCs/>
          <w:color w:val="000000" w:themeColor="text1"/>
          <w:sz w:val="20"/>
          <w:szCs w:val="20"/>
        </w:rPr>
      </w:pPr>
    </w:p>
    <w:p w14:paraId="12904E85" w14:textId="77777777" w:rsidR="001474C3" w:rsidRPr="001474C3" w:rsidRDefault="001474C3" w:rsidP="001474C3">
      <w:pPr>
        <w:pStyle w:val="Normal0"/>
        <w:rPr>
          <w:bCs/>
          <w:color w:val="000000" w:themeColor="text1"/>
          <w:sz w:val="20"/>
          <w:szCs w:val="20"/>
        </w:rPr>
      </w:pPr>
      <w:r w:rsidRPr="001474C3">
        <w:rPr>
          <w:bCs/>
          <w:color w:val="000000" w:themeColor="text1"/>
          <w:sz w:val="20"/>
          <w:szCs w:val="20"/>
        </w:rPr>
        <w:t>La Estrategia Integral de Acompañamiento Psicosocial Migratorio se apoya en un conjunto de políticas, leyes y lineamientos internacionales que garantizan la protección de los derechos humanos, la atención en salud mental y la integración socioeconómica de las personas en situación de movilidad humana. Este marco orienta el diseño y la implementación de acciones territoriales, asegurando que las instituciones actúen de manera articulada y bajo principios de inclusión, corresponsabilidad y enfoque diferencial.</w:t>
      </w:r>
    </w:p>
    <w:p w14:paraId="45210834" w14:textId="77777777" w:rsidR="001474C3" w:rsidRPr="001474C3" w:rsidRDefault="001474C3" w:rsidP="001474C3">
      <w:pPr>
        <w:pStyle w:val="Normal0"/>
        <w:rPr>
          <w:bCs/>
          <w:color w:val="000000" w:themeColor="text1"/>
          <w:sz w:val="20"/>
          <w:szCs w:val="20"/>
        </w:rPr>
      </w:pPr>
    </w:p>
    <w:p w14:paraId="1F447C19" w14:textId="77777777" w:rsidR="001474C3" w:rsidRPr="001474C3" w:rsidRDefault="001474C3" w:rsidP="001474C3">
      <w:pPr>
        <w:pStyle w:val="Normal0"/>
        <w:rPr>
          <w:bCs/>
          <w:color w:val="000000" w:themeColor="text1"/>
          <w:sz w:val="20"/>
          <w:szCs w:val="20"/>
        </w:rPr>
      </w:pPr>
      <w:r w:rsidRPr="001474C3">
        <w:rPr>
          <w:bCs/>
          <w:color w:val="000000" w:themeColor="text1"/>
          <w:sz w:val="20"/>
          <w:szCs w:val="20"/>
        </w:rPr>
        <w:t>En el ámbito nacional, destacan la Ley 2136 de 2021, que establece la Política Integral Migratoria (PIM), y la Ley 1616 de 2013, que define el marco para la salud mental en el país, incluyendo la obligación de brindar atención psicosocial con enfoque comunitario. A esto se suma la normatividad sectorial del Ministerio de Salud y Protección Social, que orienta la atención a población migrante, retornada y de acogida mediante rutas, guías y protocolos especializados.</w:t>
      </w:r>
    </w:p>
    <w:p w14:paraId="21599051" w14:textId="77777777" w:rsidR="001474C3" w:rsidRPr="001474C3" w:rsidRDefault="001474C3" w:rsidP="001474C3">
      <w:pPr>
        <w:pStyle w:val="Normal0"/>
        <w:rPr>
          <w:bCs/>
          <w:color w:val="000000" w:themeColor="text1"/>
          <w:sz w:val="20"/>
          <w:szCs w:val="20"/>
        </w:rPr>
      </w:pPr>
    </w:p>
    <w:p w14:paraId="040246FA" w14:textId="77777777" w:rsidR="001474C3" w:rsidRPr="001474C3" w:rsidRDefault="001474C3" w:rsidP="001474C3">
      <w:pPr>
        <w:pStyle w:val="Normal0"/>
        <w:rPr>
          <w:bCs/>
          <w:color w:val="000000" w:themeColor="text1"/>
          <w:sz w:val="20"/>
          <w:szCs w:val="20"/>
        </w:rPr>
      </w:pPr>
      <w:r w:rsidRPr="001474C3">
        <w:rPr>
          <w:bCs/>
          <w:color w:val="000000" w:themeColor="text1"/>
          <w:sz w:val="20"/>
          <w:szCs w:val="20"/>
        </w:rPr>
        <w:t>En el plano internacional, Colombia se adhiere a instrumentos como el Pacto Mundial para una Migración Segura, Ordenada y Regular (2018), que promueve la cooperación global y el respeto por los derechos de las personas migrantes. Estas directrices complementan los esfuerzos nacionales y fortalecen la capacidad institucional para ofrecer atención psicosocial basada en estándares internacionales.</w:t>
      </w:r>
    </w:p>
    <w:p w14:paraId="6669863C" w14:textId="77777777" w:rsidR="001474C3" w:rsidRPr="001474C3" w:rsidRDefault="001474C3" w:rsidP="001474C3">
      <w:pPr>
        <w:pStyle w:val="Normal0"/>
        <w:rPr>
          <w:bCs/>
          <w:color w:val="000000" w:themeColor="text1"/>
          <w:sz w:val="20"/>
          <w:szCs w:val="20"/>
        </w:rPr>
      </w:pPr>
    </w:p>
    <w:p w14:paraId="384F12EC" w14:textId="00978CE6" w:rsidR="001237A4" w:rsidRDefault="001474C3" w:rsidP="001474C3">
      <w:pPr>
        <w:pStyle w:val="Normal0"/>
        <w:rPr>
          <w:bCs/>
          <w:color w:val="000000" w:themeColor="text1"/>
          <w:sz w:val="20"/>
          <w:szCs w:val="20"/>
        </w:rPr>
      </w:pPr>
      <w:r w:rsidRPr="001474C3">
        <w:rPr>
          <w:bCs/>
          <w:color w:val="000000" w:themeColor="text1"/>
          <w:sz w:val="20"/>
          <w:szCs w:val="20"/>
        </w:rPr>
        <w:t>A continuación, se presenta una síntesis de las políticas y normas que sustentan la estrategia:</w:t>
      </w:r>
    </w:p>
    <w:p w14:paraId="51051438" w14:textId="4AE578D1" w:rsidR="001474C3" w:rsidRDefault="001474C3" w:rsidP="001474C3">
      <w:pPr>
        <w:pStyle w:val="Normal0"/>
        <w:rPr>
          <w:bCs/>
          <w:color w:val="000000" w:themeColor="text1"/>
          <w:sz w:val="20"/>
          <w:szCs w:val="20"/>
        </w:rPr>
      </w:pPr>
    </w:p>
    <w:p w14:paraId="6058D260" w14:textId="2530C7EF" w:rsidR="001474C3" w:rsidRDefault="001474C3" w:rsidP="001474C3">
      <w:pPr>
        <w:pStyle w:val="Normal0"/>
        <w:rPr>
          <w:bCs/>
          <w:color w:val="000000" w:themeColor="text1"/>
          <w:sz w:val="20"/>
          <w:szCs w:val="20"/>
        </w:rPr>
      </w:pPr>
      <w:bookmarkStart w:id="3" w:name="_GoBack"/>
      <w:r w:rsidRPr="001474C3">
        <w:rPr>
          <w:b/>
          <w:bCs/>
          <w:color w:val="000000" w:themeColor="text1"/>
          <w:sz w:val="20"/>
          <w:szCs w:val="20"/>
        </w:rPr>
        <w:t>Tabla</w:t>
      </w:r>
      <w:bookmarkEnd w:id="3"/>
      <w:r w:rsidRPr="001474C3">
        <w:rPr>
          <w:b/>
          <w:bCs/>
          <w:color w:val="000000" w:themeColor="text1"/>
          <w:sz w:val="20"/>
          <w:szCs w:val="20"/>
        </w:rPr>
        <w:t xml:space="preserve"> 2.</w:t>
      </w:r>
      <w:r w:rsidRPr="001474C3">
        <w:rPr>
          <w:bCs/>
          <w:color w:val="000000" w:themeColor="text1"/>
          <w:sz w:val="20"/>
          <w:szCs w:val="20"/>
        </w:rPr>
        <w:t xml:space="preserve"> </w:t>
      </w:r>
      <w:r w:rsidRPr="001474C3">
        <w:rPr>
          <w:bCs/>
          <w:i/>
          <w:color w:val="000000" w:themeColor="text1"/>
          <w:sz w:val="20"/>
          <w:szCs w:val="20"/>
        </w:rPr>
        <w:t>Políticas nacionales e internacionales que fundamentan la estrategia</w:t>
      </w:r>
    </w:p>
    <w:tbl>
      <w:tblPr>
        <w:tblStyle w:val="Tablaconcuadrcula"/>
        <w:tblW w:w="10006" w:type="dxa"/>
        <w:tblInd w:w="0" w:type="dxa"/>
        <w:tblLook w:val="04A0" w:firstRow="1" w:lastRow="0" w:firstColumn="1" w:lastColumn="0" w:noHBand="0" w:noVBand="1"/>
        <w:tblCaption w:val="Tabla 2. Políticas nacionales e internacionales que fundamentan la estrategia"/>
      </w:tblPr>
      <w:tblGrid>
        <w:gridCol w:w="2689"/>
        <w:gridCol w:w="1362"/>
        <w:gridCol w:w="980"/>
        <w:gridCol w:w="4975"/>
      </w:tblGrid>
      <w:tr w:rsidR="001474C3" w:rsidRPr="001474C3" w14:paraId="7B4C8A70" w14:textId="77777777" w:rsidTr="001474C3">
        <w:tc>
          <w:tcPr>
            <w:tcW w:w="2689" w:type="dxa"/>
          </w:tcPr>
          <w:p w14:paraId="62354419" w14:textId="5087093B" w:rsidR="001474C3" w:rsidRPr="001474C3" w:rsidRDefault="001474C3" w:rsidP="001474C3">
            <w:pPr>
              <w:pStyle w:val="Normal0"/>
              <w:rPr>
                <w:b/>
                <w:bCs/>
                <w:color w:val="000000" w:themeColor="text1"/>
                <w:sz w:val="20"/>
                <w:szCs w:val="20"/>
              </w:rPr>
            </w:pPr>
            <w:r w:rsidRPr="001474C3">
              <w:rPr>
                <w:b/>
                <w:sz w:val="20"/>
                <w:szCs w:val="20"/>
              </w:rPr>
              <w:t>Norma o instrumento</w:t>
            </w:r>
          </w:p>
        </w:tc>
        <w:tc>
          <w:tcPr>
            <w:tcW w:w="1362" w:type="dxa"/>
          </w:tcPr>
          <w:p w14:paraId="30825E02" w14:textId="6779FEAA" w:rsidR="001474C3" w:rsidRPr="001474C3" w:rsidRDefault="001474C3" w:rsidP="001474C3">
            <w:pPr>
              <w:pStyle w:val="Normal0"/>
              <w:rPr>
                <w:b/>
                <w:bCs/>
                <w:color w:val="000000" w:themeColor="text1"/>
                <w:sz w:val="20"/>
                <w:szCs w:val="20"/>
              </w:rPr>
            </w:pPr>
            <w:r w:rsidRPr="001474C3">
              <w:rPr>
                <w:b/>
                <w:sz w:val="20"/>
                <w:szCs w:val="20"/>
              </w:rPr>
              <w:t>Ámbito</w:t>
            </w:r>
          </w:p>
        </w:tc>
        <w:tc>
          <w:tcPr>
            <w:tcW w:w="980" w:type="dxa"/>
          </w:tcPr>
          <w:p w14:paraId="145D2DEC" w14:textId="4E2B9E9E" w:rsidR="001474C3" w:rsidRPr="001474C3" w:rsidRDefault="001474C3" w:rsidP="001474C3">
            <w:pPr>
              <w:pStyle w:val="Normal0"/>
              <w:rPr>
                <w:b/>
                <w:bCs/>
                <w:color w:val="000000" w:themeColor="text1"/>
                <w:sz w:val="20"/>
                <w:szCs w:val="20"/>
              </w:rPr>
            </w:pPr>
            <w:r w:rsidRPr="001474C3">
              <w:rPr>
                <w:b/>
                <w:sz w:val="20"/>
                <w:szCs w:val="20"/>
              </w:rPr>
              <w:t>Año</w:t>
            </w:r>
          </w:p>
        </w:tc>
        <w:tc>
          <w:tcPr>
            <w:tcW w:w="4975" w:type="dxa"/>
          </w:tcPr>
          <w:p w14:paraId="55B77D3E" w14:textId="7A70EB96" w:rsidR="001474C3" w:rsidRPr="001474C3" w:rsidRDefault="001474C3" w:rsidP="001474C3">
            <w:pPr>
              <w:pStyle w:val="Normal0"/>
              <w:rPr>
                <w:b/>
                <w:bCs/>
                <w:color w:val="000000" w:themeColor="text1"/>
                <w:sz w:val="20"/>
                <w:szCs w:val="20"/>
              </w:rPr>
            </w:pPr>
            <w:r w:rsidRPr="001474C3">
              <w:rPr>
                <w:b/>
                <w:sz w:val="20"/>
                <w:szCs w:val="20"/>
              </w:rPr>
              <w:t>Aportes a la estrategia</w:t>
            </w:r>
          </w:p>
        </w:tc>
      </w:tr>
      <w:tr w:rsidR="001474C3" w:rsidRPr="001474C3" w14:paraId="68F93F07" w14:textId="77777777" w:rsidTr="001474C3">
        <w:tc>
          <w:tcPr>
            <w:tcW w:w="2689" w:type="dxa"/>
          </w:tcPr>
          <w:p w14:paraId="4267DF80" w14:textId="444F16B0" w:rsidR="001474C3" w:rsidRPr="001474C3" w:rsidRDefault="001474C3" w:rsidP="001474C3">
            <w:pPr>
              <w:pStyle w:val="Normal0"/>
              <w:rPr>
                <w:bCs/>
                <w:color w:val="000000" w:themeColor="text1"/>
                <w:sz w:val="20"/>
                <w:szCs w:val="20"/>
              </w:rPr>
            </w:pPr>
            <w:r w:rsidRPr="001474C3">
              <w:rPr>
                <w:sz w:val="20"/>
                <w:szCs w:val="20"/>
              </w:rPr>
              <w:t>Ley 2136 – Política Integral Migratoria (PIM)</w:t>
            </w:r>
            <w:r>
              <w:rPr>
                <w:sz w:val="20"/>
                <w:szCs w:val="20"/>
              </w:rPr>
              <w:t>.</w:t>
            </w:r>
          </w:p>
        </w:tc>
        <w:tc>
          <w:tcPr>
            <w:tcW w:w="1362" w:type="dxa"/>
          </w:tcPr>
          <w:p w14:paraId="25F6123C" w14:textId="0F1AC12D" w:rsidR="001474C3" w:rsidRPr="001474C3" w:rsidRDefault="001474C3" w:rsidP="001474C3">
            <w:pPr>
              <w:pStyle w:val="Normal0"/>
              <w:rPr>
                <w:bCs/>
                <w:color w:val="000000" w:themeColor="text1"/>
                <w:sz w:val="20"/>
                <w:szCs w:val="20"/>
              </w:rPr>
            </w:pPr>
            <w:r w:rsidRPr="001474C3">
              <w:rPr>
                <w:sz w:val="20"/>
                <w:szCs w:val="20"/>
              </w:rPr>
              <w:t>Nacional</w:t>
            </w:r>
          </w:p>
        </w:tc>
        <w:tc>
          <w:tcPr>
            <w:tcW w:w="980" w:type="dxa"/>
          </w:tcPr>
          <w:p w14:paraId="6C264E61" w14:textId="1071A155" w:rsidR="001474C3" w:rsidRPr="001474C3" w:rsidRDefault="001474C3" w:rsidP="001474C3">
            <w:pPr>
              <w:pStyle w:val="Normal0"/>
              <w:rPr>
                <w:bCs/>
                <w:color w:val="000000" w:themeColor="text1"/>
                <w:sz w:val="20"/>
                <w:szCs w:val="20"/>
              </w:rPr>
            </w:pPr>
            <w:r w:rsidRPr="001474C3">
              <w:rPr>
                <w:sz w:val="20"/>
                <w:szCs w:val="20"/>
              </w:rPr>
              <w:t>2021</w:t>
            </w:r>
          </w:p>
        </w:tc>
        <w:tc>
          <w:tcPr>
            <w:tcW w:w="4975" w:type="dxa"/>
          </w:tcPr>
          <w:p w14:paraId="1499BD20" w14:textId="72470661" w:rsidR="001474C3" w:rsidRPr="001474C3" w:rsidRDefault="001474C3" w:rsidP="001474C3">
            <w:pPr>
              <w:pStyle w:val="Normal0"/>
              <w:rPr>
                <w:bCs/>
                <w:color w:val="000000" w:themeColor="text1"/>
                <w:sz w:val="20"/>
                <w:szCs w:val="20"/>
              </w:rPr>
            </w:pPr>
            <w:r w:rsidRPr="001474C3">
              <w:rPr>
                <w:sz w:val="20"/>
                <w:szCs w:val="20"/>
              </w:rPr>
              <w:t>Establece principios de inclusión, corresponsabilidad y participación social. Fortalece la gobernanza migratoria y garantiza acceso a servicios psicosociales, salud, educación y empleo.</w:t>
            </w:r>
          </w:p>
        </w:tc>
      </w:tr>
      <w:tr w:rsidR="001474C3" w:rsidRPr="001474C3" w14:paraId="6B66E62F" w14:textId="77777777" w:rsidTr="001474C3">
        <w:tc>
          <w:tcPr>
            <w:tcW w:w="2689" w:type="dxa"/>
          </w:tcPr>
          <w:p w14:paraId="3CF3D78B" w14:textId="29264604" w:rsidR="001474C3" w:rsidRPr="001474C3" w:rsidRDefault="001474C3" w:rsidP="001474C3">
            <w:pPr>
              <w:pStyle w:val="Normal0"/>
              <w:rPr>
                <w:bCs/>
                <w:color w:val="000000" w:themeColor="text1"/>
                <w:sz w:val="20"/>
                <w:szCs w:val="20"/>
              </w:rPr>
            </w:pPr>
            <w:r w:rsidRPr="001474C3">
              <w:rPr>
                <w:sz w:val="20"/>
                <w:szCs w:val="20"/>
              </w:rPr>
              <w:t>Ley 1616 – Ley de Salud Mental</w:t>
            </w:r>
            <w:r>
              <w:rPr>
                <w:sz w:val="20"/>
                <w:szCs w:val="20"/>
              </w:rPr>
              <w:t>.</w:t>
            </w:r>
          </w:p>
        </w:tc>
        <w:tc>
          <w:tcPr>
            <w:tcW w:w="1362" w:type="dxa"/>
          </w:tcPr>
          <w:p w14:paraId="71A0CDD4" w14:textId="2A843FCE" w:rsidR="001474C3" w:rsidRPr="001474C3" w:rsidRDefault="001474C3" w:rsidP="001474C3">
            <w:pPr>
              <w:pStyle w:val="Normal0"/>
              <w:rPr>
                <w:bCs/>
                <w:color w:val="000000" w:themeColor="text1"/>
                <w:sz w:val="20"/>
                <w:szCs w:val="20"/>
              </w:rPr>
            </w:pPr>
            <w:r w:rsidRPr="001474C3">
              <w:rPr>
                <w:sz w:val="20"/>
                <w:szCs w:val="20"/>
              </w:rPr>
              <w:t>Nacional</w:t>
            </w:r>
          </w:p>
        </w:tc>
        <w:tc>
          <w:tcPr>
            <w:tcW w:w="980" w:type="dxa"/>
          </w:tcPr>
          <w:p w14:paraId="41053228" w14:textId="2E909A1A" w:rsidR="001474C3" w:rsidRPr="001474C3" w:rsidRDefault="001474C3" w:rsidP="001474C3">
            <w:pPr>
              <w:pStyle w:val="Normal0"/>
              <w:rPr>
                <w:bCs/>
                <w:color w:val="000000" w:themeColor="text1"/>
                <w:sz w:val="20"/>
                <w:szCs w:val="20"/>
              </w:rPr>
            </w:pPr>
            <w:r w:rsidRPr="001474C3">
              <w:rPr>
                <w:sz w:val="20"/>
                <w:szCs w:val="20"/>
              </w:rPr>
              <w:t>2013</w:t>
            </w:r>
          </w:p>
        </w:tc>
        <w:tc>
          <w:tcPr>
            <w:tcW w:w="4975" w:type="dxa"/>
          </w:tcPr>
          <w:p w14:paraId="7F61F0FC" w14:textId="7C74B03B" w:rsidR="001474C3" w:rsidRPr="001474C3" w:rsidRDefault="001474C3" w:rsidP="001474C3">
            <w:pPr>
              <w:pStyle w:val="Normal0"/>
              <w:rPr>
                <w:bCs/>
                <w:color w:val="000000" w:themeColor="text1"/>
                <w:sz w:val="20"/>
                <w:szCs w:val="20"/>
              </w:rPr>
            </w:pPr>
            <w:r w:rsidRPr="001474C3">
              <w:rPr>
                <w:sz w:val="20"/>
                <w:szCs w:val="20"/>
              </w:rPr>
              <w:t>Reconoce la salud mental como un derecho fundamental. Obliga a brindar atención psicosocial integral con enfoque comunitario.</w:t>
            </w:r>
          </w:p>
        </w:tc>
      </w:tr>
      <w:tr w:rsidR="001474C3" w:rsidRPr="001474C3" w14:paraId="336D4EA1" w14:textId="77777777" w:rsidTr="001474C3">
        <w:tc>
          <w:tcPr>
            <w:tcW w:w="2689" w:type="dxa"/>
          </w:tcPr>
          <w:p w14:paraId="659995FA" w14:textId="3C58C665" w:rsidR="001474C3" w:rsidRPr="001474C3" w:rsidRDefault="001474C3" w:rsidP="001474C3">
            <w:pPr>
              <w:pStyle w:val="Normal0"/>
              <w:rPr>
                <w:bCs/>
                <w:color w:val="000000" w:themeColor="text1"/>
                <w:sz w:val="20"/>
                <w:szCs w:val="20"/>
              </w:rPr>
            </w:pPr>
            <w:r w:rsidRPr="001474C3">
              <w:rPr>
                <w:sz w:val="20"/>
                <w:szCs w:val="20"/>
              </w:rPr>
              <w:lastRenderedPageBreak/>
              <w:t>Decreto 216 – Estatuto Temporal de Protección para Migrantes Venezolanos (ETPV)</w:t>
            </w:r>
            <w:r>
              <w:rPr>
                <w:sz w:val="20"/>
                <w:szCs w:val="20"/>
              </w:rPr>
              <w:t>.</w:t>
            </w:r>
          </w:p>
        </w:tc>
        <w:tc>
          <w:tcPr>
            <w:tcW w:w="1362" w:type="dxa"/>
          </w:tcPr>
          <w:p w14:paraId="501B903B" w14:textId="5EF3D9B8" w:rsidR="001474C3" w:rsidRPr="001474C3" w:rsidRDefault="001474C3" w:rsidP="001474C3">
            <w:pPr>
              <w:pStyle w:val="Normal0"/>
              <w:rPr>
                <w:bCs/>
                <w:color w:val="000000" w:themeColor="text1"/>
                <w:sz w:val="20"/>
                <w:szCs w:val="20"/>
              </w:rPr>
            </w:pPr>
            <w:r w:rsidRPr="001474C3">
              <w:rPr>
                <w:sz w:val="20"/>
                <w:szCs w:val="20"/>
              </w:rPr>
              <w:t>Nacional</w:t>
            </w:r>
          </w:p>
        </w:tc>
        <w:tc>
          <w:tcPr>
            <w:tcW w:w="980" w:type="dxa"/>
          </w:tcPr>
          <w:p w14:paraId="4C78FD4D" w14:textId="4BF45730" w:rsidR="001474C3" w:rsidRPr="001474C3" w:rsidRDefault="001474C3" w:rsidP="001474C3">
            <w:pPr>
              <w:pStyle w:val="Normal0"/>
              <w:rPr>
                <w:bCs/>
                <w:color w:val="000000" w:themeColor="text1"/>
                <w:sz w:val="20"/>
                <w:szCs w:val="20"/>
              </w:rPr>
            </w:pPr>
            <w:r w:rsidRPr="001474C3">
              <w:rPr>
                <w:sz w:val="20"/>
                <w:szCs w:val="20"/>
              </w:rPr>
              <w:t>2021</w:t>
            </w:r>
          </w:p>
        </w:tc>
        <w:tc>
          <w:tcPr>
            <w:tcW w:w="4975" w:type="dxa"/>
          </w:tcPr>
          <w:p w14:paraId="589A52F4" w14:textId="77C1A320" w:rsidR="001474C3" w:rsidRPr="001474C3" w:rsidRDefault="001474C3" w:rsidP="001474C3">
            <w:pPr>
              <w:pStyle w:val="Normal0"/>
              <w:rPr>
                <w:bCs/>
                <w:color w:val="000000" w:themeColor="text1"/>
                <w:sz w:val="20"/>
                <w:szCs w:val="20"/>
              </w:rPr>
            </w:pPr>
            <w:r w:rsidRPr="001474C3">
              <w:rPr>
                <w:sz w:val="20"/>
                <w:szCs w:val="20"/>
              </w:rPr>
              <w:t>Facilita la regularización y acceso a servicios sociales y de salud, incluyendo atención psicosocial.</w:t>
            </w:r>
          </w:p>
        </w:tc>
      </w:tr>
      <w:tr w:rsidR="001474C3" w:rsidRPr="001474C3" w14:paraId="46031539" w14:textId="77777777" w:rsidTr="001474C3">
        <w:tc>
          <w:tcPr>
            <w:tcW w:w="2689" w:type="dxa"/>
          </w:tcPr>
          <w:p w14:paraId="036E573A" w14:textId="34BFDA59" w:rsidR="001474C3" w:rsidRPr="001474C3" w:rsidRDefault="001474C3" w:rsidP="001474C3">
            <w:pPr>
              <w:pStyle w:val="Normal0"/>
              <w:rPr>
                <w:bCs/>
                <w:color w:val="000000" w:themeColor="text1"/>
                <w:sz w:val="20"/>
                <w:szCs w:val="20"/>
              </w:rPr>
            </w:pPr>
            <w:r w:rsidRPr="001474C3">
              <w:rPr>
                <w:sz w:val="20"/>
                <w:szCs w:val="20"/>
              </w:rPr>
              <w:t>PAPSIVI – Programa de Atención Psicosocial y Salud Integral a Víctimas</w:t>
            </w:r>
            <w:r>
              <w:rPr>
                <w:sz w:val="20"/>
                <w:szCs w:val="20"/>
              </w:rPr>
              <w:t>.</w:t>
            </w:r>
          </w:p>
        </w:tc>
        <w:tc>
          <w:tcPr>
            <w:tcW w:w="1362" w:type="dxa"/>
          </w:tcPr>
          <w:p w14:paraId="3B14EC4A" w14:textId="2F0E2637" w:rsidR="001474C3" w:rsidRPr="001474C3" w:rsidRDefault="001474C3" w:rsidP="001474C3">
            <w:pPr>
              <w:pStyle w:val="Normal0"/>
              <w:rPr>
                <w:bCs/>
                <w:color w:val="000000" w:themeColor="text1"/>
                <w:sz w:val="20"/>
                <w:szCs w:val="20"/>
              </w:rPr>
            </w:pPr>
            <w:r w:rsidRPr="001474C3">
              <w:rPr>
                <w:sz w:val="20"/>
                <w:szCs w:val="20"/>
              </w:rPr>
              <w:t>Nacional</w:t>
            </w:r>
          </w:p>
        </w:tc>
        <w:tc>
          <w:tcPr>
            <w:tcW w:w="980" w:type="dxa"/>
          </w:tcPr>
          <w:p w14:paraId="2CB9B0C5" w14:textId="4CDCCA78" w:rsidR="001474C3" w:rsidRPr="001474C3" w:rsidRDefault="001474C3" w:rsidP="001474C3">
            <w:pPr>
              <w:pStyle w:val="Normal0"/>
              <w:rPr>
                <w:bCs/>
                <w:color w:val="000000" w:themeColor="text1"/>
                <w:sz w:val="20"/>
                <w:szCs w:val="20"/>
              </w:rPr>
            </w:pPr>
            <w:r w:rsidRPr="001474C3">
              <w:rPr>
                <w:sz w:val="20"/>
                <w:szCs w:val="20"/>
              </w:rPr>
              <w:t>2012</w:t>
            </w:r>
          </w:p>
        </w:tc>
        <w:tc>
          <w:tcPr>
            <w:tcW w:w="4975" w:type="dxa"/>
          </w:tcPr>
          <w:p w14:paraId="6ABF3FE5" w14:textId="4D504A2A" w:rsidR="001474C3" w:rsidRPr="001474C3" w:rsidRDefault="001474C3" w:rsidP="001474C3">
            <w:pPr>
              <w:pStyle w:val="Normal0"/>
              <w:rPr>
                <w:bCs/>
                <w:color w:val="000000" w:themeColor="text1"/>
                <w:sz w:val="20"/>
                <w:szCs w:val="20"/>
              </w:rPr>
            </w:pPr>
            <w:r w:rsidRPr="001474C3">
              <w:rPr>
                <w:sz w:val="20"/>
                <w:szCs w:val="20"/>
              </w:rPr>
              <w:t>Provee lineamientos para la atención psicosocial basada en enfoque diferencial, comunitario y de derechos.</w:t>
            </w:r>
          </w:p>
        </w:tc>
      </w:tr>
      <w:tr w:rsidR="001474C3" w:rsidRPr="001474C3" w14:paraId="128D5353" w14:textId="77777777" w:rsidTr="001474C3">
        <w:tc>
          <w:tcPr>
            <w:tcW w:w="2689" w:type="dxa"/>
          </w:tcPr>
          <w:p w14:paraId="7F520E29" w14:textId="3F285103" w:rsidR="001474C3" w:rsidRPr="001474C3" w:rsidRDefault="001474C3" w:rsidP="001474C3">
            <w:pPr>
              <w:pStyle w:val="Normal0"/>
              <w:rPr>
                <w:bCs/>
                <w:color w:val="000000" w:themeColor="text1"/>
                <w:sz w:val="20"/>
                <w:szCs w:val="20"/>
              </w:rPr>
            </w:pPr>
            <w:r w:rsidRPr="001474C3">
              <w:rPr>
                <w:sz w:val="20"/>
                <w:szCs w:val="20"/>
              </w:rPr>
              <w:t>Pacto Mundial para la Migración Segura, Ordenada y Regular</w:t>
            </w:r>
            <w:r>
              <w:rPr>
                <w:sz w:val="20"/>
                <w:szCs w:val="20"/>
              </w:rPr>
              <w:t>.</w:t>
            </w:r>
          </w:p>
        </w:tc>
        <w:tc>
          <w:tcPr>
            <w:tcW w:w="1362" w:type="dxa"/>
          </w:tcPr>
          <w:p w14:paraId="09F62EAA" w14:textId="7A516EB0" w:rsidR="001474C3" w:rsidRPr="001474C3" w:rsidRDefault="001474C3" w:rsidP="001474C3">
            <w:pPr>
              <w:pStyle w:val="Normal0"/>
              <w:rPr>
                <w:bCs/>
                <w:color w:val="000000" w:themeColor="text1"/>
                <w:sz w:val="20"/>
                <w:szCs w:val="20"/>
              </w:rPr>
            </w:pPr>
            <w:r w:rsidRPr="001474C3">
              <w:rPr>
                <w:sz w:val="20"/>
                <w:szCs w:val="20"/>
              </w:rPr>
              <w:t>Internacional</w:t>
            </w:r>
          </w:p>
        </w:tc>
        <w:tc>
          <w:tcPr>
            <w:tcW w:w="980" w:type="dxa"/>
          </w:tcPr>
          <w:p w14:paraId="4468D54C" w14:textId="21105B76" w:rsidR="001474C3" w:rsidRPr="001474C3" w:rsidRDefault="001474C3" w:rsidP="001474C3">
            <w:pPr>
              <w:pStyle w:val="Normal0"/>
              <w:rPr>
                <w:bCs/>
                <w:color w:val="000000" w:themeColor="text1"/>
                <w:sz w:val="20"/>
                <w:szCs w:val="20"/>
              </w:rPr>
            </w:pPr>
            <w:r w:rsidRPr="001474C3">
              <w:rPr>
                <w:sz w:val="20"/>
                <w:szCs w:val="20"/>
              </w:rPr>
              <w:t>2018</w:t>
            </w:r>
          </w:p>
        </w:tc>
        <w:tc>
          <w:tcPr>
            <w:tcW w:w="4975" w:type="dxa"/>
          </w:tcPr>
          <w:p w14:paraId="04CB9E87" w14:textId="0B918BB9" w:rsidR="001474C3" w:rsidRPr="001474C3" w:rsidRDefault="001474C3" w:rsidP="001474C3">
            <w:pPr>
              <w:pStyle w:val="Normal0"/>
              <w:rPr>
                <w:bCs/>
                <w:color w:val="000000" w:themeColor="text1"/>
                <w:sz w:val="20"/>
                <w:szCs w:val="20"/>
              </w:rPr>
            </w:pPr>
            <w:r w:rsidRPr="001474C3">
              <w:rPr>
                <w:sz w:val="20"/>
                <w:szCs w:val="20"/>
              </w:rPr>
              <w:t>Promueve cooperación internacional, protección de derechos humanos y acceso a servicios psicosociales para población migrante.</w:t>
            </w:r>
          </w:p>
        </w:tc>
      </w:tr>
      <w:tr w:rsidR="001474C3" w:rsidRPr="001474C3" w14:paraId="0546C8A3" w14:textId="77777777" w:rsidTr="001474C3">
        <w:tc>
          <w:tcPr>
            <w:tcW w:w="2689" w:type="dxa"/>
          </w:tcPr>
          <w:p w14:paraId="52C2460E" w14:textId="08B8C147" w:rsidR="001474C3" w:rsidRPr="001474C3" w:rsidRDefault="001474C3" w:rsidP="001474C3">
            <w:pPr>
              <w:pStyle w:val="Normal0"/>
              <w:rPr>
                <w:bCs/>
                <w:color w:val="000000" w:themeColor="text1"/>
                <w:sz w:val="20"/>
                <w:szCs w:val="20"/>
              </w:rPr>
            </w:pPr>
            <w:r w:rsidRPr="001474C3">
              <w:rPr>
                <w:sz w:val="20"/>
                <w:szCs w:val="20"/>
              </w:rPr>
              <w:t>Principios Rectores de los Desplazamientos Internos (ONU)</w:t>
            </w:r>
            <w:r>
              <w:rPr>
                <w:sz w:val="20"/>
                <w:szCs w:val="20"/>
              </w:rPr>
              <w:t>.</w:t>
            </w:r>
          </w:p>
        </w:tc>
        <w:tc>
          <w:tcPr>
            <w:tcW w:w="1362" w:type="dxa"/>
          </w:tcPr>
          <w:p w14:paraId="02067C0E" w14:textId="352E1C7B" w:rsidR="001474C3" w:rsidRPr="001474C3" w:rsidRDefault="001474C3" w:rsidP="001474C3">
            <w:pPr>
              <w:pStyle w:val="Normal0"/>
              <w:rPr>
                <w:bCs/>
                <w:color w:val="000000" w:themeColor="text1"/>
                <w:sz w:val="20"/>
                <w:szCs w:val="20"/>
              </w:rPr>
            </w:pPr>
            <w:r w:rsidRPr="001474C3">
              <w:rPr>
                <w:sz w:val="20"/>
                <w:szCs w:val="20"/>
              </w:rPr>
              <w:t>Internacional</w:t>
            </w:r>
          </w:p>
        </w:tc>
        <w:tc>
          <w:tcPr>
            <w:tcW w:w="980" w:type="dxa"/>
          </w:tcPr>
          <w:p w14:paraId="4DD1C6F4" w14:textId="450779B1" w:rsidR="001474C3" w:rsidRPr="001474C3" w:rsidRDefault="001474C3" w:rsidP="001474C3">
            <w:pPr>
              <w:pStyle w:val="Normal0"/>
              <w:rPr>
                <w:bCs/>
                <w:color w:val="000000" w:themeColor="text1"/>
                <w:sz w:val="20"/>
                <w:szCs w:val="20"/>
              </w:rPr>
            </w:pPr>
            <w:r w:rsidRPr="001474C3">
              <w:rPr>
                <w:sz w:val="20"/>
                <w:szCs w:val="20"/>
              </w:rPr>
              <w:t>1998</w:t>
            </w:r>
          </w:p>
        </w:tc>
        <w:tc>
          <w:tcPr>
            <w:tcW w:w="4975" w:type="dxa"/>
          </w:tcPr>
          <w:p w14:paraId="03CA5C62" w14:textId="4AD4616D" w:rsidR="001474C3" w:rsidRPr="001474C3" w:rsidRDefault="001474C3" w:rsidP="001474C3">
            <w:pPr>
              <w:pStyle w:val="Normal0"/>
              <w:rPr>
                <w:bCs/>
                <w:color w:val="000000" w:themeColor="text1"/>
                <w:sz w:val="20"/>
                <w:szCs w:val="20"/>
              </w:rPr>
            </w:pPr>
            <w:r w:rsidRPr="001474C3">
              <w:rPr>
                <w:sz w:val="20"/>
                <w:szCs w:val="20"/>
              </w:rPr>
              <w:t>Establecen estándares para la protección y atención de personas desplazadas, incluyendo apoyo psicosocial.</w:t>
            </w:r>
          </w:p>
        </w:tc>
      </w:tr>
    </w:tbl>
    <w:p w14:paraId="575B6E6C" w14:textId="69A81B8B" w:rsidR="001474C3" w:rsidRDefault="001474C3" w:rsidP="001474C3">
      <w:pPr>
        <w:pStyle w:val="Normal0"/>
        <w:rPr>
          <w:bCs/>
          <w:color w:val="000000" w:themeColor="text1"/>
          <w:sz w:val="20"/>
          <w:szCs w:val="20"/>
        </w:rPr>
      </w:pPr>
    </w:p>
    <w:p w14:paraId="71359C6D" w14:textId="60BA3D8B" w:rsidR="001474C3" w:rsidRDefault="001474C3" w:rsidP="001474C3">
      <w:pPr>
        <w:pStyle w:val="Normal0"/>
        <w:rPr>
          <w:bCs/>
          <w:color w:val="000000" w:themeColor="text1"/>
          <w:sz w:val="20"/>
          <w:szCs w:val="20"/>
        </w:rPr>
      </w:pPr>
      <w:r w:rsidRPr="001474C3">
        <w:rPr>
          <w:bCs/>
          <w:color w:val="000000" w:themeColor="text1"/>
          <w:sz w:val="20"/>
          <w:szCs w:val="20"/>
        </w:rPr>
        <w:t>En conjunto, estas políticas nacionales e internacionales conforman el soporte jurídico y técnico que orienta la Estrategia Integral de Acompañamiento Psicosocial Migratorio, asegurando que las acciones implementadas en los territorios respondan a estándares de protección, inclusión y bienestar. Al articular lineamientos nacionales con compromisos globales, el país fortalece su capacidad para garantizar intervenciones psicosociales coherentes, culturalmente pertinentes y centradas en la dignidad humana, consolidando así una respuesta integral frente a los desafíos derivados de la movilidad humana.</w:t>
      </w:r>
    </w:p>
    <w:p w14:paraId="2BAC1C19" w14:textId="77777777" w:rsidR="001474C3" w:rsidRPr="00D96AE6" w:rsidRDefault="001474C3" w:rsidP="001474C3">
      <w:pPr>
        <w:pStyle w:val="Normal0"/>
        <w:rPr>
          <w:bCs/>
          <w:color w:val="000000" w:themeColor="text1"/>
          <w:sz w:val="20"/>
          <w:szCs w:val="20"/>
        </w:rPr>
      </w:pPr>
    </w:p>
    <w:p w14:paraId="6F1D8A03" w14:textId="4C91A200" w:rsidR="0076734C" w:rsidRPr="00F416CC" w:rsidRDefault="0076734C" w:rsidP="007E0A2C">
      <w:pPr>
        <w:pStyle w:val="Normal0"/>
        <w:numPr>
          <w:ilvl w:val="1"/>
          <w:numId w:val="3"/>
        </w:numPr>
        <w:rPr>
          <w:b/>
          <w:bCs/>
          <w:color w:val="000000" w:themeColor="text1"/>
          <w:sz w:val="20"/>
          <w:szCs w:val="20"/>
        </w:rPr>
      </w:pPr>
      <w:r w:rsidRPr="00F416CC">
        <w:rPr>
          <w:b/>
          <w:bCs/>
          <w:color w:val="000000" w:themeColor="text1"/>
          <w:sz w:val="20"/>
          <w:szCs w:val="20"/>
        </w:rPr>
        <w:t>Lineamientos de atención psicosocial del Ministerio de Salud y Protección Social</w:t>
      </w:r>
    </w:p>
    <w:p w14:paraId="0A00C381" w14:textId="5A58D5BF" w:rsidR="00F416CC" w:rsidRDefault="00F416CC" w:rsidP="00F416CC">
      <w:pPr>
        <w:pStyle w:val="Normal0"/>
        <w:rPr>
          <w:bCs/>
          <w:color w:val="000000" w:themeColor="text1"/>
          <w:sz w:val="20"/>
          <w:szCs w:val="20"/>
        </w:rPr>
      </w:pPr>
    </w:p>
    <w:p w14:paraId="0371A156" w14:textId="77777777" w:rsidR="00F416CC" w:rsidRPr="00F416CC" w:rsidRDefault="00F416CC" w:rsidP="00F416CC">
      <w:pPr>
        <w:pStyle w:val="Normal0"/>
        <w:rPr>
          <w:bCs/>
          <w:color w:val="000000" w:themeColor="text1"/>
          <w:sz w:val="20"/>
          <w:szCs w:val="20"/>
        </w:rPr>
      </w:pPr>
      <w:r w:rsidRPr="00F416CC">
        <w:rPr>
          <w:bCs/>
          <w:color w:val="000000" w:themeColor="text1"/>
          <w:sz w:val="20"/>
          <w:szCs w:val="20"/>
        </w:rPr>
        <w:t>Los lineamientos emitidos por el Ministerio de Salud y Protección Social constituyen la base técnica para orientar la atención psicosocial en el país, asegurando intervenciones integrales, basadas en evidencia y con enfoque diferencial. Este marco establece criterios para garantizar que las acciones respondan a las necesidades específicas de la población migrante, retornada y de acogida.</w:t>
      </w:r>
    </w:p>
    <w:p w14:paraId="39470389" w14:textId="77777777" w:rsidR="00F416CC" w:rsidRPr="00F416CC" w:rsidRDefault="00F416CC" w:rsidP="00F416CC">
      <w:pPr>
        <w:pStyle w:val="Normal0"/>
        <w:rPr>
          <w:bCs/>
          <w:color w:val="000000" w:themeColor="text1"/>
          <w:sz w:val="20"/>
          <w:szCs w:val="20"/>
        </w:rPr>
      </w:pPr>
    </w:p>
    <w:p w14:paraId="745F6772" w14:textId="0ADE805E" w:rsidR="00F416CC" w:rsidRPr="00F416CC" w:rsidRDefault="00F416CC" w:rsidP="00F416CC">
      <w:pPr>
        <w:pStyle w:val="Normal0"/>
        <w:rPr>
          <w:bCs/>
          <w:color w:val="000000" w:themeColor="text1"/>
          <w:sz w:val="20"/>
          <w:szCs w:val="20"/>
        </w:rPr>
      </w:pPr>
      <w:r w:rsidRPr="00F416CC">
        <w:rPr>
          <w:bCs/>
          <w:color w:val="000000" w:themeColor="text1"/>
          <w:sz w:val="20"/>
          <w:szCs w:val="20"/>
        </w:rPr>
        <w:t xml:space="preserve">Los Lineamientos de Atención Psicosocial (Minsalud, 2021) plantean que la intervención psicosocial es un proceso continuo que articula la promoción de la salud mental, la prevención de riesgos emocionales y el fortalecimiento de redes familiares y comunitarias. Así mismo, incorporan enfoques transversales de derechos humanos, género, </w:t>
      </w:r>
      <w:r w:rsidR="00D92E38">
        <w:rPr>
          <w:bCs/>
          <w:color w:val="000000" w:themeColor="text1"/>
          <w:sz w:val="20"/>
          <w:szCs w:val="20"/>
        </w:rPr>
        <w:t>ciclo vital</w:t>
      </w:r>
      <w:r w:rsidRPr="00F416CC">
        <w:rPr>
          <w:bCs/>
          <w:color w:val="000000" w:themeColor="text1"/>
          <w:sz w:val="20"/>
          <w:szCs w:val="20"/>
        </w:rPr>
        <w:t xml:space="preserve"> e interculturalidad, lo que asegura que la atención sea culturalmente pertinente y coherente con las dinámicas territoriales.</w:t>
      </w:r>
    </w:p>
    <w:p w14:paraId="0B1087F7" w14:textId="77777777" w:rsidR="00F416CC" w:rsidRPr="00F416CC" w:rsidRDefault="00F416CC" w:rsidP="00F416CC">
      <w:pPr>
        <w:pStyle w:val="Normal0"/>
        <w:rPr>
          <w:bCs/>
          <w:color w:val="000000" w:themeColor="text1"/>
          <w:sz w:val="20"/>
          <w:szCs w:val="20"/>
        </w:rPr>
      </w:pPr>
    </w:p>
    <w:p w14:paraId="143CB279" w14:textId="77777777" w:rsidR="00F416CC" w:rsidRPr="00F416CC" w:rsidRDefault="00F416CC" w:rsidP="00F416CC">
      <w:pPr>
        <w:pStyle w:val="Normal0"/>
        <w:rPr>
          <w:bCs/>
          <w:color w:val="000000" w:themeColor="text1"/>
          <w:sz w:val="20"/>
          <w:szCs w:val="20"/>
        </w:rPr>
      </w:pPr>
      <w:r w:rsidRPr="00F416CC">
        <w:rPr>
          <w:bCs/>
          <w:color w:val="000000" w:themeColor="text1"/>
          <w:sz w:val="20"/>
          <w:szCs w:val="20"/>
        </w:rPr>
        <w:t>El Decreto 0729 de 2025, que reglamenta la Política Nacional de Salud Mental, dispone que la atención psicosocial debe integrarse en los Planes Territoriales de Salud. Esto implica fortalecer las capacidades institucionales locales, garantizar equipos interdisciplinarios y asegurar la participación activa de las comunidades en la planificación y evaluación de las acciones.</w:t>
      </w:r>
    </w:p>
    <w:p w14:paraId="77979815" w14:textId="77777777" w:rsidR="00F416CC" w:rsidRPr="00F416CC" w:rsidRDefault="00F416CC" w:rsidP="00F416CC">
      <w:pPr>
        <w:pStyle w:val="Normal0"/>
        <w:rPr>
          <w:bCs/>
          <w:color w:val="000000" w:themeColor="text1"/>
          <w:sz w:val="20"/>
          <w:szCs w:val="20"/>
        </w:rPr>
      </w:pPr>
    </w:p>
    <w:p w14:paraId="0DB24C74" w14:textId="77777777" w:rsidR="00F416CC" w:rsidRPr="00F416CC" w:rsidRDefault="00F416CC" w:rsidP="00F416CC">
      <w:pPr>
        <w:pStyle w:val="Normal0"/>
        <w:rPr>
          <w:bCs/>
          <w:color w:val="000000" w:themeColor="text1"/>
          <w:sz w:val="20"/>
          <w:szCs w:val="20"/>
        </w:rPr>
      </w:pPr>
      <w:r w:rsidRPr="00F416CC">
        <w:rPr>
          <w:bCs/>
          <w:color w:val="000000" w:themeColor="text1"/>
          <w:sz w:val="20"/>
          <w:szCs w:val="20"/>
        </w:rPr>
        <w:t>Con el fin de orientar la intervención en contextos de movilidad humana, el Ministerio ha desarrollado lineamientos específicos para la atención a población migrante, incluyendo herramientas para la detección temprana, la intervención en crisis, la gestión comunitaria del riesgo y la articulación con la cooperación internacional.</w:t>
      </w:r>
    </w:p>
    <w:p w14:paraId="0C2BA422" w14:textId="77777777" w:rsidR="00F416CC" w:rsidRPr="00F416CC" w:rsidRDefault="00F416CC" w:rsidP="00F416CC">
      <w:pPr>
        <w:pStyle w:val="Normal0"/>
        <w:rPr>
          <w:bCs/>
          <w:color w:val="000000" w:themeColor="text1"/>
          <w:sz w:val="20"/>
          <w:szCs w:val="20"/>
        </w:rPr>
      </w:pPr>
    </w:p>
    <w:p w14:paraId="4E1F7FBC" w14:textId="362CD8FC" w:rsidR="00F416CC" w:rsidRDefault="008F2685" w:rsidP="00F416CC">
      <w:pPr>
        <w:pStyle w:val="Normal0"/>
        <w:rPr>
          <w:bCs/>
          <w:color w:val="000000" w:themeColor="text1"/>
          <w:sz w:val="20"/>
          <w:szCs w:val="20"/>
        </w:rPr>
      </w:pPr>
      <w:r w:rsidRPr="008F2685">
        <w:rPr>
          <w:bCs/>
          <w:color w:val="000000" w:themeColor="text1"/>
          <w:sz w:val="20"/>
          <w:szCs w:val="20"/>
        </w:rPr>
        <w:t>A continuación, se presentan los elementos clave que estructuran los lineamientos del Minister</w:t>
      </w:r>
      <w:r>
        <w:rPr>
          <w:bCs/>
          <w:color w:val="000000" w:themeColor="text1"/>
          <w:sz w:val="20"/>
          <w:szCs w:val="20"/>
        </w:rPr>
        <w:t>io de Salud y Protección Social:</w:t>
      </w:r>
    </w:p>
    <w:p w14:paraId="718D0F9D" w14:textId="77777777" w:rsidR="008F2685" w:rsidRPr="00F416CC" w:rsidRDefault="008F2685" w:rsidP="00F416CC">
      <w:pPr>
        <w:pStyle w:val="Normal0"/>
        <w:rPr>
          <w:bCs/>
          <w:color w:val="000000" w:themeColor="text1"/>
          <w:sz w:val="20"/>
          <w:szCs w:val="20"/>
        </w:rPr>
      </w:pPr>
    </w:p>
    <w:p w14:paraId="29742D55" w14:textId="77777777" w:rsidR="00F416CC" w:rsidRPr="00F416CC" w:rsidRDefault="00F416CC" w:rsidP="00F416CC">
      <w:pPr>
        <w:pStyle w:val="Normal0"/>
        <w:numPr>
          <w:ilvl w:val="0"/>
          <w:numId w:val="10"/>
        </w:numPr>
        <w:rPr>
          <w:bCs/>
          <w:color w:val="000000" w:themeColor="text1"/>
          <w:sz w:val="20"/>
          <w:szCs w:val="20"/>
        </w:rPr>
      </w:pPr>
      <w:r w:rsidRPr="00F416CC">
        <w:rPr>
          <w:bCs/>
          <w:color w:val="000000" w:themeColor="text1"/>
          <w:sz w:val="20"/>
          <w:szCs w:val="20"/>
        </w:rPr>
        <w:t>Enfoques transversales: derechos humanos, género, interculturalidad y curso de vida.</w:t>
      </w:r>
    </w:p>
    <w:p w14:paraId="68FBEE24" w14:textId="77777777" w:rsidR="00F416CC" w:rsidRPr="00F416CC" w:rsidRDefault="00F416CC" w:rsidP="00F416CC">
      <w:pPr>
        <w:pStyle w:val="Normal0"/>
        <w:rPr>
          <w:bCs/>
          <w:color w:val="000000" w:themeColor="text1"/>
          <w:sz w:val="20"/>
          <w:szCs w:val="20"/>
        </w:rPr>
      </w:pPr>
    </w:p>
    <w:p w14:paraId="23EBDA3C" w14:textId="77777777" w:rsidR="00F416CC" w:rsidRPr="00F416CC" w:rsidRDefault="00F416CC" w:rsidP="00F416CC">
      <w:pPr>
        <w:pStyle w:val="Normal0"/>
        <w:numPr>
          <w:ilvl w:val="0"/>
          <w:numId w:val="10"/>
        </w:numPr>
        <w:rPr>
          <w:bCs/>
          <w:color w:val="000000" w:themeColor="text1"/>
          <w:sz w:val="20"/>
          <w:szCs w:val="20"/>
        </w:rPr>
      </w:pPr>
      <w:r w:rsidRPr="00F416CC">
        <w:rPr>
          <w:bCs/>
          <w:color w:val="000000" w:themeColor="text1"/>
          <w:sz w:val="20"/>
          <w:szCs w:val="20"/>
        </w:rPr>
        <w:lastRenderedPageBreak/>
        <w:t>Promoción y prevención en salud mental como ejes centrales del acompañamiento.</w:t>
      </w:r>
    </w:p>
    <w:p w14:paraId="2A1FECA4" w14:textId="77777777" w:rsidR="00F416CC" w:rsidRPr="00F416CC" w:rsidRDefault="00F416CC" w:rsidP="00F416CC">
      <w:pPr>
        <w:pStyle w:val="Normal0"/>
        <w:rPr>
          <w:bCs/>
          <w:color w:val="000000" w:themeColor="text1"/>
          <w:sz w:val="20"/>
          <w:szCs w:val="20"/>
        </w:rPr>
      </w:pPr>
    </w:p>
    <w:p w14:paraId="25C615F0" w14:textId="77777777" w:rsidR="00F416CC" w:rsidRPr="00F416CC" w:rsidRDefault="00F416CC" w:rsidP="00F416CC">
      <w:pPr>
        <w:pStyle w:val="Normal0"/>
        <w:numPr>
          <w:ilvl w:val="0"/>
          <w:numId w:val="10"/>
        </w:numPr>
        <w:rPr>
          <w:bCs/>
          <w:color w:val="000000" w:themeColor="text1"/>
          <w:sz w:val="20"/>
          <w:szCs w:val="20"/>
        </w:rPr>
      </w:pPr>
      <w:r w:rsidRPr="00F416CC">
        <w:rPr>
          <w:bCs/>
          <w:color w:val="000000" w:themeColor="text1"/>
          <w:sz w:val="20"/>
          <w:szCs w:val="20"/>
        </w:rPr>
        <w:t>Detección temprana de afectaciones psicosociales y atención en crisis.</w:t>
      </w:r>
    </w:p>
    <w:p w14:paraId="3B44612B" w14:textId="77777777" w:rsidR="00F416CC" w:rsidRPr="00F416CC" w:rsidRDefault="00F416CC" w:rsidP="00F416CC">
      <w:pPr>
        <w:pStyle w:val="Normal0"/>
        <w:rPr>
          <w:bCs/>
          <w:color w:val="000000" w:themeColor="text1"/>
          <w:sz w:val="20"/>
          <w:szCs w:val="20"/>
        </w:rPr>
      </w:pPr>
    </w:p>
    <w:p w14:paraId="49508550" w14:textId="77777777" w:rsidR="00F416CC" w:rsidRPr="00F416CC" w:rsidRDefault="00F416CC" w:rsidP="00F416CC">
      <w:pPr>
        <w:pStyle w:val="Normal0"/>
        <w:numPr>
          <w:ilvl w:val="0"/>
          <w:numId w:val="10"/>
        </w:numPr>
        <w:rPr>
          <w:bCs/>
          <w:color w:val="000000" w:themeColor="text1"/>
          <w:sz w:val="20"/>
          <w:szCs w:val="20"/>
        </w:rPr>
      </w:pPr>
      <w:r w:rsidRPr="00F416CC">
        <w:rPr>
          <w:bCs/>
          <w:color w:val="000000" w:themeColor="text1"/>
          <w:sz w:val="20"/>
          <w:szCs w:val="20"/>
        </w:rPr>
        <w:t>Integración obligatoria de la atención psicosocial en los Planes Territoriales de Salud.</w:t>
      </w:r>
    </w:p>
    <w:p w14:paraId="31172DF9" w14:textId="77777777" w:rsidR="00F416CC" w:rsidRPr="00F416CC" w:rsidRDefault="00F416CC" w:rsidP="00F416CC">
      <w:pPr>
        <w:pStyle w:val="Normal0"/>
        <w:rPr>
          <w:bCs/>
          <w:color w:val="000000" w:themeColor="text1"/>
          <w:sz w:val="20"/>
          <w:szCs w:val="20"/>
        </w:rPr>
      </w:pPr>
    </w:p>
    <w:p w14:paraId="614B701D" w14:textId="77777777" w:rsidR="00F416CC" w:rsidRPr="00F416CC" w:rsidRDefault="00F416CC" w:rsidP="00F416CC">
      <w:pPr>
        <w:pStyle w:val="Normal0"/>
        <w:numPr>
          <w:ilvl w:val="0"/>
          <w:numId w:val="10"/>
        </w:numPr>
        <w:rPr>
          <w:bCs/>
          <w:color w:val="000000" w:themeColor="text1"/>
          <w:sz w:val="20"/>
          <w:szCs w:val="20"/>
        </w:rPr>
      </w:pPr>
      <w:r w:rsidRPr="00F416CC">
        <w:rPr>
          <w:bCs/>
          <w:color w:val="000000" w:themeColor="text1"/>
          <w:sz w:val="20"/>
          <w:szCs w:val="20"/>
        </w:rPr>
        <w:t>Fortalecimiento de equipos interdisciplinarios y articulación intersectorial.</w:t>
      </w:r>
    </w:p>
    <w:p w14:paraId="2618ED64" w14:textId="77777777" w:rsidR="00F416CC" w:rsidRPr="00F416CC" w:rsidRDefault="00F416CC" w:rsidP="00F416CC">
      <w:pPr>
        <w:pStyle w:val="Normal0"/>
        <w:rPr>
          <w:bCs/>
          <w:color w:val="000000" w:themeColor="text1"/>
          <w:sz w:val="20"/>
          <w:szCs w:val="20"/>
        </w:rPr>
      </w:pPr>
    </w:p>
    <w:p w14:paraId="2557DB8A" w14:textId="77777777" w:rsidR="00F416CC" w:rsidRPr="00F416CC" w:rsidRDefault="00F416CC" w:rsidP="008F2685">
      <w:pPr>
        <w:pStyle w:val="Normal0"/>
        <w:numPr>
          <w:ilvl w:val="0"/>
          <w:numId w:val="10"/>
        </w:numPr>
        <w:rPr>
          <w:bCs/>
          <w:color w:val="000000" w:themeColor="text1"/>
          <w:sz w:val="20"/>
          <w:szCs w:val="20"/>
        </w:rPr>
      </w:pPr>
      <w:r w:rsidRPr="00F416CC">
        <w:rPr>
          <w:bCs/>
          <w:color w:val="000000" w:themeColor="text1"/>
          <w:sz w:val="20"/>
          <w:szCs w:val="20"/>
        </w:rPr>
        <w:t>Participación comunitaria en la planeación y evaluación de las acciones.</w:t>
      </w:r>
    </w:p>
    <w:p w14:paraId="368DF82D" w14:textId="77777777" w:rsidR="00F416CC" w:rsidRPr="00F416CC" w:rsidRDefault="00F416CC" w:rsidP="008F2685">
      <w:pPr>
        <w:pStyle w:val="Normal0"/>
        <w:rPr>
          <w:bCs/>
          <w:color w:val="000000" w:themeColor="text1"/>
          <w:sz w:val="20"/>
          <w:szCs w:val="20"/>
        </w:rPr>
      </w:pPr>
    </w:p>
    <w:p w14:paraId="7F76B547" w14:textId="77777777" w:rsidR="00F416CC" w:rsidRPr="00F416CC" w:rsidRDefault="00F416CC" w:rsidP="008F2685">
      <w:pPr>
        <w:pStyle w:val="Normal0"/>
        <w:numPr>
          <w:ilvl w:val="0"/>
          <w:numId w:val="10"/>
        </w:numPr>
        <w:rPr>
          <w:bCs/>
          <w:color w:val="000000" w:themeColor="text1"/>
          <w:sz w:val="20"/>
          <w:szCs w:val="20"/>
        </w:rPr>
      </w:pPr>
      <w:r w:rsidRPr="00F416CC">
        <w:rPr>
          <w:bCs/>
          <w:color w:val="000000" w:themeColor="text1"/>
          <w:sz w:val="20"/>
          <w:szCs w:val="20"/>
        </w:rPr>
        <w:t>Coordinación con organismos internacionales como OIM, ACNUR y OPS.</w:t>
      </w:r>
    </w:p>
    <w:p w14:paraId="08156A52" w14:textId="77777777" w:rsidR="00F416CC" w:rsidRPr="00F416CC" w:rsidRDefault="00F416CC" w:rsidP="008F2685">
      <w:pPr>
        <w:pStyle w:val="Normal0"/>
        <w:rPr>
          <w:bCs/>
          <w:color w:val="000000" w:themeColor="text1"/>
          <w:sz w:val="20"/>
          <w:szCs w:val="20"/>
        </w:rPr>
      </w:pPr>
    </w:p>
    <w:p w14:paraId="64A437A1" w14:textId="64FF3A11" w:rsidR="00F416CC" w:rsidRDefault="00F416CC" w:rsidP="008F2685">
      <w:pPr>
        <w:pStyle w:val="Normal0"/>
        <w:rPr>
          <w:bCs/>
          <w:color w:val="000000" w:themeColor="text1"/>
          <w:sz w:val="20"/>
          <w:szCs w:val="20"/>
        </w:rPr>
      </w:pPr>
      <w:r w:rsidRPr="00F416CC">
        <w:rPr>
          <w:bCs/>
          <w:color w:val="000000" w:themeColor="text1"/>
          <w:sz w:val="20"/>
          <w:szCs w:val="20"/>
        </w:rPr>
        <w:t>Este conjunto de orientaciones permite consolidar una atención psicosocial coherente, oportuna y sostenible, ajustada a las necesidades reales de las poblaciones en movilidad humana.</w:t>
      </w:r>
    </w:p>
    <w:p w14:paraId="2E637EC2" w14:textId="77777777" w:rsidR="00F416CC" w:rsidRPr="00D96AE6" w:rsidRDefault="00F416CC" w:rsidP="008F2685">
      <w:pPr>
        <w:pStyle w:val="Normal0"/>
        <w:rPr>
          <w:bCs/>
          <w:color w:val="000000" w:themeColor="text1"/>
          <w:sz w:val="20"/>
          <w:szCs w:val="20"/>
        </w:rPr>
      </w:pPr>
    </w:p>
    <w:p w14:paraId="5B449165" w14:textId="0ECAF99A" w:rsidR="0076734C" w:rsidRPr="008F2685" w:rsidRDefault="0076734C" w:rsidP="008F2685">
      <w:pPr>
        <w:pStyle w:val="Normal0"/>
        <w:numPr>
          <w:ilvl w:val="1"/>
          <w:numId w:val="3"/>
        </w:numPr>
        <w:rPr>
          <w:b/>
          <w:bCs/>
          <w:color w:val="000000" w:themeColor="text1"/>
          <w:sz w:val="20"/>
          <w:szCs w:val="20"/>
        </w:rPr>
      </w:pPr>
      <w:r w:rsidRPr="008F2685">
        <w:rPr>
          <w:b/>
          <w:bCs/>
          <w:color w:val="000000" w:themeColor="text1"/>
          <w:sz w:val="20"/>
          <w:szCs w:val="20"/>
        </w:rPr>
        <w:t>Protocolos, rutas y guías técnicas vigentes</w:t>
      </w:r>
    </w:p>
    <w:p w14:paraId="1BD64929" w14:textId="06C176ED" w:rsidR="008F2685" w:rsidRDefault="008F2685" w:rsidP="008F2685">
      <w:pPr>
        <w:pStyle w:val="Normal0"/>
        <w:rPr>
          <w:bCs/>
          <w:color w:val="000000" w:themeColor="text1"/>
          <w:sz w:val="20"/>
          <w:szCs w:val="20"/>
        </w:rPr>
      </w:pPr>
    </w:p>
    <w:p w14:paraId="36A6B853" w14:textId="77777777" w:rsidR="008F2685" w:rsidRPr="008F2685" w:rsidRDefault="008F2685" w:rsidP="008F2685">
      <w:pPr>
        <w:rPr>
          <w:bCs/>
          <w:color w:val="000000" w:themeColor="text1"/>
          <w:sz w:val="20"/>
          <w:szCs w:val="20"/>
        </w:rPr>
      </w:pPr>
      <w:r w:rsidRPr="008F2685">
        <w:rPr>
          <w:bCs/>
          <w:color w:val="000000" w:themeColor="text1"/>
          <w:sz w:val="20"/>
          <w:szCs w:val="20"/>
        </w:rPr>
        <w:t>Los protocolos, rutas y guías técnicas constituyen herramientas esenciales para garantizar una atención psicosocial organizada, homogénea y adaptada a las necesidades de la población migrante, retornada y de acogida. Estos instrumentos permiten que las acciones se desarrollen de manera articulada entre los sectores salud, protección, cooperación internacional y las entidades territoriales, asegurando que cada persona reciba una atención oportuna y culturalmente pertinente.</w:t>
      </w:r>
    </w:p>
    <w:p w14:paraId="34FA0EBC" w14:textId="77777777" w:rsidR="008F2685" w:rsidRPr="008F2685" w:rsidRDefault="008F2685" w:rsidP="008F2685">
      <w:pPr>
        <w:rPr>
          <w:bCs/>
          <w:color w:val="000000" w:themeColor="text1"/>
          <w:sz w:val="20"/>
          <w:szCs w:val="20"/>
        </w:rPr>
      </w:pPr>
    </w:p>
    <w:p w14:paraId="7814202E" w14:textId="77777777" w:rsidR="008F2685" w:rsidRPr="008F2685" w:rsidRDefault="008F2685" w:rsidP="008F2685">
      <w:pPr>
        <w:rPr>
          <w:bCs/>
          <w:color w:val="000000" w:themeColor="text1"/>
          <w:sz w:val="20"/>
          <w:szCs w:val="20"/>
        </w:rPr>
      </w:pPr>
      <w:r w:rsidRPr="008F2685">
        <w:rPr>
          <w:bCs/>
          <w:color w:val="000000" w:themeColor="text1"/>
          <w:sz w:val="20"/>
          <w:szCs w:val="20"/>
        </w:rPr>
        <w:t xml:space="preserve">En el ámbito nacional, uno de los referentes principales es la </w:t>
      </w:r>
      <w:r w:rsidRPr="00750EA7">
        <w:rPr>
          <w:b/>
          <w:bCs/>
          <w:color w:val="000000" w:themeColor="text1"/>
          <w:sz w:val="20"/>
          <w:szCs w:val="20"/>
        </w:rPr>
        <w:t>Ruta Integral de Atención Psicosocial y Salud Integral a Víctimas (PAPSIVI)</w:t>
      </w:r>
      <w:r w:rsidRPr="008F2685">
        <w:rPr>
          <w:bCs/>
          <w:color w:val="000000" w:themeColor="text1"/>
          <w:sz w:val="20"/>
          <w:szCs w:val="20"/>
        </w:rPr>
        <w:t>, la cual ha servido como base para estructurar procesos de acompañamiento a personas afectadas por desplazamiento, migración forzada y emergencias humanitarias. Este modelo aporta orientaciones para el diagnóstico, la intervención y el seguimiento, fortaleciendo la reconstrucción emocional, la integración comunitaria y la articulación institucional.</w:t>
      </w:r>
    </w:p>
    <w:p w14:paraId="37237567" w14:textId="77777777" w:rsidR="008F2685" w:rsidRPr="008F2685" w:rsidRDefault="008F2685" w:rsidP="008F2685">
      <w:pPr>
        <w:rPr>
          <w:bCs/>
          <w:color w:val="000000" w:themeColor="text1"/>
          <w:sz w:val="20"/>
          <w:szCs w:val="20"/>
        </w:rPr>
      </w:pPr>
    </w:p>
    <w:p w14:paraId="665BD173" w14:textId="77777777" w:rsidR="008F2685" w:rsidRPr="008F2685" w:rsidRDefault="008F2685" w:rsidP="008F2685">
      <w:pPr>
        <w:rPr>
          <w:bCs/>
          <w:color w:val="000000" w:themeColor="text1"/>
          <w:sz w:val="20"/>
          <w:szCs w:val="20"/>
        </w:rPr>
      </w:pPr>
      <w:r w:rsidRPr="008F2685">
        <w:rPr>
          <w:bCs/>
          <w:color w:val="000000" w:themeColor="text1"/>
          <w:sz w:val="20"/>
          <w:szCs w:val="20"/>
        </w:rPr>
        <w:t xml:space="preserve">A su vez, la </w:t>
      </w:r>
      <w:r w:rsidRPr="00750EA7">
        <w:rPr>
          <w:b/>
          <w:bCs/>
          <w:color w:val="000000" w:themeColor="text1"/>
          <w:sz w:val="20"/>
          <w:szCs w:val="20"/>
        </w:rPr>
        <w:t>Guía Técnica de Atención Psicosocial a Población Migrante y Retornada</w:t>
      </w:r>
      <w:r w:rsidRPr="008F2685">
        <w:rPr>
          <w:bCs/>
          <w:color w:val="000000" w:themeColor="text1"/>
          <w:sz w:val="20"/>
          <w:szCs w:val="20"/>
        </w:rPr>
        <w:t xml:space="preserve"> (Minsalud, 2022) ofrece lineamientos específicos para la identificación temprana de afectaciones emocionales, la gestión de casos, la remisión a servicios especializados y la coordinación con organizaciones como ACNUR, OIM y las secretarías de salud.</w:t>
      </w:r>
    </w:p>
    <w:p w14:paraId="6B7F0B3B" w14:textId="77777777" w:rsidR="008F2685" w:rsidRPr="008F2685" w:rsidRDefault="008F2685" w:rsidP="008F2685">
      <w:pPr>
        <w:rPr>
          <w:bCs/>
          <w:color w:val="000000" w:themeColor="text1"/>
          <w:sz w:val="20"/>
          <w:szCs w:val="20"/>
        </w:rPr>
      </w:pPr>
    </w:p>
    <w:p w14:paraId="03DECA34" w14:textId="77777777" w:rsidR="008F2685" w:rsidRPr="008F2685" w:rsidRDefault="008F2685" w:rsidP="008F2685">
      <w:pPr>
        <w:rPr>
          <w:bCs/>
          <w:color w:val="000000" w:themeColor="text1"/>
          <w:sz w:val="20"/>
          <w:szCs w:val="20"/>
        </w:rPr>
      </w:pPr>
      <w:r w:rsidRPr="008F2685">
        <w:rPr>
          <w:bCs/>
          <w:color w:val="000000" w:themeColor="text1"/>
          <w:sz w:val="20"/>
          <w:szCs w:val="20"/>
        </w:rPr>
        <w:t xml:space="preserve">Los lineamientos del Ministerio de Salud incluyen además la </w:t>
      </w:r>
      <w:r w:rsidRPr="00750EA7">
        <w:rPr>
          <w:b/>
          <w:bCs/>
          <w:color w:val="000000" w:themeColor="text1"/>
          <w:sz w:val="20"/>
          <w:szCs w:val="20"/>
        </w:rPr>
        <w:t>Ruta Integral de Atención en Salud (RIAS) para Salud Mental</w:t>
      </w:r>
      <w:r w:rsidRPr="008F2685">
        <w:rPr>
          <w:bCs/>
          <w:color w:val="000000" w:themeColor="text1"/>
          <w:sz w:val="20"/>
          <w:szCs w:val="20"/>
        </w:rPr>
        <w:t xml:space="preserve">, que define pasos claros para la detección, atención inicial, intervención y seguimiento de personas con necesidades psicosociales asociadas a la movilidad humana. Esta ruta se articula con la oferta institucional del sistema de salud y con rutas sectoriales como la </w:t>
      </w:r>
      <w:r w:rsidRPr="00750EA7">
        <w:rPr>
          <w:b/>
          <w:bCs/>
          <w:color w:val="000000" w:themeColor="text1"/>
          <w:sz w:val="20"/>
          <w:szCs w:val="20"/>
        </w:rPr>
        <w:t>Ruta de Atención para Migrantes Venezolanos</w:t>
      </w:r>
      <w:r w:rsidRPr="008F2685">
        <w:rPr>
          <w:bCs/>
          <w:color w:val="000000" w:themeColor="text1"/>
          <w:sz w:val="20"/>
          <w:szCs w:val="20"/>
        </w:rPr>
        <w:t>, que orienta procedimientos de regularización, afiliación al sistema, atención en servicios básicos y mecanismos de referencia.</w:t>
      </w:r>
    </w:p>
    <w:p w14:paraId="14FFD26F" w14:textId="77777777" w:rsidR="008F2685" w:rsidRPr="008F2685" w:rsidRDefault="008F2685" w:rsidP="008F2685">
      <w:pPr>
        <w:rPr>
          <w:bCs/>
          <w:color w:val="000000" w:themeColor="text1"/>
          <w:sz w:val="20"/>
          <w:szCs w:val="20"/>
        </w:rPr>
      </w:pPr>
    </w:p>
    <w:p w14:paraId="35389FE0" w14:textId="77777777" w:rsidR="008F2685" w:rsidRPr="008F2685" w:rsidRDefault="008F2685" w:rsidP="008F2685">
      <w:pPr>
        <w:rPr>
          <w:bCs/>
          <w:color w:val="000000" w:themeColor="text1"/>
          <w:sz w:val="20"/>
          <w:szCs w:val="20"/>
        </w:rPr>
      </w:pPr>
      <w:r w:rsidRPr="008F2685">
        <w:rPr>
          <w:bCs/>
          <w:color w:val="000000" w:themeColor="text1"/>
          <w:sz w:val="20"/>
          <w:szCs w:val="20"/>
        </w:rPr>
        <w:t>Asimismo, documentos como el CONPES 4100 de 2022 señalan la importancia de que las entidades territoriales adopten protocolos ajustados a sus realidades locales, asegurando la articulación interinstitucional, la adaptación cultural y la sostenibilidad de las acciones en salud mental y apoyo psicosocial.</w:t>
      </w:r>
    </w:p>
    <w:p w14:paraId="585A2D04" w14:textId="77777777" w:rsidR="008F2685" w:rsidRPr="008F2685" w:rsidRDefault="008F2685" w:rsidP="008F2685">
      <w:pPr>
        <w:rPr>
          <w:bCs/>
          <w:color w:val="000000" w:themeColor="text1"/>
          <w:sz w:val="20"/>
          <w:szCs w:val="20"/>
        </w:rPr>
      </w:pPr>
    </w:p>
    <w:p w14:paraId="7A9B176D" w14:textId="630DA239" w:rsidR="008F2685" w:rsidRPr="008F2685" w:rsidRDefault="008F2685" w:rsidP="008F2685">
      <w:pPr>
        <w:rPr>
          <w:bCs/>
          <w:color w:val="000000" w:themeColor="text1"/>
          <w:sz w:val="20"/>
          <w:szCs w:val="20"/>
        </w:rPr>
      </w:pPr>
      <w:r w:rsidRPr="008F2685">
        <w:rPr>
          <w:bCs/>
          <w:color w:val="000000" w:themeColor="text1"/>
          <w:sz w:val="20"/>
          <w:szCs w:val="20"/>
        </w:rPr>
        <w:t>A continuación, se presenta una ruta simplificada que sirve como guía práctica para equipos psicosociales en terri</w:t>
      </w:r>
      <w:r w:rsidR="00750EA7">
        <w:rPr>
          <w:bCs/>
          <w:color w:val="000000" w:themeColor="text1"/>
          <w:sz w:val="20"/>
          <w:szCs w:val="20"/>
        </w:rPr>
        <w:t>torio:</w:t>
      </w:r>
    </w:p>
    <w:p w14:paraId="2ADEB4B3" w14:textId="05C4C334" w:rsidR="008F2685" w:rsidRDefault="008F2685" w:rsidP="008F2685">
      <w:pPr>
        <w:rPr>
          <w:bCs/>
          <w:color w:val="000000" w:themeColor="text1"/>
          <w:sz w:val="20"/>
          <w:szCs w:val="20"/>
        </w:rPr>
      </w:pPr>
    </w:p>
    <w:p w14:paraId="68814927" w14:textId="77777777" w:rsidR="00166979" w:rsidRDefault="00166979" w:rsidP="008F2685">
      <w:pPr>
        <w:rPr>
          <w:bCs/>
          <w:color w:val="000000" w:themeColor="text1"/>
          <w:sz w:val="20"/>
          <w:szCs w:val="20"/>
        </w:rPr>
      </w:pPr>
    </w:p>
    <w:p w14:paraId="60AD5931" w14:textId="1AD3355E" w:rsidR="00AA6922" w:rsidRPr="00AA6922" w:rsidRDefault="00AA6922" w:rsidP="00AA6922">
      <w:pPr>
        <w:rPr>
          <w:b/>
          <w:bCs/>
          <w:color w:val="000000" w:themeColor="text1"/>
          <w:sz w:val="20"/>
          <w:szCs w:val="20"/>
        </w:rPr>
      </w:pPr>
      <w:r w:rsidRPr="00AA6922">
        <w:rPr>
          <w:b/>
          <w:bCs/>
          <w:color w:val="000000" w:themeColor="text1"/>
          <w:sz w:val="20"/>
          <w:szCs w:val="20"/>
        </w:rPr>
        <w:t>Ruta operativa para la implementación del acompañamiento psicosocial</w:t>
      </w:r>
      <w:r w:rsidR="00166979">
        <w:rPr>
          <w:b/>
          <w:bCs/>
          <w:color w:val="000000" w:themeColor="text1"/>
          <w:sz w:val="20"/>
          <w:szCs w:val="20"/>
        </w:rPr>
        <w:t>:</w:t>
      </w:r>
    </w:p>
    <w:p w14:paraId="525D12BB" w14:textId="54467351" w:rsidR="00166979" w:rsidRDefault="00166979" w:rsidP="008F2685">
      <w:pPr>
        <w:rPr>
          <w:bCs/>
          <w:color w:val="000000" w:themeColor="text1"/>
          <w:sz w:val="20"/>
          <w:szCs w:val="20"/>
        </w:rPr>
      </w:pPr>
    </w:p>
    <w:p w14:paraId="5C1E2435" w14:textId="7C459C1D" w:rsidR="00166979" w:rsidRPr="008F2685" w:rsidRDefault="00166979" w:rsidP="008F2685">
      <w:pPr>
        <w:rPr>
          <w:bCs/>
          <w:color w:val="000000" w:themeColor="text1"/>
          <w:sz w:val="20"/>
          <w:szCs w:val="20"/>
        </w:rPr>
      </w:pPr>
      <w:r>
        <w:rPr>
          <w:bCs/>
          <w:noProof/>
          <w:color w:val="000000" w:themeColor="text1"/>
          <w:sz w:val="20"/>
          <w:szCs w:val="20"/>
          <w:lang w:val="en-US" w:eastAsia="en-US"/>
        </w:rPr>
        <w:drawing>
          <wp:inline distT="0" distB="0" distL="0" distR="0" wp14:anchorId="15830710" wp14:editId="71773524">
            <wp:extent cx="6452235" cy="3692106"/>
            <wp:effectExtent l="0" t="0" r="0" b="381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ADF8516" w14:textId="1C019FD2" w:rsidR="008F2685" w:rsidRPr="008F2685" w:rsidRDefault="008F2685" w:rsidP="008F2685">
      <w:pPr>
        <w:rPr>
          <w:bCs/>
          <w:color w:val="000000" w:themeColor="text1"/>
          <w:sz w:val="20"/>
          <w:szCs w:val="20"/>
        </w:rPr>
      </w:pPr>
    </w:p>
    <w:p w14:paraId="055CF477" w14:textId="72665385" w:rsidR="008F2685" w:rsidRPr="008F2685" w:rsidRDefault="008F2685" w:rsidP="008F2685">
      <w:pPr>
        <w:rPr>
          <w:rFonts w:eastAsia="Times New Roman"/>
          <w:sz w:val="20"/>
          <w:szCs w:val="20"/>
          <w:lang w:eastAsia="en-US"/>
        </w:rPr>
      </w:pPr>
      <w:r w:rsidRPr="008F2685">
        <w:rPr>
          <w:rFonts w:eastAsia="Times New Roman"/>
          <w:sz w:val="20"/>
          <w:szCs w:val="20"/>
          <w:lang w:eastAsia="en-US"/>
        </w:rPr>
        <w:t>En conjunto, estos protocolos, rutas y guías técnicas conforman un marco integral que orienta a los equipos psicosociales en la identificación oportuna de riesgos, la intervención diferenciada y el seguimiento articulado de cada caso. Su aplicación permite responder de manera coordinada a las necesidades de las personas migrantes, garantizando procesos de acompañamiento que respetan su dignidad, reconocen sus trayectorias de vida y facilitan su acceso efectivo a servicios de salud, protección y bienestar. De este modo, se promueve una atención coherente con los estándares nacionales y con los principios de inclusión, interculturalidad y enfoque de derechos.</w:t>
      </w:r>
    </w:p>
    <w:p w14:paraId="506A0F65" w14:textId="4631CCC9" w:rsidR="004917F5" w:rsidRPr="008F2685" w:rsidRDefault="004917F5" w:rsidP="008F2685">
      <w:pPr>
        <w:pStyle w:val="Normal0"/>
        <w:rPr>
          <w:b/>
          <w:color w:val="000000"/>
          <w:sz w:val="20"/>
          <w:szCs w:val="20"/>
        </w:rPr>
      </w:pPr>
    </w:p>
    <w:p w14:paraId="40AFDC2D" w14:textId="359E8B3B" w:rsidR="004917F5" w:rsidRPr="008F2685" w:rsidRDefault="004917F5" w:rsidP="008F2685">
      <w:pPr>
        <w:pStyle w:val="Normal0"/>
        <w:rPr>
          <w:b/>
          <w:color w:val="000000"/>
          <w:sz w:val="20"/>
          <w:szCs w:val="20"/>
        </w:rPr>
      </w:pPr>
    </w:p>
    <w:p w14:paraId="1E502AF5" w14:textId="048CA84A" w:rsidR="004917F5" w:rsidRPr="008F2685" w:rsidRDefault="004917F5" w:rsidP="008F2685">
      <w:pPr>
        <w:pStyle w:val="Normal0"/>
        <w:rPr>
          <w:b/>
          <w:color w:val="000000"/>
          <w:sz w:val="20"/>
          <w:szCs w:val="20"/>
        </w:rPr>
      </w:pPr>
    </w:p>
    <w:p w14:paraId="2320C39A" w14:textId="3AFC9E92" w:rsidR="004917F5" w:rsidRPr="008F2685" w:rsidRDefault="004917F5" w:rsidP="008F2685">
      <w:pPr>
        <w:pStyle w:val="Normal0"/>
        <w:rPr>
          <w:b/>
          <w:color w:val="000000"/>
          <w:sz w:val="20"/>
          <w:szCs w:val="20"/>
        </w:rPr>
      </w:pPr>
    </w:p>
    <w:p w14:paraId="085C26A7" w14:textId="52437F74" w:rsidR="004917F5" w:rsidRPr="008F2685" w:rsidRDefault="004917F5" w:rsidP="008F2685">
      <w:pPr>
        <w:pStyle w:val="Normal0"/>
        <w:rPr>
          <w:b/>
          <w:color w:val="000000"/>
          <w:sz w:val="20"/>
          <w:szCs w:val="20"/>
        </w:rPr>
      </w:pPr>
    </w:p>
    <w:p w14:paraId="027D541E" w14:textId="1D10C79C" w:rsidR="004917F5" w:rsidRPr="00BE6EA7" w:rsidRDefault="004917F5" w:rsidP="008F2685">
      <w:pPr>
        <w:pStyle w:val="Normal0"/>
        <w:rPr>
          <w:b/>
          <w:color w:val="000000"/>
          <w:sz w:val="20"/>
          <w:szCs w:val="20"/>
        </w:rPr>
      </w:pPr>
    </w:p>
    <w:p w14:paraId="27C674CE" w14:textId="037BD81C" w:rsidR="004917F5" w:rsidRPr="00BE6EA7" w:rsidRDefault="004917F5" w:rsidP="008F2685">
      <w:pPr>
        <w:pStyle w:val="Normal0"/>
        <w:rPr>
          <w:b/>
          <w:color w:val="000000"/>
          <w:sz w:val="20"/>
          <w:szCs w:val="20"/>
        </w:rPr>
      </w:pPr>
    </w:p>
    <w:p w14:paraId="411E5269" w14:textId="434C4E60" w:rsidR="004917F5" w:rsidRPr="00BE6EA7" w:rsidRDefault="004917F5" w:rsidP="008F2685">
      <w:pPr>
        <w:pStyle w:val="Normal0"/>
        <w:rPr>
          <w:b/>
          <w:color w:val="000000"/>
          <w:sz w:val="20"/>
          <w:szCs w:val="20"/>
        </w:rPr>
      </w:pPr>
    </w:p>
    <w:p w14:paraId="6167969C" w14:textId="5E09C16D" w:rsidR="004917F5" w:rsidRPr="00BE6EA7" w:rsidRDefault="004917F5" w:rsidP="008F2685">
      <w:pPr>
        <w:pStyle w:val="Normal0"/>
        <w:rPr>
          <w:b/>
          <w:color w:val="000000"/>
          <w:sz w:val="20"/>
          <w:szCs w:val="20"/>
        </w:rPr>
      </w:pPr>
    </w:p>
    <w:p w14:paraId="374E5BDF" w14:textId="54275BB8" w:rsidR="004917F5" w:rsidRPr="00BE6EA7" w:rsidRDefault="004917F5" w:rsidP="008F2685">
      <w:pPr>
        <w:pStyle w:val="Normal0"/>
        <w:rPr>
          <w:b/>
          <w:color w:val="000000"/>
          <w:sz w:val="20"/>
          <w:szCs w:val="20"/>
        </w:rPr>
      </w:pPr>
    </w:p>
    <w:p w14:paraId="04F6764B" w14:textId="7E24C38E" w:rsidR="004917F5" w:rsidRPr="00BE6EA7" w:rsidRDefault="004917F5" w:rsidP="008F2685">
      <w:pPr>
        <w:pStyle w:val="Normal0"/>
        <w:rPr>
          <w:b/>
          <w:color w:val="000000"/>
          <w:sz w:val="20"/>
          <w:szCs w:val="20"/>
        </w:rPr>
      </w:pPr>
    </w:p>
    <w:p w14:paraId="636F1426" w14:textId="3764CF7F" w:rsidR="004917F5" w:rsidRPr="00BE6EA7" w:rsidRDefault="004917F5" w:rsidP="008F2685">
      <w:pPr>
        <w:pStyle w:val="Normal0"/>
        <w:rPr>
          <w:b/>
          <w:color w:val="000000"/>
          <w:sz w:val="20"/>
          <w:szCs w:val="20"/>
        </w:rPr>
      </w:pPr>
    </w:p>
    <w:p w14:paraId="3178FEE0" w14:textId="09D692A6" w:rsidR="004917F5" w:rsidRPr="00BE6EA7" w:rsidRDefault="004917F5" w:rsidP="008F2685">
      <w:pPr>
        <w:pStyle w:val="Normal0"/>
        <w:rPr>
          <w:b/>
          <w:color w:val="000000"/>
          <w:sz w:val="20"/>
          <w:szCs w:val="20"/>
        </w:rPr>
      </w:pPr>
    </w:p>
    <w:p w14:paraId="07C4916C" w14:textId="1B0B88AB" w:rsidR="004917F5" w:rsidRPr="00BE6EA7" w:rsidRDefault="004917F5" w:rsidP="008F2685">
      <w:pPr>
        <w:pStyle w:val="Normal0"/>
        <w:rPr>
          <w:b/>
          <w:color w:val="000000"/>
          <w:sz w:val="20"/>
          <w:szCs w:val="20"/>
        </w:rPr>
      </w:pPr>
    </w:p>
    <w:p w14:paraId="2486D6F3" w14:textId="63F0DF0C" w:rsidR="004917F5" w:rsidRPr="00BE6EA7" w:rsidRDefault="004917F5" w:rsidP="008F2685">
      <w:pPr>
        <w:pStyle w:val="Normal0"/>
        <w:rPr>
          <w:b/>
          <w:color w:val="000000"/>
          <w:sz w:val="20"/>
          <w:szCs w:val="20"/>
        </w:rPr>
      </w:pPr>
    </w:p>
    <w:p w14:paraId="2AA9C719" w14:textId="4E47C799" w:rsidR="004917F5" w:rsidRPr="00BE6EA7" w:rsidRDefault="004917F5" w:rsidP="008F2685">
      <w:pPr>
        <w:pStyle w:val="Normal0"/>
        <w:rPr>
          <w:b/>
          <w:color w:val="000000"/>
          <w:sz w:val="20"/>
          <w:szCs w:val="20"/>
        </w:rPr>
      </w:pPr>
    </w:p>
    <w:p w14:paraId="00000070" w14:textId="12B65566" w:rsidR="00AD17D4" w:rsidRPr="00BE6EA7" w:rsidRDefault="00025888" w:rsidP="008F2685">
      <w:pPr>
        <w:pStyle w:val="Normal0"/>
        <w:numPr>
          <w:ilvl w:val="0"/>
          <w:numId w:val="1"/>
        </w:numPr>
        <w:ind w:left="284" w:hanging="284"/>
        <w:rPr>
          <w:b/>
          <w:color w:val="000000"/>
          <w:sz w:val="20"/>
          <w:szCs w:val="20"/>
        </w:rPr>
      </w:pPr>
      <w:r w:rsidRPr="00BE6EA7">
        <w:rPr>
          <w:b/>
          <w:sz w:val="20"/>
          <w:szCs w:val="20"/>
        </w:rPr>
        <w:lastRenderedPageBreak/>
        <w:t>SÍNTESIS</w:t>
      </w:r>
    </w:p>
    <w:p w14:paraId="00000071" w14:textId="77777777" w:rsidR="00AD17D4" w:rsidRPr="00BE6EA7" w:rsidRDefault="00AD17D4" w:rsidP="008F2685">
      <w:pPr>
        <w:pStyle w:val="Normal0"/>
        <w:rPr>
          <w:sz w:val="20"/>
          <w:szCs w:val="20"/>
        </w:rPr>
      </w:pPr>
    </w:p>
    <w:p w14:paraId="542617FE" w14:textId="77777777" w:rsidR="00FB12FC" w:rsidRPr="00FB12FC" w:rsidRDefault="00FB12FC" w:rsidP="00FB12FC">
      <w:pPr>
        <w:spacing w:after="160" w:line="259" w:lineRule="auto"/>
        <w:rPr>
          <w:sz w:val="20"/>
          <w:szCs w:val="20"/>
        </w:rPr>
      </w:pPr>
      <w:r w:rsidRPr="00FB12FC">
        <w:rPr>
          <w:sz w:val="20"/>
          <w:szCs w:val="20"/>
        </w:rPr>
        <w:t xml:space="preserve">Este componente formativo aborda la estrategia de acompañamiento psicosocial para población migrante, presentando sus fundamentos conceptuales, principios éticos y actores clave que participan en la intervención. Se exploran las etapas y fases del acompañamiento, así como las herramientas metodológicas y la coordinación interinstitucional necesarias para su implementación efectiva en contextos de movilidad humana. Además, se analiza el marco normativo que respalda la estrategia, incluyendo políticas nacionales e internacionales, lineamientos del Ministerio de Salud y Protección Social, y protocolos técnicos vigentes, con el fin de brindar a los aprendices las bases teóricas, prácticas y legales para desarrollar intervenciones psicosociales integrales y </w:t>
      </w:r>
      <w:commentRangeStart w:id="4"/>
      <w:r w:rsidRPr="00FB12FC">
        <w:rPr>
          <w:sz w:val="20"/>
          <w:szCs w:val="20"/>
        </w:rPr>
        <w:t>sostenibles</w:t>
      </w:r>
      <w:commentRangeEnd w:id="4"/>
      <w:r w:rsidRPr="00FB12FC">
        <w:rPr>
          <w:sz w:val="16"/>
          <w:szCs w:val="16"/>
        </w:rPr>
        <w:commentReference w:id="4"/>
      </w:r>
      <w:r w:rsidRPr="00FB12FC">
        <w:rPr>
          <w:sz w:val="20"/>
          <w:szCs w:val="20"/>
        </w:rPr>
        <w:t>.</w:t>
      </w:r>
    </w:p>
    <w:p w14:paraId="3F0E866B" w14:textId="77777777" w:rsidR="009B1481" w:rsidRPr="00BE6EA7" w:rsidRDefault="009B1481" w:rsidP="00BE6EA7">
      <w:pPr>
        <w:pStyle w:val="Normal0"/>
        <w:rPr>
          <w:sz w:val="20"/>
          <w:szCs w:val="20"/>
          <w:lang w:val="en-US" w:eastAsia="en-US"/>
        </w:rPr>
      </w:pPr>
    </w:p>
    <w:p w14:paraId="70E158DC" w14:textId="42C21032" w:rsidR="00AD17D4" w:rsidRPr="00BE6EA7" w:rsidRDefault="00FB12FC" w:rsidP="00BE6EA7">
      <w:pPr>
        <w:pStyle w:val="Normal0"/>
        <w:jc w:val="center"/>
        <w:rPr>
          <w:sz w:val="20"/>
          <w:szCs w:val="20"/>
          <w:lang w:val="en-US" w:eastAsia="en-US"/>
        </w:rPr>
      </w:pPr>
      <w:r w:rsidRPr="00FB12FC">
        <w:rPr>
          <w:sz w:val="20"/>
          <w:szCs w:val="20"/>
          <w:lang w:val="en-US" w:eastAsia="en-US"/>
        </w:rPr>
        <w:drawing>
          <wp:inline distT="0" distB="0" distL="0" distR="0" wp14:anchorId="29F434E4" wp14:editId="3B57F343">
            <wp:extent cx="6332220" cy="5099050"/>
            <wp:effectExtent l="0" t="0" r="0" b="6350"/>
            <wp:docPr id="1" name="Imagen 1" descr="En la síntesis se describe la estrategia de acompañamiento psicosocial para población migrante, sus fundamentos, actores, etapas de implementación, herramientas metodológicas y el marco normativo que la respalda, resaltando la coordinación interinstitucional y los principios que orientan la interv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5099050"/>
                    </a:xfrm>
                    <a:prstGeom prst="rect">
                      <a:avLst/>
                    </a:prstGeom>
                  </pic:spPr>
                </pic:pic>
              </a:graphicData>
            </a:graphic>
          </wp:inline>
        </w:drawing>
      </w:r>
    </w:p>
    <w:p w14:paraId="4A68BAB0" w14:textId="1B5C7AD8" w:rsidR="00AD17D4" w:rsidRPr="00BE6EA7" w:rsidRDefault="00AD17D4" w:rsidP="00BE6EA7">
      <w:pPr>
        <w:pStyle w:val="Normal0"/>
        <w:rPr>
          <w:sz w:val="20"/>
          <w:szCs w:val="20"/>
          <w:lang w:val="en-US" w:eastAsia="en-US"/>
        </w:rPr>
      </w:pPr>
    </w:p>
    <w:p w14:paraId="45E16734" w14:textId="51957036" w:rsidR="00854D2C" w:rsidRPr="00BE6EA7" w:rsidRDefault="00854D2C" w:rsidP="00BE6EA7">
      <w:pPr>
        <w:pStyle w:val="Normal0"/>
        <w:rPr>
          <w:sz w:val="20"/>
          <w:szCs w:val="20"/>
          <w:lang w:val="en-US" w:eastAsia="en-US"/>
        </w:rPr>
      </w:pPr>
    </w:p>
    <w:p w14:paraId="6CFEA8DF" w14:textId="00A16A60" w:rsidR="00854D2C" w:rsidRPr="00BE6EA7" w:rsidRDefault="00854D2C" w:rsidP="00BE6EA7">
      <w:pPr>
        <w:pStyle w:val="Normal0"/>
        <w:rPr>
          <w:sz w:val="20"/>
          <w:szCs w:val="20"/>
          <w:lang w:val="en-US" w:eastAsia="en-US"/>
        </w:rPr>
      </w:pPr>
    </w:p>
    <w:p w14:paraId="4B7AA5FD" w14:textId="3B3EAED5" w:rsidR="00854D2C" w:rsidRPr="00BE6EA7" w:rsidRDefault="00854D2C" w:rsidP="00BE6EA7">
      <w:pPr>
        <w:pStyle w:val="Normal0"/>
        <w:rPr>
          <w:sz w:val="20"/>
          <w:szCs w:val="20"/>
          <w:lang w:val="en-US" w:eastAsia="en-US"/>
        </w:rPr>
      </w:pPr>
    </w:p>
    <w:p w14:paraId="6EC5F11A" w14:textId="380A1AD0" w:rsidR="00854D2C" w:rsidRDefault="00854D2C" w:rsidP="00BE6EA7">
      <w:pPr>
        <w:pStyle w:val="Normal0"/>
        <w:rPr>
          <w:sz w:val="20"/>
          <w:szCs w:val="20"/>
          <w:lang w:val="en-US" w:eastAsia="en-US"/>
        </w:rPr>
      </w:pPr>
    </w:p>
    <w:p w14:paraId="76B38077" w14:textId="77777777" w:rsidR="00CA5BA5" w:rsidRPr="00BE6EA7" w:rsidRDefault="00CA5BA5" w:rsidP="00BE6EA7">
      <w:pPr>
        <w:pStyle w:val="Normal0"/>
        <w:rPr>
          <w:sz w:val="20"/>
          <w:szCs w:val="20"/>
          <w:lang w:val="en-US" w:eastAsia="en-US"/>
        </w:rPr>
      </w:pPr>
    </w:p>
    <w:p w14:paraId="59654CAD" w14:textId="1E3B7832" w:rsidR="00854D2C" w:rsidRPr="00BE6EA7" w:rsidRDefault="00854D2C" w:rsidP="00BE6EA7">
      <w:pPr>
        <w:pStyle w:val="Normal0"/>
        <w:rPr>
          <w:sz w:val="20"/>
          <w:szCs w:val="20"/>
          <w:lang w:val="en-US" w:eastAsia="en-US"/>
        </w:rPr>
      </w:pPr>
    </w:p>
    <w:p w14:paraId="00000075" w14:textId="77777777" w:rsidR="00AD17D4" w:rsidRPr="00BE6EA7" w:rsidRDefault="00025888" w:rsidP="00BE6EA7">
      <w:pPr>
        <w:pStyle w:val="Normal0"/>
        <w:numPr>
          <w:ilvl w:val="0"/>
          <w:numId w:val="1"/>
        </w:numPr>
        <w:ind w:left="284" w:hanging="284"/>
        <w:rPr>
          <w:b/>
          <w:color w:val="000000"/>
          <w:sz w:val="20"/>
          <w:szCs w:val="20"/>
        </w:rPr>
      </w:pPr>
      <w:r w:rsidRPr="00BE6EA7">
        <w:rPr>
          <w:b/>
          <w:color w:val="000000"/>
          <w:sz w:val="20"/>
          <w:szCs w:val="20"/>
        </w:rPr>
        <w:lastRenderedPageBreak/>
        <w:t>ACTIVIDADES DIDÁCTICAS</w:t>
      </w:r>
    </w:p>
    <w:p w14:paraId="0000008A" w14:textId="15551067" w:rsidR="00AD17D4" w:rsidRPr="00BE6EA7" w:rsidRDefault="00AD17D4" w:rsidP="00BE6EA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BE6EA7" w14:paraId="55E7F395" w14:textId="77777777" w:rsidTr="003310C6">
        <w:trPr>
          <w:trHeight w:val="491"/>
        </w:trPr>
        <w:tc>
          <w:tcPr>
            <w:tcW w:w="0" w:type="auto"/>
            <w:gridSpan w:val="2"/>
            <w:shd w:val="clear" w:color="auto" w:fill="000000" w:themeFill="text1"/>
            <w:vAlign w:val="center"/>
          </w:tcPr>
          <w:p w14:paraId="44B459DB" w14:textId="77777777" w:rsidR="003310C6" w:rsidRPr="00BE6EA7" w:rsidRDefault="003310C6" w:rsidP="00BE6EA7">
            <w:pPr>
              <w:jc w:val="center"/>
              <w:rPr>
                <w:b/>
                <w:bCs/>
                <w:sz w:val="20"/>
                <w:szCs w:val="20"/>
              </w:rPr>
            </w:pPr>
            <w:r w:rsidRPr="00BE6EA7">
              <w:rPr>
                <w:rFonts w:eastAsia="Calibri"/>
                <w:b/>
                <w:bCs/>
                <w:sz w:val="20"/>
                <w:szCs w:val="20"/>
              </w:rPr>
              <w:t>DESCRIPCIÓN DE ACTIVIDAD DIDÁCTICA</w:t>
            </w:r>
          </w:p>
        </w:tc>
      </w:tr>
      <w:tr w:rsidR="003310C6" w:rsidRPr="00BE6EA7" w14:paraId="2C1D5AEC" w14:textId="77777777" w:rsidTr="003310C6">
        <w:trPr>
          <w:trHeight w:val="806"/>
        </w:trPr>
        <w:tc>
          <w:tcPr>
            <w:tcW w:w="2693" w:type="dxa"/>
            <w:shd w:val="clear" w:color="auto" w:fill="auto"/>
            <w:vAlign w:val="center"/>
          </w:tcPr>
          <w:p w14:paraId="3E7890D7" w14:textId="77777777" w:rsidR="003310C6" w:rsidRPr="00BE6EA7" w:rsidRDefault="003310C6" w:rsidP="00BE6EA7">
            <w:pPr>
              <w:rPr>
                <w:rFonts w:eastAsia="Calibri"/>
                <w:b/>
                <w:bCs/>
                <w:sz w:val="20"/>
                <w:szCs w:val="20"/>
              </w:rPr>
            </w:pPr>
            <w:r w:rsidRPr="00BE6EA7">
              <w:rPr>
                <w:rFonts w:eastAsia="Calibri"/>
                <w:b/>
                <w:bCs/>
                <w:sz w:val="20"/>
                <w:szCs w:val="20"/>
              </w:rPr>
              <w:t>Nombre de la Actividad</w:t>
            </w:r>
          </w:p>
        </w:tc>
        <w:tc>
          <w:tcPr>
            <w:tcW w:w="6848" w:type="dxa"/>
            <w:shd w:val="clear" w:color="auto" w:fill="auto"/>
            <w:vAlign w:val="center"/>
          </w:tcPr>
          <w:p w14:paraId="32596FA8" w14:textId="3756896D" w:rsidR="003310C6" w:rsidRPr="00BE6EA7" w:rsidRDefault="002D5379" w:rsidP="00BE6EA7">
            <w:pPr>
              <w:rPr>
                <w:sz w:val="20"/>
                <w:szCs w:val="20"/>
              </w:rPr>
            </w:pPr>
            <w:r w:rsidRPr="002D5379">
              <w:rPr>
                <w:rFonts w:eastAsia="Calibri"/>
                <w:color w:val="000000"/>
                <w:sz w:val="20"/>
                <w:szCs w:val="20"/>
              </w:rPr>
              <w:t>Desafío psicosocial</w:t>
            </w:r>
            <w:r w:rsidR="003310C6" w:rsidRPr="00BE6EA7">
              <w:rPr>
                <w:rFonts w:eastAsia="Calibri"/>
                <w:color w:val="000000"/>
                <w:sz w:val="20"/>
                <w:szCs w:val="20"/>
              </w:rPr>
              <w:t>.</w:t>
            </w:r>
          </w:p>
        </w:tc>
      </w:tr>
      <w:tr w:rsidR="003310C6" w:rsidRPr="00BE6EA7" w14:paraId="55EF97DE" w14:textId="77777777" w:rsidTr="003310C6">
        <w:trPr>
          <w:trHeight w:val="806"/>
        </w:trPr>
        <w:tc>
          <w:tcPr>
            <w:tcW w:w="2693" w:type="dxa"/>
            <w:shd w:val="clear" w:color="auto" w:fill="auto"/>
            <w:vAlign w:val="center"/>
          </w:tcPr>
          <w:p w14:paraId="7D35CFDF" w14:textId="77777777" w:rsidR="003310C6" w:rsidRPr="00BE6EA7" w:rsidRDefault="003310C6" w:rsidP="00BE6EA7">
            <w:pPr>
              <w:rPr>
                <w:rFonts w:eastAsia="Calibri"/>
                <w:b/>
                <w:bCs/>
                <w:sz w:val="20"/>
                <w:szCs w:val="20"/>
              </w:rPr>
            </w:pPr>
            <w:r w:rsidRPr="00BE6EA7">
              <w:rPr>
                <w:rFonts w:eastAsia="Calibri"/>
                <w:b/>
                <w:bCs/>
                <w:sz w:val="20"/>
                <w:szCs w:val="20"/>
              </w:rPr>
              <w:t>Objetivo de la actividad</w:t>
            </w:r>
          </w:p>
        </w:tc>
        <w:tc>
          <w:tcPr>
            <w:tcW w:w="6848" w:type="dxa"/>
            <w:shd w:val="clear" w:color="auto" w:fill="auto"/>
            <w:vAlign w:val="center"/>
          </w:tcPr>
          <w:p w14:paraId="14748A70" w14:textId="76E78D1F" w:rsidR="003310C6" w:rsidRPr="00BE6EA7" w:rsidRDefault="002D5379" w:rsidP="00BE6EA7">
            <w:pPr>
              <w:rPr>
                <w:sz w:val="20"/>
                <w:szCs w:val="20"/>
              </w:rPr>
            </w:pPr>
            <w:r w:rsidRPr="002D5379">
              <w:rPr>
                <w:rFonts w:eastAsia="Calibri"/>
                <w:color w:val="000000"/>
                <w:sz w:val="20"/>
                <w:szCs w:val="20"/>
              </w:rPr>
              <w:t>Evaluar la comprensión de los aprendices sobre los fundamentos, etapas, herramientas y marco normativo de la estrategia de acompañamiento psicosocial para población migrante, fomentando la reflexión sobre su aplicación práctica y la coordinación interinstitucional.</w:t>
            </w:r>
          </w:p>
        </w:tc>
      </w:tr>
      <w:tr w:rsidR="003310C6" w:rsidRPr="00BE6EA7" w14:paraId="4D5645D2" w14:textId="77777777" w:rsidTr="003310C6">
        <w:trPr>
          <w:trHeight w:val="1258"/>
        </w:trPr>
        <w:tc>
          <w:tcPr>
            <w:tcW w:w="2693" w:type="dxa"/>
            <w:shd w:val="clear" w:color="auto" w:fill="auto"/>
            <w:vAlign w:val="center"/>
          </w:tcPr>
          <w:p w14:paraId="63A20DCB" w14:textId="77777777" w:rsidR="003310C6" w:rsidRPr="00BE6EA7" w:rsidRDefault="003310C6" w:rsidP="00BE6EA7">
            <w:pPr>
              <w:rPr>
                <w:rFonts w:eastAsia="Calibri"/>
                <w:b/>
                <w:bCs/>
                <w:sz w:val="20"/>
                <w:szCs w:val="20"/>
              </w:rPr>
            </w:pPr>
            <w:r w:rsidRPr="00BE6EA7">
              <w:rPr>
                <w:rFonts w:eastAsia="Calibri"/>
                <w:b/>
                <w:bCs/>
                <w:sz w:val="20"/>
                <w:szCs w:val="20"/>
              </w:rPr>
              <w:t>Tipo de actividad sugerida</w:t>
            </w:r>
          </w:p>
        </w:tc>
        <w:tc>
          <w:tcPr>
            <w:tcW w:w="6848" w:type="dxa"/>
            <w:shd w:val="clear" w:color="auto" w:fill="auto"/>
            <w:vAlign w:val="center"/>
          </w:tcPr>
          <w:p w14:paraId="4F10A9FE" w14:textId="09DFC6A5" w:rsidR="003310C6" w:rsidRPr="00BE6EA7" w:rsidRDefault="00B50FC3" w:rsidP="00BE6EA7">
            <w:pPr>
              <w:rPr>
                <w:b/>
                <w:color w:val="595959" w:themeColor="text1" w:themeTint="A6"/>
                <w:sz w:val="20"/>
                <w:szCs w:val="20"/>
              </w:rPr>
            </w:pPr>
            <w:r w:rsidRPr="00BE6EA7">
              <w:rPr>
                <w:noProof/>
                <w:sz w:val="20"/>
                <w:szCs w:val="20"/>
                <w:lang w:val="en-US" w:eastAsia="en-US"/>
              </w:rPr>
              <w:drawing>
                <wp:anchor distT="0" distB="0" distL="114300" distR="114300" simplePos="0" relativeHeight="251662336" behindDoc="0" locked="0" layoutInCell="1" hidden="0" allowOverlap="1" wp14:anchorId="1F91AEAF" wp14:editId="27EFF102">
                  <wp:simplePos x="0" y="0"/>
                  <wp:positionH relativeFrom="column">
                    <wp:posOffset>1089025</wp:posOffset>
                  </wp:positionH>
                  <wp:positionV relativeFrom="paragraph">
                    <wp:posOffset>-9525</wp:posOffset>
                  </wp:positionV>
                  <wp:extent cx="952500" cy="847725"/>
                  <wp:effectExtent l="0" t="0" r="0" b="9525"/>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952500" cy="847725"/>
                          </a:xfrm>
                          <a:prstGeom prst="rect">
                            <a:avLst/>
                          </a:prstGeom>
                          <a:ln/>
                        </pic:spPr>
                      </pic:pic>
                    </a:graphicData>
                  </a:graphic>
                  <wp14:sizeRelH relativeFrom="margin">
                    <wp14:pctWidth>0</wp14:pctWidth>
                  </wp14:sizeRelH>
                  <wp14:sizeRelV relativeFrom="margin">
                    <wp14:pctHeight>0</wp14:pctHeight>
                  </wp14:sizeRelV>
                </wp:anchor>
              </w:drawing>
            </w:r>
            <w:r w:rsidRPr="00BE6EA7">
              <w:rPr>
                <w:noProof/>
                <w:sz w:val="20"/>
                <w:szCs w:val="20"/>
                <w:lang w:val="en-US" w:eastAsia="en-US"/>
              </w:rPr>
              <w:drawing>
                <wp:anchor distT="0" distB="0" distL="114300" distR="114300" simplePos="0" relativeHeight="251660288" behindDoc="1" locked="0" layoutInCell="1" allowOverlap="1" wp14:anchorId="1C1D2E1B" wp14:editId="272CE3D7">
                  <wp:simplePos x="0" y="0"/>
                  <wp:positionH relativeFrom="column">
                    <wp:posOffset>-1053465</wp:posOffset>
                  </wp:positionH>
                  <wp:positionV relativeFrom="paragraph">
                    <wp:posOffset>-9525</wp:posOffset>
                  </wp:positionV>
                  <wp:extent cx="1009650" cy="857250"/>
                  <wp:effectExtent l="0" t="0" r="0" b="0"/>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31" cstate="print">
                            <a:extLst>
                              <a:ext uri="{28A0092B-C50C-407E-A947-70E740481C1C}">
                                <a14:useLocalDpi xmlns:a14="http://schemas.microsoft.com/office/drawing/2010/main" val="0"/>
                              </a:ext>
                            </a:extLst>
                          </a:blip>
                          <a:srcRect r="78526" b="67202"/>
                          <a:stretch>
                            <a:fillRect/>
                          </a:stretch>
                        </pic:blipFill>
                        <pic:spPr>
                          <a:xfrm>
                            <a:off x="0" y="0"/>
                            <a:ext cx="1009650" cy="857250"/>
                          </a:xfrm>
                          <a:prstGeom prst="rect">
                            <a:avLst/>
                          </a:prstGeom>
                          <a:ln>
                            <a:noFill/>
                          </a:ln>
                        </pic:spPr>
                      </pic:pic>
                    </a:graphicData>
                  </a:graphic>
                  <wp14:sizeRelH relativeFrom="margin">
                    <wp14:pctWidth>0</wp14:pctWidth>
                  </wp14:sizeRelH>
                  <wp14:sizeRelV relativeFrom="margin">
                    <wp14:pctHeight>0</wp14:pctHeight>
                  </wp14:sizeRelV>
                </wp:anchor>
              </w:drawing>
            </w:r>
          </w:p>
        </w:tc>
      </w:tr>
      <w:tr w:rsidR="003310C6" w:rsidRPr="00BE6EA7" w14:paraId="71D755B1" w14:textId="77777777" w:rsidTr="003310C6">
        <w:trPr>
          <w:trHeight w:val="1849"/>
        </w:trPr>
        <w:tc>
          <w:tcPr>
            <w:tcW w:w="2693" w:type="dxa"/>
            <w:shd w:val="clear" w:color="auto" w:fill="auto"/>
            <w:vAlign w:val="center"/>
          </w:tcPr>
          <w:p w14:paraId="01C16D3F" w14:textId="77777777" w:rsidR="003310C6" w:rsidRPr="00BE6EA7" w:rsidRDefault="003310C6" w:rsidP="00BE6EA7">
            <w:pPr>
              <w:rPr>
                <w:rFonts w:eastAsia="Calibri"/>
                <w:b/>
                <w:bCs/>
                <w:sz w:val="20"/>
                <w:szCs w:val="20"/>
              </w:rPr>
            </w:pPr>
            <w:r w:rsidRPr="00BE6EA7">
              <w:rPr>
                <w:rFonts w:eastAsia="Calibri"/>
                <w:b/>
                <w:bCs/>
                <w:sz w:val="20"/>
                <w:szCs w:val="20"/>
              </w:rPr>
              <w:t xml:space="preserve">Archivo de la actividad </w:t>
            </w:r>
          </w:p>
          <w:p w14:paraId="7488C933" w14:textId="77777777" w:rsidR="003310C6" w:rsidRPr="00BE6EA7" w:rsidRDefault="003310C6" w:rsidP="00BE6EA7">
            <w:pPr>
              <w:rPr>
                <w:rFonts w:eastAsia="Calibri"/>
                <w:b/>
                <w:bCs/>
                <w:sz w:val="20"/>
                <w:szCs w:val="20"/>
              </w:rPr>
            </w:pPr>
            <w:r w:rsidRPr="00BE6EA7">
              <w:rPr>
                <w:rFonts w:eastAsia="Calibri"/>
                <w:b/>
                <w:bCs/>
                <w:sz w:val="20"/>
                <w:szCs w:val="20"/>
              </w:rPr>
              <w:t>(Anexo donde se describe la actividad propuesta)</w:t>
            </w:r>
          </w:p>
        </w:tc>
        <w:tc>
          <w:tcPr>
            <w:tcW w:w="6848" w:type="dxa"/>
            <w:shd w:val="clear" w:color="auto" w:fill="auto"/>
            <w:vAlign w:val="center"/>
          </w:tcPr>
          <w:p w14:paraId="3E9B9607" w14:textId="16FF9E5C" w:rsidR="003310C6" w:rsidRPr="00BE6EA7" w:rsidRDefault="00C05D2D" w:rsidP="00BE6EA7">
            <w:pPr>
              <w:rPr>
                <w:b/>
                <w:i/>
                <w:sz w:val="20"/>
                <w:szCs w:val="20"/>
              </w:rPr>
            </w:pPr>
            <w:r>
              <w:rPr>
                <w:color w:val="000000"/>
                <w:sz w:val="20"/>
                <w:szCs w:val="20"/>
              </w:rPr>
              <w:t>Actividad_didactica_CF02</w:t>
            </w:r>
          </w:p>
        </w:tc>
      </w:tr>
    </w:tbl>
    <w:p w14:paraId="19DE8EE4" w14:textId="6CFF6E9E" w:rsidR="00AD17D4" w:rsidRPr="00BE6EA7" w:rsidRDefault="00AD17D4" w:rsidP="00BE6EA7">
      <w:pPr>
        <w:pStyle w:val="Normal0"/>
        <w:rPr>
          <w:color w:val="7F7F7F"/>
          <w:sz w:val="20"/>
          <w:szCs w:val="20"/>
        </w:rPr>
      </w:pPr>
    </w:p>
    <w:p w14:paraId="1E43A567" w14:textId="77777777" w:rsidR="003310C6" w:rsidRPr="00BE6EA7" w:rsidRDefault="003310C6" w:rsidP="00BE6EA7">
      <w:pPr>
        <w:pStyle w:val="Normal0"/>
        <w:rPr>
          <w:color w:val="7F7F7F"/>
          <w:sz w:val="20"/>
          <w:szCs w:val="20"/>
        </w:rPr>
      </w:pPr>
    </w:p>
    <w:p w14:paraId="0000008D" w14:textId="77777777" w:rsidR="00AD17D4" w:rsidRPr="00BE6EA7" w:rsidRDefault="00025888" w:rsidP="00BE6EA7">
      <w:pPr>
        <w:pStyle w:val="Normal0"/>
        <w:numPr>
          <w:ilvl w:val="0"/>
          <w:numId w:val="1"/>
        </w:numPr>
        <w:ind w:left="284" w:hanging="284"/>
        <w:rPr>
          <w:b/>
          <w:color w:val="000000"/>
          <w:sz w:val="20"/>
          <w:szCs w:val="20"/>
        </w:rPr>
      </w:pPr>
      <w:r w:rsidRPr="00BE6EA7">
        <w:rPr>
          <w:b/>
          <w:color w:val="000000"/>
          <w:sz w:val="20"/>
          <w:szCs w:val="20"/>
        </w:rPr>
        <w:t xml:space="preserve">MATERIAL COMPLEMENTARIO: </w:t>
      </w:r>
    </w:p>
    <w:p w14:paraId="0000009F" w14:textId="4D093C46" w:rsidR="00AD17D4" w:rsidRPr="00BE6EA7" w:rsidRDefault="00AD17D4" w:rsidP="00BE6EA7">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BE6EA7"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Tipo de material</w:t>
            </w:r>
          </w:p>
          <w:p w14:paraId="38E4F7A9"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Enlace del Recurso o</w:t>
            </w:r>
          </w:p>
          <w:p w14:paraId="20532806"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Archivo del documento o material</w:t>
            </w:r>
          </w:p>
        </w:tc>
      </w:tr>
      <w:tr w:rsidR="00E04BE2" w:rsidRPr="00BE6EA7" w14:paraId="7AA25FF7" w14:textId="77777777" w:rsidTr="003310C6">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5DD8AD2" w14:textId="7E9BA916" w:rsidR="00E04BE2" w:rsidRPr="00BE6EA7" w:rsidRDefault="007420A8" w:rsidP="00BE6EA7">
            <w:pPr>
              <w:rPr>
                <w:sz w:val="20"/>
                <w:szCs w:val="20"/>
              </w:rPr>
            </w:pPr>
            <w:r>
              <w:rPr>
                <w:bCs/>
                <w:color w:val="000000" w:themeColor="text1"/>
                <w:sz w:val="20"/>
                <w:szCs w:val="20"/>
              </w:rPr>
              <w:t xml:space="preserve">1. </w:t>
            </w:r>
            <w:r w:rsidRPr="007420A8">
              <w:rPr>
                <w:bCs/>
                <w:color w:val="000000" w:themeColor="text1"/>
                <w:sz w:val="20"/>
                <w:szCs w:val="20"/>
              </w:rPr>
              <w:t>Fundamentos de la estrategia integral de acompañamiento psicosocial</w:t>
            </w:r>
          </w:p>
        </w:tc>
        <w:tc>
          <w:tcPr>
            <w:tcW w:w="2517" w:type="dxa"/>
            <w:tcBorders>
              <w:top w:val="single" w:sz="4" w:space="0" w:color="000000"/>
            </w:tcBorders>
            <w:shd w:val="clear" w:color="auto" w:fill="auto"/>
            <w:tcMar>
              <w:top w:w="100" w:type="dxa"/>
              <w:left w:w="100" w:type="dxa"/>
              <w:bottom w:w="100" w:type="dxa"/>
              <w:right w:w="100" w:type="dxa"/>
            </w:tcMar>
          </w:tcPr>
          <w:p w14:paraId="3A9E9087" w14:textId="1E6ADF72" w:rsidR="00E04BE2" w:rsidRPr="00BE6EA7" w:rsidRDefault="007420A8" w:rsidP="00BE6EA7">
            <w:pPr>
              <w:rPr>
                <w:sz w:val="20"/>
                <w:szCs w:val="20"/>
              </w:rPr>
            </w:pPr>
            <w:r>
              <w:rPr>
                <w:bCs/>
                <w:sz w:val="20"/>
                <w:szCs w:val="20"/>
              </w:rPr>
              <w:t>Cruz Roja Seccional Valle</w:t>
            </w:r>
            <w:r w:rsidR="00E04BE2" w:rsidRPr="00BE6EA7">
              <w:rPr>
                <w:bCs/>
                <w:sz w:val="20"/>
                <w:szCs w:val="20"/>
              </w:rPr>
              <w:t>. (202</w:t>
            </w:r>
            <w:r>
              <w:rPr>
                <w:bCs/>
                <w:sz w:val="20"/>
                <w:szCs w:val="20"/>
              </w:rPr>
              <w:t>0</w:t>
            </w:r>
            <w:r w:rsidR="00E04BE2" w:rsidRPr="00BE6EA7">
              <w:rPr>
                <w:bCs/>
                <w:sz w:val="20"/>
                <w:szCs w:val="20"/>
              </w:rPr>
              <w:t xml:space="preserve">). </w:t>
            </w:r>
            <w:r w:rsidRPr="007420A8">
              <w:rPr>
                <w:bCs/>
                <w:i/>
                <w:sz w:val="20"/>
                <w:szCs w:val="20"/>
              </w:rPr>
              <w:t>Apoyo Psicosocial a #Migrantes y Población de Acogida</w:t>
            </w:r>
            <w:r>
              <w:rPr>
                <w:bCs/>
                <w:i/>
                <w:sz w:val="20"/>
                <w:szCs w:val="20"/>
              </w:rPr>
              <w:t xml:space="preserve"> </w:t>
            </w:r>
            <w:r w:rsidR="00E04BE2" w:rsidRPr="00BE6EA7">
              <w:rPr>
                <w:sz w:val="20"/>
                <w:szCs w:val="20"/>
              </w:rPr>
              <w:t>[Video]. YouTube.</w:t>
            </w:r>
          </w:p>
        </w:tc>
        <w:tc>
          <w:tcPr>
            <w:tcW w:w="2519" w:type="dxa"/>
            <w:tcBorders>
              <w:top w:val="single" w:sz="4" w:space="0" w:color="000000"/>
            </w:tcBorders>
            <w:shd w:val="clear" w:color="auto" w:fill="auto"/>
            <w:tcMar>
              <w:top w:w="100" w:type="dxa"/>
              <w:left w:w="100" w:type="dxa"/>
              <w:bottom w:w="100" w:type="dxa"/>
              <w:right w:w="100" w:type="dxa"/>
            </w:tcMar>
          </w:tcPr>
          <w:p w14:paraId="701B627B" w14:textId="47CF6DD9" w:rsidR="00E04BE2" w:rsidRPr="00BE6EA7" w:rsidRDefault="00E04BE2" w:rsidP="00BE6EA7">
            <w:pPr>
              <w:jc w:val="center"/>
              <w:rPr>
                <w:sz w:val="20"/>
                <w:szCs w:val="20"/>
              </w:rPr>
            </w:pPr>
            <w:r w:rsidRPr="00BE6EA7">
              <w:rPr>
                <w:bCs/>
                <w:sz w:val="20"/>
                <w:szCs w:val="20"/>
              </w:rPr>
              <w:t>Video</w:t>
            </w:r>
          </w:p>
        </w:tc>
        <w:tc>
          <w:tcPr>
            <w:tcW w:w="2519" w:type="dxa"/>
            <w:tcBorders>
              <w:top w:val="single" w:sz="4" w:space="0" w:color="000000"/>
            </w:tcBorders>
            <w:shd w:val="clear" w:color="auto" w:fill="auto"/>
            <w:tcMar>
              <w:top w:w="100" w:type="dxa"/>
              <w:left w:w="100" w:type="dxa"/>
              <w:bottom w:w="100" w:type="dxa"/>
              <w:right w:w="100" w:type="dxa"/>
            </w:tcMar>
          </w:tcPr>
          <w:p w14:paraId="5D84F2C4" w14:textId="77777777" w:rsidR="007420A8" w:rsidRPr="007420A8" w:rsidRDefault="007420A8" w:rsidP="007420A8">
            <w:pPr>
              <w:rPr>
                <w:b/>
                <w:color w:val="0000FF" w:themeColor="hyperlink"/>
                <w:sz w:val="20"/>
                <w:szCs w:val="20"/>
                <w:u w:val="single"/>
                <w:lang w:eastAsia="es-CO"/>
              </w:rPr>
            </w:pPr>
            <w:hyperlink r:id="rId32" w:history="1">
              <w:r w:rsidRPr="007420A8">
                <w:rPr>
                  <w:color w:val="0000FF" w:themeColor="hyperlink"/>
                  <w:sz w:val="20"/>
                  <w:szCs w:val="20"/>
                  <w:u w:val="single"/>
                  <w:lang w:eastAsia="es-CO"/>
                </w:rPr>
                <w:t>https://www.youtube.com/watch?v=5PjId_gO7zM</w:t>
              </w:r>
            </w:hyperlink>
          </w:p>
          <w:p w14:paraId="659E07E9" w14:textId="391E613B" w:rsidR="00E04BE2" w:rsidRPr="00BE6EA7" w:rsidRDefault="00E04BE2" w:rsidP="00BE6EA7">
            <w:pPr>
              <w:rPr>
                <w:b/>
                <w:bCs/>
                <w:sz w:val="20"/>
                <w:szCs w:val="20"/>
                <w:lang w:eastAsia="es-CO"/>
              </w:rPr>
            </w:pPr>
          </w:p>
        </w:tc>
      </w:tr>
      <w:tr w:rsidR="00E04BE2" w:rsidRPr="00BE6EA7" w14:paraId="07EAABF2" w14:textId="77777777" w:rsidTr="003310C6">
        <w:trPr>
          <w:trHeight w:val="385"/>
        </w:trPr>
        <w:tc>
          <w:tcPr>
            <w:tcW w:w="2517" w:type="dxa"/>
            <w:shd w:val="clear" w:color="auto" w:fill="auto"/>
            <w:tcMar>
              <w:top w:w="100" w:type="dxa"/>
              <w:left w:w="100" w:type="dxa"/>
              <w:bottom w:w="100" w:type="dxa"/>
              <w:right w:w="100" w:type="dxa"/>
            </w:tcMar>
          </w:tcPr>
          <w:p w14:paraId="735B31D8" w14:textId="115A26DA" w:rsidR="00E04BE2" w:rsidRPr="00BE6EA7" w:rsidRDefault="007420A8" w:rsidP="00BE6EA7">
            <w:pPr>
              <w:rPr>
                <w:bCs/>
                <w:sz w:val="20"/>
                <w:szCs w:val="20"/>
              </w:rPr>
            </w:pPr>
            <w:r>
              <w:rPr>
                <w:bCs/>
                <w:sz w:val="20"/>
                <w:szCs w:val="20"/>
              </w:rPr>
              <w:t xml:space="preserve">2.3. </w:t>
            </w:r>
            <w:r w:rsidRPr="007420A8">
              <w:rPr>
                <w:bCs/>
                <w:sz w:val="20"/>
                <w:szCs w:val="20"/>
              </w:rPr>
              <w:t>Coordinación y articulación interinstitucional</w:t>
            </w:r>
          </w:p>
        </w:tc>
        <w:tc>
          <w:tcPr>
            <w:tcW w:w="2517" w:type="dxa"/>
            <w:shd w:val="clear" w:color="auto" w:fill="auto"/>
            <w:tcMar>
              <w:top w:w="100" w:type="dxa"/>
              <w:left w:w="100" w:type="dxa"/>
              <w:bottom w:w="100" w:type="dxa"/>
              <w:right w:w="100" w:type="dxa"/>
            </w:tcMar>
          </w:tcPr>
          <w:p w14:paraId="291B06BC" w14:textId="589F4F30" w:rsidR="00E04BE2" w:rsidRPr="00BE6EA7" w:rsidRDefault="007420A8" w:rsidP="00BE6EA7">
            <w:pPr>
              <w:rPr>
                <w:bCs/>
                <w:i/>
                <w:sz w:val="20"/>
                <w:szCs w:val="20"/>
              </w:rPr>
            </w:pPr>
            <w:r>
              <w:rPr>
                <w:bCs/>
                <w:sz w:val="20"/>
                <w:szCs w:val="20"/>
              </w:rPr>
              <w:t>MinSaludCol</w:t>
            </w:r>
            <w:r w:rsidR="00F103BD" w:rsidRPr="00BE6EA7">
              <w:rPr>
                <w:bCs/>
                <w:sz w:val="20"/>
                <w:szCs w:val="20"/>
              </w:rPr>
              <w:t xml:space="preserve">. </w:t>
            </w:r>
            <w:r>
              <w:rPr>
                <w:bCs/>
                <w:sz w:val="20"/>
                <w:szCs w:val="20"/>
              </w:rPr>
              <w:t>(2019</w:t>
            </w:r>
            <w:r w:rsidR="00E04BE2" w:rsidRPr="00BE6EA7">
              <w:rPr>
                <w:bCs/>
                <w:sz w:val="20"/>
                <w:szCs w:val="20"/>
              </w:rPr>
              <w:t xml:space="preserve">). </w:t>
            </w:r>
          </w:p>
          <w:p w14:paraId="0C94187E" w14:textId="56221F17" w:rsidR="00E04BE2" w:rsidRPr="00BE6EA7" w:rsidRDefault="007420A8" w:rsidP="00BE6EA7">
            <w:pPr>
              <w:rPr>
                <w:bCs/>
                <w:sz w:val="20"/>
                <w:szCs w:val="20"/>
              </w:rPr>
            </w:pPr>
            <w:r w:rsidRPr="007420A8">
              <w:rPr>
                <w:bCs/>
                <w:i/>
                <w:sz w:val="20"/>
                <w:szCs w:val="20"/>
              </w:rPr>
              <w:t>Colombia un ejemplo ante el mundo y la región en la atención en salud a población migrante</w:t>
            </w:r>
            <w:r w:rsidR="00F103BD" w:rsidRPr="00BE6EA7">
              <w:rPr>
                <w:bCs/>
                <w:i/>
                <w:sz w:val="20"/>
                <w:szCs w:val="20"/>
              </w:rPr>
              <w:t xml:space="preserve"> </w:t>
            </w:r>
            <w:r w:rsidR="00E04BE2" w:rsidRPr="00BE6EA7">
              <w:rPr>
                <w:sz w:val="20"/>
                <w:szCs w:val="20"/>
              </w:rPr>
              <w:t>[Video]. YouTube.</w:t>
            </w:r>
          </w:p>
        </w:tc>
        <w:tc>
          <w:tcPr>
            <w:tcW w:w="2519" w:type="dxa"/>
            <w:shd w:val="clear" w:color="auto" w:fill="auto"/>
            <w:tcMar>
              <w:top w:w="100" w:type="dxa"/>
              <w:left w:w="100" w:type="dxa"/>
              <w:bottom w:w="100" w:type="dxa"/>
              <w:right w:w="100" w:type="dxa"/>
            </w:tcMar>
          </w:tcPr>
          <w:p w14:paraId="287C5857" w14:textId="3DC92769" w:rsidR="00E04BE2" w:rsidRPr="00BE6EA7" w:rsidRDefault="00E04BE2" w:rsidP="00BE6EA7">
            <w:pPr>
              <w:jc w:val="center"/>
              <w:rPr>
                <w:bCs/>
                <w:sz w:val="20"/>
                <w:szCs w:val="20"/>
              </w:rPr>
            </w:pPr>
            <w:r w:rsidRPr="00BE6EA7">
              <w:rPr>
                <w:bCs/>
                <w:sz w:val="20"/>
                <w:szCs w:val="20"/>
              </w:rPr>
              <w:t>Video</w:t>
            </w:r>
          </w:p>
        </w:tc>
        <w:tc>
          <w:tcPr>
            <w:tcW w:w="2519" w:type="dxa"/>
            <w:shd w:val="clear" w:color="auto" w:fill="auto"/>
            <w:tcMar>
              <w:top w:w="100" w:type="dxa"/>
              <w:left w:w="100" w:type="dxa"/>
              <w:bottom w:w="100" w:type="dxa"/>
              <w:right w:w="100" w:type="dxa"/>
            </w:tcMar>
          </w:tcPr>
          <w:p w14:paraId="4555CEC8" w14:textId="75815F21" w:rsidR="00E04BE2" w:rsidRPr="00BE6EA7" w:rsidRDefault="007420A8" w:rsidP="00BE6EA7">
            <w:pPr>
              <w:rPr>
                <w:b/>
                <w:bCs/>
                <w:sz w:val="20"/>
                <w:szCs w:val="20"/>
                <w:lang w:eastAsia="es-CO"/>
              </w:rPr>
            </w:pPr>
            <w:r w:rsidRPr="00CE677B">
              <w:rPr>
                <w:rStyle w:val="Hipervnculo"/>
                <w:sz w:val="20"/>
                <w:szCs w:val="20"/>
              </w:rPr>
              <w:t>https://www.youtube.com/watch?v=ASemf_ZRWkE</w:t>
            </w:r>
          </w:p>
        </w:tc>
      </w:tr>
    </w:tbl>
    <w:p w14:paraId="12A50BA1" w14:textId="4A2B9EFD" w:rsidR="003310C6" w:rsidRPr="00BE6EA7" w:rsidRDefault="003310C6" w:rsidP="00BE6EA7">
      <w:pPr>
        <w:pStyle w:val="Normal0"/>
        <w:rPr>
          <w:sz w:val="20"/>
          <w:szCs w:val="20"/>
        </w:rPr>
      </w:pPr>
    </w:p>
    <w:p w14:paraId="067F39DD" w14:textId="77777777" w:rsidR="00F103BD" w:rsidRPr="00BE6EA7" w:rsidRDefault="00F103BD" w:rsidP="00BE6EA7">
      <w:pPr>
        <w:pStyle w:val="Normal0"/>
        <w:rPr>
          <w:sz w:val="20"/>
          <w:szCs w:val="20"/>
        </w:rPr>
      </w:pPr>
    </w:p>
    <w:p w14:paraId="2B8ED6F0" w14:textId="21D8734E" w:rsidR="00FB12FC" w:rsidRDefault="00FB12FC" w:rsidP="00BE6EA7">
      <w:pPr>
        <w:pStyle w:val="Normal0"/>
        <w:rPr>
          <w:sz w:val="20"/>
          <w:szCs w:val="20"/>
        </w:rPr>
      </w:pPr>
    </w:p>
    <w:p w14:paraId="07CC4112" w14:textId="41E8F8D3" w:rsidR="00FB12FC" w:rsidRDefault="00FB12FC" w:rsidP="00BE6EA7">
      <w:pPr>
        <w:pStyle w:val="Normal0"/>
        <w:rPr>
          <w:sz w:val="20"/>
          <w:szCs w:val="20"/>
        </w:rPr>
      </w:pPr>
    </w:p>
    <w:p w14:paraId="219E93B7" w14:textId="77777777" w:rsidR="00FB12FC" w:rsidRPr="00BE6EA7" w:rsidRDefault="00FB12FC" w:rsidP="00BE6EA7">
      <w:pPr>
        <w:pStyle w:val="Normal0"/>
        <w:rPr>
          <w:sz w:val="20"/>
          <w:szCs w:val="20"/>
        </w:rPr>
      </w:pPr>
    </w:p>
    <w:p w14:paraId="000000A1" w14:textId="77777777" w:rsidR="00AD17D4" w:rsidRPr="00BE6EA7" w:rsidRDefault="00025888" w:rsidP="00BE6EA7">
      <w:pPr>
        <w:pStyle w:val="Normal0"/>
        <w:numPr>
          <w:ilvl w:val="0"/>
          <w:numId w:val="1"/>
        </w:numPr>
        <w:ind w:left="284" w:hanging="284"/>
        <w:rPr>
          <w:b/>
          <w:color w:val="000000"/>
          <w:sz w:val="20"/>
          <w:szCs w:val="20"/>
        </w:rPr>
      </w:pPr>
      <w:r w:rsidRPr="00BE6EA7">
        <w:rPr>
          <w:b/>
          <w:color w:val="000000"/>
          <w:sz w:val="20"/>
          <w:szCs w:val="20"/>
        </w:rPr>
        <w:lastRenderedPageBreak/>
        <w:t xml:space="preserve">GLOSARIO: </w:t>
      </w:r>
    </w:p>
    <w:p w14:paraId="000000AA" w14:textId="38E048DA" w:rsidR="00AD17D4" w:rsidRPr="00BE6EA7" w:rsidRDefault="00AD17D4" w:rsidP="00BE6EA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E6EA7"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SIGNIFICADO</w:t>
            </w:r>
          </w:p>
        </w:tc>
      </w:tr>
      <w:tr w:rsidR="008C24D3" w:rsidRPr="00BE6EA7" w14:paraId="67FAA75A" w14:textId="77777777" w:rsidTr="003310C6">
        <w:trPr>
          <w:trHeight w:val="253"/>
        </w:trPr>
        <w:tc>
          <w:tcPr>
            <w:tcW w:w="2122" w:type="dxa"/>
            <w:shd w:val="clear" w:color="auto" w:fill="auto"/>
            <w:tcMar>
              <w:top w:w="100" w:type="dxa"/>
              <w:left w:w="100" w:type="dxa"/>
              <w:bottom w:w="100" w:type="dxa"/>
              <w:right w:w="100" w:type="dxa"/>
            </w:tcMar>
          </w:tcPr>
          <w:p w14:paraId="0D315C06" w14:textId="08126CD0" w:rsidR="008C24D3" w:rsidRPr="00BE6EA7" w:rsidRDefault="007420A8" w:rsidP="00BE6EA7">
            <w:pPr>
              <w:rPr>
                <w:sz w:val="20"/>
                <w:szCs w:val="20"/>
              </w:rPr>
            </w:pPr>
            <w:r>
              <w:rPr>
                <w:sz w:val="20"/>
                <w:szCs w:val="20"/>
              </w:rPr>
              <w:t>Acompañamiento psicosocial:</w:t>
            </w:r>
          </w:p>
        </w:tc>
        <w:tc>
          <w:tcPr>
            <w:tcW w:w="7840" w:type="dxa"/>
            <w:shd w:val="clear" w:color="auto" w:fill="auto"/>
            <w:tcMar>
              <w:top w:w="100" w:type="dxa"/>
              <w:left w:w="100" w:type="dxa"/>
              <w:bottom w:w="100" w:type="dxa"/>
              <w:right w:w="100" w:type="dxa"/>
            </w:tcMar>
          </w:tcPr>
          <w:p w14:paraId="39A41D09" w14:textId="3C59D00B" w:rsidR="008C24D3" w:rsidRPr="00BE6EA7" w:rsidRDefault="007420A8" w:rsidP="007420A8">
            <w:pPr>
              <w:rPr>
                <w:sz w:val="20"/>
                <w:szCs w:val="20"/>
              </w:rPr>
            </w:pPr>
            <w:r w:rsidRPr="007420A8">
              <w:rPr>
                <w:sz w:val="20"/>
                <w:szCs w:val="20"/>
              </w:rPr>
              <w:t>proceso integral que busca promover el bienestar emocional, social y comunitario de las personas afectadas por experiencias de movilidad humana.</w:t>
            </w:r>
          </w:p>
        </w:tc>
      </w:tr>
      <w:tr w:rsidR="008C24D3" w:rsidRPr="00BE6EA7" w14:paraId="0A89FFFC" w14:textId="77777777" w:rsidTr="003310C6">
        <w:trPr>
          <w:trHeight w:val="253"/>
        </w:trPr>
        <w:tc>
          <w:tcPr>
            <w:tcW w:w="2122" w:type="dxa"/>
            <w:shd w:val="clear" w:color="auto" w:fill="auto"/>
            <w:tcMar>
              <w:top w:w="100" w:type="dxa"/>
              <w:left w:w="100" w:type="dxa"/>
              <w:bottom w:w="100" w:type="dxa"/>
              <w:right w:w="100" w:type="dxa"/>
            </w:tcMar>
          </w:tcPr>
          <w:p w14:paraId="15F313AB" w14:textId="4A4C4941" w:rsidR="008C24D3" w:rsidRPr="00BE6EA7" w:rsidRDefault="007420A8" w:rsidP="00BE6EA7">
            <w:pPr>
              <w:rPr>
                <w:sz w:val="20"/>
                <w:szCs w:val="20"/>
              </w:rPr>
            </w:pPr>
            <w:r w:rsidRPr="007420A8">
              <w:rPr>
                <w:sz w:val="20"/>
                <w:szCs w:val="20"/>
              </w:rPr>
              <w:t>Articulación interinstitucional</w:t>
            </w:r>
            <w:r>
              <w:rPr>
                <w:sz w:val="20"/>
                <w:szCs w:val="20"/>
              </w:rPr>
              <w:t>:</w:t>
            </w:r>
          </w:p>
        </w:tc>
        <w:tc>
          <w:tcPr>
            <w:tcW w:w="7840" w:type="dxa"/>
            <w:shd w:val="clear" w:color="auto" w:fill="auto"/>
            <w:tcMar>
              <w:top w:w="100" w:type="dxa"/>
              <w:left w:w="100" w:type="dxa"/>
              <w:bottom w:w="100" w:type="dxa"/>
              <w:right w:w="100" w:type="dxa"/>
            </w:tcMar>
          </w:tcPr>
          <w:p w14:paraId="29465725" w14:textId="3407AA6E" w:rsidR="008C24D3" w:rsidRPr="00BE6EA7" w:rsidRDefault="007420A8" w:rsidP="007420A8">
            <w:pPr>
              <w:rPr>
                <w:sz w:val="20"/>
                <w:szCs w:val="20"/>
              </w:rPr>
            </w:pPr>
            <w:r w:rsidRPr="007420A8">
              <w:rPr>
                <w:sz w:val="20"/>
                <w:szCs w:val="20"/>
              </w:rPr>
              <w:t>mecanismo de coordinación entre entidades del Estado, organismos internacionales y comunidades locales para desarrollar acciones conjuntas que fortalezcan la atención integral.</w:t>
            </w:r>
          </w:p>
        </w:tc>
      </w:tr>
      <w:tr w:rsidR="008C24D3" w:rsidRPr="00BE6EA7" w14:paraId="6CCA7328" w14:textId="77777777" w:rsidTr="003310C6">
        <w:trPr>
          <w:trHeight w:val="253"/>
        </w:trPr>
        <w:tc>
          <w:tcPr>
            <w:tcW w:w="2122" w:type="dxa"/>
            <w:shd w:val="clear" w:color="auto" w:fill="auto"/>
            <w:tcMar>
              <w:top w:w="100" w:type="dxa"/>
              <w:left w:w="100" w:type="dxa"/>
              <w:bottom w:w="100" w:type="dxa"/>
              <w:right w:w="100" w:type="dxa"/>
            </w:tcMar>
          </w:tcPr>
          <w:p w14:paraId="370C5D7F" w14:textId="470C31F7" w:rsidR="008C24D3" w:rsidRPr="00BE6EA7" w:rsidRDefault="007420A8" w:rsidP="00BE6EA7">
            <w:pPr>
              <w:rPr>
                <w:sz w:val="20"/>
                <w:szCs w:val="20"/>
              </w:rPr>
            </w:pPr>
            <w:r w:rsidRPr="007420A8">
              <w:rPr>
                <w:sz w:val="20"/>
                <w:szCs w:val="20"/>
              </w:rPr>
              <w:t>Bienestar psicosocial</w:t>
            </w:r>
            <w:r>
              <w:rPr>
                <w:sz w:val="20"/>
                <w:szCs w:val="20"/>
              </w:rPr>
              <w:t>:</w:t>
            </w:r>
          </w:p>
        </w:tc>
        <w:tc>
          <w:tcPr>
            <w:tcW w:w="7840" w:type="dxa"/>
            <w:shd w:val="clear" w:color="auto" w:fill="auto"/>
            <w:tcMar>
              <w:top w:w="100" w:type="dxa"/>
              <w:left w:w="100" w:type="dxa"/>
              <w:bottom w:w="100" w:type="dxa"/>
              <w:right w:w="100" w:type="dxa"/>
            </w:tcMar>
          </w:tcPr>
          <w:p w14:paraId="706BA5F4" w14:textId="36A7135B" w:rsidR="008C24D3" w:rsidRPr="00BE6EA7" w:rsidRDefault="007420A8" w:rsidP="007420A8">
            <w:pPr>
              <w:rPr>
                <w:sz w:val="20"/>
                <w:szCs w:val="20"/>
              </w:rPr>
            </w:pPr>
            <w:r w:rsidRPr="007420A8">
              <w:rPr>
                <w:sz w:val="20"/>
                <w:szCs w:val="20"/>
              </w:rPr>
              <w:t>condición que resulta del equilibrio entre el bienestar emocional, social y comunitario, permitiendo a las personas adaptarse positivamente a su entorno y fortalecer sus relaciones interpersonales.</w:t>
            </w:r>
          </w:p>
        </w:tc>
      </w:tr>
      <w:tr w:rsidR="008C24D3" w:rsidRPr="00BE6EA7" w14:paraId="00A877A1" w14:textId="77777777" w:rsidTr="003310C6">
        <w:trPr>
          <w:trHeight w:val="253"/>
        </w:trPr>
        <w:tc>
          <w:tcPr>
            <w:tcW w:w="2122" w:type="dxa"/>
            <w:shd w:val="clear" w:color="auto" w:fill="auto"/>
            <w:tcMar>
              <w:top w:w="100" w:type="dxa"/>
              <w:left w:w="100" w:type="dxa"/>
              <w:bottom w:w="100" w:type="dxa"/>
              <w:right w:w="100" w:type="dxa"/>
            </w:tcMar>
          </w:tcPr>
          <w:p w14:paraId="387666D7" w14:textId="26963538" w:rsidR="008C24D3" w:rsidRPr="00BE6EA7" w:rsidRDefault="007420A8" w:rsidP="00BE6EA7">
            <w:pPr>
              <w:rPr>
                <w:sz w:val="20"/>
                <w:szCs w:val="20"/>
              </w:rPr>
            </w:pPr>
            <w:r w:rsidRPr="007420A8">
              <w:rPr>
                <w:sz w:val="20"/>
                <w:szCs w:val="20"/>
              </w:rPr>
              <w:t>Diagnóstico psicosocial</w:t>
            </w:r>
            <w:r>
              <w:rPr>
                <w:sz w:val="20"/>
                <w:szCs w:val="20"/>
              </w:rPr>
              <w:t>:</w:t>
            </w:r>
          </w:p>
        </w:tc>
        <w:tc>
          <w:tcPr>
            <w:tcW w:w="7840" w:type="dxa"/>
            <w:shd w:val="clear" w:color="auto" w:fill="auto"/>
            <w:tcMar>
              <w:top w:w="100" w:type="dxa"/>
              <w:left w:w="100" w:type="dxa"/>
              <w:bottom w:w="100" w:type="dxa"/>
              <w:right w:w="100" w:type="dxa"/>
            </w:tcMar>
          </w:tcPr>
          <w:p w14:paraId="31540DF7" w14:textId="7230E7E9" w:rsidR="008C24D3" w:rsidRPr="00BE6EA7" w:rsidRDefault="007420A8" w:rsidP="007420A8">
            <w:pPr>
              <w:rPr>
                <w:sz w:val="20"/>
                <w:szCs w:val="20"/>
              </w:rPr>
            </w:pPr>
            <w:r w:rsidRPr="007420A8">
              <w:rPr>
                <w:sz w:val="20"/>
                <w:szCs w:val="20"/>
              </w:rPr>
              <w:t>primera fase del proceso de intervención que permite identificar factores de riesgo, necesidades y recursos individuales y colectivos en contextos de movilidad humana.</w:t>
            </w:r>
          </w:p>
        </w:tc>
      </w:tr>
      <w:tr w:rsidR="008C24D3" w:rsidRPr="00BE6EA7" w14:paraId="3CF075ED" w14:textId="77777777" w:rsidTr="003310C6">
        <w:trPr>
          <w:trHeight w:val="253"/>
        </w:trPr>
        <w:tc>
          <w:tcPr>
            <w:tcW w:w="2122" w:type="dxa"/>
            <w:shd w:val="clear" w:color="auto" w:fill="auto"/>
            <w:tcMar>
              <w:top w:w="100" w:type="dxa"/>
              <w:left w:w="100" w:type="dxa"/>
              <w:bottom w:w="100" w:type="dxa"/>
              <w:right w:w="100" w:type="dxa"/>
            </w:tcMar>
          </w:tcPr>
          <w:p w14:paraId="693E3C45" w14:textId="34EFD413" w:rsidR="008C24D3" w:rsidRPr="00BE6EA7" w:rsidRDefault="007420A8" w:rsidP="00BE6EA7">
            <w:pPr>
              <w:rPr>
                <w:sz w:val="20"/>
                <w:szCs w:val="20"/>
              </w:rPr>
            </w:pPr>
            <w:r w:rsidRPr="007420A8">
              <w:rPr>
                <w:sz w:val="20"/>
                <w:szCs w:val="20"/>
              </w:rPr>
              <w:t>Enfoque diferencial</w:t>
            </w:r>
            <w:r>
              <w:rPr>
                <w:sz w:val="20"/>
                <w:szCs w:val="20"/>
              </w:rPr>
              <w:t>:</w:t>
            </w:r>
          </w:p>
        </w:tc>
        <w:tc>
          <w:tcPr>
            <w:tcW w:w="7840" w:type="dxa"/>
            <w:shd w:val="clear" w:color="auto" w:fill="auto"/>
            <w:tcMar>
              <w:top w:w="100" w:type="dxa"/>
              <w:left w:w="100" w:type="dxa"/>
              <w:bottom w:w="100" w:type="dxa"/>
              <w:right w:w="100" w:type="dxa"/>
            </w:tcMar>
          </w:tcPr>
          <w:p w14:paraId="139B03E0" w14:textId="76F6A725" w:rsidR="008C24D3" w:rsidRPr="00BE6EA7" w:rsidRDefault="007420A8" w:rsidP="007420A8">
            <w:pPr>
              <w:rPr>
                <w:sz w:val="20"/>
                <w:szCs w:val="20"/>
              </w:rPr>
            </w:pPr>
            <w:r w:rsidRPr="007420A8">
              <w:rPr>
                <w:sz w:val="20"/>
                <w:szCs w:val="20"/>
              </w:rPr>
              <w:t>perspectiva que reconoce las particularidades culturales, de género, edad y ciclo vital de las personas, asegurando una atención pertinente y equitativa.</w:t>
            </w:r>
          </w:p>
        </w:tc>
      </w:tr>
      <w:tr w:rsidR="008C24D3" w:rsidRPr="00BE6EA7" w14:paraId="4A781492" w14:textId="77777777" w:rsidTr="003310C6">
        <w:trPr>
          <w:trHeight w:val="253"/>
        </w:trPr>
        <w:tc>
          <w:tcPr>
            <w:tcW w:w="2122" w:type="dxa"/>
            <w:shd w:val="clear" w:color="auto" w:fill="auto"/>
            <w:tcMar>
              <w:top w:w="100" w:type="dxa"/>
              <w:left w:w="100" w:type="dxa"/>
              <w:bottom w:w="100" w:type="dxa"/>
              <w:right w:w="100" w:type="dxa"/>
            </w:tcMar>
          </w:tcPr>
          <w:p w14:paraId="1DCB6C7D" w14:textId="21C1E59A" w:rsidR="008C24D3" w:rsidRPr="00BE6EA7" w:rsidRDefault="007420A8" w:rsidP="00BE6EA7">
            <w:pPr>
              <w:rPr>
                <w:sz w:val="20"/>
                <w:szCs w:val="20"/>
              </w:rPr>
            </w:pPr>
            <w:r w:rsidRPr="007420A8">
              <w:rPr>
                <w:sz w:val="20"/>
                <w:szCs w:val="20"/>
              </w:rPr>
              <w:t>Estrategia integral</w:t>
            </w:r>
            <w:r>
              <w:rPr>
                <w:sz w:val="20"/>
                <w:szCs w:val="20"/>
              </w:rPr>
              <w:t>:</w:t>
            </w:r>
          </w:p>
        </w:tc>
        <w:tc>
          <w:tcPr>
            <w:tcW w:w="7840" w:type="dxa"/>
            <w:shd w:val="clear" w:color="auto" w:fill="auto"/>
            <w:tcMar>
              <w:top w:w="100" w:type="dxa"/>
              <w:left w:w="100" w:type="dxa"/>
              <w:bottom w:w="100" w:type="dxa"/>
              <w:right w:w="100" w:type="dxa"/>
            </w:tcMar>
          </w:tcPr>
          <w:p w14:paraId="200DBF7E" w14:textId="549D04EB" w:rsidR="008C24D3" w:rsidRPr="00BE6EA7" w:rsidRDefault="007420A8" w:rsidP="007420A8">
            <w:pPr>
              <w:rPr>
                <w:sz w:val="20"/>
                <w:szCs w:val="20"/>
              </w:rPr>
            </w:pPr>
            <w:r w:rsidRPr="007420A8">
              <w:rPr>
                <w:sz w:val="20"/>
                <w:szCs w:val="20"/>
              </w:rPr>
              <w:t>conjunto organizado de acciones orientadas a responder de forma articulada, sostenible y ética a las necesidades psicosociales.</w:t>
            </w:r>
          </w:p>
        </w:tc>
      </w:tr>
      <w:tr w:rsidR="008C24D3" w:rsidRPr="00BE6EA7" w14:paraId="5A29A671" w14:textId="77777777" w:rsidTr="003310C6">
        <w:trPr>
          <w:trHeight w:val="253"/>
        </w:trPr>
        <w:tc>
          <w:tcPr>
            <w:tcW w:w="2122" w:type="dxa"/>
            <w:shd w:val="clear" w:color="auto" w:fill="auto"/>
            <w:tcMar>
              <w:top w:w="100" w:type="dxa"/>
              <w:left w:w="100" w:type="dxa"/>
              <w:bottom w:w="100" w:type="dxa"/>
              <w:right w:w="100" w:type="dxa"/>
            </w:tcMar>
          </w:tcPr>
          <w:p w14:paraId="453CEDD8" w14:textId="6C9DFCB9" w:rsidR="008C24D3" w:rsidRPr="00BE6EA7" w:rsidRDefault="007420A8" w:rsidP="00BE6EA7">
            <w:pPr>
              <w:rPr>
                <w:sz w:val="20"/>
                <w:szCs w:val="20"/>
              </w:rPr>
            </w:pPr>
            <w:r w:rsidRPr="007420A8">
              <w:rPr>
                <w:sz w:val="20"/>
                <w:szCs w:val="20"/>
              </w:rPr>
              <w:t>Intervención psicosocial</w:t>
            </w:r>
            <w:r>
              <w:rPr>
                <w:sz w:val="20"/>
                <w:szCs w:val="20"/>
              </w:rPr>
              <w:t>:</w:t>
            </w:r>
          </w:p>
        </w:tc>
        <w:tc>
          <w:tcPr>
            <w:tcW w:w="7840" w:type="dxa"/>
            <w:shd w:val="clear" w:color="auto" w:fill="auto"/>
            <w:tcMar>
              <w:top w:w="100" w:type="dxa"/>
              <w:left w:w="100" w:type="dxa"/>
              <w:bottom w:w="100" w:type="dxa"/>
              <w:right w:w="100" w:type="dxa"/>
            </w:tcMar>
          </w:tcPr>
          <w:p w14:paraId="4D7D476B" w14:textId="3362E408" w:rsidR="008C24D3" w:rsidRPr="00BE6EA7" w:rsidRDefault="000706EB" w:rsidP="007420A8">
            <w:pPr>
              <w:rPr>
                <w:sz w:val="20"/>
                <w:szCs w:val="20"/>
              </w:rPr>
            </w:pPr>
            <w:r>
              <w:rPr>
                <w:sz w:val="20"/>
                <w:szCs w:val="20"/>
              </w:rPr>
              <w:t>a</w:t>
            </w:r>
            <w:r w:rsidR="007420A8" w:rsidRPr="007420A8">
              <w:rPr>
                <w:sz w:val="20"/>
                <w:szCs w:val="20"/>
              </w:rPr>
              <w:t>cción planificada que busca fortalecer el bienestar emocional y social de las personas mediante metodologías participativas, comunitarias y culturalmente pertinentes.</w:t>
            </w:r>
          </w:p>
        </w:tc>
      </w:tr>
      <w:tr w:rsidR="008C24D3" w:rsidRPr="00BE6EA7" w14:paraId="0BF0444B" w14:textId="77777777" w:rsidTr="003310C6">
        <w:trPr>
          <w:trHeight w:val="253"/>
        </w:trPr>
        <w:tc>
          <w:tcPr>
            <w:tcW w:w="2122" w:type="dxa"/>
            <w:shd w:val="clear" w:color="auto" w:fill="auto"/>
            <w:tcMar>
              <w:top w:w="100" w:type="dxa"/>
              <w:left w:w="100" w:type="dxa"/>
              <w:bottom w:w="100" w:type="dxa"/>
              <w:right w:w="100" w:type="dxa"/>
            </w:tcMar>
          </w:tcPr>
          <w:p w14:paraId="151DE86E" w14:textId="65BC2DE9" w:rsidR="008C24D3" w:rsidRPr="00BE6EA7" w:rsidRDefault="000706EB" w:rsidP="00BE6EA7">
            <w:pPr>
              <w:rPr>
                <w:sz w:val="20"/>
                <w:szCs w:val="20"/>
              </w:rPr>
            </w:pPr>
            <w:r w:rsidRPr="007420A8">
              <w:rPr>
                <w:sz w:val="20"/>
                <w:szCs w:val="20"/>
              </w:rPr>
              <w:t>Ley 21</w:t>
            </w:r>
            <w:r>
              <w:rPr>
                <w:sz w:val="20"/>
                <w:szCs w:val="20"/>
              </w:rPr>
              <w:t>36 de 2021:</w:t>
            </w:r>
          </w:p>
        </w:tc>
        <w:tc>
          <w:tcPr>
            <w:tcW w:w="7840" w:type="dxa"/>
            <w:shd w:val="clear" w:color="auto" w:fill="auto"/>
            <w:tcMar>
              <w:top w:w="100" w:type="dxa"/>
              <w:left w:w="100" w:type="dxa"/>
              <w:bottom w:w="100" w:type="dxa"/>
              <w:right w:w="100" w:type="dxa"/>
            </w:tcMar>
          </w:tcPr>
          <w:p w14:paraId="376A8154" w14:textId="5C01EDB6" w:rsidR="008C24D3" w:rsidRPr="00BE6EA7" w:rsidRDefault="000706EB" w:rsidP="007420A8">
            <w:pPr>
              <w:rPr>
                <w:sz w:val="20"/>
                <w:szCs w:val="20"/>
              </w:rPr>
            </w:pPr>
            <w:r>
              <w:rPr>
                <w:sz w:val="20"/>
                <w:szCs w:val="20"/>
              </w:rPr>
              <w:t>n</w:t>
            </w:r>
            <w:r w:rsidR="007420A8" w:rsidRPr="007420A8">
              <w:rPr>
                <w:sz w:val="20"/>
                <w:szCs w:val="20"/>
              </w:rPr>
              <w:t>orma que establece la Política Integral Migratoria de Colombia, orientada a la protección, inclusión y atención integral de las personas migrantes y retornadas.</w:t>
            </w:r>
          </w:p>
        </w:tc>
      </w:tr>
      <w:tr w:rsidR="008C24D3" w:rsidRPr="00BE6EA7" w14:paraId="4C59EB14" w14:textId="77777777" w:rsidTr="003310C6">
        <w:trPr>
          <w:trHeight w:val="253"/>
        </w:trPr>
        <w:tc>
          <w:tcPr>
            <w:tcW w:w="2122" w:type="dxa"/>
            <w:shd w:val="clear" w:color="auto" w:fill="auto"/>
            <w:tcMar>
              <w:top w:w="100" w:type="dxa"/>
              <w:left w:w="100" w:type="dxa"/>
              <w:bottom w:w="100" w:type="dxa"/>
              <w:right w:w="100" w:type="dxa"/>
            </w:tcMar>
          </w:tcPr>
          <w:p w14:paraId="2F52E42D" w14:textId="450FA356" w:rsidR="008C24D3" w:rsidRPr="00BE6EA7" w:rsidRDefault="000706EB" w:rsidP="00BE6EA7">
            <w:pPr>
              <w:rPr>
                <w:sz w:val="20"/>
                <w:szCs w:val="20"/>
              </w:rPr>
            </w:pPr>
            <w:r>
              <w:rPr>
                <w:sz w:val="20"/>
                <w:szCs w:val="20"/>
              </w:rPr>
              <w:t>Ley 2460 de 2025:</w:t>
            </w:r>
          </w:p>
        </w:tc>
        <w:tc>
          <w:tcPr>
            <w:tcW w:w="7840" w:type="dxa"/>
            <w:shd w:val="clear" w:color="auto" w:fill="auto"/>
            <w:tcMar>
              <w:top w:w="100" w:type="dxa"/>
              <w:left w:w="100" w:type="dxa"/>
              <w:bottom w:w="100" w:type="dxa"/>
              <w:right w:w="100" w:type="dxa"/>
            </w:tcMar>
          </w:tcPr>
          <w:p w14:paraId="1A0852B7" w14:textId="1C8712F1" w:rsidR="008C24D3" w:rsidRPr="00BE6EA7" w:rsidRDefault="000706EB" w:rsidP="007420A8">
            <w:pPr>
              <w:rPr>
                <w:sz w:val="20"/>
                <w:szCs w:val="20"/>
              </w:rPr>
            </w:pPr>
            <w:r>
              <w:rPr>
                <w:sz w:val="20"/>
                <w:szCs w:val="20"/>
              </w:rPr>
              <w:t>d</w:t>
            </w:r>
            <w:r w:rsidR="007420A8" w:rsidRPr="007420A8">
              <w:rPr>
                <w:sz w:val="20"/>
                <w:szCs w:val="20"/>
              </w:rPr>
              <w:t>isposición legal que adopta la Política Nacional de Salud Mental, integrando la atención psicosocial como parte esencial del sistema de salud pública.</w:t>
            </w:r>
          </w:p>
        </w:tc>
      </w:tr>
      <w:tr w:rsidR="008C24D3" w:rsidRPr="00BE6EA7" w14:paraId="3954DCBD" w14:textId="77777777" w:rsidTr="003310C6">
        <w:trPr>
          <w:trHeight w:val="253"/>
        </w:trPr>
        <w:tc>
          <w:tcPr>
            <w:tcW w:w="2122" w:type="dxa"/>
            <w:shd w:val="clear" w:color="auto" w:fill="auto"/>
            <w:tcMar>
              <w:top w:w="100" w:type="dxa"/>
              <w:left w:w="100" w:type="dxa"/>
              <w:bottom w:w="100" w:type="dxa"/>
              <w:right w:w="100" w:type="dxa"/>
            </w:tcMar>
          </w:tcPr>
          <w:p w14:paraId="641AC47C" w14:textId="13EA3CFC" w:rsidR="008C24D3" w:rsidRPr="00BE6EA7" w:rsidRDefault="000706EB" w:rsidP="00BE6EA7">
            <w:pPr>
              <w:rPr>
                <w:sz w:val="20"/>
                <w:szCs w:val="20"/>
              </w:rPr>
            </w:pPr>
            <w:r w:rsidRPr="007420A8">
              <w:rPr>
                <w:sz w:val="20"/>
                <w:szCs w:val="20"/>
              </w:rPr>
              <w:t>Movilidad humana</w:t>
            </w:r>
            <w:r>
              <w:rPr>
                <w:sz w:val="20"/>
                <w:szCs w:val="20"/>
              </w:rPr>
              <w:t>:</w:t>
            </w:r>
          </w:p>
        </w:tc>
        <w:tc>
          <w:tcPr>
            <w:tcW w:w="7840" w:type="dxa"/>
            <w:shd w:val="clear" w:color="auto" w:fill="auto"/>
            <w:tcMar>
              <w:top w:w="100" w:type="dxa"/>
              <w:left w:w="100" w:type="dxa"/>
              <w:bottom w:w="100" w:type="dxa"/>
              <w:right w:w="100" w:type="dxa"/>
            </w:tcMar>
          </w:tcPr>
          <w:p w14:paraId="71F0AE1F" w14:textId="7D0DD715" w:rsidR="008C24D3" w:rsidRPr="00BE6EA7" w:rsidRDefault="000706EB" w:rsidP="007420A8">
            <w:pPr>
              <w:rPr>
                <w:sz w:val="20"/>
                <w:szCs w:val="20"/>
              </w:rPr>
            </w:pPr>
            <w:r>
              <w:rPr>
                <w:sz w:val="20"/>
                <w:szCs w:val="20"/>
              </w:rPr>
              <w:t>d</w:t>
            </w:r>
            <w:r w:rsidR="007420A8" w:rsidRPr="007420A8">
              <w:rPr>
                <w:sz w:val="20"/>
                <w:szCs w:val="20"/>
              </w:rPr>
              <w:t>esplazamiento de personas entre territorios por motivos económicos, sociales, políticos o ambientales, que puede ser voluntario o forzado.</w:t>
            </w:r>
          </w:p>
        </w:tc>
      </w:tr>
      <w:tr w:rsidR="000F2182" w:rsidRPr="00BE6EA7" w14:paraId="0285AA3D" w14:textId="77777777" w:rsidTr="003310C6">
        <w:trPr>
          <w:trHeight w:val="253"/>
        </w:trPr>
        <w:tc>
          <w:tcPr>
            <w:tcW w:w="2122" w:type="dxa"/>
            <w:shd w:val="clear" w:color="auto" w:fill="auto"/>
            <w:tcMar>
              <w:top w:w="100" w:type="dxa"/>
              <w:left w:w="100" w:type="dxa"/>
              <w:bottom w:w="100" w:type="dxa"/>
              <w:right w:w="100" w:type="dxa"/>
            </w:tcMar>
          </w:tcPr>
          <w:p w14:paraId="4F3B9350" w14:textId="3FE678C6" w:rsidR="000F2182" w:rsidRPr="00BE6EA7" w:rsidRDefault="000706EB" w:rsidP="00BE6EA7">
            <w:pPr>
              <w:rPr>
                <w:sz w:val="20"/>
                <w:szCs w:val="20"/>
              </w:rPr>
            </w:pPr>
            <w:r>
              <w:rPr>
                <w:sz w:val="20"/>
                <w:szCs w:val="20"/>
              </w:rPr>
              <w:t>Psicosocial:</w:t>
            </w:r>
          </w:p>
        </w:tc>
        <w:tc>
          <w:tcPr>
            <w:tcW w:w="7840" w:type="dxa"/>
            <w:shd w:val="clear" w:color="auto" w:fill="auto"/>
            <w:tcMar>
              <w:top w:w="100" w:type="dxa"/>
              <w:left w:w="100" w:type="dxa"/>
              <w:bottom w:w="100" w:type="dxa"/>
              <w:right w:w="100" w:type="dxa"/>
            </w:tcMar>
          </w:tcPr>
          <w:p w14:paraId="3B8F4638" w14:textId="4522A61E" w:rsidR="000F2182" w:rsidRPr="00BE6EA7" w:rsidRDefault="000706EB" w:rsidP="007420A8">
            <w:pPr>
              <w:rPr>
                <w:sz w:val="20"/>
                <w:szCs w:val="20"/>
              </w:rPr>
            </w:pPr>
            <w:r>
              <w:rPr>
                <w:sz w:val="20"/>
                <w:szCs w:val="20"/>
              </w:rPr>
              <w:t>i</w:t>
            </w:r>
            <w:r w:rsidR="007420A8" w:rsidRPr="007420A8">
              <w:rPr>
                <w:sz w:val="20"/>
                <w:szCs w:val="20"/>
              </w:rPr>
              <w:t>nteracción entre los factores psicológicos y sociales que influyen en el comportamiento, bienestar y adaptación de las personas dentro de su entorno.</w:t>
            </w:r>
          </w:p>
        </w:tc>
      </w:tr>
      <w:tr w:rsidR="000F2182" w:rsidRPr="00BE6EA7" w14:paraId="2DF9FD2C" w14:textId="77777777" w:rsidTr="003310C6">
        <w:trPr>
          <w:trHeight w:val="253"/>
        </w:trPr>
        <w:tc>
          <w:tcPr>
            <w:tcW w:w="2122" w:type="dxa"/>
            <w:shd w:val="clear" w:color="auto" w:fill="auto"/>
            <w:tcMar>
              <w:top w:w="100" w:type="dxa"/>
              <w:left w:w="100" w:type="dxa"/>
              <w:bottom w:w="100" w:type="dxa"/>
              <w:right w:w="100" w:type="dxa"/>
            </w:tcMar>
          </w:tcPr>
          <w:p w14:paraId="3A706F33" w14:textId="54CC0A82" w:rsidR="000F2182" w:rsidRPr="00BE6EA7" w:rsidRDefault="000706EB" w:rsidP="00BE6EA7">
            <w:pPr>
              <w:rPr>
                <w:sz w:val="20"/>
                <w:szCs w:val="20"/>
              </w:rPr>
            </w:pPr>
            <w:r>
              <w:rPr>
                <w:sz w:val="20"/>
                <w:szCs w:val="20"/>
              </w:rPr>
              <w:t>Resiliencia:</w:t>
            </w:r>
          </w:p>
        </w:tc>
        <w:tc>
          <w:tcPr>
            <w:tcW w:w="7840" w:type="dxa"/>
            <w:shd w:val="clear" w:color="auto" w:fill="auto"/>
            <w:tcMar>
              <w:top w:w="100" w:type="dxa"/>
              <w:left w:w="100" w:type="dxa"/>
              <w:bottom w:w="100" w:type="dxa"/>
              <w:right w:w="100" w:type="dxa"/>
            </w:tcMar>
          </w:tcPr>
          <w:p w14:paraId="0666B9FE" w14:textId="09C6801E" w:rsidR="000F2182" w:rsidRPr="00BE6EA7" w:rsidRDefault="000706EB" w:rsidP="007420A8">
            <w:pPr>
              <w:rPr>
                <w:sz w:val="20"/>
                <w:szCs w:val="20"/>
              </w:rPr>
            </w:pPr>
            <w:r>
              <w:rPr>
                <w:sz w:val="20"/>
                <w:szCs w:val="20"/>
              </w:rPr>
              <w:t>c</w:t>
            </w:r>
            <w:r w:rsidR="007420A8" w:rsidRPr="007420A8">
              <w:rPr>
                <w:sz w:val="20"/>
                <w:szCs w:val="20"/>
              </w:rPr>
              <w:t>apacidad de las personas y comunidades para sobreponerse a situaciones adversas, recuperarse emocionalmente y transformar sus experiencias en oportunidades de crecimiento.</w:t>
            </w:r>
          </w:p>
        </w:tc>
      </w:tr>
    </w:tbl>
    <w:p w14:paraId="502FC181" w14:textId="1F2DA74A" w:rsidR="00E06A0D" w:rsidRDefault="00E06A0D" w:rsidP="00540EE4">
      <w:pPr>
        <w:rPr>
          <w:sz w:val="20"/>
          <w:szCs w:val="20"/>
        </w:rPr>
      </w:pPr>
    </w:p>
    <w:p w14:paraId="357771B0" w14:textId="4251426E" w:rsidR="000706EB" w:rsidRDefault="000706EB" w:rsidP="00540EE4">
      <w:pPr>
        <w:rPr>
          <w:sz w:val="20"/>
          <w:szCs w:val="20"/>
        </w:rPr>
      </w:pPr>
    </w:p>
    <w:p w14:paraId="426E5977" w14:textId="1E6B0C77" w:rsidR="000706EB" w:rsidRDefault="000706EB" w:rsidP="00540EE4">
      <w:pPr>
        <w:rPr>
          <w:sz w:val="20"/>
          <w:szCs w:val="20"/>
        </w:rPr>
      </w:pPr>
    </w:p>
    <w:p w14:paraId="0BC9E9BB" w14:textId="5C185CC2" w:rsidR="000706EB" w:rsidRDefault="000706EB" w:rsidP="00540EE4">
      <w:pPr>
        <w:rPr>
          <w:sz w:val="20"/>
          <w:szCs w:val="20"/>
        </w:rPr>
      </w:pPr>
    </w:p>
    <w:p w14:paraId="2DAB76AA" w14:textId="25F418B9" w:rsidR="000706EB" w:rsidRDefault="000706EB" w:rsidP="00540EE4">
      <w:pPr>
        <w:rPr>
          <w:sz w:val="20"/>
          <w:szCs w:val="20"/>
        </w:rPr>
      </w:pPr>
    </w:p>
    <w:p w14:paraId="20653731" w14:textId="66031F4D" w:rsidR="000706EB" w:rsidRDefault="000706EB" w:rsidP="00540EE4">
      <w:pPr>
        <w:rPr>
          <w:sz w:val="20"/>
          <w:szCs w:val="20"/>
        </w:rPr>
      </w:pPr>
    </w:p>
    <w:p w14:paraId="20D4B846" w14:textId="77777777" w:rsidR="000706EB" w:rsidRPr="00BE6EA7" w:rsidRDefault="000706EB" w:rsidP="00540EE4">
      <w:pPr>
        <w:rPr>
          <w:sz w:val="20"/>
          <w:szCs w:val="20"/>
        </w:rPr>
      </w:pPr>
    </w:p>
    <w:p w14:paraId="43AF1422" w14:textId="77777777" w:rsidR="008C134E" w:rsidRPr="00CA5BA5" w:rsidRDefault="008C134E" w:rsidP="008C134E">
      <w:pPr>
        <w:pStyle w:val="Normal0"/>
        <w:numPr>
          <w:ilvl w:val="0"/>
          <w:numId w:val="1"/>
        </w:numPr>
        <w:ind w:left="284" w:hanging="284"/>
        <w:rPr>
          <w:b/>
          <w:color w:val="000000"/>
          <w:sz w:val="20"/>
          <w:szCs w:val="20"/>
        </w:rPr>
      </w:pPr>
      <w:r w:rsidRPr="008C134E">
        <w:rPr>
          <w:b/>
          <w:color w:val="000000"/>
          <w:sz w:val="20"/>
          <w:szCs w:val="20"/>
        </w:rPr>
        <w:lastRenderedPageBreak/>
        <w:t xml:space="preserve">REFERENCIAS </w:t>
      </w:r>
      <w:r w:rsidRPr="00CA5BA5">
        <w:rPr>
          <w:b/>
          <w:color w:val="000000"/>
          <w:sz w:val="20"/>
          <w:szCs w:val="20"/>
        </w:rPr>
        <w:t>BIBLIOGRÁFICAS:</w:t>
      </w:r>
    </w:p>
    <w:p w14:paraId="6B165A9C" w14:textId="77777777" w:rsidR="008C134E" w:rsidRPr="00CA5BA5" w:rsidRDefault="008C134E" w:rsidP="008C134E">
      <w:pPr>
        <w:pStyle w:val="Normal0"/>
        <w:rPr>
          <w:b/>
          <w:color w:val="000000"/>
          <w:sz w:val="20"/>
          <w:szCs w:val="20"/>
        </w:rPr>
      </w:pPr>
    </w:p>
    <w:p w14:paraId="76E5828C" w14:textId="7F6725CC" w:rsidR="00CA5BA5" w:rsidRDefault="00CA5BA5" w:rsidP="00CA5BA5">
      <w:pPr>
        <w:ind w:left="720" w:hanging="720"/>
        <w:rPr>
          <w:rFonts w:eastAsia="Calibri"/>
          <w:sz w:val="20"/>
          <w:szCs w:val="20"/>
          <w:lang w:eastAsia="en-US"/>
        </w:rPr>
      </w:pPr>
      <w:r w:rsidRPr="00CA5BA5">
        <w:rPr>
          <w:rFonts w:eastAsia="Calibri"/>
          <w:sz w:val="20"/>
          <w:szCs w:val="20"/>
          <w:lang w:eastAsia="en-US"/>
        </w:rPr>
        <w:t xml:space="preserve">ACNUR &amp; OIM. (2023). </w:t>
      </w:r>
      <w:r w:rsidRPr="00CA5BA5">
        <w:rPr>
          <w:rFonts w:eastAsia="Calibri"/>
          <w:i/>
          <w:iCs/>
          <w:sz w:val="20"/>
          <w:szCs w:val="20"/>
          <w:lang w:eastAsia="en-US"/>
        </w:rPr>
        <w:t>Atención psicosocial y protección integral para población migrante y refugiada: Recomendaciones para los Estados</w:t>
      </w:r>
      <w:r w:rsidRPr="00CA5BA5">
        <w:rPr>
          <w:rFonts w:eastAsia="Calibri"/>
          <w:sz w:val="20"/>
          <w:szCs w:val="20"/>
          <w:lang w:eastAsia="en-US"/>
        </w:rPr>
        <w:t>. Naciones Unidas.</w:t>
      </w:r>
    </w:p>
    <w:p w14:paraId="3321FB12" w14:textId="77777777" w:rsidR="00CA5BA5" w:rsidRPr="00CA5BA5" w:rsidRDefault="00CA5BA5" w:rsidP="00CA5BA5">
      <w:pPr>
        <w:ind w:left="720" w:hanging="720"/>
        <w:rPr>
          <w:rFonts w:eastAsia="Calibri"/>
          <w:sz w:val="20"/>
          <w:szCs w:val="20"/>
          <w:lang w:eastAsia="en-US"/>
        </w:rPr>
      </w:pPr>
    </w:p>
    <w:p w14:paraId="5DCE2AF2" w14:textId="39A9B409"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Congreso de la República de Colombia. (1991). </w:t>
      </w:r>
      <w:r w:rsidRPr="00CA5BA5">
        <w:rPr>
          <w:rFonts w:eastAsia="Times New Roman"/>
          <w:i/>
          <w:iCs/>
          <w:sz w:val="20"/>
          <w:szCs w:val="20"/>
        </w:rPr>
        <w:t>Ley 12 de 1991</w:t>
      </w:r>
      <w:r w:rsidRPr="00CA5BA5">
        <w:rPr>
          <w:rFonts w:eastAsia="Times New Roman"/>
          <w:sz w:val="20"/>
          <w:szCs w:val="20"/>
        </w:rPr>
        <w:t xml:space="preserve">. Diario Oficial. </w:t>
      </w:r>
      <w:hyperlink r:id="rId33" w:history="1">
        <w:r w:rsidRPr="00CA5BA5">
          <w:rPr>
            <w:rFonts w:eastAsia="Times New Roman"/>
            <w:color w:val="0000FF"/>
            <w:sz w:val="20"/>
            <w:szCs w:val="20"/>
            <w:u w:val="single"/>
          </w:rPr>
          <w:t>https://www.funcionpublica.gov.co/eva/gestornormativo/norma.php?i=10579</w:t>
        </w:r>
      </w:hyperlink>
    </w:p>
    <w:p w14:paraId="3E6C9696" w14:textId="77777777" w:rsidR="00CA5BA5" w:rsidRPr="00CA5BA5" w:rsidRDefault="00CA5BA5" w:rsidP="00CA5BA5">
      <w:pPr>
        <w:ind w:left="720" w:hanging="720"/>
        <w:rPr>
          <w:rFonts w:eastAsia="Times New Roman"/>
          <w:color w:val="0563C1"/>
          <w:sz w:val="20"/>
          <w:szCs w:val="20"/>
          <w:u w:val="single"/>
        </w:rPr>
      </w:pPr>
    </w:p>
    <w:p w14:paraId="495269F1" w14:textId="66D9BFBF"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Congreso de la República de Colombia. (2006). </w:t>
      </w:r>
      <w:r w:rsidRPr="00CA5BA5">
        <w:rPr>
          <w:rFonts w:eastAsia="Times New Roman"/>
          <w:i/>
          <w:iCs/>
          <w:sz w:val="20"/>
          <w:szCs w:val="20"/>
        </w:rPr>
        <w:t>Ley 1098 de 2006</w:t>
      </w:r>
      <w:r w:rsidRPr="00CA5BA5">
        <w:rPr>
          <w:rFonts w:eastAsia="Times New Roman"/>
          <w:sz w:val="20"/>
          <w:szCs w:val="20"/>
        </w:rPr>
        <w:t xml:space="preserve">. Diario Oficial. </w:t>
      </w:r>
      <w:hyperlink r:id="rId34" w:history="1">
        <w:r w:rsidRPr="00CA5BA5">
          <w:rPr>
            <w:rFonts w:eastAsia="Times New Roman"/>
            <w:color w:val="0000FF"/>
            <w:sz w:val="20"/>
            <w:szCs w:val="20"/>
            <w:u w:val="single"/>
          </w:rPr>
          <w:t>https://www.funcionpublica.gov.co/eva/gestornormativo/norma.php?i=22106</w:t>
        </w:r>
      </w:hyperlink>
    </w:p>
    <w:p w14:paraId="4A9DF8A0" w14:textId="77777777" w:rsidR="00CA5BA5" w:rsidRPr="00CA5BA5" w:rsidRDefault="00CA5BA5" w:rsidP="00CA5BA5">
      <w:pPr>
        <w:ind w:left="720" w:hanging="720"/>
        <w:rPr>
          <w:rFonts w:eastAsia="Times New Roman"/>
          <w:color w:val="0563C1"/>
          <w:sz w:val="20"/>
          <w:szCs w:val="20"/>
          <w:u w:val="single"/>
        </w:rPr>
      </w:pPr>
    </w:p>
    <w:p w14:paraId="79B72F32" w14:textId="2957DDBB"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Congreso de la República de Colombia. (2012). </w:t>
      </w:r>
      <w:r w:rsidRPr="00CA5BA5">
        <w:rPr>
          <w:rFonts w:eastAsia="Times New Roman"/>
          <w:i/>
          <w:iCs/>
          <w:sz w:val="20"/>
          <w:szCs w:val="20"/>
        </w:rPr>
        <w:t>Ley 1565 de 2012</w:t>
      </w:r>
      <w:r w:rsidRPr="00CA5BA5">
        <w:rPr>
          <w:rFonts w:eastAsia="Times New Roman"/>
          <w:sz w:val="20"/>
          <w:szCs w:val="20"/>
        </w:rPr>
        <w:t xml:space="preserve">. Diario Oficial. </w:t>
      </w:r>
      <w:hyperlink r:id="rId35" w:history="1">
        <w:r w:rsidRPr="00CA5BA5">
          <w:rPr>
            <w:rFonts w:eastAsia="Times New Roman"/>
            <w:color w:val="0000FF"/>
            <w:sz w:val="20"/>
            <w:szCs w:val="20"/>
            <w:u w:val="single"/>
          </w:rPr>
          <w:t>https://www.funcionpublica.gov.co/eva/gestornormativo/norma.php?i=48662</w:t>
        </w:r>
      </w:hyperlink>
    </w:p>
    <w:p w14:paraId="2AE20CFA" w14:textId="77777777" w:rsidR="00CA5BA5" w:rsidRPr="00CA5BA5" w:rsidRDefault="00CA5BA5" w:rsidP="00CA5BA5">
      <w:pPr>
        <w:ind w:left="720" w:hanging="720"/>
        <w:rPr>
          <w:rFonts w:eastAsia="Times New Roman"/>
          <w:color w:val="0000FF"/>
          <w:sz w:val="20"/>
          <w:szCs w:val="20"/>
          <w:u w:val="single"/>
        </w:rPr>
      </w:pPr>
    </w:p>
    <w:p w14:paraId="039A798B" w14:textId="6CEF8580" w:rsidR="00CA5BA5" w:rsidRDefault="00CA5BA5" w:rsidP="00CA5BA5">
      <w:pPr>
        <w:ind w:left="720" w:hanging="720"/>
        <w:rPr>
          <w:rFonts w:eastAsia="Times New Roman"/>
          <w:color w:val="0563C1"/>
          <w:sz w:val="20"/>
          <w:szCs w:val="20"/>
          <w:u w:val="single"/>
        </w:rPr>
      </w:pPr>
      <w:r w:rsidRPr="00CA5BA5">
        <w:rPr>
          <w:rFonts w:eastAsia="Times New Roman"/>
          <w:sz w:val="20"/>
          <w:szCs w:val="20"/>
        </w:rPr>
        <w:t xml:space="preserve">Congreso de la República de Colombia. (2012). </w:t>
      </w:r>
      <w:r w:rsidRPr="00CA5BA5">
        <w:rPr>
          <w:rFonts w:eastAsia="Times New Roman"/>
          <w:i/>
          <w:iCs/>
          <w:sz w:val="20"/>
          <w:szCs w:val="20"/>
        </w:rPr>
        <w:t>Ley 1616 de 2013</w:t>
      </w:r>
      <w:r w:rsidRPr="00CA5BA5">
        <w:rPr>
          <w:rFonts w:eastAsia="Times New Roman"/>
          <w:sz w:val="20"/>
          <w:szCs w:val="20"/>
        </w:rPr>
        <w:t>. Diario Oficial.</w:t>
      </w:r>
      <w:r w:rsidRPr="00CA5BA5">
        <w:rPr>
          <w:rFonts w:eastAsia="Calibri"/>
          <w:color w:val="000000"/>
          <w:sz w:val="20"/>
          <w:szCs w:val="20"/>
          <w:lang w:val="en-US" w:eastAsia="en-US"/>
        </w:rPr>
        <w:t xml:space="preserve"> </w:t>
      </w:r>
      <w:hyperlink r:id="rId36" w:history="1">
        <w:r w:rsidRPr="00516545">
          <w:rPr>
            <w:rStyle w:val="Hipervnculo"/>
            <w:rFonts w:eastAsia="Times New Roman"/>
            <w:sz w:val="20"/>
            <w:szCs w:val="20"/>
          </w:rPr>
          <w:t>https://www.minsalud.gov.co/sites/rid/Lists/BibliotecaDigital/RIDE/DE/DIJ/ley-1616-del-21-de-enero-2013.pdf</w:t>
        </w:r>
      </w:hyperlink>
    </w:p>
    <w:p w14:paraId="732F48E5" w14:textId="77777777" w:rsidR="00CA5BA5" w:rsidRPr="00CA5BA5" w:rsidRDefault="00CA5BA5" w:rsidP="00CA5BA5">
      <w:pPr>
        <w:ind w:left="720" w:hanging="720"/>
        <w:rPr>
          <w:rFonts w:eastAsia="Times New Roman"/>
          <w:color w:val="0000FF"/>
          <w:sz w:val="20"/>
          <w:szCs w:val="20"/>
          <w:u w:val="single"/>
        </w:rPr>
      </w:pPr>
    </w:p>
    <w:p w14:paraId="58357E05" w14:textId="3BE17AD5" w:rsidR="00CA5BA5" w:rsidRDefault="00CA5BA5" w:rsidP="00CA5BA5">
      <w:pPr>
        <w:ind w:left="720" w:hanging="720"/>
        <w:rPr>
          <w:sz w:val="20"/>
          <w:szCs w:val="20"/>
        </w:rPr>
      </w:pPr>
      <w:r w:rsidRPr="00CA5BA5">
        <w:rPr>
          <w:rFonts w:eastAsia="Times New Roman"/>
          <w:sz w:val="20"/>
          <w:szCs w:val="20"/>
        </w:rPr>
        <w:t xml:space="preserve">Congreso de la República de Colombia. (2015). </w:t>
      </w:r>
      <w:r w:rsidRPr="00CA5BA5">
        <w:rPr>
          <w:rFonts w:eastAsia="Times New Roman"/>
          <w:i/>
          <w:iCs/>
          <w:sz w:val="20"/>
          <w:szCs w:val="20"/>
        </w:rPr>
        <w:t>Ley 1751 de 2015</w:t>
      </w:r>
      <w:r w:rsidRPr="00CA5BA5">
        <w:rPr>
          <w:rFonts w:eastAsia="Times New Roman"/>
          <w:sz w:val="20"/>
          <w:szCs w:val="20"/>
        </w:rPr>
        <w:t xml:space="preserve">. Diario Oficial. </w:t>
      </w:r>
      <w:hyperlink r:id="rId37" w:history="1">
        <w:r w:rsidRPr="00CA5BA5">
          <w:rPr>
            <w:color w:val="0000FF"/>
            <w:sz w:val="20"/>
            <w:szCs w:val="20"/>
            <w:u w:val="single"/>
          </w:rPr>
          <w:t>https://www.funcionpublica.gov.co/eva/gestornormativo/norma.php?i=60733</w:t>
        </w:r>
      </w:hyperlink>
      <w:r w:rsidRPr="00CA5BA5">
        <w:rPr>
          <w:sz w:val="20"/>
          <w:szCs w:val="20"/>
        </w:rPr>
        <w:t xml:space="preserve"> </w:t>
      </w:r>
    </w:p>
    <w:p w14:paraId="5432169E" w14:textId="77777777" w:rsidR="00CA5BA5" w:rsidRPr="00CA5BA5" w:rsidRDefault="00CA5BA5" w:rsidP="00CA5BA5">
      <w:pPr>
        <w:ind w:left="720" w:hanging="720"/>
        <w:rPr>
          <w:rFonts w:eastAsia="Times New Roman"/>
          <w:color w:val="0563C1"/>
          <w:sz w:val="20"/>
          <w:szCs w:val="20"/>
          <w:u w:val="single"/>
        </w:rPr>
      </w:pPr>
    </w:p>
    <w:p w14:paraId="17306C52" w14:textId="209A920D"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Congreso de la República de Colombia. (2021). </w:t>
      </w:r>
      <w:r w:rsidRPr="00CA5BA5">
        <w:rPr>
          <w:rFonts w:eastAsia="Times New Roman"/>
          <w:i/>
          <w:iCs/>
          <w:sz w:val="20"/>
          <w:szCs w:val="20"/>
        </w:rPr>
        <w:t>Ley 2136 de 2021</w:t>
      </w:r>
      <w:r w:rsidRPr="00CA5BA5">
        <w:rPr>
          <w:rFonts w:eastAsia="Times New Roman"/>
          <w:sz w:val="20"/>
          <w:szCs w:val="20"/>
        </w:rPr>
        <w:t xml:space="preserve">. Diario Oficial. </w:t>
      </w:r>
      <w:hyperlink r:id="rId38" w:history="1">
        <w:r w:rsidRPr="00CA5BA5">
          <w:rPr>
            <w:rFonts w:eastAsia="Times New Roman"/>
            <w:color w:val="0000FF"/>
            <w:sz w:val="20"/>
            <w:szCs w:val="20"/>
            <w:u w:val="single"/>
          </w:rPr>
          <w:t>https://www.funcionpublica.gov.co/eva/gestornormativo/norma.php?i=168067</w:t>
        </w:r>
      </w:hyperlink>
    </w:p>
    <w:p w14:paraId="64E1D0B7" w14:textId="77777777" w:rsidR="00CA5BA5" w:rsidRPr="00CA5BA5" w:rsidRDefault="00CA5BA5" w:rsidP="00CA5BA5">
      <w:pPr>
        <w:ind w:left="720" w:hanging="720"/>
        <w:rPr>
          <w:rFonts w:eastAsia="Times New Roman"/>
          <w:color w:val="0563C1"/>
          <w:sz w:val="20"/>
          <w:szCs w:val="20"/>
          <w:u w:val="single"/>
        </w:rPr>
      </w:pPr>
    </w:p>
    <w:p w14:paraId="37B84BD9" w14:textId="4610EE12"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Congreso de la República de Colombia. (2025). </w:t>
      </w:r>
      <w:r w:rsidRPr="00CA5BA5">
        <w:rPr>
          <w:rFonts w:eastAsia="Times New Roman"/>
          <w:i/>
          <w:iCs/>
          <w:sz w:val="20"/>
          <w:szCs w:val="20"/>
        </w:rPr>
        <w:t>Ley 2460 de 2025</w:t>
      </w:r>
      <w:r w:rsidRPr="00CA5BA5">
        <w:rPr>
          <w:rFonts w:eastAsia="Times New Roman"/>
          <w:sz w:val="20"/>
          <w:szCs w:val="20"/>
        </w:rPr>
        <w:t xml:space="preserve">. Diario Oficial. </w:t>
      </w:r>
      <w:hyperlink r:id="rId39" w:history="1">
        <w:r w:rsidRPr="00CA5BA5">
          <w:rPr>
            <w:rFonts w:eastAsia="Times New Roman"/>
            <w:color w:val="0000FF"/>
            <w:sz w:val="20"/>
            <w:szCs w:val="20"/>
            <w:u w:val="single"/>
          </w:rPr>
          <w:t>https://www.funcionpublica.gov.co/eva/gestornormativo/norma.php?i=260636</w:t>
        </w:r>
      </w:hyperlink>
    </w:p>
    <w:p w14:paraId="128A1078" w14:textId="77777777" w:rsidR="00CA5BA5" w:rsidRPr="00CA5BA5" w:rsidRDefault="00CA5BA5" w:rsidP="00CA5BA5">
      <w:pPr>
        <w:ind w:left="720" w:hanging="720"/>
        <w:rPr>
          <w:rFonts w:eastAsia="Times New Roman"/>
          <w:color w:val="0563C1"/>
          <w:sz w:val="20"/>
          <w:szCs w:val="20"/>
          <w:u w:val="single"/>
        </w:rPr>
      </w:pPr>
    </w:p>
    <w:p w14:paraId="3442974E" w14:textId="55A67C99" w:rsidR="00CA5BA5" w:rsidRDefault="00CA5BA5" w:rsidP="00CA5BA5">
      <w:pPr>
        <w:ind w:left="720" w:hanging="720"/>
        <w:rPr>
          <w:rFonts w:eastAsia="Times New Roman"/>
          <w:sz w:val="20"/>
          <w:szCs w:val="20"/>
        </w:rPr>
      </w:pPr>
      <w:r w:rsidRPr="00CA5BA5">
        <w:rPr>
          <w:rFonts w:eastAsia="Times New Roman"/>
          <w:sz w:val="20"/>
          <w:szCs w:val="20"/>
        </w:rPr>
        <w:t xml:space="preserve">Defensoría del Pueblo. (2022). </w:t>
      </w:r>
      <w:r w:rsidRPr="00CA5BA5">
        <w:rPr>
          <w:rFonts w:eastAsia="Times New Roman"/>
          <w:i/>
          <w:sz w:val="20"/>
          <w:szCs w:val="20"/>
        </w:rPr>
        <w:t>Política Institucional de Participación Ciudadana: Lineamientos generales para su implementación</w:t>
      </w:r>
      <w:r w:rsidRPr="00CA5BA5">
        <w:rPr>
          <w:rFonts w:eastAsia="Times New Roman"/>
          <w:sz w:val="20"/>
          <w:szCs w:val="20"/>
        </w:rPr>
        <w:t>. Documento institucional de la Defensoría del Pueblo de Colombia.</w:t>
      </w:r>
    </w:p>
    <w:p w14:paraId="6F06CB7A" w14:textId="77777777" w:rsidR="00CA5BA5" w:rsidRPr="00CA5BA5" w:rsidRDefault="00CA5BA5" w:rsidP="00CA5BA5">
      <w:pPr>
        <w:ind w:left="720" w:hanging="720"/>
        <w:rPr>
          <w:rFonts w:eastAsia="Times New Roman"/>
          <w:sz w:val="20"/>
          <w:szCs w:val="20"/>
        </w:rPr>
      </w:pPr>
    </w:p>
    <w:p w14:paraId="79B34C25" w14:textId="72B8F59D"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Departamento Nacional de Planeación. (2022). </w:t>
      </w:r>
      <w:r w:rsidRPr="00CA5BA5">
        <w:rPr>
          <w:rFonts w:eastAsia="Times New Roman"/>
          <w:i/>
          <w:iCs/>
          <w:sz w:val="20"/>
          <w:szCs w:val="20"/>
        </w:rPr>
        <w:t>Documento CONPES 4100: Estrategia para la integración de la población migrante venezolana como factor de desarrollo para el país</w:t>
      </w:r>
      <w:r w:rsidRPr="00CA5BA5">
        <w:rPr>
          <w:rFonts w:eastAsia="Times New Roman"/>
          <w:sz w:val="20"/>
          <w:szCs w:val="20"/>
        </w:rPr>
        <w:t xml:space="preserve">. </w:t>
      </w:r>
      <w:hyperlink r:id="rId40" w:history="1">
        <w:r w:rsidRPr="00CA5BA5">
          <w:rPr>
            <w:rFonts w:eastAsia="Times New Roman"/>
            <w:color w:val="0000FF"/>
            <w:sz w:val="20"/>
            <w:szCs w:val="20"/>
            <w:u w:val="single"/>
          </w:rPr>
          <w:t>https://colaboracion.dnp.gov.co/CDT/Conpes/Econ%C3%B3micos/4100.pdf</w:t>
        </w:r>
      </w:hyperlink>
    </w:p>
    <w:p w14:paraId="3CB37043" w14:textId="77777777" w:rsidR="00CA5BA5" w:rsidRPr="00CA5BA5" w:rsidRDefault="00CA5BA5" w:rsidP="00CA5BA5">
      <w:pPr>
        <w:ind w:left="720" w:hanging="720"/>
        <w:rPr>
          <w:rFonts w:eastAsia="Times New Roman"/>
          <w:color w:val="0563C1"/>
          <w:sz w:val="20"/>
          <w:szCs w:val="20"/>
          <w:u w:val="single"/>
        </w:rPr>
      </w:pPr>
    </w:p>
    <w:p w14:paraId="6E7D2C36" w14:textId="4AE6874A" w:rsidR="00CA5BA5" w:rsidRDefault="00CA5BA5" w:rsidP="00CA5BA5">
      <w:pPr>
        <w:ind w:left="720" w:hanging="720"/>
        <w:rPr>
          <w:rFonts w:eastAsia="Calibri"/>
          <w:color w:val="000000"/>
          <w:sz w:val="20"/>
          <w:szCs w:val="20"/>
          <w:lang w:eastAsia="en-US"/>
        </w:rPr>
      </w:pPr>
      <w:r w:rsidRPr="00CA5BA5">
        <w:rPr>
          <w:rFonts w:eastAsia="Calibri"/>
          <w:color w:val="000000"/>
          <w:sz w:val="20"/>
          <w:szCs w:val="20"/>
          <w:lang w:eastAsia="en-US"/>
        </w:rPr>
        <w:t xml:space="preserve">Ministerio de Educación Nacional (Colombia). (2020). </w:t>
      </w:r>
      <w:r w:rsidRPr="00CA5BA5">
        <w:rPr>
          <w:rFonts w:eastAsia="Calibri"/>
          <w:i/>
          <w:color w:val="000000"/>
          <w:sz w:val="20"/>
          <w:szCs w:val="20"/>
          <w:lang w:eastAsia="en-US"/>
        </w:rPr>
        <w:t>Lineamientos de política de educación superior inclusiva e intercultural</w:t>
      </w:r>
      <w:r w:rsidRPr="00CA5BA5">
        <w:rPr>
          <w:rFonts w:eastAsia="Calibri"/>
          <w:color w:val="000000"/>
          <w:sz w:val="20"/>
          <w:szCs w:val="20"/>
          <w:lang w:eastAsia="en-US"/>
        </w:rPr>
        <w:t>.</w:t>
      </w:r>
    </w:p>
    <w:p w14:paraId="08E110A1" w14:textId="77777777" w:rsidR="00CA5BA5" w:rsidRPr="00CA5BA5" w:rsidRDefault="00CA5BA5" w:rsidP="00CA5BA5">
      <w:pPr>
        <w:ind w:left="720" w:hanging="720"/>
        <w:rPr>
          <w:rFonts w:eastAsia="Calibri"/>
          <w:color w:val="000000"/>
          <w:sz w:val="20"/>
          <w:szCs w:val="20"/>
          <w:lang w:eastAsia="en-US"/>
        </w:rPr>
      </w:pPr>
    </w:p>
    <w:p w14:paraId="53160EB9" w14:textId="3D47B5CC" w:rsidR="00CA5BA5" w:rsidRDefault="00CA5BA5" w:rsidP="00CA5BA5">
      <w:pPr>
        <w:ind w:left="720" w:hanging="720"/>
        <w:rPr>
          <w:rFonts w:eastAsia="Times New Roman"/>
          <w:i/>
          <w:iCs/>
          <w:sz w:val="20"/>
          <w:szCs w:val="20"/>
        </w:rPr>
      </w:pPr>
      <w:r w:rsidRPr="00CA5BA5">
        <w:rPr>
          <w:rFonts w:eastAsia="Times New Roman"/>
          <w:sz w:val="20"/>
          <w:szCs w:val="20"/>
        </w:rPr>
        <w:t xml:space="preserve">Ministerio de Salud y Protección Social. (2018). </w:t>
      </w:r>
      <w:r w:rsidRPr="00CA5BA5">
        <w:rPr>
          <w:rFonts w:eastAsia="Times New Roman"/>
          <w:i/>
          <w:iCs/>
          <w:sz w:val="20"/>
          <w:szCs w:val="20"/>
        </w:rPr>
        <w:t>Resolución 429 de 2016.</w:t>
      </w:r>
      <w:r w:rsidRPr="00CA5BA5">
        <w:rPr>
          <w:sz w:val="20"/>
          <w:szCs w:val="20"/>
        </w:rPr>
        <w:t xml:space="preserve"> </w:t>
      </w:r>
      <w:hyperlink r:id="rId41" w:history="1">
        <w:r w:rsidRPr="00CA5BA5">
          <w:rPr>
            <w:rFonts w:eastAsia="Times New Roman"/>
            <w:iCs/>
            <w:color w:val="0000FF"/>
            <w:sz w:val="20"/>
            <w:szCs w:val="20"/>
            <w:u w:val="single"/>
          </w:rPr>
          <w:t>https://www.minsalud.gov.co/Normatividad_Nuevo/Resoluci%C3%B3n%200429%20de%202016.pdf</w:t>
        </w:r>
      </w:hyperlink>
      <w:r w:rsidRPr="00CA5BA5">
        <w:rPr>
          <w:rFonts w:eastAsia="Times New Roman"/>
          <w:i/>
          <w:iCs/>
          <w:sz w:val="20"/>
          <w:szCs w:val="20"/>
        </w:rPr>
        <w:t xml:space="preserve"> </w:t>
      </w:r>
    </w:p>
    <w:p w14:paraId="03162DA0" w14:textId="77777777" w:rsidR="00CA5BA5" w:rsidRPr="00CA5BA5" w:rsidRDefault="00CA5BA5" w:rsidP="00CA5BA5">
      <w:pPr>
        <w:ind w:left="720" w:hanging="720"/>
        <w:rPr>
          <w:rFonts w:eastAsia="Calibri"/>
          <w:color w:val="000000"/>
          <w:sz w:val="20"/>
          <w:szCs w:val="20"/>
          <w:lang w:eastAsia="en-US"/>
        </w:rPr>
      </w:pPr>
    </w:p>
    <w:p w14:paraId="4A33F7AF" w14:textId="77777777" w:rsidR="00CA5BA5" w:rsidRDefault="00CA5BA5" w:rsidP="00CA5BA5">
      <w:pPr>
        <w:ind w:left="720" w:hanging="720"/>
        <w:rPr>
          <w:rFonts w:eastAsia="Times New Roman"/>
          <w:i/>
          <w:iCs/>
          <w:sz w:val="20"/>
          <w:szCs w:val="20"/>
        </w:rPr>
      </w:pPr>
      <w:r w:rsidRPr="00CA5BA5">
        <w:rPr>
          <w:rFonts w:eastAsia="Times New Roman"/>
          <w:sz w:val="20"/>
          <w:szCs w:val="20"/>
        </w:rPr>
        <w:t xml:space="preserve">Ministerio de Salud y Protección Social. (2018). </w:t>
      </w:r>
      <w:r w:rsidRPr="00CA5BA5">
        <w:rPr>
          <w:rFonts w:eastAsia="Times New Roman"/>
          <w:i/>
          <w:iCs/>
          <w:sz w:val="20"/>
          <w:szCs w:val="20"/>
        </w:rPr>
        <w:t xml:space="preserve">Resolución 4886 de 2018. </w:t>
      </w:r>
      <w:hyperlink r:id="rId42" w:history="1">
        <w:r w:rsidRPr="00CA5BA5">
          <w:rPr>
            <w:rFonts w:eastAsia="Times New Roman"/>
            <w:i/>
            <w:iCs/>
            <w:color w:val="0000FF"/>
            <w:sz w:val="20"/>
            <w:szCs w:val="20"/>
            <w:u w:val="single"/>
          </w:rPr>
          <w:t>https://www.minsalud.gov.co/sites/rid/Lists/BibliotecaDigital/RIDE/DE/DIJ/resolucion-4886-de-2018.pdf</w:t>
        </w:r>
      </w:hyperlink>
    </w:p>
    <w:p w14:paraId="103FB9D5" w14:textId="04E116CA" w:rsidR="00CA5BA5" w:rsidRPr="00CA5BA5" w:rsidRDefault="00CA5BA5" w:rsidP="00CA5BA5">
      <w:pPr>
        <w:ind w:left="720" w:hanging="720"/>
        <w:rPr>
          <w:rFonts w:eastAsia="Times New Roman"/>
          <w:color w:val="0563C1"/>
          <w:sz w:val="20"/>
          <w:szCs w:val="20"/>
          <w:u w:val="single"/>
        </w:rPr>
      </w:pPr>
      <w:r w:rsidRPr="00CA5BA5">
        <w:rPr>
          <w:rFonts w:eastAsia="Times New Roman"/>
          <w:i/>
          <w:iCs/>
          <w:sz w:val="20"/>
          <w:szCs w:val="20"/>
        </w:rPr>
        <w:t xml:space="preserve"> </w:t>
      </w:r>
    </w:p>
    <w:p w14:paraId="77C8E60F" w14:textId="46B1DD2A" w:rsidR="00CA5BA5" w:rsidRDefault="00CA5BA5" w:rsidP="00CA5BA5">
      <w:pPr>
        <w:ind w:left="720" w:hanging="720"/>
        <w:rPr>
          <w:rFonts w:eastAsia="Calibri"/>
          <w:color w:val="000000"/>
          <w:sz w:val="20"/>
          <w:szCs w:val="20"/>
          <w:lang w:eastAsia="en-US"/>
        </w:rPr>
      </w:pPr>
      <w:r w:rsidRPr="00CA5BA5">
        <w:rPr>
          <w:rFonts w:eastAsia="Calibri"/>
          <w:color w:val="000000"/>
          <w:sz w:val="20"/>
          <w:szCs w:val="20"/>
          <w:lang w:eastAsia="en-US"/>
        </w:rPr>
        <w:t xml:space="preserve">Ministerio de Salud y Protección Social. (2022). </w:t>
      </w:r>
      <w:r w:rsidRPr="00CA5BA5">
        <w:rPr>
          <w:rFonts w:eastAsia="Calibri"/>
          <w:i/>
          <w:color w:val="000000"/>
          <w:sz w:val="20"/>
          <w:szCs w:val="20"/>
          <w:lang w:eastAsia="en-US"/>
        </w:rPr>
        <w:t>Línea base de salud mental para poblaciones migrantes</w:t>
      </w:r>
      <w:r w:rsidRPr="00CA5BA5">
        <w:rPr>
          <w:rFonts w:eastAsia="Calibri"/>
          <w:color w:val="000000"/>
          <w:sz w:val="20"/>
          <w:szCs w:val="20"/>
          <w:lang w:eastAsia="en-US"/>
        </w:rPr>
        <w:t>. Ministerio de Salud y Protección Social, Colombia.</w:t>
      </w:r>
    </w:p>
    <w:p w14:paraId="307E74B1" w14:textId="77777777" w:rsidR="00CA5BA5" w:rsidRPr="00CA5BA5" w:rsidRDefault="00CA5BA5" w:rsidP="00CA5BA5">
      <w:pPr>
        <w:ind w:left="720" w:hanging="720"/>
        <w:rPr>
          <w:rFonts w:eastAsia="Calibri"/>
          <w:color w:val="000000"/>
          <w:sz w:val="20"/>
          <w:szCs w:val="20"/>
          <w:lang w:eastAsia="en-US"/>
        </w:rPr>
      </w:pPr>
    </w:p>
    <w:p w14:paraId="712ECACD" w14:textId="39CD350F" w:rsidR="00CA5BA5" w:rsidRDefault="00CA5BA5" w:rsidP="00CA5BA5">
      <w:pPr>
        <w:ind w:left="720" w:hanging="720"/>
        <w:rPr>
          <w:rFonts w:eastAsia="Calibri"/>
          <w:color w:val="000000"/>
          <w:sz w:val="20"/>
          <w:szCs w:val="20"/>
          <w:lang w:eastAsia="en-US"/>
        </w:rPr>
      </w:pPr>
      <w:r w:rsidRPr="00CA5BA5">
        <w:rPr>
          <w:rFonts w:eastAsia="Calibri"/>
          <w:color w:val="000000"/>
          <w:sz w:val="20"/>
          <w:szCs w:val="20"/>
          <w:lang w:eastAsia="en-US"/>
        </w:rPr>
        <w:t xml:space="preserve">Ministerio de Salud y Protección Social. (2023). </w:t>
      </w:r>
      <w:r w:rsidRPr="00CA5BA5">
        <w:rPr>
          <w:rFonts w:eastAsia="Calibri"/>
          <w:i/>
          <w:color w:val="000000"/>
          <w:sz w:val="20"/>
          <w:szCs w:val="20"/>
          <w:lang w:eastAsia="en-US"/>
        </w:rPr>
        <w:t>Estrategia de acompañamiento psicosocial para población migrante venezolana, población colombiana retornada, comunidades de acogida o receptoras, y lineamientos para su implementación</w:t>
      </w:r>
      <w:r w:rsidRPr="00CA5BA5">
        <w:rPr>
          <w:rFonts w:eastAsia="Calibri"/>
          <w:color w:val="000000"/>
          <w:sz w:val="20"/>
          <w:szCs w:val="20"/>
          <w:lang w:eastAsia="en-US"/>
        </w:rPr>
        <w:t xml:space="preserve">. </w:t>
      </w:r>
      <w:hyperlink r:id="rId43" w:history="1">
        <w:r w:rsidRPr="00CA5BA5">
          <w:rPr>
            <w:rFonts w:eastAsia="Calibri"/>
            <w:color w:val="0000FF"/>
            <w:sz w:val="20"/>
            <w:szCs w:val="20"/>
            <w:u w:val="single"/>
            <w:lang w:eastAsia="en-US"/>
          </w:rPr>
          <w:t>https://www.minsalud.gov.co/Anexos_Normatividad_Nuevo/Estrategia_psicosocial_poblacion_migrante_y_lineamientos.pdf</w:t>
        </w:r>
      </w:hyperlink>
      <w:r w:rsidRPr="00CA5BA5">
        <w:rPr>
          <w:rFonts w:eastAsia="Calibri"/>
          <w:color w:val="000000"/>
          <w:sz w:val="20"/>
          <w:szCs w:val="20"/>
          <w:lang w:eastAsia="en-US"/>
        </w:rPr>
        <w:t xml:space="preserve"> </w:t>
      </w:r>
    </w:p>
    <w:p w14:paraId="10795B44" w14:textId="77777777" w:rsidR="00CA5BA5" w:rsidRPr="00CA5BA5" w:rsidRDefault="00CA5BA5" w:rsidP="00CA5BA5">
      <w:pPr>
        <w:ind w:left="720" w:hanging="720"/>
        <w:rPr>
          <w:rFonts w:eastAsia="Calibri"/>
          <w:color w:val="000000"/>
          <w:sz w:val="20"/>
          <w:szCs w:val="20"/>
          <w:lang w:eastAsia="en-US"/>
        </w:rPr>
      </w:pPr>
    </w:p>
    <w:p w14:paraId="2B271655" w14:textId="1AAEF8E0"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Ministerio de Salud y Protección Social. (2025). </w:t>
      </w:r>
      <w:r w:rsidRPr="00CA5BA5">
        <w:rPr>
          <w:rFonts w:eastAsia="Times New Roman"/>
          <w:i/>
          <w:iCs/>
          <w:sz w:val="20"/>
          <w:szCs w:val="20"/>
        </w:rPr>
        <w:t xml:space="preserve">Decreto 0729 de 2025. </w:t>
      </w:r>
      <w:hyperlink r:id="rId44" w:history="1">
        <w:r w:rsidRPr="00CA5BA5">
          <w:rPr>
            <w:rFonts w:eastAsia="Times New Roman"/>
            <w:color w:val="0000FF"/>
            <w:sz w:val="20"/>
            <w:szCs w:val="20"/>
            <w:u w:val="single"/>
          </w:rPr>
          <w:t>https://www.minsalud.gov.co/sites/rid/Lists/BibliotecaDigital/RIDE/DE/DIJ/decreto-0729-25-junio-2025.pdf</w:t>
        </w:r>
      </w:hyperlink>
    </w:p>
    <w:p w14:paraId="458E738E" w14:textId="77777777" w:rsidR="00CA5BA5" w:rsidRPr="00CA5BA5" w:rsidRDefault="00CA5BA5" w:rsidP="00CA5BA5">
      <w:pPr>
        <w:ind w:left="720" w:hanging="720"/>
        <w:rPr>
          <w:rFonts w:eastAsia="Times New Roman"/>
          <w:color w:val="0563C1"/>
          <w:sz w:val="20"/>
          <w:szCs w:val="20"/>
          <w:u w:val="single"/>
        </w:rPr>
      </w:pPr>
    </w:p>
    <w:p w14:paraId="15907819" w14:textId="04F3E1AF"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Ministerio de Salud y Protección Social. (2025). </w:t>
      </w:r>
      <w:r w:rsidRPr="00CA5BA5">
        <w:rPr>
          <w:rFonts w:eastAsia="Times New Roman"/>
          <w:i/>
          <w:iCs/>
          <w:sz w:val="20"/>
          <w:szCs w:val="20"/>
        </w:rPr>
        <w:t>Resolución 401 de 2025</w:t>
      </w:r>
      <w:r w:rsidRPr="00CA5BA5">
        <w:rPr>
          <w:rFonts w:eastAsia="Times New Roman"/>
          <w:sz w:val="20"/>
          <w:szCs w:val="20"/>
        </w:rPr>
        <w:t xml:space="preserve">. </w:t>
      </w:r>
      <w:hyperlink r:id="rId45" w:history="1">
        <w:r w:rsidRPr="00CA5BA5">
          <w:rPr>
            <w:rFonts w:eastAsia="Times New Roman"/>
            <w:color w:val="0000FF"/>
            <w:sz w:val="20"/>
            <w:szCs w:val="20"/>
            <w:u w:val="single"/>
          </w:rPr>
          <w:t>https://www.minsalud.gov.co/sites/rid/Lists/BibliotecaDigital/RIDE/DE/DIJ/resolucion-0401-de-2025.pdf</w:t>
        </w:r>
      </w:hyperlink>
    </w:p>
    <w:p w14:paraId="1B25BAE9" w14:textId="77777777" w:rsidR="00CA5BA5" w:rsidRPr="00CA5BA5" w:rsidRDefault="00CA5BA5" w:rsidP="00CA5BA5">
      <w:pPr>
        <w:ind w:left="720" w:hanging="720"/>
        <w:rPr>
          <w:rFonts w:eastAsia="Times New Roman"/>
          <w:color w:val="0000FF"/>
          <w:sz w:val="20"/>
          <w:szCs w:val="20"/>
          <w:u w:val="single"/>
        </w:rPr>
      </w:pPr>
    </w:p>
    <w:p w14:paraId="625C19EB" w14:textId="690B4CE5" w:rsidR="00CA5BA5" w:rsidRDefault="00CA5BA5" w:rsidP="00CA5BA5">
      <w:pPr>
        <w:ind w:left="720" w:hanging="720"/>
        <w:rPr>
          <w:rFonts w:eastAsia="Times New Roman"/>
          <w:color w:val="0563C1"/>
          <w:sz w:val="20"/>
          <w:szCs w:val="20"/>
          <w:u w:val="single"/>
        </w:rPr>
      </w:pPr>
      <w:r w:rsidRPr="00CA5BA5">
        <w:rPr>
          <w:rFonts w:eastAsia="Times New Roman"/>
          <w:sz w:val="20"/>
          <w:szCs w:val="20"/>
        </w:rPr>
        <w:t>Ministerio de Salud y Protección Social. (s. f.).</w:t>
      </w:r>
      <w:r w:rsidRPr="00CA5BA5">
        <w:rPr>
          <w:rFonts w:eastAsia="Calibri"/>
          <w:color w:val="000000"/>
          <w:sz w:val="20"/>
          <w:szCs w:val="20"/>
          <w:lang w:val="en-US" w:eastAsia="en-US"/>
        </w:rPr>
        <w:t xml:space="preserve"> </w:t>
      </w:r>
      <w:r w:rsidRPr="00CA5BA5">
        <w:rPr>
          <w:rFonts w:eastAsia="Times New Roman"/>
          <w:i/>
          <w:sz w:val="20"/>
          <w:szCs w:val="20"/>
        </w:rPr>
        <w:t>Programa de atención psicosocial y salud integral a víctimas – PAPSIVI</w:t>
      </w:r>
      <w:r w:rsidRPr="00CA5BA5">
        <w:rPr>
          <w:rFonts w:eastAsia="Times New Roman"/>
          <w:sz w:val="20"/>
          <w:szCs w:val="20"/>
        </w:rPr>
        <w:t xml:space="preserve">. </w:t>
      </w:r>
      <w:hyperlink r:id="rId46" w:history="1">
        <w:r w:rsidRPr="00516545">
          <w:rPr>
            <w:rStyle w:val="Hipervnculo"/>
            <w:rFonts w:eastAsia="Times New Roman"/>
            <w:sz w:val="20"/>
            <w:szCs w:val="20"/>
          </w:rPr>
          <w:t>https://www.minsalud.gov.co/proteccionsocial/promocion-social/Victimas/paginas/papsivi.aspx</w:t>
        </w:r>
      </w:hyperlink>
    </w:p>
    <w:p w14:paraId="0188BB7C" w14:textId="77777777" w:rsidR="00CA5BA5" w:rsidRPr="00CA5BA5" w:rsidRDefault="00CA5BA5" w:rsidP="00CA5BA5">
      <w:pPr>
        <w:ind w:left="720" w:hanging="720"/>
        <w:rPr>
          <w:rFonts w:eastAsia="Times New Roman"/>
          <w:color w:val="0563C1"/>
          <w:sz w:val="20"/>
          <w:szCs w:val="20"/>
          <w:u w:val="single"/>
        </w:rPr>
      </w:pPr>
    </w:p>
    <w:p w14:paraId="025B271D" w14:textId="758D3379"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Naciones Unidas. (s. f.). </w:t>
      </w:r>
      <w:r w:rsidRPr="00CA5BA5">
        <w:rPr>
          <w:rFonts w:eastAsia="Times New Roman"/>
          <w:i/>
          <w:iCs/>
          <w:sz w:val="20"/>
          <w:szCs w:val="20"/>
        </w:rPr>
        <w:t>Declaración Universal de Derechos Humanos</w:t>
      </w:r>
      <w:r w:rsidRPr="00CA5BA5">
        <w:rPr>
          <w:rFonts w:eastAsia="Times New Roman"/>
          <w:sz w:val="20"/>
          <w:szCs w:val="20"/>
        </w:rPr>
        <w:t xml:space="preserve">. </w:t>
      </w:r>
      <w:hyperlink r:id="rId47" w:history="1">
        <w:r w:rsidRPr="00CA5BA5">
          <w:rPr>
            <w:rFonts w:eastAsia="Times New Roman"/>
            <w:color w:val="0000FF"/>
            <w:sz w:val="20"/>
            <w:szCs w:val="20"/>
            <w:u w:val="single"/>
          </w:rPr>
          <w:t>https://www.un.org/es/about-us/universal-declaration-of-human-rights</w:t>
        </w:r>
      </w:hyperlink>
    </w:p>
    <w:p w14:paraId="44FCA856" w14:textId="77777777" w:rsidR="00CA5BA5" w:rsidRPr="00CA5BA5" w:rsidRDefault="00CA5BA5" w:rsidP="00CA5BA5">
      <w:pPr>
        <w:ind w:left="720" w:hanging="720"/>
        <w:rPr>
          <w:rFonts w:eastAsia="Times New Roman"/>
          <w:color w:val="0563C1"/>
          <w:sz w:val="20"/>
          <w:szCs w:val="20"/>
          <w:u w:val="single"/>
        </w:rPr>
      </w:pPr>
    </w:p>
    <w:p w14:paraId="7DF835BC" w14:textId="2BD2C888"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Naciones Unidas. (s. f.). </w:t>
      </w:r>
      <w:r w:rsidRPr="00CA5BA5">
        <w:rPr>
          <w:rFonts w:eastAsia="Times New Roman"/>
          <w:i/>
          <w:iCs/>
          <w:sz w:val="20"/>
          <w:szCs w:val="20"/>
        </w:rPr>
        <w:t>Migración internacional</w:t>
      </w:r>
      <w:r w:rsidRPr="00CA5BA5">
        <w:rPr>
          <w:rFonts w:eastAsia="Times New Roman"/>
          <w:sz w:val="20"/>
          <w:szCs w:val="20"/>
        </w:rPr>
        <w:t xml:space="preserve">. </w:t>
      </w:r>
      <w:hyperlink r:id="rId48" w:history="1">
        <w:r w:rsidRPr="00CA5BA5">
          <w:rPr>
            <w:rFonts w:eastAsia="Times New Roman"/>
            <w:color w:val="0000FF"/>
            <w:sz w:val="20"/>
            <w:szCs w:val="20"/>
            <w:u w:val="single"/>
          </w:rPr>
          <w:t>https://www.un.org/es/global-issues/migration</w:t>
        </w:r>
      </w:hyperlink>
    </w:p>
    <w:p w14:paraId="5063C25A" w14:textId="77777777" w:rsidR="00CA5BA5" w:rsidRPr="00CA5BA5" w:rsidRDefault="00CA5BA5" w:rsidP="00CA5BA5">
      <w:pPr>
        <w:ind w:left="720" w:hanging="720"/>
        <w:rPr>
          <w:rFonts w:eastAsia="Times New Roman"/>
          <w:color w:val="0000FF"/>
          <w:sz w:val="20"/>
          <w:szCs w:val="20"/>
          <w:u w:val="single"/>
        </w:rPr>
      </w:pPr>
    </w:p>
    <w:p w14:paraId="363261F7" w14:textId="1E23D256" w:rsidR="00CA5BA5" w:rsidRDefault="00CA5BA5" w:rsidP="00CA5BA5">
      <w:pPr>
        <w:ind w:left="720" w:hanging="720"/>
        <w:rPr>
          <w:rFonts w:eastAsia="Calibri"/>
          <w:color w:val="000000"/>
          <w:sz w:val="20"/>
          <w:szCs w:val="20"/>
          <w:lang w:eastAsia="en-US"/>
        </w:rPr>
      </w:pPr>
      <w:r w:rsidRPr="00CA5BA5">
        <w:rPr>
          <w:rFonts w:eastAsia="Calibri"/>
          <w:color w:val="000000"/>
          <w:sz w:val="20"/>
          <w:szCs w:val="20"/>
          <w:lang w:eastAsia="en-US"/>
        </w:rPr>
        <w:t xml:space="preserve">Organización de las Naciones Unidas. (2018). </w:t>
      </w:r>
      <w:r w:rsidRPr="00CA5BA5">
        <w:rPr>
          <w:rFonts w:eastAsia="Calibri"/>
          <w:i/>
          <w:iCs/>
          <w:color w:val="000000"/>
          <w:sz w:val="20"/>
          <w:szCs w:val="20"/>
          <w:lang w:eastAsia="en-US"/>
        </w:rPr>
        <w:t>Pacto Mundial para la Migración Segura, Ordenada y Regular</w:t>
      </w:r>
      <w:r w:rsidRPr="00CA5BA5">
        <w:rPr>
          <w:rFonts w:eastAsia="Calibri"/>
          <w:color w:val="000000"/>
          <w:sz w:val="20"/>
          <w:szCs w:val="20"/>
          <w:lang w:eastAsia="en-US"/>
        </w:rPr>
        <w:t>. ONU.</w:t>
      </w:r>
    </w:p>
    <w:p w14:paraId="5F48E656" w14:textId="77777777" w:rsidR="00CA5BA5" w:rsidRPr="00CA5BA5" w:rsidRDefault="00CA5BA5" w:rsidP="00CA5BA5">
      <w:pPr>
        <w:ind w:left="720" w:hanging="720"/>
        <w:rPr>
          <w:rFonts w:eastAsia="Times New Roman"/>
          <w:color w:val="0563C1"/>
          <w:sz w:val="20"/>
          <w:szCs w:val="20"/>
          <w:u w:val="single"/>
        </w:rPr>
      </w:pPr>
    </w:p>
    <w:p w14:paraId="45E50417" w14:textId="0AB95AD2" w:rsidR="00CA5BA5" w:rsidRDefault="00CA5BA5" w:rsidP="00CA5BA5">
      <w:pPr>
        <w:ind w:left="720" w:hanging="720"/>
        <w:rPr>
          <w:rFonts w:eastAsia="Times New Roman"/>
          <w:sz w:val="20"/>
          <w:szCs w:val="20"/>
        </w:rPr>
      </w:pPr>
      <w:r w:rsidRPr="00CA5BA5">
        <w:rPr>
          <w:rFonts w:eastAsia="Times New Roman"/>
          <w:sz w:val="20"/>
          <w:szCs w:val="20"/>
        </w:rPr>
        <w:t xml:space="preserve">Organización de los Estados Americanos (OEA). (2015). </w:t>
      </w:r>
      <w:r w:rsidRPr="00CA5BA5">
        <w:rPr>
          <w:rFonts w:eastAsia="Times New Roman"/>
          <w:i/>
          <w:sz w:val="20"/>
          <w:szCs w:val="20"/>
        </w:rPr>
        <w:t>Género, derechos y diversidad en la Secretaría General de la OEA</w:t>
      </w:r>
      <w:r w:rsidRPr="00CA5BA5">
        <w:rPr>
          <w:rFonts w:eastAsia="Times New Roman"/>
          <w:sz w:val="20"/>
          <w:szCs w:val="20"/>
        </w:rPr>
        <w:t>. Secretaría General de la OEA.</w:t>
      </w:r>
    </w:p>
    <w:p w14:paraId="03DDDB25" w14:textId="77777777" w:rsidR="00CA5BA5" w:rsidRPr="00CA5BA5" w:rsidRDefault="00CA5BA5" w:rsidP="00CA5BA5">
      <w:pPr>
        <w:ind w:left="720" w:hanging="720"/>
        <w:rPr>
          <w:rFonts w:eastAsia="Times New Roman"/>
          <w:sz w:val="20"/>
          <w:szCs w:val="20"/>
        </w:rPr>
      </w:pPr>
    </w:p>
    <w:p w14:paraId="7DDACB81" w14:textId="712CDE66"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Organización Internacional para las Migraciones (OIM). (2019). </w:t>
      </w:r>
      <w:r w:rsidRPr="00CA5BA5">
        <w:rPr>
          <w:rFonts w:eastAsia="Times New Roman"/>
          <w:i/>
          <w:iCs/>
          <w:sz w:val="20"/>
          <w:szCs w:val="20"/>
        </w:rPr>
        <w:t>Glosario de la OIM sobre Migración</w:t>
      </w:r>
      <w:r w:rsidRPr="00CA5BA5">
        <w:rPr>
          <w:rFonts w:eastAsia="Times New Roman"/>
          <w:sz w:val="20"/>
          <w:szCs w:val="20"/>
        </w:rPr>
        <w:t xml:space="preserve">. </w:t>
      </w:r>
      <w:hyperlink r:id="rId49" w:history="1">
        <w:r w:rsidRPr="00CA5BA5">
          <w:rPr>
            <w:rFonts w:eastAsia="Times New Roman"/>
            <w:color w:val="0000FF"/>
            <w:sz w:val="20"/>
            <w:szCs w:val="20"/>
            <w:u w:val="single"/>
          </w:rPr>
          <w:t>https://publications.iom.int/system/files/pdf/iml-34-glossary-es.pdf</w:t>
        </w:r>
      </w:hyperlink>
    </w:p>
    <w:p w14:paraId="615CE597" w14:textId="77777777" w:rsidR="00CA5BA5" w:rsidRPr="00CA5BA5" w:rsidRDefault="00CA5BA5" w:rsidP="00CA5BA5">
      <w:pPr>
        <w:ind w:left="720" w:hanging="720"/>
        <w:rPr>
          <w:rFonts w:eastAsia="Times New Roman"/>
          <w:color w:val="0563C1"/>
          <w:sz w:val="20"/>
          <w:szCs w:val="20"/>
          <w:u w:val="single"/>
        </w:rPr>
      </w:pPr>
    </w:p>
    <w:p w14:paraId="4DBE1C4F" w14:textId="43E0B97B"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Presidencia de la República de Colombia. (2021). </w:t>
      </w:r>
      <w:r w:rsidRPr="00CA5BA5">
        <w:rPr>
          <w:rFonts w:eastAsia="Times New Roman"/>
          <w:i/>
          <w:iCs/>
          <w:sz w:val="20"/>
          <w:szCs w:val="20"/>
        </w:rPr>
        <w:t>Decreto 216 de 2021</w:t>
      </w:r>
      <w:r w:rsidRPr="00CA5BA5">
        <w:rPr>
          <w:rFonts w:eastAsia="Times New Roman"/>
          <w:sz w:val="20"/>
          <w:szCs w:val="20"/>
        </w:rPr>
        <w:t xml:space="preserve">. </w:t>
      </w:r>
      <w:hyperlink r:id="rId50" w:history="1">
        <w:r w:rsidRPr="00CA5BA5">
          <w:rPr>
            <w:rFonts w:eastAsia="Times New Roman"/>
            <w:color w:val="0000FF"/>
            <w:sz w:val="20"/>
            <w:szCs w:val="20"/>
            <w:u w:val="single"/>
          </w:rPr>
          <w:t>https://www.cancilleria.gov.co/sites/default/files/Normograma/docs/decreto_0216_2021.htm</w:t>
        </w:r>
      </w:hyperlink>
    </w:p>
    <w:p w14:paraId="1F38858B" w14:textId="77777777" w:rsidR="00CA5BA5" w:rsidRPr="00CA5BA5" w:rsidRDefault="00CA5BA5" w:rsidP="00CA5BA5">
      <w:pPr>
        <w:ind w:left="720" w:hanging="720"/>
        <w:rPr>
          <w:rFonts w:eastAsia="Times New Roman"/>
          <w:color w:val="0563C1"/>
          <w:sz w:val="20"/>
          <w:szCs w:val="20"/>
          <w:u w:val="single"/>
        </w:rPr>
      </w:pPr>
    </w:p>
    <w:p w14:paraId="1150D3B3" w14:textId="77777777" w:rsidR="00CA5BA5" w:rsidRPr="00CA5BA5" w:rsidRDefault="00CA5BA5" w:rsidP="00CA5BA5">
      <w:pPr>
        <w:ind w:left="720" w:hanging="720"/>
        <w:rPr>
          <w:rFonts w:eastAsia="Times New Roman"/>
          <w:color w:val="0563C1"/>
          <w:sz w:val="20"/>
          <w:szCs w:val="20"/>
          <w:u w:val="single"/>
        </w:rPr>
      </w:pPr>
      <w:r w:rsidRPr="00CA5BA5">
        <w:rPr>
          <w:rFonts w:eastAsia="Calibri"/>
          <w:color w:val="000000"/>
          <w:sz w:val="20"/>
          <w:szCs w:val="20"/>
          <w:lang w:eastAsia="en-US"/>
        </w:rPr>
        <w:t xml:space="preserve">Programa de las Naciones Unidas para el Desarrollo. (2023). </w:t>
      </w:r>
      <w:r w:rsidRPr="00CA5BA5">
        <w:rPr>
          <w:rFonts w:eastAsia="Calibri"/>
          <w:i/>
          <w:iCs/>
          <w:color w:val="000000"/>
          <w:sz w:val="20"/>
          <w:szCs w:val="20"/>
          <w:lang w:eastAsia="en-US"/>
        </w:rPr>
        <w:t>Informe sobre desarrollo humano y movilidad humana</w:t>
      </w:r>
      <w:r w:rsidRPr="00CA5BA5">
        <w:rPr>
          <w:rFonts w:eastAsia="Calibri"/>
          <w:color w:val="000000"/>
          <w:sz w:val="20"/>
          <w:szCs w:val="20"/>
          <w:lang w:eastAsia="en-US"/>
        </w:rPr>
        <w:t>. PNUD.</w:t>
      </w:r>
    </w:p>
    <w:p w14:paraId="7CE10E09" w14:textId="77777777" w:rsidR="007D0524" w:rsidRPr="00013403" w:rsidRDefault="007D0524" w:rsidP="00540EE4">
      <w:pPr>
        <w:ind w:left="720" w:hanging="720"/>
        <w:rPr>
          <w:rFonts w:eastAsia="Times New Roman"/>
          <w:color w:val="0563C1"/>
          <w:sz w:val="20"/>
          <w:szCs w:val="20"/>
          <w:u w:val="single"/>
        </w:rPr>
      </w:pPr>
    </w:p>
    <w:p w14:paraId="369B86CF" w14:textId="7191DEEE" w:rsidR="00540EE4" w:rsidRDefault="00540EE4" w:rsidP="00BE6EA7">
      <w:pPr>
        <w:pStyle w:val="NormalWeb"/>
        <w:spacing w:before="0" w:beforeAutospacing="0" w:after="0" w:afterAutospacing="0" w:line="276" w:lineRule="auto"/>
        <w:ind w:left="720" w:hanging="720"/>
        <w:rPr>
          <w:rFonts w:ascii="Arial" w:hAnsi="Arial" w:cs="Arial"/>
          <w:sz w:val="20"/>
          <w:szCs w:val="20"/>
        </w:rPr>
      </w:pPr>
    </w:p>
    <w:p w14:paraId="04224654" w14:textId="31F0AD5A"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79372F4E" w14:textId="551ECCD4"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19A4C6D9" w14:textId="616D2089"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32862055" w14:textId="5E931A52"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4C659388" w14:textId="6FD996C7"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097A5059" w14:textId="34692A25"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41828FAE" w14:textId="48CECF91"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40FDC0D9" w14:textId="61DC1022"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5263D73F" w14:textId="5B455F21"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0F5F6DA0" w14:textId="5AFD5789"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4413F664" w14:textId="4CE02914"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4E94BA6F" w14:textId="3AC109D1"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1AA27A6F" w14:textId="663FB031"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345726A9" w14:textId="0E72F997"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6BDDC150" w14:textId="77777777" w:rsidR="00CA5BA5" w:rsidRPr="00A97DB0" w:rsidRDefault="00CA5BA5" w:rsidP="00BE6EA7">
      <w:pPr>
        <w:pStyle w:val="NormalWeb"/>
        <w:spacing w:before="0" w:beforeAutospacing="0" w:after="0" w:afterAutospacing="0" w:line="276" w:lineRule="auto"/>
        <w:ind w:left="720" w:hanging="720"/>
        <w:rPr>
          <w:rFonts w:ascii="Arial" w:hAnsi="Arial" w:cs="Arial"/>
          <w:sz w:val="20"/>
          <w:szCs w:val="20"/>
        </w:rPr>
      </w:pPr>
    </w:p>
    <w:p w14:paraId="000000B0" w14:textId="77777777" w:rsidR="00AD17D4" w:rsidRPr="00A97DB0" w:rsidRDefault="00025888" w:rsidP="00BE6EA7">
      <w:pPr>
        <w:pStyle w:val="Normal0"/>
        <w:numPr>
          <w:ilvl w:val="0"/>
          <w:numId w:val="1"/>
        </w:numPr>
        <w:ind w:left="284" w:hanging="284"/>
        <w:rPr>
          <w:b/>
          <w:color w:val="000000"/>
          <w:sz w:val="20"/>
          <w:szCs w:val="20"/>
        </w:rPr>
      </w:pPr>
      <w:r w:rsidRPr="00A97DB0">
        <w:rPr>
          <w:b/>
          <w:color w:val="000000"/>
          <w:sz w:val="20"/>
          <w:szCs w:val="20"/>
        </w:rPr>
        <w:lastRenderedPageBreak/>
        <w:t>CONTROL DEL DOCUMENTO</w:t>
      </w:r>
    </w:p>
    <w:p w14:paraId="000000B1" w14:textId="77777777" w:rsidR="00AD17D4" w:rsidRPr="00A97DB0" w:rsidRDefault="00AD17D4" w:rsidP="00BE6EA7">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A97DB0" w14:paraId="27B3F990" w14:textId="77777777" w:rsidTr="0057321F">
        <w:tc>
          <w:tcPr>
            <w:tcW w:w="1272" w:type="dxa"/>
            <w:tcBorders>
              <w:top w:val="nil"/>
              <w:left w:val="nil"/>
            </w:tcBorders>
            <w:shd w:val="clear" w:color="auto" w:fill="auto"/>
          </w:tcPr>
          <w:p w14:paraId="000000B2" w14:textId="77777777" w:rsidR="00AD17D4" w:rsidRPr="00A97DB0" w:rsidRDefault="00AD17D4" w:rsidP="00BE6EA7">
            <w:pPr>
              <w:pStyle w:val="Normal0"/>
              <w:rPr>
                <w:sz w:val="20"/>
                <w:szCs w:val="20"/>
              </w:rPr>
            </w:pPr>
          </w:p>
        </w:tc>
        <w:tc>
          <w:tcPr>
            <w:tcW w:w="1991" w:type="dxa"/>
            <w:shd w:val="clear" w:color="auto" w:fill="auto"/>
            <w:vAlign w:val="center"/>
          </w:tcPr>
          <w:p w14:paraId="000000B3" w14:textId="77777777" w:rsidR="00AD17D4" w:rsidRPr="00A97DB0" w:rsidRDefault="00025888" w:rsidP="00BE6EA7">
            <w:pPr>
              <w:pStyle w:val="Normal0"/>
              <w:rPr>
                <w:sz w:val="20"/>
                <w:szCs w:val="20"/>
              </w:rPr>
            </w:pPr>
            <w:r w:rsidRPr="00A97DB0">
              <w:rPr>
                <w:sz w:val="20"/>
                <w:szCs w:val="20"/>
              </w:rPr>
              <w:t>Nombre</w:t>
            </w:r>
          </w:p>
        </w:tc>
        <w:tc>
          <w:tcPr>
            <w:tcW w:w="1559" w:type="dxa"/>
            <w:shd w:val="clear" w:color="auto" w:fill="auto"/>
            <w:vAlign w:val="center"/>
          </w:tcPr>
          <w:p w14:paraId="000000B4" w14:textId="77777777" w:rsidR="00AD17D4" w:rsidRPr="00A97DB0" w:rsidRDefault="00025888" w:rsidP="00BE6EA7">
            <w:pPr>
              <w:pStyle w:val="Normal0"/>
              <w:rPr>
                <w:sz w:val="20"/>
                <w:szCs w:val="20"/>
              </w:rPr>
            </w:pPr>
            <w:r w:rsidRPr="00A97DB0">
              <w:rPr>
                <w:sz w:val="20"/>
                <w:szCs w:val="20"/>
              </w:rPr>
              <w:t>Cargo</w:t>
            </w:r>
          </w:p>
        </w:tc>
        <w:tc>
          <w:tcPr>
            <w:tcW w:w="3257" w:type="dxa"/>
            <w:shd w:val="clear" w:color="auto" w:fill="auto"/>
            <w:vAlign w:val="center"/>
          </w:tcPr>
          <w:p w14:paraId="000000B6" w14:textId="77777777" w:rsidR="00AD17D4" w:rsidRPr="00A97DB0" w:rsidRDefault="00025888" w:rsidP="00BE6EA7">
            <w:pPr>
              <w:pStyle w:val="Normal0"/>
              <w:rPr>
                <w:sz w:val="20"/>
                <w:szCs w:val="20"/>
              </w:rPr>
            </w:pPr>
            <w:r w:rsidRPr="00A97DB0">
              <w:rPr>
                <w:sz w:val="20"/>
                <w:szCs w:val="20"/>
              </w:rPr>
              <w:t>Dependencia</w:t>
            </w:r>
          </w:p>
        </w:tc>
        <w:tc>
          <w:tcPr>
            <w:tcW w:w="1888" w:type="dxa"/>
            <w:shd w:val="clear" w:color="auto" w:fill="auto"/>
            <w:vAlign w:val="center"/>
          </w:tcPr>
          <w:p w14:paraId="000000B7" w14:textId="77777777" w:rsidR="00AD17D4" w:rsidRPr="00A97DB0" w:rsidRDefault="00025888" w:rsidP="00BE6EA7">
            <w:pPr>
              <w:pStyle w:val="Normal0"/>
              <w:rPr>
                <w:sz w:val="20"/>
                <w:szCs w:val="20"/>
              </w:rPr>
            </w:pPr>
            <w:r w:rsidRPr="00A97DB0">
              <w:rPr>
                <w:sz w:val="20"/>
                <w:szCs w:val="20"/>
              </w:rPr>
              <w:t>Fecha</w:t>
            </w:r>
          </w:p>
        </w:tc>
      </w:tr>
      <w:tr w:rsidR="00A97DB0" w:rsidRPr="00A97DB0" w14:paraId="2FF467CA" w14:textId="77777777" w:rsidTr="0057321F">
        <w:trPr>
          <w:trHeight w:val="340"/>
        </w:trPr>
        <w:tc>
          <w:tcPr>
            <w:tcW w:w="1272" w:type="dxa"/>
            <w:shd w:val="clear" w:color="auto" w:fill="auto"/>
          </w:tcPr>
          <w:p w14:paraId="000000B8" w14:textId="77777777" w:rsidR="00A97DB0" w:rsidRPr="00A97DB0" w:rsidRDefault="00A97DB0" w:rsidP="00A97DB0">
            <w:pPr>
              <w:pStyle w:val="Normal0"/>
              <w:rPr>
                <w:sz w:val="20"/>
                <w:szCs w:val="20"/>
              </w:rPr>
            </w:pPr>
            <w:r w:rsidRPr="00A97DB0">
              <w:rPr>
                <w:sz w:val="20"/>
                <w:szCs w:val="20"/>
              </w:rPr>
              <w:t>Autor</w:t>
            </w:r>
          </w:p>
        </w:tc>
        <w:tc>
          <w:tcPr>
            <w:tcW w:w="1991" w:type="dxa"/>
            <w:shd w:val="clear" w:color="auto" w:fill="auto"/>
          </w:tcPr>
          <w:p w14:paraId="000000B9" w14:textId="1584103B" w:rsidR="00A97DB0" w:rsidRPr="00A97DB0" w:rsidRDefault="00A97DB0" w:rsidP="00A97DB0">
            <w:pPr>
              <w:pStyle w:val="Normal0"/>
              <w:rPr>
                <w:b w:val="0"/>
                <w:sz w:val="20"/>
                <w:szCs w:val="20"/>
              </w:rPr>
            </w:pPr>
            <w:r w:rsidRPr="00A97DB0">
              <w:rPr>
                <w:b w:val="0"/>
                <w:sz w:val="20"/>
                <w:szCs w:val="20"/>
              </w:rPr>
              <w:t>Carolina Yusunguaira Ceballos</w:t>
            </w:r>
          </w:p>
        </w:tc>
        <w:tc>
          <w:tcPr>
            <w:tcW w:w="1559" w:type="dxa"/>
            <w:shd w:val="clear" w:color="auto" w:fill="auto"/>
          </w:tcPr>
          <w:p w14:paraId="000000BA" w14:textId="1F9AA201" w:rsidR="00A97DB0" w:rsidRPr="00A97DB0" w:rsidRDefault="00A97DB0" w:rsidP="00A97DB0">
            <w:pPr>
              <w:pStyle w:val="Normal0"/>
              <w:rPr>
                <w:b w:val="0"/>
                <w:sz w:val="20"/>
                <w:szCs w:val="20"/>
              </w:rPr>
            </w:pPr>
            <w:r>
              <w:rPr>
                <w:b w:val="0"/>
                <w:sz w:val="20"/>
                <w:szCs w:val="20"/>
              </w:rPr>
              <w:t>Experta t</w:t>
            </w:r>
            <w:r w:rsidRPr="00A97DB0">
              <w:rPr>
                <w:b w:val="0"/>
                <w:sz w:val="20"/>
                <w:szCs w:val="20"/>
              </w:rPr>
              <w:t>emática</w:t>
            </w:r>
          </w:p>
        </w:tc>
        <w:tc>
          <w:tcPr>
            <w:tcW w:w="3257" w:type="dxa"/>
            <w:shd w:val="clear" w:color="auto" w:fill="auto"/>
          </w:tcPr>
          <w:p w14:paraId="000000BB" w14:textId="1357D59B" w:rsidR="00A97DB0" w:rsidRPr="00A97DB0" w:rsidRDefault="00A97DB0" w:rsidP="00A97DB0">
            <w:pPr>
              <w:pStyle w:val="Normal0"/>
              <w:rPr>
                <w:b w:val="0"/>
                <w:sz w:val="20"/>
                <w:szCs w:val="20"/>
              </w:rPr>
            </w:pPr>
            <w:r w:rsidRPr="007D0524">
              <w:rPr>
                <w:b w:val="0"/>
                <w:sz w:val="20"/>
                <w:szCs w:val="20"/>
              </w:rPr>
              <w:t>Regional Distrito Capital. Centro de Formación de Talento Humano en Salud.</w:t>
            </w:r>
          </w:p>
        </w:tc>
        <w:tc>
          <w:tcPr>
            <w:tcW w:w="1888" w:type="dxa"/>
            <w:shd w:val="clear" w:color="auto" w:fill="auto"/>
          </w:tcPr>
          <w:p w14:paraId="000000BC" w14:textId="32BC2405" w:rsidR="00A97DB0" w:rsidRPr="00A97DB0" w:rsidRDefault="00A97DB0" w:rsidP="00A97DB0">
            <w:pPr>
              <w:pStyle w:val="Normal0"/>
              <w:rPr>
                <w:b w:val="0"/>
                <w:sz w:val="20"/>
                <w:szCs w:val="20"/>
              </w:rPr>
            </w:pPr>
            <w:r w:rsidRPr="00A97DB0">
              <w:rPr>
                <w:b w:val="0"/>
                <w:sz w:val="20"/>
                <w:szCs w:val="20"/>
              </w:rPr>
              <w:t>Noviembre 2025</w:t>
            </w:r>
          </w:p>
        </w:tc>
      </w:tr>
      <w:tr w:rsidR="00A97DB0" w:rsidRPr="00A97DB0" w14:paraId="71E06849" w14:textId="77777777" w:rsidTr="0057321F">
        <w:trPr>
          <w:trHeight w:val="340"/>
        </w:trPr>
        <w:tc>
          <w:tcPr>
            <w:tcW w:w="1272" w:type="dxa"/>
            <w:shd w:val="clear" w:color="auto" w:fill="auto"/>
          </w:tcPr>
          <w:p w14:paraId="7A7ACB9D" w14:textId="059A0FBD" w:rsidR="00A97DB0" w:rsidRPr="00A97DB0" w:rsidRDefault="00A97DB0" w:rsidP="00A97DB0">
            <w:pPr>
              <w:pStyle w:val="Normal0"/>
              <w:rPr>
                <w:sz w:val="20"/>
                <w:szCs w:val="20"/>
              </w:rPr>
            </w:pPr>
            <w:r w:rsidRPr="00A97DB0">
              <w:rPr>
                <w:sz w:val="20"/>
                <w:szCs w:val="20"/>
              </w:rPr>
              <w:t>Autor</w:t>
            </w:r>
          </w:p>
        </w:tc>
        <w:tc>
          <w:tcPr>
            <w:tcW w:w="1991" w:type="dxa"/>
            <w:shd w:val="clear" w:color="auto" w:fill="auto"/>
          </w:tcPr>
          <w:p w14:paraId="53E23275" w14:textId="76BEAB2E" w:rsidR="00A97DB0" w:rsidRPr="00A97DB0" w:rsidRDefault="00A97DB0" w:rsidP="00A97DB0">
            <w:pPr>
              <w:pStyle w:val="Normal0"/>
              <w:rPr>
                <w:b w:val="0"/>
                <w:bCs/>
                <w:sz w:val="20"/>
                <w:szCs w:val="20"/>
              </w:rPr>
            </w:pPr>
            <w:r w:rsidRPr="00A97DB0">
              <w:rPr>
                <w:b w:val="0"/>
                <w:sz w:val="20"/>
                <w:szCs w:val="20"/>
              </w:rPr>
              <w:t>Eliana Milena Buitrago Umaña</w:t>
            </w:r>
          </w:p>
        </w:tc>
        <w:tc>
          <w:tcPr>
            <w:tcW w:w="1559" w:type="dxa"/>
            <w:shd w:val="clear" w:color="auto" w:fill="auto"/>
          </w:tcPr>
          <w:p w14:paraId="27B6860D" w14:textId="32FF2384" w:rsidR="00A97DB0" w:rsidRPr="00A97DB0" w:rsidRDefault="00A97DB0" w:rsidP="00A97DB0">
            <w:pPr>
              <w:pStyle w:val="Normal0"/>
              <w:rPr>
                <w:b w:val="0"/>
                <w:bCs/>
                <w:sz w:val="20"/>
                <w:szCs w:val="20"/>
              </w:rPr>
            </w:pPr>
            <w:r w:rsidRPr="00A97DB0">
              <w:rPr>
                <w:b w:val="0"/>
                <w:sz w:val="20"/>
                <w:szCs w:val="20"/>
              </w:rPr>
              <w:t xml:space="preserve">Asesora </w:t>
            </w:r>
            <w:r>
              <w:rPr>
                <w:b w:val="0"/>
                <w:sz w:val="20"/>
                <w:szCs w:val="20"/>
              </w:rPr>
              <w:t>m</w:t>
            </w:r>
            <w:r w:rsidRPr="00A97DB0">
              <w:rPr>
                <w:b w:val="0"/>
                <w:sz w:val="20"/>
                <w:szCs w:val="20"/>
              </w:rPr>
              <w:t>etodológica</w:t>
            </w:r>
          </w:p>
        </w:tc>
        <w:tc>
          <w:tcPr>
            <w:tcW w:w="3257" w:type="dxa"/>
            <w:shd w:val="clear" w:color="auto" w:fill="auto"/>
          </w:tcPr>
          <w:p w14:paraId="20416882" w14:textId="45EDCDED" w:rsidR="00A97DB0" w:rsidRPr="00A97DB0" w:rsidRDefault="00A97DB0" w:rsidP="00A97DB0">
            <w:pPr>
              <w:pStyle w:val="Normal0"/>
              <w:rPr>
                <w:b w:val="0"/>
                <w:bCs/>
                <w:sz w:val="20"/>
                <w:szCs w:val="20"/>
              </w:rPr>
            </w:pPr>
            <w:r w:rsidRPr="00A97DB0">
              <w:rPr>
                <w:b w:val="0"/>
                <w:sz w:val="20"/>
                <w:szCs w:val="20"/>
              </w:rPr>
              <w:t xml:space="preserve">Regional Distrito Capital. </w:t>
            </w:r>
            <w:r>
              <w:rPr>
                <w:b w:val="0"/>
                <w:sz w:val="20"/>
                <w:szCs w:val="20"/>
              </w:rPr>
              <w:t>Centro de F</w:t>
            </w:r>
            <w:r w:rsidRPr="00A97DB0">
              <w:rPr>
                <w:b w:val="0"/>
                <w:sz w:val="20"/>
                <w:szCs w:val="20"/>
              </w:rPr>
              <w:t>ormación de Talento Humano en Salud.</w:t>
            </w:r>
          </w:p>
        </w:tc>
        <w:tc>
          <w:tcPr>
            <w:tcW w:w="1888" w:type="dxa"/>
            <w:shd w:val="clear" w:color="auto" w:fill="auto"/>
          </w:tcPr>
          <w:p w14:paraId="0852F728" w14:textId="34366910" w:rsidR="00A97DB0" w:rsidRPr="00A97DB0" w:rsidRDefault="00A97DB0" w:rsidP="00A97DB0">
            <w:pPr>
              <w:pStyle w:val="Normal0"/>
              <w:rPr>
                <w:b w:val="0"/>
                <w:sz w:val="20"/>
                <w:szCs w:val="20"/>
              </w:rPr>
            </w:pPr>
            <w:r w:rsidRPr="00A97DB0">
              <w:rPr>
                <w:b w:val="0"/>
                <w:sz w:val="20"/>
                <w:szCs w:val="20"/>
              </w:rPr>
              <w:t>Noviembre 2025</w:t>
            </w:r>
          </w:p>
        </w:tc>
      </w:tr>
    </w:tbl>
    <w:p w14:paraId="000000C2" w14:textId="77777777" w:rsidR="00AD17D4" w:rsidRPr="00A97DB0" w:rsidRDefault="00AD17D4" w:rsidP="00BE6EA7">
      <w:pPr>
        <w:pStyle w:val="Normal0"/>
        <w:rPr>
          <w:sz w:val="20"/>
          <w:szCs w:val="20"/>
        </w:rPr>
      </w:pPr>
    </w:p>
    <w:p w14:paraId="40E90CE6" w14:textId="77777777" w:rsidR="00AD17D4" w:rsidRPr="00A97DB0" w:rsidRDefault="00AD17D4" w:rsidP="00BE6EA7">
      <w:pPr>
        <w:pStyle w:val="Normal0"/>
        <w:rPr>
          <w:sz w:val="20"/>
          <w:szCs w:val="20"/>
        </w:rPr>
      </w:pPr>
    </w:p>
    <w:p w14:paraId="000000C5" w14:textId="77777777" w:rsidR="00AD17D4" w:rsidRPr="00A97DB0" w:rsidRDefault="00025888" w:rsidP="00BE6EA7">
      <w:pPr>
        <w:pStyle w:val="Normal0"/>
        <w:numPr>
          <w:ilvl w:val="0"/>
          <w:numId w:val="1"/>
        </w:numPr>
        <w:ind w:left="284" w:hanging="284"/>
        <w:rPr>
          <w:b/>
          <w:color w:val="808080"/>
          <w:sz w:val="20"/>
          <w:szCs w:val="20"/>
        </w:rPr>
      </w:pPr>
      <w:r w:rsidRPr="00A97DB0">
        <w:rPr>
          <w:b/>
          <w:color w:val="000000"/>
          <w:sz w:val="20"/>
          <w:szCs w:val="20"/>
        </w:rPr>
        <w:t xml:space="preserve">CONTROL DE CAMBIOS </w:t>
      </w:r>
      <w:r w:rsidRPr="00A97DB0">
        <w:rPr>
          <w:b/>
          <w:color w:val="808080"/>
          <w:sz w:val="20"/>
          <w:szCs w:val="20"/>
        </w:rPr>
        <w:t>(Diligenciar únicamente si realiza ajustes a la Unidad Temática)</w:t>
      </w:r>
    </w:p>
    <w:p w14:paraId="000000C6" w14:textId="77777777" w:rsidR="00AD17D4" w:rsidRPr="00A97DB0" w:rsidRDefault="00AD17D4" w:rsidP="00BE6EA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A97DB0" w14:paraId="31F82D5C" w14:textId="77777777" w:rsidTr="005E505A">
        <w:tc>
          <w:tcPr>
            <w:tcW w:w="1264" w:type="dxa"/>
            <w:tcBorders>
              <w:top w:val="nil"/>
              <w:left w:val="nil"/>
            </w:tcBorders>
            <w:shd w:val="clear" w:color="auto" w:fill="auto"/>
          </w:tcPr>
          <w:p w14:paraId="000000C7" w14:textId="77777777" w:rsidR="00AD17D4" w:rsidRPr="00A97DB0" w:rsidRDefault="00AD17D4" w:rsidP="00BE6EA7">
            <w:pPr>
              <w:pStyle w:val="Normal0"/>
              <w:rPr>
                <w:sz w:val="20"/>
                <w:szCs w:val="20"/>
              </w:rPr>
            </w:pPr>
          </w:p>
        </w:tc>
        <w:tc>
          <w:tcPr>
            <w:tcW w:w="1855" w:type="dxa"/>
            <w:shd w:val="clear" w:color="auto" w:fill="auto"/>
          </w:tcPr>
          <w:p w14:paraId="000000C8" w14:textId="77777777" w:rsidR="00AD17D4" w:rsidRPr="00A97DB0" w:rsidRDefault="00025888" w:rsidP="00BE6EA7">
            <w:pPr>
              <w:pStyle w:val="Normal0"/>
              <w:rPr>
                <w:sz w:val="20"/>
                <w:szCs w:val="20"/>
              </w:rPr>
            </w:pPr>
            <w:r w:rsidRPr="00A97DB0">
              <w:rPr>
                <w:sz w:val="20"/>
                <w:szCs w:val="20"/>
              </w:rPr>
              <w:t>Nombre</w:t>
            </w:r>
          </w:p>
        </w:tc>
        <w:tc>
          <w:tcPr>
            <w:tcW w:w="1701" w:type="dxa"/>
            <w:shd w:val="clear" w:color="auto" w:fill="auto"/>
          </w:tcPr>
          <w:p w14:paraId="000000C9" w14:textId="77777777" w:rsidR="00AD17D4" w:rsidRPr="00A97DB0" w:rsidRDefault="00025888" w:rsidP="00BE6EA7">
            <w:pPr>
              <w:pStyle w:val="Normal0"/>
              <w:rPr>
                <w:sz w:val="20"/>
                <w:szCs w:val="20"/>
              </w:rPr>
            </w:pPr>
            <w:r w:rsidRPr="00A97DB0">
              <w:rPr>
                <w:sz w:val="20"/>
                <w:szCs w:val="20"/>
              </w:rPr>
              <w:t>Cargo</w:t>
            </w:r>
          </w:p>
        </w:tc>
        <w:tc>
          <w:tcPr>
            <w:tcW w:w="1843" w:type="dxa"/>
            <w:shd w:val="clear" w:color="auto" w:fill="auto"/>
          </w:tcPr>
          <w:p w14:paraId="000000CA" w14:textId="77777777" w:rsidR="00AD17D4" w:rsidRPr="00A97DB0" w:rsidRDefault="00025888" w:rsidP="00BE6EA7">
            <w:pPr>
              <w:pStyle w:val="Normal0"/>
              <w:rPr>
                <w:sz w:val="20"/>
                <w:szCs w:val="20"/>
              </w:rPr>
            </w:pPr>
            <w:r w:rsidRPr="00A97DB0">
              <w:rPr>
                <w:sz w:val="20"/>
                <w:szCs w:val="20"/>
              </w:rPr>
              <w:t>Dependencia</w:t>
            </w:r>
          </w:p>
        </w:tc>
        <w:tc>
          <w:tcPr>
            <w:tcW w:w="1275" w:type="dxa"/>
            <w:shd w:val="clear" w:color="auto" w:fill="auto"/>
          </w:tcPr>
          <w:p w14:paraId="000000CB" w14:textId="77777777" w:rsidR="00AD17D4" w:rsidRPr="00A97DB0" w:rsidRDefault="00025888" w:rsidP="00BE6EA7">
            <w:pPr>
              <w:pStyle w:val="Normal0"/>
              <w:rPr>
                <w:sz w:val="20"/>
                <w:szCs w:val="20"/>
              </w:rPr>
            </w:pPr>
            <w:r w:rsidRPr="00A97DB0">
              <w:rPr>
                <w:sz w:val="20"/>
                <w:szCs w:val="20"/>
              </w:rPr>
              <w:t>Fecha</w:t>
            </w:r>
          </w:p>
        </w:tc>
        <w:tc>
          <w:tcPr>
            <w:tcW w:w="1977" w:type="dxa"/>
            <w:shd w:val="clear" w:color="auto" w:fill="auto"/>
          </w:tcPr>
          <w:p w14:paraId="000000CC" w14:textId="77777777" w:rsidR="00AD17D4" w:rsidRPr="00A97DB0" w:rsidRDefault="00025888" w:rsidP="00BE6EA7">
            <w:pPr>
              <w:pStyle w:val="Normal0"/>
              <w:rPr>
                <w:sz w:val="20"/>
                <w:szCs w:val="20"/>
              </w:rPr>
            </w:pPr>
            <w:r w:rsidRPr="00A97DB0">
              <w:rPr>
                <w:sz w:val="20"/>
                <w:szCs w:val="20"/>
              </w:rPr>
              <w:t>Razón del Cambio</w:t>
            </w:r>
          </w:p>
        </w:tc>
      </w:tr>
      <w:tr w:rsidR="00AD17D4" w:rsidRPr="00A97DB0" w14:paraId="5565E3ED" w14:textId="77777777" w:rsidTr="005E505A">
        <w:tc>
          <w:tcPr>
            <w:tcW w:w="1264" w:type="dxa"/>
            <w:shd w:val="clear" w:color="auto" w:fill="auto"/>
          </w:tcPr>
          <w:p w14:paraId="000000CD" w14:textId="149C0741" w:rsidR="00AD17D4" w:rsidRPr="00A97DB0" w:rsidRDefault="0057321F" w:rsidP="00BE6EA7">
            <w:pPr>
              <w:pStyle w:val="Normal0"/>
              <w:rPr>
                <w:sz w:val="20"/>
                <w:szCs w:val="20"/>
              </w:rPr>
            </w:pPr>
            <w:r w:rsidRPr="00A97DB0">
              <w:rPr>
                <w:sz w:val="20"/>
                <w:szCs w:val="20"/>
              </w:rPr>
              <w:t>Autor</w:t>
            </w:r>
          </w:p>
        </w:tc>
        <w:tc>
          <w:tcPr>
            <w:tcW w:w="1855" w:type="dxa"/>
            <w:shd w:val="clear" w:color="auto" w:fill="auto"/>
          </w:tcPr>
          <w:p w14:paraId="000000CE" w14:textId="77777777" w:rsidR="00AD17D4" w:rsidRPr="00A97DB0" w:rsidRDefault="00025888" w:rsidP="00BE6EA7">
            <w:pPr>
              <w:pStyle w:val="Normal0"/>
              <w:rPr>
                <w:b w:val="0"/>
                <w:sz w:val="20"/>
                <w:szCs w:val="20"/>
              </w:rPr>
            </w:pPr>
            <w:r w:rsidRPr="00A97DB0">
              <w:rPr>
                <w:b w:val="0"/>
                <w:bCs/>
                <w:sz w:val="20"/>
                <w:szCs w:val="20"/>
              </w:rPr>
              <w:t>Viviana Herrera Quiñonez</w:t>
            </w:r>
          </w:p>
        </w:tc>
        <w:tc>
          <w:tcPr>
            <w:tcW w:w="1701" w:type="dxa"/>
            <w:shd w:val="clear" w:color="auto" w:fill="auto"/>
          </w:tcPr>
          <w:p w14:paraId="000000CF" w14:textId="77777777" w:rsidR="00AD17D4" w:rsidRPr="00A97DB0" w:rsidRDefault="00025888" w:rsidP="00BE6EA7">
            <w:pPr>
              <w:pStyle w:val="Normal0"/>
              <w:rPr>
                <w:b w:val="0"/>
                <w:sz w:val="20"/>
                <w:szCs w:val="20"/>
              </w:rPr>
            </w:pPr>
            <w:r w:rsidRPr="00A97DB0">
              <w:rPr>
                <w:b w:val="0"/>
                <w:bCs/>
                <w:sz w:val="20"/>
                <w:szCs w:val="20"/>
              </w:rPr>
              <w:t>Evaluadora instruccional</w:t>
            </w:r>
          </w:p>
        </w:tc>
        <w:tc>
          <w:tcPr>
            <w:tcW w:w="1843" w:type="dxa"/>
            <w:shd w:val="clear" w:color="auto" w:fill="auto"/>
          </w:tcPr>
          <w:p w14:paraId="000000D0" w14:textId="77777777" w:rsidR="00AD17D4" w:rsidRPr="00A97DB0" w:rsidRDefault="00025888" w:rsidP="00BE6EA7">
            <w:pPr>
              <w:pStyle w:val="Normal0"/>
              <w:rPr>
                <w:b w:val="0"/>
                <w:sz w:val="20"/>
                <w:szCs w:val="20"/>
              </w:rPr>
            </w:pPr>
            <w:r w:rsidRPr="00A97DB0">
              <w:rPr>
                <w:b w:val="0"/>
                <w:bCs/>
                <w:sz w:val="20"/>
                <w:szCs w:val="20"/>
              </w:rPr>
              <w:t>Regional Tolima. Centro de Comercio y Servicios.</w:t>
            </w:r>
          </w:p>
        </w:tc>
        <w:tc>
          <w:tcPr>
            <w:tcW w:w="1275" w:type="dxa"/>
            <w:shd w:val="clear" w:color="auto" w:fill="auto"/>
          </w:tcPr>
          <w:p w14:paraId="000000D1" w14:textId="378B3C4D" w:rsidR="00AD17D4" w:rsidRPr="00A97DB0" w:rsidRDefault="00A97DB0" w:rsidP="00BE6EA7">
            <w:pPr>
              <w:pStyle w:val="Normal0"/>
              <w:rPr>
                <w:b w:val="0"/>
                <w:sz w:val="20"/>
                <w:szCs w:val="20"/>
              </w:rPr>
            </w:pPr>
            <w:r w:rsidRPr="00A97DB0">
              <w:rPr>
                <w:b w:val="0"/>
                <w:sz w:val="20"/>
                <w:szCs w:val="20"/>
              </w:rPr>
              <w:t>Diciembre</w:t>
            </w:r>
            <w:r w:rsidR="001C00EF" w:rsidRPr="00A97DB0">
              <w:rPr>
                <w:b w:val="0"/>
                <w:sz w:val="20"/>
                <w:szCs w:val="20"/>
              </w:rPr>
              <w:t xml:space="preserve"> de 2025</w:t>
            </w:r>
          </w:p>
        </w:tc>
        <w:tc>
          <w:tcPr>
            <w:tcW w:w="1977" w:type="dxa"/>
            <w:shd w:val="clear" w:color="auto" w:fill="auto"/>
          </w:tcPr>
          <w:p w14:paraId="000000D2" w14:textId="2AF13C74" w:rsidR="00AD17D4" w:rsidRPr="00A97DB0" w:rsidRDefault="00025888" w:rsidP="00BE6EA7">
            <w:pPr>
              <w:pStyle w:val="Normal0"/>
              <w:rPr>
                <w:b w:val="0"/>
                <w:sz w:val="20"/>
                <w:szCs w:val="20"/>
              </w:rPr>
            </w:pPr>
            <w:r w:rsidRPr="00A97DB0">
              <w:rPr>
                <w:b w:val="0"/>
                <w:sz w:val="20"/>
                <w:szCs w:val="20"/>
              </w:rPr>
              <w:t>Se ajusta el contenido del documento según Planeación pedagógica y normas APA.</w:t>
            </w:r>
          </w:p>
        </w:tc>
      </w:tr>
    </w:tbl>
    <w:p w14:paraId="000000D5" w14:textId="77777777" w:rsidR="00AD17D4" w:rsidRPr="00A97DB0" w:rsidRDefault="00AD17D4" w:rsidP="00BE6EA7">
      <w:pPr>
        <w:pStyle w:val="Normal0"/>
        <w:rPr>
          <w:sz w:val="20"/>
          <w:szCs w:val="20"/>
        </w:rPr>
      </w:pPr>
    </w:p>
    <w:sectPr w:rsidR="00AD17D4" w:rsidRPr="00A97DB0">
      <w:headerReference w:type="default" r:id="rId51"/>
      <w:footerReference w:type="default" r:id="rId5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5-12-03T19:10:00Z" w:initials="VH">
    <w:p w14:paraId="636110E6" w14:textId="77777777" w:rsidR="00761E6F" w:rsidRDefault="00761E6F">
      <w:pPr>
        <w:pStyle w:val="Textocomentario"/>
      </w:pPr>
      <w:r>
        <w:rPr>
          <w:rStyle w:val="Refdecomentario"/>
        </w:rPr>
        <w:annotationRef/>
      </w:r>
      <w:r>
        <w:t>Diseño, puedes poner alguna imagen decorativa de personas haciendo acompañamiento psicosocial:</w:t>
      </w:r>
    </w:p>
    <w:p w14:paraId="6C434CFC" w14:textId="2622AEA0" w:rsidR="00761E6F" w:rsidRDefault="00761E6F">
      <w:pPr>
        <w:pStyle w:val="Textocomentario"/>
      </w:pPr>
      <w:r>
        <w:t xml:space="preserve"> </w:t>
      </w:r>
      <w:r>
        <w:rPr>
          <w:noProof/>
          <w:lang w:val="en-US" w:eastAsia="en-US"/>
        </w:rPr>
        <w:drawing>
          <wp:inline distT="0" distB="0" distL="0" distR="0" wp14:anchorId="3D1D15B9" wp14:editId="39569008">
            <wp:extent cx="1536332" cy="1022359"/>
            <wp:effectExtent l="0" t="0" r="6985" b="6350"/>
            <wp:docPr id="1529415085" name="Imagen 1" descr="Acompañamiento psicosocial: qué es, funciones y contextos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mpañamiento psicosocial: qué es, funciones y contextos de aplicació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604" cy="1039842"/>
                    </a:xfrm>
                    <a:prstGeom prst="rect">
                      <a:avLst/>
                    </a:prstGeom>
                    <a:noFill/>
                    <a:ln>
                      <a:noFill/>
                    </a:ln>
                  </pic:spPr>
                </pic:pic>
              </a:graphicData>
            </a:graphic>
          </wp:inline>
        </w:drawing>
      </w:r>
      <w:r>
        <w:t>Algo así.</w:t>
      </w:r>
    </w:p>
  </w:comment>
  <w:comment w:id="1" w:author="Viviana Herrera" w:date="2025-12-03T19:08:00Z" w:initials="VH">
    <w:p w14:paraId="39567698" w14:textId="47C3BB48" w:rsidR="00761E6F" w:rsidRDefault="00761E6F">
      <w:pPr>
        <w:pStyle w:val="Textocomentario"/>
      </w:pPr>
      <w:r>
        <w:rPr>
          <w:rStyle w:val="Refdecomentario"/>
        </w:rPr>
        <w:annotationRef/>
      </w:r>
      <w:r>
        <w:t xml:space="preserve">Texto alternativo: </w:t>
      </w:r>
      <w:r w:rsidRPr="00A73DF3">
        <w:rPr>
          <w:highlight w:val="green"/>
        </w:rPr>
        <w:t>En la figura 1 se presenta la estructura de la Estrategia Integral de Acompañamiento Psicosocial, organizada en tres niveles: fundamentos conceptuales, principios orientadores y actores involucrados, que incluyen la cooperación internacional, la comunidad y la sociedad civil.</w:t>
      </w:r>
    </w:p>
  </w:comment>
  <w:comment w:id="2" w:author="Viviana Herrera" w:date="2025-12-03T21:56:00Z" w:initials="VH">
    <w:p w14:paraId="448EAC02" w14:textId="2B75A379" w:rsidR="00761E6F" w:rsidRDefault="00761E6F">
      <w:pPr>
        <w:pStyle w:val="Textocomentario"/>
      </w:pPr>
      <w:r>
        <w:rPr>
          <w:rStyle w:val="Refdecomentario"/>
        </w:rPr>
        <w:annotationRef/>
      </w:r>
      <w:r>
        <w:t xml:space="preserve">Texto alternativo: </w:t>
      </w:r>
      <w:r w:rsidRPr="000D2696">
        <w:rPr>
          <w:highlight w:val="green"/>
        </w:rPr>
        <w:t>La figura 2 representa el proceso de intervención psicosocial dividido en diagnóstico, intervención y seguimiento, como fases secuenciales y complementarias.</w:t>
      </w:r>
    </w:p>
  </w:comment>
  <w:comment w:id="4" w:author="Viviana Herrera" w:date="2025-12-04T11:17:00Z" w:initials="VH">
    <w:p w14:paraId="5473470F" w14:textId="77777777" w:rsidR="00761E6F" w:rsidRDefault="00761E6F" w:rsidP="00FB12FC">
      <w:pPr>
        <w:pStyle w:val="Textocomentario"/>
      </w:pPr>
      <w:r>
        <w:rPr>
          <w:rStyle w:val="Refdecomentario"/>
        </w:rPr>
        <w:annotationRef/>
      </w:r>
      <w:r>
        <w:t xml:space="preserve">Texto alternativo: </w:t>
      </w:r>
      <w:r w:rsidRPr="00BE37DF">
        <w:rPr>
          <w:highlight w:val="green"/>
        </w:rPr>
        <w:t>En la síntesis se describe la estrategia de acompañamiento psicosocial para población migrante, sus fundamentos, actores, etapas de implementación, herramientas metodológicas y el marco normativo que la respalda, resaltando la coordinación interinstitucional y los principios que orientan la intervención.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434CFC" w15:done="0"/>
  <w15:commentEx w15:paraId="39567698" w15:done="0"/>
  <w15:commentEx w15:paraId="448EAC02" w15:done="0"/>
  <w15:commentEx w15:paraId="547347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C180C" w16cid:durableId="373C180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9810E4" w14:textId="77777777" w:rsidR="00AF228D" w:rsidRDefault="00AF228D">
      <w:pPr>
        <w:spacing w:line="240" w:lineRule="auto"/>
      </w:pPr>
      <w:r>
        <w:separator/>
      </w:r>
    </w:p>
  </w:endnote>
  <w:endnote w:type="continuationSeparator" w:id="0">
    <w:p w14:paraId="3AF0F95C" w14:textId="77777777" w:rsidR="00AF228D" w:rsidRDefault="00AF2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761E6F" w:rsidRDefault="00761E6F">
    <w:pPr>
      <w:pStyle w:val="Normal0"/>
      <w:tabs>
        <w:tab w:val="center" w:pos="4419"/>
        <w:tab w:val="right" w:pos="8838"/>
        <w:tab w:val="left" w:pos="10255"/>
      </w:tabs>
      <w:spacing w:line="240" w:lineRule="auto"/>
      <w:jc w:val="right"/>
      <w:rPr>
        <w:i/>
        <w:color w:val="000000"/>
        <w:sz w:val="20"/>
        <w:szCs w:val="20"/>
      </w:rPr>
    </w:pPr>
  </w:p>
  <w:p w14:paraId="000000DB" w14:textId="77777777" w:rsidR="00761E6F" w:rsidRDefault="00761E6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761E6F" w:rsidRDefault="00761E6F">
    <w:pPr>
      <w:pStyle w:val="Normal0"/>
      <w:spacing w:line="240" w:lineRule="auto"/>
      <w:rPr>
        <w:rFonts w:ascii="Times New Roman" w:eastAsia="Times New Roman" w:hAnsi="Times New Roman" w:cs="Times New Roman"/>
        <w:sz w:val="24"/>
        <w:szCs w:val="24"/>
      </w:rPr>
    </w:pPr>
  </w:p>
  <w:p w14:paraId="000000DD" w14:textId="77777777" w:rsidR="00761E6F" w:rsidRDefault="00761E6F">
    <w:pPr>
      <w:pStyle w:val="Normal0"/>
      <w:tabs>
        <w:tab w:val="center" w:pos="4419"/>
        <w:tab w:val="right" w:pos="8838"/>
        <w:tab w:val="left" w:pos="10255"/>
      </w:tabs>
      <w:spacing w:line="240" w:lineRule="auto"/>
      <w:jc w:val="right"/>
      <w:rPr>
        <w:i/>
        <w:color w:val="000000"/>
        <w:sz w:val="16"/>
        <w:szCs w:val="16"/>
      </w:rPr>
    </w:pPr>
  </w:p>
  <w:p w14:paraId="000000DE" w14:textId="77777777" w:rsidR="00761E6F" w:rsidRDefault="00761E6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7D68C3" w14:textId="77777777" w:rsidR="00AF228D" w:rsidRDefault="00AF228D">
      <w:r>
        <w:separator/>
      </w:r>
    </w:p>
  </w:footnote>
  <w:footnote w:type="continuationSeparator" w:id="0">
    <w:p w14:paraId="73B0D588" w14:textId="77777777" w:rsidR="00AF228D" w:rsidRDefault="00AF22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761E6F" w:rsidRDefault="00761E6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761E6F" w:rsidRDefault="00761E6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87B80"/>
    <w:multiLevelType w:val="hybridMultilevel"/>
    <w:tmpl w:val="5F7A4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BD3C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B227D7"/>
    <w:multiLevelType w:val="multilevel"/>
    <w:tmpl w:val="B8BA53D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A902C6"/>
    <w:multiLevelType w:val="hybridMultilevel"/>
    <w:tmpl w:val="348EA4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8320E"/>
    <w:multiLevelType w:val="hybridMultilevel"/>
    <w:tmpl w:val="0E52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449AC"/>
    <w:multiLevelType w:val="hybridMultilevel"/>
    <w:tmpl w:val="2B5E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021545"/>
    <w:multiLevelType w:val="hybridMultilevel"/>
    <w:tmpl w:val="70027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353C9A"/>
    <w:multiLevelType w:val="hybridMultilevel"/>
    <w:tmpl w:val="325A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294BAD"/>
    <w:multiLevelType w:val="hybridMultilevel"/>
    <w:tmpl w:val="C75A72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BB05E6"/>
    <w:multiLevelType w:val="hybridMultilevel"/>
    <w:tmpl w:val="FBBAA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2"/>
  </w:num>
  <w:num w:numId="3">
    <w:abstractNumId w:val="1"/>
  </w:num>
  <w:num w:numId="4">
    <w:abstractNumId w:val="5"/>
  </w:num>
  <w:num w:numId="5">
    <w:abstractNumId w:val="7"/>
  </w:num>
  <w:num w:numId="6">
    <w:abstractNumId w:val="4"/>
  </w:num>
  <w:num w:numId="7">
    <w:abstractNumId w:val="3"/>
  </w:num>
  <w:num w:numId="8">
    <w:abstractNumId w:val="9"/>
  </w:num>
  <w:num w:numId="9">
    <w:abstractNumId w:val="0"/>
  </w:num>
  <w:num w:numId="10">
    <w:abstractNumId w:val="6"/>
  </w:num>
  <w:num w:numId="11">
    <w:abstractNumId w:val="8"/>
  </w:num>
  <w:numIdMacAtCleanup w:val="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2F86"/>
    <w:rsid w:val="00003390"/>
    <w:rsid w:val="00004E20"/>
    <w:rsid w:val="00011F29"/>
    <w:rsid w:val="00013403"/>
    <w:rsid w:val="000216E8"/>
    <w:rsid w:val="00023D65"/>
    <w:rsid w:val="000240B7"/>
    <w:rsid w:val="00025888"/>
    <w:rsid w:val="000275C2"/>
    <w:rsid w:val="00033308"/>
    <w:rsid w:val="00037C98"/>
    <w:rsid w:val="00040E27"/>
    <w:rsid w:val="00041B79"/>
    <w:rsid w:val="000443BD"/>
    <w:rsid w:val="000444C2"/>
    <w:rsid w:val="00046AE9"/>
    <w:rsid w:val="00052F14"/>
    <w:rsid w:val="00054B9F"/>
    <w:rsid w:val="00061FA9"/>
    <w:rsid w:val="0006211A"/>
    <w:rsid w:val="000640D2"/>
    <w:rsid w:val="00064130"/>
    <w:rsid w:val="000706EB"/>
    <w:rsid w:val="000773BA"/>
    <w:rsid w:val="00077A47"/>
    <w:rsid w:val="000866F0"/>
    <w:rsid w:val="000915CE"/>
    <w:rsid w:val="00096FA2"/>
    <w:rsid w:val="00097B40"/>
    <w:rsid w:val="000A5318"/>
    <w:rsid w:val="000A64F3"/>
    <w:rsid w:val="000B0D00"/>
    <w:rsid w:val="000C4C1C"/>
    <w:rsid w:val="000D0AC3"/>
    <w:rsid w:val="000D2696"/>
    <w:rsid w:val="000E18B4"/>
    <w:rsid w:val="000E31FA"/>
    <w:rsid w:val="000E5030"/>
    <w:rsid w:val="000E7312"/>
    <w:rsid w:val="000F189D"/>
    <w:rsid w:val="000F2182"/>
    <w:rsid w:val="000F3F23"/>
    <w:rsid w:val="000F5813"/>
    <w:rsid w:val="00103A0C"/>
    <w:rsid w:val="00104EAC"/>
    <w:rsid w:val="001059EA"/>
    <w:rsid w:val="0010612D"/>
    <w:rsid w:val="00110FCE"/>
    <w:rsid w:val="0011312D"/>
    <w:rsid w:val="00121B38"/>
    <w:rsid w:val="001237A4"/>
    <w:rsid w:val="00124C62"/>
    <w:rsid w:val="00126258"/>
    <w:rsid w:val="00126F3A"/>
    <w:rsid w:val="001322FB"/>
    <w:rsid w:val="00132578"/>
    <w:rsid w:val="0014488D"/>
    <w:rsid w:val="00145C84"/>
    <w:rsid w:val="001474C3"/>
    <w:rsid w:val="00154DAB"/>
    <w:rsid w:val="00160AF5"/>
    <w:rsid w:val="001640A5"/>
    <w:rsid w:val="00166979"/>
    <w:rsid w:val="001725F9"/>
    <w:rsid w:val="00172A27"/>
    <w:rsid w:val="00173979"/>
    <w:rsid w:val="00173F7A"/>
    <w:rsid w:val="00174F4D"/>
    <w:rsid w:val="00177B62"/>
    <w:rsid w:val="00183649"/>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0369"/>
    <w:rsid w:val="001D18BE"/>
    <w:rsid w:val="001D4072"/>
    <w:rsid w:val="001D685E"/>
    <w:rsid w:val="001E63C1"/>
    <w:rsid w:val="001E7AE5"/>
    <w:rsid w:val="001F1A3A"/>
    <w:rsid w:val="00201685"/>
    <w:rsid w:val="00202660"/>
    <w:rsid w:val="00204DCD"/>
    <w:rsid w:val="002104BD"/>
    <w:rsid w:val="00211029"/>
    <w:rsid w:val="0021702D"/>
    <w:rsid w:val="0022061F"/>
    <w:rsid w:val="002211E2"/>
    <w:rsid w:val="00225065"/>
    <w:rsid w:val="002318F4"/>
    <w:rsid w:val="0023332F"/>
    <w:rsid w:val="00233461"/>
    <w:rsid w:val="00241FF5"/>
    <w:rsid w:val="002429D4"/>
    <w:rsid w:val="00246C04"/>
    <w:rsid w:val="00253FF0"/>
    <w:rsid w:val="00254C60"/>
    <w:rsid w:val="00267798"/>
    <w:rsid w:val="00270929"/>
    <w:rsid w:val="00273D87"/>
    <w:rsid w:val="00275915"/>
    <w:rsid w:val="00275BED"/>
    <w:rsid w:val="00276DEE"/>
    <w:rsid w:val="00276F24"/>
    <w:rsid w:val="0028298B"/>
    <w:rsid w:val="00291F16"/>
    <w:rsid w:val="002948BE"/>
    <w:rsid w:val="00294B86"/>
    <w:rsid w:val="002A2D62"/>
    <w:rsid w:val="002A39C7"/>
    <w:rsid w:val="002A5E47"/>
    <w:rsid w:val="002B0065"/>
    <w:rsid w:val="002B1115"/>
    <w:rsid w:val="002B1CE1"/>
    <w:rsid w:val="002B2FA3"/>
    <w:rsid w:val="002B2FEE"/>
    <w:rsid w:val="002B4C89"/>
    <w:rsid w:val="002C09CE"/>
    <w:rsid w:val="002C14A7"/>
    <w:rsid w:val="002C1F7A"/>
    <w:rsid w:val="002C2450"/>
    <w:rsid w:val="002C3B96"/>
    <w:rsid w:val="002D5379"/>
    <w:rsid w:val="002E2479"/>
    <w:rsid w:val="002E30E8"/>
    <w:rsid w:val="002E4074"/>
    <w:rsid w:val="002F559A"/>
    <w:rsid w:val="002F73A9"/>
    <w:rsid w:val="00300EA1"/>
    <w:rsid w:val="00303B68"/>
    <w:rsid w:val="00307FC9"/>
    <w:rsid w:val="00314C04"/>
    <w:rsid w:val="00314E39"/>
    <w:rsid w:val="00315D68"/>
    <w:rsid w:val="003172BB"/>
    <w:rsid w:val="00320FCA"/>
    <w:rsid w:val="00323B68"/>
    <w:rsid w:val="00325A56"/>
    <w:rsid w:val="00330021"/>
    <w:rsid w:val="00330A93"/>
    <w:rsid w:val="003310C6"/>
    <w:rsid w:val="00331340"/>
    <w:rsid w:val="00331ED3"/>
    <w:rsid w:val="003453B8"/>
    <w:rsid w:val="00345B63"/>
    <w:rsid w:val="003501F7"/>
    <w:rsid w:val="00351A8C"/>
    <w:rsid w:val="00353A37"/>
    <w:rsid w:val="003559FB"/>
    <w:rsid w:val="00356D96"/>
    <w:rsid w:val="00364E0A"/>
    <w:rsid w:val="00366B94"/>
    <w:rsid w:val="00366E22"/>
    <w:rsid w:val="00367E58"/>
    <w:rsid w:val="003726BD"/>
    <w:rsid w:val="00381988"/>
    <w:rsid w:val="00382E37"/>
    <w:rsid w:val="00382FCC"/>
    <w:rsid w:val="00383A55"/>
    <w:rsid w:val="003A357A"/>
    <w:rsid w:val="003A3DF7"/>
    <w:rsid w:val="003A460D"/>
    <w:rsid w:val="003A5691"/>
    <w:rsid w:val="003B1659"/>
    <w:rsid w:val="003B3970"/>
    <w:rsid w:val="003D472E"/>
    <w:rsid w:val="003D72D5"/>
    <w:rsid w:val="003E0884"/>
    <w:rsid w:val="003E0DF9"/>
    <w:rsid w:val="003F0755"/>
    <w:rsid w:val="003F6EB6"/>
    <w:rsid w:val="004000B5"/>
    <w:rsid w:val="00404532"/>
    <w:rsid w:val="004077BB"/>
    <w:rsid w:val="004111CD"/>
    <w:rsid w:val="00415FB2"/>
    <w:rsid w:val="0041757E"/>
    <w:rsid w:val="004235B2"/>
    <w:rsid w:val="00425F50"/>
    <w:rsid w:val="004270A1"/>
    <w:rsid w:val="00437C33"/>
    <w:rsid w:val="00441C00"/>
    <w:rsid w:val="00445F80"/>
    <w:rsid w:val="0045064F"/>
    <w:rsid w:val="00454411"/>
    <w:rsid w:val="00454819"/>
    <w:rsid w:val="00456EC1"/>
    <w:rsid w:val="00457800"/>
    <w:rsid w:val="00472C8F"/>
    <w:rsid w:val="00473C52"/>
    <w:rsid w:val="0047618F"/>
    <w:rsid w:val="00477FF2"/>
    <w:rsid w:val="004859CD"/>
    <w:rsid w:val="00490DFD"/>
    <w:rsid w:val="004917F5"/>
    <w:rsid w:val="004A0B32"/>
    <w:rsid w:val="004A0B62"/>
    <w:rsid w:val="004A500A"/>
    <w:rsid w:val="004B73A7"/>
    <w:rsid w:val="004C2183"/>
    <w:rsid w:val="004C4233"/>
    <w:rsid w:val="004C4B91"/>
    <w:rsid w:val="004D1EBF"/>
    <w:rsid w:val="004D3F1F"/>
    <w:rsid w:val="004D4605"/>
    <w:rsid w:val="004E33FC"/>
    <w:rsid w:val="004E43F2"/>
    <w:rsid w:val="004E5C76"/>
    <w:rsid w:val="004E713B"/>
    <w:rsid w:val="004F507B"/>
    <w:rsid w:val="004F5838"/>
    <w:rsid w:val="004F67F1"/>
    <w:rsid w:val="005018C0"/>
    <w:rsid w:val="0050379E"/>
    <w:rsid w:val="00503977"/>
    <w:rsid w:val="0050489F"/>
    <w:rsid w:val="00507479"/>
    <w:rsid w:val="00512D26"/>
    <w:rsid w:val="00521F07"/>
    <w:rsid w:val="00522D0A"/>
    <w:rsid w:val="00522E91"/>
    <w:rsid w:val="00523381"/>
    <w:rsid w:val="00523AEA"/>
    <w:rsid w:val="00523D3A"/>
    <w:rsid w:val="00524C75"/>
    <w:rsid w:val="00524EC6"/>
    <w:rsid w:val="00532F0B"/>
    <w:rsid w:val="00537425"/>
    <w:rsid w:val="00537970"/>
    <w:rsid w:val="00540EE4"/>
    <w:rsid w:val="00543FD2"/>
    <w:rsid w:val="005579F6"/>
    <w:rsid w:val="00561673"/>
    <w:rsid w:val="00562285"/>
    <w:rsid w:val="0056442B"/>
    <w:rsid w:val="00565EC8"/>
    <w:rsid w:val="005665EE"/>
    <w:rsid w:val="005666B6"/>
    <w:rsid w:val="00567F42"/>
    <w:rsid w:val="0057321F"/>
    <w:rsid w:val="00573E71"/>
    <w:rsid w:val="0057407C"/>
    <w:rsid w:val="00576014"/>
    <w:rsid w:val="00584210"/>
    <w:rsid w:val="00587C1C"/>
    <w:rsid w:val="00596A75"/>
    <w:rsid w:val="00596F3D"/>
    <w:rsid w:val="005A2275"/>
    <w:rsid w:val="005A2990"/>
    <w:rsid w:val="005A2B5D"/>
    <w:rsid w:val="005B0597"/>
    <w:rsid w:val="005B48FF"/>
    <w:rsid w:val="005C0763"/>
    <w:rsid w:val="005C1EA7"/>
    <w:rsid w:val="005C27BB"/>
    <w:rsid w:val="005C7AE5"/>
    <w:rsid w:val="005D0582"/>
    <w:rsid w:val="005D1DA5"/>
    <w:rsid w:val="005D6C49"/>
    <w:rsid w:val="005D6DF1"/>
    <w:rsid w:val="005D7956"/>
    <w:rsid w:val="005D7DCE"/>
    <w:rsid w:val="005E1ED2"/>
    <w:rsid w:val="005E2D86"/>
    <w:rsid w:val="005E505A"/>
    <w:rsid w:val="005E7AC0"/>
    <w:rsid w:val="005F07D5"/>
    <w:rsid w:val="00600402"/>
    <w:rsid w:val="0060137A"/>
    <w:rsid w:val="00605836"/>
    <w:rsid w:val="006067DA"/>
    <w:rsid w:val="006069DD"/>
    <w:rsid w:val="00613480"/>
    <w:rsid w:val="0061714D"/>
    <w:rsid w:val="00621940"/>
    <w:rsid w:val="00621D58"/>
    <w:rsid w:val="00625CB3"/>
    <w:rsid w:val="00626093"/>
    <w:rsid w:val="00632A85"/>
    <w:rsid w:val="006463AE"/>
    <w:rsid w:val="006467B1"/>
    <w:rsid w:val="006478B1"/>
    <w:rsid w:val="00651FEC"/>
    <w:rsid w:val="0065371F"/>
    <w:rsid w:val="00654907"/>
    <w:rsid w:val="00657A8E"/>
    <w:rsid w:val="0067262D"/>
    <w:rsid w:val="00674B13"/>
    <w:rsid w:val="00686A7B"/>
    <w:rsid w:val="0069261F"/>
    <w:rsid w:val="006A47BA"/>
    <w:rsid w:val="006A5C2B"/>
    <w:rsid w:val="006B2F0D"/>
    <w:rsid w:val="006B489A"/>
    <w:rsid w:val="006B4C06"/>
    <w:rsid w:val="006B796E"/>
    <w:rsid w:val="006B7F6E"/>
    <w:rsid w:val="006C1930"/>
    <w:rsid w:val="006C1FED"/>
    <w:rsid w:val="006C1FFF"/>
    <w:rsid w:val="006C72C0"/>
    <w:rsid w:val="006D5DB1"/>
    <w:rsid w:val="006D65C2"/>
    <w:rsid w:val="006D6C92"/>
    <w:rsid w:val="006F3CC6"/>
    <w:rsid w:val="006F4C15"/>
    <w:rsid w:val="006F6991"/>
    <w:rsid w:val="007037B9"/>
    <w:rsid w:val="00705B01"/>
    <w:rsid w:val="00710C77"/>
    <w:rsid w:val="0071129D"/>
    <w:rsid w:val="0071697E"/>
    <w:rsid w:val="0072587C"/>
    <w:rsid w:val="007313F6"/>
    <w:rsid w:val="007314B8"/>
    <w:rsid w:val="00735436"/>
    <w:rsid w:val="007371FC"/>
    <w:rsid w:val="00737BE4"/>
    <w:rsid w:val="007420A8"/>
    <w:rsid w:val="00742120"/>
    <w:rsid w:val="00742371"/>
    <w:rsid w:val="007437D2"/>
    <w:rsid w:val="00750EA7"/>
    <w:rsid w:val="00751B0A"/>
    <w:rsid w:val="007611BD"/>
    <w:rsid w:val="00761D0D"/>
    <w:rsid w:val="00761E6F"/>
    <w:rsid w:val="007636A1"/>
    <w:rsid w:val="00766FC9"/>
    <w:rsid w:val="00767123"/>
    <w:rsid w:val="0076734C"/>
    <w:rsid w:val="00770417"/>
    <w:rsid w:val="00770F77"/>
    <w:rsid w:val="007739EB"/>
    <w:rsid w:val="007743B3"/>
    <w:rsid w:val="007806C3"/>
    <w:rsid w:val="007818E8"/>
    <w:rsid w:val="00785A6D"/>
    <w:rsid w:val="00791A48"/>
    <w:rsid w:val="00796FEE"/>
    <w:rsid w:val="007A5C2D"/>
    <w:rsid w:val="007A709A"/>
    <w:rsid w:val="007B1AD3"/>
    <w:rsid w:val="007B2656"/>
    <w:rsid w:val="007B3914"/>
    <w:rsid w:val="007B3F8F"/>
    <w:rsid w:val="007B687C"/>
    <w:rsid w:val="007B745E"/>
    <w:rsid w:val="007C0121"/>
    <w:rsid w:val="007C64A5"/>
    <w:rsid w:val="007C6EAD"/>
    <w:rsid w:val="007D0524"/>
    <w:rsid w:val="007D1F0E"/>
    <w:rsid w:val="007D4DC6"/>
    <w:rsid w:val="007D727F"/>
    <w:rsid w:val="007E0A2C"/>
    <w:rsid w:val="007E53C4"/>
    <w:rsid w:val="007E73EF"/>
    <w:rsid w:val="007E7D19"/>
    <w:rsid w:val="007F28EB"/>
    <w:rsid w:val="007F697A"/>
    <w:rsid w:val="007F7E5F"/>
    <w:rsid w:val="008005C6"/>
    <w:rsid w:val="00801C5D"/>
    <w:rsid w:val="008025AD"/>
    <w:rsid w:val="008027A7"/>
    <w:rsid w:val="00805F92"/>
    <w:rsid w:val="00810689"/>
    <w:rsid w:val="008138DD"/>
    <w:rsid w:val="00813ACF"/>
    <w:rsid w:val="00814C0B"/>
    <w:rsid w:val="008159E2"/>
    <w:rsid w:val="00824F82"/>
    <w:rsid w:val="008312E9"/>
    <w:rsid w:val="00837B11"/>
    <w:rsid w:val="00842A51"/>
    <w:rsid w:val="00844FEA"/>
    <w:rsid w:val="00846BBF"/>
    <w:rsid w:val="00847E82"/>
    <w:rsid w:val="008522D2"/>
    <w:rsid w:val="00854D2C"/>
    <w:rsid w:val="00863D5C"/>
    <w:rsid w:val="0086737C"/>
    <w:rsid w:val="008721D9"/>
    <w:rsid w:val="00874B83"/>
    <w:rsid w:val="008754EE"/>
    <w:rsid w:val="00883C80"/>
    <w:rsid w:val="008840E1"/>
    <w:rsid w:val="00885649"/>
    <w:rsid w:val="0089159A"/>
    <w:rsid w:val="00893271"/>
    <w:rsid w:val="00893448"/>
    <w:rsid w:val="008961F1"/>
    <w:rsid w:val="00896E0C"/>
    <w:rsid w:val="008A18B1"/>
    <w:rsid w:val="008A1DC2"/>
    <w:rsid w:val="008A1F25"/>
    <w:rsid w:val="008A2DF0"/>
    <w:rsid w:val="008A4C4C"/>
    <w:rsid w:val="008A6C7A"/>
    <w:rsid w:val="008A75BE"/>
    <w:rsid w:val="008B2BF8"/>
    <w:rsid w:val="008C0500"/>
    <w:rsid w:val="008C134E"/>
    <w:rsid w:val="008C24D3"/>
    <w:rsid w:val="008C4413"/>
    <w:rsid w:val="008D038B"/>
    <w:rsid w:val="008D1F14"/>
    <w:rsid w:val="008D20F9"/>
    <w:rsid w:val="008D526B"/>
    <w:rsid w:val="008D568B"/>
    <w:rsid w:val="008D5B02"/>
    <w:rsid w:val="008D5C08"/>
    <w:rsid w:val="008E1842"/>
    <w:rsid w:val="008E268E"/>
    <w:rsid w:val="008E3604"/>
    <w:rsid w:val="008E4401"/>
    <w:rsid w:val="008F2685"/>
    <w:rsid w:val="008F5274"/>
    <w:rsid w:val="00902DB1"/>
    <w:rsid w:val="009039CC"/>
    <w:rsid w:val="00906E0F"/>
    <w:rsid w:val="00912631"/>
    <w:rsid w:val="009155C9"/>
    <w:rsid w:val="00916412"/>
    <w:rsid w:val="009210E8"/>
    <w:rsid w:val="00922D73"/>
    <w:rsid w:val="00923E9F"/>
    <w:rsid w:val="00927773"/>
    <w:rsid w:val="00927FD4"/>
    <w:rsid w:val="00930D3B"/>
    <w:rsid w:val="0093618C"/>
    <w:rsid w:val="00946F39"/>
    <w:rsid w:val="00947D9E"/>
    <w:rsid w:val="00952437"/>
    <w:rsid w:val="00956C7A"/>
    <w:rsid w:val="00967047"/>
    <w:rsid w:val="00970D52"/>
    <w:rsid w:val="009719E0"/>
    <w:rsid w:val="0097386B"/>
    <w:rsid w:val="00975048"/>
    <w:rsid w:val="00992B6B"/>
    <w:rsid w:val="00994757"/>
    <w:rsid w:val="009A30EE"/>
    <w:rsid w:val="009A6FF4"/>
    <w:rsid w:val="009B1481"/>
    <w:rsid w:val="009B42B6"/>
    <w:rsid w:val="009B49E3"/>
    <w:rsid w:val="009C1359"/>
    <w:rsid w:val="009C5BD3"/>
    <w:rsid w:val="009C67EE"/>
    <w:rsid w:val="009D3509"/>
    <w:rsid w:val="009D4EC2"/>
    <w:rsid w:val="009D6854"/>
    <w:rsid w:val="009E0B3C"/>
    <w:rsid w:val="009E10CB"/>
    <w:rsid w:val="009E4771"/>
    <w:rsid w:val="00A05295"/>
    <w:rsid w:val="00A05B00"/>
    <w:rsid w:val="00A07AFF"/>
    <w:rsid w:val="00A12113"/>
    <w:rsid w:val="00A1376F"/>
    <w:rsid w:val="00A13EB6"/>
    <w:rsid w:val="00A13F1C"/>
    <w:rsid w:val="00A246A1"/>
    <w:rsid w:val="00A333BD"/>
    <w:rsid w:val="00A36A6C"/>
    <w:rsid w:val="00A36E63"/>
    <w:rsid w:val="00A415DC"/>
    <w:rsid w:val="00A423DB"/>
    <w:rsid w:val="00A4352F"/>
    <w:rsid w:val="00A436E7"/>
    <w:rsid w:val="00A44708"/>
    <w:rsid w:val="00A47187"/>
    <w:rsid w:val="00A51020"/>
    <w:rsid w:val="00A5377D"/>
    <w:rsid w:val="00A56171"/>
    <w:rsid w:val="00A56F0C"/>
    <w:rsid w:val="00A61679"/>
    <w:rsid w:val="00A73DF3"/>
    <w:rsid w:val="00A83543"/>
    <w:rsid w:val="00A85D1B"/>
    <w:rsid w:val="00A9240A"/>
    <w:rsid w:val="00A95489"/>
    <w:rsid w:val="00A97DB0"/>
    <w:rsid w:val="00AA2511"/>
    <w:rsid w:val="00AA45A3"/>
    <w:rsid w:val="00AA6922"/>
    <w:rsid w:val="00AB2621"/>
    <w:rsid w:val="00AB3F8B"/>
    <w:rsid w:val="00AC0132"/>
    <w:rsid w:val="00AC4257"/>
    <w:rsid w:val="00AC4A8E"/>
    <w:rsid w:val="00AC4E80"/>
    <w:rsid w:val="00AD17D4"/>
    <w:rsid w:val="00AD7770"/>
    <w:rsid w:val="00AE00C0"/>
    <w:rsid w:val="00AE1E45"/>
    <w:rsid w:val="00AE77F7"/>
    <w:rsid w:val="00AE7F45"/>
    <w:rsid w:val="00AF228D"/>
    <w:rsid w:val="00AF2B21"/>
    <w:rsid w:val="00AF6FFB"/>
    <w:rsid w:val="00AF7072"/>
    <w:rsid w:val="00AF70A8"/>
    <w:rsid w:val="00B000E4"/>
    <w:rsid w:val="00B02BFA"/>
    <w:rsid w:val="00B04CA4"/>
    <w:rsid w:val="00B05998"/>
    <w:rsid w:val="00B05A25"/>
    <w:rsid w:val="00B06CCD"/>
    <w:rsid w:val="00B06DF3"/>
    <w:rsid w:val="00B11466"/>
    <w:rsid w:val="00B13E64"/>
    <w:rsid w:val="00B2014E"/>
    <w:rsid w:val="00B20AC5"/>
    <w:rsid w:val="00B3122A"/>
    <w:rsid w:val="00B32096"/>
    <w:rsid w:val="00B409AF"/>
    <w:rsid w:val="00B45DD1"/>
    <w:rsid w:val="00B47F1F"/>
    <w:rsid w:val="00B501B6"/>
    <w:rsid w:val="00B50FC3"/>
    <w:rsid w:val="00B53BC7"/>
    <w:rsid w:val="00B55EC5"/>
    <w:rsid w:val="00B56BB1"/>
    <w:rsid w:val="00B6092E"/>
    <w:rsid w:val="00B616E5"/>
    <w:rsid w:val="00B631A2"/>
    <w:rsid w:val="00B66A04"/>
    <w:rsid w:val="00B67F32"/>
    <w:rsid w:val="00B70012"/>
    <w:rsid w:val="00B72025"/>
    <w:rsid w:val="00B76082"/>
    <w:rsid w:val="00B81129"/>
    <w:rsid w:val="00B838DD"/>
    <w:rsid w:val="00B8733B"/>
    <w:rsid w:val="00B90583"/>
    <w:rsid w:val="00B91FBD"/>
    <w:rsid w:val="00B9246B"/>
    <w:rsid w:val="00B935D2"/>
    <w:rsid w:val="00B97526"/>
    <w:rsid w:val="00BA1B8C"/>
    <w:rsid w:val="00BB1997"/>
    <w:rsid w:val="00BB2FB2"/>
    <w:rsid w:val="00BC1D73"/>
    <w:rsid w:val="00BC2651"/>
    <w:rsid w:val="00BC4B2C"/>
    <w:rsid w:val="00BC5DE8"/>
    <w:rsid w:val="00BD0C5D"/>
    <w:rsid w:val="00BD1F95"/>
    <w:rsid w:val="00BD2BDD"/>
    <w:rsid w:val="00BD5CE4"/>
    <w:rsid w:val="00BE309E"/>
    <w:rsid w:val="00BE6EA7"/>
    <w:rsid w:val="00BE75C1"/>
    <w:rsid w:val="00BF1E30"/>
    <w:rsid w:val="00BF40D5"/>
    <w:rsid w:val="00BF4968"/>
    <w:rsid w:val="00BF5FBF"/>
    <w:rsid w:val="00C04F8C"/>
    <w:rsid w:val="00C05D2D"/>
    <w:rsid w:val="00C220D8"/>
    <w:rsid w:val="00C3044E"/>
    <w:rsid w:val="00C32ACD"/>
    <w:rsid w:val="00C348DE"/>
    <w:rsid w:val="00C42D8E"/>
    <w:rsid w:val="00C45016"/>
    <w:rsid w:val="00C45A3B"/>
    <w:rsid w:val="00C55557"/>
    <w:rsid w:val="00C570DD"/>
    <w:rsid w:val="00C661E1"/>
    <w:rsid w:val="00C700A6"/>
    <w:rsid w:val="00C71DDA"/>
    <w:rsid w:val="00C7717F"/>
    <w:rsid w:val="00C77BB3"/>
    <w:rsid w:val="00C77C18"/>
    <w:rsid w:val="00C84D17"/>
    <w:rsid w:val="00C8580B"/>
    <w:rsid w:val="00C9332B"/>
    <w:rsid w:val="00C964F1"/>
    <w:rsid w:val="00C96637"/>
    <w:rsid w:val="00C97430"/>
    <w:rsid w:val="00CA2BD8"/>
    <w:rsid w:val="00CA3835"/>
    <w:rsid w:val="00CA3C31"/>
    <w:rsid w:val="00CA41AD"/>
    <w:rsid w:val="00CA5BA5"/>
    <w:rsid w:val="00CB4AD0"/>
    <w:rsid w:val="00CB513F"/>
    <w:rsid w:val="00CC16DB"/>
    <w:rsid w:val="00CC31A2"/>
    <w:rsid w:val="00CC4A68"/>
    <w:rsid w:val="00CD014B"/>
    <w:rsid w:val="00CD144A"/>
    <w:rsid w:val="00CD152C"/>
    <w:rsid w:val="00CD2423"/>
    <w:rsid w:val="00CD4AB0"/>
    <w:rsid w:val="00CD5B23"/>
    <w:rsid w:val="00CD690B"/>
    <w:rsid w:val="00CE2091"/>
    <w:rsid w:val="00CE3DFE"/>
    <w:rsid w:val="00CE4FF3"/>
    <w:rsid w:val="00D072A1"/>
    <w:rsid w:val="00D07940"/>
    <w:rsid w:val="00D14784"/>
    <w:rsid w:val="00D17C1F"/>
    <w:rsid w:val="00D17EDE"/>
    <w:rsid w:val="00D23772"/>
    <w:rsid w:val="00D26F7F"/>
    <w:rsid w:val="00D31D83"/>
    <w:rsid w:val="00D3229D"/>
    <w:rsid w:val="00D376E1"/>
    <w:rsid w:val="00D403AB"/>
    <w:rsid w:val="00D41572"/>
    <w:rsid w:val="00D43F42"/>
    <w:rsid w:val="00D53549"/>
    <w:rsid w:val="00D56832"/>
    <w:rsid w:val="00D56921"/>
    <w:rsid w:val="00D56950"/>
    <w:rsid w:val="00D60361"/>
    <w:rsid w:val="00D603D4"/>
    <w:rsid w:val="00D62AE9"/>
    <w:rsid w:val="00D66240"/>
    <w:rsid w:val="00D67CD7"/>
    <w:rsid w:val="00D70200"/>
    <w:rsid w:val="00D720C1"/>
    <w:rsid w:val="00D72F07"/>
    <w:rsid w:val="00D738D0"/>
    <w:rsid w:val="00D814B0"/>
    <w:rsid w:val="00D862A7"/>
    <w:rsid w:val="00D86B85"/>
    <w:rsid w:val="00D871ED"/>
    <w:rsid w:val="00D90012"/>
    <w:rsid w:val="00D92E38"/>
    <w:rsid w:val="00D94497"/>
    <w:rsid w:val="00D96AE6"/>
    <w:rsid w:val="00D9751D"/>
    <w:rsid w:val="00DA1275"/>
    <w:rsid w:val="00DA5959"/>
    <w:rsid w:val="00DA62D4"/>
    <w:rsid w:val="00DA6E2C"/>
    <w:rsid w:val="00DA72FB"/>
    <w:rsid w:val="00DB3A14"/>
    <w:rsid w:val="00DB6B55"/>
    <w:rsid w:val="00DC497E"/>
    <w:rsid w:val="00DD5EF7"/>
    <w:rsid w:val="00DE22CC"/>
    <w:rsid w:val="00DE29A0"/>
    <w:rsid w:val="00DE4A57"/>
    <w:rsid w:val="00DF5A82"/>
    <w:rsid w:val="00DF69E7"/>
    <w:rsid w:val="00E002F9"/>
    <w:rsid w:val="00E025D0"/>
    <w:rsid w:val="00E04AD0"/>
    <w:rsid w:val="00E04BE2"/>
    <w:rsid w:val="00E06A0D"/>
    <w:rsid w:val="00E11A96"/>
    <w:rsid w:val="00E24CC1"/>
    <w:rsid w:val="00E25681"/>
    <w:rsid w:val="00E347E5"/>
    <w:rsid w:val="00E37FCC"/>
    <w:rsid w:val="00E44D36"/>
    <w:rsid w:val="00E46A2B"/>
    <w:rsid w:val="00E517D6"/>
    <w:rsid w:val="00E5557B"/>
    <w:rsid w:val="00E5740C"/>
    <w:rsid w:val="00E714F8"/>
    <w:rsid w:val="00E77B65"/>
    <w:rsid w:val="00E8034C"/>
    <w:rsid w:val="00E812C0"/>
    <w:rsid w:val="00E84258"/>
    <w:rsid w:val="00E84F9C"/>
    <w:rsid w:val="00E859CE"/>
    <w:rsid w:val="00E86E25"/>
    <w:rsid w:val="00E87BDC"/>
    <w:rsid w:val="00E9018B"/>
    <w:rsid w:val="00E90889"/>
    <w:rsid w:val="00E9122D"/>
    <w:rsid w:val="00E9494F"/>
    <w:rsid w:val="00EA06A0"/>
    <w:rsid w:val="00EA3023"/>
    <w:rsid w:val="00EA3F10"/>
    <w:rsid w:val="00EA53EB"/>
    <w:rsid w:val="00EA7B33"/>
    <w:rsid w:val="00EB0597"/>
    <w:rsid w:val="00EB2078"/>
    <w:rsid w:val="00EB67E9"/>
    <w:rsid w:val="00EB7A51"/>
    <w:rsid w:val="00EC1D0E"/>
    <w:rsid w:val="00EC1E9D"/>
    <w:rsid w:val="00EC4E97"/>
    <w:rsid w:val="00EC5CD6"/>
    <w:rsid w:val="00EC7442"/>
    <w:rsid w:val="00ED03A7"/>
    <w:rsid w:val="00ED24CE"/>
    <w:rsid w:val="00ED3A06"/>
    <w:rsid w:val="00ED4C73"/>
    <w:rsid w:val="00ED6AAE"/>
    <w:rsid w:val="00ED6CCE"/>
    <w:rsid w:val="00ED7283"/>
    <w:rsid w:val="00ED7962"/>
    <w:rsid w:val="00EE6356"/>
    <w:rsid w:val="00EE6D57"/>
    <w:rsid w:val="00EE7B63"/>
    <w:rsid w:val="00EF0751"/>
    <w:rsid w:val="00EF3853"/>
    <w:rsid w:val="00EF391B"/>
    <w:rsid w:val="00EF46F0"/>
    <w:rsid w:val="00EF61E5"/>
    <w:rsid w:val="00EF69A0"/>
    <w:rsid w:val="00F014EF"/>
    <w:rsid w:val="00F03602"/>
    <w:rsid w:val="00F0751B"/>
    <w:rsid w:val="00F103BD"/>
    <w:rsid w:val="00F10591"/>
    <w:rsid w:val="00F1171B"/>
    <w:rsid w:val="00F14DEB"/>
    <w:rsid w:val="00F157EF"/>
    <w:rsid w:val="00F242F6"/>
    <w:rsid w:val="00F24D8F"/>
    <w:rsid w:val="00F24EED"/>
    <w:rsid w:val="00F30551"/>
    <w:rsid w:val="00F416CC"/>
    <w:rsid w:val="00F44C96"/>
    <w:rsid w:val="00F51312"/>
    <w:rsid w:val="00F54E3C"/>
    <w:rsid w:val="00F56D89"/>
    <w:rsid w:val="00F57344"/>
    <w:rsid w:val="00F576FE"/>
    <w:rsid w:val="00F60376"/>
    <w:rsid w:val="00F71B20"/>
    <w:rsid w:val="00F743F0"/>
    <w:rsid w:val="00F802FC"/>
    <w:rsid w:val="00F814CC"/>
    <w:rsid w:val="00F85244"/>
    <w:rsid w:val="00F855FD"/>
    <w:rsid w:val="00F86541"/>
    <w:rsid w:val="00F91114"/>
    <w:rsid w:val="00F91B66"/>
    <w:rsid w:val="00FA04EB"/>
    <w:rsid w:val="00FA1F11"/>
    <w:rsid w:val="00FA4856"/>
    <w:rsid w:val="00FA6CA1"/>
    <w:rsid w:val="00FA736F"/>
    <w:rsid w:val="00FA7584"/>
    <w:rsid w:val="00FB12FC"/>
    <w:rsid w:val="00FB5554"/>
    <w:rsid w:val="00FB5B11"/>
    <w:rsid w:val="00FC1E7F"/>
    <w:rsid w:val="00FD14AF"/>
    <w:rsid w:val="00FD1E6E"/>
    <w:rsid w:val="00FD34E4"/>
    <w:rsid w:val="00FD3527"/>
    <w:rsid w:val="00FD7AA9"/>
    <w:rsid w:val="00FD7E7E"/>
    <w:rsid w:val="00FF17C7"/>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APASEPTIMA">
    <w:name w:val="APA SEPTIMA"/>
    <w:basedOn w:val="Normal"/>
    <w:link w:val="APASEPTIMACar"/>
    <w:rsid w:val="00003390"/>
    <w:pPr>
      <w:pBdr>
        <w:top w:val="nil"/>
        <w:left w:val="nil"/>
        <w:bottom w:val="nil"/>
        <w:right w:val="nil"/>
        <w:between w:val="nil"/>
      </w:pBdr>
      <w:spacing w:line="360" w:lineRule="auto"/>
      <w:ind w:firstLine="720"/>
    </w:pPr>
    <w:rPr>
      <w:bCs/>
      <w:sz w:val="20"/>
      <w:szCs w:val="20"/>
      <w:lang w:eastAsia="es-CO"/>
    </w:rPr>
  </w:style>
  <w:style w:type="character" w:customStyle="1" w:styleId="APASEPTIMACar">
    <w:name w:val="APA SEPTIMA Car"/>
    <w:basedOn w:val="Fuentedeprrafopredeter"/>
    <w:link w:val="APASEPTIMA"/>
    <w:rsid w:val="00003390"/>
    <w:rPr>
      <w:bCs/>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38943849">
      <w:bodyDiv w:val="1"/>
      <w:marLeft w:val="0"/>
      <w:marRight w:val="0"/>
      <w:marTop w:val="0"/>
      <w:marBottom w:val="0"/>
      <w:divBdr>
        <w:top w:val="none" w:sz="0" w:space="0" w:color="auto"/>
        <w:left w:val="none" w:sz="0" w:space="0" w:color="auto"/>
        <w:bottom w:val="none" w:sz="0" w:space="0" w:color="auto"/>
        <w:right w:val="none" w:sz="0" w:space="0" w:color="auto"/>
      </w:divBdr>
    </w:div>
    <w:div w:id="951397440">
      <w:bodyDiv w:val="1"/>
      <w:marLeft w:val="0"/>
      <w:marRight w:val="0"/>
      <w:marTop w:val="0"/>
      <w:marBottom w:val="0"/>
      <w:divBdr>
        <w:top w:val="none" w:sz="0" w:space="0" w:color="auto"/>
        <w:left w:val="none" w:sz="0" w:space="0" w:color="auto"/>
        <w:bottom w:val="none" w:sz="0" w:space="0" w:color="auto"/>
        <w:right w:val="none" w:sz="0" w:space="0" w:color="auto"/>
      </w:divBdr>
      <w:divsChild>
        <w:div w:id="771703837">
          <w:marLeft w:val="547"/>
          <w:marRight w:val="0"/>
          <w:marTop w:val="0"/>
          <w:marBottom w:val="0"/>
          <w:divBdr>
            <w:top w:val="none" w:sz="0" w:space="0" w:color="auto"/>
            <w:left w:val="none" w:sz="0" w:space="0" w:color="auto"/>
            <w:bottom w:val="none" w:sz="0" w:space="0" w:color="auto"/>
            <w:right w:val="none" w:sz="0" w:space="0" w:color="auto"/>
          </w:divBdr>
        </w:div>
        <w:div w:id="620692858">
          <w:marLeft w:val="547"/>
          <w:marRight w:val="0"/>
          <w:marTop w:val="0"/>
          <w:marBottom w:val="0"/>
          <w:divBdr>
            <w:top w:val="none" w:sz="0" w:space="0" w:color="auto"/>
            <w:left w:val="none" w:sz="0" w:space="0" w:color="auto"/>
            <w:bottom w:val="none" w:sz="0" w:space="0" w:color="auto"/>
            <w:right w:val="none" w:sz="0" w:space="0" w:color="auto"/>
          </w:divBdr>
        </w:div>
        <w:div w:id="35131228">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59333690">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image" Target="media/image1.jpe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microsoft.com/office/2007/relationships/diagramDrawing" Target="diagrams/drawing1.xml"/><Relationship Id="rId26" Type="http://schemas.openxmlformats.org/officeDocument/2006/relationships/diagramQuickStyle" Target="diagrams/quickStyle3.xml"/><Relationship Id="rId39" Type="http://schemas.openxmlformats.org/officeDocument/2006/relationships/hyperlink" Target="https://www.funcionpublica.gov.co/eva/gestornormativo/norma.php?i=260636" TargetMode="External"/><Relationship Id="rId21" Type="http://schemas.openxmlformats.org/officeDocument/2006/relationships/diagramQuickStyle" Target="diagrams/quickStyle2.xml"/><Relationship Id="rId34" Type="http://schemas.openxmlformats.org/officeDocument/2006/relationships/hyperlink" Target="https://www.funcionpublica.gov.co/eva/gestornormativo/norma.php?i=22106" TargetMode="External"/><Relationship Id="rId42" Type="http://schemas.openxmlformats.org/officeDocument/2006/relationships/hyperlink" Target="https://www.minsalud.gov.co/sites/rid/Lists/BibliotecaDigital/RIDE/DE/DIJ/resolucion-4886-de-2018.pdf" TargetMode="External"/><Relationship Id="rId47" Type="http://schemas.openxmlformats.org/officeDocument/2006/relationships/hyperlink" Target="https://www.un.org/es/about-us/universal-declaration-of-human-rights" TargetMode="External"/><Relationship Id="rId50" Type="http://schemas.openxmlformats.org/officeDocument/2006/relationships/hyperlink" Target="https://www.cancilleria.gov.co/sites/default/files/Normograma/docs/decreto_0216_2021.htm" TargetMode="External"/><Relationship Id="rId55"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diagramColors" Target="diagrams/colors1.xml"/><Relationship Id="rId25" Type="http://schemas.openxmlformats.org/officeDocument/2006/relationships/diagramLayout" Target="diagrams/layout3.xml"/><Relationship Id="rId33" Type="http://schemas.openxmlformats.org/officeDocument/2006/relationships/hyperlink" Target="https://www.funcionpublica.gov.co/eva/gestornormativo/norma.php?i=10579" TargetMode="External"/><Relationship Id="rId38" Type="http://schemas.openxmlformats.org/officeDocument/2006/relationships/hyperlink" Target="https://www.funcionpublica.gov.co/eva/gestornormativo/norma.php?i=168067" TargetMode="External"/><Relationship Id="rId46" Type="http://schemas.openxmlformats.org/officeDocument/2006/relationships/hyperlink" Target="https://www.minsalud.gov.co/proteccionsocial/promocion-social/Victimas/paginas/papsivi.aspx" TargetMode="Externa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diagramLayout" Target="diagrams/layout2.xml"/><Relationship Id="rId29" Type="http://schemas.openxmlformats.org/officeDocument/2006/relationships/image" Target="media/image2.png"/><Relationship Id="rId41" Type="http://schemas.openxmlformats.org/officeDocument/2006/relationships/hyperlink" Target="https://www.minsalud.gov.co/Normatividad_Nuevo/Resoluci%C3%B3n%200429%20de%202016.pdf"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hyperlink" Target="https://www.youtube.com/watch?v=5PjId_gO7zM" TargetMode="External"/><Relationship Id="rId37" Type="http://schemas.openxmlformats.org/officeDocument/2006/relationships/hyperlink" Target="https://www.funcionpublica.gov.co/eva/gestornormativo/norma.php?i=60733" TargetMode="External"/><Relationship Id="rId40" Type="http://schemas.openxmlformats.org/officeDocument/2006/relationships/hyperlink" Target="https://colaboracion.dnp.gov.co/CDT/Conpes/Econ%C3%B3micos/4100.pdf" TargetMode="External"/><Relationship Id="rId45" Type="http://schemas.openxmlformats.org/officeDocument/2006/relationships/hyperlink" Target="https://www.minsalud.gov.co/sites/rid/Lists/BibliotecaDigital/RIDE/DE/DIJ/resolucion-0401-de-2025.pdf" TargetMode="External"/><Relationship Id="rId53"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diagramLayout" Target="diagrams/layout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hyperlink" Target="https://www.minsalud.gov.co/sites/rid/Lists/BibliotecaDigital/RIDE/DE/DIJ/ley-1616-del-21-de-enero-2013.pdf" TargetMode="External"/><Relationship Id="rId49" Type="http://schemas.openxmlformats.org/officeDocument/2006/relationships/hyperlink" Target="https://publications.iom.int/system/files/pdf/iml-34-glossary-es.pdf" TargetMode="External"/><Relationship Id="rId10" Type="http://schemas.openxmlformats.org/officeDocument/2006/relationships/footnotes" Target="footnotes.xml"/><Relationship Id="rId19" Type="http://schemas.openxmlformats.org/officeDocument/2006/relationships/diagramData" Target="diagrams/data2.xml"/><Relationship Id="rId31" Type="http://schemas.openxmlformats.org/officeDocument/2006/relationships/image" Target="media/image4.png"/><Relationship Id="rId44" Type="http://schemas.openxmlformats.org/officeDocument/2006/relationships/hyperlink" Target="https://www.minsalud.gov.co/sites/rid/Lists/BibliotecaDigital/RIDE/DE/DIJ/decreto-0729-25-junio-2025.pdf"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image" Target="media/image3.png"/><Relationship Id="rId35" Type="http://schemas.openxmlformats.org/officeDocument/2006/relationships/hyperlink" Target="https://www.funcionpublica.gov.co/eva/gestornormativo/norma.php?i=48662" TargetMode="External"/><Relationship Id="rId43" Type="http://schemas.openxmlformats.org/officeDocument/2006/relationships/hyperlink" Target="https://www.minsalud.gov.co/Anexos_Normatividad_Nuevo/Estrategia_psicosocial_poblacion_migrante_y_lineamientos.pdf" TargetMode="External"/><Relationship Id="rId48" Type="http://schemas.openxmlformats.org/officeDocument/2006/relationships/hyperlink" Target="https://www.un.org/es/global-issues/migration" TargetMode="External"/><Relationship Id="rId105" Type="http://schemas.microsoft.com/office/2016/09/relationships/commentsIds" Target="commentsIds.xml"/><Relationship Id="rId8" Type="http://schemas.openxmlformats.org/officeDocument/2006/relationships/settings" Target="settings.xml"/><Relationship Id="rId51" Type="http://schemas.openxmlformats.org/officeDocument/2006/relationships/header" Target="header1.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22EA7D-3C19-4A6F-90F6-A3BA3B41BCF5}"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s-CO"/>
        </a:p>
      </dgm:t>
    </dgm:pt>
    <dgm:pt modelId="{66C14A84-3ECC-465B-8530-EBFD8F918DA9}">
      <dgm:prSet phldrT="[Texto]" custT="1"/>
      <dgm:spPr/>
      <dgm:t>
        <a:bodyPr/>
        <a:lstStyle/>
        <a:p>
          <a:pPr algn="ctr"/>
          <a:r>
            <a:rPr lang="es-CO" sz="1000" b="1">
              <a:latin typeface="Arial" panose="020B0604020202020204" pitchFamily="34" charset="0"/>
              <a:cs typeface="Arial" panose="020B0604020202020204" pitchFamily="34" charset="0"/>
            </a:rPr>
            <a:t>Estrategia Integral de Acompañamiento Psicosocial</a:t>
          </a:r>
        </a:p>
      </dgm:t>
    </dgm:pt>
    <dgm:pt modelId="{AF56E2EE-F02F-4833-A48A-C63E30BAE4C1}" type="parTrans" cxnId="{8CF097D2-9F9C-4578-AEB3-C7C2BA61E6CB}">
      <dgm:prSet/>
      <dgm:spPr/>
      <dgm:t>
        <a:bodyPr/>
        <a:lstStyle/>
        <a:p>
          <a:pPr algn="ctr"/>
          <a:endParaRPr lang="es-CO" sz="1000">
            <a:latin typeface="Arial" panose="020B0604020202020204" pitchFamily="34" charset="0"/>
            <a:cs typeface="Arial" panose="020B0604020202020204" pitchFamily="34" charset="0"/>
          </a:endParaRPr>
        </a:p>
      </dgm:t>
    </dgm:pt>
    <dgm:pt modelId="{712A38EC-C3D1-434B-A4DD-E371790F7C53}" type="sibTrans" cxnId="{8CF097D2-9F9C-4578-AEB3-C7C2BA61E6CB}">
      <dgm:prSet/>
      <dgm:spPr/>
      <dgm:t>
        <a:bodyPr/>
        <a:lstStyle/>
        <a:p>
          <a:pPr algn="ctr"/>
          <a:endParaRPr lang="es-CO" sz="1000">
            <a:latin typeface="Arial" panose="020B0604020202020204" pitchFamily="34" charset="0"/>
            <a:cs typeface="Arial" panose="020B0604020202020204" pitchFamily="34" charset="0"/>
          </a:endParaRPr>
        </a:p>
      </dgm:t>
    </dgm:pt>
    <dgm:pt modelId="{E2F6CDBE-E42A-4C3D-8B96-FADFA5A1A99C}" type="asst">
      <dgm:prSet phldrT="[Texto]" custT="1"/>
      <dgm:spPr/>
      <dgm:t>
        <a:bodyPr/>
        <a:lstStyle/>
        <a:p>
          <a:pPr algn="ctr"/>
          <a:r>
            <a:rPr lang="es-CO" sz="1000" b="1">
              <a:latin typeface="Arial" panose="020B0604020202020204" pitchFamily="34" charset="0"/>
              <a:cs typeface="Arial" panose="020B0604020202020204" pitchFamily="34" charset="0"/>
            </a:rPr>
            <a:t>Fundamentos conceptuales</a:t>
          </a:r>
        </a:p>
      </dgm:t>
    </dgm:pt>
    <dgm:pt modelId="{6FB9454F-8ABF-41C4-A3E8-E3FC18487A26}" type="parTrans" cxnId="{F3A57697-04BB-4620-B187-74BB8022B43C}">
      <dgm:prSet/>
      <dgm:spPr/>
      <dgm:t>
        <a:bodyPr/>
        <a:lstStyle/>
        <a:p>
          <a:pPr algn="ctr"/>
          <a:endParaRPr lang="es-CO" sz="1000">
            <a:latin typeface="Arial" panose="020B0604020202020204" pitchFamily="34" charset="0"/>
            <a:cs typeface="Arial" panose="020B0604020202020204" pitchFamily="34" charset="0"/>
          </a:endParaRPr>
        </a:p>
      </dgm:t>
    </dgm:pt>
    <dgm:pt modelId="{0A6FCF19-8248-4513-842D-02F06C48896C}" type="sibTrans" cxnId="{F3A57697-04BB-4620-B187-74BB8022B43C}">
      <dgm:prSet/>
      <dgm:spPr/>
      <dgm:t>
        <a:bodyPr/>
        <a:lstStyle/>
        <a:p>
          <a:pPr algn="ctr"/>
          <a:endParaRPr lang="es-CO" sz="1000">
            <a:latin typeface="Arial" panose="020B0604020202020204" pitchFamily="34" charset="0"/>
            <a:cs typeface="Arial" panose="020B0604020202020204" pitchFamily="34" charset="0"/>
          </a:endParaRPr>
        </a:p>
      </dgm:t>
    </dgm:pt>
    <dgm:pt modelId="{532083ED-65BA-4D71-BAB7-EF93B328C524}">
      <dgm:prSet phldrT="[Texto]" custT="1"/>
      <dgm:spPr/>
      <dgm:t>
        <a:bodyPr/>
        <a:lstStyle/>
        <a:p>
          <a:pPr algn="ctr"/>
          <a:r>
            <a:rPr lang="es-CO" sz="1000" b="1">
              <a:latin typeface="Arial" panose="020B0604020202020204" pitchFamily="34" charset="0"/>
              <a:cs typeface="Arial" panose="020B0604020202020204" pitchFamily="34" charset="0"/>
            </a:rPr>
            <a:t>Coperación internacional</a:t>
          </a:r>
        </a:p>
      </dgm:t>
    </dgm:pt>
    <dgm:pt modelId="{BD896311-D8EF-491B-B56A-6ACC026A55E3}" type="parTrans" cxnId="{44EA7DEA-255D-437D-8E51-E0822D082457}">
      <dgm:prSet/>
      <dgm:spPr/>
      <dgm:t>
        <a:bodyPr/>
        <a:lstStyle/>
        <a:p>
          <a:pPr algn="ctr"/>
          <a:endParaRPr lang="es-CO" sz="1000">
            <a:latin typeface="Arial" panose="020B0604020202020204" pitchFamily="34" charset="0"/>
            <a:cs typeface="Arial" panose="020B0604020202020204" pitchFamily="34" charset="0"/>
          </a:endParaRPr>
        </a:p>
      </dgm:t>
    </dgm:pt>
    <dgm:pt modelId="{42CD3E68-8E5A-4698-9883-BA6CFAC508A9}" type="sibTrans" cxnId="{44EA7DEA-255D-437D-8E51-E0822D082457}">
      <dgm:prSet/>
      <dgm:spPr/>
      <dgm:t>
        <a:bodyPr/>
        <a:lstStyle/>
        <a:p>
          <a:pPr algn="ctr"/>
          <a:endParaRPr lang="es-CO" sz="1000">
            <a:latin typeface="Arial" panose="020B0604020202020204" pitchFamily="34" charset="0"/>
            <a:cs typeface="Arial" panose="020B0604020202020204" pitchFamily="34" charset="0"/>
          </a:endParaRPr>
        </a:p>
      </dgm:t>
    </dgm:pt>
    <dgm:pt modelId="{0C4644C9-94FD-43A2-B179-373876A0007D}">
      <dgm:prSet phldrT="[Texto]" custT="1"/>
      <dgm:spPr/>
      <dgm:t>
        <a:bodyPr/>
        <a:lstStyle/>
        <a:p>
          <a:pPr algn="ctr"/>
          <a:r>
            <a:rPr lang="es-CO" sz="1000" b="1">
              <a:latin typeface="Arial" panose="020B0604020202020204" pitchFamily="34" charset="0"/>
              <a:cs typeface="Arial" panose="020B0604020202020204" pitchFamily="34" charset="0"/>
            </a:rPr>
            <a:t>Comunidad</a:t>
          </a:r>
        </a:p>
      </dgm:t>
    </dgm:pt>
    <dgm:pt modelId="{F2DFD52F-E0F1-4902-91EC-06839A7CDF2C}" type="parTrans" cxnId="{23698932-2FB1-45E7-A24D-AD9314C1C93A}">
      <dgm:prSet/>
      <dgm:spPr/>
      <dgm:t>
        <a:bodyPr/>
        <a:lstStyle/>
        <a:p>
          <a:pPr algn="ctr"/>
          <a:endParaRPr lang="es-CO" sz="1000">
            <a:latin typeface="Arial" panose="020B0604020202020204" pitchFamily="34" charset="0"/>
            <a:cs typeface="Arial" panose="020B0604020202020204" pitchFamily="34" charset="0"/>
          </a:endParaRPr>
        </a:p>
      </dgm:t>
    </dgm:pt>
    <dgm:pt modelId="{BF2C4A6B-7BFF-46B5-8FC3-1A6BDC126869}" type="sibTrans" cxnId="{23698932-2FB1-45E7-A24D-AD9314C1C93A}">
      <dgm:prSet/>
      <dgm:spPr/>
      <dgm:t>
        <a:bodyPr/>
        <a:lstStyle/>
        <a:p>
          <a:pPr algn="ctr"/>
          <a:endParaRPr lang="es-CO" sz="1000">
            <a:latin typeface="Arial" panose="020B0604020202020204" pitchFamily="34" charset="0"/>
            <a:cs typeface="Arial" panose="020B0604020202020204" pitchFamily="34" charset="0"/>
          </a:endParaRPr>
        </a:p>
      </dgm:t>
    </dgm:pt>
    <dgm:pt modelId="{2F5DC4CB-734C-4880-ADDC-5F9661F24428}">
      <dgm:prSet phldrT="[Texto]" custT="1"/>
      <dgm:spPr/>
      <dgm:t>
        <a:bodyPr/>
        <a:lstStyle/>
        <a:p>
          <a:pPr algn="ctr"/>
          <a:r>
            <a:rPr lang="es-CO" sz="1000" b="1">
              <a:latin typeface="Arial" panose="020B0604020202020204" pitchFamily="34" charset="0"/>
              <a:cs typeface="Arial" panose="020B0604020202020204" pitchFamily="34" charset="0"/>
            </a:rPr>
            <a:t>Sociedad civil</a:t>
          </a:r>
        </a:p>
      </dgm:t>
    </dgm:pt>
    <dgm:pt modelId="{360FE588-B7E3-452A-BEE6-3412DCE89C98}" type="parTrans" cxnId="{E01B190D-4B4E-4938-B004-1FEFA2F22D94}">
      <dgm:prSet/>
      <dgm:spPr/>
      <dgm:t>
        <a:bodyPr/>
        <a:lstStyle/>
        <a:p>
          <a:pPr algn="ctr"/>
          <a:endParaRPr lang="es-CO" sz="1000">
            <a:latin typeface="Arial" panose="020B0604020202020204" pitchFamily="34" charset="0"/>
            <a:cs typeface="Arial" panose="020B0604020202020204" pitchFamily="34" charset="0"/>
          </a:endParaRPr>
        </a:p>
      </dgm:t>
    </dgm:pt>
    <dgm:pt modelId="{22B75EB9-A4BF-46ED-B6CC-081B6C14E972}" type="sibTrans" cxnId="{E01B190D-4B4E-4938-B004-1FEFA2F22D94}">
      <dgm:prSet/>
      <dgm:spPr/>
      <dgm:t>
        <a:bodyPr/>
        <a:lstStyle/>
        <a:p>
          <a:pPr algn="ctr"/>
          <a:endParaRPr lang="es-CO" sz="1000">
            <a:latin typeface="Arial" panose="020B0604020202020204" pitchFamily="34" charset="0"/>
            <a:cs typeface="Arial" panose="020B0604020202020204" pitchFamily="34" charset="0"/>
          </a:endParaRPr>
        </a:p>
      </dgm:t>
    </dgm:pt>
    <dgm:pt modelId="{96757189-20A5-4E5B-B202-66E11EB59EC9}" type="asst">
      <dgm:prSet custT="1"/>
      <dgm:spPr/>
      <dgm:t>
        <a:bodyPr/>
        <a:lstStyle/>
        <a:p>
          <a:pPr algn="ctr"/>
          <a:r>
            <a:rPr lang="es-CO" sz="1000" b="1">
              <a:latin typeface="Arial" panose="020B0604020202020204" pitchFamily="34" charset="0"/>
              <a:cs typeface="Arial" panose="020B0604020202020204" pitchFamily="34" charset="0"/>
            </a:rPr>
            <a:t>1. Enfoque diferencial</a:t>
          </a:r>
          <a:br>
            <a:rPr lang="es-CO" sz="1000" b="1">
              <a:latin typeface="Arial" panose="020B0604020202020204" pitchFamily="34" charset="0"/>
              <a:cs typeface="Arial" panose="020B0604020202020204" pitchFamily="34" charset="0"/>
            </a:rPr>
          </a:br>
          <a:r>
            <a:rPr lang="es-CO" sz="1000" b="1">
              <a:latin typeface="Arial" panose="020B0604020202020204" pitchFamily="34" charset="0"/>
              <a:cs typeface="Arial" panose="020B0604020202020204" pitchFamily="34" charset="0"/>
            </a:rPr>
            <a:t>2. Interculturacional</a:t>
          </a:r>
          <a:br>
            <a:rPr lang="es-CO" sz="1000" b="1">
              <a:latin typeface="Arial" panose="020B0604020202020204" pitchFamily="34" charset="0"/>
              <a:cs typeface="Arial" panose="020B0604020202020204" pitchFamily="34" charset="0"/>
            </a:rPr>
          </a:br>
          <a:r>
            <a:rPr lang="es-CO" sz="1000" b="1">
              <a:latin typeface="Arial" panose="020B0604020202020204" pitchFamily="34" charset="0"/>
              <a:cs typeface="Arial" panose="020B0604020202020204" pitchFamily="34" charset="0"/>
            </a:rPr>
            <a:t>3. Integralidad</a:t>
          </a:r>
        </a:p>
      </dgm:t>
    </dgm:pt>
    <dgm:pt modelId="{44FFB4A8-4868-456C-B802-97D2BA75B053}" type="parTrans" cxnId="{684C385E-EB5C-4B37-B906-C5237AC9718E}">
      <dgm:prSet/>
      <dgm:spPr/>
      <dgm:t>
        <a:bodyPr/>
        <a:lstStyle/>
        <a:p>
          <a:pPr algn="ctr"/>
          <a:endParaRPr lang="es-CO" sz="1000">
            <a:latin typeface="Arial" panose="020B0604020202020204" pitchFamily="34" charset="0"/>
            <a:cs typeface="Arial" panose="020B0604020202020204" pitchFamily="34" charset="0"/>
          </a:endParaRPr>
        </a:p>
      </dgm:t>
    </dgm:pt>
    <dgm:pt modelId="{B6023A97-1973-4217-A67F-6822AF99C0B3}" type="sibTrans" cxnId="{684C385E-EB5C-4B37-B906-C5237AC9718E}">
      <dgm:prSet/>
      <dgm:spPr/>
      <dgm:t>
        <a:bodyPr/>
        <a:lstStyle/>
        <a:p>
          <a:pPr algn="ctr"/>
          <a:endParaRPr lang="es-CO" sz="1000">
            <a:latin typeface="Arial" panose="020B0604020202020204" pitchFamily="34" charset="0"/>
            <a:cs typeface="Arial" panose="020B0604020202020204" pitchFamily="34" charset="0"/>
          </a:endParaRPr>
        </a:p>
      </dgm:t>
    </dgm:pt>
    <dgm:pt modelId="{9A20CAAE-D5C4-47B9-8F53-07F4FEA5E7E0}" type="asst">
      <dgm:prSet custT="1"/>
      <dgm:spPr/>
      <dgm:t>
        <a:bodyPr/>
        <a:lstStyle/>
        <a:p>
          <a:pPr algn="ctr"/>
          <a:r>
            <a:rPr lang="es-CO" sz="1000" b="1">
              <a:latin typeface="Arial" panose="020B0604020202020204" pitchFamily="34" charset="0"/>
              <a:cs typeface="Arial" panose="020B0604020202020204" pitchFamily="34" charset="0"/>
            </a:rPr>
            <a:t>1. Bienestar</a:t>
          </a:r>
          <a:br>
            <a:rPr lang="es-CO" sz="1000" b="1">
              <a:latin typeface="Arial" panose="020B0604020202020204" pitchFamily="34" charset="0"/>
              <a:cs typeface="Arial" panose="020B0604020202020204" pitchFamily="34" charset="0"/>
            </a:rPr>
          </a:br>
          <a:r>
            <a:rPr lang="es-CO" sz="1000" b="1">
              <a:latin typeface="Arial" panose="020B0604020202020204" pitchFamily="34" charset="0"/>
              <a:cs typeface="Arial" panose="020B0604020202020204" pitchFamily="34" charset="0"/>
            </a:rPr>
            <a:t>2. Inclusion</a:t>
          </a:r>
          <a:br>
            <a:rPr lang="es-CO" sz="1000" b="1">
              <a:latin typeface="Arial" panose="020B0604020202020204" pitchFamily="34" charset="0"/>
              <a:cs typeface="Arial" panose="020B0604020202020204" pitchFamily="34" charset="0"/>
            </a:rPr>
          </a:br>
          <a:r>
            <a:rPr lang="es-CO" sz="1000" b="1">
              <a:latin typeface="Arial" panose="020B0604020202020204" pitchFamily="34" charset="0"/>
              <a:cs typeface="Arial" panose="020B0604020202020204" pitchFamily="34" charset="0"/>
            </a:rPr>
            <a:t>3. Derechos humanos</a:t>
          </a:r>
        </a:p>
      </dgm:t>
    </dgm:pt>
    <dgm:pt modelId="{E7430B9C-B1C2-4395-BD4D-78D8DD0958ED}" type="parTrans" cxnId="{07B41B11-08BC-4C3C-8354-B8FDA7F8ADFB}">
      <dgm:prSet/>
      <dgm:spPr/>
      <dgm:t>
        <a:bodyPr/>
        <a:lstStyle/>
        <a:p>
          <a:pPr algn="ctr"/>
          <a:endParaRPr lang="es-CO" sz="1000">
            <a:latin typeface="Arial" panose="020B0604020202020204" pitchFamily="34" charset="0"/>
            <a:cs typeface="Arial" panose="020B0604020202020204" pitchFamily="34" charset="0"/>
          </a:endParaRPr>
        </a:p>
      </dgm:t>
    </dgm:pt>
    <dgm:pt modelId="{94228502-5A7A-40B7-B7F2-F50BF37B40FF}" type="sibTrans" cxnId="{07B41B11-08BC-4C3C-8354-B8FDA7F8ADFB}">
      <dgm:prSet/>
      <dgm:spPr/>
      <dgm:t>
        <a:bodyPr/>
        <a:lstStyle/>
        <a:p>
          <a:pPr algn="ctr"/>
          <a:endParaRPr lang="es-CO" sz="1000">
            <a:latin typeface="Arial" panose="020B0604020202020204" pitchFamily="34" charset="0"/>
            <a:cs typeface="Arial" panose="020B0604020202020204" pitchFamily="34" charset="0"/>
          </a:endParaRPr>
        </a:p>
      </dgm:t>
    </dgm:pt>
    <dgm:pt modelId="{1E88A075-0AB9-401B-9860-1242D5740484}" type="asst">
      <dgm:prSet custT="1"/>
      <dgm:spPr/>
      <dgm:t>
        <a:bodyPr/>
        <a:lstStyle/>
        <a:p>
          <a:pPr algn="ctr"/>
          <a:r>
            <a:rPr lang="es-CO" sz="1000" b="1">
              <a:latin typeface="Arial" panose="020B0604020202020204" pitchFamily="34" charset="0"/>
              <a:cs typeface="Arial" panose="020B0604020202020204" pitchFamily="34" charset="0"/>
            </a:rPr>
            <a:t>Principios orientadores</a:t>
          </a:r>
        </a:p>
      </dgm:t>
    </dgm:pt>
    <dgm:pt modelId="{AB886B04-75A3-49AB-A52F-B19C99BE3C82}" type="parTrans" cxnId="{B987ABE0-ACCB-4C95-8386-4DA70052C493}">
      <dgm:prSet/>
      <dgm:spPr/>
      <dgm:t>
        <a:bodyPr/>
        <a:lstStyle/>
        <a:p>
          <a:pPr algn="ctr"/>
          <a:endParaRPr lang="es-CO" sz="1000">
            <a:latin typeface="Arial" panose="020B0604020202020204" pitchFamily="34" charset="0"/>
            <a:cs typeface="Arial" panose="020B0604020202020204" pitchFamily="34" charset="0"/>
          </a:endParaRPr>
        </a:p>
      </dgm:t>
    </dgm:pt>
    <dgm:pt modelId="{29352DE2-9B18-47CF-83B2-58BD22C028B4}" type="sibTrans" cxnId="{B987ABE0-ACCB-4C95-8386-4DA70052C493}">
      <dgm:prSet/>
      <dgm:spPr/>
      <dgm:t>
        <a:bodyPr/>
        <a:lstStyle/>
        <a:p>
          <a:pPr algn="ctr"/>
          <a:endParaRPr lang="es-CO" sz="1000">
            <a:latin typeface="Arial" panose="020B0604020202020204" pitchFamily="34" charset="0"/>
            <a:cs typeface="Arial" panose="020B0604020202020204" pitchFamily="34" charset="0"/>
          </a:endParaRPr>
        </a:p>
      </dgm:t>
    </dgm:pt>
    <dgm:pt modelId="{0B7D168F-FBB8-4001-AD4E-44A797371F9E}" type="pres">
      <dgm:prSet presAssocID="{8B22EA7D-3C19-4A6F-90F6-A3BA3B41BCF5}" presName="hierChild1" presStyleCnt="0">
        <dgm:presLayoutVars>
          <dgm:orgChart val="1"/>
          <dgm:chPref val="1"/>
          <dgm:dir/>
          <dgm:animOne val="branch"/>
          <dgm:animLvl val="lvl"/>
          <dgm:resizeHandles/>
        </dgm:presLayoutVars>
      </dgm:prSet>
      <dgm:spPr/>
      <dgm:t>
        <a:bodyPr/>
        <a:lstStyle/>
        <a:p>
          <a:endParaRPr lang="es-ES"/>
        </a:p>
      </dgm:t>
    </dgm:pt>
    <dgm:pt modelId="{981E742E-3BD0-48FE-99CE-CE9D679A3560}" type="pres">
      <dgm:prSet presAssocID="{66C14A84-3ECC-465B-8530-EBFD8F918DA9}" presName="hierRoot1" presStyleCnt="0">
        <dgm:presLayoutVars>
          <dgm:hierBranch val="init"/>
        </dgm:presLayoutVars>
      </dgm:prSet>
      <dgm:spPr/>
      <dgm:t>
        <a:bodyPr/>
        <a:lstStyle/>
        <a:p>
          <a:endParaRPr lang="es-ES"/>
        </a:p>
      </dgm:t>
    </dgm:pt>
    <dgm:pt modelId="{89F0F6DA-C539-40FF-AEB7-9EDA5D6A0672}" type="pres">
      <dgm:prSet presAssocID="{66C14A84-3ECC-465B-8530-EBFD8F918DA9}" presName="rootComposite1" presStyleCnt="0"/>
      <dgm:spPr/>
      <dgm:t>
        <a:bodyPr/>
        <a:lstStyle/>
        <a:p>
          <a:endParaRPr lang="es-ES"/>
        </a:p>
      </dgm:t>
    </dgm:pt>
    <dgm:pt modelId="{20177C77-7CC4-4E28-A9BE-53A286AF04F4}" type="pres">
      <dgm:prSet presAssocID="{66C14A84-3ECC-465B-8530-EBFD8F918DA9}" presName="rootText1" presStyleLbl="node0" presStyleIdx="0" presStyleCnt="1" custScaleX="204921">
        <dgm:presLayoutVars>
          <dgm:chPref val="3"/>
        </dgm:presLayoutVars>
      </dgm:prSet>
      <dgm:spPr/>
      <dgm:t>
        <a:bodyPr/>
        <a:lstStyle/>
        <a:p>
          <a:endParaRPr lang="es-ES"/>
        </a:p>
      </dgm:t>
    </dgm:pt>
    <dgm:pt modelId="{098AA232-33E3-45E2-8D44-BF31FF31CCC0}" type="pres">
      <dgm:prSet presAssocID="{66C14A84-3ECC-465B-8530-EBFD8F918DA9}" presName="rootConnector1" presStyleLbl="node1" presStyleIdx="0" presStyleCnt="0"/>
      <dgm:spPr/>
      <dgm:t>
        <a:bodyPr/>
        <a:lstStyle/>
        <a:p>
          <a:endParaRPr lang="es-ES"/>
        </a:p>
      </dgm:t>
    </dgm:pt>
    <dgm:pt modelId="{BCF52829-5D28-45F9-B932-0AC7D1270B24}" type="pres">
      <dgm:prSet presAssocID="{66C14A84-3ECC-465B-8530-EBFD8F918DA9}" presName="hierChild2" presStyleCnt="0"/>
      <dgm:spPr/>
      <dgm:t>
        <a:bodyPr/>
        <a:lstStyle/>
        <a:p>
          <a:endParaRPr lang="es-ES"/>
        </a:p>
      </dgm:t>
    </dgm:pt>
    <dgm:pt modelId="{C18FE439-E34E-49F3-89AD-9D73D4A2A055}" type="pres">
      <dgm:prSet presAssocID="{BD896311-D8EF-491B-B56A-6ACC026A55E3}" presName="Name37" presStyleLbl="parChTrans1D2" presStyleIdx="0" presStyleCnt="7"/>
      <dgm:spPr/>
      <dgm:t>
        <a:bodyPr/>
        <a:lstStyle/>
        <a:p>
          <a:endParaRPr lang="es-ES"/>
        </a:p>
      </dgm:t>
    </dgm:pt>
    <dgm:pt modelId="{656839F0-236C-448E-983A-A5FFE8B48002}" type="pres">
      <dgm:prSet presAssocID="{532083ED-65BA-4D71-BAB7-EF93B328C524}" presName="hierRoot2" presStyleCnt="0">
        <dgm:presLayoutVars>
          <dgm:hierBranch val="init"/>
        </dgm:presLayoutVars>
      </dgm:prSet>
      <dgm:spPr/>
      <dgm:t>
        <a:bodyPr/>
        <a:lstStyle/>
        <a:p>
          <a:endParaRPr lang="es-ES"/>
        </a:p>
      </dgm:t>
    </dgm:pt>
    <dgm:pt modelId="{36CD21A5-942E-43F1-B187-F315E767625C}" type="pres">
      <dgm:prSet presAssocID="{532083ED-65BA-4D71-BAB7-EF93B328C524}" presName="rootComposite" presStyleCnt="0"/>
      <dgm:spPr/>
      <dgm:t>
        <a:bodyPr/>
        <a:lstStyle/>
        <a:p>
          <a:endParaRPr lang="es-ES"/>
        </a:p>
      </dgm:t>
    </dgm:pt>
    <dgm:pt modelId="{9473850A-BFF0-4034-852B-962EF3D7CF4F}" type="pres">
      <dgm:prSet presAssocID="{532083ED-65BA-4D71-BAB7-EF93B328C524}" presName="rootText" presStyleLbl="node2" presStyleIdx="0" presStyleCnt="3">
        <dgm:presLayoutVars>
          <dgm:chPref val="3"/>
        </dgm:presLayoutVars>
      </dgm:prSet>
      <dgm:spPr/>
      <dgm:t>
        <a:bodyPr/>
        <a:lstStyle/>
        <a:p>
          <a:endParaRPr lang="es-ES"/>
        </a:p>
      </dgm:t>
    </dgm:pt>
    <dgm:pt modelId="{594A9E8C-914A-4DD5-984D-64CDDFBD6528}" type="pres">
      <dgm:prSet presAssocID="{532083ED-65BA-4D71-BAB7-EF93B328C524}" presName="rootConnector" presStyleLbl="node2" presStyleIdx="0" presStyleCnt="3"/>
      <dgm:spPr/>
      <dgm:t>
        <a:bodyPr/>
        <a:lstStyle/>
        <a:p>
          <a:endParaRPr lang="es-ES"/>
        </a:p>
      </dgm:t>
    </dgm:pt>
    <dgm:pt modelId="{DE31423F-3AA2-44F5-BABB-CEE08EAD5F48}" type="pres">
      <dgm:prSet presAssocID="{532083ED-65BA-4D71-BAB7-EF93B328C524}" presName="hierChild4" presStyleCnt="0"/>
      <dgm:spPr/>
      <dgm:t>
        <a:bodyPr/>
        <a:lstStyle/>
        <a:p>
          <a:endParaRPr lang="es-ES"/>
        </a:p>
      </dgm:t>
    </dgm:pt>
    <dgm:pt modelId="{7A211BF9-CA0D-4465-A7B8-5C5FECB67EEF}" type="pres">
      <dgm:prSet presAssocID="{532083ED-65BA-4D71-BAB7-EF93B328C524}" presName="hierChild5" presStyleCnt="0"/>
      <dgm:spPr/>
      <dgm:t>
        <a:bodyPr/>
        <a:lstStyle/>
        <a:p>
          <a:endParaRPr lang="es-ES"/>
        </a:p>
      </dgm:t>
    </dgm:pt>
    <dgm:pt modelId="{DF20498D-F2CB-40E0-86BD-F03AE0869F43}" type="pres">
      <dgm:prSet presAssocID="{F2DFD52F-E0F1-4902-91EC-06839A7CDF2C}" presName="Name37" presStyleLbl="parChTrans1D2" presStyleIdx="1" presStyleCnt="7"/>
      <dgm:spPr/>
      <dgm:t>
        <a:bodyPr/>
        <a:lstStyle/>
        <a:p>
          <a:endParaRPr lang="es-ES"/>
        </a:p>
      </dgm:t>
    </dgm:pt>
    <dgm:pt modelId="{25FCE6ED-EB8E-410C-B81D-90187E328D9B}" type="pres">
      <dgm:prSet presAssocID="{0C4644C9-94FD-43A2-B179-373876A0007D}" presName="hierRoot2" presStyleCnt="0">
        <dgm:presLayoutVars>
          <dgm:hierBranch val="init"/>
        </dgm:presLayoutVars>
      </dgm:prSet>
      <dgm:spPr/>
      <dgm:t>
        <a:bodyPr/>
        <a:lstStyle/>
        <a:p>
          <a:endParaRPr lang="es-ES"/>
        </a:p>
      </dgm:t>
    </dgm:pt>
    <dgm:pt modelId="{FE55C3D3-33BA-4D34-B2A1-F5255F7F144C}" type="pres">
      <dgm:prSet presAssocID="{0C4644C9-94FD-43A2-B179-373876A0007D}" presName="rootComposite" presStyleCnt="0"/>
      <dgm:spPr/>
      <dgm:t>
        <a:bodyPr/>
        <a:lstStyle/>
        <a:p>
          <a:endParaRPr lang="es-ES"/>
        </a:p>
      </dgm:t>
    </dgm:pt>
    <dgm:pt modelId="{CE3944F1-4EC4-4C51-A48C-2DA8B2F80D88}" type="pres">
      <dgm:prSet presAssocID="{0C4644C9-94FD-43A2-B179-373876A0007D}" presName="rootText" presStyleLbl="node2" presStyleIdx="1" presStyleCnt="3">
        <dgm:presLayoutVars>
          <dgm:chPref val="3"/>
        </dgm:presLayoutVars>
      </dgm:prSet>
      <dgm:spPr/>
      <dgm:t>
        <a:bodyPr/>
        <a:lstStyle/>
        <a:p>
          <a:endParaRPr lang="es-ES"/>
        </a:p>
      </dgm:t>
    </dgm:pt>
    <dgm:pt modelId="{6F89FAEE-713F-4663-84EB-823D1A56E11A}" type="pres">
      <dgm:prSet presAssocID="{0C4644C9-94FD-43A2-B179-373876A0007D}" presName="rootConnector" presStyleLbl="node2" presStyleIdx="1" presStyleCnt="3"/>
      <dgm:spPr/>
      <dgm:t>
        <a:bodyPr/>
        <a:lstStyle/>
        <a:p>
          <a:endParaRPr lang="es-ES"/>
        </a:p>
      </dgm:t>
    </dgm:pt>
    <dgm:pt modelId="{B8FD31BA-F6D0-4318-AE56-14E10C7E6007}" type="pres">
      <dgm:prSet presAssocID="{0C4644C9-94FD-43A2-B179-373876A0007D}" presName="hierChild4" presStyleCnt="0"/>
      <dgm:spPr/>
      <dgm:t>
        <a:bodyPr/>
        <a:lstStyle/>
        <a:p>
          <a:endParaRPr lang="es-ES"/>
        </a:p>
      </dgm:t>
    </dgm:pt>
    <dgm:pt modelId="{58033A53-C70A-4705-B23E-15ECBB913217}" type="pres">
      <dgm:prSet presAssocID="{0C4644C9-94FD-43A2-B179-373876A0007D}" presName="hierChild5" presStyleCnt="0"/>
      <dgm:spPr/>
      <dgm:t>
        <a:bodyPr/>
        <a:lstStyle/>
        <a:p>
          <a:endParaRPr lang="es-ES"/>
        </a:p>
      </dgm:t>
    </dgm:pt>
    <dgm:pt modelId="{253D5927-5745-4174-9278-0E2A18797643}" type="pres">
      <dgm:prSet presAssocID="{360FE588-B7E3-452A-BEE6-3412DCE89C98}" presName="Name37" presStyleLbl="parChTrans1D2" presStyleIdx="2" presStyleCnt="7"/>
      <dgm:spPr/>
      <dgm:t>
        <a:bodyPr/>
        <a:lstStyle/>
        <a:p>
          <a:endParaRPr lang="es-ES"/>
        </a:p>
      </dgm:t>
    </dgm:pt>
    <dgm:pt modelId="{531F1E77-374B-4FE8-AEDA-21ADC5F312FC}" type="pres">
      <dgm:prSet presAssocID="{2F5DC4CB-734C-4880-ADDC-5F9661F24428}" presName="hierRoot2" presStyleCnt="0">
        <dgm:presLayoutVars>
          <dgm:hierBranch val="init"/>
        </dgm:presLayoutVars>
      </dgm:prSet>
      <dgm:spPr/>
      <dgm:t>
        <a:bodyPr/>
        <a:lstStyle/>
        <a:p>
          <a:endParaRPr lang="es-ES"/>
        </a:p>
      </dgm:t>
    </dgm:pt>
    <dgm:pt modelId="{E58D19D3-CA4C-4AD3-B9F5-F2A5F58290E8}" type="pres">
      <dgm:prSet presAssocID="{2F5DC4CB-734C-4880-ADDC-5F9661F24428}" presName="rootComposite" presStyleCnt="0"/>
      <dgm:spPr/>
      <dgm:t>
        <a:bodyPr/>
        <a:lstStyle/>
        <a:p>
          <a:endParaRPr lang="es-ES"/>
        </a:p>
      </dgm:t>
    </dgm:pt>
    <dgm:pt modelId="{EAC4ECF7-E034-4812-B920-062BB99B9D00}" type="pres">
      <dgm:prSet presAssocID="{2F5DC4CB-734C-4880-ADDC-5F9661F24428}" presName="rootText" presStyleLbl="node2" presStyleIdx="2" presStyleCnt="3">
        <dgm:presLayoutVars>
          <dgm:chPref val="3"/>
        </dgm:presLayoutVars>
      </dgm:prSet>
      <dgm:spPr/>
      <dgm:t>
        <a:bodyPr/>
        <a:lstStyle/>
        <a:p>
          <a:endParaRPr lang="es-ES"/>
        </a:p>
      </dgm:t>
    </dgm:pt>
    <dgm:pt modelId="{323F2842-9EC0-41D6-A595-E09D0FF6AF7D}" type="pres">
      <dgm:prSet presAssocID="{2F5DC4CB-734C-4880-ADDC-5F9661F24428}" presName="rootConnector" presStyleLbl="node2" presStyleIdx="2" presStyleCnt="3"/>
      <dgm:spPr/>
      <dgm:t>
        <a:bodyPr/>
        <a:lstStyle/>
        <a:p>
          <a:endParaRPr lang="es-ES"/>
        </a:p>
      </dgm:t>
    </dgm:pt>
    <dgm:pt modelId="{9A2ABE18-8C40-468C-9A74-C9255FF639DE}" type="pres">
      <dgm:prSet presAssocID="{2F5DC4CB-734C-4880-ADDC-5F9661F24428}" presName="hierChild4" presStyleCnt="0"/>
      <dgm:spPr/>
      <dgm:t>
        <a:bodyPr/>
        <a:lstStyle/>
        <a:p>
          <a:endParaRPr lang="es-ES"/>
        </a:p>
      </dgm:t>
    </dgm:pt>
    <dgm:pt modelId="{DE24A5C0-8A06-4A14-B270-96673149CB04}" type="pres">
      <dgm:prSet presAssocID="{2F5DC4CB-734C-4880-ADDC-5F9661F24428}" presName="hierChild5" presStyleCnt="0"/>
      <dgm:spPr/>
      <dgm:t>
        <a:bodyPr/>
        <a:lstStyle/>
        <a:p>
          <a:endParaRPr lang="es-ES"/>
        </a:p>
      </dgm:t>
    </dgm:pt>
    <dgm:pt modelId="{21452111-F8E9-4807-972D-308B2BF1FBA7}" type="pres">
      <dgm:prSet presAssocID="{66C14A84-3ECC-465B-8530-EBFD8F918DA9}" presName="hierChild3" presStyleCnt="0"/>
      <dgm:spPr/>
      <dgm:t>
        <a:bodyPr/>
        <a:lstStyle/>
        <a:p>
          <a:endParaRPr lang="es-ES"/>
        </a:p>
      </dgm:t>
    </dgm:pt>
    <dgm:pt modelId="{C14FB053-1435-4AB8-973E-6D16486386C9}" type="pres">
      <dgm:prSet presAssocID="{6FB9454F-8ABF-41C4-A3E8-E3FC18487A26}" presName="Name111" presStyleLbl="parChTrans1D2" presStyleIdx="3" presStyleCnt="7"/>
      <dgm:spPr/>
      <dgm:t>
        <a:bodyPr/>
        <a:lstStyle/>
        <a:p>
          <a:endParaRPr lang="es-ES"/>
        </a:p>
      </dgm:t>
    </dgm:pt>
    <dgm:pt modelId="{DACC9884-F8EB-4A1F-B56E-90505C68FD03}" type="pres">
      <dgm:prSet presAssocID="{E2F6CDBE-E42A-4C3D-8B96-FADFA5A1A99C}" presName="hierRoot3" presStyleCnt="0">
        <dgm:presLayoutVars>
          <dgm:hierBranch val="init"/>
        </dgm:presLayoutVars>
      </dgm:prSet>
      <dgm:spPr/>
      <dgm:t>
        <a:bodyPr/>
        <a:lstStyle/>
        <a:p>
          <a:endParaRPr lang="es-ES"/>
        </a:p>
      </dgm:t>
    </dgm:pt>
    <dgm:pt modelId="{C04505B2-0FAB-4A09-92DA-F3371C699584}" type="pres">
      <dgm:prSet presAssocID="{E2F6CDBE-E42A-4C3D-8B96-FADFA5A1A99C}" presName="rootComposite3" presStyleCnt="0"/>
      <dgm:spPr/>
      <dgm:t>
        <a:bodyPr/>
        <a:lstStyle/>
        <a:p>
          <a:endParaRPr lang="es-ES"/>
        </a:p>
      </dgm:t>
    </dgm:pt>
    <dgm:pt modelId="{742F5343-588F-4986-BB5B-23BB14169E78}" type="pres">
      <dgm:prSet presAssocID="{E2F6CDBE-E42A-4C3D-8B96-FADFA5A1A99C}" presName="rootText3" presStyleLbl="asst1" presStyleIdx="0" presStyleCnt="4">
        <dgm:presLayoutVars>
          <dgm:chPref val="3"/>
        </dgm:presLayoutVars>
      </dgm:prSet>
      <dgm:spPr/>
      <dgm:t>
        <a:bodyPr/>
        <a:lstStyle/>
        <a:p>
          <a:endParaRPr lang="es-ES"/>
        </a:p>
      </dgm:t>
    </dgm:pt>
    <dgm:pt modelId="{996D3DFC-BB97-4A6D-B930-EC35C60457B7}" type="pres">
      <dgm:prSet presAssocID="{E2F6CDBE-E42A-4C3D-8B96-FADFA5A1A99C}" presName="rootConnector3" presStyleLbl="asst1" presStyleIdx="0" presStyleCnt="4"/>
      <dgm:spPr/>
      <dgm:t>
        <a:bodyPr/>
        <a:lstStyle/>
        <a:p>
          <a:endParaRPr lang="es-ES"/>
        </a:p>
      </dgm:t>
    </dgm:pt>
    <dgm:pt modelId="{A13DAE0A-6F7A-4616-8F75-364AD8A9D896}" type="pres">
      <dgm:prSet presAssocID="{E2F6CDBE-E42A-4C3D-8B96-FADFA5A1A99C}" presName="hierChild6" presStyleCnt="0"/>
      <dgm:spPr/>
      <dgm:t>
        <a:bodyPr/>
        <a:lstStyle/>
        <a:p>
          <a:endParaRPr lang="es-ES"/>
        </a:p>
      </dgm:t>
    </dgm:pt>
    <dgm:pt modelId="{C6A40342-BB9D-4037-BDBC-6FCE1DD7D334}" type="pres">
      <dgm:prSet presAssocID="{E2F6CDBE-E42A-4C3D-8B96-FADFA5A1A99C}" presName="hierChild7" presStyleCnt="0"/>
      <dgm:spPr/>
      <dgm:t>
        <a:bodyPr/>
        <a:lstStyle/>
        <a:p>
          <a:endParaRPr lang="es-ES"/>
        </a:p>
      </dgm:t>
    </dgm:pt>
    <dgm:pt modelId="{41DC95BC-0973-4656-A39B-89FEB428793E}" type="pres">
      <dgm:prSet presAssocID="{E7430B9C-B1C2-4395-BD4D-78D8DD0958ED}" presName="Name111" presStyleLbl="parChTrans1D2" presStyleIdx="4" presStyleCnt="7"/>
      <dgm:spPr/>
      <dgm:t>
        <a:bodyPr/>
        <a:lstStyle/>
        <a:p>
          <a:endParaRPr lang="es-ES"/>
        </a:p>
      </dgm:t>
    </dgm:pt>
    <dgm:pt modelId="{3C859705-65E0-4586-B295-1A34F27998A8}" type="pres">
      <dgm:prSet presAssocID="{9A20CAAE-D5C4-47B9-8F53-07F4FEA5E7E0}" presName="hierRoot3" presStyleCnt="0">
        <dgm:presLayoutVars>
          <dgm:hierBranch val="init"/>
        </dgm:presLayoutVars>
      </dgm:prSet>
      <dgm:spPr/>
      <dgm:t>
        <a:bodyPr/>
        <a:lstStyle/>
        <a:p>
          <a:endParaRPr lang="es-ES"/>
        </a:p>
      </dgm:t>
    </dgm:pt>
    <dgm:pt modelId="{05F4BC0F-5A4D-4A1F-A0ED-954F729BED4B}" type="pres">
      <dgm:prSet presAssocID="{9A20CAAE-D5C4-47B9-8F53-07F4FEA5E7E0}" presName="rootComposite3" presStyleCnt="0"/>
      <dgm:spPr/>
      <dgm:t>
        <a:bodyPr/>
        <a:lstStyle/>
        <a:p>
          <a:endParaRPr lang="es-ES"/>
        </a:p>
      </dgm:t>
    </dgm:pt>
    <dgm:pt modelId="{46E5BDEC-B5FE-45B8-8711-83D2F25279DD}" type="pres">
      <dgm:prSet presAssocID="{9A20CAAE-D5C4-47B9-8F53-07F4FEA5E7E0}" presName="rootText3" presStyleLbl="asst1" presStyleIdx="1" presStyleCnt="4" custScaleX="134452">
        <dgm:presLayoutVars>
          <dgm:chPref val="3"/>
        </dgm:presLayoutVars>
      </dgm:prSet>
      <dgm:spPr/>
      <dgm:t>
        <a:bodyPr/>
        <a:lstStyle/>
        <a:p>
          <a:endParaRPr lang="es-ES"/>
        </a:p>
      </dgm:t>
    </dgm:pt>
    <dgm:pt modelId="{E90E39FE-3003-406B-AC45-AEDBCC32B2EA}" type="pres">
      <dgm:prSet presAssocID="{9A20CAAE-D5C4-47B9-8F53-07F4FEA5E7E0}" presName="rootConnector3" presStyleLbl="asst1" presStyleIdx="1" presStyleCnt="4"/>
      <dgm:spPr/>
      <dgm:t>
        <a:bodyPr/>
        <a:lstStyle/>
        <a:p>
          <a:endParaRPr lang="es-ES"/>
        </a:p>
      </dgm:t>
    </dgm:pt>
    <dgm:pt modelId="{6C0D8A15-97F3-4098-874C-BB45A236B190}" type="pres">
      <dgm:prSet presAssocID="{9A20CAAE-D5C4-47B9-8F53-07F4FEA5E7E0}" presName="hierChild6" presStyleCnt="0"/>
      <dgm:spPr/>
      <dgm:t>
        <a:bodyPr/>
        <a:lstStyle/>
        <a:p>
          <a:endParaRPr lang="es-ES"/>
        </a:p>
      </dgm:t>
    </dgm:pt>
    <dgm:pt modelId="{4C5B3870-0E5D-41E8-9517-6A97B6144D1A}" type="pres">
      <dgm:prSet presAssocID="{9A20CAAE-D5C4-47B9-8F53-07F4FEA5E7E0}" presName="hierChild7" presStyleCnt="0"/>
      <dgm:spPr/>
      <dgm:t>
        <a:bodyPr/>
        <a:lstStyle/>
        <a:p>
          <a:endParaRPr lang="es-ES"/>
        </a:p>
      </dgm:t>
    </dgm:pt>
    <dgm:pt modelId="{1D13F6F6-D8D8-4589-ADD7-E1688FD541C2}" type="pres">
      <dgm:prSet presAssocID="{AB886B04-75A3-49AB-A52F-B19C99BE3C82}" presName="Name111" presStyleLbl="parChTrans1D2" presStyleIdx="5" presStyleCnt="7"/>
      <dgm:spPr/>
      <dgm:t>
        <a:bodyPr/>
        <a:lstStyle/>
        <a:p>
          <a:endParaRPr lang="es-ES"/>
        </a:p>
      </dgm:t>
    </dgm:pt>
    <dgm:pt modelId="{A64F6E76-10BD-4F67-A9A9-51A80F98B74C}" type="pres">
      <dgm:prSet presAssocID="{1E88A075-0AB9-401B-9860-1242D5740484}" presName="hierRoot3" presStyleCnt="0">
        <dgm:presLayoutVars>
          <dgm:hierBranch val="init"/>
        </dgm:presLayoutVars>
      </dgm:prSet>
      <dgm:spPr/>
      <dgm:t>
        <a:bodyPr/>
        <a:lstStyle/>
        <a:p>
          <a:endParaRPr lang="es-ES"/>
        </a:p>
      </dgm:t>
    </dgm:pt>
    <dgm:pt modelId="{FAC8ECF0-9DBE-4018-BB31-1A7E0F8C4B18}" type="pres">
      <dgm:prSet presAssocID="{1E88A075-0AB9-401B-9860-1242D5740484}" presName="rootComposite3" presStyleCnt="0"/>
      <dgm:spPr/>
      <dgm:t>
        <a:bodyPr/>
        <a:lstStyle/>
        <a:p>
          <a:endParaRPr lang="es-ES"/>
        </a:p>
      </dgm:t>
    </dgm:pt>
    <dgm:pt modelId="{53F22BB2-50E9-4853-88E6-F69C4D38BEF8}" type="pres">
      <dgm:prSet presAssocID="{1E88A075-0AB9-401B-9860-1242D5740484}" presName="rootText3" presStyleLbl="asst1" presStyleIdx="2" presStyleCnt="4">
        <dgm:presLayoutVars>
          <dgm:chPref val="3"/>
        </dgm:presLayoutVars>
      </dgm:prSet>
      <dgm:spPr/>
      <dgm:t>
        <a:bodyPr/>
        <a:lstStyle/>
        <a:p>
          <a:endParaRPr lang="es-ES"/>
        </a:p>
      </dgm:t>
    </dgm:pt>
    <dgm:pt modelId="{B1784AF6-0FBD-4B5F-8479-CB170AB309EA}" type="pres">
      <dgm:prSet presAssocID="{1E88A075-0AB9-401B-9860-1242D5740484}" presName="rootConnector3" presStyleLbl="asst1" presStyleIdx="2" presStyleCnt="4"/>
      <dgm:spPr/>
      <dgm:t>
        <a:bodyPr/>
        <a:lstStyle/>
        <a:p>
          <a:endParaRPr lang="es-ES"/>
        </a:p>
      </dgm:t>
    </dgm:pt>
    <dgm:pt modelId="{5D86171A-48C5-4121-A548-74DC11FF7D9D}" type="pres">
      <dgm:prSet presAssocID="{1E88A075-0AB9-401B-9860-1242D5740484}" presName="hierChild6" presStyleCnt="0"/>
      <dgm:spPr/>
      <dgm:t>
        <a:bodyPr/>
        <a:lstStyle/>
        <a:p>
          <a:endParaRPr lang="es-ES"/>
        </a:p>
      </dgm:t>
    </dgm:pt>
    <dgm:pt modelId="{014CED46-D340-4C84-B367-E083C7386F34}" type="pres">
      <dgm:prSet presAssocID="{1E88A075-0AB9-401B-9860-1242D5740484}" presName="hierChild7" presStyleCnt="0"/>
      <dgm:spPr/>
      <dgm:t>
        <a:bodyPr/>
        <a:lstStyle/>
        <a:p>
          <a:endParaRPr lang="es-ES"/>
        </a:p>
      </dgm:t>
    </dgm:pt>
    <dgm:pt modelId="{6197B4C1-23C2-4978-8038-6D5AA2E7345A}" type="pres">
      <dgm:prSet presAssocID="{44FFB4A8-4868-456C-B802-97D2BA75B053}" presName="Name111" presStyleLbl="parChTrans1D2" presStyleIdx="6" presStyleCnt="7"/>
      <dgm:spPr/>
      <dgm:t>
        <a:bodyPr/>
        <a:lstStyle/>
        <a:p>
          <a:endParaRPr lang="es-ES"/>
        </a:p>
      </dgm:t>
    </dgm:pt>
    <dgm:pt modelId="{BF9AFDDC-6F6B-4AF3-9EF4-115CE77B3747}" type="pres">
      <dgm:prSet presAssocID="{96757189-20A5-4E5B-B202-66E11EB59EC9}" presName="hierRoot3" presStyleCnt="0">
        <dgm:presLayoutVars>
          <dgm:hierBranch val="init"/>
        </dgm:presLayoutVars>
      </dgm:prSet>
      <dgm:spPr/>
      <dgm:t>
        <a:bodyPr/>
        <a:lstStyle/>
        <a:p>
          <a:endParaRPr lang="es-ES"/>
        </a:p>
      </dgm:t>
    </dgm:pt>
    <dgm:pt modelId="{0CAAD7C0-CF82-42BA-A02B-1028FD8D6F52}" type="pres">
      <dgm:prSet presAssocID="{96757189-20A5-4E5B-B202-66E11EB59EC9}" presName="rootComposite3" presStyleCnt="0"/>
      <dgm:spPr/>
      <dgm:t>
        <a:bodyPr/>
        <a:lstStyle/>
        <a:p>
          <a:endParaRPr lang="es-ES"/>
        </a:p>
      </dgm:t>
    </dgm:pt>
    <dgm:pt modelId="{1CB09632-C37E-4C12-939C-50CC62C78049}" type="pres">
      <dgm:prSet presAssocID="{96757189-20A5-4E5B-B202-66E11EB59EC9}" presName="rootText3" presStyleLbl="asst1" presStyleIdx="3" presStyleCnt="4" custScaleX="131344">
        <dgm:presLayoutVars>
          <dgm:chPref val="3"/>
        </dgm:presLayoutVars>
      </dgm:prSet>
      <dgm:spPr/>
      <dgm:t>
        <a:bodyPr/>
        <a:lstStyle/>
        <a:p>
          <a:endParaRPr lang="es-ES"/>
        </a:p>
      </dgm:t>
    </dgm:pt>
    <dgm:pt modelId="{C38F3526-D9B4-496A-AFF9-7759B62A2F7A}" type="pres">
      <dgm:prSet presAssocID="{96757189-20A5-4E5B-B202-66E11EB59EC9}" presName="rootConnector3" presStyleLbl="asst1" presStyleIdx="3" presStyleCnt="4"/>
      <dgm:spPr/>
      <dgm:t>
        <a:bodyPr/>
        <a:lstStyle/>
        <a:p>
          <a:endParaRPr lang="es-ES"/>
        </a:p>
      </dgm:t>
    </dgm:pt>
    <dgm:pt modelId="{2947ADFB-9B3D-4593-AB6B-50B11C5E4C43}" type="pres">
      <dgm:prSet presAssocID="{96757189-20A5-4E5B-B202-66E11EB59EC9}" presName="hierChild6" presStyleCnt="0"/>
      <dgm:spPr/>
      <dgm:t>
        <a:bodyPr/>
        <a:lstStyle/>
        <a:p>
          <a:endParaRPr lang="es-ES"/>
        </a:p>
      </dgm:t>
    </dgm:pt>
    <dgm:pt modelId="{5E63A467-8D2C-4478-9182-54BD243E5745}" type="pres">
      <dgm:prSet presAssocID="{96757189-20A5-4E5B-B202-66E11EB59EC9}" presName="hierChild7" presStyleCnt="0"/>
      <dgm:spPr/>
      <dgm:t>
        <a:bodyPr/>
        <a:lstStyle/>
        <a:p>
          <a:endParaRPr lang="es-ES"/>
        </a:p>
      </dgm:t>
    </dgm:pt>
  </dgm:ptLst>
  <dgm:cxnLst>
    <dgm:cxn modelId="{102B2123-317A-4587-8624-3AC4CE02D443}" type="presOf" srcId="{AB886B04-75A3-49AB-A52F-B19C99BE3C82}" destId="{1D13F6F6-D8D8-4589-ADD7-E1688FD541C2}" srcOrd="0" destOrd="0" presId="urn:microsoft.com/office/officeart/2005/8/layout/orgChart1"/>
    <dgm:cxn modelId="{07B41B11-08BC-4C3C-8354-B8FDA7F8ADFB}" srcId="{66C14A84-3ECC-465B-8530-EBFD8F918DA9}" destId="{9A20CAAE-D5C4-47B9-8F53-07F4FEA5E7E0}" srcOrd="1" destOrd="0" parTransId="{E7430B9C-B1C2-4395-BD4D-78D8DD0958ED}" sibTransId="{94228502-5A7A-40B7-B7F2-F50BF37B40FF}"/>
    <dgm:cxn modelId="{75F114BC-309F-4E09-B3DC-A06EFA191A9C}" type="presOf" srcId="{2F5DC4CB-734C-4880-ADDC-5F9661F24428}" destId="{EAC4ECF7-E034-4812-B920-062BB99B9D00}" srcOrd="0" destOrd="0" presId="urn:microsoft.com/office/officeart/2005/8/layout/orgChart1"/>
    <dgm:cxn modelId="{7B551F38-D31E-4B66-B51A-142F823F71B5}" type="presOf" srcId="{9A20CAAE-D5C4-47B9-8F53-07F4FEA5E7E0}" destId="{46E5BDEC-B5FE-45B8-8711-83D2F25279DD}" srcOrd="0" destOrd="0" presId="urn:microsoft.com/office/officeart/2005/8/layout/orgChart1"/>
    <dgm:cxn modelId="{44EA7DEA-255D-437D-8E51-E0822D082457}" srcId="{66C14A84-3ECC-465B-8530-EBFD8F918DA9}" destId="{532083ED-65BA-4D71-BAB7-EF93B328C524}" srcOrd="4" destOrd="0" parTransId="{BD896311-D8EF-491B-B56A-6ACC026A55E3}" sibTransId="{42CD3E68-8E5A-4698-9883-BA6CFAC508A9}"/>
    <dgm:cxn modelId="{DE50DA75-2664-44F7-841E-BFBD94CD0311}" type="presOf" srcId="{E2F6CDBE-E42A-4C3D-8B96-FADFA5A1A99C}" destId="{742F5343-588F-4986-BB5B-23BB14169E78}" srcOrd="0" destOrd="0" presId="urn:microsoft.com/office/officeart/2005/8/layout/orgChart1"/>
    <dgm:cxn modelId="{F3A57697-04BB-4620-B187-74BB8022B43C}" srcId="{66C14A84-3ECC-465B-8530-EBFD8F918DA9}" destId="{E2F6CDBE-E42A-4C3D-8B96-FADFA5A1A99C}" srcOrd="0" destOrd="0" parTransId="{6FB9454F-8ABF-41C4-A3E8-E3FC18487A26}" sibTransId="{0A6FCF19-8248-4513-842D-02F06C48896C}"/>
    <dgm:cxn modelId="{684C385E-EB5C-4B37-B906-C5237AC9718E}" srcId="{66C14A84-3ECC-465B-8530-EBFD8F918DA9}" destId="{96757189-20A5-4E5B-B202-66E11EB59EC9}" srcOrd="3" destOrd="0" parTransId="{44FFB4A8-4868-456C-B802-97D2BA75B053}" sibTransId="{B6023A97-1973-4217-A67F-6822AF99C0B3}"/>
    <dgm:cxn modelId="{36FCFA8E-AC67-4644-A6B4-E91CAFCC1FC7}" type="presOf" srcId="{44FFB4A8-4868-456C-B802-97D2BA75B053}" destId="{6197B4C1-23C2-4978-8038-6D5AA2E7345A}" srcOrd="0" destOrd="0" presId="urn:microsoft.com/office/officeart/2005/8/layout/orgChart1"/>
    <dgm:cxn modelId="{8CF097D2-9F9C-4578-AEB3-C7C2BA61E6CB}" srcId="{8B22EA7D-3C19-4A6F-90F6-A3BA3B41BCF5}" destId="{66C14A84-3ECC-465B-8530-EBFD8F918DA9}" srcOrd="0" destOrd="0" parTransId="{AF56E2EE-F02F-4833-A48A-C63E30BAE4C1}" sibTransId="{712A38EC-C3D1-434B-A4DD-E371790F7C53}"/>
    <dgm:cxn modelId="{E01B190D-4B4E-4938-B004-1FEFA2F22D94}" srcId="{66C14A84-3ECC-465B-8530-EBFD8F918DA9}" destId="{2F5DC4CB-734C-4880-ADDC-5F9661F24428}" srcOrd="6" destOrd="0" parTransId="{360FE588-B7E3-452A-BEE6-3412DCE89C98}" sibTransId="{22B75EB9-A4BF-46ED-B6CC-081B6C14E972}"/>
    <dgm:cxn modelId="{45A96A54-00A2-4BBC-867F-478F243A5701}" type="presOf" srcId="{96757189-20A5-4E5B-B202-66E11EB59EC9}" destId="{C38F3526-D9B4-496A-AFF9-7759B62A2F7A}" srcOrd="1" destOrd="0" presId="urn:microsoft.com/office/officeart/2005/8/layout/orgChart1"/>
    <dgm:cxn modelId="{B987ABE0-ACCB-4C95-8386-4DA70052C493}" srcId="{66C14A84-3ECC-465B-8530-EBFD8F918DA9}" destId="{1E88A075-0AB9-401B-9860-1242D5740484}" srcOrd="2" destOrd="0" parTransId="{AB886B04-75A3-49AB-A52F-B19C99BE3C82}" sibTransId="{29352DE2-9B18-47CF-83B2-58BD22C028B4}"/>
    <dgm:cxn modelId="{21F900C5-93F5-4DCC-A4C4-597F25C7DC62}" type="presOf" srcId="{0C4644C9-94FD-43A2-B179-373876A0007D}" destId="{6F89FAEE-713F-4663-84EB-823D1A56E11A}" srcOrd="1" destOrd="0" presId="urn:microsoft.com/office/officeart/2005/8/layout/orgChart1"/>
    <dgm:cxn modelId="{9D837051-6008-403F-914E-E26A0A3A996E}" type="presOf" srcId="{0C4644C9-94FD-43A2-B179-373876A0007D}" destId="{CE3944F1-4EC4-4C51-A48C-2DA8B2F80D88}" srcOrd="0" destOrd="0" presId="urn:microsoft.com/office/officeart/2005/8/layout/orgChart1"/>
    <dgm:cxn modelId="{3F4C738A-8348-4D0A-9BCB-F023CD82D5E9}" type="presOf" srcId="{9A20CAAE-D5C4-47B9-8F53-07F4FEA5E7E0}" destId="{E90E39FE-3003-406B-AC45-AEDBCC32B2EA}" srcOrd="1" destOrd="0" presId="urn:microsoft.com/office/officeart/2005/8/layout/orgChart1"/>
    <dgm:cxn modelId="{33165FBD-1D69-42EF-BB18-AB054F691723}" type="presOf" srcId="{E7430B9C-B1C2-4395-BD4D-78D8DD0958ED}" destId="{41DC95BC-0973-4656-A39B-89FEB428793E}" srcOrd="0" destOrd="0" presId="urn:microsoft.com/office/officeart/2005/8/layout/orgChart1"/>
    <dgm:cxn modelId="{7E533CE5-BC01-49CC-AA12-25B63CEEC6DC}" type="presOf" srcId="{BD896311-D8EF-491B-B56A-6ACC026A55E3}" destId="{C18FE439-E34E-49F3-89AD-9D73D4A2A055}" srcOrd="0" destOrd="0" presId="urn:microsoft.com/office/officeart/2005/8/layout/orgChart1"/>
    <dgm:cxn modelId="{453E9486-9B2D-4FD1-9E8B-15D0E8C67732}" type="presOf" srcId="{2F5DC4CB-734C-4880-ADDC-5F9661F24428}" destId="{323F2842-9EC0-41D6-A595-E09D0FF6AF7D}" srcOrd="1" destOrd="0" presId="urn:microsoft.com/office/officeart/2005/8/layout/orgChart1"/>
    <dgm:cxn modelId="{E0922A90-7725-4E4B-A923-402CB59D06F3}" type="presOf" srcId="{532083ED-65BA-4D71-BAB7-EF93B328C524}" destId="{9473850A-BFF0-4034-852B-962EF3D7CF4F}" srcOrd="0" destOrd="0" presId="urn:microsoft.com/office/officeart/2005/8/layout/orgChart1"/>
    <dgm:cxn modelId="{BA0FE25E-F3F0-4B7C-967C-10AC48FADF2D}" type="presOf" srcId="{1E88A075-0AB9-401B-9860-1242D5740484}" destId="{B1784AF6-0FBD-4B5F-8479-CB170AB309EA}" srcOrd="1" destOrd="0" presId="urn:microsoft.com/office/officeart/2005/8/layout/orgChart1"/>
    <dgm:cxn modelId="{B8135086-8F13-444E-96B3-D7F6D4DDC097}" type="presOf" srcId="{E2F6CDBE-E42A-4C3D-8B96-FADFA5A1A99C}" destId="{996D3DFC-BB97-4A6D-B930-EC35C60457B7}" srcOrd="1" destOrd="0" presId="urn:microsoft.com/office/officeart/2005/8/layout/orgChart1"/>
    <dgm:cxn modelId="{23698932-2FB1-45E7-A24D-AD9314C1C93A}" srcId="{66C14A84-3ECC-465B-8530-EBFD8F918DA9}" destId="{0C4644C9-94FD-43A2-B179-373876A0007D}" srcOrd="5" destOrd="0" parTransId="{F2DFD52F-E0F1-4902-91EC-06839A7CDF2C}" sibTransId="{BF2C4A6B-7BFF-46B5-8FC3-1A6BDC126869}"/>
    <dgm:cxn modelId="{AA0BF163-C4DC-4C0B-8E0E-B2F8ED9C0C5B}" type="presOf" srcId="{360FE588-B7E3-452A-BEE6-3412DCE89C98}" destId="{253D5927-5745-4174-9278-0E2A18797643}" srcOrd="0" destOrd="0" presId="urn:microsoft.com/office/officeart/2005/8/layout/orgChart1"/>
    <dgm:cxn modelId="{03D57383-C30F-45D7-8153-0D903C59BBD2}" type="presOf" srcId="{6FB9454F-8ABF-41C4-A3E8-E3FC18487A26}" destId="{C14FB053-1435-4AB8-973E-6D16486386C9}" srcOrd="0" destOrd="0" presId="urn:microsoft.com/office/officeart/2005/8/layout/orgChart1"/>
    <dgm:cxn modelId="{63CEAC81-5E2D-40DF-947F-3AEB2368885F}" type="presOf" srcId="{66C14A84-3ECC-465B-8530-EBFD8F918DA9}" destId="{098AA232-33E3-45E2-8D44-BF31FF31CCC0}" srcOrd="1" destOrd="0" presId="urn:microsoft.com/office/officeart/2005/8/layout/orgChart1"/>
    <dgm:cxn modelId="{9049386F-4D58-4EBE-84EE-CF370A9539C4}" type="presOf" srcId="{1E88A075-0AB9-401B-9860-1242D5740484}" destId="{53F22BB2-50E9-4853-88E6-F69C4D38BEF8}" srcOrd="0" destOrd="0" presId="urn:microsoft.com/office/officeart/2005/8/layout/orgChart1"/>
    <dgm:cxn modelId="{A82BCD1F-4BCB-4945-9461-599D8058715C}" type="presOf" srcId="{66C14A84-3ECC-465B-8530-EBFD8F918DA9}" destId="{20177C77-7CC4-4E28-A9BE-53A286AF04F4}" srcOrd="0" destOrd="0" presId="urn:microsoft.com/office/officeart/2005/8/layout/orgChart1"/>
    <dgm:cxn modelId="{11DE845B-DEBC-4B6C-9FF8-EA6F68ADE542}" type="presOf" srcId="{96757189-20A5-4E5B-B202-66E11EB59EC9}" destId="{1CB09632-C37E-4C12-939C-50CC62C78049}" srcOrd="0" destOrd="0" presId="urn:microsoft.com/office/officeart/2005/8/layout/orgChart1"/>
    <dgm:cxn modelId="{09D6EBB8-E87C-421E-A336-1B68E0A95676}" type="presOf" srcId="{F2DFD52F-E0F1-4902-91EC-06839A7CDF2C}" destId="{DF20498D-F2CB-40E0-86BD-F03AE0869F43}" srcOrd="0" destOrd="0" presId="urn:microsoft.com/office/officeart/2005/8/layout/orgChart1"/>
    <dgm:cxn modelId="{EEA1741D-DE98-45C1-A893-98CE30890115}" type="presOf" srcId="{8B22EA7D-3C19-4A6F-90F6-A3BA3B41BCF5}" destId="{0B7D168F-FBB8-4001-AD4E-44A797371F9E}" srcOrd="0" destOrd="0" presId="urn:microsoft.com/office/officeart/2005/8/layout/orgChart1"/>
    <dgm:cxn modelId="{C21DADE4-CBE0-407D-B279-13C3028278BA}" type="presOf" srcId="{532083ED-65BA-4D71-BAB7-EF93B328C524}" destId="{594A9E8C-914A-4DD5-984D-64CDDFBD6528}" srcOrd="1" destOrd="0" presId="urn:microsoft.com/office/officeart/2005/8/layout/orgChart1"/>
    <dgm:cxn modelId="{198930E5-945C-471F-93E7-FB3672EE7F6D}" type="presParOf" srcId="{0B7D168F-FBB8-4001-AD4E-44A797371F9E}" destId="{981E742E-3BD0-48FE-99CE-CE9D679A3560}" srcOrd="0" destOrd="0" presId="urn:microsoft.com/office/officeart/2005/8/layout/orgChart1"/>
    <dgm:cxn modelId="{6D90D896-D6DE-4698-B975-29C7B34110D9}" type="presParOf" srcId="{981E742E-3BD0-48FE-99CE-CE9D679A3560}" destId="{89F0F6DA-C539-40FF-AEB7-9EDA5D6A0672}" srcOrd="0" destOrd="0" presId="urn:microsoft.com/office/officeart/2005/8/layout/orgChart1"/>
    <dgm:cxn modelId="{DDD680AC-9CA6-40D0-9DF4-9D1450109F57}" type="presParOf" srcId="{89F0F6DA-C539-40FF-AEB7-9EDA5D6A0672}" destId="{20177C77-7CC4-4E28-A9BE-53A286AF04F4}" srcOrd="0" destOrd="0" presId="urn:microsoft.com/office/officeart/2005/8/layout/orgChart1"/>
    <dgm:cxn modelId="{36F3D2ED-A0E6-47DF-BEC7-72FA33A139C6}" type="presParOf" srcId="{89F0F6DA-C539-40FF-AEB7-9EDA5D6A0672}" destId="{098AA232-33E3-45E2-8D44-BF31FF31CCC0}" srcOrd="1" destOrd="0" presId="urn:microsoft.com/office/officeart/2005/8/layout/orgChart1"/>
    <dgm:cxn modelId="{C575C52C-E4D3-4750-A712-F713FD7F009A}" type="presParOf" srcId="{981E742E-3BD0-48FE-99CE-CE9D679A3560}" destId="{BCF52829-5D28-45F9-B932-0AC7D1270B24}" srcOrd="1" destOrd="0" presId="urn:microsoft.com/office/officeart/2005/8/layout/orgChart1"/>
    <dgm:cxn modelId="{545B9613-0B1E-4D0D-A118-FE562901B52F}" type="presParOf" srcId="{BCF52829-5D28-45F9-B932-0AC7D1270B24}" destId="{C18FE439-E34E-49F3-89AD-9D73D4A2A055}" srcOrd="0" destOrd="0" presId="urn:microsoft.com/office/officeart/2005/8/layout/orgChart1"/>
    <dgm:cxn modelId="{7CC196A7-7264-4D7C-9DF4-A80DD9C08735}" type="presParOf" srcId="{BCF52829-5D28-45F9-B932-0AC7D1270B24}" destId="{656839F0-236C-448E-983A-A5FFE8B48002}" srcOrd="1" destOrd="0" presId="urn:microsoft.com/office/officeart/2005/8/layout/orgChart1"/>
    <dgm:cxn modelId="{4795F5F0-5C11-40B0-B429-8AA866A1CEF4}" type="presParOf" srcId="{656839F0-236C-448E-983A-A5FFE8B48002}" destId="{36CD21A5-942E-43F1-B187-F315E767625C}" srcOrd="0" destOrd="0" presId="urn:microsoft.com/office/officeart/2005/8/layout/orgChart1"/>
    <dgm:cxn modelId="{21F8DC0A-EDE0-4DE3-92EC-574EBE93DF56}" type="presParOf" srcId="{36CD21A5-942E-43F1-B187-F315E767625C}" destId="{9473850A-BFF0-4034-852B-962EF3D7CF4F}" srcOrd="0" destOrd="0" presId="urn:microsoft.com/office/officeart/2005/8/layout/orgChart1"/>
    <dgm:cxn modelId="{C8CC27E7-8C0A-4AAF-9DB3-7A37D99A90D7}" type="presParOf" srcId="{36CD21A5-942E-43F1-B187-F315E767625C}" destId="{594A9E8C-914A-4DD5-984D-64CDDFBD6528}" srcOrd="1" destOrd="0" presId="urn:microsoft.com/office/officeart/2005/8/layout/orgChart1"/>
    <dgm:cxn modelId="{D1C9B628-19B8-49FC-A8ED-54861BB5DEB7}" type="presParOf" srcId="{656839F0-236C-448E-983A-A5FFE8B48002}" destId="{DE31423F-3AA2-44F5-BABB-CEE08EAD5F48}" srcOrd="1" destOrd="0" presId="urn:microsoft.com/office/officeart/2005/8/layout/orgChart1"/>
    <dgm:cxn modelId="{55F33625-5588-4CF3-82C8-8355632A6BA1}" type="presParOf" srcId="{656839F0-236C-448E-983A-A5FFE8B48002}" destId="{7A211BF9-CA0D-4465-A7B8-5C5FECB67EEF}" srcOrd="2" destOrd="0" presId="urn:microsoft.com/office/officeart/2005/8/layout/orgChart1"/>
    <dgm:cxn modelId="{3E8E556A-07AE-4612-B460-9B0D47BA52F6}" type="presParOf" srcId="{BCF52829-5D28-45F9-B932-0AC7D1270B24}" destId="{DF20498D-F2CB-40E0-86BD-F03AE0869F43}" srcOrd="2" destOrd="0" presId="urn:microsoft.com/office/officeart/2005/8/layout/orgChart1"/>
    <dgm:cxn modelId="{A32183E7-E438-42F2-9E7C-F336C0059C89}" type="presParOf" srcId="{BCF52829-5D28-45F9-B932-0AC7D1270B24}" destId="{25FCE6ED-EB8E-410C-B81D-90187E328D9B}" srcOrd="3" destOrd="0" presId="urn:microsoft.com/office/officeart/2005/8/layout/orgChart1"/>
    <dgm:cxn modelId="{D5CC8A31-A84A-4CDA-AF4E-14F884E459A5}" type="presParOf" srcId="{25FCE6ED-EB8E-410C-B81D-90187E328D9B}" destId="{FE55C3D3-33BA-4D34-B2A1-F5255F7F144C}" srcOrd="0" destOrd="0" presId="urn:microsoft.com/office/officeart/2005/8/layout/orgChart1"/>
    <dgm:cxn modelId="{3BB0D1E8-2252-453C-ADB5-D8EB268B979A}" type="presParOf" srcId="{FE55C3D3-33BA-4D34-B2A1-F5255F7F144C}" destId="{CE3944F1-4EC4-4C51-A48C-2DA8B2F80D88}" srcOrd="0" destOrd="0" presId="urn:microsoft.com/office/officeart/2005/8/layout/orgChart1"/>
    <dgm:cxn modelId="{0E572BE4-2910-4310-A4E7-60312DE458AD}" type="presParOf" srcId="{FE55C3D3-33BA-4D34-B2A1-F5255F7F144C}" destId="{6F89FAEE-713F-4663-84EB-823D1A56E11A}" srcOrd="1" destOrd="0" presId="urn:microsoft.com/office/officeart/2005/8/layout/orgChart1"/>
    <dgm:cxn modelId="{DDD4C0F3-5A14-4F40-B445-A2D4BF5738B7}" type="presParOf" srcId="{25FCE6ED-EB8E-410C-B81D-90187E328D9B}" destId="{B8FD31BA-F6D0-4318-AE56-14E10C7E6007}" srcOrd="1" destOrd="0" presId="urn:microsoft.com/office/officeart/2005/8/layout/orgChart1"/>
    <dgm:cxn modelId="{FE6F3471-2301-4C79-A321-AD4635B39448}" type="presParOf" srcId="{25FCE6ED-EB8E-410C-B81D-90187E328D9B}" destId="{58033A53-C70A-4705-B23E-15ECBB913217}" srcOrd="2" destOrd="0" presId="urn:microsoft.com/office/officeart/2005/8/layout/orgChart1"/>
    <dgm:cxn modelId="{B20AD97C-5719-4827-86AA-699AFDD36502}" type="presParOf" srcId="{BCF52829-5D28-45F9-B932-0AC7D1270B24}" destId="{253D5927-5745-4174-9278-0E2A18797643}" srcOrd="4" destOrd="0" presId="urn:microsoft.com/office/officeart/2005/8/layout/orgChart1"/>
    <dgm:cxn modelId="{ED850DC0-9A76-497E-A991-9A4DA9EAA729}" type="presParOf" srcId="{BCF52829-5D28-45F9-B932-0AC7D1270B24}" destId="{531F1E77-374B-4FE8-AEDA-21ADC5F312FC}" srcOrd="5" destOrd="0" presId="urn:microsoft.com/office/officeart/2005/8/layout/orgChart1"/>
    <dgm:cxn modelId="{CD09D237-786C-4A3F-ACE7-E203DD1A838D}" type="presParOf" srcId="{531F1E77-374B-4FE8-AEDA-21ADC5F312FC}" destId="{E58D19D3-CA4C-4AD3-B9F5-F2A5F58290E8}" srcOrd="0" destOrd="0" presId="urn:microsoft.com/office/officeart/2005/8/layout/orgChart1"/>
    <dgm:cxn modelId="{A078310C-81AE-4859-B8FF-C8C4FE0C4FF0}" type="presParOf" srcId="{E58D19D3-CA4C-4AD3-B9F5-F2A5F58290E8}" destId="{EAC4ECF7-E034-4812-B920-062BB99B9D00}" srcOrd="0" destOrd="0" presId="urn:microsoft.com/office/officeart/2005/8/layout/orgChart1"/>
    <dgm:cxn modelId="{4B62F910-9102-4599-BE15-B8A58C1A32C1}" type="presParOf" srcId="{E58D19D3-CA4C-4AD3-B9F5-F2A5F58290E8}" destId="{323F2842-9EC0-41D6-A595-E09D0FF6AF7D}" srcOrd="1" destOrd="0" presId="urn:microsoft.com/office/officeart/2005/8/layout/orgChart1"/>
    <dgm:cxn modelId="{62826334-59B8-420C-9B2D-ECED0A0BB39B}" type="presParOf" srcId="{531F1E77-374B-4FE8-AEDA-21ADC5F312FC}" destId="{9A2ABE18-8C40-468C-9A74-C9255FF639DE}" srcOrd="1" destOrd="0" presId="urn:microsoft.com/office/officeart/2005/8/layout/orgChart1"/>
    <dgm:cxn modelId="{41123541-8C70-41EF-AC21-7C2DA2D08934}" type="presParOf" srcId="{531F1E77-374B-4FE8-AEDA-21ADC5F312FC}" destId="{DE24A5C0-8A06-4A14-B270-96673149CB04}" srcOrd="2" destOrd="0" presId="urn:microsoft.com/office/officeart/2005/8/layout/orgChart1"/>
    <dgm:cxn modelId="{8FF310FF-A349-4C05-8DCE-221AD1556864}" type="presParOf" srcId="{981E742E-3BD0-48FE-99CE-CE9D679A3560}" destId="{21452111-F8E9-4807-972D-308B2BF1FBA7}" srcOrd="2" destOrd="0" presId="urn:microsoft.com/office/officeart/2005/8/layout/orgChart1"/>
    <dgm:cxn modelId="{F090803A-BB44-4F0B-85B1-16231CA73E0A}" type="presParOf" srcId="{21452111-F8E9-4807-972D-308B2BF1FBA7}" destId="{C14FB053-1435-4AB8-973E-6D16486386C9}" srcOrd="0" destOrd="0" presId="urn:microsoft.com/office/officeart/2005/8/layout/orgChart1"/>
    <dgm:cxn modelId="{DD0C4BCC-226B-4ED6-B116-C51A1EFF6982}" type="presParOf" srcId="{21452111-F8E9-4807-972D-308B2BF1FBA7}" destId="{DACC9884-F8EB-4A1F-B56E-90505C68FD03}" srcOrd="1" destOrd="0" presId="urn:microsoft.com/office/officeart/2005/8/layout/orgChart1"/>
    <dgm:cxn modelId="{32DD2749-419A-465E-BA1C-214C561183A9}" type="presParOf" srcId="{DACC9884-F8EB-4A1F-B56E-90505C68FD03}" destId="{C04505B2-0FAB-4A09-92DA-F3371C699584}" srcOrd="0" destOrd="0" presId="urn:microsoft.com/office/officeart/2005/8/layout/orgChart1"/>
    <dgm:cxn modelId="{20ED7D43-0AC7-4062-BCF7-CEE1E0C43EDF}" type="presParOf" srcId="{C04505B2-0FAB-4A09-92DA-F3371C699584}" destId="{742F5343-588F-4986-BB5B-23BB14169E78}" srcOrd="0" destOrd="0" presId="urn:microsoft.com/office/officeart/2005/8/layout/orgChart1"/>
    <dgm:cxn modelId="{DC77659E-A35C-469D-8C58-66764BC28E7F}" type="presParOf" srcId="{C04505B2-0FAB-4A09-92DA-F3371C699584}" destId="{996D3DFC-BB97-4A6D-B930-EC35C60457B7}" srcOrd="1" destOrd="0" presId="urn:microsoft.com/office/officeart/2005/8/layout/orgChart1"/>
    <dgm:cxn modelId="{D5CEE718-457F-47BC-828D-9E851647B6BC}" type="presParOf" srcId="{DACC9884-F8EB-4A1F-B56E-90505C68FD03}" destId="{A13DAE0A-6F7A-4616-8F75-364AD8A9D896}" srcOrd="1" destOrd="0" presId="urn:microsoft.com/office/officeart/2005/8/layout/orgChart1"/>
    <dgm:cxn modelId="{D708002F-C8F0-496D-8D63-EC49814A0797}" type="presParOf" srcId="{DACC9884-F8EB-4A1F-B56E-90505C68FD03}" destId="{C6A40342-BB9D-4037-BDBC-6FCE1DD7D334}" srcOrd="2" destOrd="0" presId="urn:microsoft.com/office/officeart/2005/8/layout/orgChart1"/>
    <dgm:cxn modelId="{2B5ACF7B-02F2-4DB1-B134-1C141DEC4BBB}" type="presParOf" srcId="{21452111-F8E9-4807-972D-308B2BF1FBA7}" destId="{41DC95BC-0973-4656-A39B-89FEB428793E}" srcOrd="2" destOrd="0" presId="urn:microsoft.com/office/officeart/2005/8/layout/orgChart1"/>
    <dgm:cxn modelId="{F1E9D595-036B-4E2F-98CF-40761E4C0716}" type="presParOf" srcId="{21452111-F8E9-4807-972D-308B2BF1FBA7}" destId="{3C859705-65E0-4586-B295-1A34F27998A8}" srcOrd="3" destOrd="0" presId="urn:microsoft.com/office/officeart/2005/8/layout/orgChart1"/>
    <dgm:cxn modelId="{B0289499-695D-4167-9C0D-54D2BC3A61F5}" type="presParOf" srcId="{3C859705-65E0-4586-B295-1A34F27998A8}" destId="{05F4BC0F-5A4D-4A1F-A0ED-954F729BED4B}" srcOrd="0" destOrd="0" presId="urn:microsoft.com/office/officeart/2005/8/layout/orgChart1"/>
    <dgm:cxn modelId="{3C81DD20-AAF4-4525-B951-7E34A3B79D3F}" type="presParOf" srcId="{05F4BC0F-5A4D-4A1F-A0ED-954F729BED4B}" destId="{46E5BDEC-B5FE-45B8-8711-83D2F25279DD}" srcOrd="0" destOrd="0" presId="urn:microsoft.com/office/officeart/2005/8/layout/orgChart1"/>
    <dgm:cxn modelId="{B81E7A33-8DFF-41CF-B90B-7F369DD7735F}" type="presParOf" srcId="{05F4BC0F-5A4D-4A1F-A0ED-954F729BED4B}" destId="{E90E39FE-3003-406B-AC45-AEDBCC32B2EA}" srcOrd="1" destOrd="0" presId="urn:microsoft.com/office/officeart/2005/8/layout/orgChart1"/>
    <dgm:cxn modelId="{92CFA265-00E4-42D0-8985-1BAB4C7F2C46}" type="presParOf" srcId="{3C859705-65E0-4586-B295-1A34F27998A8}" destId="{6C0D8A15-97F3-4098-874C-BB45A236B190}" srcOrd="1" destOrd="0" presId="urn:microsoft.com/office/officeart/2005/8/layout/orgChart1"/>
    <dgm:cxn modelId="{8C4B435A-1A84-4757-AD7C-BE4E96BE1CFD}" type="presParOf" srcId="{3C859705-65E0-4586-B295-1A34F27998A8}" destId="{4C5B3870-0E5D-41E8-9517-6A97B6144D1A}" srcOrd="2" destOrd="0" presId="urn:microsoft.com/office/officeart/2005/8/layout/orgChart1"/>
    <dgm:cxn modelId="{C13B25AF-4EF5-4E77-842E-71B0F19731B3}" type="presParOf" srcId="{21452111-F8E9-4807-972D-308B2BF1FBA7}" destId="{1D13F6F6-D8D8-4589-ADD7-E1688FD541C2}" srcOrd="4" destOrd="0" presId="urn:microsoft.com/office/officeart/2005/8/layout/orgChart1"/>
    <dgm:cxn modelId="{4AA6F146-8DE6-44CD-9140-2D05CBEA74B1}" type="presParOf" srcId="{21452111-F8E9-4807-972D-308B2BF1FBA7}" destId="{A64F6E76-10BD-4F67-A9A9-51A80F98B74C}" srcOrd="5" destOrd="0" presId="urn:microsoft.com/office/officeart/2005/8/layout/orgChart1"/>
    <dgm:cxn modelId="{BA6FD220-DFEE-4F2B-88C2-C24E72B53031}" type="presParOf" srcId="{A64F6E76-10BD-4F67-A9A9-51A80F98B74C}" destId="{FAC8ECF0-9DBE-4018-BB31-1A7E0F8C4B18}" srcOrd="0" destOrd="0" presId="urn:microsoft.com/office/officeart/2005/8/layout/orgChart1"/>
    <dgm:cxn modelId="{F59DB825-5C45-4D0F-B892-C3BA659716DC}" type="presParOf" srcId="{FAC8ECF0-9DBE-4018-BB31-1A7E0F8C4B18}" destId="{53F22BB2-50E9-4853-88E6-F69C4D38BEF8}" srcOrd="0" destOrd="0" presId="urn:microsoft.com/office/officeart/2005/8/layout/orgChart1"/>
    <dgm:cxn modelId="{7095D165-2184-480E-937F-92B8051699B0}" type="presParOf" srcId="{FAC8ECF0-9DBE-4018-BB31-1A7E0F8C4B18}" destId="{B1784AF6-0FBD-4B5F-8479-CB170AB309EA}" srcOrd="1" destOrd="0" presId="urn:microsoft.com/office/officeart/2005/8/layout/orgChart1"/>
    <dgm:cxn modelId="{8A9EBCC5-C62A-41A8-BFDE-A545A5DB2FC6}" type="presParOf" srcId="{A64F6E76-10BD-4F67-A9A9-51A80F98B74C}" destId="{5D86171A-48C5-4121-A548-74DC11FF7D9D}" srcOrd="1" destOrd="0" presId="urn:microsoft.com/office/officeart/2005/8/layout/orgChart1"/>
    <dgm:cxn modelId="{C16A03DC-524B-47A1-AD16-24C55E9096AE}" type="presParOf" srcId="{A64F6E76-10BD-4F67-A9A9-51A80F98B74C}" destId="{014CED46-D340-4C84-B367-E083C7386F34}" srcOrd="2" destOrd="0" presId="urn:microsoft.com/office/officeart/2005/8/layout/orgChart1"/>
    <dgm:cxn modelId="{1B67F5A6-1CDC-458D-A7B0-04B7993844B9}" type="presParOf" srcId="{21452111-F8E9-4807-972D-308B2BF1FBA7}" destId="{6197B4C1-23C2-4978-8038-6D5AA2E7345A}" srcOrd="6" destOrd="0" presId="urn:microsoft.com/office/officeart/2005/8/layout/orgChart1"/>
    <dgm:cxn modelId="{716F9218-1023-40B2-958E-4579665180A8}" type="presParOf" srcId="{21452111-F8E9-4807-972D-308B2BF1FBA7}" destId="{BF9AFDDC-6F6B-4AF3-9EF4-115CE77B3747}" srcOrd="7" destOrd="0" presId="urn:microsoft.com/office/officeart/2005/8/layout/orgChart1"/>
    <dgm:cxn modelId="{C8A29824-6802-4F96-BA2C-9F0A8F050A22}" type="presParOf" srcId="{BF9AFDDC-6F6B-4AF3-9EF4-115CE77B3747}" destId="{0CAAD7C0-CF82-42BA-A02B-1028FD8D6F52}" srcOrd="0" destOrd="0" presId="urn:microsoft.com/office/officeart/2005/8/layout/orgChart1"/>
    <dgm:cxn modelId="{09D71E36-3900-403A-A6BA-DF9BB7CDC842}" type="presParOf" srcId="{0CAAD7C0-CF82-42BA-A02B-1028FD8D6F52}" destId="{1CB09632-C37E-4C12-939C-50CC62C78049}" srcOrd="0" destOrd="0" presId="urn:microsoft.com/office/officeart/2005/8/layout/orgChart1"/>
    <dgm:cxn modelId="{949C4043-373D-4784-AA74-EB3049DB2995}" type="presParOf" srcId="{0CAAD7C0-CF82-42BA-A02B-1028FD8D6F52}" destId="{C38F3526-D9B4-496A-AFF9-7759B62A2F7A}" srcOrd="1" destOrd="0" presId="urn:microsoft.com/office/officeart/2005/8/layout/orgChart1"/>
    <dgm:cxn modelId="{32BE6687-D877-4BE3-9E0E-3A49899D135D}" type="presParOf" srcId="{BF9AFDDC-6F6B-4AF3-9EF4-115CE77B3747}" destId="{2947ADFB-9B3D-4593-AB6B-50B11C5E4C43}" srcOrd="1" destOrd="0" presId="urn:microsoft.com/office/officeart/2005/8/layout/orgChart1"/>
    <dgm:cxn modelId="{895EBF92-8749-43BF-A776-6338A6208CB6}" type="presParOf" srcId="{BF9AFDDC-6F6B-4AF3-9EF4-115CE77B3747}" destId="{5E63A467-8D2C-4478-9182-54BD243E5745}"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BCAFCF3-0D68-41AA-9C40-DF523197B29F}" type="doc">
      <dgm:prSet loTypeId="urn:microsoft.com/office/officeart/2005/8/layout/hProcess9" loCatId="process" qsTypeId="urn:microsoft.com/office/officeart/2005/8/quickstyle/simple1" qsCatId="simple" csTypeId="urn:microsoft.com/office/officeart/2005/8/colors/colorful3" csCatId="colorful" phldr="1"/>
      <dgm:spPr/>
    </dgm:pt>
    <dgm:pt modelId="{E11270F2-7FB6-4A42-81AD-CB835E23E678}">
      <dgm:prSet phldrT="[Texto]"/>
      <dgm:spPr/>
      <dgm:t>
        <a:bodyPr/>
        <a:lstStyle/>
        <a:p>
          <a:r>
            <a:rPr lang="es-ES" b="1">
              <a:latin typeface="Arial" panose="020B0604020202020204" pitchFamily="34" charset="0"/>
              <a:cs typeface="Arial" panose="020B0604020202020204" pitchFamily="34" charset="0"/>
            </a:rPr>
            <a:t>Diagnóstico: </a:t>
          </a:r>
          <a:r>
            <a:rPr lang="es-ES">
              <a:latin typeface="Arial" panose="020B0604020202020204" pitchFamily="34" charset="0"/>
              <a:cs typeface="Arial" panose="020B0604020202020204" pitchFamily="34" charset="0"/>
            </a:rPr>
            <a:t>identificación de factores de riesgo y protección.</a:t>
          </a:r>
        </a:p>
      </dgm:t>
    </dgm:pt>
    <dgm:pt modelId="{BA6AFFA6-08CB-412C-8B4F-C4C26A6244F4}" type="parTrans" cxnId="{096CE00C-EDC9-4B50-89BC-5AB829A4F19B}">
      <dgm:prSet/>
      <dgm:spPr/>
      <dgm:t>
        <a:bodyPr/>
        <a:lstStyle/>
        <a:p>
          <a:endParaRPr lang="es-ES">
            <a:latin typeface="Arial" panose="020B0604020202020204" pitchFamily="34" charset="0"/>
            <a:cs typeface="Arial" panose="020B0604020202020204" pitchFamily="34" charset="0"/>
          </a:endParaRPr>
        </a:p>
      </dgm:t>
    </dgm:pt>
    <dgm:pt modelId="{13B05D87-B047-4781-9473-D69C9C61300A}" type="sibTrans" cxnId="{096CE00C-EDC9-4B50-89BC-5AB829A4F19B}">
      <dgm:prSet/>
      <dgm:spPr/>
      <dgm:t>
        <a:bodyPr/>
        <a:lstStyle/>
        <a:p>
          <a:endParaRPr lang="es-ES">
            <a:latin typeface="Arial" panose="020B0604020202020204" pitchFamily="34" charset="0"/>
            <a:cs typeface="Arial" panose="020B0604020202020204" pitchFamily="34" charset="0"/>
          </a:endParaRPr>
        </a:p>
      </dgm:t>
    </dgm:pt>
    <dgm:pt modelId="{D2B14B8A-7F18-4ED1-BE88-01CFD9C1E74A}">
      <dgm:prSet phldrT="[Texto]"/>
      <dgm:spPr/>
      <dgm:t>
        <a:bodyPr/>
        <a:lstStyle/>
        <a:p>
          <a:r>
            <a:rPr lang="es-ES" b="1">
              <a:latin typeface="Arial" panose="020B0604020202020204" pitchFamily="34" charset="0"/>
              <a:cs typeface="Arial" panose="020B0604020202020204" pitchFamily="34" charset="0"/>
            </a:rPr>
            <a:t>Intervención: </a:t>
          </a:r>
          <a:r>
            <a:rPr lang="es-ES">
              <a:latin typeface="Arial" panose="020B0604020202020204" pitchFamily="34" charset="0"/>
              <a:cs typeface="Arial" panose="020B0604020202020204" pitchFamily="34" charset="0"/>
            </a:rPr>
            <a:t>actividades de fortalecimiento emocional, restauración de vínculos familiares y cohesión social.</a:t>
          </a:r>
        </a:p>
      </dgm:t>
    </dgm:pt>
    <dgm:pt modelId="{7E7C1810-E0F7-4C80-A6EB-C04B3CFF3AE5}" type="parTrans" cxnId="{001642E3-FE79-4DB3-BA3F-88529B97C224}">
      <dgm:prSet/>
      <dgm:spPr/>
      <dgm:t>
        <a:bodyPr/>
        <a:lstStyle/>
        <a:p>
          <a:endParaRPr lang="es-ES">
            <a:latin typeface="Arial" panose="020B0604020202020204" pitchFamily="34" charset="0"/>
            <a:cs typeface="Arial" panose="020B0604020202020204" pitchFamily="34" charset="0"/>
          </a:endParaRPr>
        </a:p>
      </dgm:t>
    </dgm:pt>
    <dgm:pt modelId="{7B547EBF-9690-41C4-8FFC-8C8D1968A734}" type="sibTrans" cxnId="{001642E3-FE79-4DB3-BA3F-88529B97C224}">
      <dgm:prSet/>
      <dgm:spPr/>
      <dgm:t>
        <a:bodyPr/>
        <a:lstStyle/>
        <a:p>
          <a:endParaRPr lang="es-ES">
            <a:latin typeface="Arial" panose="020B0604020202020204" pitchFamily="34" charset="0"/>
            <a:cs typeface="Arial" panose="020B0604020202020204" pitchFamily="34" charset="0"/>
          </a:endParaRPr>
        </a:p>
      </dgm:t>
    </dgm:pt>
    <dgm:pt modelId="{55007595-C96C-4544-BCC5-9345EFC04493}">
      <dgm:prSet phldrT="[Texto]"/>
      <dgm:spPr/>
      <dgm:t>
        <a:bodyPr/>
        <a:lstStyle/>
        <a:p>
          <a:r>
            <a:rPr lang="es-ES" b="1">
              <a:latin typeface="Arial" panose="020B0604020202020204" pitchFamily="34" charset="0"/>
              <a:cs typeface="Arial" panose="020B0604020202020204" pitchFamily="34" charset="0"/>
            </a:rPr>
            <a:t>Seguimiento: </a:t>
          </a:r>
          <a:r>
            <a:rPr lang="es-ES">
              <a:latin typeface="Arial" panose="020B0604020202020204" pitchFamily="34" charset="0"/>
              <a:cs typeface="Arial" panose="020B0604020202020204" pitchFamily="34" charset="0"/>
            </a:rPr>
            <a:t>retroalimentación constante entre actores institucionales y comunitarios.</a:t>
          </a:r>
        </a:p>
      </dgm:t>
    </dgm:pt>
    <dgm:pt modelId="{9729E06A-7852-402C-80A8-6F40F2713D35}" type="parTrans" cxnId="{C87874FD-8EF8-4CA9-97DE-191FBF12BEF8}">
      <dgm:prSet/>
      <dgm:spPr/>
      <dgm:t>
        <a:bodyPr/>
        <a:lstStyle/>
        <a:p>
          <a:endParaRPr lang="es-ES">
            <a:latin typeface="Arial" panose="020B0604020202020204" pitchFamily="34" charset="0"/>
            <a:cs typeface="Arial" panose="020B0604020202020204" pitchFamily="34" charset="0"/>
          </a:endParaRPr>
        </a:p>
      </dgm:t>
    </dgm:pt>
    <dgm:pt modelId="{4E073039-09A0-436D-A5B6-6412B99670AC}" type="sibTrans" cxnId="{C87874FD-8EF8-4CA9-97DE-191FBF12BEF8}">
      <dgm:prSet/>
      <dgm:spPr/>
      <dgm:t>
        <a:bodyPr/>
        <a:lstStyle/>
        <a:p>
          <a:endParaRPr lang="es-ES">
            <a:latin typeface="Arial" panose="020B0604020202020204" pitchFamily="34" charset="0"/>
            <a:cs typeface="Arial" panose="020B0604020202020204" pitchFamily="34" charset="0"/>
          </a:endParaRPr>
        </a:p>
      </dgm:t>
    </dgm:pt>
    <dgm:pt modelId="{B568F0B8-5833-486A-BF7D-AA03FDC7893E}" type="pres">
      <dgm:prSet presAssocID="{9BCAFCF3-0D68-41AA-9C40-DF523197B29F}" presName="CompostProcess" presStyleCnt="0">
        <dgm:presLayoutVars>
          <dgm:dir/>
          <dgm:resizeHandles val="exact"/>
        </dgm:presLayoutVars>
      </dgm:prSet>
      <dgm:spPr/>
    </dgm:pt>
    <dgm:pt modelId="{E8B68754-237A-4637-8861-8744362B3A9D}" type="pres">
      <dgm:prSet presAssocID="{9BCAFCF3-0D68-41AA-9C40-DF523197B29F}" presName="arrow" presStyleLbl="bgShp" presStyleIdx="0" presStyleCnt="1"/>
      <dgm:spPr/>
    </dgm:pt>
    <dgm:pt modelId="{B1DC3464-4338-45A4-A030-6EC35196549D}" type="pres">
      <dgm:prSet presAssocID="{9BCAFCF3-0D68-41AA-9C40-DF523197B29F}" presName="linearProcess" presStyleCnt="0"/>
      <dgm:spPr/>
    </dgm:pt>
    <dgm:pt modelId="{779112C5-E94D-4099-98B3-06863D903113}" type="pres">
      <dgm:prSet presAssocID="{E11270F2-7FB6-4A42-81AD-CB835E23E678}" presName="textNode" presStyleLbl="node1" presStyleIdx="0" presStyleCnt="3">
        <dgm:presLayoutVars>
          <dgm:bulletEnabled val="1"/>
        </dgm:presLayoutVars>
      </dgm:prSet>
      <dgm:spPr/>
      <dgm:t>
        <a:bodyPr/>
        <a:lstStyle/>
        <a:p>
          <a:endParaRPr lang="es-ES"/>
        </a:p>
      </dgm:t>
    </dgm:pt>
    <dgm:pt modelId="{F0CCC263-C023-4B0B-9B9B-3A36FE470EC2}" type="pres">
      <dgm:prSet presAssocID="{13B05D87-B047-4781-9473-D69C9C61300A}" presName="sibTrans" presStyleCnt="0"/>
      <dgm:spPr/>
    </dgm:pt>
    <dgm:pt modelId="{D8F13E79-E47F-4A0A-A584-0665C1C338CB}" type="pres">
      <dgm:prSet presAssocID="{D2B14B8A-7F18-4ED1-BE88-01CFD9C1E74A}" presName="textNode" presStyleLbl="node1" presStyleIdx="1" presStyleCnt="3">
        <dgm:presLayoutVars>
          <dgm:bulletEnabled val="1"/>
        </dgm:presLayoutVars>
      </dgm:prSet>
      <dgm:spPr/>
      <dgm:t>
        <a:bodyPr/>
        <a:lstStyle/>
        <a:p>
          <a:endParaRPr lang="es-ES"/>
        </a:p>
      </dgm:t>
    </dgm:pt>
    <dgm:pt modelId="{7D309C95-C2C5-421B-AB78-39C43F7EC233}" type="pres">
      <dgm:prSet presAssocID="{7B547EBF-9690-41C4-8FFC-8C8D1968A734}" presName="sibTrans" presStyleCnt="0"/>
      <dgm:spPr/>
    </dgm:pt>
    <dgm:pt modelId="{79D0DD75-5DA8-437F-82DE-B02DA1D8037C}" type="pres">
      <dgm:prSet presAssocID="{55007595-C96C-4544-BCC5-9345EFC04493}" presName="textNode" presStyleLbl="node1" presStyleIdx="2" presStyleCnt="3">
        <dgm:presLayoutVars>
          <dgm:bulletEnabled val="1"/>
        </dgm:presLayoutVars>
      </dgm:prSet>
      <dgm:spPr/>
      <dgm:t>
        <a:bodyPr/>
        <a:lstStyle/>
        <a:p>
          <a:endParaRPr lang="es-ES"/>
        </a:p>
      </dgm:t>
    </dgm:pt>
  </dgm:ptLst>
  <dgm:cxnLst>
    <dgm:cxn modelId="{D5CDA77C-12CF-4581-9B84-B10EE2DCD23B}" type="presOf" srcId="{D2B14B8A-7F18-4ED1-BE88-01CFD9C1E74A}" destId="{D8F13E79-E47F-4A0A-A584-0665C1C338CB}" srcOrd="0" destOrd="0" presId="urn:microsoft.com/office/officeart/2005/8/layout/hProcess9"/>
    <dgm:cxn modelId="{096CE00C-EDC9-4B50-89BC-5AB829A4F19B}" srcId="{9BCAFCF3-0D68-41AA-9C40-DF523197B29F}" destId="{E11270F2-7FB6-4A42-81AD-CB835E23E678}" srcOrd="0" destOrd="0" parTransId="{BA6AFFA6-08CB-412C-8B4F-C4C26A6244F4}" sibTransId="{13B05D87-B047-4781-9473-D69C9C61300A}"/>
    <dgm:cxn modelId="{C87874FD-8EF8-4CA9-97DE-191FBF12BEF8}" srcId="{9BCAFCF3-0D68-41AA-9C40-DF523197B29F}" destId="{55007595-C96C-4544-BCC5-9345EFC04493}" srcOrd="2" destOrd="0" parTransId="{9729E06A-7852-402C-80A8-6F40F2713D35}" sibTransId="{4E073039-09A0-436D-A5B6-6412B99670AC}"/>
    <dgm:cxn modelId="{001642E3-FE79-4DB3-BA3F-88529B97C224}" srcId="{9BCAFCF3-0D68-41AA-9C40-DF523197B29F}" destId="{D2B14B8A-7F18-4ED1-BE88-01CFD9C1E74A}" srcOrd="1" destOrd="0" parTransId="{7E7C1810-E0F7-4C80-A6EB-C04B3CFF3AE5}" sibTransId="{7B547EBF-9690-41C4-8FFC-8C8D1968A734}"/>
    <dgm:cxn modelId="{4177343F-07D9-478F-972B-BBCA21907EFC}" type="presOf" srcId="{55007595-C96C-4544-BCC5-9345EFC04493}" destId="{79D0DD75-5DA8-437F-82DE-B02DA1D8037C}" srcOrd="0" destOrd="0" presId="urn:microsoft.com/office/officeart/2005/8/layout/hProcess9"/>
    <dgm:cxn modelId="{A0987BD9-7E0C-49BE-96C3-0A705EAF31C2}" type="presOf" srcId="{E11270F2-7FB6-4A42-81AD-CB835E23E678}" destId="{779112C5-E94D-4099-98B3-06863D903113}" srcOrd="0" destOrd="0" presId="urn:microsoft.com/office/officeart/2005/8/layout/hProcess9"/>
    <dgm:cxn modelId="{D7B696A3-62A6-477E-9CA2-8950FF846A5C}" type="presOf" srcId="{9BCAFCF3-0D68-41AA-9C40-DF523197B29F}" destId="{B568F0B8-5833-486A-BF7D-AA03FDC7893E}" srcOrd="0" destOrd="0" presId="urn:microsoft.com/office/officeart/2005/8/layout/hProcess9"/>
    <dgm:cxn modelId="{C8CBE980-E1D1-49C1-8784-62C829F3C0B6}" type="presParOf" srcId="{B568F0B8-5833-486A-BF7D-AA03FDC7893E}" destId="{E8B68754-237A-4637-8861-8744362B3A9D}" srcOrd="0" destOrd="0" presId="urn:microsoft.com/office/officeart/2005/8/layout/hProcess9"/>
    <dgm:cxn modelId="{096F546C-3437-40FC-8C76-8F0864DE3931}" type="presParOf" srcId="{B568F0B8-5833-486A-BF7D-AA03FDC7893E}" destId="{B1DC3464-4338-45A4-A030-6EC35196549D}" srcOrd="1" destOrd="0" presId="urn:microsoft.com/office/officeart/2005/8/layout/hProcess9"/>
    <dgm:cxn modelId="{40E8DAD7-F6A7-4488-AD82-5D808FE8A2AB}" type="presParOf" srcId="{B1DC3464-4338-45A4-A030-6EC35196549D}" destId="{779112C5-E94D-4099-98B3-06863D903113}" srcOrd="0" destOrd="0" presId="urn:microsoft.com/office/officeart/2005/8/layout/hProcess9"/>
    <dgm:cxn modelId="{AAE38033-483A-4310-9CF5-744B5FB903FC}" type="presParOf" srcId="{B1DC3464-4338-45A4-A030-6EC35196549D}" destId="{F0CCC263-C023-4B0B-9B9B-3A36FE470EC2}" srcOrd="1" destOrd="0" presId="urn:microsoft.com/office/officeart/2005/8/layout/hProcess9"/>
    <dgm:cxn modelId="{F8812D7D-FB4A-4CCA-A100-608C9395E51D}" type="presParOf" srcId="{B1DC3464-4338-45A4-A030-6EC35196549D}" destId="{D8F13E79-E47F-4A0A-A584-0665C1C338CB}" srcOrd="2" destOrd="0" presId="urn:microsoft.com/office/officeart/2005/8/layout/hProcess9"/>
    <dgm:cxn modelId="{BDC0C266-059D-4726-8715-C4674D492BE9}" type="presParOf" srcId="{B1DC3464-4338-45A4-A030-6EC35196549D}" destId="{7D309C95-C2C5-421B-AB78-39C43F7EC233}" srcOrd="3" destOrd="0" presId="urn:microsoft.com/office/officeart/2005/8/layout/hProcess9"/>
    <dgm:cxn modelId="{DD92C2F4-5B90-4360-B2E9-5D8E08125BD8}" type="presParOf" srcId="{B1DC3464-4338-45A4-A030-6EC35196549D}" destId="{79D0DD75-5DA8-437F-82DE-B02DA1D8037C}" srcOrd="4" destOrd="0" presId="urn:microsoft.com/office/officeart/2005/8/layout/hProcess9"/>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E64D4BB-F50A-4FFB-BFA7-3F1E70A2833A}" type="doc">
      <dgm:prSet loTypeId="urn:microsoft.com/office/officeart/2009/3/layout/IncreasingArrowsProcess" loCatId="process" qsTypeId="urn:microsoft.com/office/officeart/2005/8/quickstyle/simple1" qsCatId="simple" csTypeId="urn:microsoft.com/office/officeart/2005/8/colors/colorful4" csCatId="colorful" phldr="1"/>
      <dgm:spPr/>
      <dgm:t>
        <a:bodyPr/>
        <a:lstStyle/>
        <a:p>
          <a:endParaRPr lang="es-ES"/>
        </a:p>
      </dgm:t>
    </dgm:pt>
    <dgm:pt modelId="{689AF438-5439-4C24-B3A5-96C53F330D60}">
      <dgm:prSet phldrT="[Texto]"/>
      <dgm:spPr/>
      <dgm:t>
        <a:bodyPr/>
        <a:lstStyle/>
        <a:p>
          <a:r>
            <a:rPr lang="es-CO">
              <a:latin typeface="Arial" panose="020B0604020202020204" pitchFamily="34" charset="0"/>
              <a:cs typeface="Arial" panose="020B0604020202020204" pitchFamily="34" charset="0"/>
            </a:rPr>
            <a:t>1. Diagnóstico y caracterización</a:t>
          </a:r>
          <a:endParaRPr lang="es-ES">
            <a:latin typeface="Arial" panose="020B0604020202020204" pitchFamily="34" charset="0"/>
            <a:cs typeface="Arial" panose="020B0604020202020204" pitchFamily="34" charset="0"/>
          </a:endParaRPr>
        </a:p>
      </dgm:t>
    </dgm:pt>
    <dgm:pt modelId="{6D37C1D1-CDE9-4BCF-B157-D31BE367AE92}" type="parTrans" cxnId="{8D472959-A328-41DF-B82E-C7843EE31F53}">
      <dgm:prSet/>
      <dgm:spPr/>
      <dgm:t>
        <a:bodyPr/>
        <a:lstStyle/>
        <a:p>
          <a:endParaRPr lang="es-ES">
            <a:latin typeface="Arial" panose="020B0604020202020204" pitchFamily="34" charset="0"/>
            <a:cs typeface="Arial" panose="020B0604020202020204" pitchFamily="34" charset="0"/>
          </a:endParaRPr>
        </a:p>
      </dgm:t>
    </dgm:pt>
    <dgm:pt modelId="{843BB695-5EBB-498C-87CB-D23CC5993334}" type="sibTrans" cxnId="{8D472959-A328-41DF-B82E-C7843EE31F53}">
      <dgm:prSet/>
      <dgm:spPr/>
      <dgm:t>
        <a:bodyPr/>
        <a:lstStyle/>
        <a:p>
          <a:endParaRPr lang="es-ES">
            <a:latin typeface="Arial" panose="020B0604020202020204" pitchFamily="34" charset="0"/>
            <a:cs typeface="Arial" panose="020B0604020202020204" pitchFamily="34" charset="0"/>
          </a:endParaRPr>
        </a:p>
      </dgm:t>
    </dgm:pt>
    <dgm:pt modelId="{5FDCE010-AAD6-494D-8A09-F84757B060C0}">
      <dgm:prSet/>
      <dgm:spPr/>
      <dgm:t>
        <a:bodyPr/>
        <a:lstStyle/>
        <a:p>
          <a:r>
            <a:rPr lang="es-CO">
              <a:latin typeface="Arial" panose="020B0604020202020204" pitchFamily="34" charset="0"/>
              <a:cs typeface="Arial" panose="020B0604020202020204" pitchFamily="34" charset="0"/>
            </a:rPr>
            <a:t>Incluye identificación de necesidades individuales, familiares y comunitarias, mapeo de factores de riesgo y protección, y análisis de condiciones socioculturales de la población migrante y de acogida.</a:t>
          </a:r>
          <a:endParaRPr lang="en-US">
            <a:latin typeface="Arial" panose="020B0604020202020204" pitchFamily="34" charset="0"/>
            <a:cs typeface="Arial" panose="020B0604020202020204" pitchFamily="34" charset="0"/>
          </a:endParaRPr>
        </a:p>
      </dgm:t>
    </dgm:pt>
    <dgm:pt modelId="{F7D80C77-4FC2-4A28-908C-90E043BD6F5F}" type="parTrans" cxnId="{EF83D309-E30B-4F8B-9F3A-945561FAFC5F}">
      <dgm:prSet/>
      <dgm:spPr/>
      <dgm:t>
        <a:bodyPr/>
        <a:lstStyle/>
        <a:p>
          <a:endParaRPr lang="es-ES">
            <a:latin typeface="Arial" panose="020B0604020202020204" pitchFamily="34" charset="0"/>
            <a:cs typeface="Arial" panose="020B0604020202020204" pitchFamily="34" charset="0"/>
          </a:endParaRPr>
        </a:p>
      </dgm:t>
    </dgm:pt>
    <dgm:pt modelId="{DD31D375-1C81-459E-B4D6-FB5D1F8669A3}" type="sibTrans" cxnId="{EF83D309-E30B-4F8B-9F3A-945561FAFC5F}">
      <dgm:prSet/>
      <dgm:spPr/>
      <dgm:t>
        <a:bodyPr/>
        <a:lstStyle/>
        <a:p>
          <a:endParaRPr lang="es-ES">
            <a:latin typeface="Arial" panose="020B0604020202020204" pitchFamily="34" charset="0"/>
            <a:cs typeface="Arial" panose="020B0604020202020204" pitchFamily="34" charset="0"/>
          </a:endParaRPr>
        </a:p>
      </dgm:t>
    </dgm:pt>
    <dgm:pt modelId="{A3607FC5-7AED-4F56-8B85-86DC50BE6DB3}">
      <dgm:prSet/>
      <dgm:spPr/>
      <dgm:t>
        <a:bodyPr/>
        <a:lstStyle/>
        <a:p>
          <a:r>
            <a:rPr lang="es-CO">
              <a:latin typeface="Arial" panose="020B0604020202020204" pitchFamily="34" charset="0"/>
              <a:cs typeface="Arial" panose="020B0604020202020204" pitchFamily="34" charset="0"/>
            </a:rPr>
            <a:t>2. Planificación de la intervención</a:t>
          </a:r>
          <a:endParaRPr lang="en-US">
            <a:latin typeface="Arial" panose="020B0604020202020204" pitchFamily="34" charset="0"/>
            <a:cs typeface="Arial" panose="020B0604020202020204" pitchFamily="34" charset="0"/>
          </a:endParaRPr>
        </a:p>
      </dgm:t>
    </dgm:pt>
    <dgm:pt modelId="{024C998A-998D-416A-93CD-F7C13F9CEC06}" type="parTrans" cxnId="{B3EFC026-0457-4A23-B75E-7B5C7BB55805}">
      <dgm:prSet/>
      <dgm:spPr/>
      <dgm:t>
        <a:bodyPr/>
        <a:lstStyle/>
        <a:p>
          <a:endParaRPr lang="es-ES">
            <a:latin typeface="Arial" panose="020B0604020202020204" pitchFamily="34" charset="0"/>
            <a:cs typeface="Arial" panose="020B0604020202020204" pitchFamily="34" charset="0"/>
          </a:endParaRPr>
        </a:p>
      </dgm:t>
    </dgm:pt>
    <dgm:pt modelId="{90A88107-14E5-41B0-B9E3-4503C90E2607}" type="sibTrans" cxnId="{B3EFC026-0457-4A23-B75E-7B5C7BB55805}">
      <dgm:prSet/>
      <dgm:spPr/>
      <dgm:t>
        <a:bodyPr/>
        <a:lstStyle/>
        <a:p>
          <a:endParaRPr lang="es-ES">
            <a:latin typeface="Arial" panose="020B0604020202020204" pitchFamily="34" charset="0"/>
            <a:cs typeface="Arial" panose="020B0604020202020204" pitchFamily="34" charset="0"/>
          </a:endParaRPr>
        </a:p>
      </dgm:t>
    </dgm:pt>
    <dgm:pt modelId="{F7B6855C-E1F1-4206-AB6F-4D64E254998D}">
      <dgm:prSet/>
      <dgm:spPr/>
      <dgm:t>
        <a:bodyPr/>
        <a:lstStyle/>
        <a:p>
          <a:r>
            <a:rPr lang="es-CO">
              <a:latin typeface="Arial" panose="020B0604020202020204" pitchFamily="34" charset="0"/>
              <a:cs typeface="Arial" panose="020B0604020202020204" pitchFamily="34" charset="0"/>
            </a:rPr>
            <a:t>Define objetivos, actividades, metodologías y responsables, articulando la oferta institucional y las necesidades detectadas en el diagnóstico.</a:t>
          </a:r>
          <a:endParaRPr lang="en-US">
            <a:latin typeface="Arial" panose="020B0604020202020204" pitchFamily="34" charset="0"/>
            <a:cs typeface="Arial" panose="020B0604020202020204" pitchFamily="34" charset="0"/>
          </a:endParaRPr>
        </a:p>
      </dgm:t>
    </dgm:pt>
    <dgm:pt modelId="{B9C39A4A-419D-465A-BEDD-A1F25B32D9D8}" type="parTrans" cxnId="{8D6F14CD-38A8-43C3-A275-A8C29B3BD8BA}">
      <dgm:prSet/>
      <dgm:spPr/>
      <dgm:t>
        <a:bodyPr/>
        <a:lstStyle/>
        <a:p>
          <a:endParaRPr lang="es-ES">
            <a:latin typeface="Arial" panose="020B0604020202020204" pitchFamily="34" charset="0"/>
            <a:cs typeface="Arial" panose="020B0604020202020204" pitchFamily="34" charset="0"/>
          </a:endParaRPr>
        </a:p>
      </dgm:t>
    </dgm:pt>
    <dgm:pt modelId="{0B0DFD92-737E-40BF-9A8D-67BF109007A5}" type="sibTrans" cxnId="{8D6F14CD-38A8-43C3-A275-A8C29B3BD8BA}">
      <dgm:prSet/>
      <dgm:spPr/>
      <dgm:t>
        <a:bodyPr/>
        <a:lstStyle/>
        <a:p>
          <a:endParaRPr lang="es-ES">
            <a:latin typeface="Arial" panose="020B0604020202020204" pitchFamily="34" charset="0"/>
            <a:cs typeface="Arial" panose="020B0604020202020204" pitchFamily="34" charset="0"/>
          </a:endParaRPr>
        </a:p>
      </dgm:t>
    </dgm:pt>
    <dgm:pt modelId="{9E31BA64-2FB7-49F0-AC8F-5880F7ACC748}">
      <dgm:prSet/>
      <dgm:spPr/>
      <dgm:t>
        <a:bodyPr/>
        <a:lstStyle/>
        <a:p>
          <a:r>
            <a:rPr lang="es-CO">
              <a:latin typeface="Arial" panose="020B0604020202020204" pitchFamily="34" charset="0"/>
              <a:cs typeface="Arial" panose="020B0604020202020204" pitchFamily="34" charset="0"/>
            </a:rPr>
            <a:t>3. Ejecución participativa</a:t>
          </a:r>
          <a:endParaRPr lang="en-US">
            <a:latin typeface="Arial" panose="020B0604020202020204" pitchFamily="34" charset="0"/>
            <a:cs typeface="Arial" panose="020B0604020202020204" pitchFamily="34" charset="0"/>
          </a:endParaRPr>
        </a:p>
      </dgm:t>
    </dgm:pt>
    <dgm:pt modelId="{1C923504-6CA8-49CC-8A84-6691671CE99C}" type="parTrans" cxnId="{D3AF5A94-58BF-4524-A71B-9630B21B6E1F}">
      <dgm:prSet/>
      <dgm:spPr/>
      <dgm:t>
        <a:bodyPr/>
        <a:lstStyle/>
        <a:p>
          <a:endParaRPr lang="es-ES">
            <a:latin typeface="Arial" panose="020B0604020202020204" pitchFamily="34" charset="0"/>
            <a:cs typeface="Arial" panose="020B0604020202020204" pitchFamily="34" charset="0"/>
          </a:endParaRPr>
        </a:p>
      </dgm:t>
    </dgm:pt>
    <dgm:pt modelId="{7CDA0CD2-33A2-4ED0-9FDB-9D27C9C55AC8}" type="sibTrans" cxnId="{D3AF5A94-58BF-4524-A71B-9630B21B6E1F}">
      <dgm:prSet/>
      <dgm:spPr/>
      <dgm:t>
        <a:bodyPr/>
        <a:lstStyle/>
        <a:p>
          <a:endParaRPr lang="es-ES">
            <a:latin typeface="Arial" panose="020B0604020202020204" pitchFamily="34" charset="0"/>
            <a:cs typeface="Arial" panose="020B0604020202020204" pitchFamily="34" charset="0"/>
          </a:endParaRPr>
        </a:p>
      </dgm:t>
    </dgm:pt>
    <dgm:pt modelId="{15F56CDD-80D2-41AF-8E1A-E744A58B953A}">
      <dgm:prSet/>
      <dgm:spPr/>
      <dgm:t>
        <a:bodyPr/>
        <a:lstStyle/>
        <a:p>
          <a:r>
            <a:rPr lang="es-CO">
              <a:latin typeface="Arial" panose="020B0604020202020204" pitchFamily="34" charset="0"/>
              <a:cs typeface="Arial" panose="020B0604020202020204" pitchFamily="34" charset="0"/>
            </a:rPr>
            <a:t>Despliega acciones individuales, familiares y comunitarias como orientación psicosocial, grupos de apoyo, actividades culturales y procesos de integración social, incorporando enfoques diferenciales.</a:t>
          </a:r>
          <a:endParaRPr lang="en-US">
            <a:latin typeface="Arial" panose="020B0604020202020204" pitchFamily="34" charset="0"/>
            <a:cs typeface="Arial" panose="020B0604020202020204" pitchFamily="34" charset="0"/>
          </a:endParaRPr>
        </a:p>
      </dgm:t>
    </dgm:pt>
    <dgm:pt modelId="{7BB3059E-94AF-4D3C-B228-4BABC0E9A628}" type="parTrans" cxnId="{CCDC5D93-ED18-4D6F-A702-0D692AD1C853}">
      <dgm:prSet/>
      <dgm:spPr/>
      <dgm:t>
        <a:bodyPr/>
        <a:lstStyle/>
        <a:p>
          <a:endParaRPr lang="es-ES">
            <a:latin typeface="Arial" panose="020B0604020202020204" pitchFamily="34" charset="0"/>
            <a:cs typeface="Arial" panose="020B0604020202020204" pitchFamily="34" charset="0"/>
          </a:endParaRPr>
        </a:p>
      </dgm:t>
    </dgm:pt>
    <dgm:pt modelId="{47574BB5-A6E6-4B40-87F9-C3BE37C39F17}" type="sibTrans" cxnId="{CCDC5D93-ED18-4D6F-A702-0D692AD1C853}">
      <dgm:prSet/>
      <dgm:spPr/>
      <dgm:t>
        <a:bodyPr/>
        <a:lstStyle/>
        <a:p>
          <a:endParaRPr lang="es-ES">
            <a:latin typeface="Arial" panose="020B0604020202020204" pitchFamily="34" charset="0"/>
            <a:cs typeface="Arial" panose="020B0604020202020204" pitchFamily="34" charset="0"/>
          </a:endParaRPr>
        </a:p>
      </dgm:t>
    </dgm:pt>
    <dgm:pt modelId="{7C45A75B-FB84-46E0-A6AC-E3EE542C2AFC}">
      <dgm:prSet/>
      <dgm:spPr/>
      <dgm:t>
        <a:bodyPr/>
        <a:lstStyle/>
        <a:p>
          <a:r>
            <a:rPr lang="es-CO">
              <a:latin typeface="Arial" panose="020B0604020202020204" pitchFamily="34" charset="0"/>
              <a:cs typeface="Arial" panose="020B0604020202020204" pitchFamily="34" charset="0"/>
            </a:rPr>
            <a:t>4. Seguimiento y evaluación</a:t>
          </a:r>
          <a:endParaRPr lang="en-US">
            <a:latin typeface="Arial" panose="020B0604020202020204" pitchFamily="34" charset="0"/>
            <a:cs typeface="Arial" panose="020B0604020202020204" pitchFamily="34" charset="0"/>
          </a:endParaRPr>
        </a:p>
      </dgm:t>
    </dgm:pt>
    <dgm:pt modelId="{78BE70E7-AA76-4688-8C8F-308155244865}" type="parTrans" cxnId="{60647F32-7800-45A3-9CBC-36DEF728EA25}">
      <dgm:prSet/>
      <dgm:spPr/>
      <dgm:t>
        <a:bodyPr/>
        <a:lstStyle/>
        <a:p>
          <a:endParaRPr lang="es-ES">
            <a:latin typeface="Arial" panose="020B0604020202020204" pitchFamily="34" charset="0"/>
            <a:cs typeface="Arial" panose="020B0604020202020204" pitchFamily="34" charset="0"/>
          </a:endParaRPr>
        </a:p>
      </dgm:t>
    </dgm:pt>
    <dgm:pt modelId="{E33BE047-5866-4182-AAF4-B688CDABEDCC}" type="sibTrans" cxnId="{60647F32-7800-45A3-9CBC-36DEF728EA25}">
      <dgm:prSet/>
      <dgm:spPr/>
      <dgm:t>
        <a:bodyPr/>
        <a:lstStyle/>
        <a:p>
          <a:endParaRPr lang="es-ES">
            <a:latin typeface="Arial" panose="020B0604020202020204" pitchFamily="34" charset="0"/>
            <a:cs typeface="Arial" panose="020B0604020202020204" pitchFamily="34" charset="0"/>
          </a:endParaRPr>
        </a:p>
      </dgm:t>
    </dgm:pt>
    <dgm:pt modelId="{56B0B8AD-DC55-42DD-B8E8-E397EF6505D2}">
      <dgm:prSet/>
      <dgm:spPr/>
      <dgm:t>
        <a:bodyPr/>
        <a:lstStyle/>
        <a:p>
          <a:r>
            <a:rPr lang="es-CO">
              <a:latin typeface="Arial" panose="020B0604020202020204" pitchFamily="34" charset="0"/>
              <a:cs typeface="Arial" panose="020B0604020202020204" pitchFamily="34" charset="0"/>
            </a:rPr>
            <a:t>Monitorea avances, identifica alertas, retroalimenta el proceso y ajusta las estrategias según la evolución de los casos y la respuesta comunitaria.</a:t>
          </a:r>
          <a:endParaRPr lang="en-US">
            <a:latin typeface="Arial" panose="020B0604020202020204" pitchFamily="34" charset="0"/>
            <a:cs typeface="Arial" panose="020B0604020202020204" pitchFamily="34" charset="0"/>
          </a:endParaRPr>
        </a:p>
      </dgm:t>
    </dgm:pt>
    <dgm:pt modelId="{7DCE0291-9695-4C74-A58F-A067F1F9C54D}" type="parTrans" cxnId="{C76DEA16-2759-4C0F-9715-6FB6A5305B11}">
      <dgm:prSet/>
      <dgm:spPr/>
      <dgm:t>
        <a:bodyPr/>
        <a:lstStyle/>
        <a:p>
          <a:endParaRPr lang="es-ES">
            <a:latin typeface="Arial" panose="020B0604020202020204" pitchFamily="34" charset="0"/>
            <a:cs typeface="Arial" panose="020B0604020202020204" pitchFamily="34" charset="0"/>
          </a:endParaRPr>
        </a:p>
      </dgm:t>
    </dgm:pt>
    <dgm:pt modelId="{68C8D58F-EF2E-40FB-90EC-97F29C3AADC6}" type="sibTrans" cxnId="{C76DEA16-2759-4C0F-9715-6FB6A5305B11}">
      <dgm:prSet/>
      <dgm:spPr/>
      <dgm:t>
        <a:bodyPr/>
        <a:lstStyle/>
        <a:p>
          <a:endParaRPr lang="es-ES">
            <a:latin typeface="Arial" panose="020B0604020202020204" pitchFamily="34" charset="0"/>
            <a:cs typeface="Arial" panose="020B0604020202020204" pitchFamily="34" charset="0"/>
          </a:endParaRPr>
        </a:p>
      </dgm:t>
    </dgm:pt>
    <dgm:pt modelId="{F0093F19-A1AF-4D07-840B-0239C5AB77DC}">
      <dgm:prSet/>
      <dgm:spPr/>
      <dgm:t>
        <a:bodyPr/>
        <a:lstStyle/>
        <a:p>
          <a:r>
            <a:rPr lang="es-CO">
              <a:latin typeface="Arial" panose="020B0604020202020204" pitchFamily="34" charset="0"/>
              <a:cs typeface="Arial" panose="020B0604020202020204" pitchFamily="34" charset="0"/>
            </a:rPr>
            <a:t>5. Retroalimentación interinstitucional</a:t>
          </a:r>
          <a:endParaRPr lang="en-US">
            <a:latin typeface="Arial" panose="020B0604020202020204" pitchFamily="34" charset="0"/>
            <a:cs typeface="Arial" panose="020B0604020202020204" pitchFamily="34" charset="0"/>
          </a:endParaRPr>
        </a:p>
      </dgm:t>
    </dgm:pt>
    <dgm:pt modelId="{5C51B67C-F4BF-45F1-84CC-DC419C11EDD8}" type="parTrans" cxnId="{8B4CD729-667B-46F9-9EBC-3E19D97D11AE}">
      <dgm:prSet/>
      <dgm:spPr/>
      <dgm:t>
        <a:bodyPr/>
        <a:lstStyle/>
        <a:p>
          <a:endParaRPr lang="es-ES">
            <a:latin typeface="Arial" panose="020B0604020202020204" pitchFamily="34" charset="0"/>
            <a:cs typeface="Arial" panose="020B0604020202020204" pitchFamily="34" charset="0"/>
          </a:endParaRPr>
        </a:p>
      </dgm:t>
    </dgm:pt>
    <dgm:pt modelId="{FD355028-29FA-4743-9F9B-0615D4CD8FA6}" type="sibTrans" cxnId="{8B4CD729-667B-46F9-9EBC-3E19D97D11AE}">
      <dgm:prSet/>
      <dgm:spPr/>
      <dgm:t>
        <a:bodyPr/>
        <a:lstStyle/>
        <a:p>
          <a:endParaRPr lang="es-ES">
            <a:latin typeface="Arial" panose="020B0604020202020204" pitchFamily="34" charset="0"/>
            <a:cs typeface="Arial" panose="020B0604020202020204" pitchFamily="34" charset="0"/>
          </a:endParaRPr>
        </a:p>
      </dgm:t>
    </dgm:pt>
    <dgm:pt modelId="{FBF419C0-6377-47B0-86FA-8C3F077182A0}">
      <dgm:prSet/>
      <dgm:spPr/>
      <dgm:t>
        <a:bodyPr/>
        <a:lstStyle/>
        <a:p>
          <a:r>
            <a:rPr lang="es-CO">
              <a:latin typeface="Arial" panose="020B0604020202020204" pitchFamily="34" charset="0"/>
              <a:cs typeface="Arial" panose="020B0604020202020204" pitchFamily="34" charset="0"/>
            </a:rPr>
            <a:t>Fortalece la coordinación entre sectores, garantiza continuidad en los procesos y facilita la articulación con salud, protección y cooperación internacional.</a:t>
          </a:r>
          <a:endParaRPr lang="en-US">
            <a:latin typeface="Arial" panose="020B0604020202020204" pitchFamily="34" charset="0"/>
            <a:cs typeface="Arial" panose="020B0604020202020204" pitchFamily="34" charset="0"/>
          </a:endParaRPr>
        </a:p>
      </dgm:t>
    </dgm:pt>
    <dgm:pt modelId="{B94B51AF-1873-40A0-B77F-745726F6C26E}" type="parTrans" cxnId="{D7F9B672-B8E2-4F28-874E-2B7D5045F3DB}">
      <dgm:prSet/>
      <dgm:spPr/>
      <dgm:t>
        <a:bodyPr/>
        <a:lstStyle/>
        <a:p>
          <a:endParaRPr lang="es-ES">
            <a:latin typeface="Arial" panose="020B0604020202020204" pitchFamily="34" charset="0"/>
            <a:cs typeface="Arial" panose="020B0604020202020204" pitchFamily="34" charset="0"/>
          </a:endParaRPr>
        </a:p>
      </dgm:t>
    </dgm:pt>
    <dgm:pt modelId="{7606C27C-EDB8-433A-981A-90FC9B657D67}" type="sibTrans" cxnId="{D7F9B672-B8E2-4F28-874E-2B7D5045F3DB}">
      <dgm:prSet/>
      <dgm:spPr/>
      <dgm:t>
        <a:bodyPr/>
        <a:lstStyle/>
        <a:p>
          <a:endParaRPr lang="es-ES">
            <a:latin typeface="Arial" panose="020B0604020202020204" pitchFamily="34" charset="0"/>
            <a:cs typeface="Arial" panose="020B0604020202020204" pitchFamily="34" charset="0"/>
          </a:endParaRPr>
        </a:p>
      </dgm:t>
    </dgm:pt>
    <dgm:pt modelId="{439F5AB6-E235-4448-9E2F-572179C6E34C}" type="pres">
      <dgm:prSet presAssocID="{7E64D4BB-F50A-4FFB-BFA7-3F1E70A2833A}" presName="Name0" presStyleCnt="0">
        <dgm:presLayoutVars>
          <dgm:chMax val="5"/>
          <dgm:chPref val="5"/>
          <dgm:dir/>
          <dgm:animLvl val="lvl"/>
        </dgm:presLayoutVars>
      </dgm:prSet>
      <dgm:spPr/>
    </dgm:pt>
    <dgm:pt modelId="{F2DBF04B-0EEE-4E80-94F2-D708381A098B}" type="pres">
      <dgm:prSet presAssocID="{689AF438-5439-4C24-B3A5-96C53F330D60}" presName="parentText1" presStyleLbl="node1" presStyleIdx="0" presStyleCnt="5">
        <dgm:presLayoutVars>
          <dgm:chMax/>
          <dgm:chPref val="3"/>
          <dgm:bulletEnabled val="1"/>
        </dgm:presLayoutVars>
      </dgm:prSet>
      <dgm:spPr/>
    </dgm:pt>
    <dgm:pt modelId="{C51C1A41-174F-456C-B734-D036C725EDA4}" type="pres">
      <dgm:prSet presAssocID="{689AF438-5439-4C24-B3A5-96C53F330D60}" presName="childText1" presStyleLbl="solidAlignAcc1" presStyleIdx="0" presStyleCnt="5">
        <dgm:presLayoutVars>
          <dgm:chMax val="0"/>
          <dgm:chPref val="0"/>
          <dgm:bulletEnabled val="1"/>
        </dgm:presLayoutVars>
      </dgm:prSet>
      <dgm:spPr/>
    </dgm:pt>
    <dgm:pt modelId="{6E43BFD6-A3E9-4586-B740-62E9C4DF0F2C}" type="pres">
      <dgm:prSet presAssocID="{A3607FC5-7AED-4F56-8B85-86DC50BE6DB3}" presName="parentText2" presStyleLbl="node1" presStyleIdx="1" presStyleCnt="5">
        <dgm:presLayoutVars>
          <dgm:chMax/>
          <dgm:chPref val="3"/>
          <dgm:bulletEnabled val="1"/>
        </dgm:presLayoutVars>
      </dgm:prSet>
      <dgm:spPr/>
    </dgm:pt>
    <dgm:pt modelId="{CB4D287F-62EC-484E-8FDC-D05C90D19151}" type="pres">
      <dgm:prSet presAssocID="{A3607FC5-7AED-4F56-8B85-86DC50BE6DB3}" presName="childText2" presStyleLbl="solidAlignAcc1" presStyleIdx="1" presStyleCnt="5">
        <dgm:presLayoutVars>
          <dgm:chMax val="0"/>
          <dgm:chPref val="0"/>
          <dgm:bulletEnabled val="1"/>
        </dgm:presLayoutVars>
      </dgm:prSet>
      <dgm:spPr/>
    </dgm:pt>
    <dgm:pt modelId="{8DA64CB9-CD2C-411D-9BA5-7AA406F7791A}" type="pres">
      <dgm:prSet presAssocID="{9E31BA64-2FB7-49F0-AC8F-5880F7ACC748}" presName="parentText3" presStyleLbl="node1" presStyleIdx="2" presStyleCnt="5">
        <dgm:presLayoutVars>
          <dgm:chMax/>
          <dgm:chPref val="3"/>
          <dgm:bulletEnabled val="1"/>
        </dgm:presLayoutVars>
      </dgm:prSet>
      <dgm:spPr/>
    </dgm:pt>
    <dgm:pt modelId="{B5F89F24-9833-4049-AAB6-901779775F73}" type="pres">
      <dgm:prSet presAssocID="{9E31BA64-2FB7-49F0-AC8F-5880F7ACC748}" presName="childText3" presStyleLbl="solidAlignAcc1" presStyleIdx="2" presStyleCnt="5">
        <dgm:presLayoutVars>
          <dgm:chMax val="0"/>
          <dgm:chPref val="0"/>
          <dgm:bulletEnabled val="1"/>
        </dgm:presLayoutVars>
      </dgm:prSet>
      <dgm:spPr/>
    </dgm:pt>
    <dgm:pt modelId="{100E3F2A-7E0F-4245-9AD5-6766A1A66F97}" type="pres">
      <dgm:prSet presAssocID="{7C45A75B-FB84-46E0-A6AC-E3EE542C2AFC}" presName="parentText4" presStyleLbl="node1" presStyleIdx="3" presStyleCnt="5">
        <dgm:presLayoutVars>
          <dgm:chMax/>
          <dgm:chPref val="3"/>
          <dgm:bulletEnabled val="1"/>
        </dgm:presLayoutVars>
      </dgm:prSet>
      <dgm:spPr/>
    </dgm:pt>
    <dgm:pt modelId="{42013BD4-F686-491E-BDB5-DCC79CC7464F}" type="pres">
      <dgm:prSet presAssocID="{7C45A75B-FB84-46E0-A6AC-E3EE542C2AFC}" presName="childText4" presStyleLbl="solidAlignAcc1" presStyleIdx="3" presStyleCnt="5">
        <dgm:presLayoutVars>
          <dgm:chMax val="0"/>
          <dgm:chPref val="0"/>
          <dgm:bulletEnabled val="1"/>
        </dgm:presLayoutVars>
      </dgm:prSet>
      <dgm:spPr/>
    </dgm:pt>
    <dgm:pt modelId="{0FE24797-C167-49F9-8ACB-5D8528BBA5E8}" type="pres">
      <dgm:prSet presAssocID="{F0093F19-A1AF-4D07-840B-0239C5AB77DC}" presName="parentText5" presStyleLbl="node1" presStyleIdx="4" presStyleCnt="5">
        <dgm:presLayoutVars>
          <dgm:chMax/>
          <dgm:chPref val="3"/>
          <dgm:bulletEnabled val="1"/>
        </dgm:presLayoutVars>
      </dgm:prSet>
      <dgm:spPr/>
    </dgm:pt>
    <dgm:pt modelId="{570B0AB3-1FB5-4911-8079-48EB57543E1D}" type="pres">
      <dgm:prSet presAssocID="{F0093F19-A1AF-4D07-840B-0239C5AB77DC}" presName="childText5" presStyleLbl="solidAlignAcc1" presStyleIdx="4" presStyleCnt="5">
        <dgm:presLayoutVars>
          <dgm:chMax val="0"/>
          <dgm:chPref val="0"/>
          <dgm:bulletEnabled val="1"/>
        </dgm:presLayoutVars>
      </dgm:prSet>
      <dgm:spPr/>
    </dgm:pt>
  </dgm:ptLst>
  <dgm:cxnLst>
    <dgm:cxn modelId="{25550810-86A9-4C06-8100-F8D2342F8597}" type="presOf" srcId="{689AF438-5439-4C24-B3A5-96C53F330D60}" destId="{F2DBF04B-0EEE-4E80-94F2-D708381A098B}" srcOrd="0" destOrd="0" presId="urn:microsoft.com/office/officeart/2009/3/layout/IncreasingArrowsProcess"/>
    <dgm:cxn modelId="{94CE52E3-A6E4-4786-8E5F-2BA4D8EEDAA8}" type="presOf" srcId="{5FDCE010-AAD6-494D-8A09-F84757B060C0}" destId="{C51C1A41-174F-456C-B734-D036C725EDA4}" srcOrd="0" destOrd="0" presId="urn:microsoft.com/office/officeart/2009/3/layout/IncreasingArrowsProcess"/>
    <dgm:cxn modelId="{EF83D309-E30B-4F8B-9F3A-945561FAFC5F}" srcId="{689AF438-5439-4C24-B3A5-96C53F330D60}" destId="{5FDCE010-AAD6-494D-8A09-F84757B060C0}" srcOrd="0" destOrd="0" parTransId="{F7D80C77-4FC2-4A28-908C-90E043BD6F5F}" sibTransId="{DD31D375-1C81-459E-B4D6-FB5D1F8669A3}"/>
    <dgm:cxn modelId="{8B4CD729-667B-46F9-9EBC-3E19D97D11AE}" srcId="{7E64D4BB-F50A-4FFB-BFA7-3F1E70A2833A}" destId="{F0093F19-A1AF-4D07-840B-0239C5AB77DC}" srcOrd="4" destOrd="0" parTransId="{5C51B67C-F4BF-45F1-84CC-DC419C11EDD8}" sibTransId="{FD355028-29FA-4743-9F9B-0615D4CD8FA6}"/>
    <dgm:cxn modelId="{CEEC6C1B-4BFA-4338-BD3A-E2A64F4B315A}" type="presOf" srcId="{FBF419C0-6377-47B0-86FA-8C3F077182A0}" destId="{570B0AB3-1FB5-4911-8079-48EB57543E1D}" srcOrd="0" destOrd="0" presId="urn:microsoft.com/office/officeart/2009/3/layout/IncreasingArrowsProcess"/>
    <dgm:cxn modelId="{D3AF5A94-58BF-4524-A71B-9630B21B6E1F}" srcId="{7E64D4BB-F50A-4FFB-BFA7-3F1E70A2833A}" destId="{9E31BA64-2FB7-49F0-AC8F-5880F7ACC748}" srcOrd="2" destOrd="0" parTransId="{1C923504-6CA8-49CC-8A84-6691671CE99C}" sibTransId="{7CDA0CD2-33A2-4ED0-9FDB-9D27C9C55AC8}"/>
    <dgm:cxn modelId="{D7F9B672-B8E2-4F28-874E-2B7D5045F3DB}" srcId="{F0093F19-A1AF-4D07-840B-0239C5AB77DC}" destId="{FBF419C0-6377-47B0-86FA-8C3F077182A0}" srcOrd="0" destOrd="0" parTransId="{B94B51AF-1873-40A0-B77F-745726F6C26E}" sibTransId="{7606C27C-EDB8-433A-981A-90FC9B657D67}"/>
    <dgm:cxn modelId="{80FBB2B2-525F-46A9-B29F-2862CBA7D02E}" type="presOf" srcId="{A3607FC5-7AED-4F56-8B85-86DC50BE6DB3}" destId="{6E43BFD6-A3E9-4586-B740-62E9C4DF0F2C}" srcOrd="0" destOrd="0" presId="urn:microsoft.com/office/officeart/2009/3/layout/IncreasingArrowsProcess"/>
    <dgm:cxn modelId="{5514C541-2320-45A8-A526-50BD555BC0C0}" type="presOf" srcId="{7E64D4BB-F50A-4FFB-BFA7-3F1E70A2833A}" destId="{439F5AB6-E235-4448-9E2F-572179C6E34C}" srcOrd="0" destOrd="0" presId="urn:microsoft.com/office/officeart/2009/3/layout/IncreasingArrowsProcess"/>
    <dgm:cxn modelId="{8D472959-A328-41DF-B82E-C7843EE31F53}" srcId="{7E64D4BB-F50A-4FFB-BFA7-3F1E70A2833A}" destId="{689AF438-5439-4C24-B3A5-96C53F330D60}" srcOrd="0" destOrd="0" parTransId="{6D37C1D1-CDE9-4BCF-B157-D31BE367AE92}" sibTransId="{843BB695-5EBB-498C-87CB-D23CC5993334}"/>
    <dgm:cxn modelId="{CCDC5D93-ED18-4D6F-A702-0D692AD1C853}" srcId="{9E31BA64-2FB7-49F0-AC8F-5880F7ACC748}" destId="{15F56CDD-80D2-41AF-8E1A-E744A58B953A}" srcOrd="0" destOrd="0" parTransId="{7BB3059E-94AF-4D3C-B228-4BABC0E9A628}" sibTransId="{47574BB5-A6E6-4B40-87F9-C3BE37C39F17}"/>
    <dgm:cxn modelId="{0942D504-C085-4DA6-9D37-5B8922FE45DD}" type="presOf" srcId="{7C45A75B-FB84-46E0-A6AC-E3EE542C2AFC}" destId="{100E3F2A-7E0F-4245-9AD5-6766A1A66F97}" srcOrd="0" destOrd="0" presId="urn:microsoft.com/office/officeart/2009/3/layout/IncreasingArrowsProcess"/>
    <dgm:cxn modelId="{701E8072-F199-4D0A-B4CD-079F60E15FC1}" type="presOf" srcId="{F0093F19-A1AF-4D07-840B-0239C5AB77DC}" destId="{0FE24797-C167-49F9-8ACB-5D8528BBA5E8}" srcOrd="0" destOrd="0" presId="urn:microsoft.com/office/officeart/2009/3/layout/IncreasingArrowsProcess"/>
    <dgm:cxn modelId="{5A88A4E8-B4B6-473A-9348-4DA513D59170}" type="presOf" srcId="{56B0B8AD-DC55-42DD-B8E8-E397EF6505D2}" destId="{42013BD4-F686-491E-BDB5-DCC79CC7464F}" srcOrd="0" destOrd="0" presId="urn:microsoft.com/office/officeart/2009/3/layout/IncreasingArrowsProcess"/>
    <dgm:cxn modelId="{B4C99E23-599B-4DCC-B379-590D4C42B62F}" type="presOf" srcId="{15F56CDD-80D2-41AF-8E1A-E744A58B953A}" destId="{B5F89F24-9833-4049-AAB6-901779775F73}" srcOrd="0" destOrd="0" presId="urn:microsoft.com/office/officeart/2009/3/layout/IncreasingArrowsProcess"/>
    <dgm:cxn modelId="{60647F32-7800-45A3-9CBC-36DEF728EA25}" srcId="{7E64D4BB-F50A-4FFB-BFA7-3F1E70A2833A}" destId="{7C45A75B-FB84-46E0-A6AC-E3EE542C2AFC}" srcOrd="3" destOrd="0" parTransId="{78BE70E7-AA76-4688-8C8F-308155244865}" sibTransId="{E33BE047-5866-4182-AAF4-B688CDABEDCC}"/>
    <dgm:cxn modelId="{C76DEA16-2759-4C0F-9715-6FB6A5305B11}" srcId="{7C45A75B-FB84-46E0-A6AC-E3EE542C2AFC}" destId="{56B0B8AD-DC55-42DD-B8E8-E397EF6505D2}" srcOrd="0" destOrd="0" parTransId="{7DCE0291-9695-4C74-A58F-A067F1F9C54D}" sibTransId="{68C8D58F-EF2E-40FB-90EC-97F29C3AADC6}"/>
    <dgm:cxn modelId="{A952B7DE-9117-41BF-AE51-5FD40278FBA5}" type="presOf" srcId="{9E31BA64-2FB7-49F0-AC8F-5880F7ACC748}" destId="{8DA64CB9-CD2C-411D-9BA5-7AA406F7791A}" srcOrd="0" destOrd="0" presId="urn:microsoft.com/office/officeart/2009/3/layout/IncreasingArrowsProcess"/>
    <dgm:cxn modelId="{B3EFC026-0457-4A23-B75E-7B5C7BB55805}" srcId="{7E64D4BB-F50A-4FFB-BFA7-3F1E70A2833A}" destId="{A3607FC5-7AED-4F56-8B85-86DC50BE6DB3}" srcOrd="1" destOrd="0" parTransId="{024C998A-998D-416A-93CD-F7C13F9CEC06}" sibTransId="{90A88107-14E5-41B0-B9E3-4503C90E2607}"/>
    <dgm:cxn modelId="{8D6F14CD-38A8-43C3-A275-A8C29B3BD8BA}" srcId="{A3607FC5-7AED-4F56-8B85-86DC50BE6DB3}" destId="{F7B6855C-E1F1-4206-AB6F-4D64E254998D}" srcOrd="0" destOrd="0" parTransId="{B9C39A4A-419D-465A-BEDD-A1F25B32D9D8}" sibTransId="{0B0DFD92-737E-40BF-9A8D-67BF109007A5}"/>
    <dgm:cxn modelId="{1E085474-702E-4D6C-BF93-375227471C7E}" type="presOf" srcId="{F7B6855C-E1F1-4206-AB6F-4D64E254998D}" destId="{CB4D287F-62EC-484E-8FDC-D05C90D19151}" srcOrd="0" destOrd="0" presId="urn:microsoft.com/office/officeart/2009/3/layout/IncreasingArrowsProcess"/>
    <dgm:cxn modelId="{BBB03850-FBE8-443A-A9BA-E1BD0370C92C}" type="presParOf" srcId="{439F5AB6-E235-4448-9E2F-572179C6E34C}" destId="{F2DBF04B-0EEE-4E80-94F2-D708381A098B}" srcOrd="0" destOrd="0" presId="urn:microsoft.com/office/officeart/2009/3/layout/IncreasingArrowsProcess"/>
    <dgm:cxn modelId="{E78B7142-E928-42FF-A39F-04B78C01FDBE}" type="presParOf" srcId="{439F5AB6-E235-4448-9E2F-572179C6E34C}" destId="{C51C1A41-174F-456C-B734-D036C725EDA4}" srcOrd="1" destOrd="0" presId="urn:microsoft.com/office/officeart/2009/3/layout/IncreasingArrowsProcess"/>
    <dgm:cxn modelId="{0D7D28A9-7941-4EA5-875F-AA6E0A3E0C9D}" type="presParOf" srcId="{439F5AB6-E235-4448-9E2F-572179C6E34C}" destId="{6E43BFD6-A3E9-4586-B740-62E9C4DF0F2C}" srcOrd="2" destOrd="0" presId="urn:microsoft.com/office/officeart/2009/3/layout/IncreasingArrowsProcess"/>
    <dgm:cxn modelId="{E5E99A0F-C63A-4AE1-BF91-04DDDEB3F6BB}" type="presParOf" srcId="{439F5AB6-E235-4448-9E2F-572179C6E34C}" destId="{CB4D287F-62EC-484E-8FDC-D05C90D19151}" srcOrd="3" destOrd="0" presId="urn:microsoft.com/office/officeart/2009/3/layout/IncreasingArrowsProcess"/>
    <dgm:cxn modelId="{80CC4F08-B05C-458A-894F-A61C26F69806}" type="presParOf" srcId="{439F5AB6-E235-4448-9E2F-572179C6E34C}" destId="{8DA64CB9-CD2C-411D-9BA5-7AA406F7791A}" srcOrd="4" destOrd="0" presId="urn:microsoft.com/office/officeart/2009/3/layout/IncreasingArrowsProcess"/>
    <dgm:cxn modelId="{8C52E6F1-67EF-4EC9-B46C-3F6844D0720E}" type="presParOf" srcId="{439F5AB6-E235-4448-9E2F-572179C6E34C}" destId="{B5F89F24-9833-4049-AAB6-901779775F73}" srcOrd="5" destOrd="0" presId="urn:microsoft.com/office/officeart/2009/3/layout/IncreasingArrowsProcess"/>
    <dgm:cxn modelId="{B5DF635A-A4BE-4FA3-9FBC-0995AD5EC666}" type="presParOf" srcId="{439F5AB6-E235-4448-9E2F-572179C6E34C}" destId="{100E3F2A-7E0F-4245-9AD5-6766A1A66F97}" srcOrd="6" destOrd="0" presId="urn:microsoft.com/office/officeart/2009/3/layout/IncreasingArrowsProcess"/>
    <dgm:cxn modelId="{35C3B9BF-5372-4AF0-B843-F08F18F4650F}" type="presParOf" srcId="{439F5AB6-E235-4448-9E2F-572179C6E34C}" destId="{42013BD4-F686-491E-BDB5-DCC79CC7464F}" srcOrd="7" destOrd="0" presId="urn:microsoft.com/office/officeart/2009/3/layout/IncreasingArrowsProcess"/>
    <dgm:cxn modelId="{357B105A-77C2-4DAA-A354-8F3C844C31B7}" type="presParOf" srcId="{439F5AB6-E235-4448-9E2F-572179C6E34C}" destId="{0FE24797-C167-49F9-8ACB-5D8528BBA5E8}" srcOrd="8" destOrd="0" presId="urn:microsoft.com/office/officeart/2009/3/layout/IncreasingArrowsProcess"/>
    <dgm:cxn modelId="{53CC5405-F857-4A2D-9AF0-3F3BA2EC4F52}" type="presParOf" srcId="{439F5AB6-E235-4448-9E2F-572179C6E34C}" destId="{570B0AB3-1FB5-4911-8079-48EB57543E1D}" srcOrd="9" destOrd="0" presId="urn:microsoft.com/office/officeart/2009/3/layout/IncreasingArrowsProcess"/>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97B4C1-23C2-4978-8038-6D5AA2E7345A}">
      <dsp:nvSpPr>
        <dsp:cNvPr id="0" name=""/>
        <dsp:cNvSpPr/>
      </dsp:nvSpPr>
      <dsp:spPr>
        <a:xfrm>
          <a:off x="2943224" y="675063"/>
          <a:ext cx="141278" cy="1574240"/>
        </a:xfrm>
        <a:custGeom>
          <a:avLst/>
          <a:gdLst/>
          <a:ahLst/>
          <a:cxnLst/>
          <a:rect l="0" t="0" r="0" b="0"/>
          <a:pathLst>
            <a:path>
              <a:moveTo>
                <a:pt x="0" y="0"/>
              </a:moveTo>
              <a:lnTo>
                <a:pt x="0" y="1574240"/>
              </a:lnTo>
              <a:lnTo>
                <a:pt x="141278" y="157424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13F6F6-D8D8-4589-ADD7-E1688FD541C2}">
      <dsp:nvSpPr>
        <dsp:cNvPr id="0" name=""/>
        <dsp:cNvSpPr/>
      </dsp:nvSpPr>
      <dsp:spPr>
        <a:xfrm>
          <a:off x="2801946" y="675063"/>
          <a:ext cx="141278" cy="1574240"/>
        </a:xfrm>
        <a:custGeom>
          <a:avLst/>
          <a:gdLst/>
          <a:ahLst/>
          <a:cxnLst/>
          <a:rect l="0" t="0" r="0" b="0"/>
          <a:pathLst>
            <a:path>
              <a:moveTo>
                <a:pt x="141278" y="0"/>
              </a:moveTo>
              <a:lnTo>
                <a:pt x="141278" y="1574240"/>
              </a:lnTo>
              <a:lnTo>
                <a:pt x="0" y="157424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DC95BC-0973-4656-A39B-89FEB428793E}">
      <dsp:nvSpPr>
        <dsp:cNvPr id="0" name=""/>
        <dsp:cNvSpPr/>
      </dsp:nvSpPr>
      <dsp:spPr>
        <a:xfrm>
          <a:off x="2943224" y="675063"/>
          <a:ext cx="141278" cy="618932"/>
        </a:xfrm>
        <a:custGeom>
          <a:avLst/>
          <a:gdLst/>
          <a:ahLst/>
          <a:cxnLst/>
          <a:rect l="0" t="0" r="0" b="0"/>
          <a:pathLst>
            <a:path>
              <a:moveTo>
                <a:pt x="0" y="0"/>
              </a:moveTo>
              <a:lnTo>
                <a:pt x="0" y="618932"/>
              </a:lnTo>
              <a:lnTo>
                <a:pt x="141278" y="61893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4FB053-1435-4AB8-973E-6D16486386C9}">
      <dsp:nvSpPr>
        <dsp:cNvPr id="0" name=""/>
        <dsp:cNvSpPr/>
      </dsp:nvSpPr>
      <dsp:spPr>
        <a:xfrm>
          <a:off x="2801946" y="675063"/>
          <a:ext cx="141278" cy="618932"/>
        </a:xfrm>
        <a:custGeom>
          <a:avLst/>
          <a:gdLst/>
          <a:ahLst/>
          <a:cxnLst/>
          <a:rect l="0" t="0" r="0" b="0"/>
          <a:pathLst>
            <a:path>
              <a:moveTo>
                <a:pt x="141278" y="0"/>
              </a:moveTo>
              <a:lnTo>
                <a:pt x="141278" y="618932"/>
              </a:lnTo>
              <a:lnTo>
                <a:pt x="0" y="61893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3D5927-5745-4174-9278-0E2A18797643}">
      <dsp:nvSpPr>
        <dsp:cNvPr id="0" name=""/>
        <dsp:cNvSpPr/>
      </dsp:nvSpPr>
      <dsp:spPr>
        <a:xfrm>
          <a:off x="2943224" y="675063"/>
          <a:ext cx="1628061" cy="2193173"/>
        </a:xfrm>
        <a:custGeom>
          <a:avLst/>
          <a:gdLst/>
          <a:ahLst/>
          <a:cxnLst/>
          <a:rect l="0" t="0" r="0" b="0"/>
          <a:pathLst>
            <a:path>
              <a:moveTo>
                <a:pt x="0" y="0"/>
              </a:moveTo>
              <a:lnTo>
                <a:pt x="0" y="2051895"/>
              </a:lnTo>
              <a:lnTo>
                <a:pt x="1628061" y="2051895"/>
              </a:lnTo>
              <a:lnTo>
                <a:pt x="1628061" y="219317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20498D-F2CB-40E0-86BD-F03AE0869F43}">
      <dsp:nvSpPr>
        <dsp:cNvPr id="0" name=""/>
        <dsp:cNvSpPr/>
      </dsp:nvSpPr>
      <dsp:spPr>
        <a:xfrm>
          <a:off x="2897505" y="675063"/>
          <a:ext cx="91440" cy="2193173"/>
        </a:xfrm>
        <a:custGeom>
          <a:avLst/>
          <a:gdLst/>
          <a:ahLst/>
          <a:cxnLst/>
          <a:rect l="0" t="0" r="0" b="0"/>
          <a:pathLst>
            <a:path>
              <a:moveTo>
                <a:pt x="45720" y="0"/>
              </a:moveTo>
              <a:lnTo>
                <a:pt x="45720" y="219317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8FE439-E34E-49F3-89AD-9D73D4A2A055}">
      <dsp:nvSpPr>
        <dsp:cNvPr id="0" name=""/>
        <dsp:cNvSpPr/>
      </dsp:nvSpPr>
      <dsp:spPr>
        <a:xfrm>
          <a:off x="1315163" y="675063"/>
          <a:ext cx="1628061" cy="2193173"/>
        </a:xfrm>
        <a:custGeom>
          <a:avLst/>
          <a:gdLst/>
          <a:ahLst/>
          <a:cxnLst/>
          <a:rect l="0" t="0" r="0" b="0"/>
          <a:pathLst>
            <a:path>
              <a:moveTo>
                <a:pt x="1628061" y="0"/>
              </a:moveTo>
              <a:lnTo>
                <a:pt x="1628061" y="2051895"/>
              </a:lnTo>
              <a:lnTo>
                <a:pt x="0" y="2051895"/>
              </a:lnTo>
              <a:lnTo>
                <a:pt x="0" y="219317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0177C77-7CC4-4E28-A9BE-53A286AF04F4}">
      <dsp:nvSpPr>
        <dsp:cNvPr id="0" name=""/>
        <dsp:cNvSpPr/>
      </dsp:nvSpPr>
      <dsp:spPr>
        <a:xfrm>
          <a:off x="1564613" y="2310"/>
          <a:ext cx="2757222" cy="67275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Estrategia Integral de Acompañamiento Psicosocial</a:t>
          </a:r>
        </a:p>
      </dsp:txBody>
      <dsp:txXfrm>
        <a:off x="1564613" y="2310"/>
        <a:ext cx="2757222" cy="672752"/>
      </dsp:txXfrm>
    </dsp:sp>
    <dsp:sp modelId="{9473850A-BFF0-4034-852B-962EF3D7CF4F}">
      <dsp:nvSpPr>
        <dsp:cNvPr id="0" name=""/>
        <dsp:cNvSpPr/>
      </dsp:nvSpPr>
      <dsp:spPr>
        <a:xfrm>
          <a:off x="642411" y="2868236"/>
          <a:ext cx="1345505" cy="67275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Coperación internacional</a:t>
          </a:r>
        </a:p>
      </dsp:txBody>
      <dsp:txXfrm>
        <a:off x="642411" y="2868236"/>
        <a:ext cx="1345505" cy="672752"/>
      </dsp:txXfrm>
    </dsp:sp>
    <dsp:sp modelId="{CE3944F1-4EC4-4C51-A48C-2DA8B2F80D88}">
      <dsp:nvSpPr>
        <dsp:cNvPr id="0" name=""/>
        <dsp:cNvSpPr/>
      </dsp:nvSpPr>
      <dsp:spPr>
        <a:xfrm>
          <a:off x="2270472" y="2868236"/>
          <a:ext cx="1345505" cy="67275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Comunidad</a:t>
          </a:r>
        </a:p>
      </dsp:txBody>
      <dsp:txXfrm>
        <a:off x="2270472" y="2868236"/>
        <a:ext cx="1345505" cy="672752"/>
      </dsp:txXfrm>
    </dsp:sp>
    <dsp:sp modelId="{EAC4ECF7-E034-4812-B920-062BB99B9D00}">
      <dsp:nvSpPr>
        <dsp:cNvPr id="0" name=""/>
        <dsp:cNvSpPr/>
      </dsp:nvSpPr>
      <dsp:spPr>
        <a:xfrm>
          <a:off x="3898533" y="2868236"/>
          <a:ext cx="1345505" cy="67275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Sociedad civil</a:t>
          </a:r>
        </a:p>
      </dsp:txBody>
      <dsp:txXfrm>
        <a:off x="3898533" y="2868236"/>
        <a:ext cx="1345505" cy="672752"/>
      </dsp:txXfrm>
    </dsp:sp>
    <dsp:sp modelId="{742F5343-588F-4986-BB5B-23BB14169E78}">
      <dsp:nvSpPr>
        <dsp:cNvPr id="0" name=""/>
        <dsp:cNvSpPr/>
      </dsp:nvSpPr>
      <dsp:spPr>
        <a:xfrm>
          <a:off x="1456441" y="957619"/>
          <a:ext cx="1345505" cy="672752"/>
        </a:xfrm>
        <a:prstGeom prst="rect">
          <a:avLst/>
        </a:prstGeom>
        <a:solidFill>
          <a:schemeClr val="accent3">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Fundamentos conceptuales</a:t>
          </a:r>
        </a:p>
      </dsp:txBody>
      <dsp:txXfrm>
        <a:off x="1456441" y="957619"/>
        <a:ext cx="1345505" cy="672752"/>
      </dsp:txXfrm>
    </dsp:sp>
    <dsp:sp modelId="{46E5BDEC-B5FE-45B8-8711-83D2F25279DD}">
      <dsp:nvSpPr>
        <dsp:cNvPr id="0" name=""/>
        <dsp:cNvSpPr/>
      </dsp:nvSpPr>
      <dsp:spPr>
        <a:xfrm>
          <a:off x="3084503" y="957619"/>
          <a:ext cx="1809058" cy="672752"/>
        </a:xfrm>
        <a:prstGeom prst="rect">
          <a:avLst/>
        </a:prstGeom>
        <a:solidFill>
          <a:schemeClr val="accent3">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1. Bienestar</a:t>
          </a:r>
          <a:br>
            <a:rPr lang="es-CO" sz="1000" b="1" kern="1200">
              <a:latin typeface="Arial" panose="020B0604020202020204" pitchFamily="34" charset="0"/>
              <a:cs typeface="Arial" panose="020B0604020202020204" pitchFamily="34" charset="0"/>
            </a:rPr>
          </a:br>
          <a:r>
            <a:rPr lang="es-CO" sz="1000" b="1" kern="1200">
              <a:latin typeface="Arial" panose="020B0604020202020204" pitchFamily="34" charset="0"/>
              <a:cs typeface="Arial" panose="020B0604020202020204" pitchFamily="34" charset="0"/>
            </a:rPr>
            <a:t>2. Inclusion</a:t>
          </a:r>
          <a:br>
            <a:rPr lang="es-CO" sz="1000" b="1" kern="1200">
              <a:latin typeface="Arial" panose="020B0604020202020204" pitchFamily="34" charset="0"/>
              <a:cs typeface="Arial" panose="020B0604020202020204" pitchFamily="34" charset="0"/>
            </a:rPr>
          </a:br>
          <a:r>
            <a:rPr lang="es-CO" sz="1000" b="1" kern="1200">
              <a:latin typeface="Arial" panose="020B0604020202020204" pitchFamily="34" charset="0"/>
              <a:cs typeface="Arial" panose="020B0604020202020204" pitchFamily="34" charset="0"/>
            </a:rPr>
            <a:t>3. Derechos humanos</a:t>
          </a:r>
        </a:p>
      </dsp:txBody>
      <dsp:txXfrm>
        <a:off x="3084503" y="957619"/>
        <a:ext cx="1809058" cy="672752"/>
      </dsp:txXfrm>
    </dsp:sp>
    <dsp:sp modelId="{53F22BB2-50E9-4853-88E6-F69C4D38BEF8}">
      <dsp:nvSpPr>
        <dsp:cNvPr id="0" name=""/>
        <dsp:cNvSpPr/>
      </dsp:nvSpPr>
      <dsp:spPr>
        <a:xfrm>
          <a:off x="1456441" y="1912928"/>
          <a:ext cx="1345505" cy="672752"/>
        </a:xfrm>
        <a:prstGeom prst="rect">
          <a:avLst/>
        </a:prstGeom>
        <a:solidFill>
          <a:schemeClr val="accent3">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Principios orientadores</a:t>
          </a:r>
        </a:p>
      </dsp:txBody>
      <dsp:txXfrm>
        <a:off x="1456441" y="1912928"/>
        <a:ext cx="1345505" cy="672752"/>
      </dsp:txXfrm>
    </dsp:sp>
    <dsp:sp modelId="{1CB09632-C37E-4C12-939C-50CC62C78049}">
      <dsp:nvSpPr>
        <dsp:cNvPr id="0" name=""/>
        <dsp:cNvSpPr/>
      </dsp:nvSpPr>
      <dsp:spPr>
        <a:xfrm>
          <a:off x="3084503" y="1912928"/>
          <a:ext cx="1767240" cy="672752"/>
        </a:xfrm>
        <a:prstGeom prst="rect">
          <a:avLst/>
        </a:prstGeom>
        <a:solidFill>
          <a:schemeClr val="accent3">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1. Enfoque diferencial</a:t>
          </a:r>
          <a:br>
            <a:rPr lang="es-CO" sz="1000" b="1" kern="1200">
              <a:latin typeface="Arial" panose="020B0604020202020204" pitchFamily="34" charset="0"/>
              <a:cs typeface="Arial" panose="020B0604020202020204" pitchFamily="34" charset="0"/>
            </a:rPr>
          </a:br>
          <a:r>
            <a:rPr lang="es-CO" sz="1000" b="1" kern="1200">
              <a:latin typeface="Arial" panose="020B0604020202020204" pitchFamily="34" charset="0"/>
              <a:cs typeface="Arial" panose="020B0604020202020204" pitchFamily="34" charset="0"/>
            </a:rPr>
            <a:t>2. Interculturacional</a:t>
          </a:r>
          <a:br>
            <a:rPr lang="es-CO" sz="1000" b="1" kern="1200">
              <a:latin typeface="Arial" panose="020B0604020202020204" pitchFamily="34" charset="0"/>
              <a:cs typeface="Arial" panose="020B0604020202020204" pitchFamily="34" charset="0"/>
            </a:rPr>
          </a:br>
          <a:r>
            <a:rPr lang="es-CO" sz="1000" b="1" kern="1200">
              <a:latin typeface="Arial" panose="020B0604020202020204" pitchFamily="34" charset="0"/>
              <a:cs typeface="Arial" panose="020B0604020202020204" pitchFamily="34" charset="0"/>
            </a:rPr>
            <a:t>3. Integralidad</a:t>
          </a:r>
        </a:p>
      </dsp:txBody>
      <dsp:txXfrm>
        <a:off x="3084503" y="1912928"/>
        <a:ext cx="1767240" cy="6727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B68754-237A-4637-8861-8744362B3A9D}">
      <dsp:nvSpPr>
        <dsp:cNvPr id="0" name=""/>
        <dsp:cNvSpPr/>
      </dsp:nvSpPr>
      <dsp:spPr>
        <a:xfrm>
          <a:off x="471106" y="0"/>
          <a:ext cx="5339207" cy="3427013"/>
        </a:xfrm>
        <a:prstGeom prst="rightArrow">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79112C5-E94D-4099-98B3-06863D903113}">
      <dsp:nvSpPr>
        <dsp:cNvPr id="0" name=""/>
        <dsp:cNvSpPr/>
      </dsp:nvSpPr>
      <dsp:spPr>
        <a:xfrm>
          <a:off x="6747" y="1028103"/>
          <a:ext cx="2021832" cy="1370805"/>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ES" sz="1300" b="1" kern="1200">
              <a:latin typeface="Arial" panose="020B0604020202020204" pitchFamily="34" charset="0"/>
              <a:cs typeface="Arial" panose="020B0604020202020204" pitchFamily="34" charset="0"/>
            </a:rPr>
            <a:t>Diagnóstico: </a:t>
          </a:r>
          <a:r>
            <a:rPr lang="es-ES" sz="1300" kern="1200">
              <a:latin typeface="Arial" panose="020B0604020202020204" pitchFamily="34" charset="0"/>
              <a:cs typeface="Arial" panose="020B0604020202020204" pitchFamily="34" charset="0"/>
            </a:rPr>
            <a:t>identificación de factores de riesgo y protección.</a:t>
          </a:r>
        </a:p>
      </dsp:txBody>
      <dsp:txXfrm>
        <a:off x="73664" y="1095020"/>
        <a:ext cx="1887998" cy="1236971"/>
      </dsp:txXfrm>
    </dsp:sp>
    <dsp:sp modelId="{D8F13E79-E47F-4A0A-A584-0665C1C338CB}">
      <dsp:nvSpPr>
        <dsp:cNvPr id="0" name=""/>
        <dsp:cNvSpPr/>
      </dsp:nvSpPr>
      <dsp:spPr>
        <a:xfrm>
          <a:off x="2129793" y="1028103"/>
          <a:ext cx="2021832" cy="1370805"/>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ES" sz="1300" b="1" kern="1200">
              <a:latin typeface="Arial" panose="020B0604020202020204" pitchFamily="34" charset="0"/>
              <a:cs typeface="Arial" panose="020B0604020202020204" pitchFamily="34" charset="0"/>
            </a:rPr>
            <a:t>Intervención: </a:t>
          </a:r>
          <a:r>
            <a:rPr lang="es-ES" sz="1300" kern="1200">
              <a:latin typeface="Arial" panose="020B0604020202020204" pitchFamily="34" charset="0"/>
              <a:cs typeface="Arial" panose="020B0604020202020204" pitchFamily="34" charset="0"/>
            </a:rPr>
            <a:t>actividades de fortalecimiento emocional, restauración de vínculos familiares y cohesión social.</a:t>
          </a:r>
        </a:p>
      </dsp:txBody>
      <dsp:txXfrm>
        <a:off x="2196710" y="1095020"/>
        <a:ext cx="1887998" cy="1236971"/>
      </dsp:txXfrm>
    </dsp:sp>
    <dsp:sp modelId="{79D0DD75-5DA8-437F-82DE-B02DA1D8037C}">
      <dsp:nvSpPr>
        <dsp:cNvPr id="0" name=""/>
        <dsp:cNvSpPr/>
      </dsp:nvSpPr>
      <dsp:spPr>
        <a:xfrm>
          <a:off x="4252840" y="1028103"/>
          <a:ext cx="2021832" cy="1370805"/>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ES" sz="1300" b="1" kern="1200">
              <a:latin typeface="Arial" panose="020B0604020202020204" pitchFamily="34" charset="0"/>
              <a:cs typeface="Arial" panose="020B0604020202020204" pitchFamily="34" charset="0"/>
            </a:rPr>
            <a:t>Seguimiento: </a:t>
          </a:r>
          <a:r>
            <a:rPr lang="es-ES" sz="1300" kern="1200">
              <a:latin typeface="Arial" panose="020B0604020202020204" pitchFamily="34" charset="0"/>
              <a:cs typeface="Arial" panose="020B0604020202020204" pitchFamily="34" charset="0"/>
            </a:rPr>
            <a:t>retroalimentación constante entre actores institucionales y comunitarios.</a:t>
          </a:r>
        </a:p>
      </dsp:txBody>
      <dsp:txXfrm>
        <a:off x="4319757" y="1095020"/>
        <a:ext cx="1887998" cy="123697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DBF04B-0EEE-4E80-94F2-D708381A098B}">
      <dsp:nvSpPr>
        <dsp:cNvPr id="0" name=""/>
        <dsp:cNvSpPr/>
      </dsp:nvSpPr>
      <dsp:spPr>
        <a:xfrm>
          <a:off x="69446" y="37387"/>
          <a:ext cx="6313341" cy="918136"/>
        </a:xfrm>
        <a:prstGeom prst="rightArrow">
          <a:avLst>
            <a:gd name="adj1" fmla="val 50000"/>
            <a:gd name="adj2" fmla="val 5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254000" bIns="145754"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1. Diagnóstico y caracterización</a:t>
          </a:r>
          <a:endParaRPr lang="es-ES" sz="900" kern="1200">
            <a:latin typeface="Arial" panose="020B0604020202020204" pitchFamily="34" charset="0"/>
            <a:cs typeface="Arial" panose="020B0604020202020204" pitchFamily="34" charset="0"/>
          </a:endParaRPr>
        </a:p>
      </dsp:txBody>
      <dsp:txXfrm>
        <a:off x="69446" y="266921"/>
        <a:ext cx="6083807" cy="459068"/>
      </dsp:txXfrm>
    </dsp:sp>
    <dsp:sp modelId="{C51C1A41-174F-456C-B734-D036C725EDA4}">
      <dsp:nvSpPr>
        <dsp:cNvPr id="0" name=""/>
        <dsp:cNvSpPr/>
      </dsp:nvSpPr>
      <dsp:spPr>
        <a:xfrm>
          <a:off x="69446" y="744217"/>
          <a:ext cx="1166831" cy="1685846"/>
        </a:xfrm>
        <a:prstGeom prst="rect">
          <a:avLst/>
        </a:prstGeom>
        <a:solidFill>
          <a:schemeClr val="lt1">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Incluye identificación de necesidades individuales, familiares y comunitarias, mapeo de factores de riesgo y protección, y análisis de condiciones socioculturales de la población migrante y de acogida.</a:t>
          </a:r>
          <a:endParaRPr lang="en-US" sz="900" kern="1200">
            <a:latin typeface="Arial" panose="020B0604020202020204" pitchFamily="34" charset="0"/>
            <a:cs typeface="Arial" panose="020B0604020202020204" pitchFamily="34" charset="0"/>
          </a:endParaRPr>
        </a:p>
      </dsp:txBody>
      <dsp:txXfrm>
        <a:off x="69446" y="744217"/>
        <a:ext cx="1166831" cy="1685846"/>
      </dsp:txXfrm>
    </dsp:sp>
    <dsp:sp modelId="{6E43BFD6-A3E9-4586-B740-62E9C4DF0F2C}">
      <dsp:nvSpPr>
        <dsp:cNvPr id="0" name=""/>
        <dsp:cNvSpPr/>
      </dsp:nvSpPr>
      <dsp:spPr>
        <a:xfrm>
          <a:off x="1236152" y="343550"/>
          <a:ext cx="5146635" cy="918136"/>
        </a:xfrm>
        <a:prstGeom prst="rightArrow">
          <a:avLst>
            <a:gd name="adj1" fmla="val 50000"/>
            <a:gd name="adj2" fmla="val 5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254000" bIns="145754"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2. Planificación de la intervención</a:t>
          </a:r>
          <a:endParaRPr lang="en-US" sz="900" kern="1200">
            <a:latin typeface="Arial" panose="020B0604020202020204" pitchFamily="34" charset="0"/>
            <a:cs typeface="Arial" panose="020B0604020202020204" pitchFamily="34" charset="0"/>
          </a:endParaRPr>
        </a:p>
      </dsp:txBody>
      <dsp:txXfrm>
        <a:off x="1236152" y="573084"/>
        <a:ext cx="4917101" cy="459068"/>
      </dsp:txXfrm>
    </dsp:sp>
    <dsp:sp modelId="{CB4D287F-62EC-484E-8FDC-D05C90D19151}">
      <dsp:nvSpPr>
        <dsp:cNvPr id="0" name=""/>
        <dsp:cNvSpPr/>
      </dsp:nvSpPr>
      <dsp:spPr>
        <a:xfrm>
          <a:off x="1236152" y="1050381"/>
          <a:ext cx="1166831" cy="1685846"/>
        </a:xfrm>
        <a:prstGeom prst="rect">
          <a:avLst/>
        </a:prstGeom>
        <a:solidFill>
          <a:schemeClr val="lt1">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Define objetivos, actividades, metodologías y responsables, articulando la oferta institucional y las necesidades detectadas en el diagnóstico.</a:t>
          </a:r>
          <a:endParaRPr lang="en-US" sz="900" kern="1200">
            <a:latin typeface="Arial" panose="020B0604020202020204" pitchFamily="34" charset="0"/>
            <a:cs typeface="Arial" panose="020B0604020202020204" pitchFamily="34" charset="0"/>
          </a:endParaRPr>
        </a:p>
      </dsp:txBody>
      <dsp:txXfrm>
        <a:off x="1236152" y="1050381"/>
        <a:ext cx="1166831" cy="1685846"/>
      </dsp:txXfrm>
    </dsp:sp>
    <dsp:sp modelId="{8DA64CB9-CD2C-411D-9BA5-7AA406F7791A}">
      <dsp:nvSpPr>
        <dsp:cNvPr id="0" name=""/>
        <dsp:cNvSpPr/>
      </dsp:nvSpPr>
      <dsp:spPr>
        <a:xfrm>
          <a:off x="2402857" y="649714"/>
          <a:ext cx="3979930" cy="918136"/>
        </a:xfrm>
        <a:prstGeom prst="rightArrow">
          <a:avLst>
            <a:gd name="adj1" fmla="val 50000"/>
            <a:gd name="adj2" fmla="val 5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254000" bIns="145754"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3. Ejecución participativa</a:t>
          </a:r>
          <a:endParaRPr lang="en-US" sz="900" kern="1200">
            <a:latin typeface="Arial" panose="020B0604020202020204" pitchFamily="34" charset="0"/>
            <a:cs typeface="Arial" panose="020B0604020202020204" pitchFamily="34" charset="0"/>
          </a:endParaRPr>
        </a:p>
      </dsp:txBody>
      <dsp:txXfrm>
        <a:off x="2402857" y="879248"/>
        <a:ext cx="3750396" cy="459068"/>
      </dsp:txXfrm>
    </dsp:sp>
    <dsp:sp modelId="{B5F89F24-9833-4049-AAB6-901779775F73}">
      <dsp:nvSpPr>
        <dsp:cNvPr id="0" name=""/>
        <dsp:cNvSpPr/>
      </dsp:nvSpPr>
      <dsp:spPr>
        <a:xfrm>
          <a:off x="2402857" y="1356545"/>
          <a:ext cx="1166831" cy="1685846"/>
        </a:xfrm>
        <a:prstGeom prst="rect">
          <a:avLst/>
        </a:prstGeom>
        <a:solidFill>
          <a:schemeClr val="lt1">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Despliega acciones individuales, familiares y comunitarias como orientación psicosocial, grupos de apoyo, actividades culturales y procesos de integración social, incorporando enfoques diferenciales.</a:t>
          </a:r>
          <a:endParaRPr lang="en-US" sz="900" kern="1200">
            <a:latin typeface="Arial" panose="020B0604020202020204" pitchFamily="34" charset="0"/>
            <a:cs typeface="Arial" panose="020B0604020202020204" pitchFamily="34" charset="0"/>
          </a:endParaRPr>
        </a:p>
      </dsp:txBody>
      <dsp:txXfrm>
        <a:off x="2402857" y="1356545"/>
        <a:ext cx="1166831" cy="1685846"/>
      </dsp:txXfrm>
    </dsp:sp>
    <dsp:sp modelId="{100E3F2A-7E0F-4245-9AD5-6766A1A66F97}">
      <dsp:nvSpPr>
        <dsp:cNvPr id="0" name=""/>
        <dsp:cNvSpPr/>
      </dsp:nvSpPr>
      <dsp:spPr>
        <a:xfrm>
          <a:off x="3570194" y="955877"/>
          <a:ext cx="2812593" cy="918136"/>
        </a:xfrm>
        <a:prstGeom prst="rightArrow">
          <a:avLst>
            <a:gd name="adj1" fmla="val 50000"/>
            <a:gd name="adj2" fmla="val 5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254000" bIns="145754"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4. Seguimiento y evaluación</a:t>
          </a:r>
          <a:endParaRPr lang="en-US" sz="900" kern="1200">
            <a:latin typeface="Arial" panose="020B0604020202020204" pitchFamily="34" charset="0"/>
            <a:cs typeface="Arial" panose="020B0604020202020204" pitchFamily="34" charset="0"/>
          </a:endParaRPr>
        </a:p>
      </dsp:txBody>
      <dsp:txXfrm>
        <a:off x="3570194" y="1185411"/>
        <a:ext cx="2583059" cy="459068"/>
      </dsp:txXfrm>
    </dsp:sp>
    <dsp:sp modelId="{42013BD4-F686-491E-BDB5-DCC79CC7464F}">
      <dsp:nvSpPr>
        <dsp:cNvPr id="0" name=""/>
        <dsp:cNvSpPr/>
      </dsp:nvSpPr>
      <dsp:spPr>
        <a:xfrm>
          <a:off x="3570194" y="1662708"/>
          <a:ext cx="1166831" cy="1685846"/>
        </a:xfrm>
        <a:prstGeom prst="rect">
          <a:avLst/>
        </a:prstGeom>
        <a:solidFill>
          <a:schemeClr val="lt1">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Monitorea avances, identifica alertas, retroalimenta el proceso y ajusta las estrategias según la evolución de los casos y la respuesta comunitaria.</a:t>
          </a:r>
          <a:endParaRPr lang="en-US" sz="900" kern="1200">
            <a:latin typeface="Arial" panose="020B0604020202020204" pitchFamily="34" charset="0"/>
            <a:cs typeface="Arial" panose="020B0604020202020204" pitchFamily="34" charset="0"/>
          </a:endParaRPr>
        </a:p>
      </dsp:txBody>
      <dsp:txXfrm>
        <a:off x="3570194" y="1662708"/>
        <a:ext cx="1166831" cy="1685846"/>
      </dsp:txXfrm>
    </dsp:sp>
    <dsp:sp modelId="{0FE24797-C167-49F9-8ACB-5D8528BBA5E8}">
      <dsp:nvSpPr>
        <dsp:cNvPr id="0" name=""/>
        <dsp:cNvSpPr/>
      </dsp:nvSpPr>
      <dsp:spPr>
        <a:xfrm>
          <a:off x="4736900" y="1262041"/>
          <a:ext cx="1645888" cy="918136"/>
        </a:xfrm>
        <a:prstGeom prst="rightArrow">
          <a:avLst>
            <a:gd name="adj1" fmla="val 50000"/>
            <a:gd name="adj2" fmla="val 5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254000" bIns="145754"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5. Retroalimentación interinstitucional</a:t>
          </a:r>
          <a:endParaRPr lang="en-US" sz="900" kern="1200">
            <a:latin typeface="Arial" panose="020B0604020202020204" pitchFamily="34" charset="0"/>
            <a:cs typeface="Arial" panose="020B0604020202020204" pitchFamily="34" charset="0"/>
          </a:endParaRPr>
        </a:p>
      </dsp:txBody>
      <dsp:txXfrm>
        <a:off x="4736900" y="1491575"/>
        <a:ext cx="1416354" cy="459068"/>
      </dsp:txXfrm>
    </dsp:sp>
    <dsp:sp modelId="{570B0AB3-1FB5-4911-8079-48EB57543E1D}">
      <dsp:nvSpPr>
        <dsp:cNvPr id="0" name=""/>
        <dsp:cNvSpPr/>
      </dsp:nvSpPr>
      <dsp:spPr>
        <a:xfrm>
          <a:off x="4736900" y="1968872"/>
          <a:ext cx="1166831" cy="1685846"/>
        </a:xfrm>
        <a:prstGeom prst="rect">
          <a:avLst/>
        </a:prstGeom>
        <a:solidFill>
          <a:schemeClr val="lt1">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Fortalece la coordinación entre sectores, garantiza continuidad en los procesos y facilita la articulación con salud, protección y cooperación internacional.</a:t>
          </a:r>
          <a:endParaRPr lang="en-US" sz="900" kern="1200">
            <a:latin typeface="Arial" panose="020B0604020202020204" pitchFamily="34" charset="0"/>
            <a:cs typeface="Arial" panose="020B0604020202020204" pitchFamily="34" charset="0"/>
          </a:endParaRPr>
        </a:p>
      </dsp:txBody>
      <dsp:txXfrm>
        <a:off x="4736900" y="1968872"/>
        <a:ext cx="1166831" cy="168584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6B3ADAD9-DF9E-4E6F-A437-82D63C6E14EB}"/>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1940</TotalTime>
  <Pages>19</Pages>
  <Words>6714</Words>
  <Characters>38273</Characters>
  <Application>Microsoft Office Word</Application>
  <DocSecurity>0</DocSecurity>
  <Lines>318</Lines>
  <Paragraphs>89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161</cp:revision>
  <dcterms:created xsi:type="dcterms:W3CDTF">2025-08-08T23:51:00Z</dcterms:created>
  <dcterms:modified xsi:type="dcterms:W3CDTF">2025-12-04T18:39:00Z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