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43CACB61" w:rsidR="00AD17D4" w:rsidRPr="001F3EA3" w:rsidRDefault="00C55557" w:rsidP="00BE6EA7">
      <w:pPr>
        <w:pStyle w:val="Normal0"/>
        <w:tabs>
          <w:tab w:val="left" w:pos="3224"/>
        </w:tabs>
        <w:jc w:val="center"/>
        <w:rPr>
          <w:b/>
          <w:sz w:val="20"/>
          <w:szCs w:val="20"/>
        </w:rPr>
      </w:pPr>
      <w:r w:rsidRPr="001F3EA3">
        <w:rPr>
          <w:b/>
          <w:sz w:val="20"/>
          <w:szCs w:val="20"/>
        </w:rPr>
        <w:t>ANEXO FORMATO COMPONENTE FORMATIVO</w:t>
      </w:r>
    </w:p>
    <w:p w14:paraId="55E91FFA" w14:textId="77777777" w:rsidR="00C55557" w:rsidRPr="001F3EA3" w:rsidRDefault="00C55557" w:rsidP="00BE6EA7">
      <w:pPr>
        <w:pStyle w:val="Normal0"/>
        <w:tabs>
          <w:tab w:val="left" w:pos="3224"/>
        </w:tabs>
        <w:jc w:val="center"/>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1F3EA3" w14:paraId="57121341" w14:textId="77777777" w:rsidTr="00C55557">
        <w:trPr>
          <w:trHeight w:val="340"/>
        </w:trPr>
        <w:tc>
          <w:tcPr>
            <w:tcW w:w="3397" w:type="dxa"/>
            <w:shd w:val="clear" w:color="auto" w:fill="auto"/>
            <w:vAlign w:val="center"/>
          </w:tcPr>
          <w:p w14:paraId="00000003" w14:textId="77777777" w:rsidR="00AD17D4" w:rsidRPr="001F3EA3" w:rsidRDefault="00025888" w:rsidP="00BE6EA7">
            <w:pPr>
              <w:pStyle w:val="Normal0"/>
              <w:rPr>
                <w:sz w:val="20"/>
                <w:szCs w:val="20"/>
              </w:rPr>
            </w:pPr>
            <w:r w:rsidRPr="001F3EA3">
              <w:rPr>
                <w:sz w:val="20"/>
                <w:szCs w:val="20"/>
              </w:rPr>
              <w:t>PROGRAMA DE FORMACIÓN</w:t>
            </w:r>
          </w:p>
        </w:tc>
        <w:tc>
          <w:tcPr>
            <w:tcW w:w="6565" w:type="dxa"/>
            <w:shd w:val="clear" w:color="auto" w:fill="auto"/>
            <w:vAlign w:val="center"/>
          </w:tcPr>
          <w:p w14:paraId="00000004" w14:textId="78C403BB" w:rsidR="00AD17D4" w:rsidRPr="001F3EA3" w:rsidRDefault="00314E39" w:rsidP="00BE6EA7">
            <w:pPr>
              <w:pStyle w:val="Normal0"/>
              <w:rPr>
                <w:b w:val="0"/>
                <w:color w:val="E36C09"/>
                <w:sz w:val="20"/>
                <w:szCs w:val="20"/>
              </w:rPr>
            </w:pPr>
            <w:r w:rsidRPr="001F3EA3">
              <w:rPr>
                <w:b w:val="0"/>
                <w:sz w:val="20"/>
                <w:szCs w:val="20"/>
              </w:rPr>
              <w:t>Atención psicosocial para población migrante, población colombiana retornada y comunidades de acogida o receptoras</w:t>
            </w:r>
            <w:r w:rsidR="00CA3C31" w:rsidRPr="001F3EA3">
              <w:rPr>
                <w:b w:val="0"/>
                <w:sz w:val="20"/>
                <w:szCs w:val="20"/>
              </w:rPr>
              <w:t>.</w:t>
            </w:r>
          </w:p>
        </w:tc>
      </w:tr>
    </w:tbl>
    <w:p w14:paraId="00000005" w14:textId="77777777" w:rsidR="00AD17D4" w:rsidRPr="001F3EA3" w:rsidRDefault="00AD17D4" w:rsidP="00BE6EA7">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1F3EA3" w14:paraId="3DB511B9" w14:textId="77777777" w:rsidTr="003168DC">
        <w:trPr>
          <w:trHeight w:val="922"/>
        </w:trPr>
        <w:tc>
          <w:tcPr>
            <w:tcW w:w="1838" w:type="dxa"/>
            <w:shd w:val="clear" w:color="auto" w:fill="auto"/>
            <w:vAlign w:val="center"/>
          </w:tcPr>
          <w:p w14:paraId="00000006" w14:textId="77777777" w:rsidR="00AD17D4" w:rsidRPr="001F3EA3" w:rsidRDefault="00025888" w:rsidP="00BE6EA7">
            <w:pPr>
              <w:pStyle w:val="Normal0"/>
              <w:rPr>
                <w:sz w:val="20"/>
                <w:szCs w:val="20"/>
              </w:rPr>
            </w:pPr>
            <w:r w:rsidRPr="001F3EA3">
              <w:rPr>
                <w:sz w:val="20"/>
                <w:szCs w:val="20"/>
              </w:rPr>
              <w:t>COMPETENCIA</w:t>
            </w:r>
          </w:p>
        </w:tc>
        <w:tc>
          <w:tcPr>
            <w:tcW w:w="2835" w:type="dxa"/>
            <w:shd w:val="clear" w:color="auto" w:fill="auto"/>
            <w:vAlign w:val="center"/>
          </w:tcPr>
          <w:p w14:paraId="00000007" w14:textId="3DB9E155" w:rsidR="00AD17D4" w:rsidRPr="001F3EA3" w:rsidRDefault="00314E39" w:rsidP="00BE6EA7">
            <w:pPr>
              <w:pStyle w:val="Normal0"/>
              <w:rPr>
                <w:b w:val="0"/>
                <w:sz w:val="20"/>
                <w:szCs w:val="20"/>
                <w:u w:val="single"/>
              </w:rPr>
            </w:pPr>
            <w:r w:rsidRPr="001F3EA3">
              <w:rPr>
                <w:sz w:val="20"/>
                <w:szCs w:val="20"/>
              </w:rPr>
              <w:t xml:space="preserve">230101239. </w:t>
            </w:r>
            <w:r w:rsidRPr="001F3EA3">
              <w:rPr>
                <w:b w:val="0"/>
                <w:sz w:val="20"/>
                <w:szCs w:val="20"/>
              </w:rPr>
              <w:t>Promocionar acciones de salud de acuerdo con la normativa de salud pública.</w:t>
            </w:r>
          </w:p>
        </w:tc>
        <w:tc>
          <w:tcPr>
            <w:tcW w:w="2126" w:type="dxa"/>
            <w:shd w:val="clear" w:color="auto" w:fill="auto"/>
            <w:vAlign w:val="center"/>
          </w:tcPr>
          <w:p w14:paraId="00000008" w14:textId="77777777" w:rsidR="00AD17D4" w:rsidRPr="001F3EA3" w:rsidRDefault="00025888" w:rsidP="00BE6EA7">
            <w:pPr>
              <w:pStyle w:val="Normal0"/>
              <w:rPr>
                <w:sz w:val="20"/>
                <w:szCs w:val="20"/>
              </w:rPr>
            </w:pPr>
            <w:r w:rsidRPr="001F3EA3">
              <w:rPr>
                <w:sz w:val="20"/>
                <w:szCs w:val="20"/>
              </w:rPr>
              <w:t>RESULTADOS DE APRENDIZAJE</w:t>
            </w:r>
          </w:p>
        </w:tc>
        <w:tc>
          <w:tcPr>
            <w:tcW w:w="3163" w:type="dxa"/>
            <w:shd w:val="clear" w:color="auto" w:fill="auto"/>
            <w:vAlign w:val="center"/>
          </w:tcPr>
          <w:p w14:paraId="00000009" w14:textId="1E575BB1" w:rsidR="00AD17D4" w:rsidRPr="001F3EA3" w:rsidRDefault="00930631" w:rsidP="00BE6EA7">
            <w:pPr>
              <w:pStyle w:val="Normal0"/>
              <w:ind w:left="66"/>
              <w:rPr>
                <w:b w:val="0"/>
                <w:sz w:val="20"/>
                <w:szCs w:val="20"/>
              </w:rPr>
            </w:pPr>
            <w:r w:rsidRPr="001F3EA3">
              <w:rPr>
                <w:sz w:val="20"/>
                <w:szCs w:val="20"/>
              </w:rPr>
              <w:t xml:space="preserve">230101239-04. </w:t>
            </w:r>
            <w:r w:rsidRPr="001F3EA3">
              <w:rPr>
                <w:b w:val="0"/>
                <w:sz w:val="20"/>
                <w:szCs w:val="20"/>
              </w:rPr>
              <w:t>Planear estrategias de coordinación y articulación del sector salud con otros sectores para la atención efectiva de la población migrante, retornados y de acogida según lineamientos técnicos y normativos.</w:t>
            </w:r>
          </w:p>
        </w:tc>
      </w:tr>
    </w:tbl>
    <w:p w14:paraId="6E5288D5" w14:textId="4C8E3BD5" w:rsidR="00AD17D4" w:rsidRPr="001F3EA3" w:rsidRDefault="00AD17D4" w:rsidP="00BE6EA7">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1F3EA3" w14:paraId="49D4BFBB" w14:textId="77777777" w:rsidTr="00C55557">
        <w:trPr>
          <w:trHeight w:val="340"/>
        </w:trPr>
        <w:tc>
          <w:tcPr>
            <w:tcW w:w="3397" w:type="dxa"/>
            <w:shd w:val="clear" w:color="auto" w:fill="auto"/>
            <w:vAlign w:val="center"/>
          </w:tcPr>
          <w:p w14:paraId="0000000C" w14:textId="77777777" w:rsidR="00AD17D4" w:rsidRPr="001F3EA3" w:rsidRDefault="00025888" w:rsidP="00BE6EA7">
            <w:pPr>
              <w:pStyle w:val="Normal0"/>
              <w:rPr>
                <w:sz w:val="20"/>
                <w:szCs w:val="20"/>
              </w:rPr>
            </w:pPr>
            <w:r w:rsidRPr="001F3EA3">
              <w:rPr>
                <w:sz w:val="20"/>
                <w:szCs w:val="20"/>
              </w:rPr>
              <w:t>NÚMERO DEL COMPONENTE FORMATIVO</w:t>
            </w:r>
          </w:p>
        </w:tc>
        <w:tc>
          <w:tcPr>
            <w:tcW w:w="6565" w:type="dxa"/>
            <w:shd w:val="clear" w:color="auto" w:fill="auto"/>
            <w:vAlign w:val="center"/>
          </w:tcPr>
          <w:p w14:paraId="0000000D" w14:textId="540C12E8" w:rsidR="00AD17D4" w:rsidRPr="001F3EA3" w:rsidRDefault="00930631" w:rsidP="00BE6EA7">
            <w:pPr>
              <w:pStyle w:val="Normal0"/>
              <w:rPr>
                <w:b w:val="0"/>
                <w:color w:val="39A900"/>
                <w:sz w:val="20"/>
                <w:szCs w:val="20"/>
              </w:rPr>
            </w:pPr>
            <w:r w:rsidRPr="001F3EA3">
              <w:rPr>
                <w:b w:val="0"/>
                <w:sz w:val="20"/>
                <w:szCs w:val="20"/>
              </w:rPr>
              <w:t>04</w:t>
            </w:r>
          </w:p>
        </w:tc>
      </w:tr>
      <w:tr w:rsidR="00AD17D4" w:rsidRPr="001F3EA3" w14:paraId="5196225A" w14:textId="77777777" w:rsidTr="00C55557">
        <w:trPr>
          <w:trHeight w:val="340"/>
        </w:trPr>
        <w:tc>
          <w:tcPr>
            <w:tcW w:w="3397" w:type="dxa"/>
            <w:shd w:val="clear" w:color="auto" w:fill="auto"/>
            <w:vAlign w:val="center"/>
          </w:tcPr>
          <w:p w14:paraId="0000000E" w14:textId="77777777" w:rsidR="00AD17D4" w:rsidRPr="001F3EA3" w:rsidRDefault="00025888" w:rsidP="00BE6EA7">
            <w:pPr>
              <w:pStyle w:val="Normal0"/>
              <w:rPr>
                <w:sz w:val="20"/>
                <w:szCs w:val="20"/>
              </w:rPr>
            </w:pPr>
            <w:r w:rsidRPr="001F3EA3">
              <w:rPr>
                <w:sz w:val="20"/>
                <w:szCs w:val="20"/>
              </w:rPr>
              <w:t>NOMBRE DEL COMPONENTE FORMATIVO</w:t>
            </w:r>
          </w:p>
        </w:tc>
        <w:tc>
          <w:tcPr>
            <w:tcW w:w="6565" w:type="dxa"/>
            <w:shd w:val="clear" w:color="auto" w:fill="auto"/>
            <w:vAlign w:val="center"/>
          </w:tcPr>
          <w:p w14:paraId="0000000F" w14:textId="1531639F" w:rsidR="00AD17D4" w:rsidRPr="001F3EA3" w:rsidRDefault="00930631" w:rsidP="00BE6EA7">
            <w:pPr>
              <w:pStyle w:val="Normal0"/>
              <w:rPr>
                <w:b w:val="0"/>
                <w:color w:val="39A900"/>
                <w:sz w:val="20"/>
                <w:szCs w:val="20"/>
              </w:rPr>
            </w:pPr>
            <w:r w:rsidRPr="001F3EA3">
              <w:rPr>
                <w:b w:val="0"/>
                <w:sz w:val="20"/>
                <w:szCs w:val="20"/>
              </w:rPr>
              <w:t>Acciones intersectoriales para la atención de población migrante.</w:t>
            </w:r>
          </w:p>
        </w:tc>
      </w:tr>
      <w:tr w:rsidR="00AD17D4" w:rsidRPr="001F3EA3" w14:paraId="323364CF" w14:textId="77777777" w:rsidTr="00C55557">
        <w:trPr>
          <w:trHeight w:val="340"/>
        </w:trPr>
        <w:tc>
          <w:tcPr>
            <w:tcW w:w="3397" w:type="dxa"/>
            <w:shd w:val="clear" w:color="auto" w:fill="auto"/>
            <w:vAlign w:val="center"/>
          </w:tcPr>
          <w:p w14:paraId="00000010" w14:textId="77777777" w:rsidR="00AD17D4" w:rsidRPr="001F3EA3" w:rsidRDefault="00025888" w:rsidP="00BE6EA7">
            <w:pPr>
              <w:pStyle w:val="Normal0"/>
              <w:rPr>
                <w:sz w:val="20"/>
                <w:szCs w:val="20"/>
              </w:rPr>
            </w:pPr>
            <w:r w:rsidRPr="001F3EA3">
              <w:rPr>
                <w:sz w:val="20"/>
                <w:szCs w:val="20"/>
              </w:rPr>
              <w:t>BREVE DESCRIPCIÓN</w:t>
            </w:r>
          </w:p>
        </w:tc>
        <w:tc>
          <w:tcPr>
            <w:tcW w:w="6565" w:type="dxa"/>
            <w:shd w:val="clear" w:color="auto" w:fill="auto"/>
            <w:vAlign w:val="center"/>
          </w:tcPr>
          <w:p w14:paraId="00000011" w14:textId="59316128" w:rsidR="00AD17D4" w:rsidRPr="001F3EA3" w:rsidRDefault="002959D0" w:rsidP="00BE6EA7">
            <w:pPr>
              <w:pStyle w:val="Normal0"/>
              <w:rPr>
                <w:b w:val="0"/>
                <w:color w:val="39A900"/>
                <w:sz w:val="20"/>
                <w:szCs w:val="20"/>
              </w:rPr>
            </w:pPr>
            <w:r w:rsidRPr="001F3EA3">
              <w:rPr>
                <w:b w:val="0"/>
                <w:sz w:val="20"/>
                <w:szCs w:val="20"/>
              </w:rPr>
              <w:t>Este componente formativo aborda los fundamentos de la acción intersectorial en salud en contextos de movilidad humana, resaltando la influencia de los determinantes sociales y la articulación entre sectores. Se analizan el rol del sector salud, la coordinación territorial y la participación social para fortalecer la atención integral a población migrante y comunidades de acogida.</w:t>
            </w:r>
          </w:p>
        </w:tc>
      </w:tr>
      <w:tr w:rsidR="00AD17D4" w:rsidRPr="001F3EA3" w14:paraId="4789F7AB" w14:textId="77777777" w:rsidTr="00C55557">
        <w:trPr>
          <w:trHeight w:val="340"/>
        </w:trPr>
        <w:tc>
          <w:tcPr>
            <w:tcW w:w="3397" w:type="dxa"/>
            <w:shd w:val="clear" w:color="auto" w:fill="auto"/>
            <w:vAlign w:val="center"/>
          </w:tcPr>
          <w:p w14:paraId="00000012" w14:textId="77777777" w:rsidR="00AD17D4" w:rsidRPr="001F3EA3" w:rsidRDefault="00025888" w:rsidP="00BE6EA7">
            <w:pPr>
              <w:pStyle w:val="Normal0"/>
              <w:rPr>
                <w:sz w:val="20"/>
                <w:szCs w:val="20"/>
              </w:rPr>
            </w:pPr>
            <w:r w:rsidRPr="001F3EA3">
              <w:rPr>
                <w:sz w:val="20"/>
                <w:szCs w:val="20"/>
              </w:rPr>
              <w:t>PALABRAS CLAVE</w:t>
            </w:r>
          </w:p>
        </w:tc>
        <w:tc>
          <w:tcPr>
            <w:tcW w:w="6565" w:type="dxa"/>
            <w:shd w:val="clear" w:color="auto" w:fill="auto"/>
            <w:vAlign w:val="center"/>
          </w:tcPr>
          <w:p w14:paraId="00000013" w14:textId="01DEA2ED" w:rsidR="00AD17D4" w:rsidRPr="001F3EA3" w:rsidRDefault="00347CA0" w:rsidP="00BE6EA7">
            <w:pPr>
              <w:pStyle w:val="Normal0"/>
              <w:rPr>
                <w:b w:val="0"/>
                <w:sz w:val="20"/>
                <w:szCs w:val="20"/>
              </w:rPr>
            </w:pPr>
            <w:r w:rsidRPr="001F3EA3">
              <w:rPr>
                <w:b w:val="0"/>
                <w:sz w:val="20"/>
                <w:szCs w:val="20"/>
              </w:rPr>
              <w:t>Articulación, intersectorial, atención integral, estrategias, territoriales</w:t>
            </w:r>
            <w:r w:rsidR="00321FD0" w:rsidRPr="001F3EA3">
              <w:rPr>
                <w:b w:val="0"/>
                <w:sz w:val="20"/>
                <w:szCs w:val="20"/>
              </w:rPr>
              <w:t>.</w:t>
            </w:r>
          </w:p>
        </w:tc>
      </w:tr>
    </w:tbl>
    <w:p w14:paraId="00000014" w14:textId="77777777" w:rsidR="00AD17D4" w:rsidRPr="001F3EA3" w:rsidRDefault="00AD17D4" w:rsidP="00BE6EA7">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1F3EA3" w14:paraId="4F59971A" w14:textId="77777777" w:rsidTr="00C55557">
        <w:trPr>
          <w:trHeight w:val="340"/>
        </w:trPr>
        <w:tc>
          <w:tcPr>
            <w:tcW w:w="3397" w:type="dxa"/>
            <w:shd w:val="clear" w:color="auto" w:fill="auto"/>
            <w:vAlign w:val="center"/>
          </w:tcPr>
          <w:p w14:paraId="00000015" w14:textId="77777777" w:rsidR="00AD17D4" w:rsidRPr="001F3EA3" w:rsidRDefault="00025888" w:rsidP="00BE6EA7">
            <w:pPr>
              <w:pStyle w:val="Normal0"/>
              <w:rPr>
                <w:sz w:val="20"/>
                <w:szCs w:val="20"/>
              </w:rPr>
            </w:pPr>
            <w:r w:rsidRPr="001F3EA3">
              <w:rPr>
                <w:sz w:val="20"/>
                <w:szCs w:val="20"/>
              </w:rPr>
              <w:t>ÁREA OCUPACIONAL</w:t>
            </w:r>
          </w:p>
        </w:tc>
        <w:tc>
          <w:tcPr>
            <w:tcW w:w="6565" w:type="dxa"/>
            <w:shd w:val="clear" w:color="auto" w:fill="auto"/>
            <w:vAlign w:val="center"/>
          </w:tcPr>
          <w:p w14:paraId="00000020" w14:textId="05116F33" w:rsidR="00AD17D4" w:rsidRPr="001F3EA3" w:rsidRDefault="006F23B4" w:rsidP="00BE6EA7">
            <w:pPr>
              <w:pStyle w:val="Normal0"/>
              <w:rPr>
                <w:b w:val="0"/>
                <w:color w:val="39A900"/>
                <w:sz w:val="20"/>
                <w:szCs w:val="20"/>
              </w:rPr>
            </w:pPr>
            <w:r>
              <w:rPr>
                <w:b w:val="0"/>
                <w:sz w:val="20"/>
                <w:szCs w:val="20"/>
              </w:rPr>
              <w:t>Salud.</w:t>
            </w:r>
          </w:p>
        </w:tc>
      </w:tr>
      <w:tr w:rsidR="00AD17D4" w:rsidRPr="001F3EA3" w14:paraId="6E9ED268" w14:textId="77777777" w:rsidTr="00C55557">
        <w:trPr>
          <w:trHeight w:val="465"/>
        </w:trPr>
        <w:tc>
          <w:tcPr>
            <w:tcW w:w="3397" w:type="dxa"/>
            <w:shd w:val="clear" w:color="auto" w:fill="auto"/>
            <w:vAlign w:val="center"/>
          </w:tcPr>
          <w:p w14:paraId="00000021" w14:textId="77777777" w:rsidR="00AD17D4" w:rsidRPr="001F3EA3" w:rsidRDefault="00025888" w:rsidP="00BE6EA7">
            <w:pPr>
              <w:pStyle w:val="Normal0"/>
              <w:rPr>
                <w:sz w:val="20"/>
                <w:szCs w:val="20"/>
              </w:rPr>
            </w:pPr>
            <w:r w:rsidRPr="001F3EA3">
              <w:rPr>
                <w:sz w:val="20"/>
                <w:szCs w:val="20"/>
              </w:rPr>
              <w:t>IDIOMA</w:t>
            </w:r>
          </w:p>
        </w:tc>
        <w:tc>
          <w:tcPr>
            <w:tcW w:w="6565" w:type="dxa"/>
            <w:shd w:val="clear" w:color="auto" w:fill="auto"/>
            <w:vAlign w:val="center"/>
          </w:tcPr>
          <w:p w14:paraId="00000022" w14:textId="3C692FC1" w:rsidR="00AD17D4" w:rsidRPr="001F3EA3" w:rsidRDefault="00025888" w:rsidP="00BE6EA7">
            <w:pPr>
              <w:pStyle w:val="Normal0"/>
              <w:rPr>
                <w:color w:val="39A900"/>
                <w:sz w:val="20"/>
                <w:szCs w:val="20"/>
              </w:rPr>
            </w:pPr>
            <w:r w:rsidRPr="001F3EA3">
              <w:rPr>
                <w:b w:val="0"/>
                <w:color w:val="000000"/>
                <w:sz w:val="20"/>
                <w:szCs w:val="20"/>
              </w:rPr>
              <w:t>Español</w:t>
            </w:r>
            <w:r w:rsidR="0086737C" w:rsidRPr="001F3EA3">
              <w:rPr>
                <w:b w:val="0"/>
                <w:color w:val="000000"/>
                <w:sz w:val="20"/>
                <w:szCs w:val="20"/>
              </w:rPr>
              <w:t>.</w:t>
            </w:r>
          </w:p>
        </w:tc>
      </w:tr>
    </w:tbl>
    <w:p w14:paraId="00000023" w14:textId="77777777" w:rsidR="00AD17D4" w:rsidRPr="001F3EA3" w:rsidRDefault="00AD17D4" w:rsidP="00BE6EA7">
      <w:pPr>
        <w:pStyle w:val="Normal0"/>
        <w:rPr>
          <w:sz w:val="20"/>
          <w:szCs w:val="20"/>
        </w:rPr>
      </w:pPr>
    </w:p>
    <w:p w14:paraId="163358DA" w14:textId="77777777" w:rsidR="00AD17D4" w:rsidRPr="001F3EA3" w:rsidRDefault="00AD17D4" w:rsidP="00BE6EA7">
      <w:pPr>
        <w:pStyle w:val="Normal0"/>
        <w:rPr>
          <w:b/>
          <w:color w:val="000000"/>
          <w:sz w:val="20"/>
          <w:szCs w:val="20"/>
        </w:rPr>
      </w:pPr>
    </w:p>
    <w:p w14:paraId="00000028" w14:textId="77777777" w:rsidR="00AD17D4" w:rsidRPr="001F3EA3" w:rsidRDefault="00025888" w:rsidP="00BE6EA7">
      <w:pPr>
        <w:pStyle w:val="Normal0"/>
        <w:numPr>
          <w:ilvl w:val="0"/>
          <w:numId w:val="1"/>
        </w:numPr>
        <w:ind w:left="284" w:hanging="284"/>
        <w:rPr>
          <w:b/>
          <w:sz w:val="20"/>
          <w:szCs w:val="20"/>
        </w:rPr>
      </w:pPr>
      <w:r w:rsidRPr="001F3EA3">
        <w:rPr>
          <w:b/>
          <w:sz w:val="20"/>
          <w:szCs w:val="20"/>
        </w:rPr>
        <w:t xml:space="preserve">TABLA DE CONTENIDOS: </w:t>
      </w:r>
    </w:p>
    <w:p w14:paraId="00000029" w14:textId="77777777" w:rsidR="00AD17D4" w:rsidRPr="001F3EA3" w:rsidRDefault="00AD17D4" w:rsidP="00BE6EA7">
      <w:pPr>
        <w:pStyle w:val="Normal0"/>
        <w:rPr>
          <w:b/>
          <w:sz w:val="20"/>
          <w:szCs w:val="20"/>
        </w:rPr>
      </w:pPr>
    </w:p>
    <w:p w14:paraId="001F1C83" w14:textId="77777777" w:rsidR="00AD17D4" w:rsidRPr="001F3EA3" w:rsidRDefault="00025888" w:rsidP="00BE6EA7">
      <w:pPr>
        <w:pStyle w:val="Normal0"/>
        <w:rPr>
          <w:b/>
          <w:color w:val="000000"/>
          <w:sz w:val="20"/>
          <w:szCs w:val="20"/>
        </w:rPr>
      </w:pPr>
      <w:r w:rsidRPr="001F3EA3">
        <w:rPr>
          <w:b/>
          <w:color w:val="000000"/>
          <w:sz w:val="20"/>
          <w:szCs w:val="20"/>
        </w:rPr>
        <w:t>Introducción</w:t>
      </w:r>
    </w:p>
    <w:p w14:paraId="25E0E223" w14:textId="2380DCED" w:rsidR="00347CA0" w:rsidRPr="001F3EA3" w:rsidRDefault="00347CA0" w:rsidP="005660AA">
      <w:pPr>
        <w:pStyle w:val="Normal0"/>
        <w:numPr>
          <w:ilvl w:val="0"/>
          <w:numId w:val="2"/>
        </w:numPr>
        <w:rPr>
          <w:b/>
          <w:bCs/>
          <w:color w:val="000000" w:themeColor="text1"/>
          <w:sz w:val="20"/>
          <w:szCs w:val="20"/>
        </w:rPr>
      </w:pPr>
      <w:r w:rsidRPr="001F3EA3">
        <w:rPr>
          <w:b/>
          <w:bCs/>
          <w:color w:val="000000" w:themeColor="text1"/>
          <w:sz w:val="20"/>
          <w:szCs w:val="20"/>
        </w:rPr>
        <w:t>Fundamentos de la acción intersectorial en salud y migración</w:t>
      </w:r>
    </w:p>
    <w:p w14:paraId="3F502B96" w14:textId="21A8334F" w:rsidR="00347CA0" w:rsidRPr="001F3EA3" w:rsidRDefault="00347CA0" w:rsidP="005660AA">
      <w:pPr>
        <w:pStyle w:val="Normal0"/>
        <w:numPr>
          <w:ilvl w:val="1"/>
          <w:numId w:val="2"/>
        </w:numPr>
        <w:rPr>
          <w:bCs/>
          <w:color w:val="000000" w:themeColor="text1"/>
          <w:sz w:val="20"/>
          <w:szCs w:val="20"/>
        </w:rPr>
      </w:pPr>
      <w:r w:rsidRPr="001F3EA3">
        <w:rPr>
          <w:bCs/>
          <w:color w:val="000000" w:themeColor="text1"/>
          <w:sz w:val="20"/>
          <w:szCs w:val="20"/>
        </w:rPr>
        <w:t>Determinantes sociales y necesidad de articulación intersectorial</w:t>
      </w:r>
    </w:p>
    <w:p w14:paraId="01A4EF4A" w14:textId="4CC534EA" w:rsidR="00347CA0" w:rsidRPr="001F3EA3" w:rsidRDefault="00347CA0" w:rsidP="005660AA">
      <w:pPr>
        <w:pStyle w:val="Normal0"/>
        <w:numPr>
          <w:ilvl w:val="1"/>
          <w:numId w:val="2"/>
        </w:numPr>
        <w:rPr>
          <w:bCs/>
          <w:color w:val="000000" w:themeColor="text1"/>
          <w:sz w:val="20"/>
          <w:szCs w:val="20"/>
        </w:rPr>
      </w:pPr>
      <w:r w:rsidRPr="001F3EA3">
        <w:rPr>
          <w:bCs/>
          <w:color w:val="000000" w:themeColor="text1"/>
          <w:sz w:val="20"/>
          <w:szCs w:val="20"/>
        </w:rPr>
        <w:t>Rol del sector salud en escenarios de movilidad humana</w:t>
      </w:r>
    </w:p>
    <w:p w14:paraId="5A8E0584" w14:textId="3E293B07" w:rsidR="00347CA0" w:rsidRPr="001F3EA3" w:rsidRDefault="00347CA0" w:rsidP="005660AA">
      <w:pPr>
        <w:pStyle w:val="Normal0"/>
        <w:numPr>
          <w:ilvl w:val="1"/>
          <w:numId w:val="2"/>
        </w:numPr>
        <w:rPr>
          <w:bCs/>
          <w:color w:val="000000" w:themeColor="text1"/>
          <w:sz w:val="20"/>
          <w:szCs w:val="20"/>
        </w:rPr>
      </w:pPr>
      <w:r w:rsidRPr="001F3EA3">
        <w:rPr>
          <w:bCs/>
          <w:color w:val="000000" w:themeColor="text1"/>
          <w:sz w:val="20"/>
          <w:szCs w:val="20"/>
        </w:rPr>
        <w:t>Actores sectoriales e intersectoriales en el territorio</w:t>
      </w:r>
    </w:p>
    <w:p w14:paraId="157684D1" w14:textId="4503900D" w:rsidR="00347CA0" w:rsidRPr="001F3EA3" w:rsidRDefault="00347CA0" w:rsidP="005660AA">
      <w:pPr>
        <w:pStyle w:val="Normal0"/>
        <w:numPr>
          <w:ilvl w:val="0"/>
          <w:numId w:val="2"/>
        </w:numPr>
        <w:rPr>
          <w:b/>
          <w:bCs/>
          <w:color w:val="000000" w:themeColor="text1"/>
          <w:sz w:val="20"/>
          <w:szCs w:val="20"/>
        </w:rPr>
      </w:pPr>
      <w:r w:rsidRPr="001F3EA3">
        <w:rPr>
          <w:b/>
          <w:bCs/>
          <w:color w:val="000000" w:themeColor="text1"/>
          <w:sz w:val="20"/>
          <w:szCs w:val="20"/>
        </w:rPr>
        <w:t>Coordinación sectorial e intersectorial para la atención de la población migrante</w:t>
      </w:r>
    </w:p>
    <w:p w14:paraId="0EF0388C" w14:textId="77777777" w:rsidR="00285BEC" w:rsidRDefault="00347CA0" w:rsidP="005660AA">
      <w:pPr>
        <w:pStyle w:val="Normal0"/>
        <w:numPr>
          <w:ilvl w:val="1"/>
          <w:numId w:val="2"/>
        </w:numPr>
        <w:rPr>
          <w:bCs/>
          <w:color w:val="000000" w:themeColor="text1"/>
          <w:sz w:val="20"/>
          <w:szCs w:val="20"/>
        </w:rPr>
      </w:pPr>
      <w:r w:rsidRPr="001F3EA3">
        <w:rPr>
          <w:bCs/>
          <w:color w:val="000000" w:themeColor="text1"/>
          <w:sz w:val="20"/>
          <w:szCs w:val="20"/>
        </w:rPr>
        <w:t>Mesas de Articulación Territorial en Salud</w:t>
      </w:r>
    </w:p>
    <w:p w14:paraId="582E9807" w14:textId="5727992E" w:rsidR="00347CA0" w:rsidRPr="00285BEC" w:rsidRDefault="00285BEC" w:rsidP="005660AA">
      <w:pPr>
        <w:pStyle w:val="Normal0"/>
        <w:numPr>
          <w:ilvl w:val="1"/>
          <w:numId w:val="2"/>
        </w:numPr>
        <w:rPr>
          <w:bCs/>
          <w:color w:val="000000" w:themeColor="text1"/>
          <w:sz w:val="20"/>
          <w:szCs w:val="20"/>
        </w:rPr>
      </w:pPr>
      <w:r w:rsidRPr="00285BEC">
        <w:rPr>
          <w:bCs/>
          <w:color w:val="000000" w:themeColor="text1"/>
          <w:sz w:val="20"/>
          <w:szCs w:val="20"/>
        </w:rPr>
        <w:t>Capacidades institucionales y territoriales para la atención en salud a la población migrante</w:t>
      </w:r>
    </w:p>
    <w:p w14:paraId="0E8B3577" w14:textId="1E1CAD6C" w:rsidR="00347CA0" w:rsidRPr="001F3EA3" w:rsidRDefault="00347CA0" w:rsidP="005660AA">
      <w:pPr>
        <w:pStyle w:val="Normal0"/>
        <w:numPr>
          <w:ilvl w:val="1"/>
          <w:numId w:val="2"/>
        </w:numPr>
        <w:rPr>
          <w:bCs/>
          <w:color w:val="000000" w:themeColor="text1"/>
          <w:sz w:val="20"/>
          <w:szCs w:val="20"/>
        </w:rPr>
      </w:pPr>
      <w:r w:rsidRPr="001F3EA3">
        <w:rPr>
          <w:bCs/>
          <w:color w:val="000000" w:themeColor="text1"/>
          <w:sz w:val="20"/>
          <w:szCs w:val="20"/>
        </w:rPr>
        <w:t>Comunidades sin aseguramiento en salud y acciones de respuesta</w:t>
      </w:r>
    </w:p>
    <w:p w14:paraId="22672584" w14:textId="6C8CAD20" w:rsidR="00347CA0" w:rsidRPr="001F3EA3" w:rsidRDefault="00347CA0" w:rsidP="005660AA">
      <w:pPr>
        <w:pStyle w:val="Normal0"/>
        <w:numPr>
          <w:ilvl w:val="1"/>
          <w:numId w:val="2"/>
        </w:numPr>
        <w:rPr>
          <w:bCs/>
          <w:color w:val="000000" w:themeColor="text1"/>
          <w:sz w:val="20"/>
          <w:szCs w:val="20"/>
        </w:rPr>
      </w:pPr>
      <w:r w:rsidRPr="001F3EA3">
        <w:rPr>
          <w:bCs/>
          <w:color w:val="000000" w:themeColor="text1"/>
          <w:sz w:val="20"/>
          <w:szCs w:val="20"/>
        </w:rPr>
        <w:t>Participación social y enfoques diferenciales</w:t>
      </w:r>
    </w:p>
    <w:p w14:paraId="6937E1F7" w14:textId="4F4B9A31" w:rsidR="00347CA0" w:rsidRPr="001F3EA3" w:rsidRDefault="00347CA0" w:rsidP="005660AA">
      <w:pPr>
        <w:pStyle w:val="Normal0"/>
        <w:numPr>
          <w:ilvl w:val="0"/>
          <w:numId w:val="2"/>
        </w:numPr>
        <w:rPr>
          <w:b/>
          <w:bCs/>
          <w:color w:val="000000" w:themeColor="text1"/>
          <w:sz w:val="20"/>
          <w:szCs w:val="20"/>
        </w:rPr>
      </w:pPr>
      <w:r w:rsidRPr="001F3EA3">
        <w:rPr>
          <w:b/>
          <w:bCs/>
          <w:color w:val="000000" w:themeColor="text1"/>
          <w:sz w:val="20"/>
          <w:szCs w:val="20"/>
        </w:rPr>
        <w:t>Lineamientos técnicos y operativos para la acción intersectorial</w:t>
      </w:r>
    </w:p>
    <w:p w14:paraId="1FE4A85C" w14:textId="6A16F904" w:rsidR="00347CA0" w:rsidRPr="001F3EA3" w:rsidRDefault="00347CA0" w:rsidP="005660AA">
      <w:pPr>
        <w:pStyle w:val="Normal0"/>
        <w:numPr>
          <w:ilvl w:val="1"/>
          <w:numId w:val="2"/>
        </w:numPr>
        <w:rPr>
          <w:bCs/>
          <w:color w:val="000000" w:themeColor="text1"/>
          <w:sz w:val="20"/>
          <w:szCs w:val="20"/>
        </w:rPr>
      </w:pPr>
      <w:r w:rsidRPr="001F3EA3">
        <w:rPr>
          <w:bCs/>
          <w:color w:val="000000" w:themeColor="text1"/>
          <w:sz w:val="20"/>
          <w:szCs w:val="20"/>
        </w:rPr>
        <w:t>Líneas de acción de la vigilancia en salud pública</w:t>
      </w:r>
    </w:p>
    <w:p w14:paraId="221B8CEB" w14:textId="0E5BF3E9" w:rsidR="00347CA0" w:rsidRPr="001F3EA3" w:rsidRDefault="00347CA0" w:rsidP="005660AA">
      <w:pPr>
        <w:pStyle w:val="Normal0"/>
        <w:numPr>
          <w:ilvl w:val="1"/>
          <w:numId w:val="2"/>
        </w:numPr>
        <w:rPr>
          <w:bCs/>
          <w:color w:val="000000" w:themeColor="text1"/>
          <w:sz w:val="20"/>
          <w:szCs w:val="20"/>
        </w:rPr>
      </w:pPr>
      <w:r w:rsidRPr="001F3EA3">
        <w:rPr>
          <w:bCs/>
          <w:color w:val="000000" w:themeColor="text1"/>
          <w:sz w:val="20"/>
          <w:szCs w:val="20"/>
        </w:rPr>
        <w:t>Intervenciones colectivas e individuales en salud</w:t>
      </w:r>
    </w:p>
    <w:p w14:paraId="15F9CF64" w14:textId="78A8E2DF" w:rsidR="00347CA0" w:rsidRPr="001F3EA3" w:rsidRDefault="00347CA0" w:rsidP="005660AA">
      <w:pPr>
        <w:pStyle w:val="Normal0"/>
        <w:numPr>
          <w:ilvl w:val="1"/>
          <w:numId w:val="2"/>
        </w:numPr>
        <w:rPr>
          <w:bCs/>
          <w:color w:val="000000" w:themeColor="text1"/>
          <w:sz w:val="20"/>
          <w:szCs w:val="20"/>
        </w:rPr>
      </w:pPr>
      <w:r w:rsidRPr="001F3EA3">
        <w:rPr>
          <w:bCs/>
          <w:color w:val="000000" w:themeColor="text1"/>
          <w:sz w:val="20"/>
          <w:szCs w:val="20"/>
        </w:rPr>
        <w:t>Situaciones de interés en salud pública relacionadas con migrantes</w:t>
      </w:r>
    </w:p>
    <w:p w14:paraId="590B5311" w14:textId="02146BD1" w:rsidR="00F91B66" w:rsidRPr="001F3EA3" w:rsidRDefault="00347CA0" w:rsidP="005660AA">
      <w:pPr>
        <w:pStyle w:val="Normal0"/>
        <w:numPr>
          <w:ilvl w:val="1"/>
          <w:numId w:val="2"/>
        </w:numPr>
        <w:rPr>
          <w:sz w:val="20"/>
          <w:szCs w:val="20"/>
        </w:rPr>
      </w:pPr>
      <w:r w:rsidRPr="001F3EA3">
        <w:rPr>
          <w:bCs/>
          <w:color w:val="000000" w:themeColor="text1"/>
          <w:sz w:val="20"/>
          <w:szCs w:val="20"/>
        </w:rPr>
        <w:t>Protocolos, rutas y guías técnicas vigente</w:t>
      </w:r>
    </w:p>
    <w:p w14:paraId="69838282" w14:textId="77777777" w:rsidR="005012FA" w:rsidRPr="001F3EA3" w:rsidRDefault="005012FA" w:rsidP="00BE6EA7">
      <w:pPr>
        <w:pStyle w:val="Normal0"/>
        <w:rPr>
          <w:b/>
          <w:sz w:val="20"/>
          <w:szCs w:val="20"/>
        </w:rPr>
      </w:pPr>
    </w:p>
    <w:p w14:paraId="00000036" w14:textId="77777777" w:rsidR="00AD17D4" w:rsidRPr="001F3EA3" w:rsidRDefault="00025888" w:rsidP="00BE6EA7">
      <w:pPr>
        <w:pStyle w:val="Normal0"/>
        <w:numPr>
          <w:ilvl w:val="0"/>
          <w:numId w:val="1"/>
        </w:numPr>
        <w:ind w:left="284" w:hanging="284"/>
        <w:rPr>
          <w:b/>
          <w:sz w:val="20"/>
          <w:szCs w:val="20"/>
        </w:rPr>
      </w:pPr>
      <w:r w:rsidRPr="001F3EA3">
        <w:rPr>
          <w:b/>
          <w:sz w:val="20"/>
          <w:szCs w:val="20"/>
        </w:rPr>
        <w:t>INTRODUCCIÓN</w:t>
      </w:r>
    </w:p>
    <w:p w14:paraId="4D11D137" w14:textId="77777777" w:rsidR="00CF4D2B" w:rsidRPr="001F3EA3" w:rsidRDefault="00CF4D2B" w:rsidP="00CF4D2B">
      <w:pPr>
        <w:pStyle w:val="Normal0"/>
        <w:rPr>
          <w:sz w:val="20"/>
          <w:szCs w:val="20"/>
        </w:rPr>
      </w:pPr>
    </w:p>
    <w:p w14:paraId="2226A181" w14:textId="77777777" w:rsidR="009A5792" w:rsidRPr="009A5792" w:rsidRDefault="009A5792" w:rsidP="009A5792">
      <w:pPr>
        <w:pStyle w:val="Normal0"/>
        <w:rPr>
          <w:sz w:val="20"/>
          <w:szCs w:val="20"/>
        </w:rPr>
      </w:pPr>
      <w:r w:rsidRPr="009A5792">
        <w:rPr>
          <w:sz w:val="20"/>
          <w:szCs w:val="20"/>
        </w:rPr>
        <w:t>Este componente presenta los elementos esenciales para comprender cómo se organiza la acción intersectorial en salud frente a las dinámicas de movilidad humana. La información integra los determinantes sociales, el papel del sector salud, la articulación entre actores territoriales y las capacidades institucionales necesarias para garantizar respuestas oportunas, integrales y culturalmente pertinentes. También se abordan las estrategias de coordinación, las intervenciones colectivas e individuales, las situaciones de interés en salud pública y los protocolos vigentes que orientan la gestión territorial.</w:t>
      </w:r>
    </w:p>
    <w:p w14:paraId="3F0E9E71" w14:textId="77777777" w:rsidR="009A5792" w:rsidRPr="009A5792" w:rsidRDefault="009A5792" w:rsidP="009A5792">
      <w:pPr>
        <w:pStyle w:val="Normal0"/>
        <w:rPr>
          <w:sz w:val="20"/>
          <w:szCs w:val="20"/>
        </w:rPr>
      </w:pPr>
    </w:p>
    <w:p w14:paraId="6471382A" w14:textId="5DACD834" w:rsidR="00CF4D2B" w:rsidRDefault="009A5792" w:rsidP="009A5792">
      <w:pPr>
        <w:pStyle w:val="Normal0"/>
        <w:rPr>
          <w:sz w:val="20"/>
          <w:szCs w:val="20"/>
        </w:rPr>
      </w:pPr>
      <w:r w:rsidRPr="009A5792">
        <w:rPr>
          <w:sz w:val="20"/>
          <w:szCs w:val="20"/>
        </w:rPr>
        <w:t>Para comprender la importancia del contenido y los temas abordados, se recomienda acceder al siguiente video.</w:t>
      </w:r>
    </w:p>
    <w:p w14:paraId="4AEF317C" w14:textId="77777777" w:rsidR="009A5792" w:rsidRPr="001F3EA3" w:rsidRDefault="009A5792" w:rsidP="009A5792">
      <w:pPr>
        <w:pStyle w:val="Normal0"/>
        <w:rPr>
          <w:sz w:val="20"/>
          <w:szCs w:val="20"/>
        </w:rPr>
      </w:pPr>
    </w:p>
    <w:p w14:paraId="2DF85D62" w14:textId="77777777" w:rsidR="00AD17D4" w:rsidRPr="001F3EA3" w:rsidRDefault="00025888" w:rsidP="00BE6EA7">
      <w:pPr>
        <w:pStyle w:val="Normal0"/>
        <w:jc w:val="center"/>
        <w:rPr>
          <w:sz w:val="20"/>
          <w:szCs w:val="20"/>
        </w:rPr>
      </w:pPr>
      <w:r w:rsidRPr="001F3EA3">
        <w:rPr>
          <w:noProof/>
          <w:sz w:val="20"/>
          <w:szCs w:val="20"/>
          <w:lang w:val="en-US" w:eastAsia="en-US"/>
        </w:rPr>
        <mc:AlternateContent>
          <mc:Choice Requires="wps">
            <w:drawing>
              <wp:inline distT="0" distB="0" distL="0" distR="0" wp14:anchorId="479A2C21" wp14:editId="009BD3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3ACAE4F0" w:rsidR="00521067" w:rsidRDefault="00521067">
                            <w:pPr>
                              <w:spacing w:line="275" w:lineRule="auto"/>
                              <w:jc w:val="center"/>
                              <w:rPr>
                                <w:b/>
                              </w:rPr>
                            </w:pPr>
                            <w:r>
                              <w:rPr>
                                <w:b/>
                                <w:color w:val="FFFFFF"/>
                              </w:rPr>
                              <w:t>DI_</w:t>
                            </w:r>
                            <w:r>
                              <w:t xml:space="preserve"> </w:t>
                            </w:r>
                            <w:r>
                              <w:rPr>
                                <w:b/>
                                <w:color w:val="FFFFFF"/>
                              </w:rPr>
                              <w:t>Guion_Introduccion_Video_CF04_</w:t>
                            </w:r>
                            <w:r w:rsidR="006F23B4" w:rsidRPr="006F23B4">
                              <w:rPr>
                                <w:b/>
                                <w:color w:val="FFFFFF"/>
                              </w:rPr>
                              <w:t>33130245</w:t>
                            </w:r>
                            <w:bookmarkStart w:id="0" w:name="_GoBack"/>
                            <w:bookmarkEnd w:id="0"/>
                          </w:p>
                        </w:txbxContent>
                      </wps:txbx>
                      <wps:bodyPr spcFirstLastPara="1" wrap="square" lIns="91425" tIns="45700" rIns="91425" bIns="45700" anchor="ctr" anchorCtr="0">
                        <a:noAutofit/>
                      </wps:bodyPr>
                    </wps:wsp>
                  </a:graphicData>
                </a:graphic>
              </wp:inline>
            </w:drawing>
          </mc:Choice>
          <mc:Fallback>
            <w:pict>
              <v:rect w14:anchorId="479A2C21"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70993A7A" w14:textId="3ACAE4F0" w:rsidR="00521067" w:rsidRDefault="00521067">
                      <w:pPr>
                        <w:spacing w:line="275" w:lineRule="auto"/>
                        <w:jc w:val="center"/>
                        <w:rPr>
                          <w:b/>
                        </w:rPr>
                      </w:pPr>
                      <w:r>
                        <w:rPr>
                          <w:b/>
                          <w:color w:val="FFFFFF"/>
                        </w:rPr>
                        <w:t>DI_</w:t>
                      </w:r>
                      <w:r>
                        <w:t xml:space="preserve"> </w:t>
                      </w:r>
                      <w:r>
                        <w:rPr>
                          <w:b/>
                          <w:color w:val="FFFFFF"/>
                        </w:rPr>
                        <w:t>Guion_Introduccion_Video_CF04_</w:t>
                      </w:r>
                      <w:r w:rsidR="006F23B4" w:rsidRPr="006F23B4">
                        <w:rPr>
                          <w:b/>
                          <w:color w:val="FFFFFF"/>
                        </w:rPr>
                        <w:t>33130245</w:t>
                      </w:r>
                      <w:bookmarkStart w:id="1" w:name="_GoBack"/>
                      <w:bookmarkEnd w:id="1"/>
                    </w:p>
                  </w:txbxContent>
                </v:textbox>
                <w10:anchorlock/>
              </v:rect>
            </w:pict>
          </mc:Fallback>
        </mc:AlternateContent>
      </w:r>
    </w:p>
    <w:p w14:paraId="0ED6D83E" w14:textId="633270C1" w:rsidR="00674B13" w:rsidRPr="001F3EA3" w:rsidRDefault="00674B13" w:rsidP="00BE6EA7">
      <w:pPr>
        <w:pStyle w:val="Normal0"/>
        <w:rPr>
          <w:b/>
          <w:sz w:val="20"/>
          <w:szCs w:val="20"/>
        </w:rPr>
      </w:pPr>
    </w:p>
    <w:p w14:paraId="3EC899C3" w14:textId="45954C44" w:rsidR="00AD17D4" w:rsidRPr="001F3EA3" w:rsidRDefault="00AD17D4" w:rsidP="00BE6EA7">
      <w:pPr>
        <w:pStyle w:val="Normal0"/>
        <w:rPr>
          <w:b/>
          <w:sz w:val="20"/>
          <w:szCs w:val="20"/>
        </w:rPr>
      </w:pPr>
    </w:p>
    <w:p w14:paraId="77F6D97B" w14:textId="54024310" w:rsidR="00303B68" w:rsidRPr="001F3EA3" w:rsidRDefault="00025888" w:rsidP="00BE6EA7">
      <w:pPr>
        <w:pStyle w:val="Normal0"/>
        <w:numPr>
          <w:ilvl w:val="0"/>
          <w:numId w:val="1"/>
        </w:numPr>
        <w:ind w:left="284" w:hanging="284"/>
        <w:rPr>
          <w:b/>
          <w:color w:val="000000"/>
          <w:sz w:val="20"/>
          <w:szCs w:val="20"/>
        </w:rPr>
      </w:pPr>
      <w:r w:rsidRPr="001F3EA3">
        <w:rPr>
          <w:b/>
          <w:color w:val="000000"/>
          <w:sz w:val="20"/>
          <w:szCs w:val="20"/>
        </w:rPr>
        <w:t>DESARROLLO DE CONTENIDOS:</w:t>
      </w:r>
    </w:p>
    <w:p w14:paraId="05C8FF38" w14:textId="75329668" w:rsidR="004917F5" w:rsidRDefault="004917F5" w:rsidP="00BE6EA7">
      <w:pPr>
        <w:pStyle w:val="Normal0"/>
        <w:rPr>
          <w:b/>
          <w:color w:val="000000"/>
          <w:sz w:val="20"/>
          <w:szCs w:val="20"/>
        </w:rPr>
      </w:pPr>
    </w:p>
    <w:p w14:paraId="30C1042D" w14:textId="77777777" w:rsidR="005012FA" w:rsidRPr="001F3EA3" w:rsidRDefault="005012FA" w:rsidP="00BE6EA7">
      <w:pPr>
        <w:pStyle w:val="Normal0"/>
        <w:rPr>
          <w:b/>
          <w:color w:val="000000"/>
          <w:sz w:val="20"/>
          <w:szCs w:val="20"/>
        </w:rPr>
      </w:pPr>
    </w:p>
    <w:p w14:paraId="0610E6C0" w14:textId="40EAEB38" w:rsidR="002959D0" w:rsidRPr="001F3EA3" w:rsidRDefault="002959D0" w:rsidP="005660AA">
      <w:pPr>
        <w:pStyle w:val="Normal0"/>
        <w:numPr>
          <w:ilvl w:val="0"/>
          <w:numId w:val="3"/>
        </w:numPr>
        <w:rPr>
          <w:b/>
          <w:bCs/>
          <w:color w:val="000000" w:themeColor="text1"/>
          <w:sz w:val="20"/>
          <w:szCs w:val="20"/>
        </w:rPr>
      </w:pPr>
      <w:r w:rsidRPr="001F3EA3">
        <w:rPr>
          <w:b/>
          <w:bCs/>
          <w:color w:val="000000" w:themeColor="text1"/>
          <w:sz w:val="20"/>
          <w:szCs w:val="20"/>
        </w:rPr>
        <w:t>Fundamentos de la acción intersectorial en salud y migración</w:t>
      </w:r>
    </w:p>
    <w:p w14:paraId="0F4EA1FB" w14:textId="56A8DD78" w:rsidR="002959D0" w:rsidRPr="001F3EA3" w:rsidRDefault="002959D0" w:rsidP="002959D0">
      <w:pPr>
        <w:pStyle w:val="Normal0"/>
        <w:rPr>
          <w:b/>
          <w:bCs/>
          <w:color w:val="000000" w:themeColor="text1"/>
          <w:sz w:val="20"/>
          <w:szCs w:val="20"/>
        </w:rPr>
      </w:pPr>
    </w:p>
    <w:p w14:paraId="6F237119" w14:textId="77777777" w:rsidR="00444FB6" w:rsidRPr="001F3EA3" w:rsidRDefault="00444FB6" w:rsidP="00444FB6">
      <w:pPr>
        <w:pStyle w:val="Normal0"/>
        <w:rPr>
          <w:bCs/>
          <w:color w:val="000000" w:themeColor="text1"/>
          <w:sz w:val="20"/>
          <w:szCs w:val="20"/>
        </w:rPr>
      </w:pPr>
      <w:r w:rsidRPr="001F3EA3">
        <w:rPr>
          <w:bCs/>
          <w:color w:val="000000" w:themeColor="text1"/>
          <w:sz w:val="20"/>
          <w:szCs w:val="20"/>
        </w:rPr>
        <w:t>La atención integral de la población migrante requiere la articulación efectiva entre sectores institucionales que aporten capacidades complementarias, con el fin de garantizar respuestas oportunas, coordinadas y centradas en derechos.</w:t>
      </w:r>
    </w:p>
    <w:p w14:paraId="3DB6C996" w14:textId="77777777" w:rsidR="00444FB6" w:rsidRPr="001F3EA3" w:rsidRDefault="00444FB6" w:rsidP="00444FB6">
      <w:pPr>
        <w:pStyle w:val="Normal0"/>
        <w:rPr>
          <w:bCs/>
          <w:color w:val="000000" w:themeColor="text1"/>
          <w:sz w:val="20"/>
          <w:szCs w:val="20"/>
        </w:rPr>
      </w:pPr>
    </w:p>
    <w:p w14:paraId="286062EC" w14:textId="77777777" w:rsidR="00444FB6" w:rsidRPr="001F3EA3" w:rsidRDefault="00444FB6" w:rsidP="00444FB6">
      <w:pPr>
        <w:pStyle w:val="Normal0"/>
        <w:rPr>
          <w:bCs/>
          <w:color w:val="000000" w:themeColor="text1"/>
          <w:sz w:val="20"/>
          <w:szCs w:val="20"/>
        </w:rPr>
      </w:pPr>
      <w:r w:rsidRPr="001F3EA3">
        <w:rPr>
          <w:bCs/>
          <w:color w:val="000000" w:themeColor="text1"/>
          <w:sz w:val="20"/>
          <w:szCs w:val="20"/>
        </w:rPr>
        <w:t>Según el Ministerio de Salud y Protección Social (2021), la movilidad humana implica desafíos en salud, protección social, inclusión socioeconómica, educación, gestión territorial y trabajo comunitario. Por ello, la coordinación intersectorial se convierte en un componente esencial para evitar la duplicidad de acciones, optimizar el uso de los recursos y garantizar el acceso oportuno a los servicios, sin barreras administrativas.</w:t>
      </w:r>
    </w:p>
    <w:p w14:paraId="14BFD300" w14:textId="77777777" w:rsidR="00444FB6" w:rsidRPr="001F3EA3" w:rsidRDefault="00444FB6" w:rsidP="00444FB6">
      <w:pPr>
        <w:pStyle w:val="Normal0"/>
        <w:rPr>
          <w:bCs/>
          <w:color w:val="000000" w:themeColor="text1"/>
          <w:sz w:val="20"/>
          <w:szCs w:val="20"/>
        </w:rPr>
      </w:pPr>
    </w:p>
    <w:p w14:paraId="1E0E639F" w14:textId="77777777" w:rsidR="00444FB6" w:rsidRPr="001F3EA3" w:rsidRDefault="00444FB6" w:rsidP="00444FB6">
      <w:pPr>
        <w:pStyle w:val="Normal0"/>
        <w:rPr>
          <w:bCs/>
          <w:color w:val="000000" w:themeColor="text1"/>
          <w:sz w:val="20"/>
          <w:szCs w:val="20"/>
        </w:rPr>
      </w:pPr>
      <w:r w:rsidRPr="001F3EA3">
        <w:rPr>
          <w:bCs/>
          <w:color w:val="000000" w:themeColor="text1"/>
          <w:sz w:val="20"/>
          <w:szCs w:val="20"/>
        </w:rPr>
        <w:t>La articulación intersectorial permite integrar enfoques de salud pública, derechos humanos, gestión del riesgo, enfoque diferencial y participación comunitaria. Este proceso contribuye a que las entidades territoriales comprendan las dinámicas locales, identifiquen las necesidades específicas de la población migrante, retornada y de las comunidades de acogida, y adopten acciones concertadas basadas en evidencia.</w:t>
      </w:r>
    </w:p>
    <w:p w14:paraId="29107C37" w14:textId="77777777" w:rsidR="00444FB6" w:rsidRPr="001F3EA3" w:rsidRDefault="00444FB6" w:rsidP="00444FB6">
      <w:pPr>
        <w:pStyle w:val="Normal0"/>
        <w:rPr>
          <w:bCs/>
          <w:color w:val="000000" w:themeColor="text1"/>
          <w:sz w:val="20"/>
          <w:szCs w:val="20"/>
        </w:rPr>
      </w:pPr>
    </w:p>
    <w:p w14:paraId="787A1F52" w14:textId="77777777" w:rsidR="00444FB6" w:rsidRPr="001F3EA3" w:rsidRDefault="00444FB6" w:rsidP="00444FB6">
      <w:pPr>
        <w:pStyle w:val="Normal0"/>
        <w:rPr>
          <w:bCs/>
          <w:color w:val="000000" w:themeColor="text1"/>
          <w:sz w:val="20"/>
          <w:szCs w:val="20"/>
        </w:rPr>
      </w:pPr>
      <w:r w:rsidRPr="001F3EA3">
        <w:rPr>
          <w:bCs/>
          <w:color w:val="000000" w:themeColor="text1"/>
          <w:sz w:val="20"/>
          <w:szCs w:val="20"/>
        </w:rPr>
        <w:t>La Organización Internacional para las Migraciones (2022) señala que la gobernanza migratoria requiere flujos de información oportunos, corresponsabilidad institucional y mecanismos técnicos de coordinación que reduzcan las vulnerabilidades y fortalezcan la capacidad de respuesta estatal, facilitando la planificación conjunta y el seguimiento de las intervenciones.</w:t>
      </w:r>
    </w:p>
    <w:p w14:paraId="001088BA" w14:textId="77777777" w:rsidR="00444FB6" w:rsidRPr="001F3EA3" w:rsidRDefault="00444FB6" w:rsidP="00444FB6">
      <w:pPr>
        <w:pStyle w:val="Normal0"/>
        <w:rPr>
          <w:bCs/>
          <w:color w:val="000000" w:themeColor="text1"/>
          <w:sz w:val="20"/>
          <w:szCs w:val="20"/>
        </w:rPr>
      </w:pPr>
    </w:p>
    <w:p w14:paraId="2BCD17B9" w14:textId="34C4F248" w:rsidR="002959D0" w:rsidRPr="001F3EA3" w:rsidRDefault="00444FB6" w:rsidP="00444FB6">
      <w:pPr>
        <w:pStyle w:val="Normal0"/>
        <w:rPr>
          <w:bCs/>
          <w:color w:val="000000" w:themeColor="text1"/>
          <w:sz w:val="20"/>
          <w:szCs w:val="20"/>
        </w:rPr>
      </w:pPr>
      <w:r w:rsidRPr="001F3EA3">
        <w:rPr>
          <w:bCs/>
          <w:color w:val="000000" w:themeColor="text1"/>
          <w:sz w:val="20"/>
          <w:szCs w:val="20"/>
        </w:rPr>
        <w:t>A nivel operativo, la coordinación intersectorial se materializa a través de mesas técnicas, comités territoriales, rutas integradas de atención y dispositivos comunitarios. Estas estructuras hacen posible la articulación entre la oferta institucional, los organismos de cooperación internacional, la sociedad civil y los liderazgos comunitarios, ampliando el alcance de las intervenciones y fortaleciendo la sostenibilidad de las acciones en el territorio.</w:t>
      </w:r>
    </w:p>
    <w:p w14:paraId="028F7272" w14:textId="77777777" w:rsidR="00444FB6" w:rsidRPr="001F3EA3" w:rsidRDefault="00444FB6" w:rsidP="00444FB6">
      <w:pPr>
        <w:pStyle w:val="Normal0"/>
        <w:rPr>
          <w:bCs/>
          <w:color w:val="000000" w:themeColor="text1"/>
          <w:sz w:val="20"/>
          <w:szCs w:val="20"/>
        </w:rPr>
      </w:pPr>
    </w:p>
    <w:p w14:paraId="5171183C" w14:textId="542628D9" w:rsidR="002959D0" w:rsidRPr="001F3EA3" w:rsidRDefault="002959D0" w:rsidP="005660AA">
      <w:pPr>
        <w:pStyle w:val="Normal0"/>
        <w:numPr>
          <w:ilvl w:val="1"/>
          <w:numId w:val="3"/>
        </w:numPr>
        <w:rPr>
          <w:b/>
          <w:bCs/>
          <w:color w:val="000000" w:themeColor="text1"/>
          <w:sz w:val="20"/>
          <w:szCs w:val="20"/>
        </w:rPr>
      </w:pPr>
      <w:r w:rsidRPr="001F3EA3">
        <w:rPr>
          <w:b/>
          <w:bCs/>
          <w:color w:val="000000" w:themeColor="text1"/>
          <w:sz w:val="20"/>
          <w:szCs w:val="20"/>
        </w:rPr>
        <w:lastRenderedPageBreak/>
        <w:t>Determinantes sociales y necesidad de articulación intersectorial</w:t>
      </w:r>
    </w:p>
    <w:p w14:paraId="56F9F7D5" w14:textId="4EA57F8B" w:rsidR="00444FB6" w:rsidRPr="001F3EA3" w:rsidRDefault="00444FB6" w:rsidP="00444FB6">
      <w:pPr>
        <w:pStyle w:val="Normal0"/>
        <w:rPr>
          <w:bCs/>
          <w:color w:val="000000" w:themeColor="text1"/>
          <w:sz w:val="20"/>
          <w:szCs w:val="20"/>
        </w:rPr>
      </w:pPr>
    </w:p>
    <w:p w14:paraId="7640BA2A" w14:textId="77777777" w:rsidR="00444FB6" w:rsidRPr="001F3EA3" w:rsidRDefault="00444FB6" w:rsidP="00444FB6">
      <w:pPr>
        <w:pStyle w:val="Normal0"/>
        <w:rPr>
          <w:bCs/>
          <w:color w:val="000000" w:themeColor="text1"/>
          <w:sz w:val="20"/>
          <w:szCs w:val="20"/>
        </w:rPr>
      </w:pPr>
      <w:r w:rsidRPr="001F3EA3">
        <w:rPr>
          <w:bCs/>
          <w:color w:val="000000" w:themeColor="text1"/>
          <w:sz w:val="20"/>
          <w:szCs w:val="20"/>
        </w:rPr>
        <w:t>Los determinantes sociales de la salud corresponden a las condiciones estructurales y a los factores intermedios que influyen en el bienestar físico, mental y social de las personas y comunidades. La Organización Mundial de la Salud define estos determinantes como las circunstancias en las que las personas nacen, crecen, viven, trabajan y envejecen, las cuales están condicionadas por la distribución del poder, los recursos y las oportunidades dentro de una sociedad.</w:t>
      </w:r>
    </w:p>
    <w:p w14:paraId="2C32DB5D" w14:textId="77777777" w:rsidR="00444FB6" w:rsidRPr="001F3EA3" w:rsidRDefault="00444FB6" w:rsidP="00444FB6">
      <w:pPr>
        <w:pStyle w:val="Normal0"/>
        <w:rPr>
          <w:bCs/>
          <w:color w:val="000000" w:themeColor="text1"/>
          <w:sz w:val="20"/>
          <w:szCs w:val="20"/>
        </w:rPr>
      </w:pPr>
    </w:p>
    <w:p w14:paraId="36164D3C" w14:textId="77777777" w:rsidR="00444FB6" w:rsidRPr="001F3EA3" w:rsidRDefault="00444FB6" w:rsidP="00444FB6">
      <w:pPr>
        <w:pStyle w:val="Normal0"/>
        <w:rPr>
          <w:bCs/>
          <w:color w:val="000000" w:themeColor="text1"/>
          <w:sz w:val="20"/>
          <w:szCs w:val="20"/>
        </w:rPr>
      </w:pPr>
      <w:r w:rsidRPr="001F3EA3">
        <w:rPr>
          <w:bCs/>
          <w:color w:val="000000" w:themeColor="text1"/>
          <w:sz w:val="20"/>
          <w:szCs w:val="20"/>
        </w:rPr>
        <w:t>En el caso de la población migrante, estos determinantes cobran especial relevancia debido a la ruptura de redes de apoyo, los cambios en el acceso a servicios, la exposición a riesgos y las condiciones de vulnerabilidad asociadas a la movilidad humana.</w:t>
      </w:r>
    </w:p>
    <w:p w14:paraId="109DD775" w14:textId="77777777" w:rsidR="00444FB6" w:rsidRPr="001F3EA3" w:rsidRDefault="00444FB6" w:rsidP="00444FB6">
      <w:pPr>
        <w:pStyle w:val="Normal0"/>
        <w:rPr>
          <w:bCs/>
          <w:color w:val="000000" w:themeColor="text1"/>
          <w:sz w:val="20"/>
          <w:szCs w:val="20"/>
        </w:rPr>
      </w:pPr>
    </w:p>
    <w:p w14:paraId="125F631F" w14:textId="77777777" w:rsidR="00444FB6" w:rsidRPr="001F3EA3" w:rsidRDefault="00444FB6" w:rsidP="00444FB6">
      <w:pPr>
        <w:pStyle w:val="Normal0"/>
        <w:rPr>
          <w:bCs/>
          <w:color w:val="000000" w:themeColor="text1"/>
          <w:sz w:val="20"/>
          <w:szCs w:val="20"/>
        </w:rPr>
      </w:pPr>
      <w:r w:rsidRPr="001F3EA3">
        <w:rPr>
          <w:bCs/>
          <w:color w:val="000000" w:themeColor="text1"/>
          <w:sz w:val="20"/>
          <w:szCs w:val="20"/>
        </w:rPr>
        <w:t>Entre los determinantes estructurales que influyen en la salud de la población migrante se destacan:</w:t>
      </w:r>
    </w:p>
    <w:p w14:paraId="6AF76F6C" w14:textId="389A2A8C" w:rsidR="00947541" w:rsidRPr="001F3EA3" w:rsidRDefault="00947541" w:rsidP="00444FB6">
      <w:pPr>
        <w:pStyle w:val="Normal0"/>
        <w:rPr>
          <w:bCs/>
          <w:color w:val="000000" w:themeColor="text1"/>
          <w:sz w:val="20"/>
          <w:szCs w:val="20"/>
        </w:rPr>
      </w:pPr>
    </w:p>
    <w:p w14:paraId="40671CFD" w14:textId="1A080C1B" w:rsidR="00947541" w:rsidRPr="001F3EA3" w:rsidRDefault="00947541" w:rsidP="00444FB6">
      <w:pPr>
        <w:pStyle w:val="Normal0"/>
        <w:rPr>
          <w:bCs/>
          <w:color w:val="000000" w:themeColor="text1"/>
          <w:sz w:val="20"/>
          <w:szCs w:val="20"/>
        </w:rPr>
      </w:pPr>
      <w:r w:rsidRPr="001F3EA3">
        <w:rPr>
          <w:bCs/>
          <w:noProof/>
          <w:color w:val="000000" w:themeColor="text1"/>
          <w:sz w:val="20"/>
          <w:szCs w:val="20"/>
          <w:lang w:val="en-US" w:eastAsia="en-US"/>
        </w:rPr>
        <w:drawing>
          <wp:inline distT="0" distB="0" distL="0" distR="0" wp14:anchorId="41C52A0C" wp14:editId="3E38E71C">
            <wp:extent cx="6193790" cy="3840480"/>
            <wp:effectExtent l="0" t="0" r="0" b="0"/>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0CBC2251" w14:textId="77777777" w:rsidR="00444FB6" w:rsidRPr="001F3EA3" w:rsidRDefault="00444FB6" w:rsidP="00444FB6">
      <w:pPr>
        <w:pStyle w:val="Normal0"/>
        <w:rPr>
          <w:bCs/>
          <w:color w:val="000000" w:themeColor="text1"/>
          <w:sz w:val="20"/>
          <w:szCs w:val="20"/>
        </w:rPr>
      </w:pPr>
    </w:p>
    <w:p w14:paraId="287D437C" w14:textId="77777777" w:rsidR="00444FB6" w:rsidRPr="001F3EA3" w:rsidRDefault="00444FB6" w:rsidP="00444FB6">
      <w:pPr>
        <w:pStyle w:val="Normal0"/>
        <w:rPr>
          <w:bCs/>
          <w:color w:val="000000" w:themeColor="text1"/>
          <w:sz w:val="20"/>
          <w:szCs w:val="20"/>
        </w:rPr>
      </w:pPr>
      <w:r w:rsidRPr="001F3EA3">
        <w:rPr>
          <w:bCs/>
          <w:color w:val="000000" w:themeColor="text1"/>
          <w:sz w:val="20"/>
          <w:szCs w:val="20"/>
        </w:rPr>
        <w:t>Estos factores condicionan directamente el acceso a los servicios y la capacidad de respuesta de las entidades territoriales, dependiendo de la disponibilidad de recursos humanos, técnicos y financieros.</w:t>
      </w:r>
    </w:p>
    <w:p w14:paraId="6892BF84" w14:textId="77777777" w:rsidR="00444FB6" w:rsidRPr="001F3EA3" w:rsidRDefault="00444FB6" w:rsidP="00444FB6">
      <w:pPr>
        <w:pStyle w:val="Normal0"/>
        <w:rPr>
          <w:bCs/>
          <w:color w:val="000000" w:themeColor="text1"/>
          <w:sz w:val="20"/>
          <w:szCs w:val="20"/>
        </w:rPr>
      </w:pPr>
    </w:p>
    <w:p w14:paraId="60CA1221" w14:textId="77777777" w:rsidR="00444FB6" w:rsidRPr="001F3EA3" w:rsidRDefault="00444FB6" w:rsidP="00444FB6">
      <w:pPr>
        <w:pStyle w:val="Normal0"/>
        <w:rPr>
          <w:bCs/>
          <w:color w:val="000000" w:themeColor="text1"/>
          <w:sz w:val="20"/>
          <w:szCs w:val="20"/>
        </w:rPr>
      </w:pPr>
      <w:r w:rsidRPr="001F3EA3">
        <w:rPr>
          <w:bCs/>
          <w:color w:val="000000" w:themeColor="text1"/>
          <w:sz w:val="20"/>
          <w:szCs w:val="20"/>
        </w:rPr>
        <w:t>Asimismo, los determinantes intermedios influyen en la experiencia de integración y bienestar de la población migrante, entre ellos:</w:t>
      </w:r>
    </w:p>
    <w:p w14:paraId="43265A66" w14:textId="77777777" w:rsidR="00444FB6" w:rsidRPr="001F3EA3" w:rsidRDefault="00444FB6" w:rsidP="00444FB6">
      <w:pPr>
        <w:pStyle w:val="Normal0"/>
        <w:rPr>
          <w:bCs/>
          <w:color w:val="000000" w:themeColor="text1"/>
          <w:sz w:val="20"/>
          <w:szCs w:val="20"/>
        </w:rPr>
      </w:pPr>
    </w:p>
    <w:p w14:paraId="3166CFCD" w14:textId="77777777" w:rsidR="00444FB6" w:rsidRPr="001F3EA3" w:rsidRDefault="00444FB6" w:rsidP="005660AA">
      <w:pPr>
        <w:pStyle w:val="Normal0"/>
        <w:numPr>
          <w:ilvl w:val="0"/>
          <w:numId w:val="4"/>
        </w:numPr>
        <w:rPr>
          <w:bCs/>
          <w:color w:val="000000" w:themeColor="text1"/>
          <w:sz w:val="20"/>
          <w:szCs w:val="20"/>
        </w:rPr>
      </w:pPr>
      <w:r w:rsidRPr="001F3EA3">
        <w:rPr>
          <w:bCs/>
          <w:color w:val="000000" w:themeColor="text1"/>
          <w:sz w:val="20"/>
          <w:szCs w:val="20"/>
        </w:rPr>
        <w:t>Redes familiares y comunitarias.</w:t>
      </w:r>
    </w:p>
    <w:p w14:paraId="503EAFA8" w14:textId="77777777" w:rsidR="00444FB6" w:rsidRPr="001F3EA3" w:rsidRDefault="00444FB6" w:rsidP="00444FB6">
      <w:pPr>
        <w:pStyle w:val="Normal0"/>
        <w:rPr>
          <w:bCs/>
          <w:color w:val="000000" w:themeColor="text1"/>
          <w:sz w:val="20"/>
          <w:szCs w:val="20"/>
        </w:rPr>
      </w:pPr>
    </w:p>
    <w:p w14:paraId="0FE5A51D" w14:textId="77777777" w:rsidR="00444FB6" w:rsidRPr="001F3EA3" w:rsidRDefault="00444FB6" w:rsidP="005660AA">
      <w:pPr>
        <w:pStyle w:val="Normal0"/>
        <w:numPr>
          <w:ilvl w:val="0"/>
          <w:numId w:val="4"/>
        </w:numPr>
        <w:rPr>
          <w:bCs/>
          <w:color w:val="000000" w:themeColor="text1"/>
          <w:sz w:val="20"/>
          <w:szCs w:val="20"/>
        </w:rPr>
      </w:pPr>
      <w:r w:rsidRPr="001F3EA3">
        <w:rPr>
          <w:bCs/>
          <w:color w:val="000000" w:themeColor="text1"/>
          <w:sz w:val="20"/>
          <w:szCs w:val="20"/>
        </w:rPr>
        <w:t>Capital social y vínculos de apoyo.</w:t>
      </w:r>
    </w:p>
    <w:p w14:paraId="77FBFE48" w14:textId="77777777" w:rsidR="00444FB6" w:rsidRPr="001F3EA3" w:rsidRDefault="00444FB6" w:rsidP="00444FB6">
      <w:pPr>
        <w:pStyle w:val="Normal0"/>
        <w:rPr>
          <w:bCs/>
          <w:color w:val="000000" w:themeColor="text1"/>
          <w:sz w:val="20"/>
          <w:szCs w:val="20"/>
        </w:rPr>
      </w:pPr>
    </w:p>
    <w:p w14:paraId="19570B91" w14:textId="77777777" w:rsidR="00444FB6" w:rsidRPr="001F3EA3" w:rsidRDefault="00444FB6" w:rsidP="005660AA">
      <w:pPr>
        <w:pStyle w:val="Normal0"/>
        <w:numPr>
          <w:ilvl w:val="0"/>
          <w:numId w:val="4"/>
        </w:numPr>
        <w:rPr>
          <w:bCs/>
          <w:color w:val="000000" w:themeColor="text1"/>
          <w:sz w:val="20"/>
          <w:szCs w:val="20"/>
        </w:rPr>
      </w:pPr>
      <w:r w:rsidRPr="001F3EA3">
        <w:rPr>
          <w:bCs/>
          <w:color w:val="000000" w:themeColor="text1"/>
          <w:sz w:val="20"/>
          <w:szCs w:val="20"/>
        </w:rPr>
        <w:t>Condiciones de vivienda.</w:t>
      </w:r>
    </w:p>
    <w:p w14:paraId="3B637372" w14:textId="77777777" w:rsidR="00444FB6" w:rsidRPr="001F3EA3" w:rsidRDefault="00444FB6" w:rsidP="00444FB6">
      <w:pPr>
        <w:pStyle w:val="Normal0"/>
        <w:rPr>
          <w:bCs/>
          <w:color w:val="000000" w:themeColor="text1"/>
          <w:sz w:val="20"/>
          <w:szCs w:val="20"/>
        </w:rPr>
      </w:pPr>
    </w:p>
    <w:p w14:paraId="7150B7F9" w14:textId="77777777" w:rsidR="00444FB6" w:rsidRPr="001F3EA3" w:rsidRDefault="00444FB6" w:rsidP="005660AA">
      <w:pPr>
        <w:pStyle w:val="Normal0"/>
        <w:numPr>
          <w:ilvl w:val="0"/>
          <w:numId w:val="4"/>
        </w:numPr>
        <w:rPr>
          <w:bCs/>
          <w:color w:val="000000" w:themeColor="text1"/>
          <w:sz w:val="20"/>
          <w:szCs w:val="20"/>
        </w:rPr>
      </w:pPr>
      <w:r w:rsidRPr="001F3EA3">
        <w:rPr>
          <w:bCs/>
          <w:color w:val="000000" w:themeColor="text1"/>
          <w:sz w:val="20"/>
          <w:szCs w:val="20"/>
        </w:rPr>
        <w:t>Seguridad alimentaria.</w:t>
      </w:r>
    </w:p>
    <w:p w14:paraId="40AECA50" w14:textId="77777777" w:rsidR="00444FB6" w:rsidRPr="001F3EA3" w:rsidRDefault="00444FB6" w:rsidP="00444FB6">
      <w:pPr>
        <w:pStyle w:val="Normal0"/>
        <w:rPr>
          <w:bCs/>
          <w:color w:val="000000" w:themeColor="text1"/>
          <w:sz w:val="20"/>
          <w:szCs w:val="20"/>
        </w:rPr>
      </w:pPr>
    </w:p>
    <w:p w14:paraId="0C942679" w14:textId="77777777" w:rsidR="00444FB6" w:rsidRPr="001F3EA3" w:rsidRDefault="00444FB6" w:rsidP="005660AA">
      <w:pPr>
        <w:pStyle w:val="Normal0"/>
        <w:numPr>
          <w:ilvl w:val="0"/>
          <w:numId w:val="4"/>
        </w:numPr>
        <w:rPr>
          <w:bCs/>
          <w:color w:val="000000" w:themeColor="text1"/>
          <w:sz w:val="20"/>
          <w:szCs w:val="20"/>
        </w:rPr>
      </w:pPr>
      <w:r w:rsidRPr="001F3EA3">
        <w:rPr>
          <w:bCs/>
          <w:color w:val="000000" w:themeColor="text1"/>
          <w:sz w:val="20"/>
          <w:szCs w:val="20"/>
        </w:rPr>
        <w:t>Acceso a educación.</w:t>
      </w:r>
    </w:p>
    <w:p w14:paraId="2A94A768" w14:textId="77777777" w:rsidR="00444FB6" w:rsidRPr="001F3EA3" w:rsidRDefault="00444FB6" w:rsidP="00444FB6">
      <w:pPr>
        <w:pStyle w:val="Normal0"/>
        <w:rPr>
          <w:bCs/>
          <w:color w:val="000000" w:themeColor="text1"/>
          <w:sz w:val="20"/>
          <w:szCs w:val="20"/>
        </w:rPr>
      </w:pPr>
    </w:p>
    <w:p w14:paraId="23E70425" w14:textId="77777777" w:rsidR="00444FB6" w:rsidRPr="001F3EA3" w:rsidRDefault="00444FB6" w:rsidP="005660AA">
      <w:pPr>
        <w:pStyle w:val="Normal0"/>
        <w:numPr>
          <w:ilvl w:val="0"/>
          <w:numId w:val="4"/>
        </w:numPr>
        <w:rPr>
          <w:bCs/>
          <w:color w:val="000000" w:themeColor="text1"/>
          <w:sz w:val="20"/>
          <w:szCs w:val="20"/>
        </w:rPr>
      </w:pPr>
      <w:r w:rsidRPr="001F3EA3">
        <w:rPr>
          <w:bCs/>
          <w:color w:val="000000" w:themeColor="text1"/>
          <w:sz w:val="20"/>
          <w:szCs w:val="20"/>
        </w:rPr>
        <w:t>Entornos comunitarios seguros.</w:t>
      </w:r>
    </w:p>
    <w:p w14:paraId="7096BE3B" w14:textId="77777777" w:rsidR="00444FB6" w:rsidRPr="001F3EA3" w:rsidRDefault="00444FB6" w:rsidP="00444FB6">
      <w:pPr>
        <w:pStyle w:val="Normal0"/>
        <w:rPr>
          <w:bCs/>
          <w:color w:val="000000" w:themeColor="text1"/>
          <w:sz w:val="20"/>
          <w:szCs w:val="20"/>
        </w:rPr>
      </w:pPr>
    </w:p>
    <w:p w14:paraId="620CBF83" w14:textId="77777777" w:rsidR="00444FB6" w:rsidRPr="001F3EA3" w:rsidRDefault="00444FB6" w:rsidP="005660AA">
      <w:pPr>
        <w:pStyle w:val="Normal0"/>
        <w:numPr>
          <w:ilvl w:val="0"/>
          <w:numId w:val="4"/>
        </w:numPr>
        <w:rPr>
          <w:bCs/>
          <w:color w:val="000000" w:themeColor="text1"/>
          <w:sz w:val="20"/>
          <w:szCs w:val="20"/>
        </w:rPr>
      </w:pPr>
      <w:r w:rsidRPr="001F3EA3">
        <w:rPr>
          <w:bCs/>
          <w:color w:val="000000" w:themeColor="text1"/>
          <w:sz w:val="20"/>
          <w:szCs w:val="20"/>
        </w:rPr>
        <w:t>Barreras idiomáticas, estigmatización y discriminación.</w:t>
      </w:r>
    </w:p>
    <w:p w14:paraId="1E1BFBF4" w14:textId="77777777" w:rsidR="00444FB6" w:rsidRPr="001F3EA3" w:rsidRDefault="00444FB6" w:rsidP="00444FB6">
      <w:pPr>
        <w:pStyle w:val="Normal0"/>
        <w:rPr>
          <w:bCs/>
          <w:color w:val="000000" w:themeColor="text1"/>
          <w:sz w:val="20"/>
          <w:szCs w:val="20"/>
        </w:rPr>
      </w:pPr>
    </w:p>
    <w:p w14:paraId="329D80AE" w14:textId="77777777" w:rsidR="00444FB6" w:rsidRPr="001F3EA3" w:rsidRDefault="00444FB6" w:rsidP="00444FB6">
      <w:pPr>
        <w:pStyle w:val="Normal0"/>
        <w:rPr>
          <w:bCs/>
          <w:color w:val="000000" w:themeColor="text1"/>
          <w:sz w:val="20"/>
          <w:szCs w:val="20"/>
        </w:rPr>
      </w:pPr>
      <w:r w:rsidRPr="001F3EA3">
        <w:rPr>
          <w:bCs/>
          <w:color w:val="000000" w:themeColor="text1"/>
          <w:sz w:val="20"/>
          <w:szCs w:val="20"/>
        </w:rPr>
        <w:t>La ruptura de redes, la estigmatización y las barreras culturales afectan de manera significativa el bienestar emocional y social, lo que exige respuestas integrales desde distintos sectores.</w:t>
      </w:r>
    </w:p>
    <w:p w14:paraId="5F5E6029" w14:textId="77777777" w:rsidR="00444FB6" w:rsidRPr="001F3EA3" w:rsidRDefault="00444FB6" w:rsidP="00444FB6">
      <w:pPr>
        <w:pStyle w:val="Normal0"/>
        <w:rPr>
          <w:bCs/>
          <w:color w:val="000000" w:themeColor="text1"/>
          <w:sz w:val="20"/>
          <w:szCs w:val="20"/>
        </w:rPr>
      </w:pPr>
    </w:p>
    <w:p w14:paraId="429BF3A4" w14:textId="77777777" w:rsidR="00444FB6" w:rsidRPr="001F3EA3" w:rsidRDefault="00444FB6" w:rsidP="00444FB6">
      <w:pPr>
        <w:pStyle w:val="Normal0"/>
        <w:rPr>
          <w:bCs/>
          <w:color w:val="000000" w:themeColor="text1"/>
          <w:sz w:val="20"/>
          <w:szCs w:val="20"/>
        </w:rPr>
      </w:pPr>
      <w:r w:rsidRPr="001F3EA3">
        <w:rPr>
          <w:bCs/>
          <w:color w:val="000000" w:themeColor="text1"/>
          <w:sz w:val="20"/>
          <w:szCs w:val="20"/>
        </w:rPr>
        <w:t xml:space="preserve">La </w:t>
      </w:r>
      <w:r w:rsidRPr="001F3EA3">
        <w:rPr>
          <w:b/>
          <w:bCs/>
          <w:color w:val="000000" w:themeColor="text1"/>
          <w:sz w:val="20"/>
          <w:szCs w:val="20"/>
        </w:rPr>
        <w:t>articulación intersectorial</w:t>
      </w:r>
      <w:r w:rsidRPr="001F3EA3">
        <w:rPr>
          <w:bCs/>
          <w:color w:val="000000" w:themeColor="text1"/>
          <w:sz w:val="20"/>
          <w:szCs w:val="20"/>
        </w:rPr>
        <w:t xml:space="preserve"> se convierte en una necesidad estructural, ya que ningún sector por sí solo cuenta con la capacidad técnica, operativa y normativa para responder a la complejidad de la movilidad humana. Por ejemplo:</w:t>
      </w:r>
    </w:p>
    <w:p w14:paraId="73DE9FE2" w14:textId="77777777" w:rsidR="00444FB6" w:rsidRPr="001F3EA3" w:rsidRDefault="00444FB6" w:rsidP="00444FB6">
      <w:pPr>
        <w:pStyle w:val="Normal0"/>
        <w:rPr>
          <w:bCs/>
          <w:color w:val="000000" w:themeColor="text1"/>
          <w:sz w:val="20"/>
          <w:szCs w:val="20"/>
        </w:rPr>
      </w:pPr>
    </w:p>
    <w:p w14:paraId="3EA8A1FB" w14:textId="77777777" w:rsidR="00444FB6" w:rsidRPr="001F3EA3" w:rsidRDefault="00444FB6" w:rsidP="005660AA">
      <w:pPr>
        <w:pStyle w:val="Normal0"/>
        <w:numPr>
          <w:ilvl w:val="0"/>
          <w:numId w:val="5"/>
        </w:numPr>
        <w:rPr>
          <w:bCs/>
          <w:color w:val="000000" w:themeColor="text1"/>
          <w:sz w:val="20"/>
          <w:szCs w:val="20"/>
        </w:rPr>
      </w:pPr>
      <w:r w:rsidRPr="001F3EA3">
        <w:rPr>
          <w:bCs/>
          <w:color w:val="000000" w:themeColor="text1"/>
          <w:sz w:val="20"/>
          <w:szCs w:val="20"/>
        </w:rPr>
        <w:t>El sector salud aporta atención básica, urgencias, promoción y prevención.</w:t>
      </w:r>
    </w:p>
    <w:p w14:paraId="665ADDD8" w14:textId="77777777" w:rsidR="00444FB6" w:rsidRPr="001F3EA3" w:rsidRDefault="00444FB6" w:rsidP="00444FB6">
      <w:pPr>
        <w:pStyle w:val="Normal0"/>
        <w:rPr>
          <w:bCs/>
          <w:color w:val="000000" w:themeColor="text1"/>
          <w:sz w:val="20"/>
          <w:szCs w:val="20"/>
        </w:rPr>
      </w:pPr>
    </w:p>
    <w:p w14:paraId="46FD8222" w14:textId="77777777" w:rsidR="00444FB6" w:rsidRPr="001F3EA3" w:rsidRDefault="00444FB6" w:rsidP="005660AA">
      <w:pPr>
        <w:pStyle w:val="Normal0"/>
        <w:numPr>
          <w:ilvl w:val="0"/>
          <w:numId w:val="5"/>
        </w:numPr>
        <w:rPr>
          <w:bCs/>
          <w:color w:val="000000" w:themeColor="text1"/>
          <w:sz w:val="20"/>
          <w:szCs w:val="20"/>
        </w:rPr>
      </w:pPr>
      <w:r w:rsidRPr="001F3EA3">
        <w:rPr>
          <w:bCs/>
          <w:color w:val="000000" w:themeColor="text1"/>
          <w:sz w:val="20"/>
          <w:szCs w:val="20"/>
        </w:rPr>
        <w:t>El sector educación facilita la integración escolar.</w:t>
      </w:r>
    </w:p>
    <w:p w14:paraId="067623F4" w14:textId="77777777" w:rsidR="00444FB6" w:rsidRPr="001F3EA3" w:rsidRDefault="00444FB6" w:rsidP="00444FB6">
      <w:pPr>
        <w:pStyle w:val="Normal0"/>
        <w:rPr>
          <w:bCs/>
          <w:color w:val="000000" w:themeColor="text1"/>
          <w:sz w:val="20"/>
          <w:szCs w:val="20"/>
        </w:rPr>
      </w:pPr>
    </w:p>
    <w:p w14:paraId="7D4DF3B2" w14:textId="77777777" w:rsidR="00444FB6" w:rsidRPr="001F3EA3" w:rsidRDefault="00444FB6" w:rsidP="005660AA">
      <w:pPr>
        <w:pStyle w:val="Normal0"/>
        <w:numPr>
          <w:ilvl w:val="0"/>
          <w:numId w:val="5"/>
        </w:numPr>
        <w:rPr>
          <w:bCs/>
          <w:color w:val="000000" w:themeColor="text1"/>
          <w:sz w:val="20"/>
          <w:szCs w:val="20"/>
        </w:rPr>
      </w:pPr>
      <w:r w:rsidRPr="001F3EA3">
        <w:rPr>
          <w:bCs/>
          <w:color w:val="000000" w:themeColor="text1"/>
          <w:sz w:val="20"/>
          <w:szCs w:val="20"/>
        </w:rPr>
        <w:t>La protección social identifica y gestiona riesgos.</w:t>
      </w:r>
    </w:p>
    <w:p w14:paraId="328AEC60" w14:textId="77777777" w:rsidR="00444FB6" w:rsidRPr="001F3EA3" w:rsidRDefault="00444FB6" w:rsidP="00444FB6">
      <w:pPr>
        <w:pStyle w:val="Normal0"/>
        <w:rPr>
          <w:bCs/>
          <w:color w:val="000000" w:themeColor="text1"/>
          <w:sz w:val="20"/>
          <w:szCs w:val="20"/>
        </w:rPr>
      </w:pPr>
    </w:p>
    <w:p w14:paraId="169AEA55" w14:textId="77777777" w:rsidR="00444FB6" w:rsidRPr="001F3EA3" w:rsidRDefault="00444FB6" w:rsidP="005660AA">
      <w:pPr>
        <w:pStyle w:val="Normal0"/>
        <w:numPr>
          <w:ilvl w:val="0"/>
          <w:numId w:val="5"/>
        </w:numPr>
        <w:rPr>
          <w:bCs/>
          <w:color w:val="000000" w:themeColor="text1"/>
          <w:sz w:val="20"/>
          <w:szCs w:val="20"/>
        </w:rPr>
      </w:pPr>
      <w:r w:rsidRPr="001F3EA3">
        <w:rPr>
          <w:bCs/>
          <w:color w:val="000000" w:themeColor="text1"/>
          <w:sz w:val="20"/>
          <w:szCs w:val="20"/>
        </w:rPr>
        <w:t>El sector productivo fortalece oportunidades laborales.</w:t>
      </w:r>
    </w:p>
    <w:p w14:paraId="501C6EFB" w14:textId="77777777" w:rsidR="00444FB6" w:rsidRPr="001F3EA3" w:rsidRDefault="00444FB6" w:rsidP="00444FB6">
      <w:pPr>
        <w:pStyle w:val="Normal0"/>
        <w:rPr>
          <w:bCs/>
          <w:color w:val="000000" w:themeColor="text1"/>
          <w:sz w:val="20"/>
          <w:szCs w:val="20"/>
        </w:rPr>
      </w:pPr>
    </w:p>
    <w:p w14:paraId="6DDA848C" w14:textId="77777777" w:rsidR="00444FB6" w:rsidRPr="001F3EA3" w:rsidRDefault="00444FB6" w:rsidP="005660AA">
      <w:pPr>
        <w:pStyle w:val="Normal0"/>
        <w:numPr>
          <w:ilvl w:val="0"/>
          <w:numId w:val="5"/>
        </w:numPr>
        <w:rPr>
          <w:bCs/>
          <w:color w:val="000000" w:themeColor="text1"/>
          <w:sz w:val="20"/>
          <w:szCs w:val="20"/>
        </w:rPr>
      </w:pPr>
      <w:r w:rsidRPr="001F3EA3">
        <w:rPr>
          <w:bCs/>
          <w:color w:val="000000" w:themeColor="text1"/>
          <w:sz w:val="20"/>
          <w:szCs w:val="20"/>
        </w:rPr>
        <w:t>Las entidades territoriales activan rutas de atención, remisión y seguimiento.</w:t>
      </w:r>
    </w:p>
    <w:p w14:paraId="731BE83E" w14:textId="77777777" w:rsidR="00444FB6" w:rsidRPr="001F3EA3" w:rsidRDefault="00444FB6" w:rsidP="00444FB6">
      <w:pPr>
        <w:pStyle w:val="Normal0"/>
        <w:rPr>
          <w:bCs/>
          <w:color w:val="000000" w:themeColor="text1"/>
          <w:sz w:val="20"/>
          <w:szCs w:val="20"/>
        </w:rPr>
      </w:pPr>
    </w:p>
    <w:p w14:paraId="10A97642" w14:textId="77777777" w:rsidR="00444FB6" w:rsidRPr="001F3EA3" w:rsidRDefault="00444FB6" w:rsidP="00444FB6">
      <w:pPr>
        <w:pStyle w:val="Normal0"/>
        <w:rPr>
          <w:bCs/>
          <w:color w:val="000000" w:themeColor="text1"/>
          <w:sz w:val="20"/>
          <w:szCs w:val="20"/>
        </w:rPr>
      </w:pPr>
      <w:r w:rsidRPr="001F3EA3">
        <w:rPr>
          <w:bCs/>
          <w:color w:val="000000" w:themeColor="text1"/>
          <w:sz w:val="20"/>
          <w:szCs w:val="20"/>
        </w:rPr>
        <w:t>En este sentido, los determinantes sociales obligan a las instituciones a desarrollar estrategias de trabajo conjunto que permitan:</w:t>
      </w:r>
    </w:p>
    <w:p w14:paraId="21A0CAA4" w14:textId="0D0AFE0D" w:rsidR="00444FB6" w:rsidRPr="001F3EA3" w:rsidRDefault="00444FB6" w:rsidP="00444FB6">
      <w:pPr>
        <w:pStyle w:val="Normal0"/>
        <w:rPr>
          <w:bCs/>
          <w:color w:val="000000" w:themeColor="text1"/>
          <w:sz w:val="20"/>
          <w:szCs w:val="20"/>
        </w:rPr>
      </w:pPr>
    </w:p>
    <w:p w14:paraId="3C874C48" w14:textId="2613F527" w:rsidR="0069321F" w:rsidRPr="001F3EA3" w:rsidRDefault="0069321F" w:rsidP="00444FB6">
      <w:pPr>
        <w:pStyle w:val="Normal0"/>
        <w:rPr>
          <w:bCs/>
          <w:color w:val="000000" w:themeColor="text1"/>
          <w:sz w:val="20"/>
          <w:szCs w:val="20"/>
        </w:rPr>
      </w:pPr>
      <w:r w:rsidRPr="001F3EA3">
        <w:rPr>
          <w:bCs/>
          <w:noProof/>
          <w:color w:val="000000" w:themeColor="text1"/>
          <w:sz w:val="20"/>
          <w:szCs w:val="20"/>
          <w:lang w:val="en-US" w:eastAsia="en-US"/>
        </w:rPr>
        <w:drawing>
          <wp:inline distT="0" distB="0" distL="0" distR="0" wp14:anchorId="5061E78D" wp14:editId="55D42301">
            <wp:extent cx="6331789" cy="2397760"/>
            <wp:effectExtent l="0" t="0" r="12065" b="0"/>
            <wp:docPr id="6" name="Diagrama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66B092DC" w14:textId="77777777" w:rsidR="0069321F" w:rsidRPr="001F3EA3" w:rsidRDefault="0069321F" w:rsidP="00444FB6">
      <w:pPr>
        <w:pStyle w:val="Normal0"/>
        <w:rPr>
          <w:bCs/>
          <w:color w:val="000000" w:themeColor="text1"/>
          <w:sz w:val="20"/>
          <w:szCs w:val="20"/>
        </w:rPr>
      </w:pPr>
    </w:p>
    <w:p w14:paraId="3E1AD72E" w14:textId="308AB545" w:rsidR="00444FB6" w:rsidRPr="001F3EA3" w:rsidRDefault="00444FB6" w:rsidP="00444FB6">
      <w:pPr>
        <w:pStyle w:val="Normal0"/>
        <w:rPr>
          <w:bCs/>
          <w:color w:val="000000" w:themeColor="text1"/>
          <w:sz w:val="20"/>
          <w:szCs w:val="20"/>
        </w:rPr>
      </w:pPr>
      <w:r w:rsidRPr="001F3EA3">
        <w:rPr>
          <w:bCs/>
          <w:color w:val="000000" w:themeColor="text1"/>
          <w:sz w:val="20"/>
          <w:szCs w:val="20"/>
        </w:rPr>
        <w:t>La articulación intersectorial fortalece la eficiencia de la respuesta institucional y mejora la capacidad de los territorios para gestionar de manera sostenible los efectos de la migración, promoviendo el bienestar y la inclusión de la población migrante y de las comunidades de acogida.</w:t>
      </w:r>
    </w:p>
    <w:p w14:paraId="5C0DAADE" w14:textId="77777777" w:rsidR="00444FB6" w:rsidRPr="001F3EA3" w:rsidRDefault="00444FB6" w:rsidP="00444FB6">
      <w:pPr>
        <w:pStyle w:val="Normal0"/>
        <w:rPr>
          <w:bCs/>
          <w:color w:val="000000" w:themeColor="text1"/>
          <w:sz w:val="20"/>
          <w:szCs w:val="20"/>
        </w:rPr>
      </w:pPr>
    </w:p>
    <w:p w14:paraId="7ABB9062" w14:textId="0569B49C" w:rsidR="002959D0" w:rsidRPr="001F3EA3" w:rsidRDefault="002959D0" w:rsidP="005660AA">
      <w:pPr>
        <w:pStyle w:val="Normal0"/>
        <w:numPr>
          <w:ilvl w:val="1"/>
          <w:numId w:val="3"/>
        </w:numPr>
        <w:rPr>
          <w:b/>
          <w:bCs/>
          <w:color w:val="000000" w:themeColor="text1"/>
          <w:sz w:val="20"/>
          <w:szCs w:val="20"/>
        </w:rPr>
      </w:pPr>
      <w:r w:rsidRPr="001F3EA3">
        <w:rPr>
          <w:b/>
          <w:bCs/>
          <w:color w:val="000000" w:themeColor="text1"/>
          <w:sz w:val="20"/>
          <w:szCs w:val="20"/>
        </w:rPr>
        <w:lastRenderedPageBreak/>
        <w:t>Rol del sector salud en escenarios de movilidad humana</w:t>
      </w:r>
    </w:p>
    <w:p w14:paraId="43427DD8" w14:textId="68E291A5" w:rsidR="00B65712" w:rsidRPr="001F3EA3" w:rsidRDefault="00B65712" w:rsidP="00B65712">
      <w:pPr>
        <w:pStyle w:val="Normal0"/>
        <w:rPr>
          <w:bCs/>
          <w:color w:val="000000" w:themeColor="text1"/>
          <w:sz w:val="20"/>
          <w:szCs w:val="20"/>
        </w:rPr>
      </w:pPr>
    </w:p>
    <w:p w14:paraId="2E924166" w14:textId="77777777" w:rsidR="009E5192" w:rsidRPr="001F3EA3" w:rsidRDefault="009E5192" w:rsidP="009E5192">
      <w:pPr>
        <w:pStyle w:val="Normal0"/>
        <w:rPr>
          <w:bCs/>
          <w:color w:val="000000" w:themeColor="text1"/>
          <w:sz w:val="20"/>
          <w:szCs w:val="20"/>
        </w:rPr>
      </w:pPr>
      <w:r w:rsidRPr="001F3EA3">
        <w:rPr>
          <w:bCs/>
          <w:color w:val="000000" w:themeColor="text1"/>
          <w:sz w:val="20"/>
          <w:szCs w:val="20"/>
        </w:rPr>
        <w:t>El sector salud, en el contexto de la movilidad humana, constituye un eje estratégico para garantizar la protección y el bienestar integral de las poblaciones migrantes, retornadas y comunidades de acogida. El proceso migratorio expone a las personas a múltiples riesgos asociados a condiciones inadecuadas de vivienda, barreras de acceso a los servicios de salud, dificultades idiomáticas, irregularidad migratoria, estigmatización, discriminación y ruptura de redes sociales. En este escenario, el sector salud asume un rol que trasciende la atención asistencial y se configura como un actor articulador, orientador y garante de derechos fundamentales.</w:t>
      </w:r>
    </w:p>
    <w:p w14:paraId="3BE3BB66" w14:textId="77777777" w:rsidR="009E5192" w:rsidRPr="001F3EA3" w:rsidRDefault="009E5192" w:rsidP="009E5192">
      <w:pPr>
        <w:pStyle w:val="Normal0"/>
        <w:rPr>
          <w:bCs/>
          <w:color w:val="000000" w:themeColor="text1"/>
          <w:sz w:val="20"/>
          <w:szCs w:val="20"/>
        </w:rPr>
      </w:pPr>
    </w:p>
    <w:p w14:paraId="2A990DA0" w14:textId="48E443DB" w:rsidR="009E5192" w:rsidRPr="001F3EA3" w:rsidRDefault="009E5192" w:rsidP="009E5192">
      <w:pPr>
        <w:pStyle w:val="Normal0"/>
        <w:rPr>
          <w:bCs/>
          <w:color w:val="000000" w:themeColor="text1"/>
          <w:sz w:val="20"/>
          <w:szCs w:val="20"/>
        </w:rPr>
      </w:pPr>
      <w:r w:rsidRPr="001F3EA3">
        <w:rPr>
          <w:bCs/>
          <w:color w:val="000000" w:themeColor="text1"/>
          <w:sz w:val="20"/>
          <w:szCs w:val="20"/>
        </w:rPr>
        <w:t>Desde la perspectiva de la Organización Mundial de la Salud, los sistemas de salud deben establecer respuestas integradas, equitativas y culturalmente pertinentes para reducir las desigualdades asociadas a la migración. Estas respuestas se concretan en cuatro ámbitos:</w:t>
      </w:r>
    </w:p>
    <w:p w14:paraId="780C05B1" w14:textId="77777777" w:rsidR="009E5192" w:rsidRPr="001F3EA3" w:rsidRDefault="009E5192" w:rsidP="009E5192">
      <w:pPr>
        <w:pStyle w:val="Normal0"/>
        <w:rPr>
          <w:bCs/>
          <w:color w:val="000000" w:themeColor="text1"/>
          <w:sz w:val="20"/>
          <w:szCs w:val="20"/>
        </w:rPr>
      </w:pPr>
    </w:p>
    <w:p w14:paraId="51F0B38D" w14:textId="5342E8A7" w:rsidR="009E5192" w:rsidRPr="001F3EA3" w:rsidRDefault="009E5192" w:rsidP="009E5192">
      <w:pPr>
        <w:pStyle w:val="Normal0"/>
        <w:rPr>
          <w:bCs/>
          <w:color w:val="000000" w:themeColor="text1"/>
          <w:sz w:val="20"/>
          <w:szCs w:val="20"/>
        </w:rPr>
      </w:pPr>
      <w:r w:rsidRPr="001F3EA3">
        <w:rPr>
          <w:bCs/>
          <w:noProof/>
          <w:color w:val="000000" w:themeColor="text1"/>
          <w:sz w:val="20"/>
          <w:szCs w:val="20"/>
          <w:lang w:val="en-US" w:eastAsia="en-US"/>
        </w:rPr>
        <w:drawing>
          <wp:inline distT="0" distB="0" distL="0" distR="0" wp14:anchorId="20890387" wp14:editId="668EA67C">
            <wp:extent cx="6193790" cy="3717985"/>
            <wp:effectExtent l="0" t="0" r="0" b="0"/>
            <wp:docPr id="7"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13AA1A4F" w14:textId="77777777" w:rsidR="009E5192" w:rsidRPr="001F3EA3" w:rsidRDefault="009E5192" w:rsidP="009E5192">
      <w:pPr>
        <w:pStyle w:val="Normal0"/>
        <w:rPr>
          <w:bCs/>
          <w:color w:val="000000" w:themeColor="text1"/>
          <w:sz w:val="20"/>
          <w:szCs w:val="20"/>
        </w:rPr>
      </w:pPr>
    </w:p>
    <w:p w14:paraId="7FC00BAE" w14:textId="77777777" w:rsidR="009E5192" w:rsidRPr="001F3EA3" w:rsidRDefault="009E5192" w:rsidP="009E5192">
      <w:pPr>
        <w:pStyle w:val="Normal0"/>
        <w:rPr>
          <w:bCs/>
          <w:color w:val="000000" w:themeColor="text1"/>
          <w:sz w:val="20"/>
          <w:szCs w:val="20"/>
        </w:rPr>
      </w:pPr>
      <w:r w:rsidRPr="001F3EA3">
        <w:rPr>
          <w:bCs/>
          <w:color w:val="000000" w:themeColor="text1"/>
          <w:sz w:val="20"/>
          <w:szCs w:val="20"/>
        </w:rPr>
        <w:t xml:space="preserve">En el contexto colombiano, el sector salud incorpora estos principios a través de la </w:t>
      </w:r>
      <w:r w:rsidRPr="001F3EA3">
        <w:rPr>
          <w:b/>
          <w:bCs/>
          <w:color w:val="000000" w:themeColor="text1"/>
          <w:sz w:val="20"/>
          <w:szCs w:val="20"/>
        </w:rPr>
        <w:t>Ley Estatutaria 1751 de 2015</w:t>
      </w:r>
      <w:r w:rsidRPr="001F3EA3">
        <w:rPr>
          <w:bCs/>
          <w:color w:val="000000" w:themeColor="text1"/>
          <w:sz w:val="20"/>
          <w:szCs w:val="20"/>
        </w:rPr>
        <w:t>, que reconoce la salud como un derecho fundamental de aplicación universal, sin discriminación por nacionalidad o estatus migratorio.</w:t>
      </w:r>
    </w:p>
    <w:p w14:paraId="058D2141" w14:textId="77777777" w:rsidR="009E5192" w:rsidRPr="001F3EA3" w:rsidRDefault="009E5192" w:rsidP="009E5192">
      <w:pPr>
        <w:pStyle w:val="Normal0"/>
        <w:rPr>
          <w:bCs/>
          <w:color w:val="000000" w:themeColor="text1"/>
          <w:sz w:val="20"/>
          <w:szCs w:val="20"/>
        </w:rPr>
      </w:pPr>
    </w:p>
    <w:p w14:paraId="124164A7" w14:textId="77777777" w:rsidR="009E5192" w:rsidRPr="001F3EA3" w:rsidRDefault="009E5192" w:rsidP="009E5192">
      <w:pPr>
        <w:pStyle w:val="Normal0"/>
        <w:rPr>
          <w:bCs/>
          <w:color w:val="000000" w:themeColor="text1"/>
          <w:sz w:val="20"/>
          <w:szCs w:val="20"/>
        </w:rPr>
      </w:pPr>
      <w:r w:rsidRPr="001F3EA3">
        <w:rPr>
          <w:bCs/>
          <w:color w:val="000000" w:themeColor="text1"/>
          <w:sz w:val="20"/>
          <w:szCs w:val="20"/>
        </w:rPr>
        <w:t xml:space="preserve">Una de las funciones centrales del sector salud es garantizar el acceso efectivo a los servicios, independientemente de la situación migratoria. Instrumentos normativos como el </w:t>
      </w:r>
      <w:r w:rsidRPr="001F3EA3">
        <w:rPr>
          <w:b/>
          <w:bCs/>
          <w:color w:val="000000" w:themeColor="text1"/>
          <w:sz w:val="20"/>
          <w:szCs w:val="20"/>
        </w:rPr>
        <w:t>Decreto 216 de 2021</w:t>
      </w:r>
      <w:r w:rsidRPr="001F3EA3">
        <w:rPr>
          <w:bCs/>
          <w:color w:val="000000" w:themeColor="text1"/>
          <w:sz w:val="20"/>
          <w:szCs w:val="20"/>
        </w:rPr>
        <w:t xml:space="preserve"> (Estatuto Temporal de Protección para Migrantes Venezolanos) y la </w:t>
      </w:r>
      <w:r w:rsidRPr="001F3EA3">
        <w:rPr>
          <w:b/>
          <w:bCs/>
          <w:color w:val="000000" w:themeColor="text1"/>
          <w:sz w:val="20"/>
          <w:szCs w:val="20"/>
        </w:rPr>
        <w:t>Circular 024 de 2020</w:t>
      </w:r>
      <w:r w:rsidRPr="001F3EA3">
        <w:rPr>
          <w:bCs/>
          <w:color w:val="000000" w:themeColor="text1"/>
          <w:sz w:val="20"/>
          <w:szCs w:val="20"/>
        </w:rPr>
        <w:t xml:space="preserve"> del Ministerio de Salud y Protección Social establecen la obligación de asegurar la atención inicial de urgencias, la vacunación, el control prenatal y el acceso a programas de promoción y prevención.</w:t>
      </w:r>
    </w:p>
    <w:p w14:paraId="71BF0A52" w14:textId="77777777" w:rsidR="009E5192" w:rsidRPr="001F3EA3" w:rsidRDefault="009E5192" w:rsidP="009E5192">
      <w:pPr>
        <w:pStyle w:val="Normal0"/>
        <w:rPr>
          <w:bCs/>
          <w:color w:val="000000" w:themeColor="text1"/>
          <w:sz w:val="20"/>
          <w:szCs w:val="20"/>
        </w:rPr>
      </w:pPr>
    </w:p>
    <w:p w14:paraId="48FBD9B5" w14:textId="77777777" w:rsidR="009E5192" w:rsidRPr="001F3EA3" w:rsidRDefault="009E5192" w:rsidP="009E5192">
      <w:pPr>
        <w:pStyle w:val="Normal0"/>
        <w:rPr>
          <w:bCs/>
          <w:color w:val="000000" w:themeColor="text1"/>
          <w:sz w:val="20"/>
          <w:szCs w:val="20"/>
        </w:rPr>
      </w:pPr>
      <w:r w:rsidRPr="001F3EA3">
        <w:rPr>
          <w:bCs/>
          <w:color w:val="000000" w:themeColor="text1"/>
          <w:sz w:val="20"/>
          <w:szCs w:val="20"/>
        </w:rPr>
        <w:lastRenderedPageBreak/>
        <w:t>De igual manera, el sector salud cumple un rol preventivo y protector al promover entornos seguros y saludables, mediante:</w:t>
      </w:r>
    </w:p>
    <w:p w14:paraId="0B72D108" w14:textId="56EE7408" w:rsidR="004558B5" w:rsidRPr="001F3EA3" w:rsidRDefault="004558B5" w:rsidP="009E5192">
      <w:pPr>
        <w:pStyle w:val="Normal0"/>
        <w:rPr>
          <w:bCs/>
          <w:color w:val="000000" w:themeColor="text1"/>
          <w:sz w:val="20"/>
          <w:szCs w:val="20"/>
        </w:rPr>
      </w:pPr>
    </w:p>
    <w:p w14:paraId="413FB712" w14:textId="551A194E" w:rsidR="004558B5" w:rsidRPr="001F3EA3" w:rsidRDefault="004558B5" w:rsidP="009E5192">
      <w:pPr>
        <w:pStyle w:val="Normal0"/>
        <w:rPr>
          <w:bCs/>
          <w:color w:val="000000" w:themeColor="text1"/>
          <w:sz w:val="20"/>
          <w:szCs w:val="20"/>
        </w:rPr>
      </w:pPr>
      <w:r w:rsidRPr="001F3EA3">
        <w:rPr>
          <w:bCs/>
          <w:noProof/>
          <w:color w:val="000000" w:themeColor="text1"/>
          <w:sz w:val="20"/>
          <w:szCs w:val="20"/>
          <w:lang w:val="en-US" w:eastAsia="en-US"/>
        </w:rPr>
        <w:drawing>
          <wp:inline distT="0" distB="0" distL="0" distR="0" wp14:anchorId="6549B521" wp14:editId="5CC8B492">
            <wp:extent cx="6320155" cy="1768415"/>
            <wp:effectExtent l="0" t="0" r="23495" b="0"/>
            <wp:docPr id="8" name="Diagrama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16F79F8E" w14:textId="77777777" w:rsidR="009E5192" w:rsidRPr="001F3EA3" w:rsidRDefault="009E5192" w:rsidP="009E5192">
      <w:pPr>
        <w:pStyle w:val="Normal0"/>
        <w:rPr>
          <w:bCs/>
          <w:color w:val="000000" w:themeColor="text1"/>
          <w:sz w:val="20"/>
          <w:szCs w:val="20"/>
        </w:rPr>
      </w:pPr>
    </w:p>
    <w:p w14:paraId="34B0BC57" w14:textId="77777777" w:rsidR="009E5192" w:rsidRPr="001F3EA3" w:rsidRDefault="009E5192" w:rsidP="009E5192">
      <w:pPr>
        <w:pStyle w:val="Normal0"/>
        <w:rPr>
          <w:bCs/>
          <w:color w:val="000000" w:themeColor="text1"/>
          <w:sz w:val="20"/>
          <w:szCs w:val="20"/>
        </w:rPr>
      </w:pPr>
      <w:r w:rsidRPr="001F3EA3">
        <w:rPr>
          <w:bCs/>
          <w:color w:val="000000" w:themeColor="text1"/>
          <w:sz w:val="20"/>
          <w:szCs w:val="20"/>
        </w:rPr>
        <w:t>Adicionalmente, desempeña una función pedagógica al fortalecer la alfabetización en salud de la población migrante, facilitando información clara sobre derechos, rutas de atención, afiliación al sistema y signos de alarma en salud física y mental. La Organización Internacional para las Migraciones (OIM, 2020) resalta que este proceso mejora la adherencia a los tratamientos y favorece la integración comunitaria.</w:t>
      </w:r>
    </w:p>
    <w:p w14:paraId="7B362075" w14:textId="77777777" w:rsidR="009E5192" w:rsidRPr="001F3EA3" w:rsidRDefault="009E5192" w:rsidP="009E5192">
      <w:pPr>
        <w:pStyle w:val="Normal0"/>
        <w:rPr>
          <w:bCs/>
          <w:color w:val="000000" w:themeColor="text1"/>
          <w:sz w:val="20"/>
          <w:szCs w:val="20"/>
        </w:rPr>
      </w:pPr>
    </w:p>
    <w:p w14:paraId="5EE77211" w14:textId="668813F3" w:rsidR="00B65712" w:rsidRPr="001F3EA3" w:rsidRDefault="009E5192" w:rsidP="009E5192">
      <w:pPr>
        <w:pStyle w:val="Normal0"/>
        <w:rPr>
          <w:bCs/>
          <w:color w:val="000000" w:themeColor="text1"/>
          <w:sz w:val="20"/>
          <w:szCs w:val="20"/>
        </w:rPr>
      </w:pPr>
      <w:r w:rsidRPr="001F3EA3">
        <w:rPr>
          <w:bCs/>
          <w:color w:val="000000" w:themeColor="text1"/>
          <w:sz w:val="20"/>
          <w:szCs w:val="20"/>
        </w:rPr>
        <w:t>En síntesis, el rol del sector salud en escenarios de movilidad humana es integral y multidimensional. Abarca la garantía de derechos, la vigilancia en salud pública, la atención psicosocial, la coordinación intersectorial y la promoción de entornos protectores, consolidándose como un eje estratégico para la respuesta territorial frente a las necesidades de la población migrante.</w:t>
      </w:r>
    </w:p>
    <w:p w14:paraId="34F8AE26" w14:textId="77777777" w:rsidR="00B65712" w:rsidRPr="001F3EA3" w:rsidRDefault="00B65712" w:rsidP="00B65712">
      <w:pPr>
        <w:pStyle w:val="Normal0"/>
        <w:rPr>
          <w:bCs/>
          <w:color w:val="000000" w:themeColor="text1"/>
          <w:sz w:val="20"/>
          <w:szCs w:val="20"/>
        </w:rPr>
      </w:pPr>
    </w:p>
    <w:p w14:paraId="089EF099" w14:textId="1D454509" w:rsidR="002959D0" w:rsidRPr="001F3EA3" w:rsidRDefault="002959D0" w:rsidP="005660AA">
      <w:pPr>
        <w:pStyle w:val="Normal0"/>
        <w:numPr>
          <w:ilvl w:val="1"/>
          <w:numId w:val="3"/>
        </w:numPr>
        <w:rPr>
          <w:b/>
          <w:bCs/>
          <w:color w:val="000000" w:themeColor="text1"/>
          <w:sz w:val="20"/>
          <w:szCs w:val="20"/>
        </w:rPr>
      </w:pPr>
      <w:r w:rsidRPr="001F3EA3">
        <w:rPr>
          <w:b/>
          <w:bCs/>
          <w:color w:val="000000" w:themeColor="text1"/>
          <w:sz w:val="20"/>
          <w:szCs w:val="20"/>
        </w:rPr>
        <w:t>Actores sectoriales e intersectoriales en el territorio</w:t>
      </w:r>
    </w:p>
    <w:p w14:paraId="05763859" w14:textId="235C6C26" w:rsidR="007C106F" w:rsidRPr="001F3EA3" w:rsidRDefault="007C106F" w:rsidP="007C106F">
      <w:pPr>
        <w:pStyle w:val="Normal0"/>
        <w:rPr>
          <w:bCs/>
          <w:color w:val="000000" w:themeColor="text1"/>
          <w:sz w:val="20"/>
          <w:szCs w:val="20"/>
        </w:rPr>
      </w:pPr>
    </w:p>
    <w:p w14:paraId="109130E6" w14:textId="77777777" w:rsidR="001F3EA3" w:rsidRPr="001F3EA3" w:rsidRDefault="001F3EA3" w:rsidP="001F3EA3">
      <w:pPr>
        <w:pStyle w:val="Normal0"/>
        <w:rPr>
          <w:bCs/>
          <w:color w:val="000000" w:themeColor="text1"/>
          <w:sz w:val="20"/>
          <w:szCs w:val="20"/>
        </w:rPr>
      </w:pPr>
      <w:r w:rsidRPr="001F3EA3">
        <w:rPr>
          <w:bCs/>
          <w:color w:val="000000" w:themeColor="text1"/>
          <w:sz w:val="20"/>
          <w:szCs w:val="20"/>
        </w:rPr>
        <w:t>Los actores sectoriales e intersectoriales desempeñan un papel fundamental en la respuesta institucional frente a la movilidad humana. En Colombia, estos actores se organizan de acuerdo con las competencias establecidas en normas como la Ley 715 de 2001, la Ley 1751 de 2015 y la Ley 2136 de 2021 (Política Integral Migratoria), así como en los lineamientos del Sistema General de Seguridad Social en Salud. Su función es garantizar la atención integral, la coordinación operativa, la activación de rutas de atención y la implementación de estrategias de integración para la población migrante, retornada y comunidades de acogida.</w:t>
      </w:r>
    </w:p>
    <w:p w14:paraId="2D0DA765" w14:textId="77777777" w:rsidR="001F3EA3" w:rsidRPr="001F3EA3" w:rsidRDefault="001F3EA3" w:rsidP="001F3EA3">
      <w:pPr>
        <w:pStyle w:val="Normal0"/>
        <w:rPr>
          <w:bCs/>
          <w:color w:val="000000" w:themeColor="text1"/>
          <w:sz w:val="20"/>
          <w:szCs w:val="20"/>
        </w:rPr>
      </w:pPr>
    </w:p>
    <w:p w14:paraId="5F010FDF" w14:textId="27526E1E" w:rsidR="007C106F" w:rsidRPr="001F3EA3" w:rsidRDefault="001F3EA3" w:rsidP="001F3EA3">
      <w:pPr>
        <w:pStyle w:val="Normal0"/>
        <w:rPr>
          <w:bCs/>
          <w:color w:val="000000" w:themeColor="text1"/>
          <w:sz w:val="20"/>
          <w:szCs w:val="20"/>
        </w:rPr>
      </w:pPr>
      <w:r w:rsidRPr="001F3EA3">
        <w:rPr>
          <w:bCs/>
          <w:color w:val="000000" w:themeColor="text1"/>
          <w:sz w:val="20"/>
          <w:szCs w:val="20"/>
        </w:rPr>
        <w:t>La siguiente tabla presenta los principales actores involucrados en la respuesta territorial:</w:t>
      </w:r>
    </w:p>
    <w:p w14:paraId="2057345D" w14:textId="77777777" w:rsidR="001F3EA3" w:rsidRPr="001F3EA3" w:rsidRDefault="001F3EA3" w:rsidP="001F3EA3">
      <w:pPr>
        <w:pStyle w:val="Normal0"/>
        <w:rPr>
          <w:bCs/>
          <w:color w:val="000000" w:themeColor="text1"/>
          <w:sz w:val="20"/>
          <w:szCs w:val="20"/>
        </w:rPr>
      </w:pPr>
    </w:p>
    <w:p w14:paraId="1F9421CE" w14:textId="77777777" w:rsidR="001F3EA3" w:rsidRPr="001F3EA3" w:rsidRDefault="007C106F" w:rsidP="001F3EA3">
      <w:pPr>
        <w:pStyle w:val="Normal0"/>
        <w:rPr>
          <w:bCs/>
          <w:i/>
          <w:color w:val="000000" w:themeColor="text1"/>
          <w:sz w:val="20"/>
          <w:szCs w:val="20"/>
        </w:rPr>
      </w:pPr>
      <w:r w:rsidRPr="001F3EA3">
        <w:rPr>
          <w:b/>
          <w:bCs/>
          <w:color w:val="000000" w:themeColor="text1"/>
          <w:sz w:val="20"/>
          <w:szCs w:val="20"/>
        </w:rPr>
        <w:t>Tabla 1.</w:t>
      </w:r>
      <w:r w:rsidRPr="001F3EA3">
        <w:rPr>
          <w:bCs/>
          <w:color w:val="000000" w:themeColor="text1"/>
          <w:sz w:val="20"/>
          <w:szCs w:val="20"/>
        </w:rPr>
        <w:t xml:space="preserve"> </w:t>
      </w:r>
      <w:r w:rsidR="001F3EA3" w:rsidRPr="001F3EA3">
        <w:rPr>
          <w:bCs/>
          <w:i/>
          <w:color w:val="000000" w:themeColor="text1"/>
          <w:sz w:val="20"/>
          <w:szCs w:val="20"/>
        </w:rPr>
        <w:t>Actores fundamentales en la atención a la población en movilidad humana</w:t>
      </w:r>
    </w:p>
    <w:tbl>
      <w:tblPr>
        <w:tblStyle w:val="Tablaconcuadrcula"/>
        <w:tblW w:w="0" w:type="auto"/>
        <w:tblInd w:w="0" w:type="dxa"/>
        <w:tblLook w:val="04A0" w:firstRow="1" w:lastRow="0" w:firstColumn="1" w:lastColumn="0" w:noHBand="0" w:noVBand="1"/>
        <w:tblCaption w:val="Tabla 1. Actores fundamentales en la atención a la población en movilidad humana"/>
      </w:tblPr>
      <w:tblGrid>
        <w:gridCol w:w="1698"/>
        <w:gridCol w:w="3056"/>
        <w:gridCol w:w="5208"/>
      </w:tblGrid>
      <w:tr w:rsidR="001F3EA3" w:rsidRPr="001F3EA3" w14:paraId="630369A5" w14:textId="77777777" w:rsidTr="001F3EA3">
        <w:tc>
          <w:tcPr>
            <w:tcW w:w="0" w:type="auto"/>
            <w:hideMark/>
          </w:tcPr>
          <w:p w14:paraId="6850053F" w14:textId="77777777" w:rsidR="001F3EA3" w:rsidRPr="001F3EA3" w:rsidRDefault="001F3EA3" w:rsidP="001F3EA3">
            <w:pPr>
              <w:spacing w:line="240" w:lineRule="auto"/>
              <w:rPr>
                <w:rFonts w:eastAsia="Times New Roman"/>
                <w:b/>
                <w:bCs/>
                <w:sz w:val="20"/>
                <w:szCs w:val="20"/>
                <w:lang w:eastAsia="en-US"/>
              </w:rPr>
            </w:pPr>
            <w:r w:rsidRPr="001F3EA3">
              <w:rPr>
                <w:rFonts w:eastAsia="Times New Roman"/>
                <w:b/>
                <w:bCs/>
                <w:sz w:val="20"/>
                <w:szCs w:val="20"/>
                <w:lang w:eastAsia="en-US"/>
              </w:rPr>
              <w:t>Sector</w:t>
            </w:r>
          </w:p>
        </w:tc>
        <w:tc>
          <w:tcPr>
            <w:tcW w:w="0" w:type="auto"/>
            <w:hideMark/>
          </w:tcPr>
          <w:p w14:paraId="60E635F3" w14:textId="77777777" w:rsidR="001F3EA3" w:rsidRPr="001F3EA3" w:rsidRDefault="001F3EA3" w:rsidP="001F3EA3">
            <w:pPr>
              <w:spacing w:line="240" w:lineRule="auto"/>
              <w:rPr>
                <w:rFonts w:eastAsia="Times New Roman"/>
                <w:b/>
                <w:bCs/>
                <w:sz w:val="20"/>
                <w:szCs w:val="20"/>
                <w:lang w:eastAsia="en-US"/>
              </w:rPr>
            </w:pPr>
            <w:r w:rsidRPr="001F3EA3">
              <w:rPr>
                <w:rFonts w:eastAsia="Times New Roman"/>
                <w:b/>
                <w:bCs/>
                <w:sz w:val="20"/>
                <w:szCs w:val="20"/>
                <w:lang w:eastAsia="en-US"/>
              </w:rPr>
              <w:t>Actor</w:t>
            </w:r>
          </w:p>
        </w:tc>
        <w:tc>
          <w:tcPr>
            <w:tcW w:w="0" w:type="auto"/>
            <w:hideMark/>
          </w:tcPr>
          <w:p w14:paraId="7AB092FA" w14:textId="77777777" w:rsidR="001F3EA3" w:rsidRPr="001F3EA3" w:rsidRDefault="001F3EA3" w:rsidP="001F3EA3">
            <w:pPr>
              <w:spacing w:line="240" w:lineRule="auto"/>
              <w:rPr>
                <w:rFonts w:eastAsia="Times New Roman"/>
                <w:b/>
                <w:bCs/>
                <w:sz w:val="20"/>
                <w:szCs w:val="20"/>
                <w:lang w:eastAsia="en-US"/>
              </w:rPr>
            </w:pPr>
            <w:r w:rsidRPr="001F3EA3">
              <w:rPr>
                <w:rFonts w:eastAsia="Times New Roman"/>
                <w:b/>
                <w:bCs/>
                <w:sz w:val="20"/>
                <w:szCs w:val="20"/>
                <w:lang w:eastAsia="en-US"/>
              </w:rPr>
              <w:t>Función principal</w:t>
            </w:r>
          </w:p>
        </w:tc>
      </w:tr>
      <w:tr w:rsidR="001F3EA3" w:rsidRPr="001F3EA3" w14:paraId="021FE3AD" w14:textId="77777777" w:rsidTr="001F3EA3">
        <w:tc>
          <w:tcPr>
            <w:tcW w:w="0" w:type="auto"/>
            <w:hideMark/>
          </w:tcPr>
          <w:p w14:paraId="14F8BD47"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Salud</w:t>
            </w:r>
          </w:p>
        </w:tc>
        <w:tc>
          <w:tcPr>
            <w:tcW w:w="0" w:type="auto"/>
            <w:hideMark/>
          </w:tcPr>
          <w:p w14:paraId="25821A92"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Ministerio de Salud y Protección Social (MSPS)</w:t>
            </w:r>
          </w:p>
        </w:tc>
        <w:tc>
          <w:tcPr>
            <w:tcW w:w="0" w:type="auto"/>
            <w:hideMark/>
          </w:tcPr>
          <w:p w14:paraId="0B421B59"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Define lineamientos técnicos, políticas públicas y orientaciones para la atención integral, afiliación, vigilancia en salud pública y modelos de atención territorial.</w:t>
            </w:r>
          </w:p>
        </w:tc>
      </w:tr>
      <w:tr w:rsidR="001F3EA3" w:rsidRPr="001F3EA3" w14:paraId="5A7C0D7E" w14:textId="77777777" w:rsidTr="001F3EA3">
        <w:tc>
          <w:tcPr>
            <w:tcW w:w="0" w:type="auto"/>
            <w:hideMark/>
          </w:tcPr>
          <w:p w14:paraId="1C6E1C1F"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Salud</w:t>
            </w:r>
          </w:p>
        </w:tc>
        <w:tc>
          <w:tcPr>
            <w:tcW w:w="0" w:type="auto"/>
            <w:hideMark/>
          </w:tcPr>
          <w:p w14:paraId="4739948D"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Secretarías Departamentales y Municipales de Salud</w:t>
            </w:r>
          </w:p>
        </w:tc>
        <w:tc>
          <w:tcPr>
            <w:tcW w:w="0" w:type="auto"/>
            <w:hideMark/>
          </w:tcPr>
          <w:p w14:paraId="0704B40D"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Gestionan la respuesta territorial, activan rutas de atención, supervisan el aseguramiento y coordinan las Mesas de Articulación Territorial.</w:t>
            </w:r>
          </w:p>
        </w:tc>
      </w:tr>
      <w:tr w:rsidR="001F3EA3" w:rsidRPr="001F3EA3" w14:paraId="33382B92" w14:textId="77777777" w:rsidTr="001F3EA3">
        <w:tc>
          <w:tcPr>
            <w:tcW w:w="0" w:type="auto"/>
            <w:hideMark/>
          </w:tcPr>
          <w:p w14:paraId="641E9282"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Salud</w:t>
            </w:r>
          </w:p>
        </w:tc>
        <w:tc>
          <w:tcPr>
            <w:tcW w:w="0" w:type="auto"/>
            <w:hideMark/>
          </w:tcPr>
          <w:p w14:paraId="03E7691C"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Instituciones Prestadoras de Servicios de Salud (IPS)</w:t>
            </w:r>
          </w:p>
        </w:tc>
        <w:tc>
          <w:tcPr>
            <w:tcW w:w="0" w:type="auto"/>
            <w:hideMark/>
          </w:tcPr>
          <w:p w14:paraId="5FB80F84"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Garantizan la prestación de servicios, atención de urgencias, vacunación, salud materna, atención psicosocial y remisiones interinstitucionales.</w:t>
            </w:r>
          </w:p>
        </w:tc>
      </w:tr>
      <w:tr w:rsidR="001F3EA3" w:rsidRPr="001F3EA3" w14:paraId="675AB59A" w14:textId="77777777" w:rsidTr="001F3EA3">
        <w:tc>
          <w:tcPr>
            <w:tcW w:w="0" w:type="auto"/>
            <w:hideMark/>
          </w:tcPr>
          <w:p w14:paraId="0CEC5A1B"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Salud</w:t>
            </w:r>
          </w:p>
        </w:tc>
        <w:tc>
          <w:tcPr>
            <w:tcW w:w="0" w:type="auto"/>
            <w:hideMark/>
          </w:tcPr>
          <w:p w14:paraId="62497E05"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Entidades Administradoras de Planes de Beneficios (EAPB)</w:t>
            </w:r>
          </w:p>
        </w:tc>
        <w:tc>
          <w:tcPr>
            <w:tcW w:w="0" w:type="auto"/>
            <w:hideMark/>
          </w:tcPr>
          <w:p w14:paraId="38747935"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Facilitan la afiliación de población con Permiso por Protección Temporal (PPT) y garantizan la cobertura en el sistema de salud.</w:t>
            </w:r>
          </w:p>
        </w:tc>
      </w:tr>
      <w:tr w:rsidR="001F3EA3" w:rsidRPr="001F3EA3" w14:paraId="33BF02A2" w14:textId="77777777" w:rsidTr="001F3EA3">
        <w:tc>
          <w:tcPr>
            <w:tcW w:w="0" w:type="auto"/>
            <w:hideMark/>
          </w:tcPr>
          <w:p w14:paraId="1DF5BC80"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lastRenderedPageBreak/>
              <w:t>Social y protección</w:t>
            </w:r>
          </w:p>
        </w:tc>
        <w:tc>
          <w:tcPr>
            <w:tcW w:w="0" w:type="auto"/>
            <w:hideMark/>
          </w:tcPr>
          <w:p w14:paraId="774D2F06"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Instituto Colombiano de Bienestar Familiar (ICBF)</w:t>
            </w:r>
          </w:p>
        </w:tc>
        <w:tc>
          <w:tcPr>
            <w:tcW w:w="0" w:type="auto"/>
            <w:hideMark/>
          </w:tcPr>
          <w:p w14:paraId="6711DFAE"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Atiende a niños, niñas y adolescentes migrantes mediante acciones de protección, salud mental, nutrición y fortalecimiento de entornos protectores.</w:t>
            </w:r>
          </w:p>
        </w:tc>
      </w:tr>
      <w:tr w:rsidR="001F3EA3" w:rsidRPr="001F3EA3" w14:paraId="5DBC27D2" w14:textId="77777777" w:rsidTr="001F3EA3">
        <w:tc>
          <w:tcPr>
            <w:tcW w:w="0" w:type="auto"/>
            <w:hideMark/>
          </w:tcPr>
          <w:p w14:paraId="41D4D452"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Social y protección</w:t>
            </w:r>
          </w:p>
        </w:tc>
        <w:tc>
          <w:tcPr>
            <w:tcW w:w="0" w:type="auto"/>
            <w:hideMark/>
          </w:tcPr>
          <w:p w14:paraId="1CE234F8"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Unidad para las Víctimas</w:t>
            </w:r>
          </w:p>
        </w:tc>
        <w:tc>
          <w:tcPr>
            <w:tcW w:w="0" w:type="auto"/>
            <w:hideMark/>
          </w:tcPr>
          <w:p w14:paraId="2D16C624"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Activa rutas psicosociales en casos de doble afectación, vinculando migración y conflicto armado.</w:t>
            </w:r>
          </w:p>
        </w:tc>
      </w:tr>
      <w:tr w:rsidR="001F3EA3" w:rsidRPr="001F3EA3" w14:paraId="352E5276" w14:textId="77777777" w:rsidTr="001F3EA3">
        <w:tc>
          <w:tcPr>
            <w:tcW w:w="0" w:type="auto"/>
            <w:hideMark/>
          </w:tcPr>
          <w:p w14:paraId="16508DD7"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Social y protección</w:t>
            </w:r>
          </w:p>
        </w:tc>
        <w:tc>
          <w:tcPr>
            <w:tcW w:w="0" w:type="auto"/>
            <w:hideMark/>
          </w:tcPr>
          <w:p w14:paraId="2B5E2FD2"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Departamento para la Prosperidad Social (DPS)</w:t>
            </w:r>
          </w:p>
        </w:tc>
        <w:tc>
          <w:tcPr>
            <w:tcW w:w="0" w:type="auto"/>
            <w:hideMark/>
          </w:tcPr>
          <w:p w14:paraId="575D6667"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Implementa programas de apoyo social, transferencias monetarias y estrategias de inclusión.</w:t>
            </w:r>
          </w:p>
        </w:tc>
      </w:tr>
      <w:tr w:rsidR="001F3EA3" w:rsidRPr="001F3EA3" w14:paraId="414F41F7" w14:textId="77777777" w:rsidTr="001F3EA3">
        <w:tc>
          <w:tcPr>
            <w:tcW w:w="0" w:type="auto"/>
            <w:hideMark/>
          </w:tcPr>
          <w:p w14:paraId="4D1E58ED"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Social y protección</w:t>
            </w:r>
          </w:p>
        </w:tc>
        <w:tc>
          <w:tcPr>
            <w:tcW w:w="0" w:type="auto"/>
            <w:hideMark/>
          </w:tcPr>
          <w:p w14:paraId="204650B2"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Alcaldías y Gobernaciones</w:t>
            </w:r>
          </w:p>
        </w:tc>
        <w:tc>
          <w:tcPr>
            <w:tcW w:w="0" w:type="auto"/>
            <w:hideMark/>
          </w:tcPr>
          <w:p w14:paraId="449272EA"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Lideran la articulación territorial, convocan mesas intersectoriales y coordinan acciones institucionales.</w:t>
            </w:r>
          </w:p>
        </w:tc>
      </w:tr>
      <w:tr w:rsidR="001F3EA3" w:rsidRPr="001F3EA3" w14:paraId="3687E1DF" w14:textId="77777777" w:rsidTr="001F3EA3">
        <w:tc>
          <w:tcPr>
            <w:tcW w:w="0" w:type="auto"/>
            <w:hideMark/>
          </w:tcPr>
          <w:p w14:paraId="18A27B19"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Educación</w:t>
            </w:r>
          </w:p>
        </w:tc>
        <w:tc>
          <w:tcPr>
            <w:tcW w:w="0" w:type="auto"/>
            <w:hideMark/>
          </w:tcPr>
          <w:p w14:paraId="2C5923CF"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Ministerio de Educación Nacional (MEN)</w:t>
            </w:r>
          </w:p>
        </w:tc>
        <w:tc>
          <w:tcPr>
            <w:tcW w:w="0" w:type="auto"/>
            <w:hideMark/>
          </w:tcPr>
          <w:p w14:paraId="72BF78BD"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Coordina procesos de inclusión escolar, permanencia educativa y estrategias de integración para niños, niñas y adolescentes migrantes.</w:t>
            </w:r>
          </w:p>
        </w:tc>
      </w:tr>
      <w:tr w:rsidR="001F3EA3" w:rsidRPr="001F3EA3" w14:paraId="3ED1540C" w14:textId="77777777" w:rsidTr="001F3EA3">
        <w:tc>
          <w:tcPr>
            <w:tcW w:w="0" w:type="auto"/>
            <w:hideMark/>
          </w:tcPr>
          <w:p w14:paraId="15F1018E"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Educación</w:t>
            </w:r>
          </w:p>
        </w:tc>
        <w:tc>
          <w:tcPr>
            <w:tcW w:w="0" w:type="auto"/>
            <w:hideMark/>
          </w:tcPr>
          <w:p w14:paraId="59D55A62"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Instituciones educativas</w:t>
            </w:r>
          </w:p>
        </w:tc>
        <w:tc>
          <w:tcPr>
            <w:tcW w:w="0" w:type="auto"/>
            <w:hideMark/>
          </w:tcPr>
          <w:p w14:paraId="68F94B79"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Identifican barreras de acceso, activan rutas de protección y desarrollan acciones comunitarias.</w:t>
            </w:r>
          </w:p>
        </w:tc>
      </w:tr>
      <w:tr w:rsidR="001F3EA3" w:rsidRPr="001F3EA3" w14:paraId="310EA657" w14:textId="77777777" w:rsidTr="001F3EA3">
        <w:tc>
          <w:tcPr>
            <w:tcW w:w="0" w:type="auto"/>
            <w:hideMark/>
          </w:tcPr>
          <w:p w14:paraId="7F922A32"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Humanitario e internacional</w:t>
            </w:r>
          </w:p>
        </w:tc>
        <w:tc>
          <w:tcPr>
            <w:tcW w:w="0" w:type="auto"/>
            <w:hideMark/>
          </w:tcPr>
          <w:p w14:paraId="2569B833" w14:textId="2F8109A8" w:rsidR="001F3EA3" w:rsidRPr="001F3EA3" w:rsidRDefault="008D08E0" w:rsidP="001F3EA3">
            <w:pPr>
              <w:spacing w:line="240" w:lineRule="auto"/>
              <w:rPr>
                <w:rFonts w:eastAsia="Times New Roman"/>
                <w:sz w:val="20"/>
                <w:szCs w:val="20"/>
                <w:lang w:eastAsia="en-US"/>
              </w:rPr>
            </w:pPr>
            <w:r w:rsidRPr="008D08E0">
              <w:rPr>
                <w:rFonts w:eastAsia="Times New Roman"/>
                <w:sz w:val="20"/>
                <w:szCs w:val="20"/>
                <w:lang w:eastAsia="en-US"/>
              </w:rPr>
              <w:t>Alto Comisionado de las Nacio</w:t>
            </w:r>
            <w:r>
              <w:rPr>
                <w:rFonts w:eastAsia="Times New Roman"/>
                <w:sz w:val="20"/>
                <w:szCs w:val="20"/>
                <w:lang w:eastAsia="en-US"/>
              </w:rPr>
              <w:t>nes Unidas para los Refugiados (</w:t>
            </w:r>
            <w:r w:rsidR="001F3EA3" w:rsidRPr="001F3EA3">
              <w:rPr>
                <w:rFonts w:eastAsia="Times New Roman"/>
                <w:sz w:val="20"/>
                <w:szCs w:val="20"/>
                <w:lang w:eastAsia="en-US"/>
              </w:rPr>
              <w:t>ACNUR</w:t>
            </w:r>
            <w:r>
              <w:rPr>
                <w:rFonts w:eastAsia="Times New Roman"/>
                <w:sz w:val="20"/>
                <w:szCs w:val="20"/>
                <w:lang w:eastAsia="en-US"/>
              </w:rPr>
              <w:t>)</w:t>
            </w:r>
          </w:p>
        </w:tc>
        <w:tc>
          <w:tcPr>
            <w:tcW w:w="0" w:type="auto"/>
            <w:hideMark/>
          </w:tcPr>
          <w:p w14:paraId="63CC5611"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Brinda asistencia en protección, fortalecimiento institucional y apoyo en procesos de integración.</w:t>
            </w:r>
          </w:p>
        </w:tc>
      </w:tr>
      <w:tr w:rsidR="001F3EA3" w:rsidRPr="001F3EA3" w14:paraId="413FE67A" w14:textId="77777777" w:rsidTr="001F3EA3">
        <w:tc>
          <w:tcPr>
            <w:tcW w:w="0" w:type="auto"/>
            <w:hideMark/>
          </w:tcPr>
          <w:p w14:paraId="1A101B1E"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Humanitario e internacional</w:t>
            </w:r>
          </w:p>
        </w:tc>
        <w:tc>
          <w:tcPr>
            <w:tcW w:w="0" w:type="auto"/>
            <w:hideMark/>
          </w:tcPr>
          <w:p w14:paraId="76ED1A9F" w14:textId="7135B32D" w:rsidR="001F3EA3" w:rsidRPr="001F3EA3" w:rsidRDefault="008D08E0" w:rsidP="001F3EA3">
            <w:pPr>
              <w:spacing w:line="240" w:lineRule="auto"/>
              <w:rPr>
                <w:rFonts w:eastAsia="Times New Roman"/>
                <w:sz w:val="20"/>
                <w:szCs w:val="20"/>
                <w:lang w:eastAsia="en-US"/>
              </w:rPr>
            </w:pPr>
            <w:r w:rsidRPr="008D08E0">
              <w:rPr>
                <w:rFonts w:eastAsia="Times New Roman"/>
                <w:sz w:val="20"/>
                <w:szCs w:val="20"/>
                <w:lang w:eastAsia="en-US"/>
              </w:rPr>
              <w:t xml:space="preserve">Organización Internacional para las Migraciones </w:t>
            </w:r>
            <w:r>
              <w:rPr>
                <w:rFonts w:eastAsia="Times New Roman"/>
                <w:sz w:val="20"/>
                <w:szCs w:val="20"/>
                <w:lang w:eastAsia="en-US"/>
              </w:rPr>
              <w:t>(</w:t>
            </w:r>
            <w:r w:rsidR="001F3EA3" w:rsidRPr="001F3EA3">
              <w:rPr>
                <w:rFonts w:eastAsia="Times New Roman"/>
                <w:sz w:val="20"/>
                <w:szCs w:val="20"/>
                <w:lang w:eastAsia="en-US"/>
              </w:rPr>
              <w:t>OIM</w:t>
            </w:r>
            <w:r>
              <w:rPr>
                <w:rFonts w:eastAsia="Times New Roman"/>
                <w:sz w:val="20"/>
                <w:szCs w:val="20"/>
                <w:lang w:eastAsia="en-US"/>
              </w:rPr>
              <w:t>)</w:t>
            </w:r>
          </w:p>
        </w:tc>
        <w:tc>
          <w:tcPr>
            <w:tcW w:w="0" w:type="auto"/>
            <w:hideMark/>
          </w:tcPr>
          <w:p w14:paraId="012345F8"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Coordina acciones en salud, inclusión, retornos voluntarios y fortalecimiento institucional.</w:t>
            </w:r>
          </w:p>
        </w:tc>
      </w:tr>
      <w:tr w:rsidR="001F3EA3" w:rsidRPr="001F3EA3" w14:paraId="05FD3F51" w14:textId="77777777" w:rsidTr="001F3EA3">
        <w:tc>
          <w:tcPr>
            <w:tcW w:w="0" w:type="auto"/>
            <w:hideMark/>
          </w:tcPr>
          <w:p w14:paraId="4B79B6AE"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Humanitario e internacional</w:t>
            </w:r>
          </w:p>
        </w:tc>
        <w:tc>
          <w:tcPr>
            <w:tcW w:w="0" w:type="auto"/>
            <w:hideMark/>
          </w:tcPr>
          <w:p w14:paraId="176206C8" w14:textId="74B0EC31" w:rsidR="001F3EA3" w:rsidRPr="001F3EA3" w:rsidRDefault="008D08E0" w:rsidP="001F3EA3">
            <w:pPr>
              <w:spacing w:line="240" w:lineRule="auto"/>
              <w:rPr>
                <w:rFonts w:eastAsia="Times New Roman"/>
                <w:sz w:val="20"/>
                <w:szCs w:val="20"/>
                <w:lang w:eastAsia="en-US"/>
              </w:rPr>
            </w:pPr>
            <w:r w:rsidRPr="008D08E0">
              <w:rPr>
                <w:rFonts w:eastAsia="Times New Roman"/>
                <w:sz w:val="20"/>
                <w:szCs w:val="20"/>
                <w:lang w:eastAsia="en-US"/>
              </w:rPr>
              <w:t xml:space="preserve">Fondo de las Naciones Unidas para la Infancia </w:t>
            </w:r>
            <w:r>
              <w:rPr>
                <w:rFonts w:eastAsia="Times New Roman"/>
                <w:sz w:val="20"/>
                <w:szCs w:val="20"/>
                <w:lang w:eastAsia="en-US"/>
              </w:rPr>
              <w:t>(</w:t>
            </w:r>
            <w:r w:rsidR="001F3EA3" w:rsidRPr="001F3EA3">
              <w:rPr>
                <w:rFonts w:eastAsia="Times New Roman"/>
                <w:sz w:val="20"/>
                <w:szCs w:val="20"/>
                <w:lang w:eastAsia="en-US"/>
              </w:rPr>
              <w:t>UNICEF</w:t>
            </w:r>
            <w:r>
              <w:rPr>
                <w:rFonts w:eastAsia="Times New Roman"/>
                <w:sz w:val="20"/>
                <w:szCs w:val="20"/>
                <w:lang w:eastAsia="en-US"/>
              </w:rPr>
              <w:t>)</w:t>
            </w:r>
          </w:p>
        </w:tc>
        <w:tc>
          <w:tcPr>
            <w:tcW w:w="0" w:type="auto"/>
            <w:hideMark/>
          </w:tcPr>
          <w:p w14:paraId="26AAEAC5"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Desarrolla acciones en educación, protección y salud mental para la infancia migrante.</w:t>
            </w:r>
          </w:p>
        </w:tc>
      </w:tr>
      <w:tr w:rsidR="001F3EA3" w:rsidRPr="001F3EA3" w14:paraId="4F82E3B6" w14:textId="77777777" w:rsidTr="001F3EA3">
        <w:tc>
          <w:tcPr>
            <w:tcW w:w="0" w:type="auto"/>
            <w:hideMark/>
          </w:tcPr>
          <w:p w14:paraId="5F72BF4B"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Humanitario e internacional</w:t>
            </w:r>
          </w:p>
        </w:tc>
        <w:tc>
          <w:tcPr>
            <w:tcW w:w="0" w:type="auto"/>
            <w:hideMark/>
          </w:tcPr>
          <w:p w14:paraId="50219B47"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Cruz Roja</w:t>
            </w:r>
          </w:p>
        </w:tc>
        <w:tc>
          <w:tcPr>
            <w:tcW w:w="0" w:type="auto"/>
            <w:hideMark/>
          </w:tcPr>
          <w:p w14:paraId="344ED660"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Apoya en primeros auxilios, acompañamiento psicosocial y reunificación familiar.</w:t>
            </w:r>
          </w:p>
        </w:tc>
      </w:tr>
      <w:tr w:rsidR="001F3EA3" w:rsidRPr="001F3EA3" w14:paraId="24A61890" w14:textId="77777777" w:rsidTr="001F3EA3">
        <w:tc>
          <w:tcPr>
            <w:tcW w:w="0" w:type="auto"/>
            <w:hideMark/>
          </w:tcPr>
          <w:p w14:paraId="6B6697DA"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Comunitario y social</w:t>
            </w:r>
          </w:p>
        </w:tc>
        <w:tc>
          <w:tcPr>
            <w:tcW w:w="0" w:type="auto"/>
            <w:hideMark/>
          </w:tcPr>
          <w:p w14:paraId="59DC851F"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Líderes comunitarios</w:t>
            </w:r>
          </w:p>
        </w:tc>
        <w:tc>
          <w:tcPr>
            <w:tcW w:w="0" w:type="auto"/>
            <w:hideMark/>
          </w:tcPr>
          <w:p w14:paraId="7BEBEB12"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Identifican riesgos, promueven la integración y fortalecen las redes comunitarias.</w:t>
            </w:r>
          </w:p>
        </w:tc>
      </w:tr>
      <w:tr w:rsidR="001F3EA3" w:rsidRPr="001F3EA3" w14:paraId="25916BCD" w14:textId="77777777" w:rsidTr="001F3EA3">
        <w:tc>
          <w:tcPr>
            <w:tcW w:w="0" w:type="auto"/>
            <w:hideMark/>
          </w:tcPr>
          <w:p w14:paraId="13090C14"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Comunitario y social</w:t>
            </w:r>
          </w:p>
        </w:tc>
        <w:tc>
          <w:tcPr>
            <w:tcW w:w="0" w:type="auto"/>
            <w:hideMark/>
          </w:tcPr>
          <w:p w14:paraId="5D2124D8"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Organizaciones comunitarias y sociales</w:t>
            </w:r>
          </w:p>
        </w:tc>
        <w:tc>
          <w:tcPr>
            <w:tcW w:w="0" w:type="auto"/>
            <w:hideMark/>
          </w:tcPr>
          <w:p w14:paraId="5B8F5A8B"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Promueven la participación, el diálogo intercultural y el apoyo mutuo.</w:t>
            </w:r>
          </w:p>
        </w:tc>
      </w:tr>
      <w:tr w:rsidR="001F3EA3" w:rsidRPr="001F3EA3" w14:paraId="05A7465E" w14:textId="77777777" w:rsidTr="001F3EA3">
        <w:tc>
          <w:tcPr>
            <w:tcW w:w="0" w:type="auto"/>
            <w:hideMark/>
          </w:tcPr>
          <w:p w14:paraId="56E16120"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Comunitario y social</w:t>
            </w:r>
          </w:p>
        </w:tc>
        <w:tc>
          <w:tcPr>
            <w:tcW w:w="0" w:type="auto"/>
            <w:hideMark/>
          </w:tcPr>
          <w:p w14:paraId="1F57F7AC"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Iglesias y organizaciones religiosas</w:t>
            </w:r>
          </w:p>
        </w:tc>
        <w:tc>
          <w:tcPr>
            <w:tcW w:w="0" w:type="auto"/>
            <w:hideMark/>
          </w:tcPr>
          <w:p w14:paraId="0CC53C4E"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Brindan asistencia humanitaria, orientación emocional y apoyo social.</w:t>
            </w:r>
          </w:p>
        </w:tc>
      </w:tr>
    </w:tbl>
    <w:p w14:paraId="1EB6C1F3" w14:textId="77777777" w:rsidR="001F3EA3" w:rsidRPr="001F3EA3" w:rsidRDefault="001F3EA3" w:rsidP="007C106F">
      <w:pPr>
        <w:pStyle w:val="Normal0"/>
        <w:rPr>
          <w:bCs/>
          <w:color w:val="000000" w:themeColor="text1"/>
          <w:sz w:val="20"/>
          <w:szCs w:val="20"/>
        </w:rPr>
      </w:pPr>
    </w:p>
    <w:p w14:paraId="2553A44F" w14:textId="7EFE4BA5" w:rsidR="00AE2905" w:rsidRPr="00AE2905" w:rsidRDefault="00AE2905" w:rsidP="00AE2905">
      <w:pPr>
        <w:pStyle w:val="Normal0"/>
        <w:rPr>
          <w:bCs/>
          <w:color w:val="000000" w:themeColor="text1"/>
          <w:sz w:val="20"/>
          <w:szCs w:val="20"/>
        </w:rPr>
      </w:pPr>
      <w:r w:rsidRPr="00AE2905">
        <w:rPr>
          <w:bCs/>
          <w:color w:val="000000" w:themeColor="text1"/>
          <w:sz w:val="20"/>
          <w:szCs w:val="20"/>
        </w:rPr>
        <w:t>La participación de múltiples actores institucionales, sociales y comunitarios exige altos niveles de coordinación, claridad en la definición de roles y responsabilidades, así como mecanismos estables</w:t>
      </w:r>
      <w:r>
        <w:rPr>
          <w:bCs/>
          <w:color w:val="000000" w:themeColor="text1"/>
          <w:sz w:val="20"/>
          <w:szCs w:val="20"/>
        </w:rPr>
        <w:t xml:space="preserve"> de articulación intersectorial</w:t>
      </w:r>
      <w:r w:rsidRPr="00AE2905">
        <w:rPr>
          <w:bCs/>
          <w:color w:val="000000" w:themeColor="text1"/>
          <w:sz w:val="20"/>
          <w:szCs w:val="20"/>
        </w:rPr>
        <w:t xml:space="preserve">. De acuerdo con los lineamientos del Ministerio de </w:t>
      </w:r>
      <w:r w:rsidR="009D2030">
        <w:rPr>
          <w:bCs/>
          <w:color w:val="000000" w:themeColor="text1"/>
          <w:sz w:val="20"/>
          <w:szCs w:val="20"/>
        </w:rPr>
        <w:t>Salud y Protección Social</w:t>
      </w:r>
      <w:r w:rsidRPr="00AE2905">
        <w:rPr>
          <w:bCs/>
          <w:color w:val="000000" w:themeColor="text1"/>
          <w:sz w:val="20"/>
          <w:szCs w:val="20"/>
        </w:rPr>
        <w:t xml:space="preserve"> y de la Organización Internaci</w:t>
      </w:r>
      <w:r w:rsidR="009D2030">
        <w:rPr>
          <w:bCs/>
          <w:color w:val="000000" w:themeColor="text1"/>
          <w:sz w:val="20"/>
          <w:szCs w:val="20"/>
        </w:rPr>
        <w:t>onal para las Migraciones</w:t>
      </w:r>
      <w:r w:rsidRPr="00AE2905">
        <w:rPr>
          <w:bCs/>
          <w:color w:val="000000" w:themeColor="text1"/>
          <w:sz w:val="20"/>
          <w:szCs w:val="20"/>
        </w:rPr>
        <w:t>, uno de los principales desafíos en los territorios es la falta de integración efectiva de la información, lo que puede generar duplicidad de acciones, dispersión de esfuerzos y baja efectividad en la respuesta institucional. La ausencia de sistemas de información interoperables dificulta el seguimiento de los casos y la continuidad de los procesos de atención.</w:t>
      </w:r>
    </w:p>
    <w:p w14:paraId="14D33DF3" w14:textId="77777777" w:rsidR="00AE2905" w:rsidRPr="00AE2905" w:rsidRDefault="00AE2905" w:rsidP="00AE2905">
      <w:pPr>
        <w:pStyle w:val="Normal0"/>
        <w:rPr>
          <w:bCs/>
          <w:color w:val="000000" w:themeColor="text1"/>
          <w:sz w:val="20"/>
          <w:szCs w:val="20"/>
        </w:rPr>
      </w:pPr>
    </w:p>
    <w:p w14:paraId="06FC3F30" w14:textId="77777777" w:rsidR="00AE2905" w:rsidRPr="00AE2905" w:rsidRDefault="00AE2905" w:rsidP="00AE2905">
      <w:pPr>
        <w:pStyle w:val="Normal0"/>
        <w:rPr>
          <w:bCs/>
          <w:color w:val="000000" w:themeColor="text1"/>
          <w:sz w:val="20"/>
          <w:szCs w:val="20"/>
        </w:rPr>
      </w:pPr>
      <w:r w:rsidRPr="00AE2905">
        <w:rPr>
          <w:bCs/>
          <w:color w:val="000000" w:themeColor="text1"/>
          <w:sz w:val="20"/>
          <w:szCs w:val="20"/>
        </w:rPr>
        <w:t>Entre los retos más frecuentes de la articulación intersectorial se identifican:</w:t>
      </w:r>
    </w:p>
    <w:p w14:paraId="1610D8DA" w14:textId="77777777" w:rsidR="00AE2905" w:rsidRPr="00AE2905" w:rsidRDefault="00AE2905" w:rsidP="00AE2905">
      <w:pPr>
        <w:pStyle w:val="Normal0"/>
        <w:rPr>
          <w:bCs/>
          <w:color w:val="000000" w:themeColor="text1"/>
          <w:sz w:val="20"/>
          <w:szCs w:val="20"/>
        </w:rPr>
      </w:pPr>
    </w:p>
    <w:p w14:paraId="1F5BD074" w14:textId="4A5B9A84" w:rsidR="00AE2905" w:rsidRDefault="00AE2905" w:rsidP="005660AA">
      <w:pPr>
        <w:pStyle w:val="Normal0"/>
        <w:numPr>
          <w:ilvl w:val="0"/>
          <w:numId w:val="6"/>
        </w:numPr>
        <w:rPr>
          <w:bCs/>
          <w:color w:val="000000" w:themeColor="text1"/>
          <w:sz w:val="20"/>
          <w:szCs w:val="20"/>
        </w:rPr>
      </w:pPr>
      <w:r w:rsidRPr="00AE2905">
        <w:rPr>
          <w:bCs/>
          <w:color w:val="000000" w:themeColor="text1"/>
          <w:sz w:val="20"/>
          <w:szCs w:val="20"/>
        </w:rPr>
        <w:t>La duplicidad de acciones por falta de información compartida y ausencia de protocolos unificados.</w:t>
      </w:r>
    </w:p>
    <w:p w14:paraId="37439751" w14:textId="77777777" w:rsidR="009D2030" w:rsidRPr="00AE2905" w:rsidRDefault="009D2030" w:rsidP="009D2030">
      <w:pPr>
        <w:pStyle w:val="Normal0"/>
        <w:ind w:left="360"/>
        <w:rPr>
          <w:bCs/>
          <w:color w:val="000000" w:themeColor="text1"/>
          <w:sz w:val="20"/>
          <w:szCs w:val="20"/>
        </w:rPr>
      </w:pPr>
    </w:p>
    <w:p w14:paraId="2058C0E4" w14:textId="25497019" w:rsidR="00AE2905" w:rsidRDefault="00AE2905" w:rsidP="005660AA">
      <w:pPr>
        <w:pStyle w:val="Normal0"/>
        <w:numPr>
          <w:ilvl w:val="0"/>
          <w:numId w:val="6"/>
        </w:numPr>
        <w:rPr>
          <w:bCs/>
          <w:color w:val="000000" w:themeColor="text1"/>
          <w:sz w:val="20"/>
          <w:szCs w:val="20"/>
        </w:rPr>
      </w:pPr>
      <w:r w:rsidRPr="00AE2905">
        <w:rPr>
          <w:bCs/>
          <w:color w:val="000000" w:themeColor="text1"/>
          <w:sz w:val="20"/>
          <w:szCs w:val="20"/>
        </w:rPr>
        <w:t>Las limitaciones presupuestales que afectan la cobertura, calidad y sostenibilidad de las intervenciones.</w:t>
      </w:r>
    </w:p>
    <w:p w14:paraId="0D5E2EC6" w14:textId="77777777" w:rsidR="009D2030" w:rsidRPr="00AE2905" w:rsidRDefault="009D2030" w:rsidP="009D2030">
      <w:pPr>
        <w:pStyle w:val="Normal0"/>
        <w:ind w:left="360"/>
        <w:rPr>
          <w:bCs/>
          <w:color w:val="000000" w:themeColor="text1"/>
          <w:sz w:val="20"/>
          <w:szCs w:val="20"/>
        </w:rPr>
      </w:pPr>
    </w:p>
    <w:p w14:paraId="07ECC100" w14:textId="3710BE57" w:rsidR="00AE2905" w:rsidRDefault="00AE2905" w:rsidP="005660AA">
      <w:pPr>
        <w:pStyle w:val="Normal0"/>
        <w:numPr>
          <w:ilvl w:val="0"/>
          <w:numId w:val="6"/>
        </w:numPr>
        <w:rPr>
          <w:bCs/>
          <w:color w:val="000000" w:themeColor="text1"/>
          <w:sz w:val="20"/>
          <w:szCs w:val="20"/>
        </w:rPr>
      </w:pPr>
      <w:r w:rsidRPr="00AE2905">
        <w:rPr>
          <w:bCs/>
          <w:color w:val="000000" w:themeColor="text1"/>
          <w:sz w:val="20"/>
          <w:szCs w:val="20"/>
        </w:rPr>
        <w:t>Las barreras administrativas que retrasan la activación de rutas y el acceso oportuno a los servicios.</w:t>
      </w:r>
    </w:p>
    <w:p w14:paraId="1862E720" w14:textId="77777777" w:rsidR="009D2030" w:rsidRPr="00AE2905" w:rsidRDefault="009D2030" w:rsidP="009D2030">
      <w:pPr>
        <w:pStyle w:val="Normal0"/>
        <w:ind w:left="360"/>
        <w:rPr>
          <w:bCs/>
          <w:color w:val="000000" w:themeColor="text1"/>
          <w:sz w:val="20"/>
          <w:szCs w:val="20"/>
        </w:rPr>
      </w:pPr>
    </w:p>
    <w:p w14:paraId="20B4CC22" w14:textId="7135248A" w:rsidR="00AE2905" w:rsidRDefault="00AE2905" w:rsidP="005660AA">
      <w:pPr>
        <w:pStyle w:val="Normal0"/>
        <w:numPr>
          <w:ilvl w:val="0"/>
          <w:numId w:val="6"/>
        </w:numPr>
        <w:rPr>
          <w:bCs/>
          <w:color w:val="000000" w:themeColor="text1"/>
          <w:sz w:val="20"/>
          <w:szCs w:val="20"/>
        </w:rPr>
      </w:pPr>
      <w:r w:rsidRPr="00AE2905">
        <w:rPr>
          <w:bCs/>
          <w:color w:val="000000" w:themeColor="text1"/>
          <w:sz w:val="20"/>
          <w:szCs w:val="20"/>
        </w:rPr>
        <w:t>La fragmentación territorial, que genera respuestas desiguales entre zonas urbanas, rurales y de frontera.</w:t>
      </w:r>
    </w:p>
    <w:p w14:paraId="1EC7AE55" w14:textId="77777777" w:rsidR="009D2030" w:rsidRPr="00AE2905" w:rsidRDefault="009D2030" w:rsidP="009D2030">
      <w:pPr>
        <w:pStyle w:val="Normal0"/>
        <w:ind w:left="360"/>
        <w:rPr>
          <w:bCs/>
          <w:color w:val="000000" w:themeColor="text1"/>
          <w:sz w:val="20"/>
          <w:szCs w:val="20"/>
        </w:rPr>
      </w:pPr>
    </w:p>
    <w:p w14:paraId="5307F17E" w14:textId="34327CE3" w:rsidR="00AE2905" w:rsidRPr="00AE2905" w:rsidRDefault="00AE2905" w:rsidP="005660AA">
      <w:pPr>
        <w:pStyle w:val="Normal0"/>
        <w:numPr>
          <w:ilvl w:val="0"/>
          <w:numId w:val="6"/>
        </w:numPr>
        <w:rPr>
          <w:bCs/>
          <w:color w:val="000000" w:themeColor="text1"/>
          <w:sz w:val="20"/>
          <w:szCs w:val="20"/>
        </w:rPr>
      </w:pPr>
      <w:r w:rsidRPr="00AE2905">
        <w:rPr>
          <w:bCs/>
          <w:color w:val="000000" w:themeColor="text1"/>
          <w:sz w:val="20"/>
          <w:szCs w:val="20"/>
        </w:rPr>
        <w:t>La desigualdad en la capacidad operativa entre municipios, relacionada con la disponibilidad de talento humano, infraestructura y recursos técnicos.</w:t>
      </w:r>
    </w:p>
    <w:p w14:paraId="72C85100" w14:textId="77777777" w:rsidR="00AE2905" w:rsidRPr="00AE2905" w:rsidRDefault="00AE2905" w:rsidP="00AE2905">
      <w:pPr>
        <w:pStyle w:val="Normal0"/>
        <w:rPr>
          <w:bCs/>
          <w:color w:val="000000" w:themeColor="text1"/>
          <w:sz w:val="20"/>
          <w:szCs w:val="20"/>
        </w:rPr>
      </w:pPr>
    </w:p>
    <w:p w14:paraId="09D8723A" w14:textId="77777777" w:rsidR="00AE2905" w:rsidRPr="00AE2905" w:rsidRDefault="00AE2905" w:rsidP="00AE2905">
      <w:pPr>
        <w:pStyle w:val="Normal0"/>
        <w:rPr>
          <w:bCs/>
          <w:color w:val="000000" w:themeColor="text1"/>
          <w:sz w:val="20"/>
          <w:szCs w:val="20"/>
        </w:rPr>
      </w:pPr>
      <w:r w:rsidRPr="00AE2905">
        <w:rPr>
          <w:bCs/>
          <w:color w:val="000000" w:themeColor="text1"/>
          <w:sz w:val="20"/>
          <w:szCs w:val="20"/>
        </w:rPr>
        <w:lastRenderedPageBreak/>
        <w:t>A pesar de estos desafíos, la articulación entre actores sectoriales e intersectoriales permite la construcción de respuestas más integrales, coordinadas y sostenibles, orientadas al bienestar de la población migrante y de las comunidades de acogida. Esta articulación contribuye a:</w:t>
      </w:r>
    </w:p>
    <w:p w14:paraId="4FA2CD0C" w14:textId="77777777" w:rsidR="00AE2905" w:rsidRPr="00AE2905" w:rsidRDefault="00AE2905" w:rsidP="00AE2905">
      <w:pPr>
        <w:pStyle w:val="Normal0"/>
        <w:rPr>
          <w:bCs/>
          <w:color w:val="000000" w:themeColor="text1"/>
          <w:sz w:val="20"/>
          <w:szCs w:val="20"/>
        </w:rPr>
      </w:pPr>
    </w:p>
    <w:p w14:paraId="33A1251E" w14:textId="6D77B171" w:rsidR="00AE2905" w:rsidRDefault="00AE2905" w:rsidP="005660AA">
      <w:pPr>
        <w:pStyle w:val="Normal0"/>
        <w:numPr>
          <w:ilvl w:val="0"/>
          <w:numId w:val="7"/>
        </w:numPr>
        <w:rPr>
          <w:bCs/>
          <w:color w:val="000000" w:themeColor="text1"/>
          <w:sz w:val="20"/>
          <w:szCs w:val="20"/>
        </w:rPr>
      </w:pPr>
      <w:r w:rsidRPr="00AE2905">
        <w:rPr>
          <w:bCs/>
          <w:color w:val="000000" w:themeColor="text1"/>
          <w:sz w:val="20"/>
          <w:szCs w:val="20"/>
        </w:rPr>
        <w:t>La generación de rutas de atención unificadas que facilitan la orientación y el acceso a los servicios.</w:t>
      </w:r>
    </w:p>
    <w:p w14:paraId="23DF2F98" w14:textId="77777777" w:rsidR="009D2030" w:rsidRPr="00AE2905" w:rsidRDefault="009D2030" w:rsidP="009D2030">
      <w:pPr>
        <w:pStyle w:val="Normal0"/>
        <w:ind w:left="360"/>
        <w:rPr>
          <w:bCs/>
          <w:color w:val="000000" w:themeColor="text1"/>
          <w:sz w:val="20"/>
          <w:szCs w:val="20"/>
        </w:rPr>
      </w:pPr>
    </w:p>
    <w:p w14:paraId="4819CEFB" w14:textId="4431914B" w:rsidR="00AE2905" w:rsidRDefault="00AE2905" w:rsidP="005660AA">
      <w:pPr>
        <w:pStyle w:val="Normal0"/>
        <w:numPr>
          <w:ilvl w:val="0"/>
          <w:numId w:val="7"/>
        </w:numPr>
        <w:rPr>
          <w:bCs/>
          <w:color w:val="000000" w:themeColor="text1"/>
          <w:sz w:val="20"/>
          <w:szCs w:val="20"/>
        </w:rPr>
      </w:pPr>
      <w:r w:rsidRPr="00AE2905">
        <w:rPr>
          <w:bCs/>
          <w:color w:val="000000" w:themeColor="text1"/>
          <w:sz w:val="20"/>
          <w:szCs w:val="20"/>
        </w:rPr>
        <w:t>La optimización de recursos técnicos, financieros y humanos mediante la planificación conjunta.</w:t>
      </w:r>
    </w:p>
    <w:p w14:paraId="3C9FB121" w14:textId="77777777" w:rsidR="009D2030" w:rsidRPr="00AE2905" w:rsidRDefault="009D2030" w:rsidP="009D2030">
      <w:pPr>
        <w:pStyle w:val="Normal0"/>
        <w:ind w:left="360"/>
        <w:rPr>
          <w:bCs/>
          <w:color w:val="000000" w:themeColor="text1"/>
          <w:sz w:val="20"/>
          <w:szCs w:val="20"/>
        </w:rPr>
      </w:pPr>
    </w:p>
    <w:p w14:paraId="21266048" w14:textId="555B1262" w:rsidR="00AE2905" w:rsidRDefault="00AE2905" w:rsidP="005660AA">
      <w:pPr>
        <w:pStyle w:val="Normal0"/>
        <w:numPr>
          <w:ilvl w:val="0"/>
          <w:numId w:val="7"/>
        </w:numPr>
        <w:rPr>
          <w:bCs/>
          <w:color w:val="000000" w:themeColor="text1"/>
          <w:sz w:val="20"/>
          <w:szCs w:val="20"/>
        </w:rPr>
      </w:pPr>
      <w:r w:rsidRPr="00AE2905">
        <w:rPr>
          <w:bCs/>
          <w:color w:val="000000" w:themeColor="text1"/>
          <w:sz w:val="20"/>
          <w:szCs w:val="20"/>
        </w:rPr>
        <w:t>El fortalecimiento de la capacidad de respuesta territorial a través de procesos de formación y asistencia técnica.</w:t>
      </w:r>
    </w:p>
    <w:p w14:paraId="21DD19D0" w14:textId="77777777" w:rsidR="009D2030" w:rsidRPr="00AE2905" w:rsidRDefault="009D2030" w:rsidP="009D2030">
      <w:pPr>
        <w:pStyle w:val="Normal0"/>
        <w:ind w:left="360"/>
        <w:rPr>
          <w:bCs/>
          <w:color w:val="000000" w:themeColor="text1"/>
          <w:sz w:val="20"/>
          <w:szCs w:val="20"/>
        </w:rPr>
      </w:pPr>
    </w:p>
    <w:p w14:paraId="58486F9D" w14:textId="3A33FCBB" w:rsidR="00AE2905" w:rsidRDefault="00AE2905" w:rsidP="005660AA">
      <w:pPr>
        <w:pStyle w:val="Normal0"/>
        <w:numPr>
          <w:ilvl w:val="0"/>
          <w:numId w:val="7"/>
        </w:numPr>
        <w:rPr>
          <w:bCs/>
          <w:color w:val="000000" w:themeColor="text1"/>
          <w:sz w:val="20"/>
          <w:szCs w:val="20"/>
        </w:rPr>
      </w:pPr>
      <w:r w:rsidRPr="00AE2905">
        <w:rPr>
          <w:bCs/>
          <w:color w:val="000000" w:themeColor="text1"/>
          <w:sz w:val="20"/>
          <w:szCs w:val="20"/>
        </w:rPr>
        <w:t>La participación de la cooperación internacional como un recurso estratégico para ampliar la cobertura y calidad de las intervenciones.</w:t>
      </w:r>
    </w:p>
    <w:p w14:paraId="7773664D" w14:textId="77777777" w:rsidR="009D2030" w:rsidRPr="00AE2905" w:rsidRDefault="009D2030" w:rsidP="009D2030">
      <w:pPr>
        <w:pStyle w:val="Normal0"/>
        <w:ind w:left="360"/>
        <w:rPr>
          <w:bCs/>
          <w:color w:val="000000" w:themeColor="text1"/>
          <w:sz w:val="20"/>
          <w:szCs w:val="20"/>
        </w:rPr>
      </w:pPr>
    </w:p>
    <w:p w14:paraId="6DEEC27C" w14:textId="56CF3D48" w:rsidR="00AE2905" w:rsidRPr="00AE2905" w:rsidRDefault="00AE2905" w:rsidP="005660AA">
      <w:pPr>
        <w:pStyle w:val="Normal0"/>
        <w:numPr>
          <w:ilvl w:val="0"/>
          <w:numId w:val="7"/>
        </w:numPr>
        <w:rPr>
          <w:bCs/>
          <w:color w:val="000000" w:themeColor="text1"/>
          <w:sz w:val="20"/>
          <w:szCs w:val="20"/>
        </w:rPr>
      </w:pPr>
      <w:r w:rsidRPr="00AE2905">
        <w:rPr>
          <w:bCs/>
          <w:color w:val="000000" w:themeColor="text1"/>
          <w:sz w:val="20"/>
          <w:szCs w:val="20"/>
        </w:rPr>
        <w:t>La mejora del acceso efectivo a los servicios de salud, protección social, educación y apoyo psicosocial.</w:t>
      </w:r>
    </w:p>
    <w:p w14:paraId="7BA7F0D3" w14:textId="77777777" w:rsidR="00AE2905" w:rsidRPr="00AE2905" w:rsidRDefault="00AE2905" w:rsidP="00AE2905">
      <w:pPr>
        <w:pStyle w:val="Normal0"/>
        <w:rPr>
          <w:bCs/>
          <w:color w:val="000000" w:themeColor="text1"/>
          <w:sz w:val="20"/>
          <w:szCs w:val="20"/>
        </w:rPr>
      </w:pPr>
    </w:p>
    <w:p w14:paraId="4C70CE5C" w14:textId="3D21B676" w:rsidR="007C106F" w:rsidRDefault="00AE2905" w:rsidP="00AE2905">
      <w:pPr>
        <w:pStyle w:val="Normal0"/>
        <w:rPr>
          <w:bCs/>
          <w:color w:val="000000" w:themeColor="text1"/>
          <w:sz w:val="20"/>
          <w:szCs w:val="20"/>
        </w:rPr>
      </w:pPr>
      <w:r w:rsidRPr="00AE2905">
        <w:rPr>
          <w:bCs/>
          <w:color w:val="000000" w:themeColor="text1"/>
          <w:sz w:val="20"/>
          <w:szCs w:val="20"/>
        </w:rPr>
        <w:t>En consecuencia, la acción intersectorial se consolida como un eje fundamental para reducir la vulnerabilidad, fortalecer la protección de derechos y promover procesos sostenibles de integración social de la población en movilidad humana.</w:t>
      </w:r>
    </w:p>
    <w:p w14:paraId="51619F5D" w14:textId="1D932A8A" w:rsidR="00AE2905" w:rsidRDefault="00AE2905" w:rsidP="00AE2905">
      <w:pPr>
        <w:pStyle w:val="Normal0"/>
        <w:rPr>
          <w:bCs/>
          <w:color w:val="000000" w:themeColor="text1"/>
          <w:sz w:val="20"/>
          <w:szCs w:val="20"/>
        </w:rPr>
      </w:pPr>
    </w:p>
    <w:p w14:paraId="31D3B6F1" w14:textId="77777777" w:rsidR="003469C6" w:rsidRPr="001F3EA3" w:rsidRDefault="003469C6" w:rsidP="00AE2905">
      <w:pPr>
        <w:pStyle w:val="Normal0"/>
        <w:rPr>
          <w:bCs/>
          <w:color w:val="000000" w:themeColor="text1"/>
          <w:sz w:val="20"/>
          <w:szCs w:val="20"/>
        </w:rPr>
      </w:pPr>
    </w:p>
    <w:p w14:paraId="5480CDC3" w14:textId="3FDBE237" w:rsidR="002959D0" w:rsidRDefault="002959D0" w:rsidP="005660AA">
      <w:pPr>
        <w:pStyle w:val="Normal0"/>
        <w:numPr>
          <w:ilvl w:val="0"/>
          <w:numId w:val="3"/>
        </w:numPr>
        <w:rPr>
          <w:b/>
          <w:bCs/>
          <w:color w:val="000000" w:themeColor="text1"/>
          <w:sz w:val="20"/>
          <w:szCs w:val="20"/>
        </w:rPr>
      </w:pPr>
      <w:r w:rsidRPr="001F3EA3">
        <w:rPr>
          <w:b/>
          <w:bCs/>
          <w:color w:val="000000" w:themeColor="text1"/>
          <w:sz w:val="20"/>
          <w:szCs w:val="20"/>
        </w:rPr>
        <w:t>Coordinación sectorial e intersectorial para la atención de la población migrante</w:t>
      </w:r>
    </w:p>
    <w:p w14:paraId="7182333E" w14:textId="2AF4B481" w:rsidR="00E12393" w:rsidRDefault="00E12393" w:rsidP="00E12393">
      <w:pPr>
        <w:pStyle w:val="Normal0"/>
        <w:rPr>
          <w:b/>
          <w:bCs/>
          <w:color w:val="000000" w:themeColor="text1"/>
          <w:sz w:val="20"/>
          <w:szCs w:val="20"/>
        </w:rPr>
      </w:pPr>
    </w:p>
    <w:p w14:paraId="2C028B6C" w14:textId="77777777" w:rsidR="00E12393" w:rsidRPr="00E12393" w:rsidRDefault="00E12393" w:rsidP="00E12393">
      <w:pPr>
        <w:pStyle w:val="Normal0"/>
        <w:rPr>
          <w:bCs/>
          <w:color w:val="000000" w:themeColor="text1"/>
          <w:sz w:val="20"/>
          <w:szCs w:val="20"/>
        </w:rPr>
      </w:pPr>
      <w:r w:rsidRPr="00E12393">
        <w:rPr>
          <w:bCs/>
          <w:color w:val="000000" w:themeColor="text1"/>
          <w:sz w:val="20"/>
          <w:szCs w:val="20"/>
        </w:rPr>
        <w:t>La movilidad humana plantea desafíos que superan la capacidad de respuesta de un solo sector, dado que involucra dimensiones sanitarias, sociales, educativas, económicas y comunitarias que requieren intervenciones integrales, continuas y sostenibles. De acuerdo con la Política Integral Migratoria establecida en la Ley 2136 de 2021, la atención a la población migrante debe estructurarse a partir de acciones coordinadas entre sectores, niveles de gobierno y actores territoriales, garantizando el acceso efectivo a servicios, la protección de derechos y la gestión oportuna de los riesgos en salud y protección social.</w:t>
      </w:r>
    </w:p>
    <w:p w14:paraId="78AB72A4" w14:textId="77777777" w:rsidR="00E12393" w:rsidRPr="00E12393" w:rsidRDefault="00E12393" w:rsidP="00E12393">
      <w:pPr>
        <w:pStyle w:val="Normal0"/>
        <w:rPr>
          <w:bCs/>
          <w:color w:val="000000" w:themeColor="text1"/>
          <w:sz w:val="20"/>
          <w:szCs w:val="20"/>
        </w:rPr>
      </w:pPr>
    </w:p>
    <w:p w14:paraId="6459F78F" w14:textId="16F65E22" w:rsidR="00E12393" w:rsidRPr="00E12393" w:rsidRDefault="00E12393" w:rsidP="00E12393">
      <w:pPr>
        <w:pStyle w:val="Normal0"/>
        <w:rPr>
          <w:bCs/>
          <w:color w:val="000000" w:themeColor="text1"/>
          <w:sz w:val="20"/>
          <w:szCs w:val="20"/>
        </w:rPr>
      </w:pPr>
      <w:r w:rsidRPr="00E12393">
        <w:rPr>
          <w:bCs/>
          <w:color w:val="000000" w:themeColor="text1"/>
          <w:sz w:val="20"/>
          <w:szCs w:val="20"/>
        </w:rPr>
        <w:t>En este contexto, organismos internacionales como la Organización Internacional para las Migraciones (OIM) y ACNUR han señalado que la articulación intersectorial es indispensable para atender de manera integral las necesidades de las personas en situación de movilidad humana, bajo principios de dignidad, protección, enfoque diferencial, interculturalidad y part</w:t>
      </w:r>
      <w:r w:rsidR="00047280">
        <w:rPr>
          <w:bCs/>
          <w:color w:val="000000" w:themeColor="text1"/>
          <w:sz w:val="20"/>
          <w:szCs w:val="20"/>
        </w:rPr>
        <w:t>icipación comunitaria (OIM y ACNUR</w:t>
      </w:r>
      <w:r w:rsidRPr="00E12393">
        <w:rPr>
          <w:bCs/>
          <w:color w:val="000000" w:themeColor="text1"/>
          <w:sz w:val="20"/>
          <w:szCs w:val="20"/>
        </w:rPr>
        <w:t>). La coordinación sectorial e intersectorial se consolida, así, como un eje estratégico para garantizar la protección efectiva, el acceso a servicios esenciales y la atención adecuada de las necesidades de la población migrante, retornada y de las comunidades de acogida. Estos procesos permiten articular recursos, capacidades técnicas y competencias institucionales para enfrentar las situaciones complejas derivadas del tránsito, asentamiento temporal o permanencia en los territorios.</w:t>
      </w:r>
    </w:p>
    <w:p w14:paraId="6A7B1E0F" w14:textId="77777777" w:rsidR="00E12393" w:rsidRPr="00E12393" w:rsidRDefault="00E12393" w:rsidP="00E12393">
      <w:pPr>
        <w:pStyle w:val="Normal0"/>
        <w:rPr>
          <w:bCs/>
          <w:color w:val="000000" w:themeColor="text1"/>
          <w:sz w:val="20"/>
          <w:szCs w:val="20"/>
        </w:rPr>
      </w:pPr>
    </w:p>
    <w:p w14:paraId="103D21FC" w14:textId="77777777" w:rsidR="00E12393" w:rsidRPr="00E12393" w:rsidRDefault="00E12393" w:rsidP="00E12393">
      <w:pPr>
        <w:pStyle w:val="Normal0"/>
        <w:rPr>
          <w:bCs/>
          <w:color w:val="000000" w:themeColor="text1"/>
          <w:sz w:val="20"/>
          <w:szCs w:val="20"/>
        </w:rPr>
      </w:pPr>
      <w:r w:rsidRPr="00E12393">
        <w:rPr>
          <w:bCs/>
          <w:color w:val="000000" w:themeColor="text1"/>
          <w:sz w:val="20"/>
          <w:szCs w:val="20"/>
        </w:rPr>
        <w:t>Asimismo, se desarrollan los fundamentos operativos y estratégicos de la articulación intersectorial en salud, abordando el funcionamiento de las Mesas de Articulación Territorial como espacios formales de coordinación. La Resolución 521 de 2020 establece lineamientos para la organización territorial y la coordinación con sectores como educación, protección social, justicia, gestión del riesgo y cooperación internacional, con el fin de garantizar respuestas oportunas, pertinentes y culturalmente adecuadas para la población migrante (Ministerio de Salud y Protección Social, 2020).</w:t>
      </w:r>
    </w:p>
    <w:p w14:paraId="144D6FAE" w14:textId="77777777" w:rsidR="00E12393" w:rsidRPr="00E12393" w:rsidRDefault="00E12393" w:rsidP="00E12393">
      <w:pPr>
        <w:pStyle w:val="Normal0"/>
        <w:rPr>
          <w:bCs/>
          <w:color w:val="000000" w:themeColor="text1"/>
          <w:sz w:val="20"/>
          <w:szCs w:val="20"/>
        </w:rPr>
      </w:pPr>
    </w:p>
    <w:p w14:paraId="6D20DF0B" w14:textId="476EFA73" w:rsidR="00E12393" w:rsidRDefault="00E12393" w:rsidP="00E12393">
      <w:pPr>
        <w:pStyle w:val="Normal0"/>
        <w:rPr>
          <w:bCs/>
          <w:color w:val="000000" w:themeColor="text1"/>
          <w:sz w:val="20"/>
          <w:szCs w:val="20"/>
        </w:rPr>
      </w:pPr>
      <w:r w:rsidRPr="00E12393">
        <w:rPr>
          <w:bCs/>
          <w:color w:val="000000" w:themeColor="text1"/>
          <w:sz w:val="20"/>
          <w:szCs w:val="20"/>
        </w:rPr>
        <w:lastRenderedPageBreak/>
        <w:t>La identificación de capacidades institucionales, el análisis de las brechas de atención de las personas sin aseguramiento y la incorporación de enfoques de participación social orientan la toma de decisiones en los territorios. De igual manera, se establece cómo los diferentes sectores convergen en la planeación, ejecución, monitoreo y evaluación de acciones, fortaleciendo la gobernanza local y la capacidad de respuesta institucional frente a las dinámicas de la movilidad humana.</w:t>
      </w:r>
    </w:p>
    <w:p w14:paraId="078AD8EF" w14:textId="77777777" w:rsidR="008D08E0" w:rsidRPr="001F3EA3" w:rsidRDefault="008D08E0" w:rsidP="00E12393">
      <w:pPr>
        <w:pStyle w:val="Normal0"/>
        <w:rPr>
          <w:b/>
          <w:bCs/>
          <w:color w:val="000000" w:themeColor="text1"/>
          <w:sz w:val="20"/>
          <w:szCs w:val="20"/>
        </w:rPr>
      </w:pPr>
    </w:p>
    <w:p w14:paraId="6C6283CF" w14:textId="00155671" w:rsidR="002959D0" w:rsidRPr="008653B9" w:rsidRDefault="002959D0" w:rsidP="005660AA">
      <w:pPr>
        <w:pStyle w:val="Normal0"/>
        <w:numPr>
          <w:ilvl w:val="1"/>
          <w:numId w:val="3"/>
        </w:numPr>
        <w:rPr>
          <w:b/>
          <w:bCs/>
          <w:color w:val="000000" w:themeColor="text1"/>
          <w:sz w:val="20"/>
          <w:szCs w:val="20"/>
        </w:rPr>
      </w:pPr>
      <w:r w:rsidRPr="008653B9">
        <w:rPr>
          <w:b/>
          <w:bCs/>
          <w:color w:val="000000" w:themeColor="text1"/>
          <w:sz w:val="20"/>
          <w:szCs w:val="20"/>
        </w:rPr>
        <w:t>Mesas de Articulación Territorial en Salud</w:t>
      </w:r>
    </w:p>
    <w:p w14:paraId="4DA1E5FF" w14:textId="57014346" w:rsidR="008653B9" w:rsidRDefault="008653B9" w:rsidP="008653B9">
      <w:pPr>
        <w:pStyle w:val="Normal0"/>
        <w:rPr>
          <w:bCs/>
          <w:color w:val="000000" w:themeColor="text1"/>
          <w:sz w:val="20"/>
          <w:szCs w:val="20"/>
        </w:rPr>
      </w:pPr>
    </w:p>
    <w:p w14:paraId="4353438F" w14:textId="77777777" w:rsidR="008653B9" w:rsidRPr="008653B9" w:rsidRDefault="008653B9" w:rsidP="008653B9">
      <w:pPr>
        <w:pStyle w:val="Normal0"/>
        <w:rPr>
          <w:bCs/>
          <w:color w:val="000000" w:themeColor="text1"/>
          <w:sz w:val="20"/>
          <w:szCs w:val="20"/>
        </w:rPr>
      </w:pPr>
      <w:r w:rsidRPr="008653B9">
        <w:rPr>
          <w:bCs/>
          <w:color w:val="000000" w:themeColor="text1"/>
          <w:sz w:val="20"/>
          <w:szCs w:val="20"/>
        </w:rPr>
        <w:t>Las Mesas de Articulación Territorial en Salud (MATS) representan un mecanismo clave para la gestión articulada de la respuesta institucional frente a la movilidad humana. Su creación se fundamenta en los lineamientos del Ministerio de Salud y Protección Social, la Política Integral Migratoria establecida en la Ley 2136 de 2021 y los principios del Sistema General de Seguridad Social en Salud consagrados en la Ley 1751 de 2015. Estos espacios permiten integrar información, capacidades y decisiones entre diversos sectores para garantizar una atención integral, oportuna y pertinente.</w:t>
      </w:r>
    </w:p>
    <w:p w14:paraId="6C53AB13" w14:textId="77777777" w:rsidR="008653B9" w:rsidRPr="008653B9" w:rsidRDefault="008653B9" w:rsidP="008653B9">
      <w:pPr>
        <w:pStyle w:val="Normal0"/>
        <w:rPr>
          <w:bCs/>
          <w:color w:val="000000" w:themeColor="text1"/>
          <w:sz w:val="20"/>
          <w:szCs w:val="20"/>
        </w:rPr>
      </w:pPr>
    </w:p>
    <w:p w14:paraId="60D6E7D8" w14:textId="77777777" w:rsidR="008653B9" w:rsidRPr="008653B9" w:rsidRDefault="008653B9" w:rsidP="008653B9">
      <w:pPr>
        <w:pStyle w:val="Normal0"/>
        <w:rPr>
          <w:bCs/>
          <w:color w:val="000000" w:themeColor="text1"/>
          <w:sz w:val="20"/>
          <w:szCs w:val="20"/>
        </w:rPr>
      </w:pPr>
      <w:r w:rsidRPr="008653B9">
        <w:rPr>
          <w:bCs/>
          <w:color w:val="000000" w:themeColor="text1"/>
          <w:sz w:val="20"/>
          <w:szCs w:val="20"/>
        </w:rPr>
        <w:t>Las Mesas de Articulación Territorial en Salud están conformadas por actores estratégicos del orden territorial e institucional, tales como:</w:t>
      </w:r>
    </w:p>
    <w:p w14:paraId="2F8931B2" w14:textId="77777777" w:rsidR="008653B9" w:rsidRPr="008653B9" w:rsidRDefault="008653B9" w:rsidP="008653B9">
      <w:pPr>
        <w:pStyle w:val="Normal0"/>
        <w:rPr>
          <w:bCs/>
          <w:color w:val="000000" w:themeColor="text1"/>
          <w:sz w:val="20"/>
          <w:szCs w:val="20"/>
        </w:rPr>
      </w:pPr>
    </w:p>
    <w:p w14:paraId="206D4F7A" w14:textId="48B3E8F7" w:rsidR="008653B9" w:rsidRPr="008653B9" w:rsidRDefault="008653B9" w:rsidP="005660AA">
      <w:pPr>
        <w:pStyle w:val="Normal0"/>
        <w:numPr>
          <w:ilvl w:val="0"/>
          <w:numId w:val="8"/>
        </w:numPr>
        <w:rPr>
          <w:bCs/>
          <w:color w:val="000000" w:themeColor="text1"/>
          <w:sz w:val="20"/>
          <w:szCs w:val="20"/>
        </w:rPr>
      </w:pPr>
      <w:r w:rsidRPr="008653B9">
        <w:rPr>
          <w:bCs/>
          <w:color w:val="000000" w:themeColor="text1"/>
          <w:sz w:val="20"/>
          <w:szCs w:val="20"/>
        </w:rPr>
        <w:t>Secretaría de Salud (liderazgo técnico)</w:t>
      </w:r>
      <w:r w:rsidR="0094577C">
        <w:rPr>
          <w:bCs/>
          <w:color w:val="000000" w:themeColor="text1"/>
          <w:sz w:val="20"/>
          <w:szCs w:val="20"/>
        </w:rPr>
        <w:t>.</w:t>
      </w:r>
    </w:p>
    <w:p w14:paraId="1C8ECF18" w14:textId="38FD2C3D" w:rsidR="008653B9" w:rsidRPr="008653B9" w:rsidRDefault="008653B9" w:rsidP="005660AA">
      <w:pPr>
        <w:pStyle w:val="Normal0"/>
        <w:numPr>
          <w:ilvl w:val="0"/>
          <w:numId w:val="8"/>
        </w:numPr>
        <w:rPr>
          <w:bCs/>
          <w:color w:val="000000" w:themeColor="text1"/>
          <w:sz w:val="20"/>
          <w:szCs w:val="20"/>
        </w:rPr>
      </w:pPr>
      <w:r w:rsidRPr="008653B9">
        <w:rPr>
          <w:bCs/>
          <w:color w:val="000000" w:themeColor="text1"/>
          <w:sz w:val="20"/>
          <w:szCs w:val="20"/>
        </w:rPr>
        <w:t>Oficina de Gestión Social</w:t>
      </w:r>
      <w:r w:rsidR="0094577C">
        <w:rPr>
          <w:bCs/>
          <w:color w:val="000000" w:themeColor="text1"/>
          <w:sz w:val="20"/>
          <w:szCs w:val="20"/>
        </w:rPr>
        <w:t>.</w:t>
      </w:r>
    </w:p>
    <w:p w14:paraId="2DAB8D8B" w14:textId="6396F833" w:rsidR="008653B9" w:rsidRPr="008653B9" w:rsidRDefault="008653B9" w:rsidP="005660AA">
      <w:pPr>
        <w:pStyle w:val="Normal0"/>
        <w:numPr>
          <w:ilvl w:val="0"/>
          <w:numId w:val="8"/>
        </w:numPr>
        <w:rPr>
          <w:bCs/>
          <w:color w:val="000000" w:themeColor="text1"/>
          <w:sz w:val="20"/>
          <w:szCs w:val="20"/>
        </w:rPr>
      </w:pPr>
      <w:r w:rsidRPr="008653B9">
        <w:rPr>
          <w:bCs/>
          <w:color w:val="000000" w:themeColor="text1"/>
          <w:sz w:val="20"/>
          <w:szCs w:val="20"/>
        </w:rPr>
        <w:t>Secretaría de Educación</w:t>
      </w:r>
      <w:r w:rsidR="0094577C">
        <w:rPr>
          <w:bCs/>
          <w:color w:val="000000" w:themeColor="text1"/>
          <w:sz w:val="20"/>
          <w:szCs w:val="20"/>
        </w:rPr>
        <w:t>.</w:t>
      </w:r>
    </w:p>
    <w:p w14:paraId="2961EA12" w14:textId="31BCA6C7" w:rsidR="008653B9" w:rsidRPr="008653B9" w:rsidRDefault="008653B9" w:rsidP="005660AA">
      <w:pPr>
        <w:pStyle w:val="Normal0"/>
        <w:numPr>
          <w:ilvl w:val="0"/>
          <w:numId w:val="8"/>
        </w:numPr>
        <w:rPr>
          <w:bCs/>
          <w:color w:val="000000" w:themeColor="text1"/>
          <w:sz w:val="20"/>
          <w:szCs w:val="20"/>
        </w:rPr>
      </w:pPr>
      <w:r w:rsidRPr="008653B9">
        <w:rPr>
          <w:bCs/>
          <w:color w:val="000000" w:themeColor="text1"/>
          <w:sz w:val="20"/>
          <w:szCs w:val="20"/>
        </w:rPr>
        <w:t>Secretaría de Gobierno</w:t>
      </w:r>
      <w:r w:rsidR="0094577C">
        <w:rPr>
          <w:bCs/>
          <w:color w:val="000000" w:themeColor="text1"/>
          <w:sz w:val="20"/>
          <w:szCs w:val="20"/>
        </w:rPr>
        <w:t>.</w:t>
      </w:r>
    </w:p>
    <w:p w14:paraId="2C5D8B32" w14:textId="75C76AC7" w:rsidR="008653B9" w:rsidRPr="008653B9" w:rsidRDefault="008653B9" w:rsidP="005660AA">
      <w:pPr>
        <w:pStyle w:val="Normal0"/>
        <w:numPr>
          <w:ilvl w:val="0"/>
          <w:numId w:val="8"/>
        </w:numPr>
        <w:rPr>
          <w:bCs/>
          <w:color w:val="000000" w:themeColor="text1"/>
          <w:sz w:val="20"/>
          <w:szCs w:val="20"/>
        </w:rPr>
      </w:pPr>
      <w:r w:rsidRPr="008653B9">
        <w:rPr>
          <w:bCs/>
          <w:color w:val="000000" w:themeColor="text1"/>
          <w:sz w:val="20"/>
          <w:szCs w:val="20"/>
        </w:rPr>
        <w:t>Instituto Col</w:t>
      </w:r>
      <w:r w:rsidR="00021671">
        <w:rPr>
          <w:bCs/>
          <w:color w:val="000000" w:themeColor="text1"/>
          <w:sz w:val="20"/>
          <w:szCs w:val="20"/>
        </w:rPr>
        <w:t>ombiano de Bienestar Familiar (</w:t>
      </w:r>
      <w:r w:rsidRPr="008653B9">
        <w:rPr>
          <w:bCs/>
          <w:color w:val="000000" w:themeColor="text1"/>
          <w:sz w:val="20"/>
          <w:szCs w:val="20"/>
        </w:rPr>
        <w:t>ICBF</w:t>
      </w:r>
      <w:r w:rsidR="00021671">
        <w:rPr>
          <w:bCs/>
          <w:color w:val="000000" w:themeColor="text1"/>
          <w:sz w:val="20"/>
          <w:szCs w:val="20"/>
        </w:rPr>
        <w:t>)</w:t>
      </w:r>
      <w:r w:rsidR="0094577C">
        <w:rPr>
          <w:bCs/>
          <w:color w:val="000000" w:themeColor="text1"/>
          <w:sz w:val="20"/>
          <w:szCs w:val="20"/>
        </w:rPr>
        <w:t>.</w:t>
      </w:r>
    </w:p>
    <w:p w14:paraId="1BB1C669" w14:textId="7A4898BB" w:rsidR="008653B9" w:rsidRPr="008653B9" w:rsidRDefault="008653B9" w:rsidP="005660AA">
      <w:pPr>
        <w:pStyle w:val="Normal0"/>
        <w:numPr>
          <w:ilvl w:val="0"/>
          <w:numId w:val="8"/>
        </w:numPr>
        <w:rPr>
          <w:bCs/>
          <w:color w:val="000000" w:themeColor="text1"/>
          <w:sz w:val="20"/>
          <w:szCs w:val="20"/>
        </w:rPr>
      </w:pPr>
      <w:r w:rsidRPr="008653B9">
        <w:rPr>
          <w:bCs/>
          <w:color w:val="000000" w:themeColor="text1"/>
          <w:sz w:val="20"/>
          <w:szCs w:val="20"/>
        </w:rPr>
        <w:t>Unidad para la Atención y Reparación Integral a las Víctimas</w:t>
      </w:r>
      <w:r w:rsidR="0094577C">
        <w:rPr>
          <w:bCs/>
          <w:color w:val="000000" w:themeColor="text1"/>
          <w:sz w:val="20"/>
          <w:szCs w:val="20"/>
        </w:rPr>
        <w:t>.</w:t>
      </w:r>
    </w:p>
    <w:p w14:paraId="0E155FAF" w14:textId="4E1837D7" w:rsidR="008653B9" w:rsidRPr="008653B9" w:rsidRDefault="008653B9" w:rsidP="005660AA">
      <w:pPr>
        <w:pStyle w:val="Normal0"/>
        <w:numPr>
          <w:ilvl w:val="0"/>
          <w:numId w:val="8"/>
        </w:numPr>
        <w:rPr>
          <w:bCs/>
          <w:color w:val="000000" w:themeColor="text1"/>
          <w:sz w:val="20"/>
          <w:szCs w:val="20"/>
        </w:rPr>
      </w:pPr>
      <w:r w:rsidRPr="008653B9">
        <w:rPr>
          <w:bCs/>
          <w:color w:val="000000" w:themeColor="text1"/>
          <w:sz w:val="20"/>
          <w:szCs w:val="20"/>
        </w:rPr>
        <w:t>Migración Colombia</w:t>
      </w:r>
      <w:r w:rsidR="0094577C">
        <w:rPr>
          <w:bCs/>
          <w:color w:val="000000" w:themeColor="text1"/>
          <w:sz w:val="20"/>
          <w:szCs w:val="20"/>
        </w:rPr>
        <w:t>.</w:t>
      </w:r>
    </w:p>
    <w:p w14:paraId="65047AE0" w14:textId="12232154" w:rsidR="008653B9" w:rsidRPr="008653B9" w:rsidRDefault="008653B9" w:rsidP="005660AA">
      <w:pPr>
        <w:pStyle w:val="Normal0"/>
        <w:numPr>
          <w:ilvl w:val="0"/>
          <w:numId w:val="8"/>
        </w:numPr>
        <w:rPr>
          <w:bCs/>
          <w:color w:val="000000" w:themeColor="text1"/>
          <w:sz w:val="20"/>
          <w:szCs w:val="20"/>
        </w:rPr>
      </w:pPr>
      <w:r w:rsidRPr="008653B9">
        <w:rPr>
          <w:bCs/>
          <w:color w:val="000000" w:themeColor="text1"/>
          <w:sz w:val="20"/>
          <w:szCs w:val="20"/>
        </w:rPr>
        <w:t>Defensoría del Pueblo</w:t>
      </w:r>
      <w:r w:rsidR="0094577C">
        <w:rPr>
          <w:bCs/>
          <w:color w:val="000000" w:themeColor="text1"/>
          <w:sz w:val="20"/>
          <w:szCs w:val="20"/>
        </w:rPr>
        <w:t>.</w:t>
      </w:r>
    </w:p>
    <w:p w14:paraId="77EAD1B4" w14:textId="68C24E68" w:rsidR="008653B9" w:rsidRPr="008653B9" w:rsidRDefault="008653B9" w:rsidP="005660AA">
      <w:pPr>
        <w:pStyle w:val="Normal0"/>
        <w:numPr>
          <w:ilvl w:val="0"/>
          <w:numId w:val="8"/>
        </w:numPr>
        <w:rPr>
          <w:bCs/>
          <w:color w:val="000000" w:themeColor="text1"/>
          <w:sz w:val="20"/>
          <w:szCs w:val="20"/>
        </w:rPr>
      </w:pPr>
      <w:r w:rsidRPr="008653B9">
        <w:rPr>
          <w:bCs/>
          <w:color w:val="000000" w:themeColor="text1"/>
          <w:sz w:val="20"/>
          <w:szCs w:val="20"/>
        </w:rPr>
        <w:t>Centro Regulador de Urgencias, Emergencias y Desastres (CRUE)</w:t>
      </w:r>
      <w:r w:rsidR="0094577C">
        <w:rPr>
          <w:bCs/>
          <w:color w:val="000000" w:themeColor="text1"/>
          <w:sz w:val="20"/>
          <w:szCs w:val="20"/>
        </w:rPr>
        <w:t>.</w:t>
      </w:r>
    </w:p>
    <w:p w14:paraId="067BE553" w14:textId="0146E325" w:rsidR="008653B9" w:rsidRPr="008653B9" w:rsidRDefault="008653B9" w:rsidP="005660AA">
      <w:pPr>
        <w:pStyle w:val="Normal0"/>
        <w:numPr>
          <w:ilvl w:val="0"/>
          <w:numId w:val="8"/>
        </w:numPr>
        <w:rPr>
          <w:bCs/>
          <w:color w:val="000000" w:themeColor="text1"/>
          <w:sz w:val="20"/>
          <w:szCs w:val="20"/>
        </w:rPr>
      </w:pPr>
      <w:r w:rsidRPr="008653B9">
        <w:rPr>
          <w:bCs/>
          <w:color w:val="000000" w:themeColor="text1"/>
          <w:sz w:val="20"/>
          <w:szCs w:val="20"/>
        </w:rPr>
        <w:t>Instituciones Prestadoras de Servicios de Salud (IPS) públicas y privadas</w:t>
      </w:r>
      <w:r w:rsidR="0094577C">
        <w:rPr>
          <w:bCs/>
          <w:color w:val="000000" w:themeColor="text1"/>
          <w:sz w:val="20"/>
          <w:szCs w:val="20"/>
        </w:rPr>
        <w:t>.</w:t>
      </w:r>
    </w:p>
    <w:p w14:paraId="5A19493D" w14:textId="1784C37B" w:rsidR="008653B9" w:rsidRPr="008653B9" w:rsidRDefault="008653B9" w:rsidP="005660AA">
      <w:pPr>
        <w:pStyle w:val="Normal0"/>
        <w:numPr>
          <w:ilvl w:val="0"/>
          <w:numId w:val="8"/>
        </w:numPr>
        <w:rPr>
          <w:bCs/>
          <w:color w:val="000000" w:themeColor="text1"/>
          <w:sz w:val="20"/>
          <w:szCs w:val="20"/>
        </w:rPr>
      </w:pPr>
      <w:r w:rsidRPr="008653B9">
        <w:rPr>
          <w:bCs/>
          <w:color w:val="000000" w:themeColor="text1"/>
          <w:sz w:val="20"/>
          <w:szCs w:val="20"/>
        </w:rPr>
        <w:t>Organismos de cooperación internacional</w:t>
      </w:r>
      <w:r w:rsidR="0094577C">
        <w:rPr>
          <w:bCs/>
          <w:color w:val="000000" w:themeColor="text1"/>
          <w:sz w:val="20"/>
          <w:szCs w:val="20"/>
        </w:rPr>
        <w:t>.</w:t>
      </w:r>
    </w:p>
    <w:p w14:paraId="108CA082" w14:textId="5B4C12A3" w:rsidR="008653B9" w:rsidRDefault="008653B9" w:rsidP="005660AA">
      <w:pPr>
        <w:pStyle w:val="Normal0"/>
        <w:numPr>
          <w:ilvl w:val="0"/>
          <w:numId w:val="8"/>
        </w:numPr>
        <w:rPr>
          <w:bCs/>
          <w:color w:val="000000" w:themeColor="text1"/>
          <w:sz w:val="20"/>
          <w:szCs w:val="20"/>
        </w:rPr>
      </w:pPr>
      <w:r w:rsidRPr="008653B9">
        <w:rPr>
          <w:bCs/>
          <w:color w:val="000000" w:themeColor="text1"/>
          <w:sz w:val="20"/>
          <w:szCs w:val="20"/>
        </w:rPr>
        <w:t>Organizaciones comunitarias y liderazgos de población migrante</w:t>
      </w:r>
      <w:r w:rsidR="0094577C">
        <w:rPr>
          <w:bCs/>
          <w:color w:val="000000" w:themeColor="text1"/>
          <w:sz w:val="20"/>
          <w:szCs w:val="20"/>
        </w:rPr>
        <w:t>.</w:t>
      </w:r>
    </w:p>
    <w:p w14:paraId="0A248F93" w14:textId="77777777" w:rsidR="00636E35" w:rsidRPr="008653B9" w:rsidRDefault="00636E35" w:rsidP="008653B9">
      <w:pPr>
        <w:pStyle w:val="Normal0"/>
        <w:rPr>
          <w:bCs/>
          <w:color w:val="000000" w:themeColor="text1"/>
          <w:sz w:val="20"/>
          <w:szCs w:val="20"/>
        </w:rPr>
      </w:pPr>
    </w:p>
    <w:p w14:paraId="7DF65CB6" w14:textId="77777777" w:rsidR="008653B9" w:rsidRPr="008653B9" w:rsidRDefault="008653B9" w:rsidP="008653B9">
      <w:pPr>
        <w:pStyle w:val="Normal0"/>
        <w:rPr>
          <w:bCs/>
          <w:color w:val="000000" w:themeColor="text1"/>
          <w:sz w:val="20"/>
          <w:szCs w:val="20"/>
        </w:rPr>
      </w:pPr>
      <w:r w:rsidRPr="008653B9">
        <w:rPr>
          <w:bCs/>
          <w:color w:val="000000" w:themeColor="text1"/>
          <w:sz w:val="20"/>
          <w:szCs w:val="20"/>
        </w:rPr>
        <w:t>El propósito principal de las MATS es coordinar, articular y orientar las acciones operativas del territorio para responder a las necesidades en salud de la población migrante y retornada, promoviendo un enfoque de derechos y reduciendo las brechas de acceso derivadas del estatus migratorio, la vulnerabilidad socioeconómica y las barreras administrativas.</w:t>
      </w:r>
    </w:p>
    <w:p w14:paraId="6F4FA8E0" w14:textId="77777777" w:rsidR="008653B9" w:rsidRPr="008653B9" w:rsidRDefault="008653B9" w:rsidP="008653B9">
      <w:pPr>
        <w:pStyle w:val="Normal0"/>
        <w:rPr>
          <w:bCs/>
          <w:color w:val="000000" w:themeColor="text1"/>
          <w:sz w:val="20"/>
          <w:szCs w:val="20"/>
        </w:rPr>
      </w:pPr>
    </w:p>
    <w:p w14:paraId="665B976A" w14:textId="77777777" w:rsidR="008653B9" w:rsidRPr="008653B9" w:rsidRDefault="008653B9" w:rsidP="008653B9">
      <w:pPr>
        <w:pStyle w:val="Normal0"/>
        <w:rPr>
          <w:bCs/>
          <w:color w:val="000000" w:themeColor="text1"/>
          <w:sz w:val="20"/>
          <w:szCs w:val="20"/>
        </w:rPr>
      </w:pPr>
      <w:r w:rsidRPr="008653B9">
        <w:rPr>
          <w:bCs/>
          <w:color w:val="000000" w:themeColor="text1"/>
          <w:sz w:val="20"/>
          <w:szCs w:val="20"/>
        </w:rPr>
        <w:t>Entre las funciones esenciales de las Mesas de Articulación Territorial en Salud se encuentran:</w:t>
      </w:r>
    </w:p>
    <w:p w14:paraId="62CC9B3E" w14:textId="77777777" w:rsidR="008653B9" w:rsidRPr="008653B9" w:rsidRDefault="008653B9" w:rsidP="008653B9">
      <w:pPr>
        <w:pStyle w:val="Normal0"/>
        <w:rPr>
          <w:bCs/>
          <w:color w:val="000000" w:themeColor="text1"/>
          <w:sz w:val="20"/>
          <w:szCs w:val="20"/>
        </w:rPr>
      </w:pPr>
    </w:p>
    <w:p w14:paraId="5E6C7C47" w14:textId="66D41A88" w:rsidR="008653B9" w:rsidRDefault="008653B9" w:rsidP="005660AA">
      <w:pPr>
        <w:pStyle w:val="Normal0"/>
        <w:numPr>
          <w:ilvl w:val="0"/>
          <w:numId w:val="9"/>
        </w:numPr>
        <w:rPr>
          <w:bCs/>
          <w:color w:val="000000" w:themeColor="text1"/>
          <w:sz w:val="20"/>
          <w:szCs w:val="20"/>
        </w:rPr>
      </w:pPr>
      <w:r w:rsidRPr="008653B9">
        <w:rPr>
          <w:bCs/>
          <w:color w:val="000000" w:themeColor="text1"/>
          <w:sz w:val="20"/>
          <w:szCs w:val="20"/>
        </w:rPr>
        <w:t>Analizar la situación de salud con base en información epidemiológica, demográfica y social del territorio.</w:t>
      </w:r>
    </w:p>
    <w:p w14:paraId="720AC884" w14:textId="77777777" w:rsidR="00915375" w:rsidRPr="008653B9" w:rsidRDefault="00915375" w:rsidP="008653B9">
      <w:pPr>
        <w:pStyle w:val="Normal0"/>
        <w:rPr>
          <w:bCs/>
          <w:color w:val="000000" w:themeColor="text1"/>
          <w:sz w:val="20"/>
          <w:szCs w:val="20"/>
        </w:rPr>
      </w:pPr>
    </w:p>
    <w:p w14:paraId="02E89912" w14:textId="22BB6C7C" w:rsidR="008653B9" w:rsidRDefault="008653B9" w:rsidP="005660AA">
      <w:pPr>
        <w:pStyle w:val="Normal0"/>
        <w:numPr>
          <w:ilvl w:val="0"/>
          <w:numId w:val="9"/>
        </w:numPr>
        <w:rPr>
          <w:bCs/>
          <w:color w:val="000000" w:themeColor="text1"/>
          <w:sz w:val="20"/>
          <w:szCs w:val="20"/>
        </w:rPr>
      </w:pPr>
      <w:r w:rsidRPr="008653B9">
        <w:rPr>
          <w:bCs/>
          <w:color w:val="000000" w:themeColor="text1"/>
          <w:sz w:val="20"/>
          <w:szCs w:val="20"/>
        </w:rPr>
        <w:t>Definir prioridades de atención a partir de alertas tempranas, eventos emergentes y brechas críticas.</w:t>
      </w:r>
    </w:p>
    <w:p w14:paraId="0B3DA6B2" w14:textId="77777777" w:rsidR="00915375" w:rsidRPr="008653B9" w:rsidRDefault="00915375" w:rsidP="008653B9">
      <w:pPr>
        <w:pStyle w:val="Normal0"/>
        <w:rPr>
          <w:bCs/>
          <w:color w:val="000000" w:themeColor="text1"/>
          <w:sz w:val="20"/>
          <w:szCs w:val="20"/>
        </w:rPr>
      </w:pPr>
    </w:p>
    <w:p w14:paraId="304502E2" w14:textId="57309F61" w:rsidR="008653B9" w:rsidRDefault="008653B9" w:rsidP="005660AA">
      <w:pPr>
        <w:pStyle w:val="Normal0"/>
        <w:numPr>
          <w:ilvl w:val="0"/>
          <w:numId w:val="9"/>
        </w:numPr>
        <w:rPr>
          <w:bCs/>
          <w:color w:val="000000" w:themeColor="text1"/>
          <w:sz w:val="20"/>
          <w:szCs w:val="20"/>
        </w:rPr>
      </w:pPr>
      <w:r w:rsidRPr="008653B9">
        <w:rPr>
          <w:bCs/>
          <w:color w:val="000000" w:themeColor="text1"/>
          <w:sz w:val="20"/>
          <w:szCs w:val="20"/>
        </w:rPr>
        <w:t>Unificar rutas de atención, clarificando responsabilidades entre IPS, EAPB, entes territoriales y actores de cooperación internacional.</w:t>
      </w:r>
    </w:p>
    <w:p w14:paraId="7F5F2639" w14:textId="77777777" w:rsidR="00915375" w:rsidRPr="008653B9" w:rsidRDefault="00915375" w:rsidP="008653B9">
      <w:pPr>
        <w:pStyle w:val="Normal0"/>
        <w:rPr>
          <w:bCs/>
          <w:color w:val="000000" w:themeColor="text1"/>
          <w:sz w:val="20"/>
          <w:szCs w:val="20"/>
        </w:rPr>
      </w:pPr>
    </w:p>
    <w:p w14:paraId="628C6C8C" w14:textId="004A5EAF" w:rsidR="008653B9" w:rsidRDefault="008653B9" w:rsidP="005660AA">
      <w:pPr>
        <w:pStyle w:val="Normal0"/>
        <w:numPr>
          <w:ilvl w:val="0"/>
          <w:numId w:val="9"/>
        </w:numPr>
        <w:rPr>
          <w:bCs/>
          <w:color w:val="000000" w:themeColor="text1"/>
          <w:sz w:val="20"/>
          <w:szCs w:val="20"/>
        </w:rPr>
      </w:pPr>
      <w:r w:rsidRPr="008653B9">
        <w:rPr>
          <w:bCs/>
          <w:color w:val="000000" w:themeColor="text1"/>
          <w:sz w:val="20"/>
          <w:szCs w:val="20"/>
        </w:rPr>
        <w:t>Coordinar acciones intersectoriales entre salud, educación, protección social, vivienda, migración, justicia y actores humanitarios.</w:t>
      </w:r>
    </w:p>
    <w:p w14:paraId="401F0A5C" w14:textId="77777777" w:rsidR="00915375" w:rsidRPr="008653B9" w:rsidRDefault="00915375" w:rsidP="008653B9">
      <w:pPr>
        <w:pStyle w:val="Normal0"/>
        <w:rPr>
          <w:bCs/>
          <w:color w:val="000000" w:themeColor="text1"/>
          <w:sz w:val="20"/>
          <w:szCs w:val="20"/>
        </w:rPr>
      </w:pPr>
    </w:p>
    <w:p w14:paraId="402D1C8A" w14:textId="01DD3A67" w:rsidR="008653B9" w:rsidRDefault="008653B9" w:rsidP="005660AA">
      <w:pPr>
        <w:pStyle w:val="Normal0"/>
        <w:numPr>
          <w:ilvl w:val="0"/>
          <w:numId w:val="9"/>
        </w:numPr>
        <w:rPr>
          <w:bCs/>
          <w:color w:val="000000" w:themeColor="text1"/>
          <w:sz w:val="20"/>
          <w:szCs w:val="20"/>
        </w:rPr>
      </w:pPr>
      <w:r w:rsidRPr="008653B9">
        <w:rPr>
          <w:bCs/>
          <w:color w:val="000000" w:themeColor="text1"/>
          <w:sz w:val="20"/>
          <w:szCs w:val="20"/>
        </w:rPr>
        <w:t>Promover la participación comunitaria mediante la inclusión de líderes migrantes y organizaciones territoriales.</w:t>
      </w:r>
    </w:p>
    <w:p w14:paraId="1F162E27" w14:textId="77777777" w:rsidR="00915375" w:rsidRPr="008653B9" w:rsidRDefault="00915375" w:rsidP="008653B9">
      <w:pPr>
        <w:pStyle w:val="Normal0"/>
        <w:rPr>
          <w:bCs/>
          <w:color w:val="000000" w:themeColor="text1"/>
          <w:sz w:val="20"/>
          <w:szCs w:val="20"/>
        </w:rPr>
      </w:pPr>
    </w:p>
    <w:p w14:paraId="1DACA045" w14:textId="30F55282" w:rsidR="008653B9" w:rsidRDefault="008653B9" w:rsidP="005660AA">
      <w:pPr>
        <w:pStyle w:val="Normal0"/>
        <w:numPr>
          <w:ilvl w:val="0"/>
          <w:numId w:val="9"/>
        </w:numPr>
        <w:rPr>
          <w:bCs/>
          <w:color w:val="000000" w:themeColor="text1"/>
          <w:sz w:val="20"/>
          <w:szCs w:val="20"/>
        </w:rPr>
      </w:pPr>
      <w:r w:rsidRPr="008653B9">
        <w:rPr>
          <w:bCs/>
          <w:color w:val="000000" w:themeColor="text1"/>
          <w:sz w:val="20"/>
          <w:szCs w:val="20"/>
        </w:rPr>
        <w:t>Gestionar recursos institucionales y de cooperación destinados a la atención de la movilidad humana.</w:t>
      </w:r>
    </w:p>
    <w:p w14:paraId="4E6B0284" w14:textId="77777777" w:rsidR="00915375" w:rsidRPr="008653B9" w:rsidRDefault="00915375" w:rsidP="008653B9">
      <w:pPr>
        <w:pStyle w:val="Normal0"/>
        <w:rPr>
          <w:bCs/>
          <w:color w:val="000000" w:themeColor="text1"/>
          <w:sz w:val="20"/>
          <w:szCs w:val="20"/>
        </w:rPr>
      </w:pPr>
    </w:p>
    <w:p w14:paraId="028D2B25" w14:textId="3F98DFF2" w:rsidR="008653B9" w:rsidRPr="008653B9" w:rsidRDefault="008653B9" w:rsidP="005660AA">
      <w:pPr>
        <w:pStyle w:val="Normal0"/>
        <w:numPr>
          <w:ilvl w:val="0"/>
          <w:numId w:val="9"/>
        </w:numPr>
        <w:rPr>
          <w:bCs/>
          <w:color w:val="000000" w:themeColor="text1"/>
          <w:sz w:val="20"/>
          <w:szCs w:val="20"/>
        </w:rPr>
      </w:pPr>
      <w:r w:rsidRPr="008653B9">
        <w:rPr>
          <w:bCs/>
          <w:color w:val="000000" w:themeColor="text1"/>
          <w:sz w:val="20"/>
          <w:szCs w:val="20"/>
        </w:rPr>
        <w:t>Realizar seguimiento a la implementación de lineamientos, protocolos y acuerdos operativos.</w:t>
      </w:r>
    </w:p>
    <w:p w14:paraId="7CBCE721" w14:textId="77777777" w:rsidR="008653B9" w:rsidRPr="008653B9" w:rsidRDefault="008653B9" w:rsidP="008653B9">
      <w:pPr>
        <w:pStyle w:val="Normal0"/>
        <w:rPr>
          <w:bCs/>
          <w:color w:val="000000" w:themeColor="text1"/>
          <w:sz w:val="20"/>
          <w:szCs w:val="20"/>
        </w:rPr>
      </w:pPr>
    </w:p>
    <w:p w14:paraId="05B65AFE" w14:textId="75FBE223" w:rsidR="008653B9" w:rsidRDefault="008653B9" w:rsidP="008653B9">
      <w:pPr>
        <w:pStyle w:val="Normal0"/>
        <w:rPr>
          <w:bCs/>
          <w:color w:val="000000" w:themeColor="text1"/>
          <w:sz w:val="20"/>
          <w:szCs w:val="20"/>
        </w:rPr>
      </w:pPr>
      <w:r w:rsidRPr="008653B9">
        <w:rPr>
          <w:bCs/>
          <w:color w:val="000000" w:themeColor="text1"/>
          <w:sz w:val="20"/>
          <w:szCs w:val="20"/>
        </w:rPr>
        <w:t>La composición multisectorial de las MATS permite construir una comprensión integral del contexto territorial, fortaleciendo la capacidad de respuesta institucional. La evidencia disponible indica que la coordinación intersectorial mejora la eficiencia, amplía la cobertura y acelera la atención oportuna de la población migrante.</w:t>
      </w:r>
    </w:p>
    <w:p w14:paraId="5DFCC89D" w14:textId="45A921FA" w:rsidR="008653B9" w:rsidRDefault="008653B9" w:rsidP="008653B9">
      <w:pPr>
        <w:pStyle w:val="Normal0"/>
        <w:rPr>
          <w:bCs/>
          <w:color w:val="000000" w:themeColor="text1"/>
          <w:sz w:val="20"/>
          <w:szCs w:val="20"/>
        </w:rPr>
      </w:pPr>
    </w:p>
    <w:p w14:paraId="1A679177" w14:textId="31F74E85" w:rsidR="002959D0" w:rsidRPr="0032059E" w:rsidRDefault="00285BEC" w:rsidP="005660AA">
      <w:pPr>
        <w:pStyle w:val="Normal0"/>
        <w:numPr>
          <w:ilvl w:val="1"/>
          <w:numId w:val="3"/>
        </w:numPr>
        <w:rPr>
          <w:b/>
          <w:bCs/>
          <w:color w:val="000000" w:themeColor="text1"/>
          <w:sz w:val="20"/>
          <w:szCs w:val="20"/>
        </w:rPr>
      </w:pPr>
      <w:r w:rsidRPr="0032059E">
        <w:rPr>
          <w:b/>
          <w:bCs/>
          <w:color w:val="000000" w:themeColor="text1"/>
          <w:sz w:val="20"/>
          <w:szCs w:val="20"/>
        </w:rPr>
        <w:t>Capacidades institucionales y territoriales para la atención en salud a la población migrante</w:t>
      </w:r>
    </w:p>
    <w:p w14:paraId="778C1CA7" w14:textId="553438CA" w:rsidR="0032059E" w:rsidRDefault="0032059E" w:rsidP="0032059E">
      <w:pPr>
        <w:pStyle w:val="Normal0"/>
        <w:rPr>
          <w:bCs/>
          <w:color w:val="000000" w:themeColor="text1"/>
          <w:sz w:val="20"/>
          <w:szCs w:val="20"/>
        </w:rPr>
      </w:pPr>
    </w:p>
    <w:p w14:paraId="6CC04198" w14:textId="13267FDE" w:rsidR="0032059E" w:rsidRDefault="0032059E" w:rsidP="0032059E">
      <w:pPr>
        <w:pStyle w:val="Normal0"/>
        <w:rPr>
          <w:bCs/>
          <w:color w:val="000000" w:themeColor="text1"/>
          <w:sz w:val="20"/>
          <w:szCs w:val="20"/>
        </w:rPr>
      </w:pPr>
      <w:r w:rsidRPr="0032059E">
        <w:rPr>
          <w:bCs/>
          <w:color w:val="000000" w:themeColor="text1"/>
          <w:sz w:val="20"/>
          <w:szCs w:val="20"/>
        </w:rPr>
        <w:t>Las capacidades institucionales y territoriales corresponden al conjunto de recursos, procesos y condiciones que permiten a los entes del sector salud y a otros sectores garantizar la atención integral de la población migrante, retornada y de acogida. Estas capacidades abarcan infraestructura, gestión administrativa, coordinación intersectorial, talento humano, redes comunitarias y mecanismos de articulación territorial.</w:t>
      </w:r>
    </w:p>
    <w:p w14:paraId="470423F7" w14:textId="77777777" w:rsidR="0032059E" w:rsidRPr="0032059E" w:rsidRDefault="0032059E" w:rsidP="0032059E">
      <w:pPr>
        <w:pStyle w:val="Normal0"/>
        <w:rPr>
          <w:bCs/>
          <w:color w:val="000000" w:themeColor="text1"/>
          <w:sz w:val="20"/>
          <w:szCs w:val="20"/>
        </w:rPr>
      </w:pPr>
    </w:p>
    <w:p w14:paraId="6DD43B8A" w14:textId="77777777" w:rsidR="000308B3" w:rsidRPr="000308B3" w:rsidRDefault="0032059E" w:rsidP="005660AA">
      <w:pPr>
        <w:pStyle w:val="Normal0"/>
        <w:numPr>
          <w:ilvl w:val="0"/>
          <w:numId w:val="10"/>
        </w:numPr>
        <w:rPr>
          <w:bCs/>
          <w:color w:val="000000" w:themeColor="text1"/>
          <w:sz w:val="20"/>
          <w:szCs w:val="20"/>
        </w:rPr>
      </w:pPr>
      <w:r w:rsidRPr="0032059E">
        <w:rPr>
          <w:b/>
          <w:bCs/>
          <w:color w:val="000000" w:themeColor="text1"/>
          <w:sz w:val="20"/>
          <w:szCs w:val="20"/>
        </w:rPr>
        <w:t>Capacidades estructurales</w:t>
      </w:r>
      <w:r w:rsidR="000308B3">
        <w:rPr>
          <w:b/>
          <w:bCs/>
          <w:color w:val="000000" w:themeColor="text1"/>
          <w:sz w:val="20"/>
          <w:szCs w:val="20"/>
        </w:rPr>
        <w:t>.</w:t>
      </w:r>
    </w:p>
    <w:p w14:paraId="7CFFD3AE" w14:textId="00FAB681" w:rsidR="0032059E" w:rsidRDefault="000308B3" w:rsidP="000308B3">
      <w:pPr>
        <w:pStyle w:val="Normal0"/>
        <w:ind w:left="720"/>
        <w:rPr>
          <w:bCs/>
          <w:color w:val="000000" w:themeColor="text1"/>
          <w:sz w:val="20"/>
          <w:szCs w:val="20"/>
        </w:rPr>
      </w:pPr>
      <w:r>
        <w:rPr>
          <w:bCs/>
          <w:color w:val="000000" w:themeColor="text1"/>
          <w:sz w:val="20"/>
          <w:szCs w:val="20"/>
        </w:rPr>
        <w:t>S</w:t>
      </w:r>
      <w:r w:rsidR="0032059E" w:rsidRPr="0032059E">
        <w:rPr>
          <w:bCs/>
          <w:color w:val="000000" w:themeColor="text1"/>
          <w:sz w:val="20"/>
          <w:szCs w:val="20"/>
        </w:rPr>
        <w:t xml:space="preserve">egún el Ministerio de </w:t>
      </w:r>
      <w:r w:rsidR="00047280">
        <w:rPr>
          <w:bCs/>
          <w:color w:val="000000" w:themeColor="text1"/>
          <w:sz w:val="20"/>
          <w:szCs w:val="20"/>
        </w:rPr>
        <w:t>Salud y Protección Social</w:t>
      </w:r>
      <w:r w:rsidR="0032059E" w:rsidRPr="0032059E">
        <w:rPr>
          <w:bCs/>
          <w:color w:val="000000" w:themeColor="text1"/>
          <w:sz w:val="20"/>
          <w:szCs w:val="20"/>
        </w:rPr>
        <w:t>, estas capacidades son determinantes para asegurar la respuesta inicial en los territorios:</w:t>
      </w:r>
    </w:p>
    <w:p w14:paraId="25678906" w14:textId="77777777" w:rsidR="0032059E" w:rsidRDefault="0032059E" w:rsidP="005660AA">
      <w:pPr>
        <w:pStyle w:val="Normal0"/>
        <w:numPr>
          <w:ilvl w:val="0"/>
          <w:numId w:val="11"/>
        </w:numPr>
        <w:rPr>
          <w:bCs/>
          <w:color w:val="000000" w:themeColor="text1"/>
          <w:sz w:val="20"/>
          <w:szCs w:val="20"/>
        </w:rPr>
      </w:pPr>
      <w:r w:rsidRPr="0032059E">
        <w:rPr>
          <w:bCs/>
          <w:color w:val="000000" w:themeColor="text1"/>
          <w:sz w:val="20"/>
          <w:szCs w:val="20"/>
        </w:rPr>
        <w:t>Infraestructura física disponible (hospitales, puestos de salud, centros de atención extramural).</w:t>
      </w:r>
    </w:p>
    <w:p w14:paraId="398CE1A1" w14:textId="77777777" w:rsidR="0032059E" w:rsidRDefault="0032059E" w:rsidP="005660AA">
      <w:pPr>
        <w:pStyle w:val="Normal0"/>
        <w:numPr>
          <w:ilvl w:val="0"/>
          <w:numId w:val="11"/>
        </w:numPr>
        <w:rPr>
          <w:bCs/>
          <w:color w:val="000000" w:themeColor="text1"/>
          <w:sz w:val="20"/>
          <w:szCs w:val="20"/>
        </w:rPr>
      </w:pPr>
      <w:r w:rsidRPr="0032059E">
        <w:rPr>
          <w:bCs/>
          <w:color w:val="000000" w:themeColor="text1"/>
          <w:sz w:val="20"/>
          <w:szCs w:val="20"/>
        </w:rPr>
        <w:t>Sistemas de información en salud, como SIVIGILA, RUAF, SISMUESTRAS y tabl</w:t>
      </w:r>
      <w:r>
        <w:rPr>
          <w:bCs/>
          <w:color w:val="000000" w:themeColor="text1"/>
          <w:sz w:val="20"/>
          <w:szCs w:val="20"/>
        </w:rPr>
        <w:t>eros territoriales de análisis.</w:t>
      </w:r>
    </w:p>
    <w:p w14:paraId="1FD2541E" w14:textId="77777777" w:rsidR="0032059E" w:rsidRDefault="0032059E" w:rsidP="005660AA">
      <w:pPr>
        <w:pStyle w:val="Normal0"/>
        <w:numPr>
          <w:ilvl w:val="0"/>
          <w:numId w:val="11"/>
        </w:numPr>
        <w:rPr>
          <w:bCs/>
          <w:color w:val="000000" w:themeColor="text1"/>
          <w:sz w:val="20"/>
          <w:szCs w:val="20"/>
        </w:rPr>
      </w:pPr>
      <w:r w:rsidRPr="0032059E">
        <w:rPr>
          <w:bCs/>
          <w:color w:val="000000" w:themeColor="text1"/>
          <w:sz w:val="20"/>
          <w:szCs w:val="20"/>
        </w:rPr>
        <w:t>Redes de prestadores y servicios habilitados</w:t>
      </w:r>
      <w:r>
        <w:rPr>
          <w:bCs/>
          <w:color w:val="000000" w:themeColor="text1"/>
          <w:sz w:val="20"/>
          <w:szCs w:val="20"/>
        </w:rPr>
        <w:t xml:space="preserve"> según la normatividad vigente.</w:t>
      </w:r>
    </w:p>
    <w:p w14:paraId="4AA731D8" w14:textId="77777777" w:rsidR="0032059E" w:rsidRDefault="0032059E" w:rsidP="005660AA">
      <w:pPr>
        <w:pStyle w:val="Normal0"/>
        <w:numPr>
          <w:ilvl w:val="0"/>
          <w:numId w:val="11"/>
        </w:numPr>
        <w:rPr>
          <w:bCs/>
          <w:color w:val="000000" w:themeColor="text1"/>
          <w:sz w:val="20"/>
          <w:szCs w:val="20"/>
        </w:rPr>
      </w:pPr>
      <w:r w:rsidRPr="0032059E">
        <w:rPr>
          <w:bCs/>
          <w:color w:val="000000" w:themeColor="text1"/>
          <w:sz w:val="20"/>
          <w:szCs w:val="20"/>
        </w:rPr>
        <w:t>Capacidad instalada en urgencias, vacunación, salud materna, salud mental y atención</w:t>
      </w:r>
      <w:r>
        <w:rPr>
          <w:bCs/>
          <w:color w:val="000000" w:themeColor="text1"/>
          <w:sz w:val="20"/>
          <w:szCs w:val="20"/>
        </w:rPr>
        <w:t xml:space="preserve"> a población sin aseguramiento.</w:t>
      </w:r>
    </w:p>
    <w:p w14:paraId="0B8313DB" w14:textId="3D88F837" w:rsidR="0032059E" w:rsidRPr="0032059E" w:rsidRDefault="0032059E" w:rsidP="0032059E">
      <w:pPr>
        <w:pStyle w:val="Normal0"/>
        <w:ind w:left="720"/>
        <w:rPr>
          <w:bCs/>
          <w:color w:val="000000" w:themeColor="text1"/>
          <w:sz w:val="20"/>
          <w:szCs w:val="20"/>
        </w:rPr>
      </w:pPr>
      <w:r w:rsidRPr="0032059E">
        <w:rPr>
          <w:bCs/>
          <w:color w:val="000000" w:themeColor="text1"/>
          <w:sz w:val="20"/>
          <w:szCs w:val="20"/>
        </w:rPr>
        <w:t>Los municipios con baja infraestructura o zonas rurales dispersas tienden a enfrentar mayores barreras en atención oportuna, vigilancia epidemiológica y continuidad del cuidado.</w:t>
      </w:r>
    </w:p>
    <w:p w14:paraId="3E9D7207" w14:textId="77777777" w:rsidR="0032059E" w:rsidRPr="0032059E" w:rsidRDefault="0032059E" w:rsidP="0032059E">
      <w:pPr>
        <w:pStyle w:val="Normal0"/>
        <w:rPr>
          <w:bCs/>
          <w:color w:val="000000" w:themeColor="text1"/>
          <w:sz w:val="20"/>
          <w:szCs w:val="20"/>
        </w:rPr>
      </w:pPr>
    </w:p>
    <w:p w14:paraId="4302070C" w14:textId="77777777" w:rsidR="000308B3" w:rsidRPr="000308B3" w:rsidRDefault="0032059E" w:rsidP="005660AA">
      <w:pPr>
        <w:pStyle w:val="Normal0"/>
        <w:numPr>
          <w:ilvl w:val="0"/>
          <w:numId w:val="10"/>
        </w:numPr>
        <w:rPr>
          <w:bCs/>
          <w:color w:val="000000" w:themeColor="text1"/>
          <w:sz w:val="20"/>
          <w:szCs w:val="20"/>
        </w:rPr>
      </w:pPr>
      <w:r w:rsidRPr="0032059E">
        <w:rPr>
          <w:b/>
          <w:bCs/>
          <w:color w:val="000000" w:themeColor="text1"/>
          <w:sz w:val="20"/>
          <w:szCs w:val="20"/>
        </w:rPr>
        <w:t>Capacidades organizacionales y técnicas</w:t>
      </w:r>
      <w:r w:rsidR="000308B3">
        <w:rPr>
          <w:b/>
          <w:bCs/>
          <w:color w:val="000000" w:themeColor="text1"/>
          <w:sz w:val="20"/>
          <w:szCs w:val="20"/>
        </w:rPr>
        <w:t>.</w:t>
      </w:r>
    </w:p>
    <w:p w14:paraId="1B994937" w14:textId="1B3D716A" w:rsidR="0032059E" w:rsidRDefault="000308B3" w:rsidP="000308B3">
      <w:pPr>
        <w:pStyle w:val="Normal0"/>
        <w:ind w:left="720"/>
        <w:rPr>
          <w:bCs/>
          <w:color w:val="000000" w:themeColor="text1"/>
          <w:sz w:val="20"/>
          <w:szCs w:val="20"/>
        </w:rPr>
      </w:pPr>
      <w:r w:rsidRPr="000308B3">
        <w:rPr>
          <w:bCs/>
          <w:color w:val="000000" w:themeColor="text1"/>
          <w:sz w:val="20"/>
          <w:szCs w:val="20"/>
        </w:rPr>
        <w:t>E</w:t>
      </w:r>
      <w:r w:rsidR="0032059E" w:rsidRPr="0032059E">
        <w:rPr>
          <w:bCs/>
          <w:color w:val="000000" w:themeColor="text1"/>
          <w:sz w:val="20"/>
          <w:szCs w:val="20"/>
        </w:rPr>
        <w:t>stas capacidades fortalecen la articulación sectorial e intersectorial:</w:t>
      </w:r>
    </w:p>
    <w:p w14:paraId="5F5E9A78" w14:textId="77777777" w:rsidR="0032059E" w:rsidRDefault="0032059E" w:rsidP="005660AA">
      <w:pPr>
        <w:pStyle w:val="Normal0"/>
        <w:numPr>
          <w:ilvl w:val="0"/>
          <w:numId w:val="12"/>
        </w:numPr>
        <w:rPr>
          <w:bCs/>
          <w:color w:val="000000" w:themeColor="text1"/>
          <w:sz w:val="20"/>
          <w:szCs w:val="20"/>
        </w:rPr>
      </w:pPr>
      <w:r w:rsidRPr="0032059E">
        <w:rPr>
          <w:bCs/>
          <w:color w:val="000000" w:themeColor="text1"/>
          <w:sz w:val="20"/>
          <w:szCs w:val="20"/>
        </w:rPr>
        <w:t>Existencia de Planes Territoriales de Salud con componentes específicos de movilidad humana.</w:t>
      </w:r>
    </w:p>
    <w:p w14:paraId="77B403F4" w14:textId="77777777" w:rsidR="0032059E" w:rsidRDefault="0032059E" w:rsidP="005660AA">
      <w:pPr>
        <w:pStyle w:val="Normal0"/>
        <w:numPr>
          <w:ilvl w:val="0"/>
          <w:numId w:val="12"/>
        </w:numPr>
        <w:rPr>
          <w:bCs/>
          <w:color w:val="000000" w:themeColor="text1"/>
          <w:sz w:val="20"/>
          <w:szCs w:val="20"/>
        </w:rPr>
      </w:pPr>
      <w:r w:rsidRPr="0032059E">
        <w:rPr>
          <w:bCs/>
          <w:color w:val="000000" w:themeColor="text1"/>
          <w:sz w:val="20"/>
          <w:szCs w:val="20"/>
        </w:rPr>
        <w:t>Protocolos unificados para atención de personas migr</w:t>
      </w:r>
      <w:r>
        <w:rPr>
          <w:bCs/>
          <w:color w:val="000000" w:themeColor="text1"/>
          <w:sz w:val="20"/>
          <w:szCs w:val="20"/>
        </w:rPr>
        <w:t>antes, retornadas y refugiadas.</w:t>
      </w:r>
    </w:p>
    <w:p w14:paraId="29894FEE" w14:textId="77777777" w:rsidR="0032059E" w:rsidRDefault="0032059E" w:rsidP="005660AA">
      <w:pPr>
        <w:pStyle w:val="Normal0"/>
        <w:numPr>
          <w:ilvl w:val="0"/>
          <w:numId w:val="12"/>
        </w:numPr>
        <w:rPr>
          <w:bCs/>
          <w:color w:val="000000" w:themeColor="text1"/>
          <w:sz w:val="20"/>
          <w:szCs w:val="20"/>
        </w:rPr>
      </w:pPr>
      <w:r w:rsidRPr="0032059E">
        <w:rPr>
          <w:bCs/>
          <w:color w:val="000000" w:themeColor="text1"/>
          <w:sz w:val="20"/>
          <w:szCs w:val="20"/>
        </w:rPr>
        <w:t>Funcionamiento de Mesas de Articulaci</w:t>
      </w:r>
      <w:r>
        <w:rPr>
          <w:bCs/>
          <w:color w:val="000000" w:themeColor="text1"/>
          <w:sz w:val="20"/>
          <w:szCs w:val="20"/>
        </w:rPr>
        <w:t>ón Territorial en Salud (MATS).</w:t>
      </w:r>
    </w:p>
    <w:p w14:paraId="0F35F92B" w14:textId="77777777" w:rsidR="0032059E" w:rsidRDefault="0032059E" w:rsidP="005660AA">
      <w:pPr>
        <w:pStyle w:val="Normal0"/>
        <w:numPr>
          <w:ilvl w:val="0"/>
          <w:numId w:val="12"/>
        </w:numPr>
        <w:rPr>
          <w:bCs/>
          <w:color w:val="000000" w:themeColor="text1"/>
          <w:sz w:val="20"/>
          <w:szCs w:val="20"/>
        </w:rPr>
      </w:pPr>
      <w:r w:rsidRPr="0032059E">
        <w:rPr>
          <w:bCs/>
          <w:color w:val="000000" w:themeColor="text1"/>
          <w:sz w:val="20"/>
          <w:szCs w:val="20"/>
        </w:rPr>
        <w:t>Equipos técnicos formados en enfoque diferencial, atención psicosocial, intercultu</w:t>
      </w:r>
      <w:r>
        <w:rPr>
          <w:bCs/>
          <w:color w:val="000000" w:themeColor="text1"/>
          <w:sz w:val="20"/>
          <w:szCs w:val="20"/>
        </w:rPr>
        <w:t>ralidad y normativa migratoria.</w:t>
      </w:r>
    </w:p>
    <w:p w14:paraId="34CEA1C4" w14:textId="77777777" w:rsidR="0032059E" w:rsidRDefault="0032059E" w:rsidP="005660AA">
      <w:pPr>
        <w:pStyle w:val="Normal0"/>
        <w:numPr>
          <w:ilvl w:val="0"/>
          <w:numId w:val="12"/>
        </w:numPr>
        <w:rPr>
          <w:bCs/>
          <w:color w:val="000000" w:themeColor="text1"/>
          <w:sz w:val="20"/>
          <w:szCs w:val="20"/>
        </w:rPr>
      </w:pPr>
      <w:r w:rsidRPr="0032059E">
        <w:rPr>
          <w:bCs/>
          <w:color w:val="000000" w:themeColor="text1"/>
          <w:sz w:val="20"/>
          <w:szCs w:val="20"/>
        </w:rPr>
        <w:t>Gestión administrativa y financiera que facilita coordinación entre EAPB, IPS, entes territorial</w:t>
      </w:r>
      <w:r>
        <w:rPr>
          <w:bCs/>
          <w:color w:val="000000" w:themeColor="text1"/>
          <w:sz w:val="20"/>
          <w:szCs w:val="20"/>
        </w:rPr>
        <w:t>es y cooperación internacional.</w:t>
      </w:r>
    </w:p>
    <w:p w14:paraId="4F386518" w14:textId="39600C8F" w:rsidR="0032059E" w:rsidRPr="0032059E" w:rsidRDefault="0032059E" w:rsidP="0032059E">
      <w:pPr>
        <w:pStyle w:val="Normal0"/>
        <w:ind w:left="720"/>
        <w:rPr>
          <w:bCs/>
          <w:color w:val="000000" w:themeColor="text1"/>
          <w:sz w:val="20"/>
          <w:szCs w:val="20"/>
        </w:rPr>
      </w:pPr>
      <w:r w:rsidRPr="0032059E">
        <w:rPr>
          <w:bCs/>
          <w:color w:val="000000" w:themeColor="text1"/>
          <w:sz w:val="20"/>
          <w:szCs w:val="20"/>
        </w:rPr>
        <w:t>La Organización Internacional para las Migraciones (2020) señala que la formación del talento humano es clave para garantizar intervenciones culturalmente pertinentes y alineadas con estándares nacionales e internacionales.</w:t>
      </w:r>
    </w:p>
    <w:p w14:paraId="6357CD56" w14:textId="1AC4368F" w:rsidR="0066240A" w:rsidRPr="0032059E" w:rsidRDefault="0066240A" w:rsidP="0032059E">
      <w:pPr>
        <w:pStyle w:val="Normal0"/>
        <w:rPr>
          <w:bCs/>
          <w:color w:val="000000" w:themeColor="text1"/>
          <w:sz w:val="20"/>
          <w:szCs w:val="20"/>
        </w:rPr>
      </w:pPr>
    </w:p>
    <w:p w14:paraId="08AACAAF" w14:textId="1B2E4D8E" w:rsidR="000308B3" w:rsidRPr="000308B3" w:rsidRDefault="0032059E" w:rsidP="005660AA">
      <w:pPr>
        <w:pStyle w:val="Normal0"/>
        <w:numPr>
          <w:ilvl w:val="0"/>
          <w:numId w:val="10"/>
        </w:numPr>
        <w:rPr>
          <w:bCs/>
          <w:color w:val="000000" w:themeColor="text1"/>
          <w:sz w:val="20"/>
          <w:szCs w:val="20"/>
        </w:rPr>
      </w:pPr>
      <w:r w:rsidRPr="0032059E">
        <w:rPr>
          <w:b/>
          <w:bCs/>
          <w:color w:val="000000" w:themeColor="text1"/>
          <w:sz w:val="20"/>
          <w:szCs w:val="20"/>
        </w:rPr>
        <w:t>Capacidades operativas y comunitarias</w:t>
      </w:r>
      <w:r w:rsidR="000308B3">
        <w:rPr>
          <w:b/>
          <w:bCs/>
          <w:color w:val="000000" w:themeColor="text1"/>
          <w:sz w:val="20"/>
          <w:szCs w:val="20"/>
        </w:rPr>
        <w:t>.</w:t>
      </w:r>
    </w:p>
    <w:p w14:paraId="196AD565" w14:textId="5C9CDBD8" w:rsidR="0032059E" w:rsidRDefault="000308B3" w:rsidP="000308B3">
      <w:pPr>
        <w:pStyle w:val="Normal0"/>
        <w:ind w:left="720"/>
        <w:rPr>
          <w:bCs/>
          <w:color w:val="000000" w:themeColor="text1"/>
          <w:sz w:val="20"/>
          <w:szCs w:val="20"/>
        </w:rPr>
      </w:pPr>
      <w:r>
        <w:rPr>
          <w:bCs/>
          <w:color w:val="000000" w:themeColor="text1"/>
          <w:sz w:val="20"/>
          <w:szCs w:val="20"/>
        </w:rPr>
        <w:t>E</w:t>
      </w:r>
      <w:r w:rsidR="0032059E" w:rsidRPr="0032059E">
        <w:rPr>
          <w:bCs/>
          <w:color w:val="000000" w:themeColor="text1"/>
          <w:sz w:val="20"/>
          <w:szCs w:val="20"/>
        </w:rPr>
        <w:t>stas capacidades permiten ampliar la cobertura y reducir las brechas de acceso:</w:t>
      </w:r>
    </w:p>
    <w:p w14:paraId="63EAA748" w14:textId="77777777" w:rsidR="0032059E" w:rsidRDefault="0032059E" w:rsidP="005660AA">
      <w:pPr>
        <w:pStyle w:val="Normal0"/>
        <w:numPr>
          <w:ilvl w:val="0"/>
          <w:numId w:val="13"/>
        </w:numPr>
        <w:rPr>
          <w:bCs/>
          <w:color w:val="000000" w:themeColor="text1"/>
          <w:sz w:val="20"/>
          <w:szCs w:val="20"/>
        </w:rPr>
      </w:pPr>
      <w:r w:rsidRPr="0032059E">
        <w:rPr>
          <w:bCs/>
          <w:color w:val="000000" w:themeColor="text1"/>
          <w:sz w:val="20"/>
          <w:szCs w:val="20"/>
        </w:rPr>
        <w:t>Acciones extramurales y brigadas integrales en zonas urbanas, rurales y de frontera.</w:t>
      </w:r>
    </w:p>
    <w:p w14:paraId="1884B861" w14:textId="77777777" w:rsidR="0032059E" w:rsidRDefault="0032059E" w:rsidP="005660AA">
      <w:pPr>
        <w:pStyle w:val="Normal0"/>
        <w:numPr>
          <w:ilvl w:val="0"/>
          <w:numId w:val="13"/>
        </w:numPr>
        <w:rPr>
          <w:bCs/>
          <w:color w:val="000000" w:themeColor="text1"/>
          <w:sz w:val="20"/>
          <w:szCs w:val="20"/>
        </w:rPr>
      </w:pPr>
      <w:r w:rsidRPr="0032059E">
        <w:rPr>
          <w:bCs/>
          <w:color w:val="000000" w:themeColor="text1"/>
          <w:sz w:val="20"/>
          <w:szCs w:val="20"/>
        </w:rPr>
        <w:lastRenderedPageBreak/>
        <w:t xml:space="preserve">Movilización territorial mediante líderes comunitarios, gestores interculturales y redes de </w:t>
      </w:r>
      <w:r>
        <w:rPr>
          <w:bCs/>
          <w:color w:val="000000" w:themeColor="text1"/>
          <w:sz w:val="20"/>
          <w:szCs w:val="20"/>
        </w:rPr>
        <w:t>apoyo migrante.</w:t>
      </w:r>
    </w:p>
    <w:p w14:paraId="7BBE4FFD" w14:textId="77777777" w:rsidR="0032059E" w:rsidRDefault="0032059E" w:rsidP="005660AA">
      <w:pPr>
        <w:pStyle w:val="Normal0"/>
        <w:numPr>
          <w:ilvl w:val="0"/>
          <w:numId w:val="13"/>
        </w:numPr>
        <w:rPr>
          <w:bCs/>
          <w:color w:val="000000" w:themeColor="text1"/>
          <w:sz w:val="20"/>
          <w:szCs w:val="20"/>
        </w:rPr>
      </w:pPr>
      <w:r w:rsidRPr="0032059E">
        <w:rPr>
          <w:bCs/>
          <w:color w:val="000000" w:themeColor="text1"/>
          <w:sz w:val="20"/>
          <w:szCs w:val="20"/>
        </w:rPr>
        <w:t>Coordinación efectiva entre secretarías, EPS, IPS, cooperación internacional y organizaciones sociales.</w:t>
      </w:r>
    </w:p>
    <w:p w14:paraId="545EC9D9" w14:textId="77777777" w:rsidR="0032059E" w:rsidRDefault="0032059E" w:rsidP="005660AA">
      <w:pPr>
        <w:pStyle w:val="Normal0"/>
        <w:numPr>
          <w:ilvl w:val="0"/>
          <w:numId w:val="13"/>
        </w:numPr>
        <w:rPr>
          <w:bCs/>
          <w:color w:val="000000" w:themeColor="text1"/>
          <w:sz w:val="20"/>
          <w:szCs w:val="20"/>
        </w:rPr>
      </w:pPr>
      <w:r w:rsidRPr="0032059E">
        <w:rPr>
          <w:bCs/>
          <w:color w:val="000000" w:themeColor="text1"/>
          <w:sz w:val="20"/>
          <w:szCs w:val="20"/>
        </w:rPr>
        <w:t xml:space="preserve">Sistemas de referencia y contra referencia </w:t>
      </w:r>
      <w:r>
        <w:rPr>
          <w:bCs/>
          <w:color w:val="000000" w:themeColor="text1"/>
          <w:sz w:val="20"/>
          <w:szCs w:val="20"/>
        </w:rPr>
        <w:t>que permitan atención continua.</w:t>
      </w:r>
    </w:p>
    <w:p w14:paraId="4BF3A8CB" w14:textId="77777777" w:rsidR="0032059E" w:rsidRDefault="0032059E" w:rsidP="005660AA">
      <w:pPr>
        <w:pStyle w:val="Normal0"/>
        <w:numPr>
          <w:ilvl w:val="0"/>
          <w:numId w:val="13"/>
        </w:numPr>
        <w:rPr>
          <w:bCs/>
          <w:color w:val="000000" w:themeColor="text1"/>
          <w:sz w:val="20"/>
          <w:szCs w:val="20"/>
        </w:rPr>
      </w:pPr>
      <w:r w:rsidRPr="0032059E">
        <w:rPr>
          <w:bCs/>
          <w:color w:val="000000" w:themeColor="text1"/>
          <w:sz w:val="20"/>
          <w:szCs w:val="20"/>
        </w:rPr>
        <w:t>Participación social a través de organizaciones comunitarias, ve</w:t>
      </w:r>
      <w:r>
        <w:rPr>
          <w:bCs/>
          <w:color w:val="000000" w:themeColor="text1"/>
          <w:sz w:val="20"/>
          <w:szCs w:val="20"/>
        </w:rPr>
        <w:t>edurías y liderazgos migrantes.</w:t>
      </w:r>
    </w:p>
    <w:p w14:paraId="4F737C9E" w14:textId="4DF22EF3" w:rsidR="0032059E" w:rsidRDefault="0032059E" w:rsidP="0032059E">
      <w:pPr>
        <w:pStyle w:val="Normal0"/>
        <w:ind w:left="720"/>
        <w:rPr>
          <w:bCs/>
          <w:color w:val="000000" w:themeColor="text1"/>
          <w:sz w:val="20"/>
          <w:szCs w:val="20"/>
        </w:rPr>
      </w:pPr>
      <w:r w:rsidRPr="0032059E">
        <w:rPr>
          <w:bCs/>
          <w:color w:val="000000" w:themeColor="text1"/>
          <w:sz w:val="20"/>
          <w:szCs w:val="20"/>
        </w:rPr>
        <w:t>El fortalecimiento de estas capacidades es esencial para mejorar la eficiencia operativa, garantizar acceso equitativo y cumplir los compromisos de la Política Integral Migratoria (Ley 2136 de 2021) y</w:t>
      </w:r>
      <w:r w:rsidR="00047280">
        <w:rPr>
          <w:bCs/>
          <w:color w:val="000000" w:themeColor="text1"/>
          <w:sz w:val="20"/>
          <w:szCs w:val="20"/>
        </w:rPr>
        <w:t xml:space="preserve"> los estándares de la OPS</w:t>
      </w:r>
      <w:r w:rsidRPr="0032059E">
        <w:rPr>
          <w:bCs/>
          <w:color w:val="000000" w:themeColor="text1"/>
          <w:sz w:val="20"/>
          <w:szCs w:val="20"/>
        </w:rPr>
        <w:t>.</w:t>
      </w:r>
    </w:p>
    <w:p w14:paraId="0AD705C2" w14:textId="77777777" w:rsidR="0032059E" w:rsidRPr="001F3EA3" w:rsidRDefault="0032059E" w:rsidP="0032059E">
      <w:pPr>
        <w:pStyle w:val="Normal0"/>
        <w:rPr>
          <w:bCs/>
          <w:color w:val="000000" w:themeColor="text1"/>
          <w:sz w:val="20"/>
          <w:szCs w:val="20"/>
        </w:rPr>
      </w:pPr>
    </w:p>
    <w:p w14:paraId="1244400D" w14:textId="43B54D6D" w:rsidR="002959D0" w:rsidRPr="000308B3" w:rsidRDefault="002959D0" w:rsidP="005660AA">
      <w:pPr>
        <w:pStyle w:val="Normal0"/>
        <w:numPr>
          <w:ilvl w:val="1"/>
          <w:numId w:val="3"/>
        </w:numPr>
        <w:rPr>
          <w:b/>
          <w:bCs/>
          <w:color w:val="000000" w:themeColor="text1"/>
          <w:sz w:val="20"/>
          <w:szCs w:val="20"/>
        </w:rPr>
      </w:pPr>
      <w:r w:rsidRPr="000308B3">
        <w:rPr>
          <w:b/>
          <w:bCs/>
          <w:color w:val="000000" w:themeColor="text1"/>
          <w:sz w:val="20"/>
          <w:szCs w:val="20"/>
        </w:rPr>
        <w:t>Comunidades sin aseguramiento en salud y acciones de respuesta</w:t>
      </w:r>
    </w:p>
    <w:p w14:paraId="1D682A03" w14:textId="40207FA5" w:rsidR="000308B3" w:rsidRDefault="000308B3" w:rsidP="000308B3">
      <w:pPr>
        <w:pStyle w:val="Normal0"/>
        <w:rPr>
          <w:bCs/>
          <w:color w:val="000000" w:themeColor="text1"/>
          <w:sz w:val="20"/>
          <w:szCs w:val="20"/>
        </w:rPr>
      </w:pPr>
    </w:p>
    <w:p w14:paraId="4840FE23" w14:textId="64A04C50" w:rsidR="000308B3" w:rsidRPr="000308B3" w:rsidRDefault="000308B3" w:rsidP="000308B3">
      <w:pPr>
        <w:pStyle w:val="Normal0"/>
        <w:rPr>
          <w:bCs/>
          <w:color w:val="000000" w:themeColor="text1"/>
          <w:sz w:val="20"/>
          <w:szCs w:val="20"/>
        </w:rPr>
      </w:pPr>
      <w:r w:rsidRPr="000308B3">
        <w:rPr>
          <w:bCs/>
          <w:color w:val="000000" w:themeColor="text1"/>
          <w:sz w:val="20"/>
          <w:szCs w:val="20"/>
        </w:rPr>
        <w:t xml:space="preserve">La presencia de comunidades sin aseguramiento en salud constituye un desafío estructural para los territorios, especialmente en zonas con alta concentración de población migrante y retornada. La falta de afiliación al Sistema General de Seguridad Social en Salud (SGSSS) se relaciona con movilidad constante, irregularidad migratoria, desconocimiento de los procedimientos de afiliación, barreras idiomáticas y diferencias culturales. Según el Ministerio de </w:t>
      </w:r>
      <w:r w:rsidR="00047280">
        <w:rPr>
          <w:bCs/>
          <w:color w:val="000000" w:themeColor="text1"/>
          <w:sz w:val="20"/>
          <w:szCs w:val="20"/>
        </w:rPr>
        <w:t>Salud y Protección Social</w:t>
      </w:r>
      <w:r w:rsidRPr="000308B3">
        <w:rPr>
          <w:bCs/>
          <w:color w:val="000000" w:themeColor="text1"/>
          <w:sz w:val="20"/>
          <w:szCs w:val="20"/>
        </w:rPr>
        <w:t>, esta situación incrementa el riesgo de no recibir atención oportuna, limita la continuidad del cuidado y profundiza las brechas de acceso entre comunidades receptoras y población en movilidad humana.</w:t>
      </w:r>
    </w:p>
    <w:p w14:paraId="006259D6" w14:textId="77777777" w:rsidR="000308B3" w:rsidRPr="000308B3" w:rsidRDefault="000308B3" w:rsidP="000308B3">
      <w:pPr>
        <w:pStyle w:val="Normal0"/>
        <w:rPr>
          <w:bCs/>
          <w:color w:val="000000" w:themeColor="text1"/>
          <w:sz w:val="20"/>
          <w:szCs w:val="20"/>
        </w:rPr>
      </w:pPr>
    </w:p>
    <w:p w14:paraId="581D2767" w14:textId="39AD4C36" w:rsidR="000308B3" w:rsidRPr="000308B3" w:rsidRDefault="000308B3" w:rsidP="000308B3">
      <w:pPr>
        <w:pStyle w:val="Normal0"/>
        <w:rPr>
          <w:bCs/>
          <w:color w:val="000000" w:themeColor="text1"/>
          <w:sz w:val="20"/>
          <w:szCs w:val="20"/>
        </w:rPr>
      </w:pPr>
      <w:r w:rsidRPr="000308B3">
        <w:rPr>
          <w:bCs/>
          <w:color w:val="000000" w:themeColor="text1"/>
          <w:sz w:val="20"/>
          <w:szCs w:val="20"/>
        </w:rPr>
        <w:t>Las acciones de respuesta deben alinearse con la Ley Estatutaria 1751 de 2015, la Ley 2136 de 2021 y el Decreto 064 de 2020, que garantizan la atención inicial en salud independientemente del estatus migratorio y orientan la afiliación progresiva de quienes permanecen en el territorio. En concordancia con la</w:t>
      </w:r>
      <w:r w:rsidR="00047280">
        <w:rPr>
          <w:bCs/>
          <w:color w:val="000000" w:themeColor="text1"/>
          <w:sz w:val="20"/>
          <w:szCs w:val="20"/>
        </w:rPr>
        <w:t>s orientaciones de la OPS</w:t>
      </w:r>
      <w:r w:rsidRPr="000308B3">
        <w:rPr>
          <w:bCs/>
          <w:color w:val="000000" w:themeColor="text1"/>
          <w:sz w:val="20"/>
          <w:szCs w:val="20"/>
        </w:rPr>
        <w:t>, los entes territoriales deben fortalecer estrategias como:</w:t>
      </w:r>
    </w:p>
    <w:p w14:paraId="73D8EDD5" w14:textId="4DFD5CDF" w:rsidR="000308B3" w:rsidRDefault="000308B3" w:rsidP="000308B3">
      <w:pPr>
        <w:pStyle w:val="Normal0"/>
        <w:rPr>
          <w:bCs/>
          <w:color w:val="000000" w:themeColor="text1"/>
          <w:sz w:val="20"/>
          <w:szCs w:val="20"/>
        </w:rPr>
      </w:pPr>
    </w:p>
    <w:p w14:paraId="1456DD3E" w14:textId="31E3FF21" w:rsidR="000308B3" w:rsidRPr="000308B3" w:rsidRDefault="000308B3" w:rsidP="000308B3">
      <w:pPr>
        <w:pStyle w:val="Normal0"/>
        <w:rPr>
          <w:bCs/>
          <w:color w:val="000000" w:themeColor="text1"/>
          <w:sz w:val="20"/>
          <w:szCs w:val="20"/>
        </w:rPr>
      </w:pPr>
      <w:r>
        <w:rPr>
          <w:bCs/>
          <w:noProof/>
          <w:color w:val="000000" w:themeColor="text1"/>
          <w:sz w:val="20"/>
          <w:szCs w:val="20"/>
          <w:lang w:val="en-US" w:eastAsia="en-US"/>
        </w:rPr>
        <w:drawing>
          <wp:inline distT="0" distB="0" distL="0" distR="0" wp14:anchorId="12BF6FF4" wp14:editId="3D1B4004">
            <wp:extent cx="6245225" cy="3873260"/>
            <wp:effectExtent l="0" t="0" r="0" b="0"/>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w14:paraId="203877BB" w14:textId="77777777" w:rsidR="000308B3" w:rsidRPr="000308B3" w:rsidRDefault="000308B3" w:rsidP="000308B3">
      <w:pPr>
        <w:pStyle w:val="Normal0"/>
        <w:rPr>
          <w:bCs/>
          <w:color w:val="000000" w:themeColor="text1"/>
          <w:sz w:val="20"/>
          <w:szCs w:val="20"/>
        </w:rPr>
      </w:pPr>
    </w:p>
    <w:p w14:paraId="31560F76" w14:textId="638B5D8A" w:rsidR="000308B3" w:rsidRPr="000308B3" w:rsidRDefault="000308B3" w:rsidP="000308B3">
      <w:pPr>
        <w:pStyle w:val="Normal0"/>
        <w:rPr>
          <w:bCs/>
          <w:color w:val="000000" w:themeColor="text1"/>
          <w:sz w:val="20"/>
          <w:szCs w:val="20"/>
        </w:rPr>
      </w:pPr>
      <w:r w:rsidRPr="000308B3">
        <w:rPr>
          <w:bCs/>
          <w:color w:val="000000" w:themeColor="text1"/>
          <w:sz w:val="20"/>
          <w:szCs w:val="20"/>
        </w:rPr>
        <w:t>Adicionalmente, el abordaje de comunidades sin aseguramiento requiere estrategias colectivas que fortalezcan la confianza institucional y promuevan la integra</w:t>
      </w:r>
      <w:r w:rsidR="00047280">
        <w:rPr>
          <w:bCs/>
          <w:color w:val="000000" w:themeColor="text1"/>
          <w:sz w:val="20"/>
          <w:szCs w:val="20"/>
        </w:rPr>
        <w:t>ción social. Según la OIM</w:t>
      </w:r>
      <w:r w:rsidRPr="000308B3">
        <w:rPr>
          <w:bCs/>
          <w:color w:val="000000" w:themeColor="text1"/>
          <w:sz w:val="20"/>
          <w:szCs w:val="20"/>
        </w:rPr>
        <w:t>, acciones como:</w:t>
      </w:r>
    </w:p>
    <w:p w14:paraId="4D9BE321" w14:textId="77777777" w:rsidR="000308B3" w:rsidRPr="000308B3" w:rsidRDefault="000308B3" w:rsidP="000308B3">
      <w:pPr>
        <w:pStyle w:val="Normal0"/>
        <w:rPr>
          <w:bCs/>
          <w:color w:val="000000" w:themeColor="text1"/>
          <w:sz w:val="20"/>
          <w:szCs w:val="20"/>
        </w:rPr>
      </w:pPr>
    </w:p>
    <w:p w14:paraId="70654AD8" w14:textId="77777777" w:rsidR="000308B3" w:rsidRPr="000308B3" w:rsidRDefault="000308B3" w:rsidP="005660AA">
      <w:pPr>
        <w:pStyle w:val="Normal0"/>
        <w:numPr>
          <w:ilvl w:val="0"/>
          <w:numId w:val="14"/>
        </w:numPr>
        <w:rPr>
          <w:bCs/>
          <w:color w:val="000000" w:themeColor="text1"/>
          <w:sz w:val="20"/>
          <w:szCs w:val="20"/>
        </w:rPr>
      </w:pPr>
      <w:r w:rsidRPr="000308B3">
        <w:rPr>
          <w:bCs/>
          <w:color w:val="000000" w:themeColor="text1"/>
          <w:sz w:val="20"/>
          <w:szCs w:val="20"/>
        </w:rPr>
        <w:t>Sensibilización comunitaria y educación sobre derechos en salud.</w:t>
      </w:r>
    </w:p>
    <w:p w14:paraId="78F522D9" w14:textId="77777777" w:rsidR="000308B3" w:rsidRPr="000308B3" w:rsidRDefault="000308B3" w:rsidP="000308B3">
      <w:pPr>
        <w:pStyle w:val="Normal0"/>
        <w:rPr>
          <w:bCs/>
          <w:color w:val="000000" w:themeColor="text1"/>
          <w:sz w:val="20"/>
          <w:szCs w:val="20"/>
        </w:rPr>
      </w:pPr>
    </w:p>
    <w:p w14:paraId="6F46CBB3" w14:textId="77777777" w:rsidR="000308B3" w:rsidRPr="000308B3" w:rsidRDefault="000308B3" w:rsidP="005660AA">
      <w:pPr>
        <w:pStyle w:val="Normal0"/>
        <w:numPr>
          <w:ilvl w:val="0"/>
          <w:numId w:val="14"/>
        </w:numPr>
        <w:rPr>
          <w:bCs/>
          <w:color w:val="000000" w:themeColor="text1"/>
          <w:sz w:val="20"/>
          <w:szCs w:val="20"/>
        </w:rPr>
      </w:pPr>
      <w:r w:rsidRPr="000308B3">
        <w:rPr>
          <w:bCs/>
          <w:color w:val="000000" w:themeColor="text1"/>
          <w:sz w:val="20"/>
          <w:szCs w:val="20"/>
        </w:rPr>
        <w:t>Entrega de instructivos multilingües y materiales pedagógicos accesibles.</w:t>
      </w:r>
    </w:p>
    <w:p w14:paraId="0A018F63" w14:textId="77777777" w:rsidR="000308B3" w:rsidRPr="000308B3" w:rsidRDefault="000308B3" w:rsidP="000308B3">
      <w:pPr>
        <w:pStyle w:val="Normal0"/>
        <w:rPr>
          <w:bCs/>
          <w:color w:val="000000" w:themeColor="text1"/>
          <w:sz w:val="20"/>
          <w:szCs w:val="20"/>
        </w:rPr>
      </w:pPr>
    </w:p>
    <w:p w14:paraId="78E67817" w14:textId="77777777" w:rsidR="000308B3" w:rsidRPr="000308B3" w:rsidRDefault="000308B3" w:rsidP="005660AA">
      <w:pPr>
        <w:pStyle w:val="Normal0"/>
        <w:numPr>
          <w:ilvl w:val="0"/>
          <w:numId w:val="14"/>
        </w:numPr>
        <w:rPr>
          <w:bCs/>
          <w:color w:val="000000" w:themeColor="text1"/>
          <w:sz w:val="20"/>
          <w:szCs w:val="20"/>
        </w:rPr>
      </w:pPr>
      <w:r w:rsidRPr="000308B3">
        <w:rPr>
          <w:bCs/>
          <w:color w:val="000000" w:themeColor="text1"/>
          <w:sz w:val="20"/>
          <w:szCs w:val="20"/>
        </w:rPr>
        <w:t>Acompañamiento de líderes comunitarios y redes de apoyo migrante.</w:t>
      </w:r>
    </w:p>
    <w:p w14:paraId="3C9A1439" w14:textId="77777777" w:rsidR="000308B3" w:rsidRPr="000308B3" w:rsidRDefault="000308B3" w:rsidP="000308B3">
      <w:pPr>
        <w:pStyle w:val="Normal0"/>
        <w:rPr>
          <w:bCs/>
          <w:color w:val="000000" w:themeColor="text1"/>
          <w:sz w:val="20"/>
          <w:szCs w:val="20"/>
        </w:rPr>
      </w:pPr>
    </w:p>
    <w:p w14:paraId="7E06B0EF" w14:textId="77777777" w:rsidR="000308B3" w:rsidRPr="000308B3" w:rsidRDefault="000308B3" w:rsidP="005660AA">
      <w:pPr>
        <w:pStyle w:val="Normal0"/>
        <w:numPr>
          <w:ilvl w:val="0"/>
          <w:numId w:val="14"/>
        </w:numPr>
        <w:rPr>
          <w:bCs/>
          <w:color w:val="000000" w:themeColor="text1"/>
          <w:sz w:val="20"/>
          <w:szCs w:val="20"/>
        </w:rPr>
      </w:pPr>
      <w:r w:rsidRPr="000308B3">
        <w:rPr>
          <w:bCs/>
          <w:color w:val="000000" w:themeColor="text1"/>
          <w:sz w:val="20"/>
          <w:szCs w:val="20"/>
        </w:rPr>
        <w:t>Articulación con sectores como educación, protección social, registraduría, gobiernos locales y cooperación internacional.</w:t>
      </w:r>
    </w:p>
    <w:p w14:paraId="61BEC60C" w14:textId="77777777" w:rsidR="000308B3" w:rsidRPr="000308B3" w:rsidRDefault="000308B3" w:rsidP="000308B3">
      <w:pPr>
        <w:pStyle w:val="Normal0"/>
        <w:rPr>
          <w:bCs/>
          <w:color w:val="000000" w:themeColor="text1"/>
          <w:sz w:val="20"/>
          <w:szCs w:val="20"/>
        </w:rPr>
      </w:pPr>
    </w:p>
    <w:p w14:paraId="39CDAC84" w14:textId="6CC8BCC9" w:rsidR="000308B3" w:rsidRDefault="000308B3" w:rsidP="000308B3">
      <w:pPr>
        <w:pStyle w:val="Normal0"/>
        <w:rPr>
          <w:bCs/>
          <w:color w:val="000000" w:themeColor="text1"/>
          <w:sz w:val="20"/>
          <w:szCs w:val="20"/>
        </w:rPr>
      </w:pPr>
      <w:r w:rsidRPr="000308B3">
        <w:rPr>
          <w:bCs/>
          <w:color w:val="000000" w:themeColor="text1"/>
          <w:sz w:val="20"/>
          <w:szCs w:val="20"/>
        </w:rPr>
        <w:t>Estas acciones favorecen el acceso oportuno, aumentan la probabilidad de afiliación y permiten una respuesta integral frente a las necesidades de la población migrante. En conjunto, contribuyen a disminuir desigualdades y garantizar el ejercicio pleno del derecho a la salud en contextos de movilidad humana.</w:t>
      </w:r>
    </w:p>
    <w:p w14:paraId="6BFF4A40" w14:textId="77777777" w:rsidR="000308B3" w:rsidRPr="001F3EA3" w:rsidRDefault="000308B3" w:rsidP="000308B3">
      <w:pPr>
        <w:pStyle w:val="Normal0"/>
        <w:rPr>
          <w:bCs/>
          <w:color w:val="000000" w:themeColor="text1"/>
          <w:sz w:val="20"/>
          <w:szCs w:val="20"/>
        </w:rPr>
      </w:pPr>
    </w:p>
    <w:p w14:paraId="5F59E094" w14:textId="667B7B2E" w:rsidR="002959D0" w:rsidRPr="00472B93" w:rsidRDefault="002959D0" w:rsidP="005660AA">
      <w:pPr>
        <w:pStyle w:val="Normal0"/>
        <w:numPr>
          <w:ilvl w:val="1"/>
          <w:numId w:val="3"/>
        </w:numPr>
        <w:rPr>
          <w:b/>
          <w:bCs/>
          <w:color w:val="000000" w:themeColor="text1"/>
          <w:sz w:val="20"/>
          <w:szCs w:val="20"/>
        </w:rPr>
      </w:pPr>
      <w:r w:rsidRPr="00472B93">
        <w:rPr>
          <w:b/>
          <w:bCs/>
          <w:color w:val="000000" w:themeColor="text1"/>
          <w:sz w:val="20"/>
          <w:szCs w:val="20"/>
        </w:rPr>
        <w:t>Participación social y enfoques diferenciales</w:t>
      </w:r>
    </w:p>
    <w:p w14:paraId="2A3192A4" w14:textId="4AD36BE1" w:rsidR="00472B93" w:rsidRDefault="00472B93" w:rsidP="00472B93">
      <w:pPr>
        <w:pStyle w:val="Normal0"/>
        <w:rPr>
          <w:bCs/>
          <w:color w:val="000000" w:themeColor="text1"/>
          <w:sz w:val="20"/>
          <w:szCs w:val="20"/>
        </w:rPr>
      </w:pPr>
    </w:p>
    <w:p w14:paraId="2D32274F" w14:textId="46F885EB" w:rsidR="00472B93" w:rsidRDefault="00E53CDC" w:rsidP="00472B93">
      <w:pPr>
        <w:pStyle w:val="Normal0"/>
        <w:rPr>
          <w:bCs/>
          <w:color w:val="000000" w:themeColor="text1"/>
          <w:sz w:val="20"/>
          <w:szCs w:val="20"/>
        </w:rPr>
      </w:pPr>
      <w:r w:rsidRPr="00E53CDC">
        <w:rPr>
          <w:bCs/>
          <w:color w:val="000000" w:themeColor="text1"/>
          <w:sz w:val="20"/>
          <w:szCs w:val="20"/>
        </w:rPr>
        <w:t>La participación social constituye un eje fundamental para fortalecer la salud pública y la atención dirigida a población migrante, retornada y de acogida. Para facilitar su comprensión, a continuación,</w:t>
      </w:r>
      <w:r>
        <w:rPr>
          <w:bCs/>
          <w:color w:val="000000" w:themeColor="text1"/>
          <w:sz w:val="20"/>
          <w:szCs w:val="20"/>
        </w:rPr>
        <w:t xml:space="preserve"> se presentan sus ideas clave:</w:t>
      </w:r>
    </w:p>
    <w:p w14:paraId="3FF2B0AC" w14:textId="77777777" w:rsidR="00E53CDC" w:rsidRPr="00472B93" w:rsidRDefault="00E53CDC" w:rsidP="00472B93">
      <w:pPr>
        <w:pStyle w:val="Normal0"/>
        <w:rPr>
          <w:bCs/>
          <w:color w:val="000000" w:themeColor="text1"/>
          <w:sz w:val="20"/>
          <w:szCs w:val="20"/>
        </w:rPr>
      </w:pPr>
    </w:p>
    <w:p w14:paraId="781ACB33" w14:textId="47367039" w:rsidR="00472B93" w:rsidRPr="00E53CDC" w:rsidRDefault="00472B93" w:rsidP="00472B93">
      <w:pPr>
        <w:pStyle w:val="Normal0"/>
        <w:rPr>
          <w:b/>
          <w:bCs/>
          <w:color w:val="000000" w:themeColor="text1"/>
          <w:sz w:val="20"/>
          <w:szCs w:val="20"/>
        </w:rPr>
      </w:pPr>
      <w:r w:rsidRPr="00E53CDC">
        <w:rPr>
          <w:b/>
          <w:bCs/>
          <w:color w:val="000000" w:themeColor="text1"/>
          <w:sz w:val="20"/>
          <w:szCs w:val="20"/>
        </w:rPr>
        <w:t>Participación social</w:t>
      </w:r>
      <w:r w:rsidR="00E53CDC" w:rsidRPr="00E53CDC">
        <w:rPr>
          <w:b/>
          <w:bCs/>
          <w:color w:val="000000" w:themeColor="text1"/>
          <w:sz w:val="20"/>
          <w:szCs w:val="20"/>
        </w:rPr>
        <w:t>:</w:t>
      </w:r>
    </w:p>
    <w:p w14:paraId="36F26B00" w14:textId="77777777" w:rsidR="00472B93" w:rsidRPr="00472B93" w:rsidRDefault="00472B93" w:rsidP="00472B93">
      <w:pPr>
        <w:pStyle w:val="Normal0"/>
        <w:rPr>
          <w:bCs/>
          <w:color w:val="000000" w:themeColor="text1"/>
          <w:sz w:val="20"/>
          <w:szCs w:val="20"/>
        </w:rPr>
      </w:pPr>
    </w:p>
    <w:p w14:paraId="0CFFA210" w14:textId="48A16571" w:rsidR="00472B93" w:rsidRPr="00472B93" w:rsidRDefault="00472B93" w:rsidP="005660AA">
      <w:pPr>
        <w:pStyle w:val="Normal0"/>
        <w:numPr>
          <w:ilvl w:val="0"/>
          <w:numId w:val="15"/>
        </w:numPr>
        <w:rPr>
          <w:bCs/>
          <w:color w:val="000000" w:themeColor="text1"/>
          <w:sz w:val="20"/>
          <w:szCs w:val="20"/>
        </w:rPr>
      </w:pPr>
      <w:r w:rsidRPr="00472B93">
        <w:rPr>
          <w:bCs/>
          <w:color w:val="000000" w:themeColor="text1"/>
          <w:sz w:val="20"/>
          <w:szCs w:val="20"/>
        </w:rPr>
        <w:t>Facilita que las comunidades influyan en la identificación de necesidades, la planeación territorial y la evaluación de las respuestas institucionales (Ministerio de</w:t>
      </w:r>
      <w:r w:rsidR="00047280">
        <w:rPr>
          <w:bCs/>
          <w:color w:val="000000" w:themeColor="text1"/>
          <w:sz w:val="20"/>
          <w:szCs w:val="20"/>
        </w:rPr>
        <w:t xml:space="preserve"> Salud y Protección Social</w:t>
      </w:r>
      <w:r w:rsidRPr="00472B93">
        <w:rPr>
          <w:bCs/>
          <w:color w:val="000000" w:themeColor="text1"/>
          <w:sz w:val="20"/>
          <w:szCs w:val="20"/>
        </w:rPr>
        <w:t>).</w:t>
      </w:r>
    </w:p>
    <w:p w14:paraId="45F90918" w14:textId="77777777" w:rsidR="00472B93" w:rsidRPr="00472B93" w:rsidRDefault="00472B93" w:rsidP="00472B93">
      <w:pPr>
        <w:pStyle w:val="Normal0"/>
        <w:rPr>
          <w:bCs/>
          <w:color w:val="000000" w:themeColor="text1"/>
          <w:sz w:val="20"/>
          <w:szCs w:val="20"/>
        </w:rPr>
      </w:pPr>
    </w:p>
    <w:p w14:paraId="7DDEA9EB" w14:textId="77777777" w:rsidR="00472B93" w:rsidRPr="00472B93" w:rsidRDefault="00472B93" w:rsidP="005660AA">
      <w:pPr>
        <w:pStyle w:val="Normal0"/>
        <w:numPr>
          <w:ilvl w:val="0"/>
          <w:numId w:val="15"/>
        </w:numPr>
        <w:rPr>
          <w:bCs/>
          <w:color w:val="000000" w:themeColor="text1"/>
          <w:sz w:val="20"/>
          <w:szCs w:val="20"/>
        </w:rPr>
      </w:pPr>
      <w:r w:rsidRPr="00472B93">
        <w:rPr>
          <w:bCs/>
          <w:color w:val="000000" w:themeColor="text1"/>
          <w:sz w:val="20"/>
          <w:szCs w:val="20"/>
        </w:rPr>
        <w:t>Promueve el reconocimiento mutuo entre comunidades, especialmente en contextos de movilidad humana, reduciendo tensiones y favoreciendo procesos de integración.</w:t>
      </w:r>
    </w:p>
    <w:p w14:paraId="62299228" w14:textId="77777777" w:rsidR="00472B93" w:rsidRPr="00472B93" w:rsidRDefault="00472B93" w:rsidP="00472B93">
      <w:pPr>
        <w:pStyle w:val="Normal0"/>
        <w:rPr>
          <w:bCs/>
          <w:color w:val="000000" w:themeColor="text1"/>
          <w:sz w:val="20"/>
          <w:szCs w:val="20"/>
        </w:rPr>
      </w:pPr>
    </w:p>
    <w:p w14:paraId="6FD8F70C" w14:textId="77777777" w:rsidR="00472B93" w:rsidRPr="00472B93" w:rsidRDefault="00472B93" w:rsidP="005660AA">
      <w:pPr>
        <w:pStyle w:val="Normal0"/>
        <w:numPr>
          <w:ilvl w:val="0"/>
          <w:numId w:val="15"/>
        </w:numPr>
        <w:rPr>
          <w:bCs/>
          <w:color w:val="000000" w:themeColor="text1"/>
          <w:sz w:val="20"/>
          <w:szCs w:val="20"/>
        </w:rPr>
      </w:pPr>
      <w:r w:rsidRPr="00472B93">
        <w:rPr>
          <w:bCs/>
          <w:color w:val="000000" w:themeColor="text1"/>
          <w:sz w:val="20"/>
          <w:szCs w:val="20"/>
        </w:rPr>
        <w:t>Se materializa en espacios como Mesas de Participación Social, comités comunitarios y veedurías ciudadanas, los cuales fortalecen la corresponsabilidad, la transparencia y la confianza comunitaria.</w:t>
      </w:r>
    </w:p>
    <w:p w14:paraId="718A847D" w14:textId="77777777" w:rsidR="00472B93" w:rsidRPr="00472B93" w:rsidRDefault="00472B93" w:rsidP="00472B93">
      <w:pPr>
        <w:pStyle w:val="Normal0"/>
        <w:rPr>
          <w:bCs/>
          <w:color w:val="000000" w:themeColor="text1"/>
          <w:sz w:val="20"/>
          <w:szCs w:val="20"/>
        </w:rPr>
      </w:pPr>
    </w:p>
    <w:p w14:paraId="6A09966F" w14:textId="0E7C0B1C" w:rsidR="00472B93" w:rsidRPr="00E53CDC" w:rsidRDefault="00472B93" w:rsidP="00472B93">
      <w:pPr>
        <w:pStyle w:val="Normal0"/>
        <w:rPr>
          <w:b/>
          <w:bCs/>
          <w:color w:val="000000" w:themeColor="text1"/>
          <w:sz w:val="20"/>
          <w:szCs w:val="20"/>
        </w:rPr>
      </w:pPr>
      <w:r w:rsidRPr="00E53CDC">
        <w:rPr>
          <w:b/>
          <w:bCs/>
          <w:color w:val="000000" w:themeColor="text1"/>
          <w:sz w:val="20"/>
          <w:szCs w:val="20"/>
        </w:rPr>
        <w:t>Enfoque diferencial</w:t>
      </w:r>
      <w:r w:rsidR="00E53CDC" w:rsidRPr="00E53CDC">
        <w:rPr>
          <w:b/>
          <w:bCs/>
          <w:color w:val="000000" w:themeColor="text1"/>
          <w:sz w:val="20"/>
          <w:szCs w:val="20"/>
        </w:rPr>
        <w:t>:</w:t>
      </w:r>
    </w:p>
    <w:p w14:paraId="0CDD173D" w14:textId="77777777" w:rsidR="00472B93" w:rsidRPr="00472B93" w:rsidRDefault="00472B93" w:rsidP="00472B93">
      <w:pPr>
        <w:pStyle w:val="Normal0"/>
        <w:rPr>
          <w:bCs/>
          <w:color w:val="000000" w:themeColor="text1"/>
          <w:sz w:val="20"/>
          <w:szCs w:val="20"/>
        </w:rPr>
      </w:pPr>
    </w:p>
    <w:p w14:paraId="18D13CC1" w14:textId="77777777" w:rsidR="00472B93" w:rsidRPr="00472B93" w:rsidRDefault="00472B93" w:rsidP="005660AA">
      <w:pPr>
        <w:pStyle w:val="Normal0"/>
        <w:numPr>
          <w:ilvl w:val="0"/>
          <w:numId w:val="16"/>
        </w:numPr>
        <w:rPr>
          <w:bCs/>
          <w:color w:val="000000" w:themeColor="text1"/>
          <w:sz w:val="20"/>
          <w:szCs w:val="20"/>
        </w:rPr>
      </w:pPr>
      <w:r w:rsidRPr="00472B93">
        <w:rPr>
          <w:bCs/>
          <w:color w:val="000000" w:themeColor="text1"/>
          <w:sz w:val="20"/>
          <w:szCs w:val="20"/>
        </w:rPr>
        <w:t>Permite que las intervenciones se ajusten a las características de grupos como mujeres, niños, personas mayores, población LGBTIQ+, grupos étnicos, víctimas del conflicto armado y personas con discapacidad.</w:t>
      </w:r>
    </w:p>
    <w:p w14:paraId="2E14776E" w14:textId="77777777" w:rsidR="00472B93" w:rsidRPr="00472B93" w:rsidRDefault="00472B93" w:rsidP="00472B93">
      <w:pPr>
        <w:pStyle w:val="Normal0"/>
        <w:rPr>
          <w:bCs/>
          <w:color w:val="000000" w:themeColor="text1"/>
          <w:sz w:val="20"/>
          <w:szCs w:val="20"/>
        </w:rPr>
      </w:pPr>
    </w:p>
    <w:p w14:paraId="62367D18" w14:textId="77777777" w:rsidR="00472B93" w:rsidRPr="00472B93" w:rsidRDefault="00472B93" w:rsidP="005660AA">
      <w:pPr>
        <w:pStyle w:val="Normal0"/>
        <w:numPr>
          <w:ilvl w:val="0"/>
          <w:numId w:val="16"/>
        </w:numPr>
        <w:rPr>
          <w:bCs/>
          <w:color w:val="000000" w:themeColor="text1"/>
          <w:sz w:val="20"/>
          <w:szCs w:val="20"/>
        </w:rPr>
      </w:pPr>
      <w:r w:rsidRPr="00472B93">
        <w:rPr>
          <w:bCs/>
          <w:color w:val="000000" w:themeColor="text1"/>
          <w:sz w:val="20"/>
          <w:szCs w:val="20"/>
        </w:rPr>
        <w:t>La Política de Participación Social en Salud (Resolución 2063 de 2017) orienta acciones para reconocer desigualdades históricas y responder a necesidades particulares.</w:t>
      </w:r>
    </w:p>
    <w:p w14:paraId="5F69DC28" w14:textId="77777777" w:rsidR="00472B93" w:rsidRPr="00472B93" w:rsidRDefault="00472B93" w:rsidP="00472B93">
      <w:pPr>
        <w:pStyle w:val="Normal0"/>
        <w:rPr>
          <w:bCs/>
          <w:color w:val="000000" w:themeColor="text1"/>
          <w:sz w:val="20"/>
          <w:szCs w:val="20"/>
        </w:rPr>
      </w:pPr>
    </w:p>
    <w:p w14:paraId="7B2FCD95" w14:textId="77777777" w:rsidR="00472B93" w:rsidRPr="00472B93" w:rsidRDefault="00472B93" w:rsidP="005660AA">
      <w:pPr>
        <w:pStyle w:val="Normal0"/>
        <w:numPr>
          <w:ilvl w:val="0"/>
          <w:numId w:val="16"/>
        </w:numPr>
        <w:rPr>
          <w:bCs/>
          <w:color w:val="000000" w:themeColor="text1"/>
          <w:sz w:val="20"/>
          <w:szCs w:val="20"/>
        </w:rPr>
      </w:pPr>
      <w:r w:rsidRPr="00472B93">
        <w:rPr>
          <w:bCs/>
          <w:color w:val="000000" w:themeColor="text1"/>
          <w:sz w:val="20"/>
          <w:szCs w:val="20"/>
        </w:rPr>
        <w:t>En el caso de población migrante, este enfoque facilita la adaptación cultural, la comunicación intercultural y la valoración de trayectorias migratorias diversas.</w:t>
      </w:r>
    </w:p>
    <w:p w14:paraId="73EED246" w14:textId="3555E3BE" w:rsidR="00472B93" w:rsidRDefault="00472B93" w:rsidP="00472B93">
      <w:pPr>
        <w:pStyle w:val="Normal0"/>
        <w:rPr>
          <w:bCs/>
          <w:color w:val="000000" w:themeColor="text1"/>
          <w:sz w:val="20"/>
          <w:szCs w:val="20"/>
        </w:rPr>
      </w:pPr>
    </w:p>
    <w:p w14:paraId="3B0ED09B" w14:textId="4265A951" w:rsidR="00E53CDC" w:rsidRDefault="00E53CDC" w:rsidP="00472B93">
      <w:pPr>
        <w:pStyle w:val="Normal0"/>
        <w:rPr>
          <w:bCs/>
          <w:color w:val="000000" w:themeColor="text1"/>
          <w:sz w:val="20"/>
          <w:szCs w:val="20"/>
        </w:rPr>
      </w:pPr>
    </w:p>
    <w:p w14:paraId="511D6E8D" w14:textId="77777777" w:rsidR="00E53CDC" w:rsidRPr="00472B93" w:rsidRDefault="00E53CDC" w:rsidP="00472B93">
      <w:pPr>
        <w:pStyle w:val="Normal0"/>
        <w:rPr>
          <w:bCs/>
          <w:color w:val="000000" w:themeColor="text1"/>
          <w:sz w:val="20"/>
          <w:szCs w:val="20"/>
        </w:rPr>
      </w:pPr>
    </w:p>
    <w:p w14:paraId="2C05BF17" w14:textId="445DB081" w:rsidR="00472B93" w:rsidRPr="00E53CDC" w:rsidRDefault="00472B93" w:rsidP="00472B93">
      <w:pPr>
        <w:pStyle w:val="Normal0"/>
        <w:rPr>
          <w:b/>
          <w:bCs/>
          <w:color w:val="000000" w:themeColor="text1"/>
          <w:sz w:val="20"/>
          <w:szCs w:val="20"/>
        </w:rPr>
      </w:pPr>
      <w:r w:rsidRPr="00E53CDC">
        <w:rPr>
          <w:b/>
          <w:bCs/>
          <w:color w:val="000000" w:themeColor="text1"/>
          <w:sz w:val="20"/>
          <w:szCs w:val="20"/>
        </w:rPr>
        <w:lastRenderedPageBreak/>
        <w:t>Derechos, interculturalidad y participación</w:t>
      </w:r>
      <w:r w:rsidR="00E53CDC" w:rsidRPr="00E53CDC">
        <w:rPr>
          <w:b/>
          <w:bCs/>
          <w:color w:val="000000" w:themeColor="text1"/>
          <w:sz w:val="20"/>
          <w:szCs w:val="20"/>
        </w:rPr>
        <w:t>:</w:t>
      </w:r>
    </w:p>
    <w:p w14:paraId="7380B257" w14:textId="77777777" w:rsidR="00472B93" w:rsidRPr="00472B93" w:rsidRDefault="00472B93" w:rsidP="00472B93">
      <w:pPr>
        <w:pStyle w:val="Normal0"/>
        <w:rPr>
          <w:bCs/>
          <w:color w:val="000000" w:themeColor="text1"/>
          <w:sz w:val="20"/>
          <w:szCs w:val="20"/>
        </w:rPr>
      </w:pPr>
    </w:p>
    <w:p w14:paraId="2B469D68" w14:textId="77777777" w:rsidR="00472B93" w:rsidRPr="00472B93" w:rsidRDefault="00472B93" w:rsidP="005660AA">
      <w:pPr>
        <w:pStyle w:val="Normal0"/>
        <w:numPr>
          <w:ilvl w:val="0"/>
          <w:numId w:val="17"/>
        </w:numPr>
        <w:rPr>
          <w:bCs/>
          <w:color w:val="000000" w:themeColor="text1"/>
          <w:sz w:val="20"/>
          <w:szCs w:val="20"/>
        </w:rPr>
      </w:pPr>
      <w:r w:rsidRPr="00472B93">
        <w:rPr>
          <w:bCs/>
          <w:color w:val="000000" w:themeColor="text1"/>
          <w:sz w:val="20"/>
          <w:szCs w:val="20"/>
        </w:rPr>
        <w:t>Los enfoques de derechos e interculturalidad garantizan una atención digna, respetuosa y alineada con estándares internacionales.</w:t>
      </w:r>
    </w:p>
    <w:p w14:paraId="4F11648A" w14:textId="77777777" w:rsidR="00472B93" w:rsidRPr="00472B93" w:rsidRDefault="00472B93" w:rsidP="00472B93">
      <w:pPr>
        <w:pStyle w:val="Normal0"/>
        <w:rPr>
          <w:bCs/>
          <w:color w:val="000000" w:themeColor="text1"/>
          <w:sz w:val="20"/>
          <w:szCs w:val="20"/>
        </w:rPr>
      </w:pPr>
    </w:p>
    <w:p w14:paraId="694AE017" w14:textId="77777777" w:rsidR="00472B93" w:rsidRPr="00472B93" w:rsidRDefault="00472B93" w:rsidP="005660AA">
      <w:pPr>
        <w:pStyle w:val="Normal0"/>
        <w:numPr>
          <w:ilvl w:val="0"/>
          <w:numId w:val="17"/>
        </w:numPr>
        <w:rPr>
          <w:bCs/>
          <w:color w:val="000000" w:themeColor="text1"/>
          <w:sz w:val="20"/>
          <w:szCs w:val="20"/>
        </w:rPr>
      </w:pPr>
      <w:r w:rsidRPr="00472B93">
        <w:rPr>
          <w:bCs/>
          <w:color w:val="000000" w:themeColor="text1"/>
          <w:sz w:val="20"/>
          <w:szCs w:val="20"/>
        </w:rPr>
        <w:t>La ACNUR (2023) destaca que los procesos participativos permiten visibilizar riesgos, identificar barreras de acceso y priorizar acciones con base en experiencias reales.</w:t>
      </w:r>
    </w:p>
    <w:p w14:paraId="7883CA03" w14:textId="77777777" w:rsidR="00472B93" w:rsidRPr="00472B93" w:rsidRDefault="00472B93" w:rsidP="00472B93">
      <w:pPr>
        <w:pStyle w:val="Normal0"/>
        <w:rPr>
          <w:bCs/>
          <w:color w:val="000000" w:themeColor="text1"/>
          <w:sz w:val="20"/>
          <w:szCs w:val="20"/>
        </w:rPr>
      </w:pPr>
    </w:p>
    <w:p w14:paraId="2BDE6976" w14:textId="101E4A9E" w:rsidR="00472B93" w:rsidRDefault="00472B93" w:rsidP="005660AA">
      <w:pPr>
        <w:pStyle w:val="Normal0"/>
        <w:numPr>
          <w:ilvl w:val="0"/>
          <w:numId w:val="17"/>
        </w:numPr>
        <w:rPr>
          <w:bCs/>
          <w:color w:val="000000" w:themeColor="text1"/>
          <w:sz w:val="20"/>
          <w:szCs w:val="20"/>
        </w:rPr>
      </w:pPr>
      <w:r w:rsidRPr="00472B93">
        <w:rPr>
          <w:bCs/>
          <w:color w:val="000000" w:themeColor="text1"/>
          <w:sz w:val="20"/>
          <w:szCs w:val="20"/>
        </w:rPr>
        <w:t>La inclusión de líderes migrantes, organizaciones comunitarias y actores territoriales contribuye a fortalecer capacidades locales y a consolidar intervenciones más pertinentes, sostenibles y coherentes con la realidad sociocultural.</w:t>
      </w:r>
    </w:p>
    <w:p w14:paraId="7521595A" w14:textId="1B6DB640" w:rsidR="00472B93" w:rsidRDefault="00472B93" w:rsidP="00472B93">
      <w:pPr>
        <w:pStyle w:val="Normal0"/>
        <w:rPr>
          <w:bCs/>
          <w:color w:val="000000" w:themeColor="text1"/>
          <w:sz w:val="20"/>
          <w:szCs w:val="20"/>
        </w:rPr>
      </w:pPr>
    </w:p>
    <w:p w14:paraId="5AF58619" w14:textId="7127072A" w:rsidR="00472B93" w:rsidRDefault="00472B93" w:rsidP="00472B93">
      <w:pPr>
        <w:pStyle w:val="Normal0"/>
        <w:rPr>
          <w:bCs/>
          <w:color w:val="000000" w:themeColor="text1"/>
          <w:sz w:val="20"/>
          <w:szCs w:val="20"/>
        </w:rPr>
      </w:pPr>
      <w:r w:rsidRPr="00472B93">
        <w:rPr>
          <w:bCs/>
          <w:color w:val="000000" w:themeColor="text1"/>
          <w:sz w:val="20"/>
          <w:szCs w:val="20"/>
        </w:rPr>
        <w:t>En conjunto, la participación social y los enfoques diferenciales consolidan una respuesta más humana, coherente y contextualizada frente a los retos de la movilidad humana. Estos elementos no solo fortalecen la articulación entre instituciones y comunidades, sino que también aseguran que las acciones en salud se construyan desde la diversidad, la corresponsabilidad y el respeto por las trayectorias de vida de las personas migrantes, retornadas y de acogida. De esta manera, se promueven intervenciones más inclusivas, sostenibles y centradas en las necesidades reales de los territorios.</w:t>
      </w:r>
    </w:p>
    <w:p w14:paraId="014ABE56" w14:textId="77777777" w:rsidR="00E53CDC" w:rsidRDefault="00E53CDC" w:rsidP="00472B93">
      <w:pPr>
        <w:pStyle w:val="Normal0"/>
        <w:rPr>
          <w:bCs/>
          <w:color w:val="000000" w:themeColor="text1"/>
          <w:sz w:val="20"/>
          <w:szCs w:val="20"/>
        </w:rPr>
      </w:pPr>
    </w:p>
    <w:p w14:paraId="0F6D3E0E" w14:textId="77777777" w:rsidR="00472B93" w:rsidRPr="001F3EA3" w:rsidRDefault="00472B93" w:rsidP="00472B93">
      <w:pPr>
        <w:pStyle w:val="Normal0"/>
        <w:rPr>
          <w:bCs/>
          <w:color w:val="000000" w:themeColor="text1"/>
          <w:sz w:val="20"/>
          <w:szCs w:val="20"/>
        </w:rPr>
      </w:pPr>
    </w:p>
    <w:p w14:paraId="16096DE7" w14:textId="67578617" w:rsidR="002959D0" w:rsidRDefault="002959D0" w:rsidP="005660AA">
      <w:pPr>
        <w:pStyle w:val="Normal0"/>
        <w:numPr>
          <w:ilvl w:val="0"/>
          <w:numId w:val="3"/>
        </w:numPr>
        <w:rPr>
          <w:b/>
          <w:bCs/>
          <w:color w:val="000000" w:themeColor="text1"/>
          <w:sz w:val="20"/>
          <w:szCs w:val="20"/>
        </w:rPr>
      </w:pPr>
      <w:r w:rsidRPr="001F3EA3">
        <w:rPr>
          <w:b/>
          <w:bCs/>
          <w:color w:val="000000" w:themeColor="text1"/>
          <w:sz w:val="20"/>
          <w:szCs w:val="20"/>
        </w:rPr>
        <w:t>Lineamientos técnicos y operativos para la acción intersectorial</w:t>
      </w:r>
    </w:p>
    <w:p w14:paraId="23C00E6D" w14:textId="19F63EEC" w:rsidR="00E53CDC" w:rsidRDefault="00E53CDC" w:rsidP="00E53CDC">
      <w:pPr>
        <w:pStyle w:val="Normal0"/>
        <w:rPr>
          <w:b/>
          <w:bCs/>
          <w:color w:val="000000" w:themeColor="text1"/>
          <w:sz w:val="20"/>
          <w:szCs w:val="20"/>
        </w:rPr>
      </w:pPr>
    </w:p>
    <w:p w14:paraId="3D42094D" w14:textId="211F0571" w:rsidR="00E53CDC" w:rsidRPr="00E53CDC" w:rsidRDefault="00E53CDC" w:rsidP="00E53CDC">
      <w:pPr>
        <w:pStyle w:val="Normal0"/>
        <w:rPr>
          <w:bCs/>
          <w:color w:val="000000" w:themeColor="text1"/>
          <w:sz w:val="20"/>
          <w:szCs w:val="20"/>
        </w:rPr>
      </w:pPr>
      <w:r w:rsidRPr="00E53CDC">
        <w:rPr>
          <w:bCs/>
          <w:color w:val="000000" w:themeColor="text1"/>
          <w:sz w:val="20"/>
          <w:szCs w:val="20"/>
        </w:rPr>
        <w:t xml:space="preserve">La acción intersectorial constituye uno de los pilares para la gestión territorial en salud y para la atención integral de la población migrante, retornada y de acogida. Estos lineamientos permiten articular instituciones, definir responsabilidades y orientar intervenciones que garanticen el cumplimiento del marco normativo nacional e internacional. Según el Ministerio de </w:t>
      </w:r>
      <w:r w:rsidR="00047280">
        <w:rPr>
          <w:bCs/>
          <w:color w:val="000000" w:themeColor="text1"/>
          <w:sz w:val="20"/>
          <w:szCs w:val="20"/>
        </w:rPr>
        <w:t>Salud y Protección Social</w:t>
      </w:r>
      <w:r w:rsidRPr="00E53CDC">
        <w:rPr>
          <w:bCs/>
          <w:color w:val="000000" w:themeColor="text1"/>
          <w:sz w:val="20"/>
          <w:szCs w:val="20"/>
        </w:rPr>
        <w:t>, la articulación sectorial se fundamenta en principios de oportunidad, integralidad y complementariedad, fortaleciendo la capacidad institucional para responder de manera efectiva a las necesidades del territorio.</w:t>
      </w:r>
    </w:p>
    <w:p w14:paraId="296BB002" w14:textId="77777777" w:rsidR="00E53CDC" w:rsidRPr="00E53CDC" w:rsidRDefault="00E53CDC" w:rsidP="00E53CDC">
      <w:pPr>
        <w:pStyle w:val="Normal0"/>
        <w:rPr>
          <w:bCs/>
          <w:color w:val="000000" w:themeColor="text1"/>
          <w:sz w:val="20"/>
          <w:szCs w:val="20"/>
        </w:rPr>
      </w:pPr>
    </w:p>
    <w:p w14:paraId="234BF8D2" w14:textId="77777777" w:rsidR="00E53CDC" w:rsidRPr="00E53CDC" w:rsidRDefault="00E53CDC" w:rsidP="00E53CDC">
      <w:pPr>
        <w:pStyle w:val="Normal0"/>
        <w:rPr>
          <w:bCs/>
          <w:color w:val="000000" w:themeColor="text1"/>
          <w:sz w:val="20"/>
          <w:szCs w:val="20"/>
        </w:rPr>
      </w:pPr>
      <w:r w:rsidRPr="00E53CDC">
        <w:rPr>
          <w:bCs/>
          <w:color w:val="000000" w:themeColor="text1"/>
          <w:sz w:val="20"/>
          <w:szCs w:val="20"/>
        </w:rPr>
        <w:t>Para hacerlo más claro, se destacan los elementos esenciales que guían esta acción intersectorial:</w:t>
      </w:r>
    </w:p>
    <w:p w14:paraId="1D52B826" w14:textId="5CE20A53" w:rsidR="00E53CDC" w:rsidRDefault="00E53CDC" w:rsidP="00E53CDC">
      <w:pPr>
        <w:pStyle w:val="Normal0"/>
        <w:rPr>
          <w:bCs/>
          <w:color w:val="000000" w:themeColor="text1"/>
          <w:sz w:val="20"/>
          <w:szCs w:val="20"/>
        </w:rPr>
      </w:pPr>
    </w:p>
    <w:p w14:paraId="372BE5E6" w14:textId="1E23BBDF" w:rsidR="00987508" w:rsidRDefault="00987508" w:rsidP="00E53CDC">
      <w:pPr>
        <w:pStyle w:val="Normal0"/>
        <w:rPr>
          <w:bCs/>
          <w:color w:val="000000" w:themeColor="text1"/>
          <w:sz w:val="20"/>
          <w:szCs w:val="20"/>
        </w:rPr>
      </w:pPr>
      <w:r>
        <w:rPr>
          <w:bCs/>
          <w:noProof/>
          <w:color w:val="000000" w:themeColor="text1"/>
          <w:sz w:val="20"/>
          <w:szCs w:val="20"/>
          <w:lang w:val="en-US" w:eastAsia="en-US"/>
        </w:rPr>
        <w:drawing>
          <wp:inline distT="0" distB="0" distL="0" distR="0" wp14:anchorId="101B1EA7" wp14:editId="47CBB806">
            <wp:extent cx="6331789" cy="2639060"/>
            <wp:effectExtent l="0" t="0" r="50165" b="8890"/>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inline>
        </w:drawing>
      </w:r>
    </w:p>
    <w:p w14:paraId="5BEB17D4" w14:textId="77777777" w:rsidR="00987508" w:rsidRPr="00E53CDC" w:rsidRDefault="00987508" w:rsidP="00E53CDC">
      <w:pPr>
        <w:pStyle w:val="Normal0"/>
        <w:rPr>
          <w:bCs/>
          <w:color w:val="000000" w:themeColor="text1"/>
          <w:sz w:val="20"/>
          <w:szCs w:val="20"/>
        </w:rPr>
      </w:pPr>
    </w:p>
    <w:p w14:paraId="096F5C9B" w14:textId="0D28B157" w:rsidR="00E53CDC" w:rsidRPr="00E53CDC" w:rsidRDefault="00E53CDC" w:rsidP="00E53CDC">
      <w:pPr>
        <w:pStyle w:val="Normal0"/>
        <w:rPr>
          <w:bCs/>
          <w:color w:val="000000" w:themeColor="text1"/>
          <w:sz w:val="20"/>
          <w:szCs w:val="20"/>
        </w:rPr>
      </w:pPr>
      <w:r w:rsidRPr="00E53CDC">
        <w:rPr>
          <w:bCs/>
          <w:color w:val="000000" w:themeColor="text1"/>
          <w:sz w:val="20"/>
          <w:szCs w:val="20"/>
        </w:rPr>
        <w:lastRenderedPageBreak/>
        <w:t>La Organización Pan</w:t>
      </w:r>
      <w:r w:rsidR="00047280">
        <w:rPr>
          <w:bCs/>
          <w:color w:val="000000" w:themeColor="text1"/>
          <w:sz w:val="20"/>
          <w:szCs w:val="20"/>
        </w:rPr>
        <w:t>americana de la Salud (OPS</w:t>
      </w:r>
      <w:r w:rsidRPr="00E53CDC">
        <w:rPr>
          <w:bCs/>
          <w:color w:val="000000" w:themeColor="text1"/>
          <w:sz w:val="20"/>
          <w:szCs w:val="20"/>
        </w:rPr>
        <w:t>) resalta la importancia de adaptar los procesos de vigilancia, atención y respuesta a las particularidades de la movilidad humana, integrando mecanismos de coordinación técnica y operativa con actores nacionales y territoriales.</w:t>
      </w:r>
    </w:p>
    <w:p w14:paraId="10404EC6" w14:textId="77777777" w:rsidR="00E53CDC" w:rsidRPr="00E53CDC" w:rsidRDefault="00E53CDC" w:rsidP="00E53CDC">
      <w:pPr>
        <w:pStyle w:val="Normal0"/>
        <w:rPr>
          <w:bCs/>
          <w:color w:val="000000" w:themeColor="text1"/>
          <w:sz w:val="20"/>
          <w:szCs w:val="20"/>
        </w:rPr>
      </w:pPr>
    </w:p>
    <w:p w14:paraId="16D8969D" w14:textId="0E1AB8B5" w:rsidR="00E53CDC" w:rsidRPr="00E53CDC" w:rsidRDefault="00E53CDC" w:rsidP="00E53CDC">
      <w:pPr>
        <w:pStyle w:val="Normal0"/>
        <w:rPr>
          <w:bCs/>
          <w:color w:val="000000" w:themeColor="text1"/>
          <w:sz w:val="20"/>
          <w:szCs w:val="20"/>
        </w:rPr>
      </w:pPr>
      <w:r w:rsidRPr="00E53CDC">
        <w:rPr>
          <w:bCs/>
          <w:color w:val="000000" w:themeColor="text1"/>
          <w:sz w:val="20"/>
          <w:szCs w:val="20"/>
        </w:rPr>
        <w:t>En conjunto, estos lineamientos proporcionan un marco sólido para orientar la gestión territorial, armonizar esfuerzos entre sectores y garantizar una respuesta efectiva, oportuna y coherente frente a los retos que plantea la movilidad humana en el país.</w:t>
      </w:r>
    </w:p>
    <w:p w14:paraId="1A9CD526" w14:textId="77777777" w:rsidR="00E53CDC" w:rsidRPr="001F3EA3" w:rsidRDefault="00E53CDC" w:rsidP="00521067">
      <w:pPr>
        <w:pStyle w:val="Normal0"/>
        <w:rPr>
          <w:b/>
          <w:bCs/>
          <w:color w:val="000000" w:themeColor="text1"/>
          <w:sz w:val="20"/>
          <w:szCs w:val="20"/>
        </w:rPr>
      </w:pPr>
    </w:p>
    <w:p w14:paraId="02C9EC1F" w14:textId="05CB1B57" w:rsidR="002959D0" w:rsidRPr="000A4E72" w:rsidRDefault="002959D0" w:rsidP="005660AA">
      <w:pPr>
        <w:pStyle w:val="Normal0"/>
        <w:numPr>
          <w:ilvl w:val="1"/>
          <w:numId w:val="3"/>
        </w:numPr>
        <w:rPr>
          <w:b/>
          <w:bCs/>
          <w:color w:val="000000" w:themeColor="text1"/>
          <w:sz w:val="20"/>
          <w:szCs w:val="20"/>
        </w:rPr>
      </w:pPr>
      <w:r w:rsidRPr="000A4E72">
        <w:rPr>
          <w:b/>
          <w:bCs/>
          <w:color w:val="000000" w:themeColor="text1"/>
          <w:sz w:val="20"/>
          <w:szCs w:val="20"/>
        </w:rPr>
        <w:t>Líneas de acción de la vigilancia en salud pública</w:t>
      </w:r>
    </w:p>
    <w:p w14:paraId="5BE484E3" w14:textId="68CADFB7" w:rsidR="00521067" w:rsidRDefault="00521067" w:rsidP="00521067">
      <w:pPr>
        <w:pStyle w:val="Normal0"/>
        <w:rPr>
          <w:bCs/>
          <w:color w:val="000000" w:themeColor="text1"/>
          <w:sz w:val="20"/>
          <w:szCs w:val="20"/>
        </w:rPr>
      </w:pPr>
    </w:p>
    <w:p w14:paraId="10ED9E54" w14:textId="77777777" w:rsidR="000A4E72" w:rsidRPr="000A4E72" w:rsidRDefault="000A4E72" w:rsidP="000A4E72">
      <w:pPr>
        <w:pStyle w:val="Normal0"/>
        <w:rPr>
          <w:bCs/>
          <w:color w:val="000000" w:themeColor="text1"/>
          <w:sz w:val="20"/>
          <w:szCs w:val="20"/>
        </w:rPr>
      </w:pPr>
      <w:r w:rsidRPr="000A4E72">
        <w:rPr>
          <w:bCs/>
          <w:color w:val="000000" w:themeColor="text1"/>
          <w:sz w:val="20"/>
          <w:szCs w:val="20"/>
        </w:rPr>
        <w:t>La vigilancia en salud pública constituye una herramienta central para identificar, analizar y actuar frente a los eventos que afectan la salud colectiva. De acuerdo con el Decreto 780 de 2016 y los lineamientos del Instituto Nacional de Salud (INS, 2023), la vigilancia implica la recolección sistemática, el análisis oportuno, la interpretación y la difusión de información epidemiológica para orientar acciones de prevención, control y mitigación de riesgos.</w:t>
      </w:r>
    </w:p>
    <w:p w14:paraId="06DFAC8C" w14:textId="77777777" w:rsidR="000A4E72" w:rsidRPr="000A4E72" w:rsidRDefault="000A4E72" w:rsidP="000A4E72">
      <w:pPr>
        <w:pStyle w:val="Normal0"/>
        <w:rPr>
          <w:bCs/>
          <w:color w:val="000000" w:themeColor="text1"/>
          <w:sz w:val="20"/>
          <w:szCs w:val="20"/>
        </w:rPr>
      </w:pPr>
    </w:p>
    <w:p w14:paraId="4DEB3AE5" w14:textId="77777777" w:rsidR="000A4E72" w:rsidRPr="000A4E72" w:rsidRDefault="000A4E72" w:rsidP="000A4E72">
      <w:pPr>
        <w:pStyle w:val="Normal0"/>
        <w:rPr>
          <w:bCs/>
          <w:color w:val="000000" w:themeColor="text1"/>
          <w:sz w:val="20"/>
          <w:szCs w:val="20"/>
        </w:rPr>
      </w:pPr>
      <w:r w:rsidRPr="000A4E72">
        <w:rPr>
          <w:bCs/>
          <w:color w:val="000000" w:themeColor="text1"/>
          <w:sz w:val="20"/>
          <w:szCs w:val="20"/>
        </w:rPr>
        <w:t>En contextos de movilidad humana, estas acciones deben integrar variables como nacionalidad, condición migratoria, trayectorias de desplazamiento, barreras de acceso, determinantes sociales y condiciones del entorno territorial. Las principales líneas de acción aplicables a población migrante, retornada y comunidades de acogida incluyen:</w:t>
      </w:r>
    </w:p>
    <w:p w14:paraId="6BE2E1D8" w14:textId="768CD4D0" w:rsidR="000A4E72" w:rsidRDefault="000A4E72" w:rsidP="000A4E72">
      <w:pPr>
        <w:pStyle w:val="Normal0"/>
        <w:rPr>
          <w:bCs/>
          <w:color w:val="000000" w:themeColor="text1"/>
          <w:sz w:val="20"/>
          <w:szCs w:val="20"/>
        </w:rPr>
      </w:pPr>
    </w:p>
    <w:p w14:paraId="4A232F40" w14:textId="06590327" w:rsidR="000A4E72" w:rsidRPr="000A4E72" w:rsidRDefault="000A4E72" w:rsidP="000A4E72">
      <w:pPr>
        <w:pStyle w:val="Normal0"/>
        <w:rPr>
          <w:bCs/>
          <w:color w:val="000000" w:themeColor="text1"/>
          <w:sz w:val="20"/>
          <w:szCs w:val="20"/>
        </w:rPr>
      </w:pPr>
      <w:r>
        <w:rPr>
          <w:bCs/>
          <w:noProof/>
          <w:color w:val="000000" w:themeColor="text1"/>
          <w:sz w:val="20"/>
          <w:szCs w:val="20"/>
          <w:lang w:val="en-US" w:eastAsia="en-US"/>
        </w:rPr>
        <w:drawing>
          <wp:inline distT="0" distB="0" distL="0" distR="0" wp14:anchorId="1FDAAB56" wp14:editId="207D4596">
            <wp:extent cx="6391910" cy="3778369"/>
            <wp:effectExtent l="0" t="0" r="8890" b="0"/>
            <wp:docPr id="5"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p>
    <w:p w14:paraId="4B6C551C" w14:textId="77777777" w:rsidR="000A4E72" w:rsidRPr="000A4E72" w:rsidRDefault="000A4E72" w:rsidP="000A4E72">
      <w:pPr>
        <w:pStyle w:val="Normal0"/>
        <w:rPr>
          <w:bCs/>
          <w:color w:val="000000" w:themeColor="text1"/>
          <w:sz w:val="20"/>
          <w:szCs w:val="20"/>
        </w:rPr>
      </w:pPr>
    </w:p>
    <w:p w14:paraId="7B1A14A5" w14:textId="1609E153" w:rsidR="00521067" w:rsidRDefault="000A4E72" w:rsidP="000A4E72">
      <w:pPr>
        <w:pStyle w:val="Normal0"/>
        <w:rPr>
          <w:bCs/>
          <w:color w:val="000000" w:themeColor="text1"/>
          <w:sz w:val="20"/>
          <w:szCs w:val="20"/>
        </w:rPr>
      </w:pPr>
      <w:r w:rsidRPr="000A4E72">
        <w:rPr>
          <w:bCs/>
          <w:color w:val="000000" w:themeColor="text1"/>
          <w:sz w:val="20"/>
          <w:szCs w:val="20"/>
        </w:rPr>
        <w:t xml:space="preserve">El fortalecimiento de la vigilancia para población migrante requiere coordinación permanente con Migración Colombia, entes territoriales, EPS, IPS y cooperación internacional, quienes aportan información sobre flujos migratorios, asentamientos, grupos vulnerables y nuevas dinámicas de desplazamiento. Esta articulación </w:t>
      </w:r>
      <w:r w:rsidRPr="000A4E72">
        <w:rPr>
          <w:bCs/>
          <w:color w:val="000000" w:themeColor="text1"/>
          <w:sz w:val="20"/>
          <w:szCs w:val="20"/>
        </w:rPr>
        <w:lastRenderedPageBreak/>
        <w:t>mejora la capacidad de respuesta local, facilita la activación temprana de acciones, reduce brechas de acceso y permite desarrollar intervenciones más oportunas, pertinentes y culturalmente adaptadas.</w:t>
      </w:r>
    </w:p>
    <w:p w14:paraId="63283FA3" w14:textId="77777777" w:rsidR="00521067" w:rsidRPr="00521067" w:rsidRDefault="00521067" w:rsidP="00521067">
      <w:pPr>
        <w:pStyle w:val="Normal0"/>
        <w:rPr>
          <w:bCs/>
          <w:color w:val="000000" w:themeColor="text1"/>
          <w:sz w:val="20"/>
          <w:szCs w:val="20"/>
        </w:rPr>
      </w:pPr>
    </w:p>
    <w:p w14:paraId="17741364" w14:textId="0E7483A1" w:rsidR="002959D0" w:rsidRPr="00BA12BE" w:rsidRDefault="002959D0" w:rsidP="005660AA">
      <w:pPr>
        <w:pStyle w:val="Normal0"/>
        <w:numPr>
          <w:ilvl w:val="1"/>
          <w:numId w:val="3"/>
        </w:numPr>
        <w:rPr>
          <w:b/>
          <w:bCs/>
          <w:color w:val="000000" w:themeColor="text1"/>
          <w:sz w:val="20"/>
          <w:szCs w:val="20"/>
        </w:rPr>
      </w:pPr>
      <w:r w:rsidRPr="00BA12BE">
        <w:rPr>
          <w:b/>
          <w:bCs/>
          <w:color w:val="000000" w:themeColor="text1"/>
          <w:sz w:val="20"/>
          <w:szCs w:val="20"/>
        </w:rPr>
        <w:t>Intervenciones colectivas e individuales en salud</w:t>
      </w:r>
    </w:p>
    <w:p w14:paraId="26EA759B" w14:textId="0BAE850B" w:rsidR="00BA12BE" w:rsidRDefault="00BA12BE" w:rsidP="00BA12BE">
      <w:pPr>
        <w:pStyle w:val="Normal0"/>
        <w:rPr>
          <w:bCs/>
          <w:color w:val="000000" w:themeColor="text1"/>
          <w:sz w:val="20"/>
          <w:szCs w:val="20"/>
        </w:rPr>
      </w:pPr>
    </w:p>
    <w:p w14:paraId="79AA895E" w14:textId="77777777" w:rsidR="00BA12BE" w:rsidRPr="00BA12BE" w:rsidRDefault="00BA12BE" w:rsidP="00BA12BE">
      <w:pPr>
        <w:pStyle w:val="Normal0"/>
        <w:rPr>
          <w:bCs/>
          <w:color w:val="000000" w:themeColor="text1"/>
          <w:sz w:val="20"/>
          <w:szCs w:val="20"/>
        </w:rPr>
      </w:pPr>
      <w:r w:rsidRPr="00BA12BE">
        <w:rPr>
          <w:bCs/>
          <w:color w:val="000000" w:themeColor="text1"/>
          <w:sz w:val="20"/>
          <w:szCs w:val="20"/>
        </w:rPr>
        <w:t>Las intervenciones colectivas e individuales establecen el marco operativo de la respuesta en salud dirigida a la población migrante, retornada y comunidades de acogida. De acuerdo con la Resolución 518 de 2015 y la Resolución 3280 de 2018, estas intervenciones se organizan bajo el enfoque de gestión del riesgo e integran acciones de promoción, prevención, atención, seguimiento y protección de derechos.</w:t>
      </w:r>
    </w:p>
    <w:p w14:paraId="1E64D1EA" w14:textId="77777777" w:rsidR="00BA12BE" w:rsidRPr="00BA12BE" w:rsidRDefault="00BA12BE" w:rsidP="00BA12BE">
      <w:pPr>
        <w:pStyle w:val="Normal0"/>
        <w:rPr>
          <w:bCs/>
          <w:color w:val="000000" w:themeColor="text1"/>
          <w:sz w:val="20"/>
          <w:szCs w:val="20"/>
        </w:rPr>
      </w:pPr>
    </w:p>
    <w:p w14:paraId="62D4E55A" w14:textId="77777777" w:rsidR="00BA12BE" w:rsidRDefault="00BA12BE" w:rsidP="005660AA">
      <w:pPr>
        <w:pStyle w:val="Normal0"/>
        <w:numPr>
          <w:ilvl w:val="0"/>
          <w:numId w:val="20"/>
        </w:numPr>
        <w:rPr>
          <w:bCs/>
          <w:color w:val="000000" w:themeColor="text1"/>
          <w:sz w:val="20"/>
          <w:szCs w:val="20"/>
        </w:rPr>
      </w:pPr>
      <w:r w:rsidRPr="00BA12BE">
        <w:rPr>
          <w:b/>
          <w:bCs/>
          <w:color w:val="000000" w:themeColor="text1"/>
          <w:sz w:val="20"/>
          <w:szCs w:val="20"/>
        </w:rPr>
        <w:t>Intervenciones colectivas:</w:t>
      </w:r>
      <w:r>
        <w:rPr>
          <w:bCs/>
          <w:color w:val="000000" w:themeColor="text1"/>
          <w:sz w:val="20"/>
          <w:szCs w:val="20"/>
        </w:rPr>
        <w:t xml:space="preserve"> s</w:t>
      </w:r>
      <w:r w:rsidRPr="00BA12BE">
        <w:rPr>
          <w:bCs/>
          <w:color w:val="000000" w:themeColor="text1"/>
          <w:sz w:val="20"/>
          <w:szCs w:val="20"/>
        </w:rPr>
        <w:t>e implementan en grupos, comunidades o territorios y buscan transformar determinantes sociales, fortalecer capacidades locales y mejorar la respuesta institucional. Dentro de las acciones más relevantes se incluyen:</w:t>
      </w:r>
    </w:p>
    <w:p w14:paraId="0827C051" w14:textId="77777777" w:rsidR="00BA12BE" w:rsidRDefault="00BA12BE" w:rsidP="005660AA">
      <w:pPr>
        <w:pStyle w:val="Normal0"/>
        <w:numPr>
          <w:ilvl w:val="0"/>
          <w:numId w:val="21"/>
        </w:numPr>
        <w:rPr>
          <w:bCs/>
          <w:color w:val="000000" w:themeColor="text1"/>
          <w:sz w:val="20"/>
          <w:szCs w:val="20"/>
        </w:rPr>
      </w:pPr>
      <w:r w:rsidRPr="00BA12BE">
        <w:rPr>
          <w:bCs/>
          <w:color w:val="000000" w:themeColor="text1"/>
          <w:sz w:val="20"/>
          <w:szCs w:val="20"/>
        </w:rPr>
        <w:t>Jornadas de educación y alfabetización en salud (acceso al sistema, autocuidado, derechos y deberes).</w:t>
      </w:r>
    </w:p>
    <w:p w14:paraId="614C65FB" w14:textId="77777777" w:rsidR="00BA12BE" w:rsidRDefault="00BA12BE" w:rsidP="005660AA">
      <w:pPr>
        <w:pStyle w:val="Normal0"/>
        <w:numPr>
          <w:ilvl w:val="0"/>
          <w:numId w:val="21"/>
        </w:numPr>
        <w:rPr>
          <w:bCs/>
          <w:color w:val="000000" w:themeColor="text1"/>
          <w:sz w:val="20"/>
          <w:szCs w:val="20"/>
        </w:rPr>
      </w:pPr>
      <w:r w:rsidRPr="00BA12BE">
        <w:rPr>
          <w:bCs/>
          <w:color w:val="000000" w:themeColor="text1"/>
          <w:sz w:val="20"/>
          <w:szCs w:val="20"/>
        </w:rPr>
        <w:t>Acciones extramurales y brigadas integrales en asentamientos, zonas rurales</w:t>
      </w:r>
      <w:r>
        <w:rPr>
          <w:bCs/>
          <w:color w:val="000000" w:themeColor="text1"/>
          <w:sz w:val="20"/>
          <w:szCs w:val="20"/>
        </w:rPr>
        <w:t xml:space="preserve"> dispersas y pasos fronterizos.</w:t>
      </w:r>
    </w:p>
    <w:p w14:paraId="386F17AA" w14:textId="77777777" w:rsidR="00BA12BE" w:rsidRDefault="00BA12BE" w:rsidP="005660AA">
      <w:pPr>
        <w:pStyle w:val="Normal0"/>
        <w:numPr>
          <w:ilvl w:val="0"/>
          <w:numId w:val="21"/>
        </w:numPr>
        <w:rPr>
          <w:bCs/>
          <w:color w:val="000000" w:themeColor="text1"/>
          <w:sz w:val="20"/>
          <w:szCs w:val="20"/>
        </w:rPr>
      </w:pPr>
      <w:r w:rsidRPr="00BA12BE">
        <w:rPr>
          <w:bCs/>
          <w:color w:val="000000" w:themeColor="text1"/>
          <w:sz w:val="20"/>
          <w:szCs w:val="20"/>
        </w:rPr>
        <w:t>Fortalecimiento de redes de apoyo comunitario, incluyendo líderes migran</w:t>
      </w:r>
      <w:r>
        <w:rPr>
          <w:bCs/>
          <w:color w:val="000000" w:themeColor="text1"/>
          <w:sz w:val="20"/>
          <w:szCs w:val="20"/>
        </w:rPr>
        <w:t>tes y gestores interculturales.</w:t>
      </w:r>
    </w:p>
    <w:p w14:paraId="0F233CD0" w14:textId="77777777" w:rsidR="00BA12BE" w:rsidRDefault="00BA12BE" w:rsidP="005660AA">
      <w:pPr>
        <w:pStyle w:val="Normal0"/>
        <w:numPr>
          <w:ilvl w:val="0"/>
          <w:numId w:val="21"/>
        </w:numPr>
        <w:rPr>
          <w:bCs/>
          <w:color w:val="000000" w:themeColor="text1"/>
          <w:sz w:val="20"/>
          <w:szCs w:val="20"/>
        </w:rPr>
      </w:pPr>
      <w:r w:rsidRPr="00BA12BE">
        <w:rPr>
          <w:bCs/>
          <w:color w:val="000000" w:themeColor="text1"/>
          <w:sz w:val="20"/>
          <w:szCs w:val="20"/>
        </w:rPr>
        <w:t>Programas comunitarios en salud mental, con enfoque psicosocial y estrate</w:t>
      </w:r>
      <w:r>
        <w:rPr>
          <w:bCs/>
          <w:color w:val="000000" w:themeColor="text1"/>
          <w:sz w:val="20"/>
          <w:szCs w:val="20"/>
        </w:rPr>
        <w:t>gias de primer apoyo emocional.</w:t>
      </w:r>
    </w:p>
    <w:p w14:paraId="628CC0CE" w14:textId="77777777" w:rsidR="00BA12BE" w:rsidRDefault="00BA12BE" w:rsidP="005660AA">
      <w:pPr>
        <w:pStyle w:val="Normal0"/>
        <w:numPr>
          <w:ilvl w:val="0"/>
          <w:numId w:val="21"/>
        </w:numPr>
        <w:rPr>
          <w:bCs/>
          <w:color w:val="000000" w:themeColor="text1"/>
          <w:sz w:val="20"/>
          <w:szCs w:val="20"/>
        </w:rPr>
      </w:pPr>
      <w:r w:rsidRPr="00BA12BE">
        <w:rPr>
          <w:bCs/>
          <w:color w:val="000000" w:themeColor="text1"/>
          <w:sz w:val="20"/>
          <w:szCs w:val="20"/>
        </w:rPr>
        <w:t>Diagnósticos participativos y mapeos comunitarios para identificar riesgos, barreras de acc</w:t>
      </w:r>
      <w:r>
        <w:rPr>
          <w:bCs/>
          <w:color w:val="000000" w:themeColor="text1"/>
          <w:sz w:val="20"/>
          <w:szCs w:val="20"/>
        </w:rPr>
        <w:t>eso y necesidades prioritarias.</w:t>
      </w:r>
    </w:p>
    <w:p w14:paraId="3E3643D9" w14:textId="77777777" w:rsidR="00BA12BE" w:rsidRDefault="00BA12BE" w:rsidP="005660AA">
      <w:pPr>
        <w:pStyle w:val="Normal0"/>
        <w:numPr>
          <w:ilvl w:val="0"/>
          <w:numId w:val="21"/>
        </w:numPr>
        <w:rPr>
          <w:bCs/>
          <w:color w:val="000000" w:themeColor="text1"/>
          <w:sz w:val="20"/>
          <w:szCs w:val="20"/>
        </w:rPr>
      </w:pPr>
      <w:r w:rsidRPr="00BA12BE">
        <w:rPr>
          <w:bCs/>
          <w:color w:val="000000" w:themeColor="text1"/>
          <w:sz w:val="20"/>
          <w:szCs w:val="20"/>
        </w:rPr>
        <w:t>Promoción de convivencia, cohesión social e integración comunitaria, incluyendo activi</w:t>
      </w:r>
      <w:r>
        <w:rPr>
          <w:bCs/>
          <w:color w:val="000000" w:themeColor="text1"/>
          <w:sz w:val="20"/>
          <w:szCs w:val="20"/>
        </w:rPr>
        <w:t>dades culturales y pedagógicas.</w:t>
      </w:r>
    </w:p>
    <w:p w14:paraId="13BF9A91" w14:textId="77777777" w:rsidR="00BA12BE" w:rsidRDefault="00BA12BE" w:rsidP="005660AA">
      <w:pPr>
        <w:pStyle w:val="Normal0"/>
        <w:numPr>
          <w:ilvl w:val="0"/>
          <w:numId w:val="21"/>
        </w:numPr>
        <w:rPr>
          <w:bCs/>
          <w:color w:val="000000" w:themeColor="text1"/>
          <w:sz w:val="20"/>
          <w:szCs w:val="20"/>
        </w:rPr>
      </w:pPr>
      <w:r w:rsidRPr="00BA12BE">
        <w:rPr>
          <w:bCs/>
          <w:color w:val="000000" w:themeColor="text1"/>
          <w:sz w:val="20"/>
          <w:szCs w:val="20"/>
        </w:rPr>
        <w:t>Intersectorialidad territorial, articulando salud, protección social, educación, migraci</w:t>
      </w:r>
      <w:r>
        <w:rPr>
          <w:bCs/>
          <w:color w:val="000000" w:themeColor="text1"/>
          <w:sz w:val="20"/>
          <w:szCs w:val="20"/>
        </w:rPr>
        <w:t>ón y cooperación internacional.</w:t>
      </w:r>
    </w:p>
    <w:p w14:paraId="33385EC6" w14:textId="4CAB9036" w:rsidR="00BA12BE" w:rsidRPr="00BA12BE" w:rsidRDefault="00BA12BE" w:rsidP="00BA12BE">
      <w:pPr>
        <w:pStyle w:val="Normal0"/>
        <w:ind w:left="720"/>
        <w:rPr>
          <w:bCs/>
          <w:color w:val="000000" w:themeColor="text1"/>
          <w:sz w:val="20"/>
          <w:szCs w:val="20"/>
        </w:rPr>
      </w:pPr>
      <w:r w:rsidRPr="00BA12BE">
        <w:rPr>
          <w:bCs/>
          <w:color w:val="000000" w:themeColor="text1"/>
          <w:sz w:val="20"/>
          <w:szCs w:val="20"/>
        </w:rPr>
        <w:t>Estas acciones permiten abordar problemáticas comunes como el desconocimiento del sistema de salud, las barreras lingüísticas, la discriminación y la desconfianza institucional, factores señalados</w:t>
      </w:r>
      <w:r w:rsidR="002A341F">
        <w:rPr>
          <w:bCs/>
          <w:color w:val="000000" w:themeColor="text1"/>
          <w:sz w:val="20"/>
          <w:szCs w:val="20"/>
        </w:rPr>
        <w:t xml:space="preserve"> como críticos por la OPS</w:t>
      </w:r>
      <w:r w:rsidRPr="00BA12BE">
        <w:rPr>
          <w:bCs/>
          <w:color w:val="000000" w:themeColor="text1"/>
          <w:sz w:val="20"/>
          <w:szCs w:val="20"/>
        </w:rPr>
        <w:t>.</w:t>
      </w:r>
    </w:p>
    <w:p w14:paraId="14989CB6" w14:textId="77777777" w:rsidR="00BA12BE" w:rsidRPr="00BA12BE" w:rsidRDefault="00BA12BE" w:rsidP="00BA12BE">
      <w:pPr>
        <w:pStyle w:val="Normal0"/>
        <w:rPr>
          <w:bCs/>
          <w:color w:val="000000" w:themeColor="text1"/>
          <w:sz w:val="20"/>
          <w:szCs w:val="20"/>
        </w:rPr>
      </w:pPr>
    </w:p>
    <w:p w14:paraId="40EE3704" w14:textId="77777777" w:rsidR="00BA12BE" w:rsidRDefault="00BA12BE" w:rsidP="005660AA">
      <w:pPr>
        <w:pStyle w:val="Normal0"/>
        <w:numPr>
          <w:ilvl w:val="0"/>
          <w:numId w:val="20"/>
        </w:numPr>
        <w:rPr>
          <w:bCs/>
          <w:color w:val="000000" w:themeColor="text1"/>
          <w:sz w:val="20"/>
          <w:szCs w:val="20"/>
        </w:rPr>
      </w:pPr>
      <w:r w:rsidRPr="00BA12BE">
        <w:rPr>
          <w:b/>
          <w:bCs/>
          <w:color w:val="000000" w:themeColor="text1"/>
          <w:sz w:val="20"/>
          <w:szCs w:val="20"/>
        </w:rPr>
        <w:t>Intervenciones individuales:</w:t>
      </w:r>
      <w:r w:rsidRPr="00BA12BE">
        <w:rPr>
          <w:bCs/>
          <w:color w:val="000000" w:themeColor="text1"/>
          <w:sz w:val="20"/>
          <w:szCs w:val="20"/>
        </w:rPr>
        <w:t xml:space="preserve"> se orientan a la atención directa de personas y familias, priorizando la oportunidad, la continuidad del cuidado y la garantía de derechos. Estas incluyen:</w:t>
      </w:r>
    </w:p>
    <w:p w14:paraId="32213BE1" w14:textId="77777777" w:rsidR="00BA12BE" w:rsidRDefault="00BA12BE" w:rsidP="005660AA">
      <w:pPr>
        <w:pStyle w:val="Normal0"/>
        <w:numPr>
          <w:ilvl w:val="0"/>
          <w:numId w:val="22"/>
        </w:numPr>
        <w:rPr>
          <w:bCs/>
          <w:color w:val="000000" w:themeColor="text1"/>
          <w:sz w:val="20"/>
          <w:szCs w:val="20"/>
        </w:rPr>
      </w:pPr>
      <w:r w:rsidRPr="00BA12BE">
        <w:rPr>
          <w:bCs/>
          <w:color w:val="000000" w:themeColor="text1"/>
          <w:sz w:val="20"/>
          <w:szCs w:val="20"/>
        </w:rPr>
        <w:t>Valoración clínica, psicosocial y de riesgo, especialmente en gestantes, menores de edad, sobrevivientes de violencia y personas con enfermedades crónicas.</w:t>
      </w:r>
    </w:p>
    <w:p w14:paraId="00961241" w14:textId="77777777" w:rsidR="00BA12BE" w:rsidRDefault="00BA12BE" w:rsidP="005660AA">
      <w:pPr>
        <w:pStyle w:val="Normal0"/>
        <w:numPr>
          <w:ilvl w:val="0"/>
          <w:numId w:val="22"/>
        </w:numPr>
        <w:rPr>
          <w:bCs/>
          <w:color w:val="000000" w:themeColor="text1"/>
          <w:sz w:val="20"/>
          <w:szCs w:val="20"/>
        </w:rPr>
      </w:pPr>
      <w:r w:rsidRPr="00BA12BE">
        <w:rPr>
          <w:bCs/>
          <w:color w:val="000000" w:themeColor="text1"/>
          <w:sz w:val="20"/>
          <w:szCs w:val="20"/>
        </w:rPr>
        <w:t>Acompañamiento emocional y primeros auxilios psicológicos ante situaciones de crisis o trayec</w:t>
      </w:r>
      <w:r>
        <w:rPr>
          <w:bCs/>
          <w:color w:val="000000" w:themeColor="text1"/>
          <w:sz w:val="20"/>
          <w:szCs w:val="20"/>
        </w:rPr>
        <w:t>torias migratorias traumáticas.</w:t>
      </w:r>
    </w:p>
    <w:p w14:paraId="481026B8" w14:textId="77777777" w:rsidR="00BA12BE" w:rsidRDefault="00BA12BE" w:rsidP="005660AA">
      <w:pPr>
        <w:pStyle w:val="Normal0"/>
        <w:numPr>
          <w:ilvl w:val="0"/>
          <w:numId w:val="22"/>
        </w:numPr>
        <w:rPr>
          <w:bCs/>
          <w:color w:val="000000" w:themeColor="text1"/>
          <w:sz w:val="20"/>
          <w:szCs w:val="20"/>
        </w:rPr>
      </w:pPr>
      <w:r w:rsidRPr="00BA12BE">
        <w:rPr>
          <w:bCs/>
          <w:color w:val="000000" w:themeColor="text1"/>
          <w:sz w:val="20"/>
          <w:szCs w:val="20"/>
        </w:rPr>
        <w:t>Activación de rutas de atención en urgencias, salud materna, vacunación, violencia, salud menta</w:t>
      </w:r>
      <w:r>
        <w:rPr>
          <w:bCs/>
          <w:color w:val="000000" w:themeColor="text1"/>
          <w:sz w:val="20"/>
          <w:szCs w:val="20"/>
        </w:rPr>
        <w:t>l y enfermedades transmisibles.</w:t>
      </w:r>
    </w:p>
    <w:p w14:paraId="35A896A4" w14:textId="77777777" w:rsidR="00BA12BE" w:rsidRDefault="00BA12BE" w:rsidP="005660AA">
      <w:pPr>
        <w:pStyle w:val="Normal0"/>
        <w:numPr>
          <w:ilvl w:val="0"/>
          <w:numId w:val="22"/>
        </w:numPr>
        <w:rPr>
          <w:bCs/>
          <w:color w:val="000000" w:themeColor="text1"/>
          <w:sz w:val="20"/>
          <w:szCs w:val="20"/>
        </w:rPr>
      </w:pPr>
      <w:r w:rsidRPr="00BA12BE">
        <w:rPr>
          <w:bCs/>
          <w:color w:val="000000" w:themeColor="text1"/>
          <w:sz w:val="20"/>
          <w:szCs w:val="20"/>
        </w:rPr>
        <w:t>Seguimiento de casos priorizados, articulado con EPS, IPS, equipos extra</w:t>
      </w:r>
      <w:r>
        <w:rPr>
          <w:bCs/>
          <w:color w:val="000000" w:themeColor="text1"/>
          <w:sz w:val="20"/>
          <w:szCs w:val="20"/>
        </w:rPr>
        <w:t>murales y actores comunitarios.</w:t>
      </w:r>
    </w:p>
    <w:p w14:paraId="03A62EF7" w14:textId="77777777" w:rsidR="00BA12BE" w:rsidRDefault="00BA12BE" w:rsidP="005660AA">
      <w:pPr>
        <w:pStyle w:val="Normal0"/>
        <w:numPr>
          <w:ilvl w:val="0"/>
          <w:numId w:val="22"/>
        </w:numPr>
        <w:rPr>
          <w:bCs/>
          <w:color w:val="000000" w:themeColor="text1"/>
          <w:sz w:val="20"/>
          <w:szCs w:val="20"/>
        </w:rPr>
      </w:pPr>
      <w:r w:rsidRPr="00BA12BE">
        <w:rPr>
          <w:bCs/>
          <w:color w:val="000000" w:themeColor="text1"/>
          <w:sz w:val="20"/>
          <w:szCs w:val="20"/>
        </w:rPr>
        <w:t>Remisiones especializadas y contrarreferencias, garantizando continuidad del cuidado y reducción de barreras administrativas.</w:t>
      </w:r>
    </w:p>
    <w:p w14:paraId="2916F479" w14:textId="754C1A9F" w:rsidR="00BA12BE" w:rsidRPr="00BA12BE" w:rsidRDefault="00BA12BE" w:rsidP="005660AA">
      <w:pPr>
        <w:pStyle w:val="Normal0"/>
        <w:numPr>
          <w:ilvl w:val="0"/>
          <w:numId w:val="22"/>
        </w:numPr>
        <w:rPr>
          <w:bCs/>
          <w:color w:val="000000" w:themeColor="text1"/>
          <w:sz w:val="20"/>
          <w:szCs w:val="20"/>
        </w:rPr>
      </w:pPr>
      <w:r w:rsidRPr="00BA12BE">
        <w:rPr>
          <w:bCs/>
          <w:color w:val="000000" w:themeColor="text1"/>
          <w:sz w:val="20"/>
          <w:szCs w:val="20"/>
        </w:rPr>
        <w:t>Acciones de protección de derechos, incluyendo orientación jurídica básica, canalización a programas sociales y acceso a afiliación cuando aplique.</w:t>
      </w:r>
    </w:p>
    <w:p w14:paraId="70AD8199" w14:textId="77777777" w:rsidR="00BA12BE" w:rsidRPr="00BA12BE" w:rsidRDefault="00BA12BE" w:rsidP="00BA12BE">
      <w:pPr>
        <w:pStyle w:val="Normal0"/>
        <w:rPr>
          <w:bCs/>
          <w:color w:val="000000" w:themeColor="text1"/>
          <w:sz w:val="20"/>
          <w:szCs w:val="20"/>
        </w:rPr>
      </w:pPr>
    </w:p>
    <w:p w14:paraId="426D58BE" w14:textId="77777777" w:rsidR="00BA12BE" w:rsidRPr="00BA12BE" w:rsidRDefault="00BA12BE" w:rsidP="00BA12BE">
      <w:pPr>
        <w:pStyle w:val="Normal0"/>
        <w:rPr>
          <w:bCs/>
          <w:color w:val="000000" w:themeColor="text1"/>
          <w:sz w:val="20"/>
          <w:szCs w:val="20"/>
        </w:rPr>
      </w:pPr>
      <w:r w:rsidRPr="00BA12BE">
        <w:rPr>
          <w:bCs/>
          <w:color w:val="000000" w:themeColor="text1"/>
          <w:sz w:val="20"/>
          <w:szCs w:val="20"/>
        </w:rPr>
        <w:lastRenderedPageBreak/>
        <w:t>El enfoque diferencial, establecido en normativas como la Ley 1098 de 2006 (infancia), Ley 1257 de 2008 (violencias contra la mujer) y Ley 1616 de 2013 (salud mental), es de aplicación obligatoria en la ejecución de las intervenciones. Este enfoque garantiza:</w:t>
      </w:r>
    </w:p>
    <w:p w14:paraId="77F2386D" w14:textId="77777777" w:rsidR="00BA12BE" w:rsidRPr="00BA12BE" w:rsidRDefault="00BA12BE" w:rsidP="00BA12BE">
      <w:pPr>
        <w:pStyle w:val="Normal0"/>
        <w:rPr>
          <w:bCs/>
          <w:color w:val="000000" w:themeColor="text1"/>
          <w:sz w:val="20"/>
          <w:szCs w:val="20"/>
        </w:rPr>
      </w:pPr>
    </w:p>
    <w:p w14:paraId="226BB1C6" w14:textId="77777777" w:rsidR="00BA12BE" w:rsidRPr="00BA12BE" w:rsidRDefault="00BA12BE" w:rsidP="005660AA">
      <w:pPr>
        <w:pStyle w:val="Normal0"/>
        <w:numPr>
          <w:ilvl w:val="0"/>
          <w:numId w:val="18"/>
        </w:numPr>
        <w:rPr>
          <w:bCs/>
          <w:color w:val="000000" w:themeColor="text1"/>
          <w:sz w:val="20"/>
          <w:szCs w:val="20"/>
        </w:rPr>
      </w:pPr>
      <w:r w:rsidRPr="00BA12BE">
        <w:rPr>
          <w:bCs/>
          <w:color w:val="000000" w:themeColor="text1"/>
          <w:sz w:val="20"/>
          <w:szCs w:val="20"/>
        </w:rPr>
        <w:t>Atención ajustada a edad, género, orientación sexual e identidad de género.</w:t>
      </w:r>
    </w:p>
    <w:p w14:paraId="188FBC4B" w14:textId="77777777" w:rsidR="00BA12BE" w:rsidRPr="00BA12BE" w:rsidRDefault="00BA12BE" w:rsidP="00BA12BE">
      <w:pPr>
        <w:pStyle w:val="Normal0"/>
        <w:rPr>
          <w:bCs/>
          <w:color w:val="000000" w:themeColor="text1"/>
          <w:sz w:val="20"/>
          <w:szCs w:val="20"/>
        </w:rPr>
      </w:pPr>
    </w:p>
    <w:p w14:paraId="5D374809" w14:textId="77777777" w:rsidR="00BA12BE" w:rsidRPr="00BA12BE" w:rsidRDefault="00BA12BE" w:rsidP="005660AA">
      <w:pPr>
        <w:pStyle w:val="Normal0"/>
        <w:numPr>
          <w:ilvl w:val="0"/>
          <w:numId w:val="18"/>
        </w:numPr>
        <w:rPr>
          <w:bCs/>
          <w:color w:val="000000" w:themeColor="text1"/>
          <w:sz w:val="20"/>
          <w:szCs w:val="20"/>
        </w:rPr>
      </w:pPr>
      <w:r w:rsidRPr="00BA12BE">
        <w:rPr>
          <w:bCs/>
          <w:color w:val="000000" w:themeColor="text1"/>
          <w:sz w:val="20"/>
          <w:szCs w:val="20"/>
        </w:rPr>
        <w:t>Reconocimiento de pertenencia étnica y prácticas culturales.</w:t>
      </w:r>
    </w:p>
    <w:p w14:paraId="2CD3635A" w14:textId="77777777" w:rsidR="00BA12BE" w:rsidRPr="00BA12BE" w:rsidRDefault="00BA12BE" w:rsidP="00BA12BE">
      <w:pPr>
        <w:pStyle w:val="Normal0"/>
        <w:rPr>
          <w:bCs/>
          <w:color w:val="000000" w:themeColor="text1"/>
          <w:sz w:val="20"/>
          <w:szCs w:val="20"/>
        </w:rPr>
      </w:pPr>
    </w:p>
    <w:p w14:paraId="4497449E" w14:textId="77777777" w:rsidR="00BA12BE" w:rsidRPr="00BA12BE" w:rsidRDefault="00BA12BE" w:rsidP="005660AA">
      <w:pPr>
        <w:pStyle w:val="Normal0"/>
        <w:numPr>
          <w:ilvl w:val="0"/>
          <w:numId w:val="18"/>
        </w:numPr>
        <w:rPr>
          <w:bCs/>
          <w:color w:val="000000" w:themeColor="text1"/>
          <w:sz w:val="20"/>
          <w:szCs w:val="20"/>
        </w:rPr>
      </w:pPr>
      <w:r w:rsidRPr="00BA12BE">
        <w:rPr>
          <w:bCs/>
          <w:color w:val="000000" w:themeColor="text1"/>
          <w:sz w:val="20"/>
          <w:szCs w:val="20"/>
        </w:rPr>
        <w:t>Adaptaciones para personas con discapacidad o condiciones especiales de vulnerabilidad.</w:t>
      </w:r>
    </w:p>
    <w:p w14:paraId="7A3041D4" w14:textId="77777777" w:rsidR="00BA12BE" w:rsidRPr="00BA12BE" w:rsidRDefault="00BA12BE" w:rsidP="00BA12BE">
      <w:pPr>
        <w:pStyle w:val="Normal0"/>
        <w:rPr>
          <w:bCs/>
          <w:color w:val="000000" w:themeColor="text1"/>
          <w:sz w:val="20"/>
          <w:szCs w:val="20"/>
        </w:rPr>
      </w:pPr>
    </w:p>
    <w:p w14:paraId="285A5974" w14:textId="77777777" w:rsidR="00BA12BE" w:rsidRPr="00BA12BE" w:rsidRDefault="00BA12BE" w:rsidP="00BA12BE">
      <w:pPr>
        <w:pStyle w:val="Normal0"/>
        <w:rPr>
          <w:bCs/>
          <w:color w:val="000000" w:themeColor="text1"/>
          <w:sz w:val="20"/>
          <w:szCs w:val="20"/>
        </w:rPr>
      </w:pPr>
      <w:r w:rsidRPr="00BA12BE">
        <w:rPr>
          <w:bCs/>
          <w:color w:val="000000" w:themeColor="text1"/>
          <w:sz w:val="20"/>
          <w:szCs w:val="20"/>
        </w:rPr>
        <w:t>En el caso de la población migrante, las intervenciones deben incorporar:</w:t>
      </w:r>
    </w:p>
    <w:p w14:paraId="2D267F4C" w14:textId="77777777" w:rsidR="00BA12BE" w:rsidRPr="00BA12BE" w:rsidRDefault="00BA12BE" w:rsidP="00BA12BE">
      <w:pPr>
        <w:pStyle w:val="Normal0"/>
        <w:rPr>
          <w:bCs/>
          <w:color w:val="000000" w:themeColor="text1"/>
          <w:sz w:val="20"/>
          <w:szCs w:val="20"/>
        </w:rPr>
      </w:pPr>
    </w:p>
    <w:p w14:paraId="38EE5D61" w14:textId="77777777" w:rsidR="00BA12BE" w:rsidRPr="00BA12BE" w:rsidRDefault="00BA12BE" w:rsidP="005660AA">
      <w:pPr>
        <w:pStyle w:val="Normal0"/>
        <w:numPr>
          <w:ilvl w:val="0"/>
          <w:numId w:val="19"/>
        </w:numPr>
        <w:rPr>
          <w:bCs/>
          <w:color w:val="000000" w:themeColor="text1"/>
          <w:sz w:val="20"/>
          <w:szCs w:val="20"/>
        </w:rPr>
      </w:pPr>
      <w:r w:rsidRPr="00BA12BE">
        <w:rPr>
          <w:bCs/>
          <w:color w:val="000000" w:themeColor="text1"/>
          <w:sz w:val="20"/>
          <w:szCs w:val="20"/>
        </w:rPr>
        <w:t>Mediación intercultural y apoyo de intérpretes o gestores bilingües.</w:t>
      </w:r>
    </w:p>
    <w:p w14:paraId="2B8112C1" w14:textId="77777777" w:rsidR="00BA12BE" w:rsidRPr="00BA12BE" w:rsidRDefault="00BA12BE" w:rsidP="00BA12BE">
      <w:pPr>
        <w:pStyle w:val="Normal0"/>
        <w:rPr>
          <w:bCs/>
          <w:color w:val="000000" w:themeColor="text1"/>
          <w:sz w:val="20"/>
          <w:szCs w:val="20"/>
        </w:rPr>
      </w:pPr>
    </w:p>
    <w:p w14:paraId="11B938A7" w14:textId="77777777" w:rsidR="00BA12BE" w:rsidRPr="00BA12BE" w:rsidRDefault="00BA12BE" w:rsidP="005660AA">
      <w:pPr>
        <w:pStyle w:val="Normal0"/>
        <w:numPr>
          <w:ilvl w:val="0"/>
          <w:numId w:val="19"/>
        </w:numPr>
        <w:rPr>
          <w:bCs/>
          <w:color w:val="000000" w:themeColor="text1"/>
          <w:sz w:val="20"/>
          <w:szCs w:val="20"/>
        </w:rPr>
      </w:pPr>
      <w:r w:rsidRPr="00BA12BE">
        <w:rPr>
          <w:bCs/>
          <w:color w:val="000000" w:themeColor="text1"/>
          <w:sz w:val="20"/>
          <w:szCs w:val="20"/>
        </w:rPr>
        <w:t>Adaptación cultural de mensajes de salud y materiales educativos multilingües.</w:t>
      </w:r>
    </w:p>
    <w:p w14:paraId="09BF1D89" w14:textId="77777777" w:rsidR="00BA12BE" w:rsidRPr="00BA12BE" w:rsidRDefault="00BA12BE" w:rsidP="00BA12BE">
      <w:pPr>
        <w:pStyle w:val="Normal0"/>
        <w:rPr>
          <w:bCs/>
          <w:color w:val="000000" w:themeColor="text1"/>
          <w:sz w:val="20"/>
          <w:szCs w:val="20"/>
        </w:rPr>
      </w:pPr>
    </w:p>
    <w:p w14:paraId="03DCD376" w14:textId="77777777" w:rsidR="00BA12BE" w:rsidRPr="00BA12BE" w:rsidRDefault="00BA12BE" w:rsidP="005660AA">
      <w:pPr>
        <w:pStyle w:val="Normal0"/>
        <w:numPr>
          <w:ilvl w:val="0"/>
          <w:numId w:val="19"/>
        </w:numPr>
        <w:rPr>
          <w:bCs/>
          <w:color w:val="000000" w:themeColor="text1"/>
          <w:sz w:val="20"/>
          <w:szCs w:val="20"/>
        </w:rPr>
      </w:pPr>
      <w:r w:rsidRPr="00BA12BE">
        <w:rPr>
          <w:bCs/>
          <w:color w:val="000000" w:themeColor="text1"/>
          <w:sz w:val="20"/>
          <w:szCs w:val="20"/>
        </w:rPr>
        <w:t>Consideración de trayectorias migratorias, que pueden incluir duelos, rupturas familiares, violencia o precariedad económica.</w:t>
      </w:r>
    </w:p>
    <w:p w14:paraId="49A8FC4E" w14:textId="77777777" w:rsidR="00BA12BE" w:rsidRPr="00BA12BE" w:rsidRDefault="00BA12BE" w:rsidP="00BA12BE">
      <w:pPr>
        <w:pStyle w:val="Normal0"/>
        <w:rPr>
          <w:bCs/>
          <w:color w:val="000000" w:themeColor="text1"/>
          <w:sz w:val="20"/>
          <w:szCs w:val="20"/>
        </w:rPr>
      </w:pPr>
    </w:p>
    <w:p w14:paraId="4132A048" w14:textId="72E41D24" w:rsidR="00BA12BE" w:rsidRDefault="00BA12BE" w:rsidP="005660AA">
      <w:pPr>
        <w:pStyle w:val="Normal0"/>
        <w:numPr>
          <w:ilvl w:val="0"/>
          <w:numId w:val="19"/>
        </w:numPr>
        <w:rPr>
          <w:bCs/>
          <w:color w:val="000000" w:themeColor="text1"/>
          <w:sz w:val="20"/>
          <w:szCs w:val="20"/>
        </w:rPr>
      </w:pPr>
      <w:r w:rsidRPr="00BA12BE">
        <w:rPr>
          <w:bCs/>
          <w:color w:val="000000" w:themeColor="text1"/>
          <w:sz w:val="20"/>
          <w:szCs w:val="20"/>
        </w:rPr>
        <w:t>Revisión de determinantes sociales, como irregularidad migratoria, hacinamiento, pobreza o informalidad laboral.</w:t>
      </w:r>
    </w:p>
    <w:p w14:paraId="665679BF" w14:textId="77777777" w:rsidR="00BA12BE" w:rsidRPr="001D5428" w:rsidRDefault="00BA12BE" w:rsidP="00BA12BE">
      <w:pPr>
        <w:pStyle w:val="Normal0"/>
        <w:rPr>
          <w:b/>
          <w:bCs/>
          <w:color w:val="000000" w:themeColor="text1"/>
          <w:sz w:val="20"/>
          <w:szCs w:val="20"/>
        </w:rPr>
      </w:pPr>
    </w:p>
    <w:p w14:paraId="5B18AAA9" w14:textId="74823595" w:rsidR="002959D0" w:rsidRPr="001D5428" w:rsidRDefault="002959D0" w:rsidP="005660AA">
      <w:pPr>
        <w:pStyle w:val="Normal0"/>
        <w:numPr>
          <w:ilvl w:val="1"/>
          <w:numId w:val="3"/>
        </w:numPr>
        <w:rPr>
          <w:b/>
          <w:bCs/>
          <w:color w:val="000000" w:themeColor="text1"/>
          <w:sz w:val="20"/>
          <w:szCs w:val="20"/>
        </w:rPr>
      </w:pPr>
      <w:r w:rsidRPr="001D5428">
        <w:rPr>
          <w:b/>
          <w:bCs/>
          <w:color w:val="000000" w:themeColor="text1"/>
          <w:sz w:val="20"/>
          <w:szCs w:val="20"/>
        </w:rPr>
        <w:t>Situaciones de interés en salud pública relacionadas con migrantes</w:t>
      </w:r>
    </w:p>
    <w:p w14:paraId="424E7B55" w14:textId="57DE3C6D" w:rsidR="00BA12BE" w:rsidRDefault="00BA12BE" w:rsidP="00BA12BE">
      <w:pPr>
        <w:pStyle w:val="Normal0"/>
        <w:rPr>
          <w:bCs/>
          <w:color w:val="000000" w:themeColor="text1"/>
          <w:sz w:val="20"/>
          <w:szCs w:val="20"/>
        </w:rPr>
      </w:pPr>
    </w:p>
    <w:p w14:paraId="3D4FC424" w14:textId="6FFDE4B9" w:rsidR="001D5428" w:rsidRPr="001D5428" w:rsidRDefault="001D5428" w:rsidP="001D5428">
      <w:pPr>
        <w:pStyle w:val="Normal0"/>
        <w:rPr>
          <w:bCs/>
          <w:color w:val="000000" w:themeColor="text1"/>
          <w:sz w:val="20"/>
          <w:szCs w:val="20"/>
        </w:rPr>
      </w:pPr>
      <w:r w:rsidRPr="001D5428">
        <w:rPr>
          <w:bCs/>
          <w:color w:val="000000" w:themeColor="text1"/>
          <w:sz w:val="20"/>
          <w:szCs w:val="20"/>
        </w:rPr>
        <w:t xml:space="preserve">Las Situaciones de Interés en Salud Pública (SISP) corresponden a eventos, condiciones o riesgos que afectan de manera significativa la salud colectiva y requieren vigilancia reforzada, análisis permanente y acciones de respuesta inmediata. De acuerdo con el Instituto Nacional de Salud (INS, </w:t>
      </w:r>
      <w:r w:rsidR="002A341F">
        <w:rPr>
          <w:bCs/>
          <w:color w:val="000000" w:themeColor="text1"/>
          <w:sz w:val="20"/>
          <w:szCs w:val="20"/>
        </w:rPr>
        <w:t>2023) y la OPS</w:t>
      </w:r>
      <w:r w:rsidRPr="001D5428">
        <w:rPr>
          <w:bCs/>
          <w:color w:val="000000" w:themeColor="text1"/>
          <w:sz w:val="20"/>
          <w:szCs w:val="20"/>
        </w:rPr>
        <w:t>, en los contextos de movilidad humana estas situaciones pueden intensificarse debido a condiciones de vulnerabilidad social, irregularidad migratoria, barreras de acceso y dificultades en la continuidad del cuidado. Entre las SISP más relevantes en población migrante se encuentran:</w:t>
      </w:r>
    </w:p>
    <w:p w14:paraId="38245FBC" w14:textId="77777777" w:rsidR="001D5428" w:rsidRPr="001D5428" w:rsidRDefault="001D5428" w:rsidP="001D5428">
      <w:pPr>
        <w:pStyle w:val="Normal0"/>
        <w:rPr>
          <w:bCs/>
          <w:color w:val="000000" w:themeColor="text1"/>
          <w:sz w:val="20"/>
          <w:szCs w:val="20"/>
        </w:rPr>
      </w:pPr>
    </w:p>
    <w:p w14:paraId="66799426" w14:textId="77777777" w:rsidR="001D5428" w:rsidRPr="001D5428" w:rsidRDefault="001D5428" w:rsidP="005660AA">
      <w:pPr>
        <w:pStyle w:val="Normal0"/>
        <w:numPr>
          <w:ilvl w:val="0"/>
          <w:numId w:val="23"/>
        </w:numPr>
        <w:rPr>
          <w:bCs/>
          <w:color w:val="000000" w:themeColor="text1"/>
          <w:sz w:val="20"/>
          <w:szCs w:val="20"/>
        </w:rPr>
      </w:pPr>
      <w:r w:rsidRPr="001D5428">
        <w:rPr>
          <w:b/>
          <w:bCs/>
          <w:color w:val="000000" w:themeColor="text1"/>
          <w:sz w:val="20"/>
          <w:szCs w:val="20"/>
        </w:rPr>
        <w:t>Enfermedades transmisibles:</w:t>
      </w:r>
      <w:r w:rsidRPr="001D5428">
        <w:rPr>
          <w:bCs/>
          <w:color w:val="000000" w:themeColor="text1"/>
          <w:sz w:val="20"/>
          <w:szCs w:val="20"/>
        </w:rPr>
        <w:t xml:space="preserve"> tuberculosis, infección por VIH, sífilis gestacional y congénita, hepatitis virales, enfermedades prevenibles por vacunas, COVID-19 y otras infecciones respiratorias agudas.</w:t>
      </w:r>
    </w:p>
    <w:p w14:paraId="61356260" w14:textId="77777777" w:rsidR="001D5428" w:rsidRPr="001D5428" w:rsidRDefault="001D5428" w:rsidP="001D5428">
      <w:pPr>
        <w:pStyle w:val="Normal0"/>
        <w:rPr>
          <w:bCs/>
          <w:color w:val="000000" w:themeColor="text1"/>
          <w:sz w:val="20"/>
          <w:szCs w:val="20"/>
        </w:rPr>
      </w:pPr>
    </w:p>
    <w:p w14:paraId="580BDE48" w14:textId="77777777" w:rsidR="001D5428" w:rsidRPr="001D5428" w:rsidRDefault="001D5428" w:rsidP="005660AA">
      <w:pPr>
        <w:pStyle w:val="Normal0"/>
        <w:numPr>
          <w:ilvl w:val="0"/>
          <w:numId w:val="23"/>
        </w:numPr>
        <w:rPr>
          <w:bCs/>
          <w:color w:val="000000" w:themeColor="text1"/>
          <w:sz w:val="20"/>
          <w:szCs w:val="20"/>
        </w:rPr>
      </w:pPr>
      <w:r w:rsidRPr="001D5428">
        <w:rPr>
          <w:b/>
          <w:bCs/>
          <w:color w:val="000000" w:themeColor="text1"/>
          <w:sz w:val="20"/>
          <w:szCs w:val="20"/>
        </w:rPr>
        <w:t>Salud mental:</w:t>
      </w:r>
      <w:r w:rsidRPr="001D5428">
        <w:rPr>
          <w:bCs/>
          <w:color w:val="000000" w:themeColor="text1"/>
          <w:sz w:val="20"/>
          <w:szCs w:val="20"/>
        </w:rPr>
        <w:t xml:space="preserve"> afectaciones emocionales relacionadas con el proceso migratorio, duelo migratorio, ansiedad, depresión, estrés postraumático, consumo de sustancias y riesgo suicida.</w:t>
      </w:r>
    </w:p>
    <w:p w14:paraId="5A5B4F17" w14:textId="77777777" w:rsidR="001D5428" w:rsidRPr="001D5428" w:rsidRDefault="001D5428" w:rsidP="001D5428">
      <w:pPr>
        <w:pStyle w:val="Normal0"/>
        <w:rPr>
          <w:bCs/>
          <w:color w:val="000000" w:themeColor="text1"/>
          <w:sz w:val="20"/>
          <w:szCs w:val="20"/>
        </w:rPr>
      </w:pPr>
    </w:p>
    <w:p w14:paraId="7BF60483" w14:textId="77777777" w:rsidR="001D5428" w:rsidRPr="001D5428" w:rsidRDefault="001D5428" w:rsidP="005660AA">
      <w:pPr>
        <w:pStyle w:val="Normal0"/>
        <w:numPr>
          <w:ilvl w:val="0"/>
          <w:numId w:val="23"/>
        </w:numPr>
        <w:rPr>
          <w:bCs/>
          <w:color w:val="000000" w:themeColor="text1"/>
          <w:sz w:val="20"/>
          <w:szCs w:val="20"/>
        </w:rPr>
      </w:pPr>
      <w:r w:rsidRPr="001D5428">
        <w:rPr>
          <w:b/>
          <w:bCs/>
          <w:color w:val="000000" w:themeColor="text1"/>
          <w:sz w:val="20"/>
          <w:szCs w:val="20"/>
        </w:rPr>
        <w:t>Violencias:</w:t>
      </w:r>
      <w:r w:rsidRPr="001D5428">
        <w:rPr>
          <w:bCs/>
          <w:color w:val="000000" w:themeColor="text1"/>
          <w:sz w:val="20"/>
          <w:szCs w:val="20"/>
        </w:rPr>
        <w:t xml:space="preserve"> violencia basada en género, explotación laboral, trata de personas, violencia intrafamiliar y violencias sexuales, en concordancia con la Ley 1257 de 2008 y la Ley 1719 de 2014.</w:t>
      </w:r>
    </w:p>
    <w:p w14:paraId="281809A8" w14:textId="77777777" w:rsidR="001D5428" w:rsidRPr="001D5428" w:rsidRDefault="001D5428" w:rsidP="001D5428">
      <w:pPr>
        <w:pStyle w:val="Normal0"/>
        <w:rPr>
          <w:bCs/>
          <w:color w:val="000000" w:themeColor="text1"/>
          <w:sz w:val="20"/>
          <w:szCs w:val="20"/>
        </w:rPr>
      </w:pPr>
    </w:p>
    <w:p w14:paraId="3D373372" w14:textId="77777777" w:rsidR="001D5428" w:rsidRPr="001D5428" w:rsidRDefault="001D5428" w:rsidP="005660AA">
      <w:pPr>
        <w:pStyle w:val="Normal0"/>
        <w:numPr>
          <w:ilvl w:val="0"/>
          <w:numId w:val="23"/>
        </w:numPr>
        <w:rPr>
          <w:bCs/>
          <w:color w:val="000000" w:themeColor="text1"/>
          <w:sz w:val="20"/>
          <w:szCs w:val="20"/>
        </w:rPr>
      </w:pPr>
      <w:r w:rsidRPr="001D5428">
        <w:rPr>
          <w:b/>
          <w:bCs/>
          <w:color w:val="000000" w:themeColor="text1"/>
          <w:sz w:val="20"/>
          <w:szCs w:val="20"/>
        </w:rPr>
        <w:t>Salud materno-perinatal:</w:t>
      </w:r>
      <w:r w:rsidRPr="001D5428">
        <w:rPr>
          <w:bCs/>
          <w:color w:val="000000" w:themeColor="text1"/>
          <w:sz w:val="20"/>
          <w:szCs w:val="20"/>
        </w:rPr>
        <w:t xml:space="preserve"> inicio tardío del control prenatal, riesgo obstétrico en gestantes sin aseguramiento, dificultades en acceso a parto seguro y baja adherencia a controles postnatales.</w:t>
      </w:r>
    </w:p>
    <w:p w14:paraId="09BD65D9" w14:textId="77777777" w:rsidR="001D5428" w:rsidRPr="001D5428" w:rsidRDefault="001D5428" w:rsidP="001D5428">
      <w:pPr>
        <w:pStyle w:val="Normal0"/>
        <w:rPr>
          <w:bCs/>
          <w:color w:val="000000" w:themeColor="text1"/>
          <w:sz w:val="20"/>
          <w:szCs w:val="20"/>
        </w:rPr>
      </w:pPr>
    </w:p>
    <w:p w14:paraId="41F8E99C" w14:textId="77777777" w:rsidR="001D5428" w:rsidRPr="001D5428" w:rsidRDefault="001D5428" w:rsidP="005660AA">
      <w:pPr>
        <w:pStyle w:val="Normal0"/>
        <w:numPr>
          <w:ilvl w:val="0"/>
          <w:numId w:val="23"/>
        </w:numPr>
        <w:rPr>
          <w:bCs/>
          <w:color w:val="000000" w:themeColor="text1"/>
          <w:sz w:val="20"/>
          <w:szCs w:val="20"/>
        </w:rPr>
      </w:pPr>
      <w:r w:rsidRPr="001D5428">
        <w:rPr>
          <w:b/>
          <w:bCs/>
          <w:color w:val="000000" w:themeColor="text1"/>
          <w:sz w:val="20"/>
          <w:szCs w:val="20"/>
        </w:rPr>
        <w:t>Enfermedades crónicas no transmisibles (ECNT):</w:t>
      </w:r>
      <w:r w:rsidRPr="001D5428">
        <w:rPr>
          <w:bCs/>
          <w:color w:val="000000" w:themeColor="text1"/>
          <w:sz w:val="20"/>
          <w:szCs w:val="20"/>
        </w:rPr>
        <w:t xml:space="preserve"> hipertensión, diabetes, enfermedades cardiometabólicas y descompensaciones clínicas por falta de acceso a tratamiento, interrupción del cuidado o desabastecimiento de medicamentos.</w:t>
      </w:r>
    </w:p>
    <w:p w14:paraId="0526CCDC" w14:textId="77777777" w:rsidR="001D5428" w:rsidRPr="001D5428" w:rsidRDefault="001D5428" w:rsidP="001D5428">
      <w:pPr>
        <w:pStyle w:val="Normal0"/>
        <w:rPr>
          <w:bCs/>
          <w:color w:val="000000" w:themeColor="text1"/>
          <w:sz w:val="20"/>
          <w:szCs w:val="20"/>
        </w:rPr>
      </w:pPr>
    </w:p>
    <w:p w14:paraId="3C8DB677" w14:textId="77777777" w:rsidR="001D5428" w:rsidRPr="001D5428" w:rsidRDefault="001D5428" w:rsidP="005660AA">
      <w:pPr>
        <w:pStyle w:val="Normal0"/>
        <w:numPr>
          <w:ilvl w:val="0"/>
          <w:numId w:val="23"/>
        </w:numPr>
        <w:rPr>
          <w:bCs/>
          <w:color w:val="000000" w:themeColor="text1"/>
          <w:sz w:val="20"/>
          <w:szCs w:val="20"/>
        </w:rPr>
      </w:pPr>
      <w:r w:rsidRPr="001D5428">
        <w:rPr>
          <w:b/>
          <w:bCs/>
          <w:color w:val="000000" w:themeColor="text1"/>
          <w:sz w:val="20"/>
          <w:szCs w:val="20"/>
        </w:rPr>
        <w:lastRenderedPageBreak/>
        <w:t>Condiciones asociadas a determinantes sociales:</w:t>
      </w:r>
      <w:r w:rsidRPr="001D5428">
        <w:rPr>
          <w:bCs/>
          <w:color w:val="000000" w:themeColor="text1"/>
          <w:sz w:val="20"/>
          <w:szCs w:val="20"/>
        </w:rPr>
        <w:t xml:space="preserve"> desnutrición, inseguridad alimentaria, hacinamiento, insalubridad, exposición a riesgos ambientales y trabajos de alto riesgo.</w:t>
      </w:r>
    </w:p>
    <w:p w14:paraId="239DC2F5" w14:textId="77777777" w:rsidR="001D5428" w:rsidRPr="001D5428" w:rsidRDefault="001D5428" w:rsidP="001D5428">
      <w:pPr>
        <w:pStyle w:val="Normal0"/>
        <w:rPr>
          <w:bCs/>
          <w:color w:val="000000" w:themeColor="text1"/>
          <w:sz w:val="20"/>
          <w:szCs w:val="20"/>
        </w:rPr>
      </w:pPr>
    </w:p>
    <w:p w14:paraId="03C1058E" w14:textId="006D02C5" w:rsidR="00BA12BE" w:rsidRDefault="001D5428" w:rsidP="001D5428">
      <w:pPr>
        <w:pStyle w:val="Normal0"/>
        <w:rPr>
          <w:bCs/>
          <w:color w:val="000000" w:themeColor="text1"/>
          <w:sz w:val="20"/>
          <w:szCs w:val="20"/>
        </w:rPr>
      </w:pPr>
      <w:r w:rsidRPr="001D5428">
        <w:rPr>
          <w:bCs/>
          <w:color w:val="000000" w:themeColor="text1"/>
          <w:sz w:val="20"/>
          <w:szCs w:val="20"/>
        </w:rPr>
        <w:t>El análisis de las SISP permite orientar decisiones intersectoriales, priorizar recursos y diseñar intervenciones diferenciales para los grupos en mayor vulnerabilidad. Su abordaje requiere una respuesta articulada con entidades como el ICBF, comisarías de familia, sector educativo, vivienda, primera infancia, autoridades migratorias y cooperación internacional. Esta coordinación facilita la activación de rutas integrales de atención, la garantía de derechos y la mitigación oportuna de riesgos, fortaleciendo la capacidad territorial para responder a las dinámicas de la movilidad humana.</w:t>
      </w:r>
    </w:p>
    <w:p w14:paraId="711001BA" w14:textId="77777777" w:rsidR="001D5428" w:rsidRPr="001F3EA3" w:rsidRDefault="001D5428" w:rsidP="001D5428">
      <w:pPr>
        <w:pStyle w:val="Normal0"/>
        <w:rPr>
          <w:bCs/>
          <w:color w:val="000000" w:themeColor="text1"/>
          <w:sz w:val="20"/>
          <w:szCs w:val="20"/>
        </w:rPr>
      </w:pPr>
    </w:p>
    <w:p w14:paraId="5C58033D" w14:textId="77777777" w:rsidR="002959D0" w:rsidRPr="001D5428" w:rsidRDefault="002959D0" w:rsidP="005660AA">
      <w:pPr>
        <w:pStyle w:val="Normal0"/>
        <w:numPr>
          <w:ilvl w:val="1"/>
          <w:numId w:val="3"/>
        </w:numPr>
        <w:rPr>
          <w:b/>
          <w:sz w:val="20"/>
          <w:szCs w:val="20"/>
        </w:rPr>
      </w:pPr>
      <w:r w:rsidRPr="001D5428">
        <w:rPr>
          <w:b/>
          <w:bCs/>
          <w:color w:val="000000" w:themeColor="text1"/>
          <w:sz w:val="20"/>
          <w:szCs w:val="20"/>
        </w:rPr>
        <w:t>Protocolos, rutas y guías técnicas vigente</w:t>
      </w:r>
    </w:p>
    <w:p w14:paraId="5A4426D4" w14:textId="5ED28D4D" w:rsidR="001D5428" w:rsidRPr="001F3EA3" w:rsidRDefault="001D5428" w:rsidP="00BE6EA7">
      <w:pPr>
        <w:pStyle w:val="Normal0"/>
        <w:rPr>
          <w:b/>
          <w:color w:val="000000"/>
          <w:sz w:val="20"/>
          <w:szCs w:val="20"/>
        </w:rPr>
      </w:pPr>
    </w:p>
    <w:p w14:paraId="263D7F40" w14:textId="77777777" w:rsidR="001D5428" w:rsidRPr="001D5428" w:rsidRDefault="001D5428" w:rsidP="001D5428">
      <w:pPr>
        <w:pStyle w:val="Normal0"/>
        <w:rPr>
          <w:color w:val="000000"/>
          <w:sz w:val="20"/>
          <w:szCs w:val="20"/>
        </w:rPr>
      </w:pPr>
      <w:r w:rsidRPr="001D5428">
        <w:rPr>
          <w:color w:val="000000"/>
          <w:sz w:val="20"/>
          <w:szCs w:val="20"/>
        </w:rPr>
        <w:t>Los protocolos, rutas y guías técnicas establecen los procedimientos necesarios para garantizar una atención oportuna, integral y coordinada en los territorios. Estos instrumentos orientan la respuesta institucional frente a la población migrante, retornada y de acogida, definiendo responsabilidades, flujos de atención y mecanismos de articulación. Uno de los elementos centrales es el conocimiento de la ruta de atención en salud para migrantes y retornados, la cual incluye:</w:t>
      </w:r>
    </w:p>
    <w:p w14:paraId="50810287" w14:textId="606F3264" w:rsidR="001D5428" w:rsidRDefault="001D5428" w:rsidP="001D5428">
      <w:pPr>
        <w:pStyle w:val="Normal0"/>
        <w:rPr>
          <w:color w:val="000000"/>
          <w:sz w:val="20"/>
          <w:szCs w:val="20"/>
        </w:rPr>
      </w:pPr>
    </w:p>
    <w:p w14:paraId="51AA5D5E" w14:textId="3BEA4195" w:rsidR="001D5428" w:rsidRPr="001D5428" w:rsidRDefault="001D5428" w:rsidP="001D5428">
      <w:pPr>
        <w:pStyle w:val="Normal0"/>
        <w:rPr>
          <w:color w:val="000000"/>
          <w:sz w:val="20"/>
          <w:szCs w:val="20"/>
        </w:rPr>
      </w:pPr>
      <w:r>
        <w:rPr>
          <w:noProof/>
          <w:color w:val="000000"/>
          <w:sz w:val="20"/>
          <w:szCs w:val="20"/>
          <w:lang w:val="en-US" w:eastAsia="en-US"/>
        </w:rPr>
        <w:drawing>
          <wp:inline distT="0" distB="0" distL="0" distR="0" wp14:anchorId="24E2B95D" wp14:editId="57C93746">
            <wp:extent cx="6115685" cy="4408098"/>
            <wp:effectExtent l="0" t="0" r="0" b="12065"/>
            <wp:docPr id="10" name="Diagrama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 r:lo="rId48" r:qs="rId49" r:cs="rId50"/>
              </a:graphicData>
            </a:graphic>
          </wp:inline>
        </w:drawing>
      </w:r>
    </w:p>
    <w:p w14:paraId="71B3DA04" w14:textId="77777777" w:rsidR="001D5428" w:rsidRPr="001D5428" w:rsidRDefault="001D5428" w:rsidP="001D5428">
      <w:pPr>
        <w:pStyle w:val="Normal0"/>
        <w:rPr>
          <w:color w:val="000000"/>
          <w:sz w:val="20"/>
          <w:szCs w:val="20"/>
        </w:rPr>
      </w:pPr>
    </w:p>
    <w:p w14:paraId="1BBFC8F6" w14:textId="77777777" w:rsidR="001D5428" w:rsidRPr="001D5428" w:rsidRDefault="001D5428" w:rsidP="001D5428">
      <w:pPr>
        <w:pStyle w:val="Normal0"/>
        <w:rPr>
          <w:color w:val="000000"/>
          <w:sz w:val="20"/>
          <w:szCs w:val="20"/>
        </w:rPr>
      </w:pPr>
      <w:r w:rsidRPr="001D5428">
        <w:rPr>
          <w:color w:val="000000"/>
          <w:sz w:val="20"/>
          <w:szCs w:val="20"/>
        </w:rPr>
        <w:t xml:space="preserve">En materia de salud mental, la Ley 1616 de 2013, la Resolución 4886 de 2018 (Política Nacional de Salud Mental) y la Ley 2460 de 2025 establecen los lineamientos técnicos y normativos para la identificación, atención, acompañamiento y seguimiento de necesidades emocionales. La Ley 2460 de 2025, vigente desde el </w:t>
      </w:r>
      <w:r w:rsidRPr="001D5428">
        <w:rPr>
          <w:color w:val="000000"/>
          <w:sz w:val="20"/>
          <w:szCs w:val="20"/>
        </w:rPr>
        <w:lastRenderedPageBreak/>
        <w:t>16 de junio de 2025, redefine la salud mental como un derecho fundamental, elimina la remisión obligatoria para acceder a psicología clínica, refuerza la atención comunitaria e impulsa estrategias de prevención del consumo de sustancias y del suicidio. Estos lineamientos se sustentan en principios de dignidad humana, enfoque de derechos, interculturalidad y atención integral.</w:t>
      </w:r>
    </w:p>
    <w:p w14:paraId="278D4270" w14:textId="77777777" w:rsidR="001D5428" w:rsidRPr="001D5428" w:rsidRDefault="001D5428" w:rsidP="001D5428">
      <w:pPr>
        <w:pStyle w:val="Normal0"/>
        <w:rPr>
          <w:color w:val="000000"/>
          <w:sz w:val="20"/>
          <w:szCs w:val="20"/>
        </w:rPr>
      </w:pPr>
    </w:p>
    <w:p w14:paraId="713A7796" w14:textId="77777777" w:rsidR="001D5428" w:rsidRPr="001D5428" w:rsidRDefault="001D5428" w:rsidP="001D5428">
      <w:pPr>
        <w:pStyle w:val="Normal0"/>
        <w:rPr>
          <w:color w:val="000000"/>
          <w:sz w:val="20"/>
          <w:szCs w:val="20"/>
        </w:rPr>
      </w:pPr>
      <w:r w:rsidRPr="001D5428">
        <w:rPr>
          <w:color w:val="000000"/>
          <w:sz w:val="20"/>
          <w:szCs w:val="20"/>
        </w:rPr>
        <w:t>En el contexto migratorio, estas directrices permiten organizar respuestas institucionales culturalmente pertinentes y sensibles a las trayectorias migratorias. Para ello, se priorizan intervenciones como:</w:t>
      </w:r>
    </w:p>
    <w:p w14:paraId="6B0A9878" w14:textId="77777777" w:rsidR="001D5428" w:rsidRPr="001D5428" w:rsidRDefault="001D5428" w:rsidP="001D5428">
      <w:pPr>
        <w:pStyle w:val="Normal0"/>
        <w:rPr>
          <w:color w:val="000000"/>
          <w:sz w:val="20"/>
          <w:szCs w:val="20"/>
        </w:rPr>
      </w:pPr>
    </w:p>
    <w:p w14:paraId="1F708F76" w14:textId="4F84F063" w:rsidR="001D5428" w:rsidRDefault="001D5428" w:rsidP="001D5428">
      <w:pPr>
        <w:pStyle w:val="Normal0"/>
        <w:rPr>
          <w:color w:val="000000"/>
          <w:sz w:val="20"/>
          <w:szCs w:val="20"/>
        </w:rPr>
      </w:pPr>
      <w:r>
        <w:rPr>
          <w:noProof/>
          <w:color w:val="000000"/>
          <w:sz w:val="20"/>
          <w:szCs w:val="20"/>
          <w:lang w:val="en-US" w:eastAsia="en-US"/>
        </w:rPr>
        <w:drawing>
          <wp:inline distT="0" distB="0" distL="0" distR="0" wp14:anchorId="1BCA08E4" wp14:editId="0FB44046">
            <wp:extent cx="6435090" cy="4485735"/>
            <wp:effectExtent l="0" t="0" r="0" b="0"/>
            <wp:docPr id="12" name="Diagrama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p>
    <w:p w14:paraId="3A06E7BF" w14:textId="77777777" w:rsidR="001D5428" w:rsidRPr="001D5428" w:rsidRDefault="001D5428" w:rsidP="001D5428">
      <w:pPr>
        <w:pStyle w:val="Normal0"/>
        <w:rPr>
          <w:color w:val="000000"/>
          <w:sz w:val="20"/>
          <w:szCs w:val="20"/>
        </w:rPr>
      </w:pPr>
    </w:p>
    <w:p w14:paraId="3C3C75A3" w14:textId="77777777" w:rsidR="001D5428" w:rsidRPr="001D5428" w:rsidRDefault="001D5428" w:rsidP="001D5428">
      <w:pPr>
        <w:pStyle w:val="Normal0"/>
        <w:rPr>
          <w:color w:val="000000"/>
          <w:sz w:val="20"/>
          <w:szCs w:val="20"/>
        </w:rPr>
      </w:pPr>
      <w:r w:rsidRPr="001D5428">
        <w:rPr>
          <w:color w:val="000000"/>
          <w:sz w:val="20"/>
          <w:szCs w:val="20"/>
        </w:rPr>
        <w:t>Las rutas intersectoriales articulan acciones entre salud, educación, protección social, justicia, bienestar familiar y cooperación internacional, garantizando respuestas integrales frente a riesgos que afectan a personas en movilidad humana. Desde la Resolución 521 de 2020 y el Decreto 780 de 2016, se establece la obligación de asegurar acceso efectivo a servicios sin importar el estatus migratorio, promover la continuidad del cuidado y unificar criterios operativos entre instituciones, evitando duplicación de esfuerzos y fortaleciendo la gobernanza territorial.</w:t>
      </w:r>
    </w:p>
    <w:p w14:paraId="7679CAE6" w14:textId="77777777" w:rsidR="001D5428" w:rsidRPr="001D5428" w:rsidRDefault="001D5428" w:rsidP="001D5428">
      <w:pPr>
        <w:pStyle w:val="Normal0"/>
        <w:rPr>
          <w:color w:val="000000"/>
          <w:sz w:val="20"/>
          <w:szCs w:val="20"/>
        </w:rPr>
      </w:pPr>
    </w:p>
    <w:p w14:paraId="4EED608E" w14:textId="482BA6F8" w:rsidR="00E53CDC" w:rsidRDefault="001D5428" w:rsidP="001D5428">
      <w:pPr>
        <w:pStyle w:val="Normal0"/>
        <w:rPr>
          <w:color w:val="000000"/>
          <w:sz w:val="20"/>
          <w:szCs w:val="20"/>
        </w:rPr>
      </w:pPr>
      <w:r w:rsidRPr="001D5428">
        <w:rPr>
          <w:color w:val="000000"/>
          <w:sz w:val="20"/>
          <w:szCs w:val="20"/>
        </w:rPr>
        <w:t>Los diferen</w:t>
      </w:r>
      <w:r w:rsidR="00903BAD">
        <w:rPr>
          <w:color w:val="000000"/>
          <w:sz w:val="20"/>
          <w:szCs w:val="20"/>
        </w:rPr>
        <w:t xml:space="preserve">tes instrumentos estructurados como </w:t>
      </w:r>
      <w:r w:rsidRPr="001D5428">
        <w:rPr>
          <w:color w:val="000000"/>
          <w:sz w:val="20"/>
          <w:szCs w:val="20"/>
        </w:rPr>
        <w:t>protocolos, flujogramas, rutas de atención, mecanismos d</w:t>
      </w:r>
      <w:r w:rsidR="00903BAD">
        <w:rPr>
          <w:color w:val="000000"/>
          <w:sz w:val="20"/>
          <w:szCs w:val="20"/>
        </w:rPr>
        <w:t>e coordinación y guías técnicas,</w:t>
      </w:r>
      <w:r w:rsidRPr="001D5428">
        <w:rPr>
          <w:color w:val="000000"/>
          <w:sz w:val="20"/>
          <w:szCs w:val="20"/>
        </w:rPr>
        <w:t xml:space="preserve"> permiten que la atención territorial sea homogénea, basada en evidencia y alineada con el marco normativo nacional e internacional. De esta manera, se garantiza que la respuesta institucional sea técnica, coherente y adaptada a los riesgos diferenciados presentes en escenarios de movilidad humana.</w:t>
      </w:r>
    </w:p>
    <w:p w14:paraId="60F6F544" w14:textId="7D2C1FC5" w:rsidR="00E53CDC" w:rsidRDefault="00E53CDC" w:rsidP="008F2685">
      <w:pPr>
        <w:pStyle w:val="Normal0"/>
        <w:rPr>
          <w:color w:val="000000"/>
          <w:sz w:val="20"/>
          <w:szCs w:val="20"/>
        </w:rPr>
      </w:pPr>
    </w:p>
    <w:p w14:paraId="00000070" w14:textId="12B65566" w:rsidR="00AD17D4" w:rsidRPr="001F3EA3" w:rsidRDefault="00025888" w:rsidP="008F2685">
      <w:pPr>
        <w:pStyle w:val="Normal0"/>
        <w:numPr>
          <w:ilvl w:val="0"/>
          <w:numId w:val="1"/>
        </w:numPr>
        <w:ind w:left="284" w:hanging="284"/>
        <w:rPr>
          <w:b/>
          <w:color w:val="000000"/>
          <w:sz w:val="20"/>
          <w:szCs w:val="20"/>
        </w:rPr>
      </w:pPr>
      <w:r w:rsidRPr="001F3EA3">
        <w:rPr>
          <w:b/>
          <w:sz w:val="20"/>
          <w:szCs w:val="20"/>
        </w:rPr>
        <w:lastRenderedPageBreak/>
        <w:t>SÍNTESIS</w:t>
      </w:r>
    </w:p>
    <w:p w14:paraId="00000071" w14:textId="77777777" w:rsidR="00AD17D4" w:rsidRPr="001F3EA3" w:rsidRDefault="00AD17D4" w:rsidP="008F2685">
      <w:pPr>
        <w:pStyle w:val="Normal0"/>
        <w:rPr>
          <w:sz w:val="20"/>
          <w:szCs w:val="20"/>
        </w:rPr>
      </w:pPr>
    </w:p>
    <w:p w14:paraId="35047CD5" w14:textId="77777777" w:rsidR="002464E2" w:rsidRPr="002464E2" w:rsidRDefault="002464E2" w:rsidP="002464E2">
      <w:pPr>
        <w:spacing w:after="160" w:line="259" w:lineRule="auto"/>
        <w:rPr>
          <w:rFonts w:eastAsia="Calibri"/>
          <w:sz w:val="20"/>
          <w:szCs w:val="20"/>
          <w:lang w:val="es-MX" w:eastAsia="en-US"/>
        </w:rPr>
      </w:pPr>
      <w:r w:rsidRPr="002464E2">
        <w:rPr>
          <w:sz w:val="20"/>
          <w:szCs w:val="20"/>
        </w:rPr>
        <w:t xml:space="preserve">Este componente formativo aborda los principios y mecanismos de articulación intersectorial para la atención integral de la población migrante, destacando la coordinación entre instituciones, las capacidades territoriales, la participación comunitaria y los lineamientos técnicos y operativos que orientan las intervenciones individuales y colectivas en salud pública, con el fin de fortalecer respuestas oportunas, integrales y basadas en enfoques </w:t>
      </w:r>
      <w:commentRangeStart w:id="2"/>
      <w:r w:rsidRPr="002464E2">
        <w:rPr>
          <w:sz w:val="20"/>
          <w:szCs w:val="20"/>
        </w:rPr>
        <w:t>diferenciales</w:t>
      </w:r>
      <w:commentRangeEnd w:id="2"/>
      <w:r w:rsidRPr="002464E2">
        <w:rPr>
          <w:sz w:val="16"/>
          <w:szCs w:val="16"/>
        </w:rPr>
        <w:commentReference w:id="2"/>
      </w:r>
      <w:r w:rsidRPr="002464E2">
        <w:rPr>
          <w:sz w:val="20"/>
          <w:szCs w:val="20"/>
        </w:rPr>
        <w:t>.</w:t>
      </w:r>
    </w:p>
    <w:p w14:paraId="3F0E866B" w14:textId="77777777" w:rsidR="009B1481" w:rsidRPr="001F3EA3" w:rsidRDefault="009B1481" w:rsidP="00BE6EA7">
      <w:pPr>
        <w:pStyle w:val="Normal0"/>
        <w:rPr>
          <w:sz w:val="20"/>
          <w:szCs w:val="20"/>
          <w:lang w:eastAsia="en-US"/>
        </w:rPr>
      </w:pPr>
    </w:p>
    <w:p w14:paraId="70E158DC" w14:textId="488601FE" w:rsidR="00AD17D4" w:rsidRPr="001F3EA3" w:rsidRDefault="002464E2" w:rsidP="00BE6EA7">
      <w:pPr>
        <w:pStyle w:val="Normal0"/>
        <w:jc w:val="center"/>
        <w:rPr>
          <w:sz w:val="20"/>
          <w:szCs w:val="20"/>
          <w:lang w:eastAsia="en-US"/>
        </w:rPr>
      </w:pPr>
      <w:r w:rsidRPr="002464E2">
        <w:rPr>
          <w:noProof/>
          <w:sz w:val="20"/>
          <w:szCs w:val="20"/>
          <w:lang w:val="en-US" w:eastAsia="en-US"/>
        </w:rPr>
        <w:drawing>
          <wp:inline distT="0" distB="0" distL="0" distR="0" wp14:anchorId="580746BD" wp14:editId="0DAF751E">
            <wp:extent cx="6332220" cy="5102860"/>
            <wp:effectExtent l="0" t="0" r="0" b="2540"/>
            <wp:docPr id="1" name="Imagen 1" descr="En la síntesis se describen los fundamentos de la acción intersectorial, los actores involucrados, los mecanismos de coordinación territorial y los lineamientos técnicos que orientan las intervenciones en salud pública para la atención de población migrante y comunidades de acog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332220" cy="5102860"/>
                    </a:xfrm>
                    <a:prstGeom prst="rect">
                      <a:avLst/>
                    </a:prstGeom>
                  </pic:spPr>
                </pic:pic>
              </a:graphicData>
            </a:graphic>
          </wp:inline>
        </w:drawing>
      </w:r>
    </w:p>
    <w:p w14:paraId="4A68BAB0" w14:textId="1B5C7AD8" w:rsidR="00AD17D4" w:rsidRPr="001F3EA3" w:rsidRDefault="00AD17D4" w:rsidP="00BE6EA7">
      <w:pPr>
        <w:pStyle w:val="Normal0"/>
        <w:rPr>
          <w:sz w:val="20"/>
          <w:szCs w:val="20"/>
          <w:lang w:eastAsia="en-US"/>
        </w:rPr>
      </w:pPr>
    </w:p>
    <w:p w14:paraId="45E16734" w14:textId="51957036" w:rsidR="00854D2C" w:rsidRPr="001F3EA3" w:rsidRDefault="00854D2C" w:rsidP="00BE6EA7">
      <w:pPr>
        <w:pStyle w:val="Normal0"/>
        <w:rPr>
          <w:sz w:val="20"/>
          <w:szCs w:val="20"/>
          <w:lang w:eastAsia="en-US"/>
        </w:rPr>
      </w:pPr>
    </w:p>
    <w:p w14:paraId="6CFEA8DF" w14:textId="00A16A60" w:rsidR="00854D2C" w:rsidRPr="001F3EA3" w:rsidRDefault="00854D2C" w:rsidP="00BE6EA7">
      <w:pPr>
        <w:pStyle w:val="Normal0"/>
        <w:rPr>
          <w:sz w:val="20"/>
          <w:szCs w:val="20"/>
          <w:lang w:eastAsia="en-US"/>
        </w:rPr>
      </w:pPr>
    </w:p>
    <w:p w14:paraId="4B7AA5FD" w14:textId="16A7942D" w:rsidR="00854D2C" w:rsidRPr="001F3EA3" w:rsidRDefault="00854D2C" w:rsidP="00BE6EA7">
      <w:pPr>
        <w:pStyle w:val="Normal0"/>
        <w:rPr>
          <w:sz w:val="20"/>
          <w:szCs w:val="20"/>
          <w:lang w:eastAsia="en-US"/>
        </w:rPr>
      </w:pPr>
    </w:p>
    <w:p w14:paraId="35EC2E42" w14:textId="7E3F2CB0" w:rsidR="00E5712F" w:rsidRPr="001F3EA3" w:rsidRDefault="00E5712F" w:rsidP="00BE6EA7">
      <w:pPr>
        <w:pStyle w:val="Normal0"/>
        <w:rPr>
          <w:sz w:val="20"/>
          <w:szCs w:val="20"/>
          <w:lang w:eastAsia="en-US"/>
        </w:rPr>
      </w:pPr>
    </w:p>
    <w:p w14:paraId="58A257CB" w14:textId="670EEA53" w:rsidR="00E5712F" w:rsidRPr="001F3EA3" w:rsidRDefault="00E5712F" w:rsidP="00BE6EA7">
      <w:pPr>
        <w:pStyle w:val="Normal0"/>
        <w:rPr>
          <w:sz w:val="20"/>
          <w:szCs w:val="20"/>
          <w:lang w:eastAsia="en-US"/>
        </w:rPr>
      </w:pPr>
    </w:p>
    <w:p w14:paraId="42405B5A" w14:textId="39FD666F" w:rsidR="00E5712F" w:rsidRPr="001F3EA3" w:rsidRDefault="00E5712F" w:rsidP="00BE6EA7">
      <w:pPr>
        <w:pStyle w:val="Normal0"/>
        <w:rPr>
          <w:sz w:val="20"/>
          <w:szCs w:val="20"/>
          <w:lang w:eastAsia="en-US"/>
        </w:rPr>
      </w:pPr>
    </w:p>
    <w:p w14:paraId="494F88E4" w14:textId="0B436122" w:rsidR="00E5712F" w:rsidRPr="001F3EA3" w:rsidRDefault="00E5712F" w:rsidP="00BE6EA7">
      <w:pPr>
        <w:pStyle w:val="Normal0"/>
        <w:rPr>
          <w:sz w:val="20"/>
          <w:szCs w:val="20"/>
          <w:lang w:eastAsia="en-US"/>
        </w:rPr>
      </w:pPr>
    </w:p>
    <w:p w14:paraId="32F201B6" w14:textId="09386AFA" w:rsidR="00E5712F" w:rsidRPr="001F3EA3" w:rsidRDefault="00E5712F" w:rsidP="00BE6EA7">
      <w:pPr>
        <w:pStyle w:val="Normal0"/>
        <w:rPr>
          <w:sz w:val="20"/>
          <w:szCs w:val="20"/>
          <w:lang w:eastAsia="en-US"/>
        </w:rPr>
      </w:pPr>
    </w:p>
    <w:p w14:paraId="546CB3B7" w14:textId="77777777" w:rsidR="00E5712F" w:rsidRPr="001F3EA3" w:rsidRDefault="00E5712F" w:rsidP="00BE6EA7">
      <w:pPr>
        <w:pStyle w:val="Normal0"/>
        <w:rPr>
          <w:sz w:val="20"/>
          <w:szCs w:val="20"/>
          <w:lang w:eastAsia="en-US"/>
        </w:rPr>
      </w:pPr>
    </w:p>
    <w:p w14:paraId="00000075" w14:textId="77777777" w:rsidR="00AD17D4" w:rsidRPr="001F3EA3" w:rsidRDefault="00025888" w:rsidP="00BE6EA7">
      <w:pPr>
        <w:pStyle w:val="Normal0"/>
        <w:numPr>
          <w:ilvl w:val="0"/>
          <w:numId w:val="1"/>
        </w:numPr>
        <w:ind w:left="284" w:hanging="284"/>
        <w:rPr>
          <w:b/>
          <w:color w:val="000000"/>
          <w:sz w:val="20"/>
          <w:szCs w:val="20"/>
        </w:rPr>
      </w:pPr>
      <w:r w:rsidRPr="001F3EA3">
        <w:rPr>
          <w:b/>
          <w:color w:val="000000"/>
          <w:sz w:val="20"/>
          <w:szCs w:val="20"/>
        </w:rPr>
        <w:lastRenderedPageBreak/>
        <w:t>ACTIVIDADES DIDÁCTICAS</w:t>
      </w:r>
    </w:p>
    <w:p w14:paraId="0000008A" w14:textId="15551067" w:rsidR="00AD17D4" w:rsidRPr="001F3EA3" w:rsidRDefault="00AD17D4" w:rsidP="00BE6EA7">
      <w:pPr>
        <w:pStyle w:val="Normal0"/>
        <w:rPr>
          <w:color w:val="7F7F7F"/>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1F3EA3" w14:paraId="55E7F395" w14:textId="77777777" w:rsidTr="003310C6">
        <w:trPr>
          <w:trHeight w:val="491"/>
        </w:trPr>
        <w:tc>
          <w:tcPr>
            <w:tcW w:w="0" w:type="auto"/>
            <w:gridSpan w:val="2"/>
            <w:shd w:val="clear" w:color="auto" w:fill="000000" w:themeFill="text1"/>
            <w:vAlign w:val="center"/>
          </w:tcPr>
          <w:p w14:paraId="44B459DB" w14:textId="77777777" w:rsidR="003310C6" w:rsidRPr="001F3EA3" w:rsidRDefault="003310C6" w:rsidP="00BE6EA7">
            <w:pPr>
              <w:jc w:val="center"/>
              <w:rPr>
                <w:b/>
                <w:bCs/>
                <w:sz w:val="20"/>
                <w:szCs w:val="20"/>
              </w:rPr>
            </w:pPr>
            <w:r w:rsidRPr="001F3EA3">
              <w:rPr>
                <w:rFonts w:eastAsia="Calibri"/>
                <w:b/>
                <w:bCs/>
                <w:sz w:val="20"/>
                <w:szCs w:val="20"/>
              </w:rPr>
              <w:t>DESCRIPCIÓN DE ACTIVIDAD DIDÁCTICA</w:t>
            </w:r>
          </w:p>
        </w:tc>
      </w:tr>
      <w:tr w:rsidR="003310C6" w:rsidRPr="001F3EA3" w14:paraId="2C1D5AEC" w14:textId="77777777" w:rsidTr="003310C6">
        <w:trPr>
          <w:trHeight w:val="806"/>
        </w:trPr>
        <w:tc>
          <w:tcPr>
            <w:tcW w:w="2693" w:type="dxa"/>
            <w:shd w:val="clear" w:color="auto" w:fill="auto"/>
            <w:vAlign w:val="center"/>
          </w:tcPr>
          <w:p w14:paraId="3E7890D7" w14:textId="77777777" w:rsidR="003310C6" w:rsidRPr="001F3EA3" w:rsidRDefault="003310C6" w:rsidP="00BE6EA7">
            <w:pPr>
              <w:rPr>
                <w:rFonts w:eastAsia="Calibri"/>
                <w:b/>
                <w:bCs/>
                <w:sz w:val="20"/>
                <w:szCs w:val="20"/>
              </w:rPr>
            </w:pPr>
            <w:r w:rsidRPr="001F3EA3">
              <w:rPr>
                <w:rFonts w:eastAsia="Calibri"/>
                <w:b/>
                <w:bCs/>
                <w:sz w:val="20"/>
                <w:szCs w:val="20"/>
              </w:rPr>
              <w:t>Nombre de la Actividad</w:t>
            </w:r>
          </w:p>
        </w:tc>
        <w:tc>
          <w:tcPr>
            <w:tcW w:w="6848" w:type="dxa"/>
            <w:shd w:val="clear" w:color="auto" w:fill="auto"/>
            <w:vAlign w:val="center"/>
          </w:tcPr>
          <w:p w14:paraId="32596FA8" w14:textId="47CEC6C3" w:rsidR="003310C6" w:rsidRPr="001F3EA3" w:rsidRDefault="00A05841" w:rsidP="00BE6EA7">
            <w:pPr>
              <w:rPr>
                <w:sz w:val="20"/>
                <w:szCs w:val="20"/>
              </w:rPr>
            </w:pPr>
            <w:r>
              <w:rPr>
                <w:rFonts w:eastAsia="Calibri"/>
                <w:color w:val="000000"/>
                <w:sz w:val="20"/>
                <w:szCs w:val="20"/>
              </w:rPr>
              <w:t>Atención a migrantes</w:t>
            </w:r>
            <w:r w:rsidR="00E5712F" w:rsidRPr="001F3EA3">
              <w:rPr>
                <w:rFonts w:eastAsia="Calibri"/>
                <w:color w:val="000000"/>
                <w:sz w:val="20"/>
                <w:szCs w:val="20"/>
              </w:rPr>
              <w:t>.</w:t>
            </w:r>
          </w:p>
        </w:tc>
      </w:tr>
      <w:tr w:rsidR="003310C6" w:rsidRPr="001F3EA3" w14:paraId="55EF97DE" w14:textId="77777777" w:rsidTr="003310C6">
        <w:trPr>
          <w:trHeight w:val="806"/>
        </w:trPr>
        <w:tc>
          <w:tcPr>
            <w:tcW w:w="2693" w:type="dxa"/>
            <w:shd w:val="clear" w:color="auto" w:fill="auto"/>
            <w:vAlign w:val="center"/>
          </w:tcPr>
          <w:p w14:paraId="7D35CFDF" w14:textId="77777777" w:rsidR="003310C6" w:rsidRPr="001F3EA3" w:rsidRDefault="003310C6" w:rsidP="00BE6EA7">
            <w:pPr>
              <w:rPr>
                <w:rFonts w:eastAsia="Calibri"/>
                <w:b/>
                <w:bCs/>
                <w:sz w:val="20"/>
                <w:szCs w:val="20"/>
              </w:rPr>
            </w:pPr>
            <w:r w:rsidRPr="001F3EA3">
              <w:rPr>
                <w:rFonts w:eastAsia="Calibri"/>
                <w:b/>
                <w:bCs/>
                <w:sz w:val="20"/>
                <w:szCs w:val="20"/>
              </w:rPr>
              <w:t>Objetivo de la actividad</w:t>
            </w:r>
          </w:p>
        </w:tc>
        <w:tc>
          <w:tcPr>
            <w:tcW w:w="6848" w:type="dxa"/>
            <w:shd w:val="clear" w:color="auto" w:fill="auto"/>
            <w:vAlign w:val="center"/>
          </w:tcPr>
          <w:p w14:paraId="14748A70" w14:textId="32BEFFC4" w:rsidR="003310C6" w:rsidRPr="001F3EA3" w:rsidRDefault="00D24DE2" w:rsidP="00BE6EA7">
            <w:pPr>
              <w:rPr>
                <w:sz w:val="20"/>
                <w:szCs w:val="20"/>
              </w:rPr>
            </w:pPr>
            <w:r w:rsidRPr="00D24DE2">
              <w:rPr>
                <w:rFonts w:eastAsia="Calibri"/>
                <w:color w:val="000000"/>
                <w:sz w:val="20"/>
                <w:szCs w:val="20"/>
              </w:rPr>
              <w:t>Evaluar la comprensión de los participantes sobre los fundamentos de la acción intersectorial en salud y migración, los determinantes sociales, la coordinación sectorial e intersectorial, las capacidades territoriales, la participación social, y los lineamientos técnicos y operativos que orientan la atención en salud a la población migrante, retornada y de acogida.</w:t>
            </w:r>
          </w:p>
        </w:tc>
      </w:tr>
      <w:tr w:rsidR="003310C6" w:rsidRPr="001F3EA3" w14:paraId="4D5645D2" w14:textId="77777777" w:rsidTr="003310C6">
        <w:trPr>
          <w:trHeight w:val="1258"/>
        </w:trPr>
        <w:tc>
          <w:tcPr>
            <w:tcW w:w="2693" w:type="dxa"/>
            <w:shd w:val="clear" w:color="auto" w:fill="auto"/>
            <w:vAlign w:val="center"/>
          </w:tcPr>
          <w:p w14:paraId="63A20DCB" w14:textId="77777777" w:rsidR="003310C6" w:rsidRPr="001F3EA3" w:rsidRDefault="003310C6" w:rsidP="00BE6EA7">
            <w:pPr>
              <w:rPr>
                <w:rFonts w:eastAsia="Calibri"/>
                <w:b/>
                <w:bCs/>
                <w:sz w:val="20"/>
                <w:szCs w:val="20"/>
              </w:rPr>
            </w:pPr>
            <w:r w:rsidRPr="001F3EA3">
              <w:rPr>
                <w:rFonts w:eastAsia="Calibri"/>
                <w:b/>
                <w:bCs/>
                <w:sz w:val="20"/>
                <w:szCs w:val="20"/>
              </w:rPr>
              <w:t>Tipo de actividad sugerida</w:t>
            </w:r>
          </w:p>
        </w:tc>
        <w:tc>
          <w:tcPr>
            <w:tcW w:w="6848" w:type="dxa"/>
            <w:shd w:val="clear" w:color="auto" w:fill="auto"/>
            <w:vAlign w:val="center"/>
          </w:tcPr>
          <w:p w14:paraId="4F10A9FE" w14:textId="09DFC6A5" w:rsidR="003310C6" w:rsidRPr="001F3EA3" w:rsidRDefault="00B50FC3" w:rsidP="00BE6EA7">
            <w:pPr>
              <w:rPr>
                <w:b/>
                <w:color w:val="595959" w:themeColor="text1" w:themeTint="A6"/>
                <w:sz w:val="20"/>
                <w:szCs w:val="20"/>
              </w:rPr>
            </w:pPr>
            <w:r w:rsidRPr="001F3EA3">
              <w:rPr>
                <w:noProof/>
                <w:sz w:val="20"/>
                <w:szCs w:val="20"/>
                <w:lang w:val="en-US" w:eastAsia="en-US"/>
              </w:rPr>
              <w:drawing>
                <wp:anchor distT="0" distB="0" distL="114300" distR="114300" simplePos="0" relativeHeight="251662336" behindDoc="0" locked="0" layoutInCell="1" hidden="0" allowOverlap="1" wp14:anchorId="1F91AEAF" wp14:editId="27EFF102">
                  <wp:simplePos x="0" y="0"/>
                  <wp:positionH relativeFrom="column">
                    <wp:posOffset>1089025</wp:posOffset>
                  </wp:positionH>
                  <wp:positionV relativeFrom="paragraph">
                    <wp:posOffset>-9525</wp:posOffset>
                  </wp:positionV>
                  <wp:extent cx="952500" cy="847725"/>
                  <wp:effectExtent l="0" t="0" r="0" b="9525"/>
                  <wp:wrapSquare wrapText="bothSides" distT="0" distB="0" distL="114300" distR="11430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0"/>
                          <a:srcRect/>
                          <a:stretch>
                            <a:fillRect/>
                          </a:stretch>
                        </pic:blipFill>
                        <pic:spPr>
                          <a:xfrm>
                            <a:off x="0" y="0"/>
                            <a:ext cx="952500" cy="847725"/>
                          </a:xfrm>
                          <a:prstGeom prst="rect">
                            <a:avLst/>
                          </a:prstGeom>
                          <a:ln/>
                        </pic:spPr>
                      </pic:pic>
                    </a:graphicData>
                  </a:graphic>
                  <wp14:sizeRelH relativeFrom="margin">
                    <wp14:pctWidth>0</wp14:pctWidth>
                  </wp14:sizeRelH>
                  <wp14:sizeRelV relativeFrom="margin">
                    <wp14:pctHeight>0</wp14:pctHeight>
                  </wp14:sizeRelV>
                </wp:anchor>
              </w:drawing>
            </w:r>
            <w:r w:rsidRPr="001F3EA3">
              <w:rPr>
                <w:noProof/>
                <w:sz w:val="20"/>
                <w:szCs w:val="20"/>
                <w:lang w:val="en-US" w:eastAsia="en-US"/>
              </w:rPr>
              <w:drawing>
                <wp:anchor distT="0" distB="0" distL="114300" distR="114300" simplePos="0" relativeHeight="251660288" behindDoc="1" locked="0" layoutInCell="1" allowOverlap="1" wp14:anchorId="1C1D2E1B" wp14:editId="272CE3D7">
                  <wp:simplePos x="0" y="0"/>
                  <wp:positionH relativeFrom="column">
                    <wp:posOffset>-1053465</wp:posOffset>
                  </wp:positionH>
                  <wp:positionV relativeFrom="paragraph">
                    <wp:posOffset>-9525</wp:posOffset>
                  </wp:positionV>
                  <wp:extent cx="1009650" cy="857250"/>
                  <wp:effectExtent l="0" t="0" r="0" b="0"/>
                  <wp:wrapSquare wrapText="bothSides"/>
                  <wp:docPr id="11" name="image3.png"/>
                  <wp:cNvGraphicFramePr/>
                  <a:graphic xmlns:a="http://schemas.openxmlformats.org/drawingml/2006/main">
                    <a:graphicData uri="http://schemas.openxmlformats.org/drawingml/2006/picture">
                      <pic:pic xmlns:pic="http://schemas.openxmlformats.org/drawingml/2006/picture">
                        <pic:nvPicPr>
                          <pic:cNvPr id="86" name="image3.png"/>
                          <pic:cNvPicPr preferRelativeResize="0"/>
                        </pic:nvPicPr>
                        <pic:blipFill>
                          <a:blip r:embed="rId61" cstate="print">
                            <a:extLst>
                              <a:ext uri="{28A0092B-C50C-407E-A947-70E740481C1C}">
                                <a14:useLocalDpi xmlns:a14="http://schemas.microsoft.com/office/drawing/2010/main" val="0"/>
                              </a:ext>
                            </a:extLst>
                          </a:blip>
                          <a:srcRect r="78526" b="67202"/>
                          <a:stretch>
                            <a:fillRect/>
                          </a:stretch>
                        </pic:blipFill>
                        <pic:spPr>
                          <a:xfrm>
                            <a:off x="0" y="0"/>
                            <a:ext cx="1009650" cy="857250"/>
                          </a:xfrm>
                          <a:prstGeom prst="rect">
                            <a:avLst/>
                          </a:prstGeom>
                          <a:ln>
                            <a:noFill/>
                          </a:ln>
                        </pic:spPr>
                      </pic:pic>
                    </a:graphicData>
                  </a:graphic>
                  <wp14:sizeRelH relativeFrom="margin">
                    <wp14:pctWidth>0</wp14:pctWidth>
                  </wp14:sizeRelH>
                  <wp14:sizeRelV relativeFrom="margin">
                    <wp14:pctHeight>0</wp14:pctHeight>
                  </wp14:sizeRelV>
                </wp:anchor>
              </w:drawing>
            </w:r>
          </w:p>
        </w:tc>
      </w:tr>
      <w:tr w:rsidR="003310C6" w:rsidRPr="001F3EA3" w14:paraId="71D755B1" w14:textId="77777777" w:rsidTr="003310C6">
        <w:trPr>
          <w:trHeight w:val="1849"/>
        </w:trPr>
        <w:tc>
          <w:tcPr>
            <w:tcW w:w="2693" w:type="dxa"/>
            <w:shd w:val="clear" w:color="auto" w:fill="auto"/>
            <w:vAlign w:val="center"/>
          </w:tcPr>
          <w:p w14:paraId="01C16D3F" w14:textId="77777777" w:rsidR="003310C6" w:rsidRPr="001F3EA3" w:rsidRDefault="003310C6" w:rsidP="00BE6EA7">
            <w:pPr>
              <w:rPr>
                <w:rFonts w:eastAsia="Calibri"/>
                <w:b/>
                <w:bCs/>
                <w:sz w:val="20"/>
                <w:szCs w:val="20"/>
              </w:rPr>
            </w:pPr>
            <w:r w:rsidRPr="001F3EA3">
              <w:rPr>
                <w:rFonts w:eastAsia="Calibri"/>
                <w:b/>
                <w:bCs/>
                <w:sz w:val="20"/>
                <w:szCs w:val="20"/>
              </w:rPr>
              <w:t xml:space="preserve">Archivo de la actividad </w:t>
            </w:r>
          </w:p>
          <w:p w14:paraId="7488C933" w14:textId="77777777" w:rsidR="003310C6" w:rsidRPr="001F3EA3" w:rsidRDefault="003310C6" w:rsidP="00BE6EA7">
            <w:pPr>
              <w:rPr>
                <w:rFonts w:eastAsia="Calibri"/>
                <w:b/>
                <w:bCs/>
                <w:sz w:val="20"/>
                <w:szCs w:val="20"/>
              </w:rPr>
            </w:pPr>
            <w:r w:rsidRPr="001F3EA3">
              <w:rPr>
                <w:rFonts w:eastAsia="Calibri"/>
                <w:b/>
                <w:bCs/>
                <w:sz w:val="20"/>
                <w:szCs w:val="20"/>
              </w:rPr>
              <w:t>(Anexo donde se describe la actividad propuesta)</w:t>
            </w:r>
          </w:p>
        </w:tc>
        <w:tc>
          <w:tcPr>
            <w:tcW w:w="6848" w:type="dxa"/>
            <w:shd w:val="clear" w:color="auto" w:fill="auto"/>
            <w:vAlign w:val="center"/>
          </w:tcPr>
          <w:p w14:paraId="3E9B9607" w14:textId="639DF903" w:rsidR="003310C6" w:rsidRPr="001F3EA3" w:rsidRDefault="00930631" w:rsidP="00BE6EA7">
            <w:pPr>
              <w:rPr>
                <w:b/>
                <w:i/>
                <w:sz w:val="20"/>
                <w:szCs w:val="20"/>
              </w:rPr>
            </w:pPr>
            <w:r w:rsidRPr="001F3EA3">
              <w:rPr>
                <w:color w:val="000000"/>
                <w:sz w:val="20"/>
                <w:szCs w:val="20"/>
              </w:rPr>
              <w:t>Actividad_didactica_CF04</w:t>
            </w:r>
          </w:p>
        </w:tc>
      </w:tr>
    </w:tbl>
    <w:p w14:paraId="19DE8EE4" w14:textId="6CFF6E9E" w:rsidR="00AD17D4" w:rsidRPr="001F3EA3" w:rsidRDefault="00AD17D4" w:rsidP="00BE6EA7">
      <w:pPr>
        <w:pStyle w:val="Normal0"/>
        <w:rPr>
          <w:color w:val="7F7F7F"/>
          <w:sz w:val="20"/>
          <w:szCs w:val="20"/>
        </w:rPr>
      </w:pPr>
    </w:p>
    <w:p w14:paraId="1E43A567" w14:textId="77777777" w:rsidR="003310C6" w:rsidRPr="001F3EA3" w:rsidRDefault="003310C6" w:rsidP="00BE6EA7">
      <w:pPr>
        <w:pStyle w:val="Normal0"/>
        <w:rPr>
          <w:color w:val="7F7F7F"/>
          <w:sz w:val="20"/>
          <w:szCs w:val="20"/>
        </w:rPr>
      </w:pPr>
    </w:p>
    <w:p w14:paraId="0000008D" w14:textId="77777777" w:rsidR="00AD17D4" w:rsidRPr="001F3EA3" w:rsidRDefault="00025888" w:rsidP="00BE6EA7">
      <w:pPr>
        <w:pStyle w:val="Normal0"/>
        <w:numPr>
          <w:ilvl w:val="0"/>
          <w:numId w:val="1"/>
        </w:numPr>
        <w:ind w:left="284" w:hanging="284"/>
        <w:rPr>
          <w:b/>
          <w:color w:val="000000"/>
          <w:sz w:val="20"/>
          <w:szCs w:val="20"/>
        </w:rPr>
      </w:pPr>
      <w:r w:rsidRPr="001F3EA3">
        <w:rPr>
          <w:b/>
          <w:color w:val="000000"/>
          <w:sz w:val="20"/>
          <w:szCs w:val="20"/>
        </w:rPr>
        <w:t xml:space="preserve">MATERIAL COMPLEMENTARIO: </w:t>
      </w:r>
    </w:p>
    <w:p w14:paraId="0000009F" w14:textId="4D093C46" w:rsidR="00AD17D4" w:rsidRPr="001F3EA3" w:rsidRDefault="00AD17D4" w:rsidP="00BE6EA7">
      <w:pPr>
        <w:pStyle w:val="Normal0"/>
        <w:rPr>
          <w:sz w:val="20"/>
          <w:szCs w:val="20"/>
        </w:rPr>
      </w:pPr>
    </w:p>
    <w:tbl>
      <w:tblPr>
        <w:tblW w:w="10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517"/>
        <w:gridCol w:w="2517"/>
        <w:gridCol w:w="2519"/>
        <w:gridCol w:w="2519"/>
      </w:tblGrid>
      <w:tr w:rsidR="003310C6" w:rsidRPr="001F3EA3" w14:paraId="31333DFB" w14:textId="77777777" w:rsidTr="003310C6">
        <w:trPr>
          <w:trHeight w:val="826"/>
        </w:trPr>
        <w:tc>
          <w:tcPr>
            <w:tcW w:w="2517"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60BBC912" w14:textId="77777777" w:rsidR="003310C6" w:rsidRPr="001F3EA3" w:rsidRDefault="003310C6" w:rsidP="00BE6EA7">
            <w:pPr>
              <w:jc w:val="center"/>
              <w:rPr>
                <w:color w:val="FFFFFF" w:themeColor="background1"/>
                <w:sz w:val="20"/>
                <w:szCs w:val="20"/>
              </w:rPr>
            </w:pPr>
            <w:r w:rsidRPr="001F3EA3">
              <w:rPr>
                <w:color w:val="FFFFFF" w:themeColor="background1"/>
                <w:sz w:val="20"/>
                <w:szCs w:val="20"/>
              </w:rPr>
              <w:t>Tema</w:t>
            </w:r>
          </w:p>
        </w:tc>
        <w:tc>
          <w:tcPr>
            <w:tcW w:w="2517"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1F1DB07A" w14:textId="77777777" w:rsidR="003310C6" w:rsidRPr="001F3EA3" w:rsidRDefault="003310C6" w:rsidP="00BE6EA7">
            <w:pPr>
              <w:jc w:val="center"/>
              <w:rPr>
                <w:color w:val="FFFFFF" w:themeColor="background1"/>
                <w:sz w:val="20"/>
                <w:szCs w:val="20"/>
              </w:rPr>
            </w:pPr>
            <w:r w:rsidRPr="001F3EA3">
              <w:rPr>
                <w:color w:val="FFFFFF" w:themeColor="background1"/>
                <w:sz w:val="20"/>
                <w:szCs w:val="20"/>
              </w:rPr>
              <w:t>Referencia APA del Material</w:t>
            </w:r>
          </w:p>
        </w:tc>
        <w:tc>
          <w:tcPr>
            <w:tcW w:w="2519"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5107F23D" w14:textId="77777777" w:rsidR="003310C6" w:rsidRPr="001F3EA3" w:rsidRDefault="003310C6" w:rsidP="00BE6EA7">
            <w:pPr>
              <w:jc w:val="center"/>
              <w:rPr>
                <w:color w:val="FFFFFF" w:themeColor="background1"/>
                <w:sz w:val="20"/>
                <w:szCs w:val="20"/>
              </w:rPr>
            </w:pPr>
            <w:r w:rsidRPr="001F3EA3">
              <w:rPr>
                <w:color w:val="FFFFFF" w:themeColor="background1"/>
                <w:sz w:val="20"/>
                <w:szCs w:val="20"/>
              </w:rPr>
              <w:t>Tipo de material</w:t>
            </w:r>
          </w:p>
          <w:p w14:paraId="38E4F7A9" w14:textId="77777777" w:rsidR="003310C6" w:rsidRPr="001F3EA3" w:rsidRDefault="003310C6" w:rsidP="00BE6EA7">
            <w:pPr>
              <w:jc w:val="center"/>
              <w:rPr>
                <w:color w:val="FFFFFF" w:themeColor="background1"/>
                <w:sz w:val="20"/>
                <w:szCs w:val="20"/>
              </w:rPr>
            </w:pPr>
            <w:r w:rsidRPr="001F3EA3">
              <w:rPr>
                <w:color w:val="FFFFFF" w:themeColor="background1"/>
                <w:sz w:val="20"/>
                <w:szCs w:val="20"/>
              </w:rPr>
              <w:t>(Video, capítulo de libro, artículo, otro)</w:t>
            </w:r>
          </w:p>
        </w:tc>
        <w:tc>
          <w:tcPr>
            <w:tcW w:w="2519" w:type="dxa"/>
            <w:tcBorders>
              <w:top w:val="nil"/>
              <w:left w:val="single" w:sz="4" w:space="0" w:color="000000"/>
              <w:bottom w:val="single" w:sz="4" w:space="0" w:color="000000"/>
              <w:right w:val="nil"/>
            </w:tcBorders>
            <w:shd w:val="clear" w:color="auto" w:fill="000000" w:themeFill="text1"/>
            <w:tcMar>
              <w:top w:w="100" w:type="dxa"/>
              <w:left w:w="100" w:type="dxa"/>
              <w:bottom w:w="100" w:type="dxa"/>
              <w:right w:w="100" w:type="dxa"/>
            </w:tcMar>
            <w:vAlign w:val="center"/>
          </w:tcPr>
          <w:p w14:paraId="42FDDEA5" w14:textId="77777777" w:rsidR="003310C6" w:rsidRPr="001F3EA3" w:rsidRDefault="003310C6" w:rsidP="00BE6EA7">
            <w:pPr>
              <w:jc w:val="center"/>
              <w:rPr>
                <w:color w:val="FFFFFF" w:themeColor="background1"/>
                <w:sz w:val="20"/>
                <w:szCs w:val="20"/>
              </w:rPr>
            </w:pPr>
            <w:r w:rsidRPr="001F3EA3">
              <w:rPr>
                <w:color w:val="FFFFFF" w:themeColor="background1"/>
                <w:sz w:val="20"/>
                <w:szCs w:val="20"/>
              </w:rPr>
              <w:t>Enlace del Recurso o</w:t>
            </w:r>
          </w:p>
          <w:p w14:paraId="20532806" w14:textId="77777777" w:rsidR="003310C6" w:rsidRPr="001F3EA3" w:rsidRDefault="003310C6" w:rsidP="00BE6EA7">
            <w:pPr>
              <w:jc w:val="center"/>
              <w:rPr>
                <w:color w:val="FFFFFF" w:themeColor="background1"/>
                <w:sz w:val="20"/>
                <w:szCs w:val="20"/>
              </w:rPr>
            </w:pPr>
            <w:r w:rsidRPr="001F3EA3">
              <w:rPr>
                <w:color w:val="FFFFFF" w:themeColor="background1"/>
                <w:sz w:val="20"/>
                <w:szCs w:val="20"/>
              </w:rPr>
              <w:t>Archivo del documento o material</w:t>
            </w:r>
          </w:p>
        </w:tc>
      </w:tr>
      <w:tr w:rsidR="00E04BE2" w:rsidRPr="001F3EA3" w14:paraId="7AA25FF7" w14:textId="77777777" w:rsidTr="003310C6">
        <w:trPr>
          <w:trHeight w:val="182"/>
        </w:trPr>
        <w:tc>
          <w:tcPr>
            <w:tcW w:w="2517" w:type="dxa"/>
            <w:tcBorders>
              <w:top w:val="single" w:sz="4" w:space="0" w:color="000000"/>
            </w:tcBorders>
            <w:shd w:val="clear" w:color="auto" w:fill="auto"/>
            <w:tcMar>
              <w:top w:w="100" w:type="dxa"/>
              <w:left w:w="100" w:type="dxa"/>
              <w:bottom w:w="100" w:type="dxa"/>
              <w:right w:w="100" w:type="dxa"/>
            </w:tcMar>
          </w:tcPr>
          <w:p w14:paraId="15DD8AD2" w14:textId="097AA3C9" w:rsidR="00E04BE2" w:rsidRPr="001F3EA3" w:rsidRDefault="00D26191" w:rsidP="00BE6EA7">
            <w:pPr>
              <w:rPr>
                <w:sz w:val="20"/>
                <w:szCs w:val="20"/>
              </w:rPr>
            </w:pPr>
            <w:r>
              <w:rPr>
                <w:bCs/>
                <w:color w:val="000000" w:themeColor="text1"/>
                <w:sz w:val="20"/>
                <w:szCs w:val="20"/>
              </w:rPr>
              <w:t xml:space="preserve">1.2. </w:t>
            </w:r>
            <w:r w:rsidRPr="00D26191">
              <w:rPr>
                <w:bCs/>
                <w:color w:val="000000" w:themeColor="text1"/>
                <w:sz w:val="20"/>
                <w:szCs w:val="20"/>
              </w:rPr>
              <w:t>Rol del sector salud en escenarios de movilidad humana</w:t>
            </w:r>
          </w:p>
        </w:tc>
        <w:tc>
          <w:tcPr>
            <w:tcW w:w="2517" w:type="dxa"/>
            <w:tcBorders>
              <w:top w:val="single" w:sz="4" w:space="0" w:color="000000"/>
            </w:tcBorders>
            <w:shd w:val="clear" w:color="auto" w:fill="auto"/>
            <w:tcMar>
              <w:top w:w="100" w:type="dxa"/>
              <w:left w:w="100" w:type="dxa"/>
              <w:bottom w:w="100" w:type="dxa"/>
              <w:right w:w="100" w:type="dxa"/>
            </w:tcMar>
          </w:tcPr>
          <w:p w14:paraId="3A9E9087" w14:textId="1A89FCAF" w:rsidR="00E04BE2" w:rsidRPr="001F3EA3" w:rsidRDefault="00D26191" w:rsidP="00BE6EA7">
            <w:pPr>
              <w:rPr>
                <w:sz w:val="20"/>
                <w:szCs w:val="20"/>
              </w:rPr>
            </w:pPr>
            <w:r w:rsidRPr="00D26191">
              <w:rPr>
                <w:bCs/>
                <w:sz w:val="20"/>
                <w:szCs w:val="20"/>
              </w:rPr>
              <w:t>MinSaludCol</w:t>
            </w:r>
            <w:r w:rsidR="00E04BE2" w:rsidRPr="001F3EA3">
              <w:rPr>
                <w:bCs/>
                <w:sz w:val="20"/>
                <w:szCs w:val="20"/>
              </w:rPr>
              <w:t>. (202</w:t>
            </w:r>
            <w:r>
              <w:rPr>
                <w:bCs/>
                <w:sz w:val="20"/>
                <w:szCs w:val="20"/>
              </w:rPr>
              <w:t>2</w:t>
            </w:r>
            <w:r w:rsidR="002F750A" w:rsidRPr="001F3EA3">
              <w:rPr>
                <w:bCs/>
                <w:sz w:val="20"/>
                <w:szCs w:val="20"/>
              </w:rPr>
              <w:t xml:space="preserve">). </w:t>
            </w:r>
            <w:r w:rsidR="002F750A" w:rsidRPr="001F3EA3">
              <w:rPr>
                <w:bCs/>
                <w:i/>
                <w:sz w:val="20"/>
                <w:szCs w:val="20"/>
              </w:rPr>
              <w:t xml:space="preserve">Acompañamiento psicosocial, </w:t>
            </w:r>
            <w:r w:rsidRPr="00D26191">
              <w:rPr>
                <w:bCs/>
                <w:i/>
                <w:sz w:val="20"/>
                <w:szCs w:val="20"/>
              </w:rPr>
              <w:t xml:space="preserve">Logros del sector salud en población migrante. </w:t>
            </w:r>
            <w:r w:rsidR="00E04BE2" w:rsidRPr="001F3EA3">
              <w:rPr>
                <w:sz w:val="20"/>
                <w:szCs w:val="20"/>
              </w:rPr>
              <w:t>[Video]. YouTube.</w:t>
            </w:r>
          </w:p>
        </w:tc>
        <w:tc>
          <w:tcPr>
            <w:tcW w:w="2519" w:type="dxa"/>
            <w:tcBorders>
              <w:top w:val="single" w:sz="4" w:space="0" w:color="000000"/>
            </w:tcBorders>
            <w:shd w:val="clear" w:color="auto" w:fill="auto"/>
            <w:tcMar>
              <w:top w:w="100" w:type="dxa"/>
              <w:left w:w="100" w:type="dxa"/>
              <w:bottom w:w="100" w:type="dxa"/>
              <w:right w:w="100" w:type="dxa"/>
            </w:tcMar>
          </w:tcPr>
          <w:p w14:paraId="701B627B" w14:textId="47CF6DD9" w:rsidR="00E04BE2" w:rsidRPr="001F3EA3" w:rsidRDefault="00E04BE2" w:rsidP="00BE6EA7">
            <w:pPr>
              <w:jc w:val="center"/>
              <w:rPr>
                <w:sz w:val="20"/>
                <w:szCs w:val="20"/>
              </w:rPr>
            </w:pPr>
            <w:r w:rsidRPr="001F3EA3">
              <w:rPr>
                <w:bCs/>
                <w:sz w:val="20"/>
                <w:szCs w:val="20"/>
              </w:rPr>
              <w:t>Video</w:t>
            </w:r>
          </w:p>
        </w:tc>
        <w:tc>
          <w:tcPr>
            <w:tcW w:w="2519" w:type="dxa"/>
            <w:tcBorders>
              <w:top w:val="single" w:sz="4" w:space="0" w:color="000000"/>
            </w:tcBorders>
            <w:shd w:val="clear" w:color="auto" w:fill="auto"/>
            <w:tcMar>
              <w:top w:w="100" w:type="dxa"/>
              <w:left w:w="100" w:type="dxa"/>
              <w:bottom w:w="100" w:type="dxa"/>
              <w:right w:w="100" w:type="dxa"/>
            </w:tcMar>
          </w:tcPr>
          <w:p w14:paraId="659E07E9" w14:textId="782366C9" w:rsidR="00E04BE2" w:rsidRPr="00D26191" w:rsidRDefault="003835E3" w:rsidP="00BE6EA7">
            <w:pPr>
              <w:rPr>
                <w:b/>
                <w:bCs/>
                <w:sz w:val="20"/>
                <w:szCs w:val="20"/>
                <w:lang w:eastAsia="es-CO"/>
              </w:rPr>
            </w:pPr>
            <w:hyperlink r:id="rId62" w:history="1">
              <w:r w:rsidR="00D26191" w:rsidRPr="00D26191">
                <w:rPr>
                  <w:rStyle w:val="Hipervnculo"/>
                  <w:sz w:val="20"/>
                  <w:szCs w:val="20"/>
                </w:rPr>
                <w:t>https://www.youtube.com/watch?v=yqY5aVdRsNM</w:t>
              </w:r>
            </w:hyperlink>
            <w:r w:rsidR="00D26191" w:rsidRPr="00D26191">
              <w:rPr>
                <w:sz w:val="20"/>
                <w:szCs w:val="20"/>
              </w:rPr>
              <w:t xml:space="preserve"> </w:t>
            </w:r>
          </w:p>
        </w:tc>
      </w:tr>
      <w:tr w:rsidR="00E04BE2" w:rsidRPr="001F3EA3" w14:paraId="07EAABF2" w14:textId="77777777" w:rsidTr="003310C6">
        <w:trPr>
          <w:trHeight w:val="385"/>
        </w:trPr>
        <w:tc>
          <w:tcPr>
            <w:tcW w:w="2517" w:type="dxa"/>
            <w:shd w:val="clear" w:color="auto" w:fill="auto"/>
            <w:tcMar>
              <w:top w:w="100" w:type="dxa"/>
              <w:left w:w="100" w:type="dxa"/>
              <w:bottom w:w="100" w:type="dxa"/>
              <w:right w:w="100" w:type="dxa"/>
            </w:tcMar>
          </w:tcPr>
          <w:p w14:paraId="735B31D8" w14:textId="157782A5" w:rsidR="00E04BE2" w:rsidRPr="001F3EA3" w:rsidRDefault="00E0778E" w:rsidP="00BE6EA7">
            <w:pPr>
              <w:rPr>
                <w:bCs/>
                <w:sz w:val="20"/>
                <w:szCs w:val="20"/>
              </w:rPr>
            </w:pPr>
            <w:r>
              <w:rPr>
                <w:bCs/>
                <w:sz w:val="20"/>
                <w:szCs w:val="20"/>
              </w:rPr>
              <w:t xml:space="preserve">3.2. </w:t>
            </w:r>
            <w:r w:rsidRPr="00E0778E">
              <w:rPr>
                <w:bCs/>
                <w:sz w:val="20"/>
                <w:szCs w:val="20"/>
              </w:rPr>
              <w:t>Intervenciones colectivas e individuales en salud</w:t>
            </w:r>
          </w:p>
        </w:tc>
        <w:tc>
          <w:tcPr>
            <w:tcW w:w="2517" w:type="dxa"/>
            <w:shd w:val="clear" w:color="auto" w:fill="auto"/>
            <w:tcMar>
              <w:top w:w="100" w:type="dxa"/>
              <w:left w:w="100" w:type="dxa"/>
              <w:bottom w:w="100" w:type="dxa"/>
              <w:right w:w="100" w:type="dxa"/>
            </w:tcMar>
          </w:tcPr>
          <w:p w14:paraId="0C94187E" w14:textId="76D76890" w:rsidR="00E04BE2" w:rsidRPr="001F3EA3" w:rsidRDefault="00E0778E" w:rsidP="002F750A">
            <w:pPr>
              <w:rPr>
                <w:bCs/>
                <w:sz w:val="20"/>
                <w:szCs w:val="20"/>
              </w:rPr>
            </w:pPr>
            <w:r w:rsidRPr="00E0778E">
              <w:rPr>
                <w:bCs/>
                <w:sz w:val="20"/>
                <w:szCs w:val="20"/>
              </w:rPr>
              <w:t>ESE Manuel Castro Tovar</w:t>
            </w:r>
            <w:r w:rsidR="00F103BD" w:rsidRPr="001F3EA3">
              <w:rPr>
                <w:bCs/>
                <w:sz w:val="20"/>
                <w:szCs w:val="20"/>
              </w:rPr>
              <w:t xml:space="preserve">. </w:t>
            </w:r>
            <w:r>
              <w:rPr>
                <w:bCs/>
                <w:sz w:val="20"/>
                <w:szCs w:val="20"/>
              </w:rPr>
              <w:t>(2018</w:t>
            </w:r>
            <w:r w:rsidR="002F750A" w:rsidRPr="001F3EA3">
              <w:rPr>
                <w:bCs/>
                <w:sz w:val="20"/>
                <w:szCs w:val="20"/>
              </w:rPr>
              <w:t xml:space="preserve">). </w:t>
            </w:r>
            <w:r w:rsidRPr="00E0778E">
              <w:rPr>
                <w:bCs/>
                <w:i/>
                <w:sz w:val="20"/>
                <w:szCs w:val="20"/>
              </w:rPr>
              <w:t xml:space="preserve">Plan de Intervenciones Colectivas </w:t>
            </w:r>
            <w:r w:rsidR="00E04BE2" w:rsidRPr="001F3EA3">
              <w:rPr>
                <w:sz w:val="20"/>
                <w:szCs w:val="20"/>
              </w:rPr>
              <w:t>[Video]. YouTube.</w:t>
            </w:r>
          </w:p>
        </w:tc>
        <w:tc>
          <w:tcPr>
            <w:tcW w:w="2519" w:type="dxa"/>
            <w:shd w:val="clear" w:color="auto" w:fill="auto"/>
            <w:tcMar>
              <w:top w:w="100" w:type="dxa"/>
              <w:left w:w="100" w:type="dxa"/>
              <w:bottom w:w="100" w:type="dxa"/>
              <w:right w:w="100" w:type="dxa"/>
            </w:tcMar>
          </w:tcPr>
          <w:p w14:paraId="287C5857" w14:textId="3DC92769" w:rsidR="00E04BE2" w:rsidRPr="001F3EA3" w:rsidRDefault="00E04BE2" w:rsidP="00BE6EA7">
            <w:pPr>
              <w:jc w:val="center"/>
              <w:rPr>
                <w:bCs/>
                <w:sz w:val="20"/>
                <w:szCs w:val="20"/>
              </w:rPr>
            </w:pPr>
            <w:r w:rsidRPr="001F3EA3">
              <w:rPr>
                <w:bCs/>
                <w:sz w:val="20"/>
                <w:szCs w:val="20"/>
              </w:rPr>
              <w:t>Video</w:t>
            </w:r>
          </w:p>
        </w:tc>
        <w:tc>
          <w:tcPr>
            <w:tcW w:w="2519" w:type="dxa"/>
            <w:shd w:val="clear" w:color="auto" w:fill="auto"/>
            <w:tcMar>
              <w:top w:w="100" w:type="dxa"/>
              <w:left w:w="100" w:type="dxa"/>
              <w:bottom w:w="100" w:type="dxa"/>
              <w:right w:w="100" w:type="dxa"/>
            </w:tcMar>
          </w:tcPr>
          <w:p w14:paraId="4555CEC8" w14:textId="3AB60719" w:rsidR="00E04BE2" w:rsidRPr="001F3EA3" w:rsidRDefault="00D26191" w:rsidP="00BE6EA7">
            <w:pPr>
              <w:rPr>
                <w:b/>
                <w:bCs/>
                <w:sz w:val="20"/>
                <w:szCs w:val="20"/>
                <w:lang w:eastAsia="es-CO"/>
              </w:rPr>
            </w:pPr>
            <w:r w:rsidRPr="00D26191">
              <w:rPr>
                <w:rStyle w:val="Hipervnculo"/>
                <w:sz w:val="20"/>
                <w:szCs w:val="20"/>
              </w:rPr>
              <w:t>https://www.youtube.com/watch?v=MALUnauUghs</w:t>
            </w:r>
          </w:p>
        </w:tc>
      </w:tr>
    </w:tbl>
    <w:p w14:paraId="12A50BA1" w14:textId="24DBA087" w:rsidR="003310C6" w:rsidRDefault="003310C6" w:rsidP="00BE6EA7">
      <w:pPr>
        <w:pStyle w:val="Normal0"/>
        <w:rPr>
          <w:sz w:val="20"/>
          <w:szCs w:val="20"/>
        </w:rPr>
      </w:pPr>
    </w:p>
    <w:p w14:paraId="18AA1172" w14:textId="4F6BF0F2" w:rsidR="00E0778E" w:rsidRDefault="00E0778E" w:rsidP="00BE6EA7">
      <w:pPr>
        <w:pStyle w:val="Normal0"/>
        <w:rPr>
          <w:sz w:val="20"/>
          <w:szCs w:val="20"/>
        </w:rPr>
      </w:pPr>
    </w:p>
    <w:p w14:paraId="7B074608" w14:textId="6116A41B" w:rsidR="00E0778E" w:rsidRDefault="00E0778E" w:rsidP="00BE6EA7">
      <w:pPr>
        <w:pStyle w:val="Normal0"/>
        <w:rPr>
          <w:sz w:val="20"/>
          <w:szCs w:val="20"/>
        </w:rPr>
      </w:pPr>
    </w:p>
    <w:p w14:paraId="3CA27BBF" w14:textId="4072235B" w:rsidR="00E0778E" w:rsidRDefault="00E0778E" w:rsidP="00BE6EA7">
      <w:pPr>
        <w:pStyle w:val="Normal0"/>
        <w:rPr>
          <w:sz w:val="20"/>
          <w:szCs w:val="20"/>
        </w:rPr>
      </w:pPr>
    </w:p>
    <w:p w14:paraId="75C33325" w14:textId="77777777" w:rsidR="00E0778E" w:rsidRPr="001F3EA3" w:rsidRDefault="00E0778E" w:rsidP="00BE6EA7">
      <w:pPr>
        <w:pStyle w:val="Normal0"/>
        <w:rPr>
          <w:sz w:val="20"/>
          <w:szCs w:val="20"/>
        </w:rPr>
      </w:pPr>
    </w:p>
    <w:p w14:paraId="000000A1" w14:textId="77777777" w:rsidR="00AD17D4" w:rsidRPr="001F3EA3" w:rsidRDefault="00025888" w:rsidP="00BE6EA7">
      <w:pPr>
        <w:pStyle w:val="Normal0"/>
        <w:numPr>
          <w:ilvl w:val="0"/>
          <w:numId w:val="1"/>
        </w:numPr>
        <w:ind w:left="284" w:hanging="284"/>
        <w:rPr>
          <w:b/>
          <w:color w:val="000000"/>
          <w:sz w:val="20"/>
          <w:szCs w:val="20"/>
        </w:rPr>
      </w:pPr>
      <w:r w:rsidRPr="001F3EA3">
        <w:rPr>
          <w:b/>
          <w:color w:val="000000"/>
          <w:sz w:val="20"/>
          <w:szCs w:val="20"/>
        </w:rPr>
        <w:lastRenderedPageBreak/>
        <w:t xml:space="preserve">GLOSARIO: </w:t>
      </w:r>
    </w:p>
    <w:p w14:paraId="000000AA" w14:textId="38E048DA" w:rsidR="00AD17D4" w:rsidRPr="001F3EA3" w:rsidRDefault="00AD17D4" w:rsidP="00BE6EA7">
      <w:pPr>
        <w:pStyle w:val="Normal0"/>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1F3EA3"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1F3EA3" w:rsidRDefault="003310C6" w:rsidP="00BE6EA7">
            <w:pPr>
              <w:jc w:val="center"/>
              <w:rPr>
                <w:color w:val="FFFFFF" w:themeColor="background1"/>
                <w:sz w:val="20"/>
                <w:szCs w:val="20"/>
              </w:rPr>
            </w:pPr>
            <w:r w:rsidRPr="001F3EA3">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1F3EA3" w:rsidRDefault="003310C6" w:rsidP="00BE6EA7">
            <w:pPr>
              <w:jc w:val="center"/>
              <w:rPr>
                <w:color w:val="FFFFFF" w:themeColor="background1"/>
                <w:sz w:val="20"/>
                <w:szCs w:val="20"/>
              </w:rPr>
            </w:pPr>
            <w:r w:rsidRPr="001F3EA3">
              <w:rPr>
                <w:color w:val="FFFFFF" w:themeColor="background1"/>
                <w:sz w:val="20"/>
                <w:szCs w:val="20"/>
              </w:rPr>
              <w:t>SIGNIFICADO</w:t>
            </w:r>
          </w:p>
        </w:tc>
      </w:tr>
      <w:tr w:rsidR="008C24D3" w:rsidRPr="001F3EA3" w14:paraId="67FAA75A" w14:textId="77777777" w:rsidTr="003310C6">
        <w:trPr>
          <w:trHeight w:val="253"/>
        </w:trPr>
        <w:tc>
          <w:tcPr>
            <w:tcW w:w="2122" w:type="dxa"/>
            <w:shd w:val="clear" w:color="auto" w:fill="auto"/>
            <w:tcMar>
              <w:top w:w="100" w:type="dxa"/>
              <w:left w:w="100" w:type="dxa"/>
              <w:bottom w:w="100" w:type="dxa"/>
              <w:right w:w="100" w:type="dxa"/>
            </w:tcMar>
          </w:tcPr>
          <w:p w14:paraId="0D315C06" w14:textId="2F7CF7FC" w:rsidR="008C24D3" w:rsidRPr="001F3EA3" w:rsidRDefault="00AE753B" w:rsidP="00BE6EA7">
            <w:pPr>
              <w:rPr>
                <w:sz w:val="20"/>
                <w:szCs w:val="20"/>
              </w:rPr>
            </w:pPr>
            <w:r w:rsidRPr="00AE753B">
              <w:rPr>
                <w:sz w:val="20"/>
                <w:szCs w:val="20"/>
              </w:rPr>
              <w:t>Articulación intersectorial</w:t>
            </w:r>
            <w:r>
              <w:rPr>
                <w:sz w:val="20"/>
                <w:szCs w:val="20"/>
              </w:rPr>
              <w:t>:</w:t>
            </w:r>
          </w:p>
        </w:tc>
        <w:tc>
          <w:tcPr>
            <w:tcW w:w="7840" w:type="dxa"/>
            <w:shd w:val="clear" w:color="auto" w:fill="auto"/>
            <w:tcMar>
              <w:top w:w="100" w:type="dxa"/>
              <w:left w:w="100" w:type="dxa"/>
              <w:bottom w:w="100" w:type="dxa"/>
              <w:right w:w="100" w:type="dxa"/>
            </w:tcMar>
          </w:tcPr>
          <w:p w14:paraId="39A41D09" w14:textId="2EBE7187" w:rsidR="008C24D3" w:rsidRPr="001F3EA3" w:rsidRDefault="00AE753B" w:rsidP="007420A8">
            <w:pPr>
              <w:rPr>
                <w:sz w:val="20"/>
                <w:szCs w:val="20"/>
              </w:rPr>
            </w:pPr>
            <w:r>
              <w:rPr>
                <w:sz w:val="20"/>
                <w:szCs w:val="20"/>
              </w:rPr>
              <w:t>c</w:t>
            </w:r>
            <w:r w:rsidRPr="00AE753B">
              <w:rPr>
                <w:sz w:val="20"/>
                <w:szCs w:val="20"/>
              </w:rPr>
              <w:t>oordinación organizada entre sectores como salud, educación, bienestar social, justicia, migración y cooperación internacional</w:t>
            </w:r>
            <w:r>
              <w:rPr>
                <w:sz w:val="20"/>
                <w:szCs w:val="20"/>
              </w:rPr>
              <w:t>.</w:t>
            </w:r>
          </w:p>
        </w:tc>
      </w:tr>
      <w:tr w:rsidR="008C24D3" w:rsidRPr="001F3EA3" w14:paraId="0A89FFFC" w14:textId="77777777" w:rsidTr="003310C6">
        <w:trPr>
          <w:trHeight w:val="253"/>
        </w:trPr>
        <w:tc>
          <w:tcPr>
            <w:tcW w:w="2122" w:type="dxa"/>
            <w:shd w:val="clear" w:color="auto" w:fill="auto"/>
            <w:tcMar>
              <w:top w:w="100" w:type="dxa"/>
              <w:left w:w="100" w:type="dxa"/>
              <w:bottom w:w="100" w:type="dxa"/>
              <w:right w:w="100" w:type="dxa"/>
            </w:tcMar>
          </w:tcPr>
          <w:p w14:paraId="15F313AB" w14:textId="6948F8C8" w:rsidR="008C24D3" w:rsidRPr="001F3EA3" w:rsidRDefault="00AE753B" w:rsidP="00BE6EA7">
            <w:pPr>
              <w:rPr>
                <w:sz w:val="20"/>
                <w:szCs w:val="20"/>
              </w:rPr>
            </w:pPr>
            <w:r w:rsidRPr="00AE753B">
              <w:rPr>
                <w:sz w:val="20"/>
                <w:szCs w:val="20"/>
              </w:rPr>
              <w:t>Aseguramient</w:t>
            </w:r>
            <w:r>
              <w:rPr>
                <w:sz w:val="20"/>
                <w:szCs w:val="20"/>
              </w:rPr>
              <w:t>o en salud:</w:t>
            </w:r>
          </w:p>
        </w:tc>
        <w:tc>
          <w:tcPr>
            <w:tcW w:w="7840" w:type="dxa"/>
            <w:shd w:val="clear" w:color="auto" w:fill="auto"/>
            <w:tcMar>
              <w:top w:w="100" w:type="dxa"/>
              <w:left w:w="100" w:type="dxa"/>
              <w:bottom w:w="100" w:type="dxa"/>
              <w:right w:w="100" w:type="dxa"/>
            </w:tcMar>
          </w:tcPr>
          <w:p w14:paraId="29465725" w14:textId="67266C94" w:rsidR="008C24D3" w:rsidRPr="001F3EA3" w:rsidRDefault="00AE753B" w:rsidP="00AE753B">
            <w:pPr>
              <w:rPr>
                <w:sz w:val="20"/>
                <w:szCs w:val="20"/>
              </w:rPr>
            </w:pPr>
            <w:r>
              <w:rPr>
                <w:sz w:val="20"/>
                <w:szCs w:val="20"/>
              </w:rPr>
              <w:t>p</w:t>
            </w:r>
            <w:r w:rsidRPr="00AE753B">
              <w:rPr>
                <w:sz w:val="20"/>
                <w:szCs w:val="20"/>
              </w:rPr>
              <w:t>roceso mediante el cual una persona es afiliada al Sistema General de Seguridad Social en Salud, lo que garantiza acceso a servicios, continuidad del cuidado y protección financiera.</w:t>
            </w:r>
          </w:p>
        </w:tc>
      </w:tr>
      <w:tr w:rsidR="008C24D3" w:rsidRPr="001F3EA3" w14:paraId="6CCA7328" w14:textId="77777777" w:rsidTr="003310C6">
        <w:trPr>
          <w:trHeight w:val="253"/>
        </w:trPr>
        <w:tc>
          <w:tcPr>
            <w:tcW w:w="2122" w:type="dxa"/>
            <w:shd w:val="clear" w:color="auto" w:fill="auto"/>
            <w:tcMar>
              <w:top w:w="100" w:type="dxa"/>
              <w:left w:w="100" w:type="dxa"/>
              <w:bottom w:w="100" w:type="dxa"/>
              <w:right w:w="100" w:type="dxa"/>
            </w:tcMar>
          </w:tcPr>
          <w:p w14:paraId="370C5D7F" w14:textId="087F173D" w:rsidR="008C24D3" w:rsidRPr="001F3EA3" w:rsidRDefault="00AE753B" w:rsidP="00BE6EA7">
            <w:pPr>
              <w:rPr>
                <w:sz w:val="20"/>
                <w:szCs w:val="20"/>
              </w:rPr>
            </w:pPr>
            <w:r w:rsidRPr="00AE753B">
              <w:rPr>
                <w:sz w:val="20"/>
                <w:szCs w:val="20"/>
              </w:rPr>
              <w:t>Det</w:t>
            </w:r>
            <w:r>
              <w:rPr>
                <w:sz w:val="20"/>
                <w:szCs w:val="20"/>
              </w:rPr>
              <w:t>erminantes sociales de la salud:</w:t>
            </w:r>
          </w:p>
        </w:tc>
        <w:tc>
          <w:tcPr>
            <w:tcW w:w="7840" w:type="dxa"/>
            <w:shd w:val="clear" w:color="auto" w:fill="auto"/>
            <w:tcMar>
              <w:top w:w="100" w:type="dxa"/>
              <w:left w:w="100" w:type="dxa"/>
              <w:bottom w:w="100" w:type="dxa"/>
              <w:right w:w="100" w:type="dxa"/>
            </w:tcMar>
          </w:tcPr>
          <w:p w14:paraId="706BA5F4" w14:textId="7197B128" w:rsidR="008C24D3" w:rsidRPr="001F3EA3" w:rsidRDefault="00AE753B" w:rsidP="00AE753B">
            <w:pPr>
              <w:rPr>
                <w:sz w:val="20"/>
                <w:szCs w:val="20"/>
              </w:rPr>
            </w:pPr>
            <w:r w:rsidRPr="00AE753B">
              <w:rPr>
                <w:sz w:val="20"/>
                <w:szCs w:val="20"/>
              </w:rPr>
              <w:t>factores sociales, económicos, culturales y ambientales que influyen en la salud de las personas, como la vivienda, educación, empleo, ingresos, entorno y redes de apoyo.</w:t>
            </w:r>
          </w:p>
        </w:tc>
      </w:tr>
      <w:tr w:rsidR="008C24D3" w:rsidRPr="001F3EA3" w14:paraId="00A877A1" w14:textId="77777777" w:rsidTr="003310C6">
        <w:trPr>
          <w:trHeight w:val="253"/>
        </w:trPr>
        <w:tc>
          <w:tcPr>
            <w:tcW w:w="2122" w:type="dxa"/>
            <w:shd w:val="clear" w:color="auto" w:fill="auto"/>
            <w:tcMar>
              <w:top w:w="100" w:type="dxa"/>
              <w:left w:w="100" w:type="dxa"/>
              <w:bottom w:w="100" w:type="dxa"/>
              <w:right w:w="100" w:type="dxa"/>
            </w:tcMar>
          </w:tcPr>
          <w:p w14:paraId="387666D7" w14:textId="47DE1D04" w:rsidR="008C24D3" w:rsidRPr="001F3EA3" w:rsidRDefault="00AE753B" w:rsidP="00BE6EA7">
            <w:pPr>
              <w:rPr>
                <w:sz w:val="20"/>
                <w:szCs w:val="20"/>
              </w:rPr>
            </w:pPr>
            <w:r>
              <w:rPr>
                <w:sz w:val="20"/>
                <w:szCs w:val="20"/>
              </w:rPr>
              <w:t>Enfoque diferencial:</w:t>
            </w:r>
          </w:p>
        </w:tc>
        <w:tc>
          <w:tcPr>
            <w:tcW w:w="7840" w:type="dxa"/>
            <w:shd w:val="clear" w:color="auto" w:fill="auto"/>
            <w:tcMar>
              <w:top w:w="100" w:type="dxa"/>
              <w:left w:w="100" w:type="dxa"/>
              <w:bottom w:w="100" w:type="dxa"/>
              <w:right w:w="100" w:type="dxa"/>
            </w:tcMar>
          </w:tcPr>
          <w:p w14:paraId="31540DF7" w14:textId="196B2152" w:rsidR="008C24D3" w:rsidRPr="001F3EA3" w:rsidRDefault="00AE753B" w:rsidP="00AE753B">
            <w:pPr>
              <w:rPr>
                <w:sz w:val="20"/>
                <w:szCs w:val="20"/>
              </w:rPr>
            </w:pPr>
            <w:r w:rsidRPr="00AE753B">
              <w:rPr>
                <w:sz w:val="20"/>
                <w:szCs w:val="20"/>
              </w:rPr>
              <w:t>perspectiva que adapta la atención a las características de grupos específicos (niñez, mujeres, personas mayores, población LGBTIQ+, grupos étnicos, víctimas del conflicto, entre otros), garantizando acciones culturalmente pertinentes y libres de discriminación.</w:t>
            </w:r>
          </w:p>
        </w:tc>
      </w:tr>
      <w:tr w:rsidR="008C24D3" w:rsidRPr="001F3EA3" w14:paraId="3CF075ED" w14:textId="77777777" w:rsidTr="003310C6">
        <w:trPr>
          <w:trHeight w:val="253"/>
        </w:trPr>
        <w:tc>
          <w:tcPr>
            <w:tcW w:w="2122" w:type="dxa"/>
            <w:shd w:val="clear" w:color="auto" w:fill="auto"/>
            <w:tcMar>
              <w:top w:w="100" w:type="dxa"/>
              <w:left w:w="100" w:type="dxa"/>
              <w:bottom w:w="100" w:type="dxa"/>
              <w:right w:w="100" w:type="dxa"/>
            </w:tcMar>
          </w:tcPr>
          <w:p w14:paraId="693E3C45" w14:textId="5928CB49" w:rsidR="008C24D3" w:rsidRPr="001F3EA3" w:rsidRDefault="00AE753B" w:rsidP="00BE6EA7">
            <w:pPr>
              <w:rPr>
                <w:sz w:val="20"/>
                <w:szCs w:val="20"/>
              </w:rPr>
            </w:pPr>
            <w:r>
              <w:rPr>
                <w:sz w:val="20"/>
                <w:szCs w:val="20"/>
              </w:rPr>
              <w:t>Intervenciones colectivas:</w:t>
            </w:r>
          </w:p>
        </w:tc>
        <w:tc>
          <w:tcPr>
            <w:tcW w:w="7840" w:type="dxa"/>
            <w:shd w:val="clear" w:color="auto" w:fill="auto"/>
            <w:tcMar>
              <w:top w:w="100" w:type="dxa"/>
              <w:left w:w="100" w:type="dxa"/>
              <w:bottom w:w="100" w:type="dxa"/>
              <w:right w:w="100" w:type="dxa"/>
            </w:tcMar>
          </w:tcPr>
          <w:p w14:paraId="139B03E0" w14:textId="0E3F9353" w:rsidR="008C24D3" w:rsidRPr="001F3EA3" w:rsidRDefault="00AE753B" w:rsidP="00AE753B">
            <w:pPr>
              <w:rPr>
                <w:sz w:val="20"/>
                <w:szCs w:val="20"/>
              </w:rPr>
            </w:pPr>
            <w:r w:rsidRPr="00AE753B">
              <w:rPr>
                <w:sz w:val="20"/>
                <w:szCs w:val="20"/>
              </w:rPr>
              <w:t>acciones dirigidas a grupos o comunidades, como educación en salud, jornadas extramurales, promoción de convivencia y fortalecimiento de redes.</w:t>
            </w:r>
          </w:p>
        </w:tc>
      </w:tr>
      <w:tr w:rsidR="008C24D3" w:rsidRPr="001F3EA3" w14:paraId="4A781492" w14:textId="77777777" w:rsidTr="003310C6">
        <w:trPr>
          <w:trHeight w:val="253"/>
        </w:trPr>
        <w:tc>
          <w:tcPr>
            <w:tcW w:w="2122" w:type="dxa"/>
            <w:shd w:val="clear" w:color="auto" w:fill="auto"/>
            <w:tcMar>
              <w:top w:w="100" w:type="dxa"/>
              <w:left w:w="100" w:type="dxa"/>
              <w:bottom w:w="100" w:type="dxa"/>
              <w:right w:w="100" w:type="dxa"/>
            </w:tcMar>
          </w:tcPr>
          <w:p w14:paraId="1DCB6C7D" w14:textId="17959415" w:rsidR="008C24D3" w:rsidRPr="001F3EA3" w:rsidRDefault="00AE753B" w:rsidP="00BE6EA7">
            <w:pPr>
              <w:rPr>
                <w:sz w:val="20"/>
                <w:szCs w:val="20"/>
              </w:rPr>
            </w:pPr>
            <w:r>
              <w:rPr>
                <w:sz w:val="20"/>
                <w:szCs w:val="20"/>
              </w:rPr>
              <w:t>Intervenciones individuales:</w:t>
            </w:r>
          </w:p>
        </w:tc>
        <w:tc>
          <w:tcPr>
            <w:tcW w:w="7840" w:type="dxa"/>
            <w:shd w:val="clear" w:color="auto" w:fill="auto"/>
            <w:tcMar>
              <w:top w:w="100" w:type="dxa"/>
              <w:left w:w="100" w:type="dxa"/>
              <w:bottom w:w="100" w:type="dxa"/>
              <w:right w:w="100" w:type="dxa"/>
            </w:tcMar>
          </w:tcPr>
          <w:p w14:paraId="200DBF7E" w14:textId="6D5C8214" w:rsidR="008C24D3" w:rsidRPr="001F3EA3" w:rsidRDefault="00AE753B" w:rsidP="00AE753B">
            <w:pPr>
              <w:rPr>
                <w:sz w:val="20"/>
                <w:szCs w:val="20"/>
              </w:rPr>
            </w:pPr>
            <w:r w:rsidRPr="00AE753B">
              <w:rPr>
                <w:sz w:val="20"/>
                <w:szCs w:val="20"/>
              </w:rPr>
              <w:t>atenciones dirigidas a personas o familias, que incluyen valoración clínica y psicosocial, seguimiento, activación de rutas y remisiones.</w:t>
            </w:r>
          </w:p>
        </w:tc>
      </w:tr>
      <w:tr w:rsidR="008C24D3" w:rsidRPr="001F3EA3" w14:paraId="5A29A671" w14:textId="77777777" w:rsidTr="003310C6">
        <w:trPr>
          <w:trHeight w:val="253"/>
        </w:trPr>
        <w:tc>
          <w:tcPr>
            <w:tcW w:w="2122" w:type="dxa"/>
            <w:shd w:val="clear" w:color="auto" w:fill="auto"/>
            <w:tcMar>
              <w:top w:w="100" w:type="dxa"/>
              <w:left w:w="100" w:type="dxa"/>
              <w:bottom w:w="100" w:type="dxa"/>
              <w:right w:w="100" w:type="dxa"/>
            </w:tcMar>
          </w:tcPr>
          <w:p w14:paraId="453CEDD8" w14:textId="095ACE5A" w:rsidR="008C24D3" w:rsidRPr="001F3EA3" w:rsidRDefault="00AE753B" w:rsidP="00BE6EA7">
            <w:pPr>
              <w:rPr>
                <w:sz w:val="20"/>
                <w:szCs w:val="20"/>
              </w:rPr>
            </w:pPr>
            <w:r w:rsidRPr="00AE753B">
              <w:rPr>
                <w:sz w:val="20"/>
                <w:szCs w:val="20"/>
              </w:rPr>
              <w:t>Mesas de Articulac</w:t>
            </w:r>
            <w:r>
              <w:rPr>
                <w:sz w:val="20"/>
                <w:szCs w:val="20"/>
              </w:rPr>
              <w:t>ión Territorial en Salud (MATS):</w:t>
            </w:r>
          </w:p>
        </w:tc>
        <w:tc>
          <w:tcPr>
            <w:tcW w:w="7840" w:type="dxa"/>
            <w:shd w:val="clear" w:color="auto" w:fill="auto"/>
            <w:tcMar>
              <w:top w:w="100" w:type="dxa"/>
              <w:left w:w="100" w:type="dxa"/>
              <w:bottom w:w="100" w:type="dxa"/>
              <w:right w:w="100" w:type="dxa"/>
            </w:tcMar>
          </w:tcPr>
          <w:p w14:paraId="4D7D476B" w14:textId="41A86262" w:rsidR="008C24D3" w:rsidRPr="001F3EA3" w:rsidRDefault="00AE753B" w:rsidP="00AE753B">
            <w:pPr>
              <w:rPr>
                <w:sz w:val="20"/>
                <w:szCs w:val="20"/>
              </w:rPr>
            </w:pPr>
            <w:r w:rsidRPr="00AE753B">
              <w:rPr>
                <w:sz w:val="20"/>
                <w:szCs w:val="20"/>
              </w:rPr>
              <w:t>espacios de coordinación entre entidades del territorio para analizar situaciones, definir responsabilidades y organizar respuestas conjuntas en salud pública y migración.</w:t>
            </w:r>
          </w:p>
        </w:tc>
      </w:tr>
      <w:tr w:rsidR="008C24D3" w:rsidRPr="001F3EA3" w14:paraId="0BF0444B" w14:textId="77777777" w:rsidTr="003310C6">
        <w:trPr>
          <w:trHeight w:val="253"/>
        </w:trPr>
        <w:tc>
          <w:tcPr>
            <w:tcW w:w="2122" w:type="dxa"/>
            <w:shd w:val="clear" w:color="auto" w:fill="auto"/>
            <w:tcMar>
              <w:top w:w="100" w:type="dxa"/>
              <w:left w:w="100" w:type="dxa"/>
              <w:bottom w:w="100" w:type="dxa"/>
              <w:right w:w="100" w:type="dxa"/>
            </w:tcMar>
          </w:tcPr>
          <w:p w14:paraId="151DE86E" w14:textId="5CFD9A39" w:rsidR="008C24D3" w:rsidRPr="001F3EA3" w:rsidRDefault="00AE753B" w:rsidP="00BE6EA7">
            <w:pPr>
              <w:rPr>
                <w:sz w:val="20"/>
                <w:szCs w:val="20"/>
              </w:rPr>
            </w:pPr>
            <w:r>
              <w:rPr>
                <w:sz w:val="20"/>
                <w:szCs w:val="20"/>
              </w:rPr>
              <w:t>Movilidad humana:</w:t>
            </w:r>
          </w:p>
        </w:tc>
        <w:tc>
          <w:tcPr>
            <w:tcW w:w="7840" w:type="dxa"/>
            <w:shd w:val="clear" w:color="auto" w:fill="auto"/>
            <w:tcMar>
              <w:top w:w="100" w:type="dxa"/>
              <w:left w:w="100" w:type="dxa"/>
              <w:bottom w:w="100" w:type="dxa"/>
              <w:right w:w="100" w:type="dxa"/>
            </w:tcMar>
          </w:tcPr>
          <w:p w14:paraId="376A8154" w14:textId="451825F1" w:rsidR="008C24D3" w:rsidRPr="001F3EA3" w:rsidRDefault="00AE753B" w:rsidP="00AE753B">
            <w:pPr>
              <w:rPr>
                <w:sz w:val="20"/>
                <w:szCs w:val="20"/>
              </w:rPr>
            </w:pPr>
            <w:r w:rsidRPr="00AE753B">
              <w:rPr>
                <w:sz w:val="20"/>
                <w:szCs w:val="20"/>
              </w:rPr>
              <w:t>proceso que incluye migración, retorno, desplazamiento y tránsito de personas entre territorios, motivado por razones económicas, sociales, familiares o humanitarias.</w:t>
            </w:r>
          </w:p>
        </w:tc>
      </w:tr>
      <w:tr w:rsidR="008C24D3" w:rsidRPr="001F3EA3" w14:paraId="4C59EB14" w14:textId="77777777" w:rsidTr="003310C6">
        <w:trPr>
          <w:trHeight w:val="253"/>
        </w:trPr>
        <w:tc>
          <w:tcPr>
            <w:tcW w:w="2122" w:type="dxa"/>
            <w:shd w:val="clear" w:color="auto" w:fill="auto"/>
            <w:tcMar>
              <w:top w:w="100" w:type="dxa"/>
              <w:left w:w="100" w:type="dxa"/>
              <w:bottom w:w="100" w:type="dxa"/>
              <w:right w:w="100" w:type="dxa"/>
            </w:tcMar>
          </w:tcPr>
          <w:p w14:paraId="2F52E42D" w14:textId="53E73C6D" w:rsidR="008C24D3" w:rsidRPr="001F3EA3" w:rsidRDefault="00AE753B" w:rsidP="00BE6EA7">
            <w:pPr>
              <w:rPr>
                <w:sz w:val="20"/>
                <w:szCs w:val="20"/>
              </w:rPr>
            </w:pPr>
            <w:r>
              <w:rPr>
                <w:sz w:val="20"/>
                <w:szCs w:val="20"/>
              </w:rPr>
              <w:t>Rutas de atención en salud:</w:t>
            </w:r>
          </w:p>
        </w:tc>
        <w:tc>
          <w:tcPr>
            <w:tcW w:w="7840" w:type="dxa"/>
            <w:shd w:val="clear" w:color="auto" w:fill="auto"/>
            <w:tcMar>
              <w:top w:w="100" w:type="dxa"/>
              <w:left w:w="100" w:type="dxa"/>
              <w:bottom w:w="100" w:type="dxa"/>
              <w:right w:w="100" w:type="dxa"/>
            </w:tcMar>
          </w:tcPr>
          <w:p w14:paraId="1A0852B7" w14:textId="6526692A" w:rsidR="008C24D3" w:rsidRPr="001F3EA3" w:rsidRDefault="00AE753B" w:rsidP="00AE753B">
            <w:pPr>
              <w:rPr>
                <w:sz w:val="20"/>
                <w:szCs w:val="20"/>
              </w:rPr>
            </w:pPr>
            <w:r w:rsidRPr="00AE753B">
              <w:rPr>
                <w:sz w:val="20"/>
                <w:szCs w:val="20"/>
              </w:rPr>
              <w:t>protocolos y pasos definidos para garantizar atención oportuna y continua, que incluyen orientación inicial, atención de urgencias, afiliación cuando aplica, remisiones y seguimiento territorial.</w:t>
            </w:r>
          </w:p>
        </w:tc>
      </w:tr>
      <w:tr w:rsidR="008C24D3" w:rsidRPr="001F3EA3" w14:paraId="3954DCBD" w14:textId="77777777" w:rsidTr="003310C6">
        <w:trPr>
          <w:trHeight w:val="253"/>
        </w:trPr>
        <w:tc>
          <w:tcPr>
            <w:tcW w:w="2122" w:type="dxa"/>
            <w:shd w:val="clear" w:color="auto" w:fill="auto"/>
            <w:tcMar>
              <w:top w:w="100" w:type="dxa"/>
              <w:left w:w="100" w:type="dxa"/>
              <w:bottom w:w="100" w:type="dxa"/>
              <w:right w:w="100" w:type="dxa"/>
            </w:tcMar>
          </w:tcPr>
          <w:p w14:paraId="641AC47C" w14:textId="42A0B42A" w:rsidR="008C24D3" w:rsidRPr="001F3EA3" w:rsidRDefault="00AE753B" w:rsidP="00264CD7">
            <w:pPr>
              <w:rPr>
                <w:sz w:val="20"/>
                <w:szCs w:val="20"/>
              </w:rPr>
            </w:pPr>
            <w:r>
              <w:rPr>
                <w:sz w:val="20"/>
                <w:szCs w:val="20"/>
              </w:rPr>
              <w:t>Vigilancia en salud pública:</w:t>
            </w:r>
          </w:p>
        </w:tc>
        <w:tc>
          <w:tcPr>
            <w:tcW w:w="7840" w:type="dxa"/>
            <w:shd w:val="clear" w:color="auto" w:fill="auto"/>
            <w:tcMar>
              <w:top w:w="100" w:type="dxa"/>
              <w:left w:w="100" w:type="dxa"/>
              <w:bottom w:w="100" w:type="dxa"/>
              <w:right w:w="100" w:type="dxa"/>
            </w:tcMar>
          </w:tcPr>
          <w:p w14:paraId="71F0AE1F" w14:textId="5C50F209" w:rsidR="008C24D3" w:rsidRPr="001F3EA3" w:rsidRDefault="00AE753B" w:rsidP="00264CD7">
            <w:pPr>
              <w:rPr>
                <w:sz w:val="20"/>
                <w:szCs w:val="20"/>
              </w:rPr>
            </w:pPr>
            <w:r w:rsidRPr="00AE753B">
              <w:rPr>
                <w:sz w:val="20"/>
                <w:szCs w:val="20"/>
              </w:rPr>
              <w:t>proceso sistemático de recolección, análisis e interpretación de datos epidemiológicos para detectar riesgos, orientar decisiones y activar acciones de prevención y control.</w:t>
            </w:r>
          </w:p>
        </w:tc>
      </w:tr>
    </w:tbl>
    <w:p w14:paraId="502FC181" w14:textId="1F2DA74A" w:rsidR="00E06A0D" w:rsidRPr="001F3EA3" w:rsidRDefault="00E06A0D" w:rsidP="00264CD7">
      <w:pPr>
        <w:rPr>
          <w:sz w:val="20"/>
          <w:szCs w:val="20"/>
        </w:rPr>
      </w:pPr>
    </w:p>
    <w:p w14:paraId="2F6126E1" w14:textId="61215C74" w:rsidR="00580D08" w:rsidRPr="001F3EA3" w:rsidRDefault="00580D08" w:rsidP="00264CD7">
      <w:pPr>
        <w:rPr>
          <w:sz w:val="20"/>
          <w:szCs w:val="20"/>
        </w:rPr>
      </w:pPr>
    </w:p>
    <w:p w14:paraId="29339619" w14:textId="77777777" w:rsidR="00580D08" w:rsidRPr="001F3EA3" w:rsidRDefault="00580D08" w:rsidP="00264CD7">
      <w:pPr>
        <w:rPr>
          <w:sz w:val="20"/>
          <w:szCs w:val="20"/>
        </w:rPr>
      </w:pPr>
    </w:p>
    <w:p w14:paraId="0BC9E9BB" w14:textId="63743D58" w:rsidR="000706EB" w:rsidRDefault="000706EB" w:rsidP="00264CD7">
      <w:pPr>
        <w:rPr>
          <w:sz w:val="20"/>
          <w:szCs w:val="20"/>
        </w:rPr>
      </w:pPr>
    </w:p>
    <w:p w14:paraId="7D6255DF" w14:textId="40854459" w:rsidR="00AE753B" w:rsidRDefault="00AE753B" w:rsidP="00264CD7">
      <w:pPr>
        <w:rPr>
          <w:sz w:val="20"/>
          <w:szCs w:val="20"/>
        </w:rPr>
      </w:pPr>
    </w:p>
    <w:p w14:paraId="539BD961" w14:textId="1CEF5048" w:rsidR="00AE753B" w:rsidRDefault="00AE753B" w:rsidP="00264CD7">
      <w:pPr>
        <w:rPr>
          <w:sz w:val="20"/>
          <w:szCs w:val="20"/>
        </w:rPr>
      </w:pPr>
    </w:p>
    <w:p w14:paraId="23E79F2B" w14:textId="07D1F344" w:rsidR="00AE753B" w:rsidRDefault="00AE753B" w:rsidP="00264CD7">
      <w:pPr>
        <w:rPr>
          <w:sz w:val="20"/>
          <w:szCs w:val="20"/>
        </w:rPr>
      </w:pPr>
    </w:p>
    <w:p w14:paraId="1C6E257D" w14:textId="48A0DF36" w:rsidR="00AE753B" w:rsidRDefault="00AE753B" w:rsidP="00264CD7">
      <w:pPr>
        <w:rPr>
          <w:sz w:val="20"/>
          <w:szCs w:val="20"/>
        </w:rPr>
      </w:pPr>
    </w:p>
    <w:p w14:paraId="5E9FFA4D" w14:textId="3A523417" w:rsidR="00AE753B" w:rsidRDefault="00AE753B" w:rsidP="00264CD7">
      <w:pPr>
        <w:rPr>
          <w:sz w:val="20"/>
          <w:szCs w:val="20"/>
        </w:rPr>
      </w:pPr>
    </w:p>
    <w:p w14:paraId="7EA52135" w14:textId="77777777" w:rsidR="00AE753B" w:rsidRPr="001F3EA3" w:rsidRDefault="00AE753B" w:rsidP="00264CD7">
      <w:pPr>
        <w:rPr>
          <w:sz w:val="20"/>
          <w:szCs w:val="20"/>
        </w:rPr>
      </w:pPr>
    </w:p>
    <w:p w14:paraId="43AF1422" w14:textId="77777777" w:rsidR="008C134E" w:rsidRPr="001F3EA3" w:rsidRDefault="008C134E" w:rsidP="00264CD7">
      <w:pPr>
        <w:pStyle w:val="Normal0"/>
        <w:numPr>
          <w:ilvl w:val="0"/>
          <w:numId w:val="1"/>
        </w:numPr>
        <w:ind w:left="284" w:hanging="284"/>
        <w:rPr>
          <w:b/>
          <w:color w:val="000000"/>
          <w:sz w:val="20"/>
          <w:szCs w:val="20"/>
        </w:rPr>
      </w:pPr>
      <w:r w:rsidRPr="001F3EA3">
        <w:rPr>
          <w:b/>
          <w:color w:val="000000"/>
          <w:sz w:val="20"/>
          <w:szCs w:val="20"/>
        </w:rPr>
        <w:lastRenderedPageBreak/>
        <w:t>REFERENCIAS BIBLIOGRÁFICAS:</w:t>
      </w:r>
    </w:p>
    <w:p w14:paraId="1E3EA717" w14:textId="77777777" w:rsidR="00062561" w:rsidRPr="001F3EA3" w:rsidRDefault="00062561" w:rsidP="00264CD7">
      <w:pPr>
        <w:rPr>
          <w:b/>
          <w:color w:val="000000"/>
          <w:sz w:val="20"/>
          <w:szCs w:val="20"/>
        </w:rPr>
      </w:pPr>
    </w:p>
    <w:p w14:paraId="3B1C77D1" w14:textId="5D5FABC0"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Textoennegrita"/>
          <w:rFonts w:ascii="Arial" w:hAnsi="Arial" w:cs="Arial"/>
          <w:sz w:val="20"/>
          <w:szCs w:val="20"/>
        </w:rPr>
        <w:t>ACNUR. (2023).</w:t>
      </w:r>
      <w:r w:rsidRPr="00264CD7">
        <w:rPr>
          <w:rFonts w:ascii="Arial" w:hAnsi="Arial" w:cs="Arial"/>
          <w:sz w:val="20"/>
          <w:szCs w:val="20"/>
        </w:rPr>
        <w:t xml:space="preserve"> </w:t>
      </w:r>
      <w:r w:rsidRPr="00264CD7">
        <w:rPr>
          <w:rStyle w:val="nfasis"/>
          <w:rFonts w:ascii="Arial" w:hAnsi="Arial" w:cs="Arial"/>
          <w:sz w:val="20"/>
          <w:szCs w:val="20"/>
        </w:rPr>
        <w:t>Guía operativa para la atención a personas refugiadas y migrantes en contextos de crisis</w:t>
      </w:r>
      <w:r w:rsidRPr="00264CD7">
        <w:rPr>
          <w:rFonts w:ascii="Arial" w:hAnsi="Arial" w:cs="Arial"/>
          <w:sz w:val="20"/>
          <w:szCs w:val="20"/>
        </w:rPr>
        <w:t>.</w:t>
      </w:r>
    </w:p>
    <w:p w14:paraId="0FCB3DF9" w14:textId="77777777" w:rsidR="00264CD7" w:rsidRPr="00264CD7" w:rsidRDefault="00264CD7" w:rsidP="00264CD7">
      <w:pPr>
        <w:pStyle w:val="NormalWeb"/>
        <w:spacing w:before="0" w:beforeAutospacing="0" w:after="0" w:afterAutospacing="0" w:line="276" w:lineRule="auto"/>
        <w:ind w:left="720" w:hanging="720"/>
        <w:rPr>
          <w:rFonts w:ascii="Arial" w:hAnsi="Arial" w:cs="Arial"/>
          <w:sz w:val="20"/>
          <w:szCs w:val="20"/>
          <w:lang w:val="en-US" w:eastAsia="en-US"/>
        </w:rPr>
      </w:pPr>
    </w:p>
    <w:p w14:paraId="4E2D6364" w14:textId="60147DD9"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Textoennegrita"/>
          <w:rFonts w:ascii="Arial" w:hAnsi="Arial" w:cs="Arial"/>
          <w:sz w:val="20"/>
          <w:szCs w:val="20"/>
        </w:rPr>
        <w:t>ACNUR. (s. f.).</w:t>
      </w:r>
      <w:r w:rsidRPr="00264CD7">
        <w:rPr>
          <w:rFonts w:ascii="Arial" w:hAnsi="Arial" w:cs="Arial"/>
          <w:sz w:val="20"/>
          <w:szCs w:val="20"/>
        </w:rPr>
        <w:t xml:space="preserve"> </w:t>
      </w:r>
      <w:r w:rsidRPr="00264CD7">
        <w:rPr>
          <w:rStyle w:val="nfasis"/>
          <w:rFonts w:ascii="Arial" w:hAnsi="Arial" w:cs="Arial"/>
          <w:sz w:val="20"/>
          <w:szCs w:val="20"/>
        </w:rPr>
        <w:t>Salud mental y apoyo psicosocial</w:t>
      </w:r>
      <w:r w:rsidRPr="00264CD7">
        <w:rPr>
          <w:rFonts w:ascii="Arial" w:hAnsi="Arial" w:cs="Arial"/>
          <w:sz w:val="20"/>
          <w:szCs w:val="20"/>
        </w:rPr>
        <w:t xml:space="preserve">. </w:t>
      </w:r>
      <w:hyperlink r:id="rId63" w:tgtFrame="_new" w:history="1">
        <w:r w:rsidRPr="00264CD7">
          <w:rPr>
            <w:rStyle w:val="Hipervnculo"/>
            <w:rFonts w:ascii="Arial" w:hAnsi="Arial" w:cs="Arial"/>
            <w:sz w:val="20"/>
            <w:szCs w:val="20"/>
          </w:rPr>
          <w:t>https://www.acnur.org/que-hacemos/salvaguardar-los-derechos-humanos/salud-publica/salud-mental-y-apoyo-psicosocial</w:t>
        </w:r>
      </w:hyperlink>
    </w:p>
    <w:p w14:paraId="0D2CD8FC" w14:textId="77777777" w:rsidR="00C3285B" w:rsidRPr="00264CD7" w:rsidRDefault="00C3285B" w:rsidP="00264CD7">
      <w:pPr>
        <w:pStyle w:val="NormalWeb"/>
        <w:spacing w:before="0" w:beforeAutospacing="0" w:after="0" w:afterAutospacing="0" w:line="276" w:lineRule="auto"/>
        <w:ind w:left="720" w:hanging="720"/>
        <w:rPr>
          <w:rFonts w:ascii="Arial" w:hAnsi="Arial" w:cs="Arial"/>
          <w:sz w:val="20"/>
          <w:szCs w:val="20"/>
        </w:rPr>
      </w:pPr>
    </w:p>
    <w:p w14:paraId="3E4AE4B2" w14:textId="16D0D380"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Textoennegrita"/>
          <w:rFonts w:ascii="Arial" w:hAnsi="Arial" w:cs="Arial"/>
          <w:sz w:val="20"/>
          <w:szCs w:val="20"/>
        </w:rPr>
        <w:t>Congreso de la República de Colombia. (2006).</w:t>
      </w:r>
      <w:r w:rsidRPr="00264CD7">
        <w:rPr>
          <w:rFonts w:ascii="Arial" w:hAnsi="Arial" w:cs="Arial"/>
          <w:sz w:val="20"/>
          <w:szCs w:val="20"/>
        </w:rPr>
        <w:t xml:space="preserve"> </w:t>
      </w:r>
      <w:r w:rsidRPr="00264CD7">
        <w:rPr>
          <w:rStyle w:val="nfasis"/>
          <w:rFonts w:ascii="Arial" w:hAnsi="Arial" w:cs="Arial"/>
          <w:sz w:val="20"/>
          <w:szCs w:val="20"/>
        </w:rPr>
        <w:t>Ley 1098 de 2006</w:t>
      </w:r>
      <w:r w:rsidRPr="00264CD7">
        <w:rPr>
          <w:rFonts w:ascii="Arial" w:hAnsi="Arial" w:cs="Arial"/>
          <w:sz w:val="20"/>
          <w:szCs w:val="20"/>
        </w:rPr>
        <w:t>. Diario Oficial.</w:t>
      </w:r>
      <w:r w:rsidRPr="00264CD7">
        <w:rPr>
          <w:rFonts w:ascii="Arial" w:hAnsi="Arial" w:cs="Arial"/>
          <w:sz w:val="20"/>
          <w:szCs w:val="20"/>
        </w:rPr>
        <w:br/>
      </w:r>
      <w:hyperlink r:id="rId64" w:tgtFrame="_new" w:history="1">
        <w:r w:rsidRPr="00264CD7">
          <w:rPr>
            <w:rStyle w:val="Hipervnculo"/>
            <w:rFonts w:ascii="Arial" w:hAnsi="Arial" w:cs="Arial"/>
            <w:sz w:val="20"/>
            <w:szCs w:val="20"/>
          </w:rPr>
          <w:t>https://www.funcionpublica.gov.co/eva/gestornormativo/norma.php?i=22106</w:t>
        </w:r>
      </w:hyperlink>
    </w:p>
    <w:p w14:paraId="644EA5F9" w14:textId="77777777" w:rsidR="00C3285B" w:rsidRPr="00264CD7" w:rsidRDefault="00C3285B" w:rsidP="00264CD7">
      <w:pPr>
        <w:pStyle w:val="NormalWeb"/>
        <w:spacing w:before="0" w:beforeAutospacing="0" w:after="0" w:afterAutospacing="0" w:line="276" w:lineRule="auto"/>
        <w:ind w:left="720" w:hanging="720"/>
        <w:rPr>
          <w:rFonts w:ascii="Arial" w:hAnsi="Arial" w:cs="Arial"/>
          <w:sz w:val="20"/>
          <w:szCs w:val="20"/>
        </w:rPr>
      </w:pPr>
    </w:p>
    <w:p w14:paraId="5A3453AF" w14:textId="412476F4"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Textoennegrita"/>
          <w:rFonts w:ascii="Arial" w:hAnsi="Arial" w:cs="Arial"/>
          <w:sz w:val="20"/>
          <w:szCs w:val="20"/>
        </w:rPr>
        <w:t>Congreso de la República de Colombia. (2014).</w:t>
      </w:r>
      <w:r w:rsidRPr="00264CD7">
        <w:rPr>
          <w:rFonts w:ascii="Arial" w:hAnsi="Arial" w:cs="Arial"/>
          <w:sz w:val="20"/>
          <w:szCs w:val="20"/>
        </w:rPr>
        <w:t xml:space="preserve"> </w:t>
      </w:r>
      <w:r w:rsidRPr="00264CD7">
        <w:rPr>
          <w:rStyle w:val="nfasis"/>
          <w:rFonts w:ascii="Arial" w:hAnsi="Arial" w:cs="Arial"/>
          <w:sz w:val="20"/>
          <w:szCs w:val="20"/>
        </w:rPr>
        <w:t>Ley 1719 de 2014</w:t>
      </w:r>
      <w:r w:rsidRPr="00264CD7">
        <w:rPr>
          <w:rFonts w:ascii="Arial" w:hAnsi="Arial" w:cs="Arial"/>
          <w:sz w:val="20"/>
          <w:szCs w:val="20"/>
        </w:rPr>
        <w:t>. Diario Oficial.</w:t>
      </w:r>
      <w:r w:rsidRPr="00264CD7">
        <w:rPr>
          <w:rFonts w:ascii="Arial" w:hAnsi="Arial" w:cs="Arial"/>
          <w:sz w:val="20"/>
          <w:szCs w:val="20"/>
        </w:rPr>
        <w:br/>
      </w:r>
      <w:hyperlink r:id="rId65" w:tgtFrame="_new" w:history="1">
        <w:r w:rsidRPr="00264CD7">
          <w:rPr>
            <w:rStyle w:val="Hipervnculo"/>
            <w:rFonts w:ascii="Arial" w:hAnsi="Arial" w:cs="Arial"/>
            <w:sz w:val="20"/>
            <w:szCs w:val="20"/>
          </w:rPr>
          <w:t>https://www.funcionpublica.gov.co/eva/gestornormativo/norma.php?i=57716</w:t>
        </w:r>
      </w:hyperlink>
    </w:p>
    <w:p w14:paraId="2EF44C9A" w14:textId="77777777" w:rsidR="00C3285B" w:rsidRPr="00264CD7" w:rsidRDefault="00C3285B" w:rsidP="00264CD7">
      <w:pPr>
        <w:pStyle w:val="NormalWeb"/>
        <w:spacing w:before="0" w:beforeAutospacing="0" w:after="0" w:afterAutospacing="0" w:line="276" w:lineRule="auto"/>
        <w:ind w:left="720" w:hanging="720"/>
        <w:rPr>
          <w:rFonts w:ascii="Arial" w:hAnsi="Arial" w:cs="Arial"/>
          <w:sz w:val="20"/>
          <w:szCs w:val="20"/>
        </w:rPr>
      </w:pPr>
    </w:p>
    <w:p w14:paraId="247B444E" w14:textId="5058F927"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Textoennegrita"/>
          <w:rFonts w:ascii="Arial" w:hAnsi="Arial" w:cs="Arial"/>
          <w:sz w:val="20"/>
          <w:szCs w:val="20"/>
        </w:rPr>
        <w:t>Congreso de la República de Colombia. (2015).</w:t>
      </w:r>
      <w:r w:rsidRPr="00264CD7">
        <w:rPr>
          <w:rFonts w:ascii="Arial" w:hAnsi="Arial" w:cs="Arial"/>
          <w:sz w:val="20"/>
          <w:szCs w:val="20"/>
        </w:rPr>
        <w:t xml:space="preserve"> </w:t>
      </w:r>
      <w:r w:rsidRPr="00264CD7">
        <w:rPr>
          <w:rStyle w:val="nfasis"/>
          <w:rFonts w:ascii="Arial" w:hAnsi="Arial" w:cs="Arial"/>
          <w:sz w:val="20"/>
          <w:szCs w:val="20"/>
        </w:rPr>
        <w:t>Ley 1751 de 2015</w:t>
      </w:r>
      <w:r w:rsidRPr="00264CD7">
        <w:rPr>
          <w:rFonts w:ascii="Arial" w:hAnsi="Arial" w:cs="Arial"/>
          <w:sz w:val="20"/>
          <w:szCs w:val="20"/>
        </w:rPr>
        <w:t>. Diario Oficial.</w:t>
      </w:r>
      <w:r w:rsidRPr="00264CD7">
        <w:rPr>
          <w:rFonts w:ascii="Arial" w:hAnsi="Arial" w:cs="Arial"/>
          <w:sz w:val="20"/>
          <w:szCs w:val="20"/>
        </w:rPr>
        <w:br/>
      </w:r>
      <w:hyperlink r:id="rId66" w:tgtFrame="_new" w:history="1">
        <w:r w:rsidRPr="00264CD7">
          <w:rPr>
            <w:rStyle w:val="Hipervnculo"/>
            <w:rFonts w:ascii="Arial" w:hAnsi="Arial" w:cs="Arial"/>
            <w:sz w:val="20"/>
            <w:szCs w:val="20"/>
          </w:rPr>
          <w:t>https://www.funcionpublica.gov.co/eva/gestornormativo/norma.php?i=60733</w:t>
        </w:r>
      </w:hyperlink>
    </w:p>
    <w:p w14:paraId="005B3D6A" w14:textId="77777777" w:rsidR="00C3285B" w:rsidRPr="00264CD7" w:rsidRDefault="00C3285B" w:rsidP="00264CD7">
      <w:pPr>
        <w:pStyle w:val="NormalWeb"/>
        <w:spacing w:before="0" w:beforeAutospacing="0" w:after="0" w:afterAutospacing="0" w:line="276" w:lineRule="auto"/>
        <w:ind w:left="720" w:hanging="720"/>
        <w:rPr>
          <w:rFonts w:ascii="Arial" w:hAnsi="Arial" w:cs="Arial"/>
          <w:sz w:val="20"/>
          <w:szCs w:val="20"/>
        </w:rPr>
      </w:pPr>
    </w:p>
    <w:p w14:paraId="27F8351C" w14:textId="59EE54C1"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Textoennegrita"/>
          <w:rFonts w:ascii="Arial" w:hAnsi="Arial" w:cs="Arial"/>
          <w:sz w:val="20"/>
          <w:szCs w:val="20"/>
        </w:rPr>
        <w:t>Función Pública. (2001).</w:t>
      </w:r>
      <w:r w:rsidRPr="00264CD7">
        <w:rPr>
          <w:rFonts w:ascii="Arial" w:hAnsi="Arial" w:cs="Arial"/>
          <w:sz w:val="20"/>
          <w:szCs w:val="20"/>
        </w:rPr>
        <w:t xml:space="preserve"> </w:t>
      </w:r>
      <w:r w:rsidRPr="00264CD7">
        <w:rPr>
          <w:rStyle w:val="nfasis"/>
          <w:rFonts w:ascii="Arial" w:hAnsi="Arial" w:cs="Arial"/>
          <w:sz w:val="20"/>
          <w:szCs w:val="20"/>
        </w:rPr>
        <w:t>Ley 715 de 2001</w:t>
      </w:r>
      <w:r w:rsidRPr="00264CD7">
        <w:rPr>
          <w:rFonts w:ascii="Arial" w:hAnsi="Arial" w:cs="Arial"/>
          <w:sz w:val="20"/>
          <w:szCs w:val="20"/>
        </w:rPr>
        <w:t>.</w:t>
      </w:r>
      <w:r w:rsidRPr="00264CD7">
        <w:rPr>
          <w:rFonts w:ascii="Arial" w:hAnsi="Arial" w:cs="Arial"/>
          <w:sz w:val="20"/>
          <w:szCs w:val="20"/>
        </w:rPr>
        <w:br/>
      </w:r>
      <w:hyperlink r:id="rId67" w:tgtFrame="_new" w:history="1">
        <w:r w:rsidRPr="00264CD7">
          <w:rPr>
            <w:rStyle w:val="Hipervnculo"/>
            <w:rFonts w:ascii="Arial" w:hAnsi="Arial" w:cs="Arial"/>
            <w:sz w:val="20"/>
            <w:szCs w:val="20"/>
          </w:rPr>
          <w:t>https://www.funcionpublica.gov.co/eva/gestornormativo/norma.php?i=4452</w:t>
        </w:r>
      </w:hyperlink>
    </w:p>
    <w:p w14:paraId="273649A8" w14:textId="77777777" w:rsidR="00C3285B" w:rsidRPr="00264CD7" w:rsidRDefault="00C3285B" w:rsidP="00264CD7">
      <w:pPr>
        <w:pStyle w:val="NormalWeb"/>
        <w:spacing w:before="0" w:beforeAutospacing="0" w:after="0" w:afterAutospacing="0" w:line="276" w:lineRule="auto"/>
        <w:ind w:left="720" w:hanging="720"/>
        <w:rPr>
          <w:rFonts w:ascii="Arial" w:hAnsi="Arial" w:cs="Arial"/>
          <w:sz w:val="20"/>
          <w:szCs w:val="20"/>
        </w:rPr>
      </w:pPr>
    </w:p>
    <w:p w14:paraId="781A45AA" w14:textId="5AEE0C8E"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Textoennegrita"/>
          <w:rFonts w:ascii="Arial" w:hAnsi="Arial" w:cs="Arial"/>
          <w:sz w:val="20"/>
          <w:szCs w:val="20"/>
        </w:rPr>
        <w:t>Función Pública. (2008).</w:t>
      </w:r>
      <w:r w:rsidRPr="00264CD7">
        <w:rPr>
          <w:rFonts w:ascii="Arial" w:hAnsi="Arial" w:cs="Arial"/>
          <w:sz w:val="20"/>
          <w:szCs w:val="20"/>
        </w:rPr>
        <w:t xml:space="preserve"> </w:t>
      </w:r>
      <w:r w:rsidRPr="00264CD7">
        <w:rPr>
          <w:rStyle w:val="nfasis"/>
          <w:rFonts w:ascii="Arial" w:hAnsi="Arial" w:cs="Arial"/>
          <w:sz w:val="20"/>
          <w:szCs w:val="20"/>
        </w:rPr>
        <w:t>Ley 1257 de 2008</w:t>
      </w:r>
      <w:r w:rsidRPr="00264CD7">
        <w:rPr>
          <w:rFonts w:ascii="Arial" w:hAnsi="Arial" w:cs="Arial"/>
          <w:sz w:val="20"/>
          <w:szCs w:val="20"/>
        </w:rPr>
        <w:t>.</w:t>
      </w:r>
      <w:r w:rsidRPr="00264CD7">
        <w:rPr>
          <w:rFonts w:ascii="Arial" w:hAnsi="Arial" w:cs="Arial"/>
          <w:sz w:val="20"/>
          <w:szCs w:val="20"/>
        </w:rPr>
        <w:br/>
      </w:r>
      <w:hyperlink r:id="rId68" w:tgtFrame="_new" w:history="1">
        <w:r w:rsidRPr="00264CD7">
          <w:rPr>
            <w:rStyle w:val="Hipervnculo"/>
            <w:rFonts w:ascii="Arial" w:hAnsi="Arial" w:cs="Arial"/>
            <w:sz w:val="20"/>
            <w:szCs w:val="20"/>
          </w:rPr>
          <w:t>https://www.funcionpublica.gov.co/eva/gestornormativo/norma.php?i=34054</w:t>
        </w:r>
      </w:hyperlink>
    </w:p>
    <w:p w14:paraId="79647D6C" w14:textId="77777777" w:rsidR="00C3285B" w:rsidRPr="00264CD7" w:rsidRDefault="00C3285B" w:rsidP="00264CD7">
      <w:pPr>
        <w:pStyle w:val="NormalWeb"/>
        <w:spacing w:before="0" w:beforeAutospacing="0" w:after="0" w:afterAutospacing="0" w:line="276" w:lineRule="auto"/>
        <w:ind w:left="720" w:hanging="720"/>
        <w:rPr>
          <w:rFonts w:ascii="Arial" w:hAnsi="Arial" w:cs="Arial"/>
          <w:sz w:val="20"/>
          <w:szCs w:val="20"/>
        </w:rPr>
      </w:pPr>
    </w:p>
    <w:p w14:paraId="22EF8A70" w14:textId="33FD9679"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Textoennegrita"/>
          <w:rFonts w:ascii="Arial" w:hAnsi="Arial" w:cs="Arial"/>
          <w:sz w:val="20"/>
          <w:szCs w:val="20"/>
        </w:rPr>
        <w:t>Función Pública. (2016).</w:t>
      </w:r>
      <w:r w:rsidRPr="00264CD7">
        <w:rPr>
          <w:rFonts w:ascii="Arial" w:hAnsi="Arial" w:cs="Arial"/>
          <w:sz w:val="20"/>
          <w:szCs w:val="20"/>
        </w:rPr>
        <w:t xml:space="preserve"> </w:t>
      </w:r>
      <w:r w:rsidRPr="00264CD7">
        <w:rPr>
          <w:rStyle w:val="nfasis"/>
          <w:rFonts w:ascii="Arial" w:hAnsi="Arial" w:cs="Arial"/>
          <w:sz w:val="20"/>
          <w:szCs w:val="20"/>
        </w:rPr>
        <w:t>Decreto 780 de 2016</w:t>
      </w:r>
      <w:r w:rsidRPr="00264CD7">
        <w:rPr>
          <w:rFonts w:ascii="Arial" w:hAnsi="Arial" w:cs="Arial"/>
          <w:sz w:val="20"/>
          <w:szCs w:val="20"/>
        </w:rPr>
        <w:t>.</w:t>
      </w:r>
      <w:r w:rsidRPr="00264CD7">
        <w:rPr>
          <w:rFonts w:ascii="Arial" w:hAnsi="Arial" w:cs="Arial"/>
          <w:sz w:val="20"/>
          <w:szCs w:val="20"/>
        </w:rPr>
        <w:br/>
      </w:r>
      <w:hyperlink r:id="rId69" w:tgtFrame="_new" w:history="1">
        <w:r w:rsidRPr="00264CD7">
          <w:rPr>
            <w:rStyle w:val="Hipervnculo"/>
            <w:rFonts w:ascii="Arial" w:hAnsi="Arial" w:cs="Arial"/>
            <w:sz w:val="20"/>
            <w:szCs w:val="20"/>
          </w:rPr>
          <w:t>https://www.funcionpublica.gov.co/eva/gestornormativo/norma.php?i=77813</w:t>
        </w:r>
      </w:hyperlink>
    </w:p>
    <w:p w14:paraId="22826378" w14:textId="77777777" w:rsidR="00C3285B" w:rsidRPr="00264CD7" w:rsidRDefault="00C3285B" w:rsidP="00264CD7">
      <w:pPr>
        <w:pStyle w:val="NormalWeb"/>
        <w:spacing w:before="0" w:beforeAutospacing="0" w:after="0" w:afterAutospacing="0" w:line="276" w:lineRule="auto"/>
        <w:ind w:left="720" w:hanging="720"/>
        <w:rPr>
          <w:rFonts w:ascii="Arial" w:hAnsi="Arial" w:cs="Arial"/>
          <w:sz w:val="20"/>
          <w:szCs w:val="20"/>
        </w:rPr>
      </w:pPr>
    </w:p>
    <w:p w14:paraId="5A9EB1F1" w14:textId="7A0D8F15"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Textoennegrita"/>
          <w:rFonts w:ascii="Arial" w:hAnsi="Arial" w:cs="Arial"/>
          <w:sz w:val="20"/>
          <w:szCs w:val="20"/>
        </w:rPr>
        <w:t>Función Pública. (2021).</w:t>
      </w:r>
      <w:r w:rsidRPr="00264CD7">
        <w:rPr>
          <w:rFonts w:ascii="Arial" w:hAnsi="Arial" w:cs="Arial"/>
          <w:sz w:val="20"/>
          <w:szCs w:val="20"/>
        </w:rPr>
        <w:t xml:space="preserve"> </w:t>
      </w:r>
      <w:r w:rsidRPr="00264CD7">
        <w:rPr>
          <w:rStyle w:val="nfasis"/>
          <w:rFonts w:ascii="Arial" w:hAnsi="Arial" w:cs="Arial"/>
          <w:sz w:val="20"/>
          <w:szCs w:val="20"/>
        </w:rPr>
        <w:t>Ley 2136 de 2021</w:t>
      </w:r>
      <w:r w:rsidRPr="00264CD7">
        <w:rPr>
          <w:rFonts w:ascii="Arial" w:hAnsi="Arial" w:cs="Arial"/>
          <w:sz w:val="20"/>
          <w:szCs w:val="20"/>
        </w:rPr>
        <w:t>.</w:t>
      </w:r>
      <w:r w:rsidRPr="00264CD7">
        <w:rPr>
          <w:rFonts w:ascii="Arial" w:hAnsi="Arial" w:cs="Arial"/>
          <w:sz w:val="20"/>
          <w:szCs w:val="20"/>
        </w:rPr>
        <w:br/>
      </w:r>
      <w:hyperlink r:id="rId70" w:tgtFrame="_new" w:history="1">
        <w:r w:rsidRPr="00264CD7">
          <w:rPr>
            <w:rStyle w:val="Hipervnculo"/>
            <w:rFonts w:ascii="Arial" w:hAnsi="Arial" w:cs="Arial"/>
            <w:sz w:val="20"/>
            <w:szCs w:val="20"/>
          </w:rPr>
          <w:t>https://www.funcionpublica.gov.co/eva/gestornormativo/norma.php?i=168067</w:t>
        </w:r>
      </w:hyperlink>
    </w:p>
    <w:p w14:paraId="75372258" w14:textId="77777777" w:rsidR="00C3285B" w:rsidRPr="00264CD7" w:rsidRDefault="00C3285B" w:rsidP="00264CD7">
      <w:pPr>
        <w:pStyle w:val="NormalWeb"/>
        <w:spacing w:before="0" w:beforeAutospacing="0" w:after="0" w:afterAutospacing="0" w:line="276" w:lineRule="auto"/>
        <w:ind w:left="720" w:hanging="720"/>
        <w:rPr>
          <w:rFonts w:ascii="Arial" w:hAnsi="Arial" w:cs="Arial"/>
          <w:sz w:val="20"/>
          <w:szCs w:val="20"/>
        </w:rPr>
      </w:pPr>
    </w:p>
    <w:p w14:paraId="151D60CA" w14:textId="1EA19D2A"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Textoennegrita"/>
          <w:rFonts w:ascii="Arial" w:hAnsi="Arial" w:cs="Arial"/>
          <w:sz w:val="20"/>
          <w:szCs w:val="20"/>
        </w:rPr>
        <w:t>Función Pública. (2025).</w:t>
      </w:r>
      <w:r w:rsidRPr="00264CD7">
        <w:rPr>
          <w:rFonts w:ascii="Arial" w:hAnsi="Arial" w:cs="Arial"/>
          <w:sz w:val="20"/>
          <w:szCs w:val="20"/>
        </w:rPr>
        <w:t xml:space="preserve"> </w:t>
      </w:r>
      <w:r w:rsidRPr="00264CD7">
        <w:rPr>
          <w:rStyle w:val="nfasis"/>
          <w:rFonts w:ascii="Arial" w:hAnsi="Arial" w:cs="Arial"/>
          <w:sz w:val="20"/>
          <w:szCs w:val="20"/>
        </w:rPr>
        <w:t>Ley 2460 de 2025</w:t>
      </w:r>
      <w:r w:rsidRPr="00264CD7">
        <w:rPr>
          <w:rFonts w:ascii="Arial" w:hAnsi="Arial" w:cs="Arial"/>
          <w:sz w:val="20"/>
          <w:szCs w:val="20"/>
        </w:rPr>
        <w:t>.</w:t>
      </w:r>
      <w:r w:rsidRPr="00264CD7">
        <w:rPr>
          <w:rFonts w:ascii="Arial" w:hAnsi="Arial" w:cs="Arial"/>
          <w:sz w:val="20"/>
          <w:szCs w:val="20"/>
        </w:rPr>
        <w:br/>
      </w:r>
      <w:hyperlink r:id="rId71" w:tgtFrame="_new" w:history="1">
        <w:r w:rsidRPr="00264CD7">
          <w:rPr>
            <w:rStyle w:val="Hipervnculo"/>
            <w:rFonts w:ascii="Arial" w:hAnsi="Arial" w:cs="Arial"/>
            <w:sz w:val="20"/>
            <w:szCs w:val="20"/>
          </w:rPr>
          <w:t>https://www.funcionpublica.gov.co/eva/gestornormativo/norma.php?i=260636</w:t>
        </w:r>
      </w:hyperlink>
    </w:p>
    <w:p w14:paraId="391729E7" w14:textId="77777777" w:rsidR="00C3285B" w:rsidRPr="00264CD7" w:rsidRDefault="00C3285B" w:rsidP="00264CD7">
      <w:pPr>
        <w:pStyle w:val="NormalWeb"/>
        <w:spacing w:before="0" w:beforeAutospacing="0" w:after="0" w:afterAutospacing="0" w:line="276" w:lineRule="auto"/>
        <w:ind w:left="720" w:hanging="720"/>
        <w:rPr>
          <w:rFonts w:ascii="Arial" w:hAnsi="Arial" w:cs="Arial"/>
          <w:sz w:val="20"/>
          <w:szCs w:val="20"/>
        </w:rPr>
      </w:pPr>
    </w:p>
    <w:p w14:paraId="2316F0FD" w14:textId="018E1EBD"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Textoennegrita"/>
          <w:rFonts w:ascii="Arial" w:hAnsi="Arial" w:cs="Arial"/>
          <w:sz w:val="20"/>
          <w:szCs w:val="20"/>
        </w:rPr>
        <w:t>Instituto Nacional de Salud. (2023).</w:t>
      </w:r>
      <w:r w:rsidRPr="00264CD7">
        <w:rPr>
          <w:rFonts w:ascii="Arial" w:hAnsi="Arial" w:cs="Arial"/>
          <w:sz w:val="20"/>
          <w:szCs w:val="20"/>
        </w:rPr>
        <w:t xml:space="preserve"> </w:t>
      </w:r>
      <w:r w:rsidRPr="00264CD7">
        <w:rPr>
          <w:rStyle w:val="nfasis"/>
          <w:rFonts w:ascii="Arial" w:hAnsi="Arial" w:cs="Arial"/>
          <w:sz w:val="20"/>
          <w:szCs w:val="20"/>
        </w:rPr>
        <w:t>Lineamientos nacionales de vigilancia en salud pública 2023</w:t>
      </w:r>
      <w:r w:rsidRPr="00264CD7">
        <w:rPr>
          <w:rFonts w:ascii="Arial" w:hAnsi="Arial" w:cs="Arial"/>
          <w:sz w:val="20"/>
          <w:szCs w:val="20"/>
        </w:rPr>
        <w:t>. INS.</w:t>
      </w:r>
      <w:r w:rsidRPr="00264CD7">
        <w:rPr>
          <w:rFonts w:ascii="Arial" w:hAnsi="Arial" w:cs="Arial"/>
          <w:sz w:val="20"/>
          <w:szCs w:val="20"/>
        </w:rPr>
        <w:br/>
      </w:r>
      <w:hyperlink r:id="rId72" w:tgtFrame="_new" w:history="1">
        <w:r w:rsidRPr="00264CD7">
          <w:rPr>
            <w:rStyle w:val="Hipervnculo"/>
            <w:rFonts w:ascii="Arial" w:hAnsi="Arial" w:cs="Arial"/>
            <w:sz w:val="20"/>
            <w:szCs w:val="20"/>
          </w:rPr>
          <w:t>https://www.ins.gov.co/BibliotecaDigital/lineamientos-nacionales-2023.pdf</w:t>
        </w:r>
      </w:hyperlink>
    </w:p>
    <w:p w14:paraId="443DE372" w14:textId="77777777" w:rsidR="00C3285B" w:rsidRPr="00264CD7" w:rsidRDefault="00C3285B" w:rsidP="00264CD7">
      <w:pPr>
        <w:pStyle w:val="NormalWeb"/>
        <w:spacing w:before="0" w:beforeAutospacing="0" w:after="0" w:afterAutospacing="0" w:line="276" w:lineRule="auto"/>
        <w:ind w:left="720" w:hanging="720"/>
        <w:rPr>
          <w:rFonts w:ascii="Arial" w:hAnsi="Arial" w:cs="Arial"/>
          <w:sz w:val="20"/>
          <w:szCs w:val="20"/>
        </w:rPr>
      </w:pPr>
    </w:p>
    <w:p w14:paraId="249EBABF" w14:textId="77777777" w:rsidR="005434AE" w:rsidRDefault="005434AE" w:rsidP="005434AE">
      <w:pPr>
        <w:pStyle w:val="NormalWeb"/>
        <w:spacing w:before="0" w:beforeAutospacing="0" w:after="0" w:afterAutospacing="0" w:line="276" w:lineRule="auto"/>
        <w:ind w:left="720" w:hanging="720"/>
        <w:rPr>
          <w:rFonts w:ascii="Arial" w:hAnsi="Arial" w:cs="Arial"/>
          <w:sz w:val="20"/>
          <w:szCs w:val="20"/>
        </w:rPr>
      </w:pPr>
      <w:r w:rsidRPr="00264CD7">
        <w:rPr>
          <w:rStyle w:val="Textoennegrita"/>
          <w:rFonts w:ascii="Arial" w:hAnsi="Arial" w:cs="Arial"/>
          <w:sz w:val="20"/>
          <w:szCs w:val="20"/>
        </w:rPr>
        <w:t xml:space="preserve">Ministerio de </w:t>
      </w:r>
      <w:r>
        <w:rPr>
          <w:rStyle w:val="Textoennegrita"/>
          <w:rFonts w:ascii="Arial" w:hAnsi="Arial" w:cs="Arial"/>
          <w:sz w:val="20"/>
          <w:szCs w:val="20"/>
        </w:rPr>
        <w:t>Relaciones Exteriores de Colombia</w:t>
      </w:r>
      <w:r w:rsidRPr="00264CD7">
        <w:rPr>
          <w:rStyle w:val="Textoennegrita"/>
          <w:rFonts w:ascii="Arial" w:hAnsi="Arial" w:cs="Arial"/>
          <w:sz w:val="20"/>
          <w:szCs w:val="20"/>
        </w:rPr>
        <w:t>. (2021).</w:t>
      </w:r>
      <w:r w:rsidRPr="00264CD7">
        <w:rPr>
          <w:rFonts w:ascii="Arial" w:hAnsi="Arial" w:cs="Arial"/>
          <w:sz w:val="20"/>
          <w:szCs w:val="20"/>
        </w:rPr>
        <w:t xml:space="preserve"> </w:t>
      </w:r>
      <w:r w:rsidRPr="00264CD7">
        <w:rPr>
          <w:rStyle w:val="nfasis"/>
          <w:rFonts w:ascii="Arial" w:hAnsi="Arial" w:cs="Arial"/>
          <w:sz w:val="20"/>
          <w:szCs w:val="20"/>
        </w:rPr>
        <w:t>Resolución 0971 de 2021</w:t>
      </w:r>
      <w:r w:rsidRPr="00264CD7">
        <w:rPr>
          <w:rFonts w:ascii="Arial" w:hAnsi="Arial" w:cs="Arial"/>
          <w:sz w:val="20"/>
          <w:szCs w:val="20"/>
        </w:rPr>
        <w:t>.</w:t>
      </w:r>
      <w:r w:rsidRPr="00264CD7">
        <w:rPr>
          <w:rFonts w:ascii="Arial" w:hAnsi="Arial" w:cs="Arial"/>
          <w:sz w:val="20"/>
          <w:szCs w:val="20"/>
        </w:rPr>
        <w:br/>
      </w:r>
      <w:hyperlink r:id="rId73" w:tgtFrame="_new" w:history="1">
        <w:r w:rsidRPr="00264CD7">
          <w:rPr>
            <w:rStyle w:val="Hipervnculo"/>
            <w:rFonts w:ascii="Arial" w:hAnsi="Arial" w:cs="Arial"/>
            <w:sz w:val="20"/>
            <w:szCs w:val="20"/>
          </w:rPr>
          <w:t>https://www.cancilleria.gov.co/sites/default/files/Normograma/docs/resolucion_uaemc_0971_2021.htm</w:t>
        </w:r>
      </w:hyperlink>
    </w:p>
    <w:p w14:paraId="54739FBF" w14:textId="067B4159" w:rsidR="005434AE" w:rsidRDefault="005434AE" w:rsidP="00264CD7">
      <w:pPr>
        <w:pStyle w:val="NormalWeb"/>
        <w:spacing w:before="0" w:beforeAutospacing="0" w:after="0" w:afterAutospacing="0" w:line="276" w:lineRule="auto"/>
        <w:ind w:left="720" w:hanging="720"/>
        <w:rPr>
          <w:rStyle w:val="Textoennegrita"/>
          <w:rFonts w:ascii="Arial" w:hAnsi="Arial" w:cs="Arial"/>
          <w:sz w:val="20"/>
          <w:szCs w:val="20"/>
        </w:rPr>
      </w:pPr>
    </w:p>
    <w:p w14:paraId="67D96C6D" w14:textId="77777777" w:rsidR="005434AE" w:rsidRPr="00264CD7" w:rsidRDefault="005434AE" w:rsidP="005434AE">
      <w:pPr>
        <w:pStyle w:val="NormalWeb"/>
        <w:spacing w:before="0" w:beforeAutospacing="0" w:after="0" w:afterAutospacing="0" w:line="276" w:lineRule="auto"/>
        <w:ind w:left="720" w:hanging="720"/>
        <w:rPr>
          <w:rFonts w:ascii="Arial" w:hAnsi="Arial" w:cs="Arial"/>
          <w:sz w:val="20"/>
          <w:szCs w:val="20"/>
        </w:rPr>
      </w:pPr>
      <w:r w:rsidRPr="00264CD7">
        <w:rPr>
          <w:rStyle w:val="Textoennegrita"/>
          <w:rFonts w:ascii="Arial" w:hAnsi="Arial" w:cs="Arial"/>
          <w:sz w:val="20"/>
          <w:szCs w:val="20"/>
        </w:rPr>
        <w:t xml:space="preserve">Ministerio de </w:t>
      </w:r>
      <w:r>
        <w:rPr>
          <w:rStyle w:val="Textoennegrita"/>
          <w:rFonts w:ascii="Arial" w:hAnsi="Arial" w:cs="Arial"/>
          <w:sz w:val="20"/>
          <w:szCs w:val="20"/>
        </w:rPr>
        <w:t>Relaciones Exteriores de Colombia</w:t>
      </w:r>
      <w:r w:rsidRPr="00264CD7">
        <w:rPr>
          <w:rStyle w:val="Textoennegrita"/>
          <w:rFonts w:ascii="Arial" w:hAnsi="Arial" w:cs="Arial"/>
          <w:sz w:val="20"/>
          <w:szCs w:val="20"/>
        </w:rPr>
        <w:t>. (2021).</w:t>
      </w:r>
      <w:r w:rsidRPr="00264CD7">
        <w:rPr>
          <w:rFonts w:ascii="Arial" w:hAnsi="Arial" w:cs="Arial"/>
          <w:sz w:val="20"/>
          <w:szCs w:val="20"/>
        </w:rPr>
        <w:t xml:space="preserve"> </w:t>
      </w:r>
      <w:r w:rsidRPr="00264CD7">
        <w:rPr>
          <w:rStyle w:val="nfasis"/>
          <w:rFonts w:ascii="Arial" w:hAnsi="Arial" w:cs="Arial"/>
          <w:sz w:val="20"/>
          <w:szCs w:val="20"/>
        </w:rPr>
        <w:t>Decreto 216 de 2021</w:t>
      </w:r>
      <w:r w:rsidRPr="00264CD7">
        <w:rPr>
          <w:rFonts w:ascii="Arial" w:hAnsi="Arial" w:cs="Arial"/>
          <w:sz w:val="20"/>
          <w:szCs w:val="20"/>
        </w:rPr>
        <w:t>.</w:t>
      </w:r>
      <w:r w:rsidRPr="00264CD7">
        <w:rPr>
          <w:rFonts w:ascii="Arial" w:hAnsi="Arial" w:cs="Arial"/>
          <w:sz w:val="20"/>
          <w:szCs w:val="20"/>
        </w:rPr>
        <w:br/>
      </w:r>
      <w:hyperlink r:id="rId74" w:tgtFrame="_new" w:history="1">
        <w:r w:rsidRPr="00264CD7">
          <w:rPr>
            <w:rStyle w:val="Hipervnculo"/>
            <w:rFonts w:ascii="Arial" w:hAnsi="Arial" w:cs="Arial"/>
            <w:sz w:val="20"/>
            <w:szCs w:val="20"/>
          </w:rPr>
          <w:t>https://www.cancilleria.gov.co/sites/default/files/Normograma/docs/decreto_0216_2021.htm</w:t>
        </w:r>
      </w:hyperlink>
    </w:p>
    <w:p w14:paraId="5A36E1A4" w14:textId="77777777" w:rsidR="005434AE" w:rsidRDefault="005434AE" w:rsidP="00264CD7">
      <w:pPr>
        <w:pStyle w:val="NormalWeb"/>
        <w:spacing w:before="0" w:beforeAutospacing="0" w:after="0" w:afterAutospacing="0" w:line="276" w:lineRule="auto"/>
        <w:ind w:left="720" w:hanging="720"/>
        <w:rPr>
          <w:rStyle w:val="Textoennegrita"/>
          <w:rFonts w:ascii="Arial" w:hAnsi="Arial" w:cs="Arial"/>
          <w:sz w:val="20"/>
          <w:szCs w:val="20"/>
        </w:rPr>
      </w:pPr>
    </w:p>
    <w:p w14:paraId="4227D7F3" w14:textId="786EF9D7"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Textoennegrita"/>
          <w:rFonts w:ascii="Arial" w:hAnsi="Arial" w:cs="Arial"/>
          <w:sz w:val="20"/>
          <w:szCs w:val="20"/>
        </w:rPr>
        <w:t>Ministerio de Salud y Protección Social. (2013).</w:t>
      </w:r>
      <w:r w:rsidRPr="00264CD7">
        <w:rPr>
          <w:rFonts w:ascii="Arial" w:hAnsi="Arial" w:cs="Arial"/>
          <w:sz w:val="20"/>
          <w:szCs w:val="20"/>
        </w:rPr>
        <w:t xml:space="preserve"> </w:t>
      </w:r>
      <w:r w:rsidRPr="00264CD7">
        <w:rPr>
          <w:rStyle w:val="nfasis"/>
          <w:rFonts w:ascii="Arial" w:hAnsi="Arial" w:cs="Arial"/>
          <w:sz w:val="20"/>
          <w:szCs w:val="20"/>
        </w:rPr>
        <w:t>Ley 1616 de 2013</w:t>
      </w:r>
      <w:r w:rsidRPr="00264CD7">
        <w:rPr>
          <w:rFonts w:ascii="Arial" w:hAnsi="Arial" w:cs="Arial"/>
          <w:sz w:val="20"/>
          <w:szCs w:val="20"/>
        </w:rPr>
        <w:t>.</w:t>
      </w:r>
      <w:r w:rsidRPr="00264CD7">
        <w:rPr>
          <w:rFonts w:ascii="Arial" w:hAnsi="Arial" w:cs="Arial"/>
          <w:sz w:val="20"/>
          <w:szCs w:val="20"/>
        </w:rPr>
        <w:br/>
      </w:r>
      <w:hyperlink r:id="rId75" w:tgtFrame="_new" w:history="1">
        <w:r w:rsidRPr="00264CD7">
          <w:rPr>
            <w:rStyle w:val="Hipervnculo"/>
            <w:rFonts w:ascii="Arial" w:hAnsi="Arial" w:cs="Arial"/>
            <w:sz w:val="20"/>
            <w:szCs w:val="20"/>
          </w:rPr>
          <w:t>https://www.minsalud.gov.co/sites/rid/Lists/BibliotecaDigital/RIDE/DE/DIJ/ley-1616-del-21-de-enero-2013.pdf</w:t>
        </w:r>
      </w:hyperlink>
    </w:p>
    <w:p w14:paraId="05F7DEBE" w14:textId="77777777" w:rsidR="00C3285B" w:rsidRPr="00264CD7" w:rsidRDefault="00C3285B" w:rsidP="00264CD7">
      <w:pPr>
        <w:pStyle w:val="NormalWeb"/>
        <w:spacing w:before="0" w:beforeAutospacing="0" w:after="0" w:afterAutospacing="0" w:line="276" w:lineRule="auto"/>
        <w:ind w:left="720" w:hanging="720"/>
        <w:rPr>
          <w:rFonts w:ascii="Arial" w:hAnsi="Arial" w:cs="Arial"/>
          <w:sz w:val="20"/>
          <w:szCs w:val="20"/>
        </w:rPr>
      </w:pPr>
    </w:p>
    <w:p w14:paraId="0D946E68" w14:textId="7D66FAE1"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Textoennegrita"/>
          <w:rFonts w:ascii="Arial" w:hAnsi="Arial" w:cs="Arial"/>
          <w:sz w:val="20"/>
          <w:szCs w:val="20"/>
        </w:rPr>
        <w:t>Ministerio de Salud y Protección Social. (2017).</w:t>
      </w:r>
      <w:r w:rsidRPr="00264CD7">
        <w:rPr>
          <w:rFonts w:ascii="Arial" w:hAnsi="Arial" w:cs="Arial"/>
          <w:sz w:val="20"/>
          <w:szCs w:val="20"/>
        </w:rPr>
        <w:t xml:space="preserve"> </w:t>
      </w:r>
      <w:r w:rsidRPr="00264CD7">
        <w:rPr>
          <w:rStyle w:val="nfasis"/>
          <w:rFonts w:ascii="Arial" w:hAnsi="Arial" w:cs="Arial"/>
          <w:sz w:val="20"/>
          <w:szCs w:val="20"/>
        </w:rPr>
        <w:t>Resolución 2063 de 2017</w:t>
      </w:r>
      <w:r w:rsidRPr="00264CD7">
        <w:rPr>
          <w:rFonts w:ascii="Arial" w:hAnsi="Arial" w:cs="Arial"/>
          <w:sz w:val="20"/>
          <w:szCs w:val="20"/>
        </w:rPr>
        <w:t>.</w:t>
      </w:r>
      <w:r w:rsidRPr="00264CD7">
        <w:rPr>
          <w:rFonts w:ascii="Arial" w:hAnsi="Arial" w:cs="Arial"/>
          <w:sz w:val="20"/>
          <w:szCs w:val="20"/>
        </w:rPr>
        <w:br/>
      </w:r>
      <w:hyperlink r:id="rId76" w:tgtFrame="_new" w:history="1">
        <w:r w:rsidRPr="00264CD7">
          <w:rPr>
            <w:rStyle w:val="Hipervnculo"/>
            <w:rFonts w:ascii="Arial" w:hAnsi="Arial" w:cs="Arial"/>
            <w:sz w:val="20"/>
            <w:szCs w:val="20"/>
          </w:rPr>
          <w:t>https://www.minsalud.gov.co/Normatividad_Nuevo/Resoluci%C3%B3n%20No.%202063%20de%202017.pdf</w:t>
        </w:r>
      </w:hyperlink>
    </w:p>
    <w:p w14:paraId="72B38584" w14:textId="77777777" w:rsidR="00C3285B" w:rsidRPr="00264CD7" w:rsidRDefault="00C3285B" w:rsidP="00264CD7">
      <w:pPr>
        <w:pStyle w:val="NormalWeb"/>
        <w:spacing w:before="0" w:beforeAutospacing="0" w:after="0" w:afterAutospacing="0" w:line="276" w:lineRule="auto"/>
        <w:ind w:left="720" w:hanging="720"/>
        <w:rPr>
          <w:rFonts w:ascii="Arial" w:hAnsi="Arial" w:cs="Arial"/>
          <w:sz w:val="20"/>
          <w:szCs w:val="20"/>
        </w:rPr>
      </w:pPr>
    </w:p>
    <w:p w14:paraId="125C3931" w14:textId="1282994B"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Textoennegrita"/>
          <w:rFonts w:ascii="Arial" w:hAnsi="Arial" w:cs="Arial"/>
          <w:sz w:val="20"/>
          <w:szCs w:val="20"/>
        </w:rPr>
        <w:lastRenderedPageBreak/>
        <w:t>Ministerio de Salud y Protección Social. (2018).</w:t>
      </w:r>
      <w:r w:rsidRPr="00264CD7">
        <w:rPr>
          <w:rFonts w:ascii="Arial" w:hAnsi="Arial" w:cs="Arial"/>
          <w:sz w:val="20"/>
          <w:szCs w:val="20"/>
        </w:rPr>
        <w:t xml:space="preserve"> </w:t>
      </w:r>
      <w:r w:rsidRPr="00264CD7">
        <w:rPr>
          <w:rStyle w:val="nfasis"/>
          <w:rFonts w:ascii="Arial" w:hAnsi="Arial" w:cs="Arial"/>
          <w:sz w:val="20"/>
          <w:szCs w:val="20"/>
        </w:rPr>
        <w:t>Resolución 3280 de 2018</w:t>
      </w:r>
      <w:r w:rsidRPr="00264CD7">
        <w:rPr>
          <w:rFonts w:ascii="Arial" w:hAnsi="Arial" w:cs="Arial"/>
          <w:sz w:val="20"/>
          <w:szCs w:val="20"/>
        </w:rPr>
        <w:t>.</w:t>
      </w:r>
      <w:r w:rsidRPr="00264CD7">
        <w:rPr>
          <w:rFonts w:ascii="Arial" w:hAnsi="Arial" w:cs="Arial"/>
          <w:sz w:val="20"/>
          <w:szCs w:val="20"/>
        </w:rPr>
        <w:br/>
      </w:r>
      <w:hyperlink r:id="rId77" w:tgtFrame="_new" w:history="1">
        <w:r w:rsidRPr="00264CD7">
          <w:rPr>
            <w:rStyle w:val="Hipervnculo"/>
            <w:rFonts w:ascii="Arial" w:hAnsi="Arial" w:cs="Arial"/>
            <w:sz w:val="20"/>
            <w:szCs w:val="20"/>
          </w:rPr>
          <w:t>https://www.minsalud.gov.co/Normatividad_Nuevo/Resoluci%C3%B3n%20No.%203280%20de%2020183280.pdf</w:t>
        </w:r>
      </w:hyperlink>
    </w:p>
    <w:p w14:paraId="373F8A71" w14:textId="77777777" w:rsidR="00C3285B" w:rsidRPr="00264CD7" w:rsidRDefault="00C3285B" w:rsidP="00264CD7">
      <w:pPr>
        <w:pStyle w:val="NormalWeb"/>
        <w:spacing w:before="0" w:beforeAutospacing="0" w:after="0" w:afterAutospacing="0" w:line="276" w:lineRule="auto"/>
        <w:ind w:left="720" w:hanging="720"/>
        <w:rPr>
          <w:rFonts w:ascii="Arial" w:hAnsi="Arial" w:cs="Arial"/>
          <w:sz w:val="20"/>
          <w:szCs w:val="20"/>
        </w:rPr>
      </w:pPr>
    </w:p>
    <w:p w14:paraId="770AC31F" w14:textId="3E261CFD"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Textoennegrita"/>
          <w:rFonts w:ascii="Arial" w:hAnsi="Arial" w:cs="Arial"/>
          <w:sz w:val="20"/>
          <w:szCs w:val="20"/>
        </w:rPr>
        <w:t>Ministerio de Salud y Protección Social. (2018).</w:t>
      </w:r>
      <w:r w:rsidRPr="00264CD7">
        <w:rPr>
          <w:rFonts w:ascii="Arial" w:hAnsi="Arial" w:cs="Arial"/>
          <w:sz w:val="20"/>
          <w:szCs w:val="20"/>
        </w:rPr>
        <w:t xml:space="preserve"> </w:t>
      </w:r>
      <w:r w:rsidRPr="00264CD7">
        <w:rPr>
          <w:rStyle w:val="nfasis"/>
          <w:rFonts w:ascii="Arial" w:hAnsi="Arial" w:cs="Arial"/>
          <w:sz w:val="20"/>
          <w:szCs w:val="20"/>
        </w:rPr>
        <w:t>Resolución 4886 de 2018</w:t>
      </w:r>
      <w:r w:rsidRPr="00264CD7">
        <w:rPr>
          <w:rFonts w:ascii="Arial" w:hAnsi="Arial" w:cs="Arial"/>
          <w:sz w:val="20"/>
          <w:szCs w:val="20"/>
        </w:rPr>
        <w:t>.</w:t>
      </w:r>
      <w:r w:rsidRPr="00264CD7">
        <w:rPr>
          <w:rFonts w:ascii="Arial" w:hAnsi="Arial" w:cs="Arial"/>
          <w:sz w:val="20"/>
          <w:szCs w:val="20"/>
        </w:rPr>
        <w:br/>
      </w:r>
      <w:hyperlink r:id="rId78" w:tgtFrame="_new" w:history="1">
        <w:r w:rsidRPr="00264CD7">
          <w:rPr>
            <w:rStyle w:val="Hipervnculo"/>
            <w:rFonts w:ascii="Arial" w:hAnsi="Arial" w:cs="Arial"/>
            <w:sz w:val="20"/>
            <w:szCs w:val="20"/>
          </w:rPr>
          <w:t>https://www.minsalud.gov.co/sites/rid/Lists/BibliotecaDigital/RIDE/DE/DIJ/resolucion-4886-de-2018.pdf</w:t>
        </w:r>
      </w:hyperlink>
    </w:p>
    <w:p w14:paraId="5732E9FB" w14:textId="77777777" w:rsidR="00C3285B" w:rsidRPr="00264CD7" w:rsidRDefault="00C3285B" w:rsidP="00264CD7">
      <w:pPr>
        <w:pStyle w:val="NormalWeb"/>
        <w:spacing w:before="0" w:beforeAutospacing="0" w:after="0" w:afterAutospacing="0" w:line="276" w:lineRule="auto"/>
        <w:ind w:left="720" w:hanging="720"/>
        <w:rPr>
          <w:rFonts w:ascii="Arial" w:hAnsi="Arial" w:cs="Arial"/>
          <w:sz w:val="20"/>
          <w:szCs w:val="20"/>
        </w:rPr>
      </w:pPr>
    </w:p>
    <w:p w14:paraId="72EC708C" w14:textId="6D52CA1B"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Textoennegrita"/>
          <w:rFonts w:ascii="Arial" w:hAnsi="Arial" w:cs="Arial"/>
          <w:sz w:val="20"/>
          <w:szCs w:val="20"/>
        </w:rPr>
        <w:t>Ministerio de Salud y Protección Social. (2020).</w:t>
      </w:r>
      <w:r w:rsidRPr="00264CD7">
        <w:rPr>
          <w:rFonts w:ascii="Arial" w:hAnsi="Arial" w:cs="Arial"/>
          <w:sz w:val="20"/>
          <w:szCs w:val="20"/>
        </w:rPr>
        <w:t xml:space="preserve"> </w:t>
      </w:r>
      <w:r w:rsidRPr="00264CD7">
        <w:rPr>
          <w:rStyle w:val="nfasis"/>
          <w:rFonts w:ascii="Arial" w:hAnsi="Arial" w:cs="Arial"/>
          <w:sz w:val="20"/>
          <w:szCs w:val="20"/>
        </w:rPr>
        <w:t>Circular 024 de 2020</w:t>
      </w:r>
      <w:r w:rsidRPr="00264CD7">
        <w:rPr>
          <w:rFonts w:ascii="Arial" w:hAnsi="Arial" w:cs="Arial"/>
          <w:sz w:val="20"/>
          <w:szCs w:val="20"/>
        </w:rPr>
        <w:t>.</w:t>
      </w:r>
      <w:r w:rsidRPr="00264CD7">
        <w:rPr>
          <w:rFonts w:ascii="Arial" w:hAnsi="Arial" w:cs="Arial"/>
          <w:sz w:val="20"/>
          <w:szCs w:val="20"/>
        </w:rPr>
        <w:br/>
      </w:r>
      <w:hyperlink r:id="rId79" w:tgtFrame="_new" w:history="1">
        <w:r w:rsidRPr="00264CD7">
          <w:rPr>
            <w:rStyle w:val="Hipervnculo"/>
            <w:rFonts w:ascii="Arial" w:hAnsi="Arial" w:cs="Arial"/>
            <w:sz w:val="20"/>
            <w:szCs w:val="20"/>
          </w:rPr>
          <w:t>https://www.minsalud.gov.co/Normatividad_Nuevo/Circular%20No.%2024%20de%202020.pdf</w:t>
        </w:r>
      </w:hyperlink>
    </w:p>
    <w:p w14:paraId="28FF8309" w14:textId="77777777" w:rsidR="00C3285B" w:rsidRPr="00264CD7" w:rsidRDefault="00C3285B" w:rsidP="00264CD7">
      <w:pPr>
        <w:pStyle w:val="NormalWeb"/>
        <w:spacing w:before="0" w:beforeAutospacing="0" w:after="0" w:afterAutospacing="0" w:line="276" w:lineRule="auto"/>
        <w:ind w:left="720" w:hanging="720"/>
        <w:rPr>
          <w:rFonts w:ascii="Arial" w:hAnsi="Arial" w:cs="Arial"/>
          <w:sz w:val="20"/>
          <w:szCs w:val="20"/>
        </w:rPr>
      </w:pPr>
    </w:p>
    <w:p w14:paraId="6AAC62B2" w14:textId="72532A51" w:rsidR="005434AE"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Textoennegrita"/>
          <w:rFonts w:ascii="Arial" w:hAnsi="Arial" w:cs="Arial"/>
          <w:sz w:val="20"/>
          <w:szCs w:val="20"/>
        </w:rPr>
        <w:t>Ministerio de Salud y Protección Social. (2020).</w:t>
      </w:r>
      <w:r w:rsidRPr="00264CD7">
        <w:rPr>
          <w:rFonts w:ascii="Arial" w:hAnsi="Arial" w:cs="Arial"/>
          <w:sz w:val="20"/>
          <w:szCs w:val="20"/>
        </w:rPr>
        <w:t xml:space="preserve"> </w:t>
      </w:r>
      <w:r w:rsidRPr="00264CD7">
        <w:rPr>
          <w:rStyle w:val="nfasis"/>
          <w:rFonts w:ascii="Arial" w:hAnsi="Arial" w:cs="Arial"/>
          <w:sz w:val="20"/>
          <w:szCs w:val="20"/>
        </w:rPr>
        <w:t>Resolución 521 de 2020</w:t>
      </w:r>
      <w:r w:rsidRPr="00264CD7">
        <w:rPr>
          <w:rFonts w:ascii="Arial" w:hAnsi="Arial" w:cs="Arial"/>
          <w:sz w:val="20"/>
          <w:szCs w:val="20"/>
        </w:rPr>
        <w:t>.</w:t>
      </w:r>
      <w:r w:rsidRPr="00264CD7">
        <w:rPr>
          <w:rFonts w:ascii="Arial" w:hAnsi="Arial" w:cs="Arial"/>
          <w:sz w:val="20"/>
          <w:szCs w:val="20"/>
        </w:rPr>
        <w:br/>
      </w:r>
      <w:hyperlink r:id="rId80" w:tgtFrame="_new" w:history="1">
        <w:r w:rsidRPr="00264CD7">
          <w:rPr>
            <w:rStyle w:val="Hipervnculo"/>
            <w:rFonts w:ascii="Arial" w:hAnsi="Arial" w:cs="Arial"/>
            <w:sz w:val="20"/>
            <w:szCs w:val="20"/>
          </w:rPr>
          <w:t>https://www.minsalud.gov.co/RID/resolucion-521-de-2020.pdf</w:t>
        </w:r>
      </w:hyperlink>
    </w:p>
    <w:p w14:paraId="7B8B5597" w14:textId="77777777" w:rsidR="005434AE" w:rsidRDefault="005434AE" w:rsidP="00264CD7">
      <w:pPr>
        <w:pStyle w:val="NormalWeb"/>
        <w:spacing w:before="0" w:beforeAutospacing="0" w:after="0" w:afterAutospacing="0" w:line="276" w:lineRule="auto"/>
        <w:ind w:left="720" w:hanging="720"/>
        <w:rPr>
          <w:rFonts w:ascii="Arial" w:hAnsi="Arial" w:cs="Arial"/>
          <w:sz w:val="20"/>
          <w:szCs w:val="20"/>
        </w:rPr>
      </w:pPr>
    </w:p>
    <w:p w14:paraId="5B735CC4" w14:textId="237D3E1E"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Textoennegrita"/>
          <w:rFonts w:ascii="Arial" w:hAnsi="Arial" w:cs="Arial"/>
          <w:sz w:val="20"/>
          <w:szCs w:val="20"/>
        </w:rPr>
        <w:t>Ministerio de Salud y Protección Social. (2021).</w:t>
      </w:r>
      <w:r w:rsidRPr="00264CD7">
        <w:rPr>
          <w:rFonts w:ascii="Arial" w:hAnsi="Arial" w:cs="Arial"/>
          <w:sz w:val="20"/>
          <w:szCs w:val="20"/>
        </w:rPr>
        <w:t xml:space="preserve"> </w:t>
      </w:r>
      <w:r w:rsidRPr="00264CD7">
        <w:rPr>
          <w:rStyle w:val="nfasis"/>
          <w:rFonts w:ascii="Arial" w:hAnsi="Arial" w:cs="Arial"/>
          <w:sz w:val="20"/>
          <w:szCs w:val="20"/>
        </w:rPr>
        <w:t>Decreto 216 de 2021</w:t>
      </w:r>
      <w:r w:rsidRPr="00264CD7">
        <w:rPr>
          <w:rFonts w:ascii="Arial" w:hAnsi="Arial" w:cs="Arial"/>
          <w:sz w:val="20"/>
          <w:szCs w:val="20"/>
        </w:rPr>
        <w:t>.</w:t>
      </w:r>
      <w:r w:rsidRPr="00264CD7">
        <w:rPr>
          <w:rFonts w:ascii="Arial" w:hAnsi="Arial" w:cs="Arial"/>
          <w:sz w:val="20"/>
          <w:szCs w:val="20"/>
        </w:rPr>
        <w:br/>
      </w:r>
      <w:hyperlink r:id="rId81" w:tgtFrame="_new" w:history="1">
        <w:r w:rsidRPr="00264CD7">
          <w:rPr>
            <w:rStyle w:val="Hipervnculo"/>
            <w:rFonts w:ascii="Arial" w:hAnsi="Arial" w:cs="Arial"/>
            <w:sz w:val="20"/>
            <w:szCs w:val="20"/>
          </w:rPr>
          <w:t>https://www.funcionpublica.gov.co/eva/gestornormativo/norma.php?i=159606</w:t>
        </w:r>
      </w:hyperlink>
    </w:p>
    <w:p w14:paraId="16C4BF45" w14:textId="77777777" w:rsidR="005434AE" w:rsidRPr="00264CD7" w:rsidRDefault="005434AE" w:rsidP="00264CD7">
      <w:pPr>
        <w:pStyle w:val="NormalWeb"/>
        <w:spacing w:before="0" w:beforeAutospacing="0" w:after="0" w:afterAutospacing="0" w:line="276" w:lineRule="auto"/>
        <w:ind w:left="720" w:hanging="720"/>
        <w:rPr>
          <w:rFonts w:ascii="Arial" w:hAnsi="Arial" w:cs="Arial"/>
          <w:sz w:val="20"/>
          <w:szCs w:val="20"/>
        </w:rPr>
      </w:pPr>
    </w:p>
    <w:p w14:paraId="73BAB1A1" w14:textId="402C17FB"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Textoennegrita"/>
          <w:rFonts w:ascii="Arial" w:hAnsi="Arial" w:cs="Arial"/>
          <w:sz w:val="20"/>
          <w:szCs w:val="20"/>
        </w:rPr>
        <w:t>Ministerio de Salud y Protección Social. (2021).</w:t>
      </w:r>
      <w:r w:rsidRPr="00264CD7">
        <w:rPr>
          <w:rFonts w:ascii="Arial" w:hAnsi="Arial" w:cs="Arial"/>
          <w:sz w:val="20"/>
          <w:szCs w:val="20"/>
        </w:rPr>
        <w:t xml:space="preserve"> </w:t>
      </w:r>
      <w:r w:rsidRPr="00264CD7">
        <w:rPr>
          <w:rStyle w:val="nfasis"/>
          <w:rFonts w:ascii="Arial" w:hAnsi="Arial" w:cs="Arial"/>
          <w:sz w:val="20"/>
          <w:szCs w:val="20"/>
        </w:rPr>
        <w:t>Política de Atención Integral en Salud (PAIS)</w:t>
      </w:r>
      <w:r w:rsidR="005434AE">
        <w:rPr>
          <w:rStyle w:val="nfasis"/>
          <w:rFonts w:ascii="Arial" w:hAnsi="Arial" w:cs="Arial"/>
          <w:sz w:val="20"/>
          <w:szCs w:val="20"/>
        </w:rPr>
        <w:t>.</w:t>
      </w:r>
      <w:r w:rsidR="005434AE" w:rsidRPr="00264CD7">
        <w:rPr>
          <w:rFonts w:ascii="Arial" w:hAnsi="Arial" w:cs="Arial"/>
          <w:sz w:val="20"/>
          <w:szCs w:val="20"/>
        </w:rPr>
        <w:t xml:space="preserve"> </w:t>
      </w:r>
      <w:r w:rsidRPr="00264CD7">
        <w:rPr>
          <w:rFonts w:ascii="Arial" w:hAnsi="Arial" w:cs="Arial"/>
          <w:sz w:val="20"/>
          <w:szCs w:val="20"/>
        </w:rPr>
        <w:br/>
      </w:r>
      <w:hyperlink r:id="rId82" w:tgtFrame="_new" w:history="1">
        <w:r w:rsidRPr="00264CD7">
          <w:rPr>
            <w:rStyle w:val="Hipervnculo"/>
            <w:rFonts w:ascii="Arial" w:hAnsi="Arial" w:cs="Arial"/>
            <w:sz w:val="20"/>
            <w:szCs w:val="20"/>
          </w:rPr>
          <w:t>https://www.minsalud.gov.co/sites/rid/lists/bibliotecadigital/ride/de/modelo-pais-2016.pdf</w:t>
        </w:r>
      </w:hyperlink>
    </w:p>
    <w:p w14:paraId="25B27DB8" w14:textId="72C438ED" w:rsidR="005434AE" w:rsidRPr="00264CD7" w:rsidRDefault="005434AE" w:rsidP="00264CD7">
      <w:pPr>
        <w:pStyle w:val="NormalWeb"/>
        <w:spacing w:before="0" w:beforeAutospacing="0" w:after="0" w:afterAutospacing="0" w:line="276" w:lineRule="auto"/>
        <w:ind w:left="720" w:hanging="720"/>
        <w:rPr>
          <w:rFonts w:ascii="Arial" w:hAnsi="Arial" w:cs="Arial"/>
          <w:sz w:val="20"/>
          <w:szCs w:val="20"/>
        </w:rPr>
      </w:pPr>
    </w:p>
    <w:p w14:paraId="37A3BF4B" w14:textId="6CC8D46E"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Textoennegrita"/>
          <w:rFonts w:ascii="Arial" w:hAnsi="Arial" w:cs="Arial"/>
          <w:sz w:val="20"/>
          <w:szCs w:val="20"/>
        </w:rPr>
        <w:t>Organización Internacional para las Migraciones. (2020).</w:t>
      </w:r>
      <w:r w:rsidRPr="00264CD7">
        <w:rPr>
          <w:rFonts w:ascii="Arial" w:hAnsi="Arial" w:cs="Arial"/>
          <w:sz w:val="20"/>
          <w:szCs w:val="20"/>
        </w:rPr>
        <w:t xml:space="preserve"> </w:t>
      </w:r>
      <w:r w:rsidRPr="00264CD7">
        <w:rPr>
          <w:rStyle w:val="nfasis"/>
          <w:rFonts w:ascii="Arial" w:hAnsi="Arial" w:cs="Arial"/>
          <w:sz w:val="20"/>
          <w:szCs w:val="20"/>
        </w:rPr>
        <w:t>Salud mental, respuesta psicosocial y comunicación intercultural</w:t>
      </w:r>
      <w:r w:rsidRPr="00264CD7">
        <w:rPr>
          <w:rFonts w:ascii="Arial" w:hAnsi="Arial" w:cs="Arial"/>
          <w:sz w:val="20"/>
          <w:szCs w:val="20"/>
        </w:rPr>
        <w:t>. OIM.</w:t>
      </w:r>
    </w:p>
    <w:p w14:paraId="6F8A755F" w14:textId="77777777" w:rsidR="005434AE" w:rsidRPr="00264CD7" w:rsidRDefault="005434AE" w:rsidP="00264CD7">
      <w:pPr>
        <w:pStyle w:val="NormalWeb"/>
        <w:spacing w:before="0" w:beforeAutospacing="0" w:after="0" w:afterAutospacing="0" w:line="276" w:lineRule="auto"/>
        <w:ind w:left="720" w:hanging="720"/>
        <w:rPr>
          <w:rFonts w:ascii="Arial" w:hAnsi="Arial" w:cs="Arial"/>
          <w:sz w:val="20"/>
          <w:szCs w:val="20"/>
        </w:rPr>
      </w:pPr>
    </w:p>
    <w:p w14:paraId="1FEE6EA0" w14:textId="4A3E1587"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Textoennegrita"/>
          <w:rFonts w:ascii="Arial" w:hAnsi="Arial" w:cs="Arial"/>
          <w:sz w:val="20"/>
          <w:szCs w:val="20"/>
        </w:rPr>
        <w:t>Organización Internacional para las Migraciones. (2022).</w:t>
      </w:r>
      <w:r w:rsidRPr="00264CD7">
        <w:rPr>
          <w:rFonts w:ascii="Arial" w:hAnsi="Arial" w:cs="Arial"/>
          <w:sz w:val="20"/>
          <w:szCs w:val="20"/>
        </w:rPr>
        <w:t xml:space="preserve"> </w:t>
      </w:r>
      <w:r w:rsidRPr="00264CD7">
        <w:rPr>
          <w:rStyle w:val="nfasis"/>
          <w:rFonts w:ascii="Arial" w:hAnsi="Arial" w:cs="Arial"/>
          <w:sz w:val="20"/>
          <w:szCs w:val="20"/>
        </w:rPr>
        <w:t xml:space="preserve">Informe sobre </w:t>
      </w:r>
      <w:r w:rsidR="005434AE">
        <w:rPr>
          <w:rStyle w:val="nfasis"/>
          <w:rFonts w:ascii="Arial" w:hAnsi="Arial" w:cs="Arial"/>
          <w:sz w:val="20"/>
          <w:szCs w:val="20"/>
        </w:rPr>
        <w:t>las Migraciones en el Mundo 2022</w:t>
      </w:r>
      <w:r w:rsidRPr="00264CD7">
        <w:rPr>
          <w:rFonts w:ascii="Arial" w:hAnsi="Arial" w:cs="Arial"/>
          <w:sz w:val="20"/>
          <w:szCs w:val="20"/>
        </w:rPr>
        <w:t>.</w:t>
      </w:r>
      <w:r w:rsidRPr="00264CD7">
        <w:rPr>
          <w:rFonts w:ascii="Arial" w:hAnsi="Arial" w:cs="Arial"/>
          <w:sz w:val="20"/>
          <w:szCs w:val="20"/>
        </w:rPr>
        <w:br/>
      </w:r>
      <w:hyperlink r:id="rId83" w:tgtFrame="_new" w:history="1">
        <w:r w:rsidRPr="00264CD7">
          <w:rPr>
            <w:rStyle w:val="Hipervnculo"/>
            <w:rFonts w:ascii="Arial" w:hAnsi="Arial" w:cs="Arial"/>
            <w:sz w:val="20"/>
            <w:szCs w:val="20"/>
          </w:rPr>
          <w:t>https://publications.iom.int/books/informe-sobre-las-migraciones-en-el-mundo-2022</w:t>
        </w:r>
      </w:hyperlink>
    </w:p>
    <w:p w14:paraId="4ACCC2B2" w14:textId="77777777" w:rsidR="005434AE" w:rsidRPr="00264CD7" w:rsidRDefault="005434AE" w:rsidP="00264CD7">
      <w:pPr>
        <w:pStyle w:val="NormalWeb"/>
        <w:spacing w:before="0" w:beforeAutospacing="0" w:after="0" w:afterAutospacing="0" w:line="276" w:lineRule="auto"/>
        <w:ind w:left="720" w:hanging="720"/>
        <w:rPr>
          <w:rFonts w:ascii="Arial" w:hAnsi="Arial" w:cs="Arial"/>
          <w:sz w:val="20"/>
          <w:szCs w:val="20"/>
        </w:rPr>
      </w:pPr>
    </w:p>
    <w:p w14:paraId="7CE10E09" w14:textId="77777777" w:rsidR="007D0524" w:rsidRPr="001F3EA3" w:rsidRDefault="007D0524" w:rsidP="005434AE">
      <w:pPr>
        <w:rPr>
          <w:rFonts w:eastAsia="Times New Roman"/>
          <w:color w:val="0563C1"/>
          <w:sz w:val="20"/>
          <w:szCs w:val="20"/>
          <w:u w:val="single"/>
        </w:rPr>
      </w:pPr>
    </w:p>
    <w:p w14:paraId="6BDDC150" w14:textId="77777777" w:rsidR="00CA5BA5" w:rsidRPr="001F3EA3" w:rsidRDefault="00CA5BA5" w:rsidP="00264CD7">
      <w:pPr>
        <w:pStyle w:val="NormalWeb"/>
        <w:spacing w:before="0" w:beforeAutospacing="0" w:after="0" w:afterAutospacing="0" w:line="276" w:lineRule="auto"/>
        <w:ind w:left="720" w:hanging="720"/>
        <w:rPr>
          <w:rFonts w:ascii="Arial" w:hAnsi="Arial" w:cs="Arial"/>
          <w:sz w:val="20"/>
          <w:szCs w:val="20"/>
        </w:rPr>
      </w:pPr>
    </w:p>
    <w:p w14:paraId="000000B0" w14:textId="77777777" w:rsidR="00AD17D4" w:rsidRPr="001F3EA3" w:rsidRDefault="00025888" w:rsidP="00264CD7">
      <w:pPr>
        <w:pStyle w:val="Normal0"/>
        <w:numPr>
          <w:ilvl w:val="0"/>
          <w:numId w:val="1"/>
        </w:numPr>
        <w:ind w:left="284" w:hanging="284"/>
        <w:rPr>
          <w:b/>
          <w:color w:val="000000"/>
          <w:sz w:val="20"/>
          <w:szCs w:val="20"/>
        </w:rPr>
      </w:pPr>
      <w:r w:rsidRPr="001F3EA3">
        <w:rPr>
          <w:b/>
          <w:color w:val="000000"/>
          <w:sz w:val="20"/>
          <w:szCs w:val="20"/>
        </w:rPr>
        <w:t>CONTROL DEL DOCUMENTO</w:t>
      </w:r>
    </w:p>
    <w:p w14:paraId="000000B1" w14:textId="77777777" w:rsidR="00AD17D4" w:rsidRPr="001F3EA3" w:rsidRDefault="00AD17D4" w:rsidP="00BE6EA7">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1F3EA3" w14:paraId="27B3F990" w14:textId="77777777" w:rsidTr="0057321F">
        <w:tc>
          <w:tcPr>
            <w:tcW w:w="1272" w:type="dxa"/>
            <w:tcBorders>
              <w:top w:val="nil"/>
              <w:left w:val="nil"/>
            </w:tcBorders>
            <w:shd w:val="clear" w:color="auto" w:fill="auto"/>
          </w:tcPr>
          <w:p w14:paraId="000000B2" w14:textId="77777777" w:rsidR="00AD17D4" w:rsidRPr="001F3EA3" w:rsidRDefault="00AD17D4" w:rsidP="00BE6EA7">
            <w:pPr>
              <w:pStyle w:val="Normal0"/>
              <w:rPr>
                <w:sz w:val="20"/>
                <w:szCs w:val="20"/>
              </w:rPr>
            </w:pPr>
          </w:p>
        </w:tc>
        <w:tc>
          <w:tcPr>
            <w:tcW w:w="1991" w:type="dxa"/>
            <w:shd w:val="clear" w:color="auto" w:fill="auto"/>
            <w:vAlign w:val="center"/>
          </w:tcPr>
          <w:p w14:paraId="000000B3" w14:textId="77777777" w:rsidR="00AD17D4" w:rsidRPr="001F3EA3" w:rsidRDefault="00025888" w:rsidP="00BE6EA7">
            <w:pPr>
              <w:pStyle w:val="Normal0"/>
              <w:rPr>
                <w:sz w:val="20"/>
                <w:szCs w:val="20"/>
              </w:rPr>
            </w:pPr>
            <w:r w:rsidRPr="001F3EA3">
              <w:rPr>
                <w:sz w:val="20"/>
                <w:szCs w:val="20"/>
              </w:rPr>
              <w:t>Nombre</w:t>
            </w:r>
          </w:p>
        </w:tc>
        <w:tc>
          <w:tcPr>
            <w:tcW w:w="1559" w:type="dxa"/>
            <w:shd w:val="clear" w:color="auto" w:fill="auto"/>
            <w:vAlign w:val="center"/>
          </w:tcPr>
          <w:p w14:paraId="000000B4" w14:textId="77777777" w:rsidR="00AD17D4" w:rsidRPr="001F3EA3" w:rsidRDefault="00025888" w:rsidP="00BE6EA7">
            <w:pPr>
              <w:pStyle w:val="Normal0"/>
              <w:rPr>
                <w:sz w:val="20"/>
                <w:szCs w:val="20"/>
              </w:rPr>
            </w:pPr>
            <w:r w:rsidRPr="001F3EA3">
              <w:rPr>
                <w:sz w:val="20"/>
                <w:szCs w:val="20"/>
              </w:rPr>
              <w:t>Cargo</w:t>
            </w:r>
          </w:p>
        </w:tc>
        <w:tc>
          <w:tcPr>
            <w:tcW w:w="3257" w:type="dxa"/>
            <w:shd w:val="clear" w:color="auto" w:fill="auto"/>
            <w:vAlign w:val="center"/>
          </w:tcPr>
          <w:p w14:paraId="000000B6" w14:textId="77777777" w:rsidR="00AD17D4" w:rsidRPr="001F3EA3" w:rsidRDefault="00025888" w:rsidP="00BE6EA7">
            <w:pPr>
              <w:pStyle w:val="Normal0"/>
              <w:rPr>
                <w:sz w:val="20"/>
                <w:szCs w:val="20"/>
              </w:rPr>
            </w:pPr>
            <w:r w:rsidRPr="001F3EA3">
              <w:rPr>
                <w:sz w:val="20"/>
                <w:szCs w:val="20"/>
              </w:rPr>
              <w:t>Dependencia</w:t>
            </w:r>
          </w:p>
        </w:tc>
        <w:tc>
          <w:tcPr>
            <w:tcW w:w="1888" w:type="dxa"/>
            <w:shd w:val="clear" w:color="auto" w:fill="auto"/>
            <w:vAlign w:val="center"/>
          </w:tcPr>
          <w:p w14:paraId="000000B7" w14:textId="77777777" w:rsidR="00AD17D4" w:rsidRPr="001F3EA3" w:rsidRDefault="00025888" w:rsidP="00BE6EA7">
            <w:pPr>
              <w:pStyle w:val="Normal0"/>
              <w:rPr>
                <w:sz w:val="20"/>
                <w:szCs w:val="20"/>
              </w:rPr>
            </w:pPr>
            <w:r w:rsidRPr="001F3EA3">
              <w:rPr>
                <w:sz w:val="20"/>
                <w:szCs w:val="20"/>
              </w:rPr>
              <w:t>Fecha</w:t>
            </w:r>
          </w:p>
        </w:tc>
      </w:tr>
      <w:tr w:rsidR="004773EB" w:rsidRPr="001F3EA3" w14:paraId="2FF467CA" w14:textId="77777777" w:rsidTr="0057321F">
        <w:trPr>
          <w:trHeight w:val="340"/>
        </w:trPr>
        <w:tc>
          <w:tcPr>
            <w:tcW w:w="1272" w:type="dxa"/>
            <w:shd w:val="clear" w:color="auto" w:fill="auto"/>
          </w:tcPr>
          <w:p w14:paraId="000000B8" w14:textId="77777777" w:rsidR="004773EB" w:rsidRPr="001F3EA3" w:rsidRDefault="004773EB" w:rsidP="004773EB">
            <w:pPr>
              <w:pStyle w:val="Normal0"/>
              <w:rPr>
                <w:sz w:val="20"/>
                <w:szCs w:val="20"/>
              </w:rPr>
            </w:pPr>
            <w:r w:rsidRPr="001F3EA3">
              <w:rPr>
                <w:sz w:val="20"/>
                <w:szCs w:val="20"/>
              </w:rPr>
              <w:t>Autor</w:t>
            </w:r>
          </w:p>
        </w:tc>
        <w:tc>
          <w:tcPr>
            <w:tcW w:w="1991" w:type="dxa"/>
            <w:shd w:val="clear" w:color="auto" w:fill="auto"/>
          </w:tcPr>
          <w:p w14:paraId="000000B9" w14:textId="1584103B" w:rsidR="004773EB" w:rsidRPr="001F3EA3" w:rsidRDefault="004773EB" w:rsidP="004773EB">
            <w:pPr>
              <w:pStyle w:val="Normal0"/>
              <w:rPr>
                <w:b w:val="0"/>
                <w:sz w:val="20"/>
                <w:szCs w:val="20"/>
              </w:rPr>
            </w:pPr>
            <w:r w:rsidRPr="001F3EA3">
              <w:rPr>
                <w:b w:val="0"/>
                <w:sz w:val="20"/>
                <w:szCs w:val="20"/>
              </w:rPr>
              <w:t>Carolina Yusunguaira Ceballos</w:t>
            </w:r>
          </w:p>
        </w:tc>
        <w:tc>
          <w:tcPr>
            <w:tcW w:w="1559" w:type="dxa"/>
            <w:shd w:val="clear" w:color="auto" w:fill="auto"/>
          </w:tcPr>
          <w:p w14:paraId="000000BA" w14:textId="1F9AA201" w:rsidR="004773EB" w:rsidRPr="001F3EA3" w:rsidRDefault="004773EB" w:rsidP="004773EB">
            <w:pPr>
              <w:pStyle w:val="Normal0"/>
              <w:rPr>
                <w:b w:val="0"/>
                <w:sz w:val="20"/>
                <w:szCs w:val="20"/>
              </w:rPr>
            </w:pPr>
            <w:r w:rsidRPr="001F3EA3">
              <w:rPr>
                <w:b w:val="0"/>
                <w:sz w:val="20"/>
                <w:szCs w:val="20"/>
              </w:rPr>
              <w:t>Experta temática</w:t>
            </w:r>
          </w:p>
        </w:tc>
        <w:tc>
          <w:tcPr>
            <w:tcW w:w="3257" w:type="dxa"/>
            <w:shd w:val="clear" w:color="auto" w:fill="auto"/>
          </w:tcPr>
          <w:p w14:paraId="000000BB" w14:textId="1357D59B" w:rsidR="004773EB" w:rsidRPr="001F3EA3" w:rsidRDefault="004773EB" w:rsidP="004773EB">
            <w:pPr>
              <w:pStyle w:val="Normal0"/>
              <w:rPr>
                <w:b w:val="0"/>
                <w:sz w:val="20"/>
                <w:szCs w:val="20"/>
              </w:rPr>
            </w:pPr>
            <w:r w:rsidRPr="001F3EA3">
              <w:rPr>
                <w:b w:val="0"/>
                <w:sz w:val="20"/>
                <w:szCs w:val="20"/>
              </w:rPr>
              <w:t>Regional Distrito Capital. Centro de Formación de Talento Humano en Salud.</w:t>
            </w:r>
          </w:p>
        </w:tc>
        <w:tc>
          <w:tcPr>
            <w:tcW w:w="1888" w:type="dxa"/>
            <w:shd w:val="clear" w:color="auto" w:fill="auto"/>
          </w:tcPr>
          <w:p w14:paraId="000000BC" w14:textId="14F3B1D8" w:rsidR="004773EB" w:rsidRPr="001F3EA3" w:rsidRDefault="004773EB" w:rsidP="004773EB">
            <w:pPr>
              <w:pStyle w:val="Normal0"/>
              <w:rPr>
                <w:b w:val="0"/>
                <w:sz w:val="20"/>
                <w:szCs w:val="20"/>
              </w:rPr>
            </w:pPr>
            <w:r w:rsidRPr="001F3EA3">
              <w:rPr>
                <w:b w:val="0"/>
                <w:sz w:val="20"/>
                <w:szCs w:val="20"/>
              </w:rPr>
              <w:t>Diciembre de 2025</w:t>
            </w:r>
          </w:p>
        </w:tc>
      </w:tr>
      <w:tr w:rsidR="004773EB" w:rsidRPr="001F3EA3" w14:paraId="71E06849" w14:textId="77777777" w:rsidTr="0057321F">
        <w:trPr>
          <w:trHeight w:val="340"/>
        </w:trPr>
        <w:tc>
          <w:tcPr>
            <w:tcW w:w="1272" w:type="dxa"/>
            <w:shd w:val="clear" w:color="auto" w:fill="auto"/>
          </w:tcPr>
          <w:p w14:paraId="7A7ACB9D" w14:textId="059A0FBD" w:rsidR="004773EB" w:rsidRPr="001F3EA3" w:rsidRDefault="004773EB" w:rsidP="004773EB">
            <w:pPr>
              <w:pStyle w:val="Normal0"/>
              <w:rPr>
                <w:sz w:val="20"/>
                <w:szCs w:val="20"/>
              </w:rPr>
            </w:pPr>
            <w:r w:rsidRPr="001F3EA3">
              <w:rPr>
                <w:sz w:val="20"/>
                <w:szCs w:val="20"/>
              </w:rPr>
              <w:t>Autor</w:t>
            </w:r>
          </w:p>
        </w:tc>
        <w:tc>
          <w:tcPr>
            <w:tcW w:w="1991" w:type="dxa"/>
            <w:shd w:val="clear" w:color="auto" w:fill="auto"/>
          </w:tcPr>
          <w:p w14:paraId="53E23275" w14:textId="76BEAB2E" w:rsidR="004773EB" w:rsidRPr="001F3EA3" w:rsidRDefault="004773EB" w:rsidP="004773EB">
            <w:pPr>
              <w:pStyle w:val="Normal0"/>
              <w:rPr>
                <w:b w:val="0"/>
                <w:bCs/>
                <w:sz w:val="20"/>
                <w:szCs w:val="20"/>
              </w:rPr>
            </w:pPr>
            <w:r w:rsidRPr="001F3EA3">
              <w:rPr>
                <w:b w:val="0"/>
                <w:sz w:val="20"/>
                <w:szCs w:val="20"/>
              </w:rPr>
              <w:t>Eliana Milena Buitrago Umaña</w:t>
            </w:r>
          </w:p>
        </w:tc>
        <w:tc>
          <w:tcPr>
            <w:tcW w:w="1559" w:type="dxa"/>
            <w:shd w:val="clear" w:color="auto" w:fill="auto"/>
          </w:tcPr>
          <w:p w14:paraId="27B6860D" w14:textId="32FF2384" w:rsidR="004773EB" w:rsidRPr="001F3EA3" w:rsidRDefault="004773EB" w:rsidP="004773EB">
            <w:pPr>
              <w:pStyle w:val="Normal0"/>
              <w:rPr>
                <w:b w:val="0"/>
                <w:bCs/>
                <w:sz w:val="20"/>
                <w:szCs w:val="20"/>
              </w:rPr>
            </w:pPr>
            <w:r w:rsidRPr="001F3EA3">
              <w:rPr>
                <w:b w:val="0"/>
                <w:sz w:val="20"/>
                <w:szCs w:val="20"/>
              </w:rPr>
              <w:t>Asesora metodológica</w:t>
            </w:r>
          </w:p>
        </w:tc>
        <w:tc>
          <w:tcPr>
            <w:tcW w:w="3257" w:type="dxa"/>
            <w:shd w:val="clear" w:color="auto" w:fill="auto"/>
          </w:tcPr>
          <w:p w14:paraId="20416882" w14:textId="45EDCDED" w:rsidR="004773EB" w:rsidRPr="001F3EA3" w:rsidRDefault="004773EB" w:rsidP="004773EB">
            <w:pPr>
              <w:pStyle w:val="Normal0"/>
              <w:rPr>
                <w:b w:val="0"/>
                <w:bCs/>
                <w:sz w:val="20"/>
                <w:szCs w:val="20"/>
              </w:rPr>
            </w:pPr>
            <w:r w:rsidRPr="001F3EA3">
              <w:rPr>
                <w:b w:val="0"/>
                <w:sz w:val="20"/>
                <w:szCs w:val="20"/>
              </w:rPr>
              <w:t>Regional Distrito Capital. Centro de Formación de Talento Humano en Salud.</w:t>
            </w:r>
          </w:p>
        </w:tc>
        <w:tc>
          <w:tcPr>
            <w:tcW w:w="1888" w:type="dxa"/>
            <w:shd w:val="clear" w:color="auto" w:fill="auto"/>
          </w:tcPr>
          <w:p w14:paraId="0852F728" w14:textId="17781752" w:rsidR="004773EB" w:rsidRPr="001F3EA3" w:rsidRDefault="004773EB" w:rsidP="004773EB">
            <w:pPr>
              <w:pStyle w:val="Normal0"/>
              <w:rPr>
                <w:b w:val="0"/>
                <w:sz w:val="20"/>
                <w:szCs w:val="20"/>
              </w:rPr>
            </w:pPr>
            <w:r w:rsidRPr="001F3EA3">
              <w:rPr>
                <w:b w:val="0"/>
                <w:sz w:val="20"/>
                <w:szCs w:val="20"/>
              </w:rPr>
              <w:t>Diciembre de 2025</w:t>
            </w:r>
          </w:p>
        </w:tc>
      </w:tr>
    </w:tbl>
    <w:p w14:paraId="000000C2" w14:textId="77777777" w:rsidR="00AD17D4" w:rsidRPr="001F3EA3" w:rsidRDefault="00AD17D4" w:rsidP="00BE6EA7">
      <w:pPr>
        <w:pStyle w:val="Normal0"/>
        <w:rPr>
          <w:sz w:val="20"/>
          <w:szCs w:val="20"/>
        </w:rPr>
      </w:pPr>
    </w:p>
    <w:p w14:paraId="40E90CE6" w14:textId="77777777" w:rsidR="00AD17D4" w:rsidRPr="001F3EA3" w:rsidRDefault="00AD17D4" w:rsidP="00BE6EA7">
      <w:pPr>
        <w:pStyle w:val="Normal0"/>
        <w:rPr>
          <w:sz w:val="20"/>
          <w:szCs w:val="20"/>
        </w:rPr>
      </w:pPr>
    </w:p>
    <w:p w14:paraId="000000C5" w14:textId="77777777" w:rsidR="00AD17D4" w:rsidRPr="001F3EA3" w:rsidRDefault="00025888" w:rsidP="00BE6EA7">
      <w:pPr>
        <w:pStyle w:val="Normal0"/>
        <w:numPr>
          <w:ilvl w:val="0"/>
          <w:numId w:val="1"/>
        </w:numPr>
        <w:ind w:left="284" w:hanging="284"/>
        <w:rPr>
          <w:b/>
          <w:color w:val="808080"/>
          <w:sz w:val="20"/>
          <w:szCs w:val="20"/>
        </w:rPr>
      </w:pPr>
      <w:r w:rsidRPr="001F3EA3">
        <w:rPr>
          <w:b/>
          <w:color w:val="000000"/>
          <w:sz w:val="20"/>
          <w:szCs w:val="20"/>
        </w:rPr>
        <w:t xml:space="preserve">CONTROL DE CAMBIOS </w:t>
      </w:r>
      <w:r w:rsidRPr="001F3EA3">
        <w:rPr>
          <w:b/>
          <w:color w:val="808080"/>
          <w:sz w:val="20"/>
          <w:szCs w:val="20"/>
        </w:rPr>
        <w:t>(Diligenciar únicamente si realiza ajustes a la Unidad Temática)</w:t>
      </w:r>
    </w:p>
    <w:p w14:paraId="000000C6" w14:textId="77777777" w:rsidR="00AD17D4" w:rsidRPr="001F3EA3" w:rsidRDefault="00AD17D4" w:rsidP="00BE6EA7">
      <w:pPr>
        <w:pStyle w:val="Normal0"/>
        <w:rPr>
          <w:sz w:val="20"/>
          <w:szCs w:val="20"/>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1F3EA3" w14:paraId="31F82D5C" w14:textId="77777777" w:rsidTr="005E505A">
        <w:tc>
          <w:tcPr>
            <w:tcW w:w="1264" w:type="dxa"/>
            <w:tcBorders>
              <w:top w:val="nil"/>
              <w:left w:val="nil"/>
            </w:tcBorders>
            <w:shd w:val="clear" w:color="auto" w:fill="auto"/>
          </w:tcPr>
          <w:p w14:paraId="000000C7" w14:textId="77777777" w:rsidR="00AD17D4" w:rsidRPr="001F3EA3" w:rsidRDefault="00AD17D4" w:rsidP="00BE6EA7">
            <w:pPr>
              <w:pStyle w:val="Normal0"/>
              <w:rPr>
                <w:sz w:val="20"/>
                <w:szCs w:val="20"/>
              </w:rPr>
            </w:pPr>
          </w:p>
        </w:tc>
        <w:tc>
          <w:tcPr>
            <w:tcW w:w="1855" w:type="dxa"/>
            <w:shd w:val="clear" w:color="auto" w:fill="auto"/>
          </w:tcPr>
          <w:p w14:paraId="000000C8" w14:textId="77777777" w:rsidR="00AD17D4" w:rsidRPr="001F3EA3" w:rsidRDefault="00025888" w:rsidP="00BE6EA7">
            <w:pPr>
              <w:pStyle w:val="Normal0"/>
              <w:rPr>
                <w:sz w:val="20"/>
                <w:szCs w:val="20"/>
              </w:rPr>
            </w:pPr>
            <w:r w:rsidRPr="001F3EA3">
              <w:rPr>
                <w:sz w:val="20"/>
                <w:szCs w:val="20"/>
              </w:rPr>
              <w:t>Nombre</w:t>
            </w:r>
          </w:p>
        </w:tc>
        <w:tc>
          <w:tcPr>
            <w:tcW w:w="1701" w:type="dxa"/>
            <w:shd w:val="clear" w:color="auto" w:fill="auto"/>
          </w:tcPr>
          <w:p w14:paraId="000000C9" w14:textId="77777777" w:rsidR="00AD17D4" w:rsidRPr="001F3EA3" w:rsidRDefault="00025888" w:rsidP="00BE6EA7">
            <w:pPr>
              <w:pStyle w:val="Normal0"/>
              <w:rPr>
                <w:sz w:val="20"/>
                <w:szCs w:val="20"/>
              </w:rPr>
            </w:pPr>
            <w:r w:rsidRPr="001F3EA3">
              <w:rPr>
                <w:sz w:val="20"/>
                <w:szCs w:val="20"/>
              </w:rPr>
              <w:t>Cargo</w:t>
            </w:r>
          </w:p>
        </w:tc>
        <w:tc>
          <w:tcPr>
            <w:tcW w:w="1843" w:type="dxa"/>
            <w:shd w:val="clear" w:color="auto" w:fill="auto"/>
          </w:tcPr>
          <w:p w14:paraId="000000CA" w14:textId="77777777" w:rsidR="00AD17D4" w:rsidRPr="001F3EA3" w:rsidRDefault="00025888" w:rsidP="00BE6EA7">
            <w:pPr>
              <w:pStyle w:val="Normal0"/>
              <w:rPr>
                <w:sz w:val="20"/>
                <w:szCs w:val="20"/>
              </w:rPr>
            </w:pPr>
            <w:r w:rsidRPr="001F3EA3">
              <w:rPr>
                <w:sz w:val="20"/>
                <w:szCs w:val="20"/>
              </w:rPr>
              <w:t>Dependencia</w:t>
            </w:r>
          </w:p>
        </w:tc>
        <w:tc>
          <w:tcPr>
            <w:tcW w:w="1275" w:type="dxa"/>
            <w:shd w:val="clear" w:color="auto" w:fill="auto"/>
          </w:tcPr>
          <w:p w14:paraId="000000CB" w14:textId="77777777" w:rsidR="00AD17D4" w:rsidRPr="001F3EA3" w:rsidRDefault="00025888" w:rsidP="00BE6EA7">
            <w:pPr>
              <w:pStyle w:val="Normal0"/>
              <w:rPr>
                <w:sz w:val="20"/>
                <w:szCs w:val="20"/>
              </w:rPr>
            </w:pPr>
            <w:r w:rsidRPr="001F3EA3">
              <w:rPr>
                <w:sz w:val="20"/>
                <w:szCs w:val="20"/>
              </w:rPr>
              <w:t>Fecha</w:t>
            </w:r>
          </w:p>
        </w:tc>
        <w:tc>
          <w:tcPr>
            <w:tcW w:w="1977" w:type="dxa"/>
            <w:shd w:val="clear" w:color="auto" w:fill="auto"/>
          </w:tcPr>
          <w:p w14:paraId="000000CC" w14:textId="77777777" w:rsidR="00AD17D4" w:rsidRPr="001F3EA3" w:rsidRDefault="00025888" w:rsidP="00BE6EA7">
            <w:pPr>
              <w:pStyle w:val="Normal0"/>
              <w:rPr>
                <w:sz w:val="20"/>
                <w:szCs w:val="20"/>
              </w:rPr>
            </w:pPr>
            <w:r w:rsidRPr="001F3EA3">
              <w:rPr>
                <w:sz w:val="20"/>
                <w:szCs w:val="20"/>
              </w:rPr>
              <w:t>Razón del Cambio</w:t>
            </w:r>
          </w:p>
        </w:tc>
      </w:tr>
      <w:tr w:rsidR="00AD17D4" w:rsidRPr="001F3EA3" w14:paraId="5565E3ED" w14:textId="77777777" w:rsidTr="005E505A">
        <w:tc>
          <w:tcPr>
            <w:tcW w:w="1264" w:type="dxa"/>
            <w:shd w:val="clear" w:color="auto" w:fill="auto"/>
          </w:tcPr>
          <w:p w14:paraId="000000CD" w14:textId="149C0741" w:rsidR="00AD17D4" w:rsidRPr="001F3EA3" w:rsidRDefault="0057321F" w:rsidP="00BE6EA7">
            <w:pPr>
              <w:pStyle w:val="Normal0"/>
              <w:rPr>
                <w:sz w:val="20"/>
                <w:szCs w:val="20"/>
              </w:rPr>
            </w:pPr>
            <w:r w:rsidRPr="001F3EA3">
              <w:rPr>
                <w:sz w:val="20"/>
                <w:szCs w:val="20"/>
              </w:rPr>
              <w:t>Autor</w:t>
            </w:r>
          </w:p>
        </w:tc>
        <w:tc>
          <w:tcPr>
            <w:tcW w:w="1855" w:type="dxa"/>
            <w:shd w:val="clear" w:color="auto" w:fill="auto"/>
          </w:tcPr>
          <w:p w14:paraId="000000CE" w14:textId="77777777" w:rsidR="00AD17D4" w:rsidRPr="001F3EA3" w:rsidRDefault="00025888" w:rsidP="00BE6EA7">
            <w:pPr>
              <w:pStyle w:val="Normal0"/>
              <w:rPr>
                <w:b w:val="0"/>
                <w:sz w:val="20"/>
                <w:szCs w:val="20"/>
              </w:rPr>
            </w:pPr>
            <w:r w:rsidRPr="001F3EA3">
              <w:rPr>
                <w:b w:val="0"/>
                <w:bCs/>
                <w:sz w:val="20"/>
                <w:szCs w:val="20"/>
              </w:rPr>
              <w:t>Viviana Herrera Quiñonez</w:t>
            </w:r>
          </w:p>
        </w:tc>
        <w:tc>
          <w:tcPr>
            <w:tcW w:w="1701" w:type="dxa"/>
            <w:shd w:val="clear" w:color="auto" w:fill="auto"/>
          </w:tcPr>
          <w:p w14:paraId="000000CF" w14:textId="77777777" w:rsidR="00AD17D4" w:rsidRPr="001F3EA3" w:rsidRDefault="00025888" w:rsidP="00BE6EA7">
            <w:pPr>
              <w:pStyle w:val="Normal0"/>
              <w:rPr>
                <w:b w:val="0"/>
                <w:sz w:val="20"/>
                <w:szCs w:val="20"/>
              </w:rPr>
            </w:pPr>
            <w:r w:rsidRPr="001F3EA3">
              <w:rPr>
                <w:b w:val="0"/>
                <w:bCs/>
                <w:sz w:val="20"/>
                <w:szCs w:val="20"/>
              </w:rPr>
              <w:t>Evaluadora instruccional</w:t>
            </w:r>
          </w:p>
        </w:tc>
        <w:tc>
          <w:tcPr>
            <w:tcW w:w="1843" w:type="dxa"/>
            <w:shd w:val="clear" w:color="auto" w:fill="auto"/>
          </w:tcPr>
          <w:p w14:paraId="000000D0" w14:textId="77777777" w:rsidR="00AD17D4" w:rsidRPr="001F3EA3" w:rsidRDefault="00025888" w:rsidP="00BE6EA7">
            <w:pPr>
              <w:pStyle w:val="Normal0"/>
              <w:rPr>
                <w:b w:val="0"/>
                <w:sz w:val="20"/>
                <w:szCs w:val="20"/>
              </w:rPr>
            </w:pPr>
            <w:r w:rsidRPr="001F3EA3">
              <w:rPr>
                <w:b w:val="0"/>
                <w:bCs/>
                <w:sz w:val="20"/>
                <w:szCs w:val="20"/>
              </w:rPr>
              <w:t>Regional Tolima. Centro de Comercio y Servicios.</w:t>
            </w:r>
          </w:p>
        </w:tc>
        <w:tc>
          <w:tcPr>
            <w:tcW w:w="1275" w:type="dxa"/>
            <w:shd w:val="clear" w:color="auto" w:fill="auto"/>
          </w:tcPr>
          <w:p w14:paraId="000000D1" w14:textId="378B3C4D" w:rsidR="00AD17D4" w:rsidRPr="001F3EA3" w:rsidRDefault="00A97DB0" w:rsidP="00BE6EA7">
            <w:pPr>
              <w:pStyle w:val="Normal0"/>
              <w:rPr>
                <w:b w:val="0"/>
                <w:sz w:val="20"/>
                <w:szCs w:val="20"/>
              </w:rPr>
            </w:pPr>
            <w:r w:rsidRPr="001F3EA3">
              <w:rPr>
                <w:b w:val="0"/>
                <w:sz w:val="20"/>
                <w:szCs w:val="20"/>
              </w:rPr>
              <w:t>Diciembre</w:t>
            </w:r>
            <w:r w:rsidR="001C00EF" w:rsidRPr="001F3EA3">
              <w:rPr>
                <w:b w:val="0"/>
                <w:sz w:val="20"/>
                <w:szCs w:val="20"/>
              </w:rPr>
              <w:t xml:space="preserve"> de 2025</w:t>
            </w:r>
          </w:p>
        </w:tc>
        <w:tc>
          <w:tcPr>
            <w:tcW w:w="1977" w:type="dxa"/>
            <w:shd w:val="clear" w:color="auto" w:fill="auto"/>
          </w:tcPr>
          <w:p w14:paraId="000000D2" w14:textId="2AF13C74" w:rsidR="00AD17D4" w:rsidRPr="001F3EA3" w:rsidRDefault="00025888" w:rsidP="00BE6EA7">
            <w:pPr>
              <w:pStyle w:val="Normal0"/>
              <w:rPr>
                <w:b w:val="0"/>
                <w:sz w:val="20"/>
                <w:szCs w:val="20"/>
              </w:rPr>
            </w:pPr>
            <w:r w:rsidRPr="001F3EA3">
              <w:rPr>
                <w:b w:val="0"/>
                <w:sz w:val="20"/>
                <w:szCs w:val="20"/>
              </w:rPr>
              <w:t>Se ajusta el contenido del documento según Planeación pedagógica y normas APA.</w:t>
            </w:r>
          </w:p>
        </w:tc>
      </w:tr>
    </w:tbl>
    <w:p w14:paraId="000000D5" w14:textId="77777777" w:rsidR="00AD17D4" w:rsidRPr="001F3EA3" w:rsidRDefault="00AD17D4" w:rsidP="00BE6EA7">
      <w:pPr>
        <w:pStyle w:val="Normal0"/>
        <w:rPr>
          <w:sz w:val="20"/>
          <w:szCs w:val="20"/>
        </w:rPr>
      </w:pPr>
    </w:p>
    <w:sectPr w:rsidR="00AD17D4" w:rsidRPr="001F3EA3">
      <w:headerReference w:type="default" r:id="rId84"/>
      <w:footerReference w:type="default" r:id="rId85"/>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 w:author="Viviana Herrera" w:date="2025-12-10T11:09:00Z" w:initials="VH">
    <w:p w14:paraId="0835CDED" w14:textId="77777777" w:rsidR="002464E2" w:rsidRDefault="002464E2" w:rsidP="002464E2">
      <w:pPr>
        <w:pStyle w:val="Textocomentario"/>
      </w:pPr>
      <w:r>
        <w:rPr>
          <w:rStyle w:val="Refdecomentario"/>
        </w:rPr>
        <w:annotationRef/>
      </w:r>
      <w:r>
        <w:t xml:space="preserve">Texto alternativo: </w:t>
      </w:r>
      <w:r w:rsidRPr="00D43993">
        <w:rPr>
          <w:highlight w:val="green"/>
        </w:rPr>
        <w:t>En la síntesis se describen los fundamentos de la acción intersectorial, los actores involucrados, los mecanismos de coordinación territorial y los lineamientos técnicos que orientan las intervenciones en salud pública para la atención de población migrante y comunidades de acogida.</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835CDE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3C180C" w16cid:durableId="373C180C"/>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86A29F" w14:textId="77777777" w:rsidR="003835E3" w:rsidRDefault="003835E3">
      <w:pPr>
        <w:spacing w:line="240" w:lineRule="auto"/>
      </w:pPr>
      <w:r>
        <w:separator/>
      </w:r>
    </w:p>
  </w:endnote>
  <w:endnote w:type="continuationSeparator" w:id="0">
    <w:p w14:paraId="1F52A2BE" w14:textId="77777777" w:rsidR="003835E3" w:rsidRDefault="003835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521067" w:rsidRDefault="00521067">
    <w:pPr>
      <w:pStyle w:val="Normal0"/>
      <w:tabs>
        <w:tab w:val="center" w:pos="4419"/>
        <w:tab w:val="right" w:pos="8838"/>
        <w:tab w:val="left" w:pos="10255"/>
      </w:tabs>
      <w:spacing w:line="240" w:lineRule="auto"/>
      <w:jc w:val="right"/>
      <w:rPr>
        <w:i/>
        <w:color w:val="000000"/>
        <w:sz w:val="20"/>
        <w:szCs w:val="20"/>
      </w:rPr>
    </w:pPr>
  </w:p>
  <w:p w14:paraId="000000DB" w14:textId="77777777" w:rsidR="00521067" w:rsidRDefault="00521067">
    <w:pPr>
      <w:pStyle w:val="Normal0"/>
      <w:spacing w:line="240" w:lineRule="auto"/>
      <w:ind w:left="-2" w:hanging="2"/>
      <w:jc w:val="right"/>
      <w:rPr>
        <w:rFonts w:ascii="Times New Roman" w:eastAsia="Times New Roman" w:hAnsi="Times New Roman" w:cs="Times New Roman"/>
        <w:sz w:val="24"/>
        <w:szCs w:val="24"/>
      </w:rPr>
    </w:pPr>
  </w:p>
  <w:p w14:paraId="000000DC" w14:textId="77777777" w:rsidR="00521067" w:rsidRDefault="00521067">
    <w:pPr>
      <w:pStyle w:val="Normal0"/>
      <w:spacing w:line="240" w:lineRule="auto"/>
      <w:rPr>
        <w:rFonts w:ascii="Times New Roman" w:eastAsia="Times New Roman" w:hAnsi="Times New Roman" w:cs="Times New Roman"/>
        <w:sz w:val="24"/>
        <w:szCs w:val="24"/>
      </w:rPr>
    </w:pPr>
  </w:p>
  <w:p w14:paraId="000000DD" w14:textId="77777777" w:rsidR="00521067" w:rsidRDefault="00521067">
    <w:pPr>
      <w:pStyle w:val="Normal0"/>
      <w:tabs>
        <w:tab w:val="center" w:pos="4419"/>
        <w:tab w:val="right" w:pos="8838"/>
        <w:tab w:val="left" w:pos="10255"/>
      </w:tabs>
      <w:spacing w:line="240" w:lineRule="auto"/>
      <w:jc w:val="right"/>
      <w:rPr>
        <w:i/>
        <w:color w:val="000000"/>
        <w:sz w:val="16"/>
        <w:szCs w:val="16"/>
      </w:rPr>
    </w:pPr>
  </w:p>
  <w:p w14:paraId="000000DE" w14:textId="77777777" w:rsidR="00521067" w:rsidRDefault="00521067">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0FD1D0" w14:textId="77777777" w:rsidR="003835E3" w:rsidRDefault="003835E3">
      <w:r>
        <w:separator/>
      </w:r>
    </w:p>
  </w:footnote>
  <w:footnote w:type="continuationSeparator" w:id="0">
    <w:p w14:paraId="5DF51D95" w14:textId="77777777" w:rsidR="003835E3" w:rsidRDefault="003835E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8" w14:textId="6CD15F02" w:rsidR="00521067" w:rsidRDefault="00521067">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521067" w:rsidRDefault="00521067">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356AA"/>
    <w:multiLevelType w:val="hybridMultilevel"/>
    <w:tmpl w:val="D7F0A9F0"/>
    <w:lvl w:ilvl="0" w:tplc="93C428F8">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A825D5"/>
    <w:multiLevelType w:val="hybridMultilevel"/>
    <w:tmpl w:val="10FA9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F5BE6"/>
    <w:multiLevelType w:val="hybridMultilevel"/>
    <w:tmpl w:val="BF2A6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ED3592"/>
    <w:multiLevelType w:val="hybridMultilevel"/>
    <w:tmpl w:val="C7024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734542"/>
    <w:multiLevelType w:val="hybridMultilevel"/>
    <w:tmpl w:val="855A3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315C1F"/>
    <w:multiLevelType w:val="hybridMultilevel"/>
    <w:tmpl w:val="DB0CEF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FA707DF"/>
    <w:multiLevelType w:val="hybridMultilevel"/>
    <w:tmpl w:val="50901A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8062C53"/>
    <w:multiLevelType w:val="hybridMultilevel"/>
    <w:tmpl w:val="31BA2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806FB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8874C02"/>
    <w:multiLevelType w:val="hybridMultilevel"/>
    <w:tmpl w:val="6A1E6E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8997200"/>
    <w:multiLevelType w:val="hybridMultilevel"/>
    <w:tmpl w:val="75E67E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9C45995"/>
    <w:multiLevelType w:val="hybridMultilevel"/>
    <w:tmpl w:val="7E76FAC0"/>
    <w:lvl w:ilvl="0" w:tplc="4DA635A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5F1711"/>
    <w:multiLevelType w:val="hybridMultilevel"/>
    <w:tmpl w:val="13528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240F2A"/>
    <w:multiLevelType w:val="hybridMultilevel"/>
    <w:tmpl w:val="0608B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C21A37"/>
    <w:multiLevelType w:val="hybridMultilevel"/>
    <w:tmpl w:val="DCF42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D563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57A6602"/>
    <w:multiLevelType w:val="hybridMultilevel"/>
    <w:tmpl w:val="4A18E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486678"/>
    <w:multiLevelType w:val="hybridMultilevel"/>
    <w:tmpl w:val="A036E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7722DC"/>
    <w:multiLevelType w:val="hybridMultilevel"/>
    <w:tmpl w:val="0C08E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511054D"/>
    <w:multiLevelType w:val="hybridMultilevel"/>
    <w:tmpl w:val="3468CA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76E2407"/>
    <w:multiLevelType w:val="hybridMultilevel"/>
    <w:tmpl w:val="D6923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4B61C2"/>
    <w:multiLevelType w:val="hybridMultilevel"/>
    <w:tmpl w:val="19F2C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15"/>
  </w:num>
  <w:num w:numId="3">
    <w:abstractNumId w:val="8"/>
  </w:num>
  <w:num w:numId="4">
    <w:abstractNumId w:val="12"/>
  </w:num>
  <w:num w:numId="5">
    <w:abstractNumId w:val="7"/>
  </w:num>
  <w:num w:numId="6">
    <w:abstractNumId w:val="3"/>
  </w:num>
  <w:num w:numId="7">
    <w:abstractNumId w:val="21"/>
  </w:num>
  <w:num w:numId="8">
    <w:abstractNumId w:val="4"/>
  </w:num>
  <w:num w:numId="9">
    <w:abstractNumId w:val="22"/>
  </w:num>
  <w:num w:numId="10">
    <w:abstractNumId w:val="11"/>
  </w:num>
  <w:num w:numId="11">
    <w:abstractNumId w:val="9"/>
  </w:num>
  <w:num w:numId="12">
    <w:abstractNumId w:val="20"/>
  </w:num>
  <w:num w:numId="13">
    <w:abstractNumId w:val="5"/>
  </w:num>
  <w:num w:numId="14">
    <w:abstractNumId w:val="18"/>
  </w:num>
  <w:num w:numId="15">
    <w:abstractNumId w:val="14"/>
  </w:num>
  <w:num w:numId="16">
    <w:abstractNumId w:val="13"/>
  </w:num>
  <w:num w:numId="17">
    <w:abstractNumId w:val="17"/>
  </w:num>
  <w:num w:numId="18">
    <w:abstractNumId w:val="1"/>
  </w:num>
  <w:num w:numId="19">
    <w:abstractNumId w:val="16"/>
  </w:num>
  <w:num w:numId="20">
    <w:abstractNumId w:val="0"/>
  </w:num>
  <w:num w:numId="21">
    <w:abstractNumId w:val="10"/>
  </w:num>
  <w:num w:numId="22">
    <w:abstractNumId w:val="6"/>
  </w:num>
  <w:num w:numId="23">
    <w:abstractNumId w:val="2"/>
  </w:num>
  <w:numIdMacAtCleanup w:val="23"/>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Viviana Herrera">
    <w15:presenceInfo w15:providerId="Windows Live" w15:userId="0b9d80a4d799ac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B87"/>
    <w:rsid w:val="0000291B"/>
    <w:rsid w:val="00002F86"/>
    <w:rsid w:val="00003390"/>
    <w:rsid w:val="00004478"/>
    <w:rsid w:val="00004E20"/>
    <w:rsid w:val="00011F29"/>
    <w:rsid w:val="00013403"/>
    <w:rsid w:val="00021671"/>
    <w:rsid w:val="000216E8"/>
    <w:rsid w:val="00023D65"/>
    <w:rsid w:val="000240B7"/>
    <w:rsid w:val="00025888"/>
    <w:rsid w:val="00025A65"/>
    <w:rsid w:val="000275C2"/>
    <w:rsid w:val="000308B3"/>
    <w:rsid w:val="00033308"/>
    <w:rsid w:val="00037C98"/>
    <w:rsid w:val="00040E27"/>
    <w:rsid w:val="00041B79"/>
    <w:rsid w:val="00042F0F"/>
    <w:rsid w:val="000443BD"/>
    <w:rsid w:val="000444C2"/>
    <w:rsid w:val="00046AE9"/>
    <w:rsid w:val="00047280"/>
    <w:rsid w:val="00052F14"/>
    <w:rsid w:val="00054B9F"/>
    <w:rsid w:val="00061FA9"/>
    <w:rsid w:val="0006211A"/>
    <w:rsid w:val="00062561"/>
    <w:rsid w:val="000640D2"/>
    <w:rsid w:val="00064130"/>
    <w:rsid w:val="000706EB"/>
    <w:rsid w:val="000773BA"/>
    <w:rsid w:val="00077A47"/>
    <w:rsid w:val="000866F0"/>
    <w:rsid w:val="000915CE"/>
    <w:rsid w:val="00096FA2"/>
    <w:rsid w:val="00097B40"/>
    <w:rsid w:val="000A4E72"/>
    <w:rsid w:val="000A5318"/>
    <w:rsid w:val="000A60E6"/>
    <w:rsid w:val="000A64F3"/>
    <w:rsid w:val="000B0D00"/>
    <w:rsid w:val="000C4C1C"/>
    <w:rsid w:val="000D0AC3"/>
    <w:rsid w:val="000D2696"/>
    <w:rsid w:val="000D2F0F"/>
    <w:rsid w:val="000E18B4"/>
    <w:rsid w:val="000E31FA"/>
    <w:rsid w:val="000E4D94"/>
    <w:rsid w:val="000E5030"/>
    <w:rsid w:val="000E7312"/>
    <w:rsid w:val="000F189D"/>
    <w:rsid w:val="000F2182"/>
    <w:rsid w:val="000F3F23"/>
    <w:rsid w:val="000F5813"/>
    <w:rsid w:val="00103A0C"/>
    <w:rsid w:val="00104EAC"/>
    <w:rsid w:val="001059EA"/>
    <w:rsid w:val="0010612D"/>
    <w:rsid w:val="00110FCE"/>
    <w:rsid w:val="0011312D"/>
    <w:rsid w:val="00121B38"/>
    <w:rsid w:val="001237A4"/>
    <w:rsid w:val="00124C62"/>
    <w:rsid w:val="00126258"/>
    <w:rsid w:val="00126F3A"/>
    <w:rsid w:val="001322FB"/>
    <w:rsid w:val="00132578"/>
    <w:rsid w:val="0014488D"/>
    <w:rsid w:val="00145C84"/>
    <w:rsid w:val="001474C3"/>
    <w:rsid w:val="00153A7C"/>
    <w:rsid w:val="00154DAB"/>
    <w:rsid w:val="0016024B"/>
    <w:rsid w:val="00160AF5"/>
    <w:rsid w:val="001640A5"/>
    <w:rsid w:val="00166979"/>
    <w:rsid w:val="001725F9"/>
    <w:rsid w:val="00172A27"/>
    <w:rsid w:val="00173979"/>
    <w:rsid w:val="00173F7A"/>
    <w:rsid w:val="00174F4D"/>
    <w:rsid w:val="00177B62"/>
    <w:rsid w:val="00183649"/>
    <w:rsid w:val="001908E6"/>
    <w:rsid w:val="001A5EED"/>
    <w:rsid w:val="001A7C1D"/>
    <w:rsid w:val="001A7C5B"/>
    <w:rsid w:val="001A7F6B"/>
    <w:rsid w:val="001B238C"/>
    <w:rsid w:val="001B3CB7"/>
    <w:rsid w:val="001B43B7"/>
    <w:rsid w:val="001B569F"/>
    <w:rsid w:val="001B6AD5"/>
    <w:rsid w:val="001B7E7E"/>
    <w:rsid w:val="001C00EF"/>
    <w:rsid w:val="001C1C17"/>
    <w:rsid w:val="001C464C"/>
    <w:rsid w:val="001C7D39"/>
    <w:rsid w:val="001D0369"/>
    <w:rsid w:val="001D18BE"/>
    <w:rsid w:val="001D4072"/>
    <w:rsid w:val="001D5428"/>
    <w:rsid w:val="001D685E"/>
    <w:rsid w:val="001E22F0"/>
    <w:rsid w:val="001E63C1"/>
    <w:rsid w:val="001E7AE5"/>
    <w:rsid w:val="001F1A3A"/>
    <w:rsid w:val="001F3EA3"/>
    <w:rsid w:val="00201685"/>
    <w:rsid w:val="00202660"/>
    <w:rsid w:val="00204DCD"/>
    <w:rsid w:val="002104BD"/>
    <w:rsid w:val="00211029"/>
    <w:rsid w:val="0021702D"/>
    <w:rsid w:val="0022061F"/>
    <w:rsid w:val="002211E2"/>
    <w:rsid w:val="00222BE3"/>
    <w:rsid w:val="00225065"/>
    <w:rsid w:val="002318F4"/>
    <w:rsid w:val="0023332F"/>
    <w:rsid w:val="00233461"/>
    <w:rsid w:val="0023795A"/>
    <w:rsid w:val="00241FF5"/>
    <w:rsid w:val="002429D4"/>
    <w:rsid w:val="002464E2"/>
    <w:rsid w:val="00246C04"/>
    <w:rsid w:val="00253FF0"/>
    <w:rsid w:val="00254C60"/>
    <w:rsid w:val="00264CD7"/>
    <w:rsid w:val="00267798"/>
    <w:rsid w:val="00270929"/>
    <w:rsid w:val="00273D87"/>
    <w:rsid w:val="00275915"/>
    <w:rsid w:val="00275BED"/>
    <w:rsid w:val="00276DEE"/>
    <w:rsid w:val="00276F24"/>
    <w:rsid w:val="0028298B"/>
    <w:rsid w:val="00285BEC"/>
    <w:rsid w:val="00291F16"/>
    <w:rsid w:val="002933A2"/>
    <w:rsid w:val="002948BE"/>
    <w:rsid w:val="00294B86"/>
    <w:rsid w:val="002959D0"/>
    <w:rsid w:val="002A2D62"/>
    <w:rsid w:val="002A341F"/>
    <w:rsid w:val="002A39C7"/>
    <w:rsid w:val="002A5E47"/>
    <w:rsid w:val="002B0065"/>
    <w:rsid w:val="002B1115"/>
    <w:rsid w:val="002B1CE1"/>
    <w:rsid w:val="002B2FA3"/>
    <w:rsid w:val="002B2FEE"/>
    <w:rsid w:val="002B4C89"/>
    <w:rsid w:val="002C09CE"/>
    <w:rsid w:val="002C14A7"/>
    <w:rsid w:val="002C1F7A"/>
    <w:rsid w:val="002C2450"/>
    <w:rsid w:val="002C3B96"/>
    <w:rsid w:val="002D5379"/>
    <w:rsid w:val="002E2479"/>
    <w:rsid w:val="002E30E8"/>
    <w:rsid w:val="002E4074"/>
    <w:rsid w:val="002F559A"/>
    <w:rsid w:val="002F73A9"/>
    <w:rsid w:val="002F750A"/>
    <w:rsid w:val="00300EA1"/>
    <w:rsid w:val="00303B68"/>
    <w:rsid w:val="00307FC9"/>
    <w:rsid w:val="00314C04"/>
    <w:rsid w:val="00314E39"/>
    <w:rsid w:val="00315D68"/>
    <w:rsid w:val="00316049"/>
    <w:rsid w:val="003168DC"/>
    <w:rsid w:val="003172BB"/>
    <w:rsid w:val="0032059E"/>
    <w:rsid w:val="00320FCA"/>
    <w:rsid w:val="00321FD0"/>
    <w:rsid w:val="00323B68"/>
    <w:rsid w:val="00325A56"/>
    <w:rsid w:val="00330021"/>
    <w:rsid w:val="00330A93"/>
    <w:rsid w:val="003310C6"/>
    <w:rsid w:val="00331340"/>
    <w:rsid w:val="00331ED3"/>
    <w:rsid w:val="003453B8"/>
    <w:rsid w:val="00345B63"/>
    <w:rsid w:val="00346417"/>
    <w:rsid w:val="003469C6"/>
    <w:rsid w:val="00347CA0"/>
    <w:rsid w:val="003501F7"/>
    <w:rsid w:val="00351A8C"/>
    <w:rsid w:val="00353A37"/>
    <w:rsid w:val="003559FB"/>
    <w:rsid w:val="00356D96"/>
    <w:rsid w:val="00364E0A"/>
    <w:rsid w:val="00366B94"/>
    <w:rsid w:val="00366E22"/>
    <w:rsid w:val="00367E58"/>
    <w:rsid w:val="003726BD"/>
    <w:rsid w:val="00381988"/>
    <w:rsid w:val="00382E37"/>
    <w:rsid w:val="00382FCC"/>
    <w:rsid w:val="003835E3"/>
    <w:rsid w:val="00383A55"/>
    <w:rsid w:val="00385AAF"/>
    <w:rsid w:val="0039047C"/>
    <w:rsid w:val="003A357A"/>
    <w:rsid w:val="003A3DF7"/>
    <w:rsid w:val="003A460D"/>
    <w:rsid w:val="003A5691"/>
    <w:rsid w:val="003B1659"/>
    <w:rsid w:val="003B3970"/>
    <w:rsid w:val="003D472E"/>
    <w:rsid w:val="003D72D5"/>
    <w:rsid w:val="003E0884"/>
    <w:rsid w:val="003E0DF9"/>
    <w:rsid w:val="003F0755"/>
    <w:rsid w:val="003F6EB6"/>
    <w:rsid w:val="004000B5"/>
    <w:rsid w:val="00404532"/>
    <w:rsid w:val="004077BB"/>
    <w:rsid w:val="004111CD"/>
    <w:rsid w:val="00415FB2"/>
    <w:rsid w:val="0041757E"/>
    <w:rsid w:val="00420D84"/>
    <w:rsid w:val="004235B2"/>
    <w:rsid w:val="00425F50"/>
    <w:rsid w:val="004270A1"/>
    <w:rsid w:val="00437C33"/>
    <w:rsid w:val="00441C00"/>
    <w:rsid w:val="00444FB6"/>
    <w:rsid w:val="00445F80"/>
    <w:rsid w:val="0045064F"/>
    <w:rsid w:val="00454411"/>
    <w:rsid w:val="00454819"/>
    <w:rsid w:val="004558B5"/>
    <w:rsid w:val="00456EC1"/>
    <w:rsid w:val="00457800"/>
    <w:rsid w:val="00472B93"/>
    <w:rsid w:val="00472C8F"/>
    <w:rsid w:val="00473C52"/>
    <w:rsid w:val="0047618F"/>
    <w:rsid w:val="004773EB"/>
    <w:rsid w:val="00477FF2"/>
    <w:rsid w:val="00485300"/>
    <w:rsid w:val="004859CD"/>
    <w:rsid w:val="00490DFD"/>
    <w:rsid w:val="004917F5"/>
    <w:rsid w:val="004A0B32"/>
    <w:rsid w:val="004A0B62"/>
    <w:rsid w:val="004A500A"/>
    <w:rsid w:val="004B73A7"/>
    <w:rsid w:val="004C2183"/>
    <w:rsid w:val="004C40CF"/>
    <w:rsid w:val="004C4233"/>
    <w:rsid w:val="004C4B91"/>
    <w:rsid w:val="004D1EBF"/>
    <w:rsid w:val="004D3F1F"/>
    <w:rsid w:val="004D4605"/>
    <w:rsid w:val="004E33FC"/>
    <w:rsid w:val="004E43F2"/>
    <w:rsid w:val="004E5C76"/>
    <w:rsid w:val="004E713B"/>
    <w:rsid w:val="004F2647"/>
    <w:rsid w:val="004F45F4"/>
    <w:rsid w:val="004F507B"/>
    <w:rsid w:val="004F5838"/>
    <w:rsid w:val="004F67F1"/>
    <w:rsid w:val="005012FA"/>
    <w:rsid w:val="005018C0"/>
    <w:rsid w:val="0050379E"/>
    <w:rsid w:val="00503977"/>
    <w:rsid w:val="0050489F"/>
    <w:rsid w:val="00507479"/>
    <w:rsid w:val="00512D26"/>
    <w:rsid w:val="005162BA"/>
    <w:rsid w:val="00521067"/>
    <w:rsid w:val="00521F07"/>
    <w:rsid w:val="0052257D"/>
    <w:rsid w:val="00522D0A"/>
    <w:rsid w:val="00522E91"/>
    <w:rsid w:val="00523381"/>
    <w:rsid w:val="00523AEA"/>
    <w:rsid w:val="00523D3A"/>
    <w:rsid w:val="00524C75"/>
    <w:rsid w:val="00524EC6"/>
    <w:rsid w:val="00532F0B"/>
    <w:rsid w:val="00537425"/>
    <w:rsid w:val="00537970"/>
    <w:rsid w:val="00537CF6"/>
    <w:rsid w:val="00540EE4"/>
    <w:rsid w:val="005434AE"/>
    <w:rsid w:val="00543FD2"/>
    <w:rsid w:val="00545695"/>
    <w:rsid w:val="005579F6"/>
    <w:rsid w:val="00561673"/>
    <w:rsid w:val="00562285"/>
    <w:rsid w:val="0056442B"/>
    <w:rsid w:val="00565EC8"/>
    <w:rsid w:val="005660AA"/>
    <w:rsid w:val="005665EE"/>
    <w:rsid w:val="005666B6"/>
    <w:rsid w:val="00567F42"/>
    <w:rsid w:val="0057321F"/>
    <w:rsid w:val="00573E71"/>
    <w:rsid w:val="0057407C"/>
    <w:rsid w:val="00576014"/>
    <w:rsid w:val="00580D08"/>
    <w:rsid w:val="00584210"/>
    <w:rsid w:val="00587C1C"/>
    <w:rsid w:val="00596A75"/>
    <w:rsid w:val="00596F3D"/>
    <w:rsid w:val="005A2275"/>
    <w:rsid w:val="005A2990"/>
    <w:rsid w:val="005A2B5D"/>
    <w:rsid w:val="005B0597"/>
    <w:rsid w:val="005B48FF"/>
    <w:rsid w:val="005C0763"/>
    <w:rsid w:val="005C09AF"/>
    <w:rsid w:val="005C1EA7"/>
    <w:rsid w:val="005C27BB"/>
    <w:rsid w:val="005C4ECF"/>
    <w:rsid w:val="005C7AE5"/>
    <w:rsid w:val="005D0582"/>
    <w:rsid w:val="005D1DA5"/>
    <w:rsid w:val="005D6C49"/>
    <w:rsid w:val="005D6DF1"/>
    <w:rsid w:val="005D7956"/>
    <w:rsid w:val="005D7DCE"/>
    <w:rsid w:val="005E1ED2"/>
    <w:rsid w:val="005E2D86"/>
    <w:rsid w:val="005E505A"/>
    <w:rsid w:val="005E7AC0"/>
    <w:rsid w:val="005F07D5"/>
    <w:rsid w:val="00600402"/>
    <w:rsid w:val="0060137A"/>
    <w:rsid w:val="00605836"/>
    <w:rsid w:val="006067DA"/>
    <w:rsid w:val="006069DD"/>
    <w:rsid w:val="00613480"/>
    <w:rsid w:val="0061714D"/>
    <w:rsid w:val="00621940"/>
    <w:rsid w:val="00621D58"/>
    <w:rsid w:val="00625CB3"/>
    <w:rsid w:val="00626093"/>
    <w:rsid w:val="00632A85"/>
    <w:rsid w:val="006346BF"/>
    <w:rsid w:val="00636E35"/>
    <w:rsid w:val="006463AE"/>
    <w:rsid w:val="006467B1"/>
    <w:rsid w:val="006478B1"/>
    <w:rsid w:val="00651FEC"/>
    <w:rsid w:val="0065371F"/>
    <w:rsid w:val="00654907"/>
    <w:rsid w:val="00657A8E"/>
    <w:rsid w:val="0066240A"/>
    <w:rsid w:val="00671DFD"/>
    <w:rsid w:val="0067262D"/>
    <w:rsid w:val="00674B13"/>
    <w:rsid w:val="00686A7B"/>
    <w:rsid w:val="0069261F"/>
    <w:rsid w:val="0069321F"/>
    <w:rsid w:val="006A47BA"/>
    <w:rsid w:val="006A5C2B"/>
    <w:rsid w:val="006B2F0D"/>
    <w:rsid w:val="006B489A"/>
    <w:rsid w:val="006B4C06"/>
    <w:rsid w:val="006B796E"/>
    <w:rsid w:val="006B7F6E"/>
    <w:rsid w:val="006C1930"/>
    <w:rsid w:val="006C1F3D"/>
    <w:rsid w:val="006C1FED"/>
    <w:rsid w:val="006C1FFF"/>
    <w:rsid w:val="006C72C0"/>
    <w:rsid w:val="006D5DB1"/>
    <w:rsid w:val="006D65C2"/>
    <w:rsid w:val="006D6C92"/>
    <w:rsid w:val="006F23B4"/>
    <w:rsid w:val="006F3CC6"/>
    <w:rsid w:val="006F4C15"/>
    <w:rsid w:val="006F6991"/>
    <w:rsid w:val="007037B9"/>
    <w:rsid w:val="00705B01"/>
    <w:rsid w:val="00710C77"/>
    <w:rsid w:val="0071129D"/>
    <w:rsid w:val="0071697E"/>
    <w:rsid w:val="007247DE"/>
    <w:rsid w:val="0072587C"/>
    <w:rsid w:val="007313F6"/>
    <w:rsid w:val="007314B8"/>
    <w:rsid w:val="00734E72"/>
    <w:rsid w:val="00735436"/>
    <w:rsid w:val="007371FC"/>
    <w:rsid w:val="00737BE4"/>
    <w:rsid w:val="007420A8"/>
    <w:rsid w:val="00742120"/>
    <w:rsid w:val="00742371"/>
    <w:rsid w:val="007437D2"/>
    <w:rsid w:val="00750EA7"/>
    <w:rsid w:val="00751B0A"/>
    <w:rsid w:val="007611BD"/>
    <w:rsid w:val="00761D0D"/>
    <w:rsid w:val="00761E6F"/>
    <w:rsid w:val="007636A1"/>
    <w:rsid w:val="00766FC9"/>
    <w:rsid w:val="00767123"/>
    <w:rsid w:val="0076734C"/>
    <w:rsid w:val="00770417"/>
    <w:rsid w:val="00770F77"/>
    <w:rsid w:val="007739EB"/>
    <w:rsid w:val="007743B3"/>
    <w:rsid w:val="007806C3"/>
    <w:rsid w:val="007818E8"/>
    <w:rsid w:val="00785A6D"/>
    <w:rsid w:val="00791A48"/>
    <w:rsid w:val="00796FEE"/>
    <w:rsid w:val="007A5C2D"/>
    <w:rsid w:val="007A709A"/>
    <w:rsid w:val="007B1AD3"/>
    <w:rsid w:val="007B2656"/>
    <w:rsid w:val="007B3914"/>
    <w:rsid w:val="007B3F8F"/>
    <w:rsid w:val="007B687C"/>
    <w:rsid w:val="007B745E"/>
    <w:rsid w:val="007C0121"/>
    <w:rsid w:val="007C106F"/>
    <w:rsid w:val="007C64A5"/>
    <w:rsid w:val="007C6EAD"/>
    <w:rsid w:val="007D0524"/>
    <w:rsid w:val="007D1F0E"/>
    <w:rsid w:val="007D4DC6"/>
    <w:rsid w:val="007D727F"/>
    <w:rsid w:val="007E0A2C"/>
    <w:rsid w:val="007E53C4"/>
    <w:rsid w:val="007E6D4E"/>
    <w:rsid w:val="007E73EF"/>
    <w:rsid w:val="007E7D19"/>
    <w:rsid w:val="007F1668"/>
    <w:rsid w:val="007F28EB"/>
    <w:rsid w:val="007F697A"/>
    <w:rsid w:val="007F7E5F"/>
    <w:rsid w:val="008005C6"/>
    <w:rsid w:val="00801C5D"/>
    <w:rsid w:val="008025AD"/>
    <w:rsid w:val="008027A7"/>
    <w:rsid w:val="00805172"/>
    <w:rsid w:val="00805F92"/>
    <w:rsid w:val="00810689"/>
    <w:rsid w:val="008138DD"/>
    <w:rsid w:val="00813ACF"/>
    <w:rsid w:val="00814C0B"/>
    <w:rsid w:val="008159E2"/>
    <w:rsid w:val="00824F82"/>
    <w:rsid w:val="008312E9"/>
    <w:rsid w:val="00837B11"/>
    <w:rsid w:val="00842A51"/>
    <w:rsid w:val="00844FEA"/>
    <w:rsid w:val="00846BBF"/>
    <w:rsid w:val="00847E82"/>
    <w:rsid w:val="008522D2"/>
    <w:rsid w:val="00854D2C"/>
    <w:rsid w:val="00863D5C"/>
    <w:rsid w:val="008653B9"/>
    <w:rsid w:val="0086737C"/>
    <w:rsid w:val="008721D9"/>
    <w:rsid w:val="008736B1"/>
    <w:rsid w:val="00874B83"/>
    <w:rsid w:val="008754EE"/>
    <w:rsid w:val="00875F19"/>
    <w:rsid w:val="00883C80"/>
    <w:rsid w:val="008840E1"/>
    <w:rsid w:val="00885649"/>
    <w:rsid w:val="0089159A"/>
    <w:rsid w:val="00893271"/>
    <w:rsid w:val="00893448"/>
    <w:rsid w:val="008961F1"/>
    <w:rsid w:val="00896E0C"/>
    <w:rsid w:val="008A18B1"/>
    <w:rsid w:val="008A1DC2"/>
    <w:rsid w:val="008A1F25"/>
    <w:rsid w:val="008A2DF0"/>
    <w:rsid w:val="008A4C4C"/>
    <w:rsid w:val="008A6C7A"/>
    <w:rsid w:val="008A75BE"/>
    <w:rsid w:val="008B2BF8"/>
    <w:rsid w:val="008C0500"/>
    <w:rsid w:val="008C134E"/>
    <w:rsid w:val="008C24D3"/>
    <w:rsid w:val="008C4413"/>
    <w:rsid w:val="008D038B"/>
    <w:rsid w:val="008D08E0"/>
    <w:rsid w:val="008D1F14"/>
    <w:rsid w:val="008D20F9"/>
    <w:rsid w:val="008D526B"/>
    <w:rsid w:val="008D568B"/>
    <w:rsid w:val="008D5B02"/>
    <w:rsid w:val="008D5C08"/>
    <w:rsid w:val="008E1842"/>
    <w:rsid w:val="008E268E"/>
    <w:rsid w:val="008E3604"/>
    <w:rsid w:val="008E4401"/>
    <w:rsid w:val="008F2685"/>
    <w:rsid w:val="008F5274"/>
    <w:rsid w:val="00902DB1"/>
    <w:rsid w:val="009039CC"/>
    <w:rsid w:val="00903BAD"/>
    <w:rsid w:val="00906E0F"/>
    <w:rsid w:val="00912631"/>
    <w:rsid w:val="00914668"/>
    <w:rsid w:val="00915375"/>
    <w:rsid w:val="009155C9"/>
    <w:rsid w:val="00916412"/>
    <w:rsid w:val="009210E8"/>
    <w:rsid w:val="009212C9"/>
    <w:rsid w:val="00922D73"/>
    <w:rsid w:val="00923E9F"/>
    <w:rsid w:val="00927773"/>
    <w:rsid w:val="00927FD4"/>
    <w:rsid w:val="00930631"/>
    <w:rsid w:val="00930D3B"/>
    <w:rsid w:val="0093618C"/>
    <w:rsid w:val="0094577C"/>
    <w:rsid w:val="00946F39"/>
    <w:rsid w:val="00947541"/>
    <w:rsid w:val="00947D9E"/>
    <w:rsid w:val="00952437"/>
    <w:rsid w:val="00956C7A"/>
    <w:rsid w:val="00967047"/>
    <w:rsid w:val="00970D52"/>
    <w:rsid w:val="009719E0"/>
    <w:rsid w:val="0097386B"/>
    <w:rsid w:val="00975048"/>
    <w:rsid w:val="00987508"/>
    <w:rsid w:val="00992B6B"/>
    <w:rsid w:val="00994757"/>
    <w:rsid w:val="009A30EE"/>
    <w:rsid w:val="009A5792"/>
    <w:rsid w:val="009A6FF4"/>
    <w:rsid w:val="009B1481"/>
    <w:rsid w:val="009B42B6"/>
    <w:rsid w:val="009B49E3"/>
    <w:rsid w:val="009C1359"/>
    <w:rsid w:val="009C5BD3"/>
    <w:rsid w:val="009C67EE"/>
    <w:rsid w:val="009D2030"/>
    <w:rsid w:val="009D3509"/>
    <w:rsid w:val="009D38C3"/>
    <w:rsid w:val="009D4EC2"/>
    <w:rsid w:val="009D6854"/>
    <w:rsid w:val="009E0B3C"/>
    <w:rsid w:val="009E10CB"/>
    <w:rsid w:val="009E3675"/>
    <w:rsid w:val="009E4771"/>
    <w:rsid w:val="009E5192"/>
    <w:rsid w:val="00A05295"/>
    <w:rsid w:val="00A05841"/>
    <w:rsid w:val="00A05B00"/>
    <w:rsid w:val="00A07AFF"/>
    <w:rsid w:val="00A12113"/>
    <w:rsid w:val="00A1376F"/>
    <w:rsid w:val="00A13EB6"/>
    <w:rsid w:val="00A13F1C"/>
    <w:rsid w:val="00A246A1"/>
    <w:rsid w:val="00A333BD"/>
    <w:rsid w:val="00A36A6C"/>
    <w:rsid w:val="00A36E63"/>
    <w:rsid w:val="00A415DC"/>
    <w:rsid w:val="00A423DB"/>
    <w:rsid w:val="00A4352F"/>
    <w:rsid w:val="00A436E7"/>
    <w:rsid w:val="00A44708"/>
    <w:rsid w:val="00A47187"/>
    <w:rsid w:val="00A51020"/>
    <w:rsid w:val="00A5377D"/>
    <w:rsid w:val="00A56171"/>
    <w:rsid w:val="00A56F0C"/>
    <w:rsid w:val="00A61679"/>
    <w:rsid w:val="00A62415"/>
    <w:rsid w:val="00A73DF3"/>
    <w:rsid w:val="00A83543"/>
    <w:rsid w:val="00A85D1B"/>
    <w:rsid w:val="00A9240A"/>
    <w:rsid w:val="00A95489"/>
    <w:rsid w:val="00A97DB0"/>
    <w:rsid w:val="00AA2511"/>
    <w:rsid w:val="00AA45A3"/>
    <w:rsid w:val="00AA6922"/>
    <w:rsid w:val="00AB2621"/>
    <w:rsid w:val="00AB3F8B"/>
    <w:rsid w:val="00AC0132"/>
    <w:rsid w:val="00AC4257"/>
    <w:rsid w:val="00AC4498"/>
    <w:rsid w:val="00AC4A8E"/>
    <w:rsid w:val="00AC4E80"/>
    <w:rsid w:val="00AD17D4"/>
    <w:rsid w:val="00AD7770"/>
    <w:rsid w:val="00AE00C0"/>
    <w:rsid w:val="00AE1E45"/>
    <w:rsid w:val="00AE2905"/>
    <w:rsid w:val="00AE753B"/>
    <w:rsid w:val="00AE77F7"/>
    <w:rsid w:val="00AE7F45"/>
    <w:rsid w:val="00AF228D"/>
    <w:rsid w:val="00AF2B21"/>
    <w:rsid w:val="00AF6FFB"/>
    <w:rsid w:val="00AF7072"/>
    <w:rsid w:val="00AF70A8"/>
    <w:rsid w:val="00B000E4"/>
    <w:rsid w:val="00B02BFA"/>
    <w:rsid w:val="00B04CA4"/>
    <w:rsid w:val="00B05998"/>
    <w:rsid w:val="00B05A25"/>
    <w:rsid w:val="00B06CCD"/>
    <w:rsid w:val="00B06DF3"/>
    <w:rsid w:val="00B11466"/>
    <w:rsid w:val="00B13E64"/>
    <w:rsid w:val="00B2014E"/>
    <w:rsid w:val="00B20AC5"/>
    <w:rsid w:val="00B3122A"/>
    <w:rsid w:val="00B32096"/>
    <w:rsid w:val="00B409AF"/>
    <w:rsid w:val="00B42B07"/>
    <w:rsid w:val="00B45DD1"/>
    <w:rsid w:val="00B47F1F"/>
    <w:rsid w:val="00B501B6"/>
    <w:rsid w:val="00B50FC3"/>
    <w:rsid w:val="00B53BC7"/>
    <w:rsid w:val="00B55EC5"/>
    <w:rsid w:val="00B56BB1"/>
    <w:rsid w:val="00B6092E"/>
    <w:rsid w:val="00B616E5"/>
    <w:rsid w:val="00B631A2"/>
    <w:rsid w:val="00B63D21"/>
    <w:rsid w:val="00B65712"/>
    <w:rsid w:val="00B66A04"/>
    <w:rsid w:val="00B67F32"/>
    <w:rsid w:val="00B70012"/>
    <w:rsid w:val="00B72025"/>
    <w:rsid w:val="00B76082"/>
    <w:rsid w:val="00B81129"/>
    <w:rsid w:val="00B838DD"/>
    <w:rsid w:val="00B8733B"/>
    <w:rsid w:val="00B90583"/>
    <w:rsid w:val="00B91FBD"/>
    <w:rsid w:val="00B9246B"/>
    <w:rsid w:val="00B935D2"/>
    <w:rsid w:val="00B97526"/>
    <w:rsid w:val="00BA12BE"/>
    <w:rsid w:val="00BA1B8C"/>
    <w:rsid w:val="00BB1997"/>
    <w:rsid w:val="00BB2FB2"/>
    <w:rsid w:val="00BC1D73"/>
    <w:rsid w:val="00BC2651"/>
    <w:rsid w:val="00BC4B2C"/>
    <w:rsid w:val="00BC5DE8"/>
    <w:rsid w:val="00BD0C5D"/>
    <w:rsid w:val="00BD1F95"/>
    <w:rsid w:val="00BD2BDD"/>
    <w:rsid w:val="00BD5CE4"/>
    <w:rsid w:val="00BE309E"/>
    <w:rsid w:val="00BE6EA7"/>
    <w:rsid w:val="00BE75C1"/>
    <w:rsid w:val="00BF1E30"/>
    <w:rsid w:val="00BF40D5"/>
    <w:rsid w:val="00BF4968"/>
    <w:rsid w:val="00BF5FBF"/>
    <w:rsid w:val="00C04F8C"/>
    <w:rsid w:val="00C05D2D"/>
    <w:rsid w:val="00C16FF4"/>
    <w:rsid w:val="00C220D8"/>
    <w:rsid w:val="00C3044E"/>
    <w:rsid w:val="00C30761"/>
    <w:rsid w:val="00C3285B"/>
    <w:rsid w:val="00C32ACD"/>
    <w:rsid w:val="00C348DE"/>
    <w:rsid w:val="00C42D8E"/>
    <w:rsid w:val="00C45016"/>
    <w:rsid w:val="00C45A3B"/>
    <w:rsid w:val="00C47052"/>
    <w:rsid w:val="00C55557"/>
    <w:rsid w:val="00C570DD"/>
    <w:rsid w:val="00C661E1"/>
    <w:rsid w:val="00C700A6"/>
    <w:rsid w:val="00C71DDA"/>
    <w:rsid w:val="00C7717F"/>
    <w:rsid w:val="00C77BB3"/>
    <w:rsid w:val="00C77C18"/>
    <w:rsid w:val="00C84D17"/>
    <w:rsid w:val="00C8580B"/>
    <w:rsid w:val="00C90650"/>
    <w:rsid w:val="00C9332B"/>
    <w:rsid w:val="00C964F1"/>
    <w:rsid w:val="00C96637"/>
    <w:rsid w:val="00C97430"/>
    <w:rsid w:val="00CA2BD8"/>
    <w:rsid w:val="00CA3835"/>
    <w:rsid w:val="00CA3C31"/>
    <w:rsid w:val="00CA41AD"/>
    <w:rsid w:val="00CA5BA5"/>
    <w:rsid w:val="00CB4AD0"/>
    <w:rsid w:val="00CB513F"/>
    <w:rsid w:val="00CC16DB"/>
    <w:rsid w:val="00CC31A2"/>
    <w:rsid w:val="00CC4A68"/>
    <w:rsid w:val="00CD014B"/>
    <w:rsid w:val="00CD144A"/>
    <w:rsid w:val="00CD152C"/>
    <w:rsid w:val="00CD2423"/>
    <w:rsid w:val="00CD4AB0"/>
    <w:rsid w:val="00CD5B23"/>
    <w:rsid w:val="00CD6402"/>
    <w:rsid w:val="00CD690B"/>
    <w:rsid w:val="00CE2091"/>
    <w:rsid w:val="00CE3DFE"/>
    <w:rsid w:val="00CE4FF3"/>
    <w:rsid w:val="00CF4D2B"/>
    <w:rsid w:val="00D072A1"/>
    <w:rsid w:val="00D07940"/>
    <w:rsid w:val="00D13D68"/>
    <w:rsid w:val="00D14784"/>
    <w:rsid w:val="00D17C1F"/>
    <w:rsid w:val="00D17EDE"/>
    <w:rsid w:val="00D23772"/>
    <w:rsid w:val="00D24DE2"/>
    <w:rsid w:val="00D26191"/>
    <w:rsid w:val="00D26F7F"/>
    <w:rsid w:val="00D31D83"/>
    <w:rsid w:val="00D3229D"/>
    <w:rsid w:val="00D376E1"/>
    <w:rsid w:val="00D403AB"/>
    <w:rsid w:val="00D41572"/>
    <w:rsid w:val="00D43F42"/>
    <w:rsid w:val="00D53549"/>
    <w:rsid w:val="00D56832"/>
    <w:rsid w:val="00D56921"/>
    <w:rsid w:val="00D56950"/>
    <w:rsid w:val="00D60361"/>
    <w:rsid w:val="00D603D4"/>
    <w:rsid w:val="00D60F56"/>
    <w:rsid w:val="00D62AE9"/>
    <w:rsid w:val="00D66240"/>
    <w:rsid w:val="00D67CD7"/>
    <w:rsid w:val="00D70200"/>
    <w:rsid w:val="00D720C1"/>
    <w:rsid w:val="00D72F07"/>
    <w:rsid w:val="00D738D0"/>
    <w:rsid w:val="00D814B0"/>
    <w:rsid w:val="00D862A7"/>
    <w:rsid w:val="00D86B85"/>
    <w:rsid w:val="00D871ED"/>
    <w:rsid w:val="00D90012"/>
    <w:rsid w:val="00D92E38"/>
    <w:rsid w:val="00D94497"/>
    <w:rsid w:val="00D96AE6"/>
    <w:rsid w:val="00D9751D"/>
    <w:rsid w:val="00DA1275"/>
    <w:rsid w:val="00DA5959"/>
    <w:rsid w:val="00DA62D4"/>
    <w:rsid w:val="00DA6E2C"/>
    <w:rsid w:val="00DA72FB"/>
    <w:rsid w:val="00DB3A14"/>
    <w:rsid w:val="00DB6B55"/>
    <w:rsid w:val="00DC497E"/>
    <w:rsid w:val="00DD5EF7"/>
    <w:rsid w:val="00DE22CC"/>
    <w:rsid w:val="00DE29A0"/>
    <w:rsid w:val="00DE4A57"/>
    <w:rsid w:val="00DF5A82"/>
    <w:rsid w:val="00DF69E7"/>
    <w:rsid w:val="00E002F9"/>
    <w:rsid w:val="00E025D0"/>
    <w:rsid w:val="00E04AD0"/>
    <w:rsid w:val="00E04BE2"/>
    <w:rsid w:val="00E06A0D"/>
    <w:rsid w:val="00E0778E"/>
    <w:rsid w:val="00E11A96"/>
    <w:rsid w:val="00E12393"/>
    <w:rsid w:val="00E12A23"/>
    <w:rsid w:val="00E24CC1"/>
    <w:rsid w:val="00E25681"/>
    <w:rsid w:val="00E347E5"/>
    <w:rsid w:val="00E37FCC"/>
    <w:rsid w:val="00E44D36"/>
    <w:rsid w:val="00E46A2B"/>
    <w:rsid w:val="00E517D6"/>
    <w:rsid w:val="00E53CDC"/>
    <w:rsid w:val="00E5557B"/>
    <w:rsid w:val="00E5712F"/>
    <w:rsid w:val="00E5740C"/>
    <w:rsid w:val="00E714F8"/>
    <w:rsid w:val="00E77B65"/>
    <w:rsid w:val="00E8034C"/>
    <w:rsid w:val="00E812C0"/>
    <w:rsid w:val="00E84258"/>
    <w:rsid w:val="00E84F9C"/>
    <w:rsid w:val="00E859CE"/>
    <w:rsid w:val="00E86E25"/>
    <w:rsid w:val="00E87BDC"/>
    <w:rsid w:val="00E9018B"/>
    <w:rsid w:val="00E90889"/>
    <w:rsid w:val="00E90CA4"/>
    <w:rsid w:val="00E9122D"/>
    <w:rsid w:val="00E9494F"/>
    <w:rsid w:val="00EA06A0"/>
    <w:rsid w:val="00EA3023"/>
    <w:rsid w:val="00EA3F10"/>
    <w:rsid w:val="00EA53EB"/>
    <w:rsid w:val="00EA7B33"/>
    <w:rsid w:val="00EB0597"/>
    <w:rsid w:val="00EB2078"/>
    <w:rsid w:val="00EB67E9"/>
    <w:rsid w:val="00EB7A51"/>
    <w:rsid w:val="00EC1D0E"/>
    <w:rsid w:val="00EC1E9D"/>
    <w:rsid w:val="00EC4E97"/>
    <w:rsid w:val="00EC5CD6"/>
    <w:rsid w:val="00EC7442"/>
    <w:rsid w:val="00ED03A7"/>
    <w:rsid w:val="00ED24CE"/>
    <w:rsid w:val="00ED3A06"/>
    <w:rsid w:val="00ED4C73"/>
    <w:rsid w:val="00ED6AAE"/>
    <w:rsid w:val="00ED6CCE"/>
    <w:rsid w:val="00ED7283"/>
    <w:rsid w:val="00ED7962"/>
    <w:rsid w:val="00EE6356"/>
    <w:rsid w:val="00EE6D57"/>
    <w:rsid w:val="00EE7B63"/>
    <w:rsid w:val="00EF0751"/>
    <w:rsid w:val="00EF3853"/>
    <w:rsid w:val="00EF391B"/>
    <w:rsid w:val="00EF46F0"/>
    <w:rsid w:val="00EF61E5"/>
    <w:rsid w:val="00EF69A0"/>
    <w:rsid w:val="00F014EF"/>
    <w:rsid w:val="00F03602"/>
    <w:rsid w:val="00F0751B"/>
    <w:rsid w:val="00F103BD"/>
    <w:rsid w:val="00F10591"/>
    <w:rsid w:val="00F1171B"/>
    <w:rsid w:val="00F14DEB"/>
    <w:rsid w:val="00F157EF"/>
    <w:rsid w:val="00F242F6"/>
    <w:rsid w:val="00F24D8F"/>
    <w:rsid w:val="00F24EED"/>
    <w:rsid w:val="00F30551"/>
    <w:rsid w:val="00F416CC"/>
    <w:rsid w:val="00F41C3D"/>
    <w:rsid w:val="00F44C96"/>
    <w:rsid w:val="00F51312"/>
    <w:rsid w:val="00F54E3C"/>
    <w:rsid w:val="00F56D89"/>
    <w:rsid w:val="00F57344"/>
    <w:rsid w:val="00F576FE"/>
    <w:rsid w:val="00F60376"/>
    <w:rsid w:val="00F71B20"/>
    <w:rsid w:val="00F743F0"/>
    <w:rsid w:val="00F802FC"/>
    <w:rsid w:val="00F814CC"/>
    <w:rsid w:val="00F85244"/>
    <w:rsid w:val="00F855FD"/>
    <w:rsid w:val="00F86541"/>
    <w:rsid w:val="00F91114"/>
    <w:rsid w:val="00F91B66"/>
    <w:rsid w:val="00F9234C"/>
    <w:rsid w:val="00FA04EB"/>
    <w:rsid w:val="00FA1F11"/>
    <w:rsid w:val="00FA4856"/>
    <w:rsid w:val="00FA6CA1"/>
    <w:rsid w:val="00FA736F"/>
    <w:rsid w:val="00FA7584"/>
    <w:rsid w:val="00FB12FC"/>
    <w:rsid w:val="00FB5554"/>
    <w:rsid w:val="00FB5B11"/>
    <w:rsid w:val="00FC1E7F"/>
    <w:rsid w:val="00FD14AF"/>
    <w:rsid w:val="00FD1E6E"/>
    <w:rsid w:val="00FD34E4"/>
    <w:rsid w:val="00FD3527"/>
    <w:rsid w:val="00FD7AA9"/>
    <w:rsid w:val="00FD7E7E"/>
    <w:rsid w:val="00FF17C7"/>
    <w:rsid w:val="00FF258C"/>
    <w:rsid w:val="00FF27A9"/>
    <w:rsid w:val="00FF2DE9"/>
    <w:rsid w:val="00FF3D71"/>
    <w:rsid w:val="00FF658C"/>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de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APASEPTIMA">
    <w:name w:val="APA SEPTIMA"/>
    <w:basedOn w:val="Normal"/>
    <w:link w:val="APASEPTIMACar"/>
    <w:rsid w:val="00003390"/>
    <w:pPr>
      <w:pBdr>
        <w:top w:val="nil"/>
        <w:left w:val="nil"/>
        <w:bottom w:val="nil"/>
        <w:right w:val="nil"/>
        <w:between w:val="nil"/>
      </w:pBdr>
      <w:spacing w:line="360" w:lineRule="auto"/>
      <w:ind w:firstLine="720"/>
    </w:pPr>
    <w:rPr>
      <w:bCs/>
      <w:sz w:val="20"/>
      <w:szCs w:val="20"/>
      <w:lang w:eastAsia="es-CO"/>
    </w:rPr>
  </w:style>
  <w:style w:type="character" w:customStyle="1" w:styleId="APASEPTIMACar">
    <w:name w:val="APA SEPTIMA Car"/>
    <w:basedOn w:val="Fuentedeprrafopredeter"/>
    <w:link w:val="APASEPTIMA"/>
    <w:rsid w:val="00003390"/>
    <w:rPr>
      <w:bCs/>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9579558">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738943849">
      <w:bodyDiv w:val="1"/>
      <w:marLeft w:val="0"/>
      <w:marRight w:val="0"/>
      <w:marTop w:val="0"/>
      <w:marBottom w:val="0"/>
      <w:divBdr>
        <w:top w:val="none" w:sz="0" w:space="0" w:color="auto"/>
        <w:left w:val="none" w:sz="0" w:space="0" w:color="auto"/>
        <w:bottom w:val="none" w:sz="0" w:space="0" w:color="auto"/>
        <w:right w:val="none" w:sz="0" w:space="0" w:color="auto"/>
      </w:divBdr>
    </w:div>
    <w:div w:id="951397440">
      <w:bodyDiv w:val="1"/>
      <w:marLeft w:val="0"/>
      <w:marRight w:val="0"/>
      <w:marTop w:val="0"/>
      <w:marBottom w:val="0"/>
      <w:divBdr>
        <w:top w:val="none" w:sz="0" w:space="0" w:color="auto"/>
        <w:left w:val="none" w:sz="0" w:space="0" w:color="auto"/>
        <w:bottom w:val="none" w:sz="0" w:space="0" w:color="auto"/>
        <w:right w:val="none" w:sz="0" w:space="0" w:color="auto"/>
      </w:divBdr>
      <w:divsChild>
        <w:div w:id="771703837">
          <w:marLeft w:val="547"/>
          <w:marRight w:val="0"/>
          <w:marTop w:val="0"/>
          <w:marBottom w:val="0"/>
          <w:divBdr>
            <w:top w:val="none" w:sz="0" w:space="0" w:color="auto"/>
            <w:left w:val="none" w:sz="0" w:space="0" w:color="auto"/>
            <w:bottom w:val="none" w:sz="0" w:space="0" w:color="auto"/>
            <w:right w:val="none" w:sz="0" w:space="0" w:color="auto"/>
          </w:divBdr>
        </w:div>
        <w:div w:id="620692858">
          <w:marLeft w:val="547"/>
          <w:marRight w:val="0"/>
          <w:marTop w:val="0"/>
          <w:marBottom w:val="0"/>
          <w:divBdr>
            <w:top w:val="none" w:sz="0" w:space="0" w:color="auto"/>
            <w:left w:val="none" w:sz="0" w:space="0" w:color="auto"/>
            <w:bottom w:val="none" w:sz="0" w:space="0" w:color="auto"/>
            <w:right w:val="none" w:sz="0" w:space="0" w:color="auto"/>
          </w:divBdr>
        </w:div>
        <w:div w:id="35131228">
          <w:marLeft w:val="547"/>
          <w:marRight w:val="0"/>
          <w:marTop w:val="0"/>
          <w:marBottom w:val="0"/>
          <w:divBdr>
            <w:top w:val="none" w:sz="0" w:space="0" w:color="auto"/>
            <w:left w:val="none" w:sz="0" w:space="0" w:color="auto"/>
            <w:bottom w:val="none" w:sz="0" w:space="0" w:color="auto"/>
            <w:right w:val="none" w:sz="0" w:space="0" w:color="auto"/>
          </w:divBdr>
        </w:div>
      </w:divsChild>
    </w:div>
    <w:div w:id="1588421770">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48074951">
      <w:bodyDiv w:val="1"/>
      <w:marLeft w:val="0"/>
      <w:marRight w:val="0"/>
      <w:marTop w:val="0"/>
      <w:marBottom w:val="0"/>
      <w:divBdr>
        <w:top w:val="none" w:sz="0" w:space="0" w:color="auto"/>
        <w:left w:val="none" w:sz="0" w:space="0" w:color="auto"/>
        <w:bottom w:val="none" w:sz="0" w:space="0" w:color="auto"/>
        <w:right w:val="none" w:sz="0" w:space="0" w:color="auto"/>
      </w:divBdr>
      <w:divsChild>
        <w:div w:id="1147629923">
          <w:marLeft w:val="547"/>
          <w:marRight w:val="0"/>
          <w:marTop w:val="0"/>
          <w:marBottom w:val="0"/>
          <w:divBdr>
            <w:top w:val="none" w:sz="0" w:space="0" w:color="auto"/>
            <w:left w:val="none" w:sz="0" w:space="0" w:color="auto"/>
            <w:bottom w:val="none" w:sz="0" w:space="0" w:color="auto"/>
            <w:right w:val="none" w:sz="0" w:space="0" w:color="auto"/>
          </w:divBdr>
        </w:div>
        <w:div w:id="160776267">
          <w:marLeft w:val="547"/>
          <w:marRight w:val="0"/>
          <w:marTop w:val="0"/>
          <w:marBottom w:val="0"/>
          <w:divBdr>
            <w:top w:val="none" w:sz="0" w:space="0" w:color="auto"/>
            <w:left w:val="none" w:sz="0" w:space="0" w:color="auto"/>
            <w:bottom w:val="none" w:sz="0" w:space="0" w:color="auto"/>
            <w:right w:val="none" w:sz="0" w:space="0" w:color="auto"/>
          </w:divBdr>
        </w:div>
        <w:div w:id="582421365">
          <w:marLeft w:val="547"/>
          <w:marRight w:val="0"/>
          <w:marTop w:val="0"/>
          <w:marBottom w:val="0"/>
          <w:divBdr>
            <w:top w:val="none" w:sz="0" w:space="0" w:color="auto"/>
            <w:left w:val="none" w:sz="0" w:space="0" w:color="auto"/>
            <w:bottom w:val="none" w:sz="0" w:space="0" w:color="auto"/>
            <w:right w:val="none" w:sz="0" w:space="0" w:color="auto"/>
          </w:divBdr>
        </w:div>
        <w:div w:id="86006890">
          <w:marLeft w:val="547"/>
          <w:marRight w:val="0"/>
          <w:marTop w:val="0"/>
          <w:marBottom w:val="0"/>
          <w:divBdr>
            <w:top w:val="none" w:sz="0" w:space="0" w:color="auto"/>
            <w:left w:val="none" w:sz="0" w:space="0" w:color="auto"/>
            <w:bottom w:val="none" w:sz="0" w:space="0" w:color="auto"/>
            <w:right w:val="none" w:sz="0" w:space="0" w:color="auto"/>
          </w:divBdr>
        </w:div>
      </w:divsChild>
    </w:div>
    <w:div w:id="1959333690">
      <w:bodyDiv w:val="1"/>
      <w:marLeft w:val="0"/>
      <w:marRight w:val="0"/>
      <w:marTop w:val="0"/>
      <w:marBottom w:val="0"/>
      <w:divBdr>
        <w:top w:val="none" w:sz="0" w:space="0" w:color="auto"/>
        <w:left w:val="none" w:sz="0" w:space="0" w:color="auto"/>
        <w:bottom w:val="none" w:sz="0" w:space="0" w:color="auto"/>
        <w:right w:val="none" w:sz="0" w:space="0" w:color="auto"/>
      </w:divBdr>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diagramLayout" Target="diagrams/layout2.xml"/><Relationship Id="rId26" Type="http://schemas.microsoft.com/office/2007/relationships/diagramDrawing" Target="diagrams/drawing3.xml"/><Relationship Id="rId39" Type="http://schemas.openxmlformats.org/officeDocument/2006/relationships/diagramQuickStyle" Target="diagrams/quickStyle6.xml"/><Relationship Id="rId21" Type="http://schemas.microsoft.com/office/2007/relationships/diagramDrawing" Target="diagrams/drawing2.xml"/><Relationship Id="rId34" Type="http://schemas.openxmlformats.org/officeDocument/2006/relationships/diagramQuickStyle" Target="diagrams/quickStyle5.xml"/><Relationship Id="rId42" Type="http://schemas.openxmlformats.org/officeDocument/2006/relationships/diagramData" Target="diagrams/data7.xml"/><Relationship Id="rId47" Type="http://schemas.openxmlformats.org/officeDocument/2006/relationships/diagramData" Target="diagrams/data8.xml"/><Relationship Id="rId50" Type="http://schemas.openxmlformats.org/officeDocument/2006/relationships/diagramColors" Target="diagrams/colors8.xml"/><Relationship Id="rId55" Type="http://schemas.openxmlformats.org/officeDocument/2006/relationships/diagramColors" Target="diagrams/colors9.xml"/><Relationship Id="rId63" Type="http://schemas.openxmlformats.org/officeDocument/2006/relationships/hyperlink" Target="https://www.acnur.org/que-hacemos/salvaguardar-los-derechos-humanos/salud-publica/salud-mental-y-apoyo-psicosocial" TargetMode="External"/><Relationship Id="rId68" Type="http://schemas.openxmlformats.org/officeDocument/2006/relationships/hyperlink" Target="https://www.funcionpublica.gov.co/eva/gestornormativo/norma.php?i=34054" TargetMode="External"/><Relationship Id="rId76" Type="http://schemas.openxmlformats.org/officeDocument/2006/relationships/hyperlink" Target="https://www.minsalud.gov.co/Normatividad_Nuevo/Resoluci%C3%B3n%20No.%202063%20de%202017.pdf" TargetMode="External"/><Relationship Id="rId84" Type="http://schemas.openxmlformats.org/officeDocument/2006/relationships/header" Target="header1.xml"/><Relationship Id="rId7" Type="http://schemas.openxmlformats.org/officeDocument/2006/relationships/styles" Target="styles.xml"/><Relationship Id="rId71" Type="http://schemas.openxmlformats.org/officeDocument/2006/relationships/hyperlink" Target="https://www.funcionpublica.gov.co/eva/gestornormativo/norma.php?i=260636" TargetMode="External"/><Relationship Id="rId2" Type="http://schemas.openxmlformats.org/officeDocument/2006/relationships/customXml" Target="../customXml/item2.xml"/><Relationship Id="rId16" Type="http://schemas.microsoft.com/office/2007/relationships/diagramDrawing" Target="diagrams/drawing1.xml"/><Relationship Id="rId29" Type="http://schemas.openxmlformats.org/officeDocument/2006/relationships/diagramQuickStyle" Target="diagrams/quickStyle4.xml"/><Relationship Id="rId11" Type="http://schemas.openxmlformats.org/officeDocument/2006/relationships/endnotes" Target="endnotes.xml"/><Relationship Id="rId24" Type="http://schemas.openxmlformats.org/officeDocument/2006/relationships/diagramQuickStyle" Target="diagrams/quickStyle3.xml"/><Relationship Id="rId32" Type="http://schemas.openxmlformats.org/officeDocument/2006/relationships/diagramData" Target="diagrams/data5.xml"/><Relationship Id="rId37" Type="http://schemas.openxmlformats.org/officeDocument/2006/relationships/diagramData" Target="diagrams/data6.xml"/><Relationship Id="rId40" Type="http://schemas.openxmlformats.org/officeDocument/2006/relationships/diagramColors" Target="diagrams/colors6.xml"/><Relationship Id="rId45" Type="http://schemas.openxmlformats.org/officeDocument/2006/relationships/diagramColors" Target="diagrams/colors7.xml"/><Relationship Id="rId53" Type="http://schemas.openxmlformats.org/officeDocument/2006/relationships/diagramLayout" Target="diagrams/layout9.xml"/><Relationship Id="rId58" Type="http://schemas.microsoft.com/office/2011/relationships/commentsExtended" Target="commentsExtended.xml"/><Relationship Id="rId66" Type="http://schemas.openxmlformats.org/officeDocument/2006/relationships/hyperlink" Target="https://www.funcionpublica.gov.co/eva/gestornormativo/norma.php?i=60733" TargetMode="External"/><Relationship Id="rId74" Type="http://schemas.openxmlformats.org/officeDocument/2006/relationships/hyperlink" Target="https://www.cancilleria.gov.co/sites/default/files/Normograma/docs/decreto_0216_2021.htm" TargetMode="External"/><Relationship Id="rId79" Type="http://schemas.openxmlformats.org/officeDocument/2006/relationships/hyperlink" Target="https://www.minsalud.gov.co/Normatividad_Nuevo/Circular%20No.%2024%20de%202020.pdf" TargetMode="External"/><Relationship Id="rId87" Type="http://schemas.microsoft.com/office/2011/relationships/people" Target="people.xml"/><Relationship Id="rId5" Type="http://schemas.openxmlformats.org/officeDocument/2006/relationships/customXml" Target="../customXml/item5.xml"/><Relationship Id="rId61" Type="http://schemas.openxmlformats.org/officeDocument/2006/relationships/image" Target="media/image32.png"/><Relationship Id="rId82" Type="http://schemas.openxmlformats.org/officeDocument/2006/relationships/hyperlink" Target="https://www.minsalud.gov.co/sites/rid/lists/bibliotecadigital/ride/de/modelo-pais-2016.pdf" TargetMode="External"/><Relationship Id="rId19" Type="http://schemas.openxmlformats.org/officeDocument/2006/relationships/diagramQuickStyle" Target="diagrams/quickStyle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QuickStyle" Target="diagrams/quickStyle1.xml"/><Relationship Id="rId22" Type="http://schemas.openxmlformats.org/officeDocument/2006/relationships/diagramData" Target="diagrams/data3.xml"/><Relationship Id="rId27" Type="http://schemas.openxmlformats.org/officeDocument/2006/relationships/diagramData" Target="diagrams/data4.xml"/><Relationship Id="rId30" Type="http://schemas.openxmlformats.org/officeDocument/2006/relationships/diagramColors" Target="diagrams/colors4.xml"/><Relationship Id="rId35" Type="http://schemas.openxmlformats.org/officeDocument/2006/relationships/diagramColors" Target="diagrams/colors5.xml"/><Relationship Id="rId43" Type="http://schemas.openxmlformats.org/officeDocument/2006/relationships/diagramLayout" Target="diagrams/layout7.xml"/><Relationship Id="rId48" Type="http://schemas.openxmlformats.org/officeDocument/2006/relationships/diagramLayout" Target="diagrams/layout8.xml"/><Relationship Id="rId56" Type="http://schemas.microsoft.com/office/2007/relationships/diagramDrawing" Target="diagrams/drawing9.xml"/><Relationship Id="rId64" Type="http://schemas.openxmlformats.org/officeDocument/2006/relationships/hyperlink" Target="https://www.funcionpublica.gov.co/eva/gestornormativo/norma.php?i=22106" TargetMode="External"/><Relationship Id="rId69" Type="http://schemas.openxmlformats.org/officeDocument/2006/relationships/hyperlink" Target="https://www.funcionpublica.gov.co/eva/gestornormativo/norma.php?i=77813" TargetMode="External"/><Relationship Id="rId77" Type="http://schemas.openxmlformats.org/officeDocument/2006/relationships/hyperlink" Target="https://www.minsalud.gov.co/Normatividad_Nuevo/Resoluci%C3%B3n%20No.%203280%20de%2020183280.pdf" TargetMode="External"/><Relationship Id="rId105" Type="http://schemas.microsoft.com/office/2016/09/relationships/commentsIds" Target="commentsIds.xml"/><Relationship Id="rId8" Type="http://schemas.openxmlformats.org/officeDocument/2006/relationships/settings" Target="settings.xml"/><Relationship Id="rId51" Type="http://schemas.microsoft.com/office/2007/relationships/diagramDrawing" Target="diagrams/drawing8.xml"/><Relationship Id="rId72" Type="http://schemas.openxmlformats.org/officeDocument/2006/relationships/hyperlink" Target="https://www.ins.gov.co/BibliotecaDigital/lineamientos-nacionales-2023.pdf" TargetMode="External"/><Relationship Id="rId80" Type="http://schemas.openxmlformats.org/officeDocument/2006/relationships/hyperlink" Target="https://www.minsalud.gov.co/RID/resolucion-521-de-2020.pdf" TargetMode="External"/><Relationship Id="rId85"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diagramData" Target="diagrams/data1.xml"/><Relationship Id="rId17" Type="http://schemas.openxmlformats.org/officeDocument/2006/relationships/diagramData" Target="diagrams/data2.xml"/><Relationship Id="rId25" Type="http://schemas.openxmlformats.org/officeDocument/2006/relationships/diagramColors" Target="diagrams/colors3.xml"/><Relationship Id="rId33" Type="http://schemas.openxmlformats.org/officeDocument/2006/relationships/diagramLayout" Target="diagrams/layout5.xml"/><Relationship Id="rId38" Type="http://schemas.openxmlformats.org/officeDocument/2006/relationships/diagramLayout" Target="diagrams/layout6.xml"/><Relationship Id="rId46" Type="http://schemas.microsoft.com/office/2007/relationships/diagramDrawing" Target="diagrams/drawing7.xml"/><Relationship Id="rId59" Type="http://schemas.openxmlformats.org/officeDocument/2006/relationships/image" Target="media/image30.png"/><Relationship Id="rId67" Type="http://schemas.openxmlformats.org/officeDocument/2006/relationships/hyperlink" Target="https://www.funcionpublica.gov.co/eva/gestornormativo/norma.php?i=4452" TargetMode="External"/><Relationship Id="rId20" Type="http://schemas.openxmlformats.org/officeDocument/2006/relationships/diagramColors" Target="diagrams/colors2.xml"/><Relationship Id="rId41" Type="http://schemas.microsoft.com/office/2007/relationships/diagramDrawing" Target="diagrams/drawing6.xml"/><Relationship Id="rId54" Type="http://schemas.openxmlformats.org/officeDocument/2006/relationships/diagramQuickStyle" Target="diagrams/quickStyle9.xml"/><Relationship Id="rId62" Type="http://schemas.openxmlformats.org/officeDocument/2006/relationships/hyperlink" Target="https://www.youtube.com/watch?v=yqY5aVdRsNM" TargetMode="External"/><Relationship Id="rId70" Type="http://schemas.openxmlformats.org/officeDocument/2006/relationships/hyperlink" Target="https://www.funcionpublica.gov.co/eva/gestornormativo/norma.php?i=168067" TargetMode="External"/><Relationship Id="rId75" Type="http://schemas.openxmlformats.org/officeDocument/2006/relationships/hyperlink" Target="https://www.minsalud.gov.co/sites/rid/Lists/BibliotecaDigital/RIDE/DE/DIJ/ley-1616-del-21-de-enero-2013.pdf" TargetMode="External"/><Relationship Id="rId83" Type="http://schemas.openxmlformats.org/officeDocument/2006/relationships/hyperlink" Target="https://publications.iom.int/books/informe-sobre-las-migraciones-en-el-mundo-2022"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diagramColors" Target="diagrams/colors1.xml"/><Relationship Id="rId23" Type="http://schemas.openxmlformats.org/officeDocument/2006/relationships/diagramLayout" Target="diagrams/layout3.xml"/><Relationship Id="rId28" Type="http://schemas.openxmlformats.org/officeDocument/2006/relationships/diagramLayout" Target="diagrams/layout4.xml"/><Relationship Id="rId36" Type="http://schemas.microsoft.com/office/2007/relationships/diagramDrawing" Target="diagrams/drawing5.xml"/><Relationship Id="rId49" Type="http://schemas.openxmlformats.org/officeDocument/2006/relationships/diagramQuickStyle" Target="diagrams/quickStyle8.xml"/><Relationship Id="rId57" Type="http://schemas.openxmlformats.org/officeDocument/2006/relationships/comments" Target="comments.xml"/><Relationship Id="rId10" Type="http://schemas.openxmlformats.org/officeDocument/2006/relationships/footnotes" Target="footnotes.xml"/><Relationship Id="rId31" Type="http://schemas.microsoft.com/office/2007/relationships/diagramDrawing" Target="diagrams/drawing4.xml"/><Relationship Id="rId44" Type="http://schemas.openxmlformats.org/officeDocument/2006/relationships/diagramQuickStyle" Target="diagrams/quickStyle7.xml"/><Relationship Id="rId52" Type="http://schemas.openxmlformats.org/officeDocument/2006/relationships/diagramData" Target="diagrams/data9.xml"/><Relationship Id="rId60" Type="http://schemas.openxmlformats.org/officeDocument/2006/relationships/image" Target="media/image31.png"/><Relationship Id="rId65" Type="http://schemas.openxmlformats.org/officeDocument/2006/relationships/hyperlink" Target="https://www.funcionpublica.gov.co/eva/gestornormativo/norma.php?i=57716" TargetMode="External"/><Relationship Id="rId73" Type="http://schemas.openxmlformats.org/officeDocument/2006/relationships/hyperlink" Target="https://www.cancilleria.gov.co/sites/default/files/Normograma/docs/resolucion_uaemc_0971_2021.htm" TargetMode="External"/><Relationship Id="rId78" Type="http://schemas.openxmlformats.org/officeDocument/2006/relationships/hyperlink" Target="https://www.minsalud.gov.co/sites/rid/Lists/BibliotecaDigital/RIDE/DE/DIJ/resolucion-4886-de-2018.pdf" TargetMode="External"/><Relationship Id="rId81" Type="http://schemas.openxmlformats.org/officeDocument/2006/relationships/hyperlink" Target="https://www.funcionpublica.gov.co/eva/gestornormativo/norma.php?i=159606" TargetMode="External"/><Relationship Id="rId86"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s>
</file>

<file path=word/diagrams/_rels/data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diagrams/_rels/data2.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png"/><Relationship Id="rId1" Type="http://schemas.openxmlformats.org/officeDocument/2006/relationships/image" Target="../media/image7.png"/><Relationship Id="rId4" Type="http://schemas.openxmlformats.org/officeDocument/2006/relationships/image" Target="../media/image10.png"/></Relationships>
</file>

<file path=word/diagrams/_rels/data4.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png"/><Relationship Id="rId4" Type="http://schemas.openxmlformats.org/officeDocument/2006/relationships/image" Target="../media/image14.png"/></Relationships>
</file>

<file path=word/diagrams/_rels/data5.xml.rels><?xml version="1.0" encoding="UTF-8" standalone="yes"?>
<Relationships xmlns="http://schemas.openxmlformats.org/package/2006/relationships"><Relationship Id="rId3" Type="http://schemas.openxmlformats.org/officeDocument/2006/relationships/image" Target="../media/image17.png"/><Relationship Id="rId2" Type="http://schemas.openxmlformats.org/officeDocument/2006/relationships/image" Target="../media/image16.png"/><Relationship Id="rId1" Type="http://schemas.openxmlformats.org/officeDocument/2006/relationships/image" Target="../media/image15.png"/><Relationship Id="rId6" Type="http://schemas.openxmlformats.org/officeDocument/2006/relationships/image" Target="../media/image20.png"/><Relationship Id="rId5" Type="http://schemas.openxmlformats.org/officeDocument/2006/relationships/image" Target="../media/image19.png"/><Relationship Id="rId4" Type="http://schemas.openxmlformats.org/officeDocument/2006/relationships/image" Target="../media/image18.png"/></Relationships>
</file>

<file path=word/diagrams/_rels/data7.xml.rels><?xml version="1.0" encoding="UTF-8" standalone="yes"?>
<Relationships xmlns="http://schemas.openxmlformats.org/package/2006/relationships"><Relationship Id="rId3" Type="http://schemas.openxmlformats.org/officeDocument/2006/relationships/image" Target="../media/image23.png"/><Relationship Id="rId2" Type="http://schemas.openxmlformats.org/officeDocument/2006/relationships/image" Target="../media/image22.png"/><Relationship Id="rId1" Type="http://schemas.openxmlformats.org/officeDocument/2006/relationships/image" Target="../media/image21.png"/><Relationship Id="rId4" Type="http://schemas.openxmlformats.org/officeDocument/2006/relationships/image" Target="../media/image24.png"/></Relationships>
</file>

<file path=word/diagrams/_rels/data9.xml.rels><?xml version="1.0" encoding="UTF-8" standalone="yes"?>
<Relationships xmlns="http://schemas.openxmlformats.org/package/2006/relationships"><Relationship Id="rId3" Type="http://schemas.openxmlformats.org/officeDocument/2006/relationships/image" Target="../media/image27.png"/><Relationship Id="rId2" Type="http://schemas.openxmlformats.org/officeDocument/2006/relationships/image" Target="../media/image26.png"/><Relationship Id="rId1" Type="http://schemas.openxmlformats.org/officeDocument/2006/relationships/image" Target="../media/image25.png"/><Relationship Id="rId5" Type="http://schemas.openxmlformats.org/officeDocument/2006/relationships/image" Target="../media/image29.png"/><Relationship Id="rId4" Type="http://schemas.openxmlformats.org/officeDocument/2006/relationships/image" Target="../media/image28.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diagrams/_rels/drawing2.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png"/><Relationship Id="rId1" Type="http://schemas.openxmlformats.org/officeDocument/2006/relationships/image" Target="../media/image7.png"/><Relationship Id="rId4" Type="http://schemas.openxmlformats.org/officeDocument/2006/relationships/image" Target="../media/image10.png"/></Relationships>
</file>

<file path=word/diagrams/_rels/drawing4.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png"/><Relationship Id="rId4" Type="http://schemas.openxmlformats.org/officeDocument/2006/relationships/image" Target="../media/image14.png"/></Relationships>
</file>

<file path=word/diagrams/_rels/drawing5.xml.rels><?xml version="1.0" encoding="UTF-8" standalone="yes"?>
<Relationships xmlns="http://schemas.openxmlformats.org/package/2006/relationships"><Relationship Id="rId3" Type="http://schemas.openxmlformats.org/officeDocument/2006/relationships/image" Target="../media/image17.png"/><Relationship Id="rId2" Type="http://schemas.openxmlformats.org/officeDocument/2006/relationships/image" Target="../media/image16.png"/><Relationship Id="rId1" Type="http://schemas.openxmlformats.org/officeDocument/2006/relationships/image" Target="../media/image15.png"/><Relationship Id="rId6" Type="http://schemas.openxmlformats.org/officeDocument/2006/relationships/image" Target="../media/image20.png"/><Relationship Id="rId5" Type="http://schemas.openxmlformats.org/officeDocument/2006/relationships/image" Target="../media/image19.png"/><Relationship Id="rId4" Type="http://schemas.openxmlformats.org/officeDocument/2006/relationships/image" Target="../media/image18.png"/></Relationships>
</file>

<file path=word/diagrams/_rels/drawing7.xml.rels><?xml version="1.0" encoding="UTF-8" standalone="yes"?>
<Relationships xmlns="http://schemas.openxmlformats.org/package/2006/relationships"><Relationship Id="rId3" Type="http://schemas.openxmlformats.org/officeDocument/2006/relationships/image" Target="../media/image23.png"/><Relationship Id="rId2" Type="http://schemas.openxmlformats.org/officeDocument/2006/relationships/image" Target="../media/image22.png"/><Relationship Id="rId1" Type="http://schemas.openxmlformats.org/officeDocument/2006/relationships/image" Target="../media/image21.png"/><Relationship Id="rId4" Type="http://schemas.openxmlformats.org/officeDocument/2006/relationships/image" Target="../media/image24.png"/></Relationships>
</file>

<file path=word/diagrams/_rels/drawing9.xml.rels><?xml version="1.0" encoding="UTF-8" standalone="yes"?>
<Relationships xmlns="http://schemas.openxmlformats.org/package/2006/relationships"><Relationship Id="rId3" Type="http://schemas.openxmlformats.org/officeDocument/2006/relationships/image" Target="../media/image27.png"/><Relationship Id="rId2" Type="http://schemas.openxmlformats.org/officeDocument/2006/relationships/image" Target="../media/image26.png"/><Relationship Id="rId1" Type="http://schemas.openxmlformats.org/officeDocument/2006/relationships/image" Target="../media/image25.png"/><Relationship Id="rId5" Type="http://schemas.openxmlformats.org/officeDocument/2006/relationships/image" Target="../media/image29.png"/><Relationship Id="rId4" Type="http://schemas.openxmlformats.org/officeDocument/2006/relationships/image" Target="../media/image28.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20222DE-FCB7-4BCF-AF11-972B72949D2C}" type="doc">
      <dgm:prSet loTypeId="urn:microsoft.com/office/officeart/2008/layout/CaptionedPictures" loCatId="picture" qsTypeId="urn:microsoft.com/office/officeart/2005/8/quickstyle/simple1" qsCatId="simple" csTypeId="urn:microsoft.com/office/officeart/2005/8/colors/accent1_2" csCatId="accent1" phldr="1"/>
      <dgm:spPr/>
    </dgm:pt>
    <dgm:pt modelId="{4F5FD2EE-469E-4620-87AD-6025D1D451E9}">
      <dgm:prSet phldrT="[Texto]"/>
      <dgm:spPr/>
      <dgm:t>
        <a:bodyPr/>
        <a:lstStyle/>
        <a:p>
          <a:r>
            <a:rPr lang="es-CO">
              <a:latin typeface="Arial" panose="020B0604020202020204" pitchFamily="34" charset="0"/>
              <a:cs typeface="Arial" panose="020B0604020202020204" pitchFamily="34" charset="0"/>
            </a:rPr>
            <a:t>Estatus migratorio y procesos de regularización.</a:t>
          </a:r>
          <a:endParaRPr lang="es-ES">
            <a:latin typeface="Arial" panose="020B0604020202020204" pitchFamily="34" charset="0"/>
            <a:cs typeface="Arial" panose="020B0604020202020204" pitchFamily="34" charset="0"/>
          </a:endParaRPr>
        </a:p>
      </dgm:t>
    </dgm:pt>
    <dgm:pt modelId="{7C40F688-DA8F-407C-AE43-A8B0A82DC083}" type="parTrans" cxnId="{EFAA116B-E300-49A8-8257-FC57B18127BA}">
      <dgm:prSet/>
      <dgm:spPr/>
      <dgm:t>
        <a:bodyPr/>
        <a:lstStyle/>
        <a:p>
          <a:endParaRPr lang="es-ES">
            <a:latin typeface="Arial" panose="020B0604020202020204" pitchFamily="34" charset="0"/>
            <a:cs typeface="Arial" panose="020B0604020202020204" pitchFamily="34" charset="0"/>
          </a:endParaRPr>
        </a:p>
      </dgm:t>
    </dgm:pt>
    <dgm:pt modelId="{4ED02E11-82EE-47F8-981E-8F17C5BECEFD}" type="sibTrans" cxnId="{EFAA116B-E300-49A8-8257-FC57B18127BA}">
      <dgm:prSet/>
      <dgm:spPr/>
      <dgm:t>
        <a:bodyPr/>
        <a:lstStyle/>
        <a:p>
          <a:endParaRPr lang="es-ES">
            <a:latin typeface="Arial" panose="020B0604020202020204" pitchFamily="34" charset="0"/>
            <a:cs typeface="Arial" panose="020B0604020202020204" pitchFamily="34" charset="0"/>
          </a:endParaRPr>
        </a:p>
      </dgm:t>
    </dgm:pt>
    <dgm:pt modelId="{6628021D-472D-4E2C-91C8-9972E168DE65}">
      <dgm:prSet/>
      <dgm:spPr/>
      <dgm:t>
        <a:bodyPr/>
        <a:lstStyle/>
        <a:p>
          <a:r>
            <a:rPr lang="es-CO">
              <a:latin typeface="Arial" panose="020B0604020202020204" pitchFamily="34" charset="0"/>
              <a:cs typeface="Arial" panose="020B0604020202020204" pitchFamily="34" charset="0"/>
            </a:rPr>
            <a:t>Disponibilidad y acceso a los servicios de salud.</a:t>
          </a:r>
          <a:endParaRPr lang="en-US">
            <a:latin typeface="Arial" panose="020B0604020202020204" pitchFamily="34" charset="0"/>
            <a:cs typeface="Arial" panose="020B0604020202020204" pitchFamily="34" charset="0"/>
          </a:endParaRPr>
        </a:p>
      </dgm:t>
    </dgm:pt>
    <dgm:pt modelId="{2F61404D-3860-45AB-A28F-7A259749A116}" type="parTrans" cxnId="{A571909B-0BA8-4D59-9495-B3B26048A5D5}">
      <dgm:prSet/>
      <dgm:spPr/>
      <dgm:t>
        <a:bodyPr/>
        <a:lstStyle/>
        <a:p>
          <a:endParaRPr lang="es-ES">
            <a:latin typeface="Arial" panose="020B0604020202020204" pitchFamily="34" charset="0"/>
            <a:cs typeface="Arial" panose="020B0604020202020204" pitchFamily="34" charset="0"/>
          </a:endParaRPr>
        </a:p>
      </dgm:t>
    </dgm:pt>
    <dgm:pt modelId="{4572BEA9-E30A-4028-AB1A-E0541A3CCF09}" type="sibTrans" cxnId="{A571909B-0BA8-4D59-9495-B3B26048A5D5}">
      <dgm:prSet/>
      <dgm:spPr/>
      <dgm:t>
        <a:bodyPr/>
        <a:lstStyle/>
        <a:p>
          <a:endParaRPr lang="es-ES">
            <a:latin typeface="Arial" panose="020B0604020202020204" pitchFamily="34" charset="0"/>
            <a:cs typeface="Arial" panose="020B0604020202020204" pitchFamily="34" charset="0"/>
          </a:endParaRPr>
        </a:p>
      </dgm:t>
    </dgm:pt>
    <dgm:pt modelId="{E83DE9FE-5383-442B-A161-C5BB39082AE1}">
      <dgm:prSet/>
      <dgm:spPr/>
      <dgm:t>
        <a:bodyPr/>
        <a:lstStyle/>
        <a:p>
          <a:r>
            <a:rPr lang="es-CO">
              <a:latin typeface="Arial" panose="020B0604020202020204" pitchFamily="34" charset="0"/>
              <a:cs typeface="Arial" panose="020B0604020202020204" pitchFamily="34" charset="0"/>
            </a:rPr>
            <a:t>Protección social y acceso a programas de apoyo.</a:t>
          </a:r>
          <a:endParaRPr lang="en-US">
            <a:latin typeface="Arial" panose="020B0604020202020204" pitchFamily="34" charset="0"/>
            <a:cs typeface="Arial" panose="020B0604020202020204" pitchFamily="34" charset="0"/>
          </a:endParaRPr>
        </a:p>
      </dgm:t>
    </dgm:pt>
    <dgm:pt modelId="{062AEFB2-E01F-487A-8337-0316AC0805B5}" type="parTrans" cxnId="{ABEAE6E7-03B2-4788-BFC3-76AAC5B212AC}">
      <dgm:prSet/>
      <dgm:spPr/>
      <dgm:t>
        <a:bodyPr/>
        <a:lstStyle/>
        <a:p>
          <a:endParaRPr lang="es-ES">
            <a:latin typeface="Arial" panose="020B0604020202020204" pitchFamily="34" charset="0"/>
            <a:cs typeface="Arial" panose="020B0604020202020204" pitchFamily="34" charset="0"/>
          </a:endParaRPr>
        </a:p>
      </dgm:t>
    </dgm:pt>
    <dgm:pt modelId="{2EAAA1F4-D535-4E7D-9BE5-ADB8E61E618D}" type="sibTrans" cxnId="{ABEAE6E7-03B2-4788-BFC3-76AAC5B212AC}">
      <dgm:prSet/>
      <dgm:spPr/>
      <dgm:t>
        <a:bodyPr/>
        <a:lstStyle/>
        <a:p>
          <a:endParaRPr lang="es-ES">
            <a:latin typeface="Arial" panose="020B0604020202020204" pitchFamily="34" charset="0"/>
            <a:cs typeface="Arial" panose="020B0604020202020204" pitchFamily="34" charset="0"/>
          </a:endParaRPr>
        </a:p>
      </dgm:t>
    </dgm:pt>
    <dgm:pt modelId="{F1EDB92E-3C08-4D61-A6F7-49753D255C89}">
      <dgm:prSet/>
      <dgm:spPr/>
      <dgm:t>
        <a:bodyPr/>
        <a:lstStyle/>
        <a:p>
          <a:r>
            <a:rPr lang="es-CO">
              <a:latin typeface="Arial" panose="020B0604020202020204" pitchFamily="34" charset="0"/>
              <a:cs typeface="Arial" panose="020B0604020202020204" pitchFamily="34" charset="0"/>
            </a:rPr>
            <a:t>Situación laboral y condiciones de empleo.</a:t>
          </a:r>
          <a:endParaRPr lang="en-US">
            <a:latin typeface="Arial" panose="020B0604020202020204" pitchFamily="34" charset="0"/>
            <a:cs typeface="Arial" panose="020B0604020202020204" pitchFamily="34" charset="0"/>
          </a:endParaRPr>
        </a:p>
      </dgm:t>
    </dgm:pt>
    <dgm:pt modelId="{67D84171-AB4F-47BF-A863-4CA8952B3643}" type="parTrans" cxnId="{E79E1EF7-0F37-433A-95E5-9956B34293D4}">
      <dgm:prSet/>
      <dgm:spPr/>
      <dgm:t>
        <a:bodyPr/>
        <a:lstStyle/>
        <a:p>
          <a:endParaRPr lang="es-ES">
            <a:latin typeface="Arial" panose="020B0604020202020204" pitchFamily="34" charset="0"/>
            <a:cs typeface="Arial" panose="020B0604020202020204" pitchFamily="34" charset="0"/>
          </a:endParaRPr>
        </a:p>
      </dgm:t>
    </dgm:pt>
    <dgm:pt modelId="{13E18E2D-2241-4FD4-AA06-7D235E449480}" type="sibTrans" cxnId="{E79E1EF7-0F37-433A-95E5-9956B34293D4}">
      <dgm:prSet/>
      <dgm:spPr/>
      <dgm:t>
        <a:bodyPr/>
        <a:lstStyle/>
        <a:p>
          <a:endParaRPr lang="es-ES">
            <a:latin typeface="Arial" panose="020B0604020202020204" pitchFamily="34" charset="0"/>
            <a:cs typeface="Arial" panose="020B0604020202020204" pitchFamily="34" charset="0"/>
          </a:endParaRPr>
        </a:p>
      </dgm:t>
    </dgm:pt>
    <dgm:pt modelId="{562B5BB6-A5C8-4319-B603-974CE44FDEF0}">
      <dgm:prSet/>
      <dgm:spPr/>
      <dgm:t>
        <a:bodyPr/>
        <a:lstStyle/>
        <a:p>
          <a:r>
            <a:rPr lang="es-CO">
              <a:latin typeface="Arial" panose="020B0604020202020204" pitchFamily="34" charset="0"/>
              <a:cs typeface="Arial" panose="020B0604020202020204" pitchFamily="34" charset="0"/>
            </a:rPr>
            <a:t>Condiciones de pobreza y exclusión social.</a:t>
          </a:r>
          <a:endParaRPr lang="en-US">
            <a:latin typeface="Arial" panose="020B0604020202020204" pitchFamily="34" charset="0"/>
            <a:cs typeface="Arial" panose="020B0604020202020204" pitchFamily="34" charset="0"/>
          </a:endParaRPr>
        </a:p>
      </dgm:t>
    </dgm:pt>
    <dgm:pt modelId="{83BBFD7B-89D6-4BDD-A3A5-A4D189CEE3F5}" type="parTrans" cxnId="{85E264BE-D5E6-43CE-91C0-D514299CE361}">
      <dgm:prSet/>
      <dgm:spPr/>
      <dgm:t>
        <a:bodyPr/>
        <a:lstStyle/>
        <a:p>
          <a:endParaRPr lang="es-ES">
            <a:latin typeface="Arial" panose="020B0604020202020204" pitchFamily="34" charset="0"/>
            <a:cs typeface="Arial" panose="020B0604020202020204" pitchFamily="34" charset="0"/>
          </a:endParaRPr>
        </a:p>
      </dgm:t>
    </dgm:pt>
    <dgm:pt modelId="{0D74FAAA-3292-48CF-9DFA-E7D245A8A27D}" type="sibTrans" cxnId="{85E264BE-D5E6-43CE-91C0-D514299CE361}">
      <dgm:prSet/>
      <dgm:spPr/>
      <dgm:t>
        <a:bodyPr/>
        <a:lstStyle/>
        <a:p>
          <a:endParaRPr lang="es-ES">
            <a:latin typeface="Arial" panose="020B0604020202020204" pitchFamily="34" charset="0"/>
            <a:cs typeface="Arial" panose="020B0604020202020204" pitchFamily="34" charset="0"/>
          </a:endParaRPr>
        </a:p>
      </dgm:t>
    </dgm:pt>
    <dgm:pt modelId="{A3AA33CC-51CA-4A36-AAFF-91463CABD142}">
      <dgm:prSet/>
      <dgm:spPr/>
      <dgm:t>
        <a:bodyPr/>
        <a:lstStyle/>
        <a:p>
          <a:r>
            <a:rPr lang="es-CO">
              <a:latin typeface="Arial" panose="020B0604020202020204" pitchFamily="34" charset="0"/>
              <a:cs typeface="Arial" panose="020B0604020202020204" pitchFamily="34" charset="0"/>
            </a:rPr>
            <a:t>Capacidad institucional y normativa del territorio.</a:t>
          </a:r>
          <a:endParaRPr lang="en-US">
            <a:latin typeface="Arial" panose="020B0604020202020204" pitchFamily="34" charset="0"/>
            <a:cs typeface="Arial" panose="020B0604020202020204" pitchFamily="34" charset="0"/>
          </a:endParaRPr>
        </a:p>
      </dgm:t>
    </dgm:pt>
    <dgm:pt modelId="{537B1BBE-5D38-4EC4-B654-F330E348E596}" type="parTrans" cxnId="{5705ED80-D4D1-4063-9030-E0CFD7EA9E2A}">
      <dgm:prSet/>
      <dgm:spPr/>
      <dgm:t>
        <a:bodyPr/>
        <a:lstStyle/>
        <a:p>
          <a:endParaRPr lang="es-ES">
            <a:latin typeface="Arial" panose="020B0604020202020204" pitchFamily="34" charset="0"/>
            <a:cs typeface="Arial" panose="020B0604020202020204" pitchFamily="34" charset="0"/>
          </a:endParaRPr>
        </a:p>
      </dgm:t>
    </dgm:pt>
    <dgm:pt modelId="{5AF19CEE-2CC4-48E3-861F-9F37EE117E3E}" type="sibTrans" cxnId="{5705ED80-D4D1-4063-9030-E0CFD7EA9E2A}">
      <dgm:prSet/>
      <dgm:spPr/>
      <dgm:t>
        <a:bodyPr/>
        <a:lstStyle/>
        <a:p>
          <a:endParaRPr lang="es-ES">
            <a:latin typeface="Arial" panose="020B0604020202020204" pitchFamily="34" charset="0"/>
            <a:cs typeface="Arial" panose="020B0604020202020204" pitchFamily="34" charset="0"/>
          </a:endParaRPr>
        </a:p>
      </dgm:t>
    </dgm:pt>
    <dgm:pt modelId="{7905EA40-62DA-41A3-AB40-750A5E2599FC}" type="pres">
      <dgm:prSet presAssocID="{420222DE-FCB7-4BCF-AF11-972B72949D2C}" presName="Name0" presStyleCnt="0">
        <dgm:presLayoutVars>
          <dgm:chMax/>
          <dgm:chPref/>
          <dgm:dir/>
        </dgm:presLayoutVars>
      </dgm:prSet>
      <dgm:spPr/>
    </dgm:pt>
    <dgm:pt modelId="{539B47B3-C52C-4589-9705-DD8A393F90B6}" type="pres">
      <dgm:prSet presAssocID="{4F5FD2EE-469E-4620-87AD-6025D1D451E9}" presName="composite" presStyleCnt="0">
        <dgm:presLayoutVars>
          <dgm:chMax val="1"/>
          <dgm:chPref val="1"/>
        </dgm:presLayoutVars>
      </dgm:prSet>
      <dgm:spPr/>
    </dgm:pt>
    <dgm:pt modelId="{D02ED18F-42FF-4BDB-8BDD-9A21859B3BC5}" type="pres">
      <dgm:prSet presAssocID="{4F5FD2EE-469E-4620-87AD-6025D1D451E9}" presName="Accent" presStyleLbl="trAlignAcc1" presStyleIdx="0" presStyleCnt="6">
        <dgm:presLayoutVars>
          <dgm:chMax val="0"/>
          <dgm:chPref val="0"/>
        </dgm:presLayoutVars>
      </dgm:prSet>
      <dgm:spPr/>
    </dgm:pt>
    <dgm:pt modelId="{31A64D19-F64A-4F86-8D15-7E613A32E350}" type="pres">
      <dgm:prSet presAssocID="{4F5FD2EE-469E-4620-87AD-6025D1D451E9}" presName="Image" presStyleLbl="alignImgPlace1" presStyleIdx="0" presStyleCnt="6">
        <dgm:presLayoutVars>
          <dgm:chMax val="0"/>
          <dgm:chPref val="0"/>
        </dgm:presLayoutVars>
      </dgm:prSet>
      <dgm:spPr>
        <a:blipFill rotWithShape="1">
          <a:blip xmlns:r="http://schemas.openxmlformats.org/officeDocument/2006/relationships" r:embed="rId1"/>
          <a:stretch>
            <a:fillRect/>
          </a:stretch>
        </a:blipFill>
      </dgm:spPr>
    </dgm:pt>
    <dgm:pt modelId="{3DCF1015-6FFB-42A9-AE07-1FF8C1665190}" type="pres">
      <dgm:prSet presAssocID="{4F5FD2EE-469E-4620-87AD-6025D1D451E9}" presName="ChildComposite" presStyleCnt="0"/>
      <dgm:spPr/>
    </dgm:pt>
    <dgm:pt modelId="{20BA9A88-DC65-4169-95D0-9B5E8813BB32}" type="pres">
      <dgm:prSet presAssocID="{4F5FD2EE-469E-4620-87AD-6025D1D451E9}" presName="Child" presStyleLbl="node1" presStyleIdx="0" presStyleCnt="0">
        <dgm:presLayoutVars>
          <dgm:chMax val="0"/>
          <dgm:chPref val="0"/>
          <dgm:bulletEnabled val="1"/>
        </dgm:presLayoutVars>
      </dgm:prSet>
      <dgm:spPr/>
    </dgm:pt>
    <dgm:pt modelId="{27D394A3-9C6F-44FE-B43A-45792E7FDD8A}" type="pres">
      <dgm:prSet presAssocID="{4F5FD2EE-469E-4620-87AD-6025D1D451E9}" presName="Parent" presStyleLbl="revTx" presStyleIdx="0" presStyleCnt="6">
        <dgm:presLayoutVars>
          <dgm:chMax val="1"/>
          <dgm:chPref val="0"/>
          <dgm:bulletEnabled val="1"/>
        </dgm:presLayoutVars>
      </dgm:prSet>
      <dgm:spPr/>
      <dgm:t>
        <a:bodyPr/>
        <a:lstStyle/>
        <a:p>
          <a:endParaRPr lang="es-ES"/>
        </a:p>
      </dgm:t>
    </dgm:pt>
    <dgm:pt modelId="{75A8BD4F-C04F-408F-9B0C-74D52EB9D76A}" type="pres">
      <dgm:prSet presAssocID="{4ED02E11-82EE-47F8-981E-8F17C5BECEFD}" presName="sibTrans" presStyleCnt="0"/>
      <dgm:spPr/>
    </dgm:pt>
    <dgm:pt modelId="{DA24F8A3-584E-42F3-9B91-CD47DCD656FA}" type="pres">
      <dgm:prSet presAssocID="{6628021D-472D-4E2C-91C8-9972E168DE65}" presName="composite" presStyleCnt="0">
        <dgm:presLayoutVars>
          <dgm:chMax val="1"/>
          <dgm:chPref val="1"/>
        </dgm:presLayoutVars>
      </dgm:prSet>
      <dgm:spPr/>
    </dgm:pt>
    <dgm:pt modelId="{5BFAA245-F18C-4E3B-88E0-C32104D3AE14}" type="pres">
      <dgm:prSet presAssocID="{6628021D-472D-4E2C-91C8-9972E168DE65}" presName="Accent" presStyleLbl="trAlignAcc1" presStyleIdx="1" presStyleCnt="6">
        <dgm:presLayoutVars>
          <dgm:chMax val="0"/>
          <dgm:chPref val="0"/>
        </dgm:presLayoutVars>
      </dgm:prSet>
      <dgm:spPr/>
    </dgm:pt>
    <dgm:pt modelId="{F0E1A03F-7CD6-4A1C-83C9-9C5B6E7FC6C9}" type="pres">
      <dgm:prSet presAssocID="{6628021D-472D-4E2C-91C8-9972E168DE65}" presName="Image" presStyleLbl="alignImgPlace1" presStyleIdx="1" presStyleCnt="6">
        <dgm:presLayoutVars>
          <dgm:chMax val="0"/>
          <dgm:chPref val="0"/>
        </dgm:presLayoutVars>
      </dgm:prSet>
      <dgm:spPr>
        <a:blipFill rotWithShape="1">
          <a:blip xmlns:r="http://schemas.openxmlformats.org/officeDocument/2006/relationships" r:embed="rId2"/>
          <a:stretch>
            <a:fillRect/>
          </a:stretch>
        </a:blipFill>
      </dgm:spPr>
    </dgm:pt>
    <dgm:pt modelId="{48D1572D-9EB3-4A5F-BF4A-296A3D713C48}" type="pres">
      <dgm:prSet presAssocID="{6628021D-472D-4E2C-91C8-9972E168DE65}" presName="ChildComposite" presStyleCnt="0"/>
      <dgm:spPr/>
    </dgm:pt>
    <dgm:pt modelId="{4C492F00-5274-434A-8568-3543147A89E7}" type="pres">
      <dgm:prSet presAssocID="{6628021D-472D-4E2C-91C8-9972E168DE65}" presName="Child" presStyleLbl="node1" presStyleIdx="0" presStyleCnt="0">
        <dgm:presLayoutVars>
          <dgm:chMax val="0"/>
          <dgm:chPref val="0"/>
          <dgm:bulletEnabled val="1"/>
        </dgm:presLayoutVars>
      </dgm:prSet>
      <dgm:spPr/>
    </dgm:pt>
    <dgm:pt modelId="{DAACDFE6-FC21-4432-A1AF-4DB949383DCE}" type="pres">
      <dgm:prSet presAssocID="{6628021D-472D-4E2C-91C8-9972E168DE65}" presName="Parent" presStyleLbl="revTx" presStyleIdx="1" presStyleCnt="6">
        <dgm:presLayoutVars>
          <dgm:chMax val="1"/>
          <dgm:chPref val="0"/>
          <dgm:bulletEnabled val="1"/>
        </dgm:presLayoutVars>
      </dgm:prSet>
      <dgm:spPr/>
      <dgm:t>
        <a:bodyPr/>
        <a:lstStyle/>
        <a:p>
          <a:endParaRPr lang="es-ES"/>
        </a:p>
      </dgm:t>
    </dgm:pt>
    <dgm:pt modelId="{6500AB15-DF53-4B63-BE57-8B47738E952F}" type="pres">
      <dgm:prSet presAssocID="{4572BEA9-E30A-4028-AB1A-E0541A3CCF09}" presName="sibTrans" presStyleCnt="0"/>
      <dgm:spPr/>
    </dgm:pt>
    <dgm:pt modelId="{AD41DF76-CB71-4DB3-8849-6514364105EA}" type="pres">
      <dgm:prSet presAssocID="{E83DE9FE-5383-442B-A161-C5BB39082AE1}" presName="composite" presStyleCnt="0">
        <dgm:presLayoutVars>
          <dgm:chMax val="1"/>
          <dgm:chPref val="1"/>
        </dgm:presLayoutVars>
      </dgm:prSet>
      <dgm:spPr/>
    </dgm:pt>
    <dgm:pt modelId="{527134B0-99AE-46C9-9244-687B7E60BC16}" type="pres">
      <dgm:prSet presAssocID="{E83DE9FE-5383-442B-A161-C5BB39082AE1}" presName="Accent" presStyleLbl="trAlignAcc1" presStyleIdx="2" presStyleCnt="6">
        <dgm:presLayoutVars>
          <dgm:chMax val="0"/>
          <dgm:chPref val="0"/>
        </dgm:presLayoutVars>
      </dgm:prSet>
      <dgm:spPr/>
    </dgm:pt>
    <dgm:pt modelId="{DD440A0A-6949-4FA9-AB04-708A57D5D0A8}" type="pres">
      <dgm:prSet presAssocID="{E83DE9FE-5383-442B-A161-C5BB39082AE1}" presName="Image" presStyleLbl="alignImgPlace1" presStyleIdx="2" presStyleCnt="6">
        <dgm:presLayoutVars>
          <dgm:chMax val="0"/>
          <dgm:chPref val="0"/>
        </dgm:presLayoutVars>
      </dgm:prSet>
      <dgm:spPr>
        <a:blipFill rotWithShape="1">
          <a:blip xmlns:r="http://schemas.openxmlformats.org/officeDocument/2006/relationships" r:embed="rId3"/>
          <a:stretch>
            <a:fillRect/>
          </a:stretch>
        </a:blipFill>
      </dgm:spPr>
    </dgm:pt>
    <dgm:pt modelId="{6D42B634-814C-4BD9-908D-A16A42B3DA88}" type="pres">
      <dgm:prSet presAssocID="{E83DE9FE-5383-442B-A161-C5BB39082AE1}" presName="ChildComposite" presStyleCnt="0"/>
      <dgm:spPr/>
    </dgm:pt>
    <dgm:pt modelId="{7DD74293-223F-4426-AAE5-B791BBC23B41}" type="pres">
      <dgm:prSet presAssocID="{E83DE9FE-5383-442B-A161-C5BB39082AE1}" presName="Child" presStyleLbl="node1" presStyleIdx="0" presStyleCnt="0">
        <dgm:presLayoutVars>
          <dgm:chMax val="0"/>
          <dgm:chPref val="0"/>
          <dgm:bulletEnabled val="1"/>
        </dgm:presLayoutVars>
      </dgm:prSet>
      <dgm:spPr/>
    </dgm:pt>
    <dgm:pt modelId="{63D428B4-DDB9-4C94-B630-25A1F01EE2F2}" type="pres">
      <dgm:prSet presAssocID="{E83DE9FE-5383-442B-A161-C5BB39082AE1}" presName="Parent" presStyleLbl="revTx" presStyleIdx="2" presStyleCnt="6">
        <dgm:presLayoutVars>
          <dgm:chMax val="1"/>
          <dgm:chPref val="0"/>
          <dgm:bulletEnabled val="1"/>
        </dgm:presLayoutVars>
      </dgm:prSet>
      <dgm:spPr/>
      <dgm:t>
        <a:bodyPr/>
        <a:lstStyle/>
        <a:p>
          <a:endParaRPr lang="es-ES"/>
        </a:p>
      </dgm:t>
    </dgm:pt>
    <dgm:pt modelId="{FF5D1FE6-10F2-47F9-A602-143909D14AB8}" type="pres">
      <dgm:prSet presAssocID="{2EAAA1F4-D535-4E7D-9BE5-ADB8E61E618D}" presName="sibTrans" presStyleCnt="0"/>
      <dgm:spPr/>
    </dgm:pt>
    <dgm:pt modelId="{2D6404BC-76B6-4D5E-8FE0-D651F4D4182B}" type="pres">
      <dgm:prSet presAssocID="{F1EDB92E-3C08-4D61-A6F7-49753D255C89}" presName="composite" presStyleCnt="0">
        <dgm:presLayoutVars>
          <dgm:chMax val="1"/>
          <dgm:chPref val="1"/>
        </dgm:presLayoutVars>
      </dgm:prSet>
      <dgm:spPr/>
    </dgm:pt>
    <dgm:pt modelId="{67D2AC82-35D1-409C-9746-507B80DF82E3}" type="pres">
      <dgm:prSet presAssocID="{F1EDB92E-3C08-4D61-A6F7-49753D255C89}" presName="Accent" presStyleLbl="trAlignAcc1" presStyleIdx="3" presStyleCnt="6">
        <dgm:presLayoutVars>
          <dgm:chMax val="0"/>
          <dgm:chPref val="0"/>
        </dgm:presLayoutVars>
      </dgm:prSet>
      <dgm:spPr/>
    </dgm:pt>
    <dgm:pt modelId="{77FCF6DF-3498-4CA3-A351-4498C09116D4}" type="pres">
      <dgm:prSet presAssocID="{F1EDB92E-3C08-4D61-A6F7-49753D255C89}" presName="Image" presStyleLbl="alignImgPlace1" presStyleIdx="3" presStyleCnt="6">
        <dgm:presLayoutVars>
          <dgm:chMax val="0"/>
          <dgm:chPref val="0"/>
        </dgm:presLayoutVars>
      </dgm:prSet>
      <dgm:spPr>
        <a:blipFill rotWithShape="1">
          <a:blip xmlns:r="http://schemas.openxmlformats.org/officeDocument/2006/relationships" r:embed="rId4"/>
          <a:stretch>
            <a:fillRect/>
          </a:stretch>
        </a:blipFill>
      </dgm:spPr>
    </dgm:pt>
    <dgm:pt modelId="{1BD0B69C-324C-4E12-A1FB-C4A6280392A1}" type="pres">
      <dgm:prSet presAssocID="{F1EDB92E-3C08-4D61-A6F7-49753D255C89}" presName="ChildComposite" presStyleCnt="0"/>
      <dgm:spPr/>
    </dgm:pt>
    <dgm:pt modelId="{DA1AD4F8-B51F-466D-9FA4-8EA53F9C2345}" type="pres">
      <dgm:prSet presAssocID="{F1EDB92E-3C08-4D61-A6F7-49753D255C89}" presName="Child" presStyleLbl="node1" presStyleIdx="0" presStyleCnt="0">
        <dgm:presLayoutVars>
          <dgm:chMax val="0"/>
          <dgm:chPref val="0"/>
          <dgm:bulletEnabled val="1"/>
        </dgm:presLayoutVars>
      </dgm:prSet>
      <dgm:spPr/>
    </dgm:pt>
    <dgm:pt modelId="{80108E23-59D0-409C-BD2E-69927493E96D}" type="pres">
      <dgm:prSet presAssocID="{F1EDB92E-3C08-4D61-A6F7-49753D255C89}" presName="Parent" presStyleLbl="revTx" presStyleIdx="3" presStyleCnt="6">
        <dgm:presLayoutVars>
          <dgm:chMax val="1"/>
          <dgm:chPref val="0"/>
          <dgm:bulletEnabled val="1"/>
        </dgm:presLayoutVars>
      </dgm:prSet>
      <dgm:spPr/>
      <dgm:t>
        <a:bodyPr/>
        <a:lstStyle/>
        <a:p>
          <a:endParaRPr lang="es-ES"/>
        </a:p>
      </dgm:t>
    </dgm:pt>
    <dgm:pt modelId="{DFA44D48-A93F-47D5-8AD2-235EF58822F2}" type="pres">
      <dgm:prSet presAssocID="{13E18E2D-2241-4FD4-AA06-7D235E449480}" presName="sibTrans" presStyleCnt="0"/>
      <dgm:spPr/>
    </dgm:pt>
    <dgm:pt modelId="{E1DED060-5EAF-44B2-A6E7-89013A91A6C3}" type="pres">
      <dgm:prSet presAssocID="{562B5BB6-A5C8-4319-B603-974CE44FDEF0}" presName="composite" presStyleCnt="0">
        <dgm:presLayoutVars>
          <dgm:chMax val="1"/>
          <dgm:chPref val="1"/>
        </dgm:presLayoutVars>
      </dgm:prSet>
      <dgm:spPr/>
    </dgm:pt>
    <dgm:pt modelId="{116962ED-06FE-4098-AC19-6BF89945BC56}" type="pres">
      <dgm:prSet presAssocID="{562B5BB6-A5C8-4319-B603-974CE44FDEF0}" presName="Accent" presStyleLbl="trAlignAcc1" presStyleIdx="4" presStyleCnt="6">
        <dgm:presLayoutVars>
          <dgm:chMax val="0"/>
          <dgm:chPref val="0"/>
        </dgm:presLayoutVars>
      </dgm:prSet>
      <dgm:spPr/>
    </dgm:pt>
    <dgm:pt modelId="{92B578B9-739D-4C87-81A3-292B1FFC3B35}" type="pres">
      <dgm:prSet presAssocID="{562B5BB6-A5C8-4319-B603-974CE44FDEF0}" presName="Image" presStyleLbl="alignImgPlace1" presStyleIdx="4" presStyleCnt="6">
        <dgm:presLayoutVars>
          <dgm:chMax val="0"/>
          <dgm:chPref val="0"/>
        </dgm:presLayoutVars>
      </dgm:prSet>
      <dgm:spPr>
        <a:blipFill rotWithShape="1">
          <a:blip xmlns:r="http://schemas.openxmlformats.org/officeDocument/2006/relationships" r:embed="rId5"/>
          <a:stretch>
            <a:fillRect/>
          </a:stretch>
        </a:blipFill>
      </dgm:spPr>
    </dgm:pt>
    <dgm:pt modelId="{EC3F28C5-F18C-4047-872C-C27AE39AAB7D}" type="pres">
      <dgm:prSet presAssocID="{562B5BB6-A5C8-4319-B603-974CE44FDEF0}" presName="ChildComposite" presStyleCnt="0"/>
      <dgm:spPr/>
    </dgm:pt>
    <dgm:pt modelId="{3062AF7D-7192-429B-88E3-AB01AB82E73C}" type="pres">
      <dgm:prSet presAssocID="{562B5BB6-A5C8-4319-B603-974CE44FDEF0}" presName="Child" presStyleLbl="node1" presStyleIdx="0" presStyleCnt="0">
        <dgm:presLayoutVars>
          <dgm:chMax val="0"/>
          <dgm:chPref val="0"/>
          <dgm:bulletEnabled val="1"/>
        </dgm:presLayoutVars>
      </dgm:prSet>
      <dgm:spPr/>
    </dgm:pt>
    <dgm:pt modelId="{428A968F-C012-4512-B8A4-D9A08848710B}" type="pres">
      <dgm:prSet presAssocID="{562B5BB6-A5C8-4319-B603-974CE44FDEF0}" presName="Parent" presStyleLbl="revTx" presStyleIdx="4" presStyleCnt="6">
        <dgm:presLayoutVars>
          <dgm:chMax val="1"/>
          <dgm:chPref val="0"/>
          <dgm:bulletEnabled val="1"/>
        </dgm:presLayoutVars>
      </dgm:prSet>
      <dgm:spPr/>
      <dgm:t>
        <a:bodyPr/>
        <a:lstStyle/>
        <a:p>
          <a:endParaRPr lang="es-ES"/>
        </a:p>
      </dgm:t>
    </dgm:pt>
    <dgm:pt modelId="{C202F54A-9B3D-4962-83D0-7D6D968853E1}" type="pres">
      <dgm:prSet presAssocID="{0D74FAAA-3292-48CF-9DFA-E7D245A8A27D}" presName="sibTrans" presStyleCnt="0"/>
      <dgm:spPr/>
    </dgm:pt>
    <dgm:pt modelId="{24CEE099-5761-4685-B391-EE068D9A43A9}" type="pres">
      <dgm:prSet presAssocID="{A3AA33CC-51CA-4A36-AAFF-91463CABD142}" presName="composite" presStyleCnt="0">
        <dgm:presLayoutVars>
          <dgm:chMax val="1"/>
          <dgm:chPref val="1"/>
        </dgm:presLayoutVars>
      </dgm:prSet>
      <dgm:spPr/>
    </dgm:pt>
    <dgm:pt modelId="{8DB4BC29-6702-4E18-89E9-EFCE8238444A}" type="pres">
      <dgm:prSet presAssocID="{A3AA33CC-51CA-4A36-AAFF-91463CABD142}" presName="Accent" presStyleLbl="trAlignAcc1" presStyleIdx="5" presStyleCnt="6">
        <dgm:presLayoutVars>
          <dgm:chMax val="0"/>
          <dgm:chPref val="0"/>
        </dgm:presLayoutVars>
      </dgm:prSet>
      <dgm:spPr/>
    </dgm:pt>
    <dgm:pt modelId="{9F620E6B-2ACE-41DB-97F7-467C63C77044}" type="pres">
      <dgm:prSet presAssocID="{A3AA33CC-51CA-4A36-AAFF-91463CABD142}" presName="Image" presStyleLbl="alignImgPlace1" presStyleIdx="5" presStyleCnt="6">
        <dgm:presLayoutVars>
          <dgm:chMax val="0"/>
          <dgm:chPref val="0"/>
        </dgm:presLayoutVars>
      </dgm:prSet>
      <dgm:spPr>
        <a:blipFill rotWithShape="1">
          <a:blip xmlns:r="http://schemas.openxmlformats.org/officeDocument/2006/relationships" r:embed="rId6"/>
          <a:stretch>
            <a:fillRect/>
          </a:stretch>
        </a:blipFill>
      </dgm:spPr>
    </dgm:pt>
    <dgm:pt modelId="{96854356-A037-4F93-88A5-B3BD8C66EF65}" type="pres">
      <dgm:prSet presAssocID="{A3AA33CC-51CA-4A36-AAFF-91463CABD142}" presName="ChildComposite" presStyleCnt="0"/>
      <dgm:spPr/>
    </dgm:pt>
    <dgm:pt modelId="{C3B28857-DACA-4092-A297-1F9F8054FB9F}" type="pres">
      <dgm:prSet presAssocID="{A3AA33CC-51CA-4A36-AAFF-91463CABD142}" presName="Child" presStyleLbl="node1" presStyleIdx="0" presStyleCnt="0">
        <dgm:presLayoutVars>
          <dgm:chMax val="0"/>
          <dgm:chPref val="0"/>
          <dgm:bulletEnabled val="1"/>
        </dgm:presLayoutVars>
      </dgm:prSet>
      <dgm:spPr/>
    </dgm:pt>
    <dgm:pt modelId="{AA6CEFD4-AB5A-4533-8ABE-0C0FF2B290F0}" type="pres">
      <dgm:prSet presAssocID="{A3AA33CC-51CA-4A36-AAFF-91463CABD142}" presName="Parent" presStyleLbl="revTx" presStyleIdx="5" presStyleCnt="6">
        <dgm:presLayoutVars>
          <dgm:chMax val="1"/>
          <dgm:chPref val="0"/>
          <dgm:bulletEnabled val="1"/>
        </dgm:presLayoutVars>
      </dgm:prSet>
      <dgm:spPr/>
      <dgm:t>
        <a:bodyPr/>
        <a:lstStyle/>
        <a:p>
          <a:endParaRPr lang="es-ES"/>
        </a:p>
      </dgm:t>
    </dgm:pt>
  </dgm:ptLst>
  <dgm:cxnLst>
    <dgm:cxn modelId="{E79E1EF7-0F37-433A-95E5-9956B34293D4}" srcId="{420222DE-FCB7-4BCF-AF11-972B72949D2C}" destId="{F1EDB92E-3C08-4D61-A6F7-49753D255C89}" srcOrd="3" destOrd="0" parTransId="{67D84171-AB4F-47BF-A863-4CA8952B3643}" sibTransId="{13E18E2D-2241-4FD4-AA06-7D235E449480}"/>
    <dgm:cxn modelId="{ABEAE6E7-03B2-4788-BFC3-76AAC5B212AC}" srcId="{420222DE-FCB7-4BCF-AF11-972B72949D2C}" destId="{E83DE9FE-5383-442B-A161-C5BB39082AE1}" srcOrd="2" destOrd="0" parTransId="{062AEFB2-E01F-487A-8337-0316AC0805B5}" sibTransId="{2EAAA1F4-D535-4E7D-9BE5-ADB8E61E618D}"/>
    <dgm:cxn modelId="{F56C8231-E927-42BF-B58D-9DA4F06C213B}" type="presOf" srcId="{4F5FD2EE-469E-4620-87AD-6025D1D451E9}" destId="{27D394A3-9C6F-44FE-B43A-45792E7FDD8A}" srcOrd="0" destOrd="0" presId="urn:microsoft.com/office/officeart/2008/layout/CaptionedPictures"/>
    <dgm:cxn modelId="{EFAA116B-E300-49A8-8257-FC57B18127BA}" srcId="{420222DE-FCB7-4BCF-AF11-972B72949D2C}" destId="{4F5FD2EE-469E-4620-87AD-6025D1D451E9}" srcOrd="0" destOrd="0" parTransId="{7C40F688-DA8F-407C-AE43-A8B0A82DC083}" sibTransId="{4ED02E11-82EE-47F8-981E-8F17C5BECEFD}"/>
    <dgm:cxn modelId="{DFC7A731-64A4-4596-98A5-842D2DB65AE0}" type="presOf" srcId="{6628021D-472D-4E2C-91C8-9972E168DE65}" destId="{DAACDFE6-FC21-4432-A1AF-4DB949383DCE}" srcOrd="0" destOrd="0" presId="urn:microsoft.com/office/officeart/2008/layout/CaptionedPictures"/>
    <dgm:cxn modelId="{85E264BE-D5E6-43CE-91C0-D514299CE361}" srcId="{420222DE-FCB7-4BCF-AF11-972B72949D2C}" destId="{562B5BB6-A5C8-4319-B603-974CE44FDEF0}" srcOrd="4" destOrd="0" parTransId="{83BBFD7B-89D6-4BDD-A3A5-A4D189CEE3F5}" sibTransId="{0D74FAAA-3292-48CF-9DFA-E7D245A8A27D}"/>
    <dgm:cxn modelId="{83A6382D-66D3-45FD-9435-BA75EBC75C71}" type="presOf" srcId="{420222DE-FCB7-4BCF-AF11-972B72949D2C}" destId="{7905EA40-62DA-41A3-AB40-750A5E2599FC}" srcOrd="0" destOrd="0" presId="urn:microsoft.com/office/officeart/2008/layout/CaptionedPictures"/>
    <dgm:cxn modelId="{35496CC7-66B9-4B40-AE9A-E03A92E5D794}" type="presOf" srcId="{F1EDB92E-3C08-4D61-A6F7-49753D255C89}" destId="{80108E23-59D0-409C-BD2E-69927493E96D}" srcOrd="0" destOrd="0" presId="urn:microsoft.com/office/officeart/2008/layout/CaptionedPictures"/>
    <dgm:cxn modelId="{5705ED80-D4D1-4063-9030-E0CFD7EA9E2A}" srcId="{420222DE-FCB7-4BCF-AF11-972B72949D2C}" destId="{A3AA33CC-51CA-4A36-AAFF-91463CABD142}" srcOrd="5" destOrd="0" parTransId="{537B1BBE-5D38-4EC4-B654-F330E348E596}" sibTransId="{5AF19CEE-2CC4-48E3-861F-9F37EE117E3E}"/>
    <dgm:cxn modelId="{C7CFA51D-7E5F-42F2-A6E9-88FF510FE8AB}" type="presOf" srcId="{A3AA33CC-51CA-4A36-AAFF-91463CABD142}" destId="{AA6CEFD4-AB5A-4533-8ABE-0C0FF2B290F0}" srcOrd="0" destOrd="0" presId="urn:microsoft.com/office/officeart/2008/layout/CaptionedPictures"/>
    <dgm:cxn modelId="{20EB014E-4C83-42B2-BC8D-C150649BCEA6}" type="presOf" srcId="{562B5BB6-A5C8-4319-B603-974CE44FDEF0}" destId="{428A968F-C012-4512-B8A4-D9A08848710B}" srcOrd="0" destOrd="0" presId="urn:microsoft.com/office/officeart/2008/layout/CaptionedPictures"/>
    <dgm:cxn modelId="{C3057450-3A16-419E-9DD5-BEB58685F3C9}" type="presOf" srcId="{E83DE9FE-5383-442B-A161-C5BB39082AE1}" destId="{63D428B4-DDB9-4C94-B630-25A1F01EE2F2}" srcOrd="0" destOrd="0" presId="urn:microsoft.com/office/officeart/2008/layout/CaptionedPictures"/>
    <dgm:cxn modelId="{A571909B-0BA8-4D59-9495-B3B26048A5D5}" srcId="{420222DE-FCB7-4BCF-AF11-972B72949D2C}" destId="{6628021D-472D-4E2C-91C8-9972E168DE65}" srcOrd="1" destOrd="0" parTransId="{2F61404D-3860-45AB-A28F-7A259749A116}" sibTransId="{4572BEA9-E30A-4028-AB1A-E0541A3CCF09}"/>
    <dgm:cxn modelId="{544CC31A-18EE-475A-82FA-243D05EC405F}" type="presParOf" srcId="{7905EA40-62DA-41A3-AB40-750A5E2599FC}" destId="{539B47B3-C52C-4589-9705-DD8A393F90B6}" srcOrd="0" destOrd="0" presId="urn:microsoft.com/office/officeart/2008/layout/CaptionedPictures"/>
    <dgm:cxn modelId="{D2B2FA3A-C1EA-4757-B3DA-769E3933849B}" type="presParOf" srcId="{539B47B3-C52C-4589-9705-DD8A393F90B6}" destId="{D02ED18F-42FF-4BDB-8BDD-9A21859B3BC5}" srcOrd="0" destOrd="0" presId="urn:microsoft.com/office/officeart/2008/layout/CaptionedPictures"/>
    <dgm:cxn modelId="{C0C308E4-190F-4DC5-A32A-5439137C0387}" type="presParOf" srcId="{539B47B3-C52C-4589-9705-DD8A393F90B6}" destId="{31A64D19-F64A-4F86-8D15-7E613A32E350}" srcOrd="1" destOrd="0" presId="urn:microsoft.com/office/officeart/2008/layout/CaptionedPictures"/>
    <dgm:cxn modelId="{DC78EAEE-864E-4178-9186-1E2BE31FAB4E}" type="presParOf" srcId="{539B47B3-C52C-4589-9705-DD8A393F90B6}" destId="{3DCF1015-6FFB-42A9-AE07-1FF8C1665190}" srcOrd="2" destOrd="0" presId="urn:microsoft.com/office/officeart/2008/layout/CaptionedPictures"/>
    <dgm:cxn modelId="{A37C25DF-57EA-447B-8255-6B1BF3A6EDAD}" type="presParOf" srcId="{3DCF1015-6FFB-42A9-AE07-1FF8C1665190}" destId="{20BA9A88-DC65-4169-95D0-9B5E8813BB32}" srcOrd="0" destOrd="0" presId="urn:microsoft.com/office/officeart/2008/layout/CaptionedPictures"/>
    <dgm:cxn modelId="{93714226-23E7-4B16-9C68-8FE9D1425BA1}" type="presParOf" srcId="{3DCF1015-6FFB-42A9-AE07-1FF8C1665190}" destId="{27D394A3-9C6F-44FE-B43A-45792E7FDD8A}" srcOrd="1" destOrd="0" presId="urn:microsoft.com/office/officeart/2008/layout/CaptionedPictures"/>
    <dgm:cxn modelId="{4C8D318E-890F-4AFF-889C-952901CF54B3}" type="presParOf" srcId="{7905EA40-62DA-41A3-AB40-750A5E2599FC}" destId="{75A8BD4F-C04F-408F-9B0C-74D52EB9D76A}" srcOrd="1" destOrd="0" presId="urn:microsoft.com/office/officeart/2008/layout/CaptionedPictures"/>
    <dgm:cxn modelId="{3A72FAF6-25F7-4B92-9A74-5E71F40420A5}" type="presParOf" srcId="{7905EA40-62DA-41A3-AB40-750A5E2599FC}" destId="{DA24F8A3-584E-42F3-9B91-CD47DCD656FA}" srcOrd="2" destOrd="0" presId="urn:microsoft.com/office/officeart/2008/layout/CaptionedPictures"/>
    <dgm:cxn modelId="{0742238A-C5B0-4FAC-B73D-8B5C6C98E2B8}" type="presParOf" srcId="{DA24F8A3-584E-42F3-9B91-CD47DCD656FA}" destId="{5BFAA245-F18C-4E3B-88E0-C32104D3AE14}" srcOrd="0" destOrd="0" presId="urn:microsoft.com/office/officeart/2008/layout/CaptionedPictures"/>
    <dgm:cxn modelId="{E5CCA209-FC57-47CA-92DC-9895BD934F75}" type="presParOf" srcId="{DA24F8A3-584E-42F3-9B91-CD47DCD656FA}" destId="{F0E1A03F-7CD6-4A1C-83C9-9C5B6E7FC6C9}" srcOrd="1" destOrd="0" presId="urn:microsoft.com/office/officeart/2008/layout/CaptionedPictures"/>
    <dgm:cxn modelId="{EBAACD60-E818-477A-ABB6-648FACF553A3}" type="presParOf" srcId="{DA24F8A3-584E-42F3-9B91-CD47DCD656FA}" destId="{48D1572D-9EB3-4A5F-BF4A-296A3D713C48}" srcOrd="2" destOrd="0" presId="urn:microsoft.com/office/officeart/2008/layout/CaptionedPictures"/>
    <dgm:cxn modelId="{03921C81-44F4-422C-9794-57BA7A208D91}" type="presParOf" srcId="{48D1572D-9EB3-4A5F-BF4A-296A3D713C48}" destId="{4C492F00-5274-434A-8568-3543147A89E7}" srcOrd="0" destOrd="0" presId="urn:microsoft.com/office/officeart/2008/layout/CaptionedPictures"/>
    <dgm:cxn modelId="{E1F7FF71-F396-4ACE-A316-DDF4E37A370B}" type="presParOf" srcId="{48D1572D-9EB3-4A5F-BF4A-296A3D713C48}" destId="{DAACDFE6-FC21-4432-A1AF-4DB949383DCE}" srcOrd="1" destOrd="0" presId="urn:microsoft.com/office/officeart/2008/layout/CaptionedPictures"/>
    <dgm:cxn modelId="{B4636E5A-7460-4F4E-A67F-75353CB5A4B5}" type="presParOf" srcId="{7905EA40-62DA-41A3-AB40-750A5E2599FC}" destId="{6500AB15-DF53-4B63-BE57-8B47738E952F}" srcOrd="3" destOrd="0" presId="urn:microsoft.com/office/officeart/2008/layout/CaptionedPictures"/>
    <dgm:cxn modelId="{5CDF90DC-8DEE-4CD9-A913-D0579C5719F9}" type="presParOf" srcId="{7905EA40-62DA-41A3-AB40-750A5E2599FC}" destId="{AD41DF76-CB71-4DB3-8849-6514364105EA}" srcOrd="4" destOrd="0" presId="urn:microsoft.com/office/officeart/2008/layout/CaptionedPictures"/>
    <dgm:cxn modelId="{69AF5D1F-B09A-49BE-98C2-3B2DA4AE78D6}" type="presParOf" srcId="{AD41DF76-CB71-4DB3-8849-6514364105EA}" destId="{527134B0-99AE-46C9-9244-687B7E60BC16}" srcOrd="0" destOrd="0" presId="urn:microsoft.com/office/officeart/2008/layout/CaptionedPictures"/>
    <dgm:cxn modelId="{AEDE1C5B-A6F8-4A4F-9E2A-4A2D8CF101C6}" type="presParOf" srcId="{AD41DF76-CB71-4DB3-8849-6514364105EA}" destId="{DD440A0A-6949-4FA9-AB04-708A57D5D0A8}" srcOrd="1" destOrd="0" presId="urn:microsoft.com/office/officeart/2008/layout/CaptionedPictures"/>
    <dgm:cxn modelId="{F54B6EE6-C0B9-4104-B7BC-8EAAC2C1619E}" type="presParOf" srcId="{AD41DF76-CB71-4DB3-8849-6514364105EA}" destId="{6D42B634-814C-4BD9-908D-A16A42B3DA88}" srcOrd="2" destOrd="0" presId="urn:microsoft.com/office/officeart/2008/layout/CaptionedPictures"/>
    <dgm:cxn modelId="{BF6C1430-CFD9-4287-86CE-CC908C572F48}" type="presParOf" srcId="{6D42B634-814C-4BD9-908D-A16A42B3DA88}" destId="{7DD74293-223F-4426-AAE5-B791BBC23B41}" srcOrd="0" destOrd="0" presId="urn:microsoft.com/office/officeart/2008/layout/CaptionedPictures"/>
    <dgm:cxn modelId="{23B19C47-3076-4C18-86A2-DB3F5B63FFA3}" type="presParOf" srcId="{6D42B634-814C-4BD9-908D-A16A42B3DA88}" destId="{63D428B4-DDB9-4C94-B630-25A1F01EE2F2}" srcOrd="1" destOrd="0" presId="urn:microsoft.com/office/officeart/2008/layout/CaptionedPictures"/>
    <dgm:cxn modelId="{91B1A1CD-4AED-4A06-BCF9-7FD5F7DDA250}" type="presParOf" srcId="{7905EA40-62DA-41A3-AB40-750A5E2599FC}" destId="{FF5D1FE6-10F2-47F9-A602-143909D14AB8}" srcOrd="5" destOrd="0" presId="urn:microsoft.com/office/officeart/2008/layout/CaptionedPictures"/>
    <dgm:cxn modelId="{C4C5A63B-AB4C-4790-A8F4-F56EAF1FDE87}" type="presParOf" srcId="{7905EA40-62DA-41A3-AB40-750A5E2599FC}" destId="{2D6404BC-76B6-4D5E-8FE0-D651F4D4182B}" srcOrd="6" destOrd="0" presId="urn:microsoft.com/office/officeart/2008/layout/CaptionedPictures"/>
    <dgm:cxn modelId="{4662847C-1263-4181-98BF-E953F2F8F6B2}" type="presParOf" srcId="{2D6404BC-76B6-4D5E-8FE0-D651F4D4182B}" destId="{67D2AC82-35D1-409C-9746-507B80DF82E3}" srcOrd="0" destOrd="0" presId="urn:microsoft.com/office/officeart/2008/layout/CaptionedPictures"/>
    <dgm:cxn modelId="{3E0B7273-CCAF-4271-83F5-0C6C5E9C73BF}" type="presParOf" srcId="{2D6404BC-76B6-4D5E-8FE0-D651F4D4182B}" destId="{77FCF6DF-3498-4CA3-A351-4498C09116D4}" srcOrd="1" destOrd="0" presId="urn:microsoft.com/office/officeart/2008/layout/CaptionedPictures"/>
    <dgm:cxn modelId="{70894E12-03B5-4527-ADB8-E9A3E8327736}" type="presParOf" srcId="{2D6404BC-76B6-4D5E-8FE0-D651F4D4182B}" destId="{1BD0B69C-324C-4E12-A1FB-C4A6280392A1}" srcOrd="2" destOrd="0" presId="urn:microsoft.com/office/officeart/2008/layout/CaptionedPictures"/>
    <dgm:cxn modelId="{26DCD4D5-C9C6-4BCE-A3CD-6A15E2550F75}" type="presParOf" srcId="{1BD0B69C-324C-4E12-A1FB-C4A6280392A1}" destId="{DA1AD4F8-B51F-466D-9FA4-8EA53F9C2345}" srcOrd="0" destOrd="0" presId="urn:microsoft.com/office/officeart/2008/layout/CaptionedPictures"/>
    <dgm:cxn modelId="{72B69A2F-AC92-4476-A5AE-0391AB2A94C1}" type="presParOf" srcId="{1BD0B69C-324C-4E12-A1FB-C4A6280392A1}" destId="{80108E23-59D0-409C-BD2E-69927493E96D}" srcOrd="1" destOrd="0" presId="urn:microsoft.com/office/officeart/2008/layout/CaptionedPictures"/>
    <dgm:cxn modelId="{C714B85D-A541-4909-9C05-1C3EE5D68D19}" type="presParOf" srcId="{7905EA40-62DA-41A3-AB40-750A5E2599FC}" destId="{DFA44D48-A93F-47D5-8AD2-235EF58822F2}" srcOrd="7" destOrd="0" presId="urn:microsoft.com/office/officeart/2008/layout/CaptionedPictures"/>
    <dgm:cxn modelId="{A5D831E5-8ACA-4EA3-B20F-F7F2F2ADFF5C}" type="presParOf" srcId="{7905EA40-62DA-41A3-AB40-750A5E2599FC}" destId="{E1DED060-5EAF-44B2-A6E7-89013A91A6C3}" srcOrd="8" destOrd="0" presId="urn:microsoft.com/office/officeart/2008/layout/CaptionedPictures"/>
    <dgm:cxn modelId="{7FA84F42-2F02-4A94-B36A-03A8335C50D8}" type="presParOf" srcId="{E1DED060-5EAF-44B2-A6E7-89013A91A6C3}" destId="{116962ED-06FE-4098-AC19-6BF89945BC56}" srcOrd="0" destOrd="0" presId="urn:microsoft.com/office/officeart/2008/layout/CaptionedPictures"/>
    <dgm:cxn modelId="{CEB87C2E-7BF6-4E75-A1EA-AB3745D35CA4}" type="presParOf" srcId="{E1DED060-5EAF-44B2-A6E7-89013A91A6C3}" destId="{92B578B9-739D-4C87-81A3-292B1FFC3B35}" srcOrd="1" destOrd="0" presId="urn:microsoft.com/office/officeart/2008/layout/CaptionedPictures"/>
    <dgm:cxn modelId="{4A1B55F1-1C8F-433A-B3C1-31AA4D0766E4}" type="presParOf" srcId="{E1DED060-5EAF-44B2-A6E7-89013A91A6C3}" destId="{EC3F28C5-F18C-4047-872C-C27AE39AAB7D}" srcOrd="2" destOrd="0" presId="urn:microsoft.com/office/officeart/2008/layout/CaptionedPictures"/>
    <dgm:cxn modelId="{C4F63FA2-63A7-45BA-99E2-93B055E6AD19}" type="presParOf" srcId="{EC3F28C5-F18C-4047-872C-C27AE39AAB7D}" destId="{3062AF7D-7192-429B-88E3-AB01AB82E73C}" srcOrd="0" destOrd="0" presId="urn:microsoft.com/office/officeart/2008/layout/CaptionedPictures"/>
    <dgm:cxn modelId="{D7BE0D4E-A72F-4BF7-B033-22B9AEFD171B}" type="presParOf" srcId="{EC3F28C5-F18C-4047-872C-C27AE39AAB7D}" destId="{428A968F-C012-4512-B8A4-D9A08848710B}" srcOrd="1" destOrd="0" presId="urn:microsoft.com/office/officeart/2008/layout/CaptionedPictures"/>
    <dgm:cxn modelId="{A85F3193-C347-45FA-A63F-5A1E8DDD39A6}" type="presParOf" srcId="{7905EA40-62DA-41A3-AB40-750A5E2599FC}" destId="{C202F54A-9B3D-4962-83D0-7D6D968853E1}" srcOrd="9" destOrd="0" presId="urn:microsoft.com/office/officeart/2008/layout/CaptionedPictures"/>
    <dgm:cxn modelId="{7D5B65D6-3A94-488B-A1A9-755E778283AA}" type="presParOf" srcId="{7905EA40-62DA-41A3-AB40-750A5E2599FC}" destId="{24CEE099-5761-4685-B391-EE068D9A43A9}" srcOrd="10" destOrd="0" presId="urn:microsoft.com/office/officeart/2008/layout/CaptionedPictures"/>
    <dgm:cxn modelId="{4211B07E-6E5A-447B-A336-154F396ACC2A}" type="presParOf" srcId="{24CEE099-5761-4685-B391-EE068D9A43A9}" destId="{8DB4BC29-6702-4E18-89E9-EFCE8238444A}" srcOrd="0" destOrd="0" presId="urn:microsoft.com/office/officeart/2008/layout/CaptionedPictures"/>
    <dgm:cxn modelId="{5E4EE37A-756B-4F4D-B3E0-8BD2BE15322B}" type="presParOf" srcId="{24CEE099-5761-4685-B391-EE068D9A43A9}" destId="{9F620E6B-2ACE-41DB-97F7-467C63C77044}" srcOrd="1" destOrd="0" presId="urn:microsoft.com/office/officeart/2008/layout/CaptionedPictures"/>
    <dgm:cxn modelId="{479F2141-F80D-4E9D-BBB7-38ED3BDC7E8A}" type="presParOf" srcId="{24CEE099-5761-4685-B391-EE068D9A43A9}" destId="{96854356-A037-4F93-88A5-B3BD8C66EF65}" srcOrd="2" destOrd="0" presId="urn:microsoft.com/office/officeart/2008/layout/CaptionedPictures"/>
    <dgm:cxn modelId="{DA4416DD-7B62-4D1B-8ECA-E890BCABB191}" type="presParOf" srcId="{96854356-A037-4F93-88A5-B3BD8C66EF65}" destId="{C3B28857-DACA-4092-A297-1F9F8054FB9F}" srcOrd="0" destOrd="0" presId="urn:microsoft.com/office/officeart/2008/layout/CaptionedPictures"/>
    <dgm:cxn modelId="{55220E35-D744-46A1-999E-380281F6264B}" type="presParOf" srcId="{96854356-A037-4F93-88A5-B3BD8C66EF65}" destId="{AA6CEFD4-AB5A-4533-8ABE-0C0FF2B290F0}" srcOrd="1" destOrd="0" presId="urn:microsoft.com/office/officeart/2008/layout/CaptionedPictures"/>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7761476-2345-47C8-9C39-7BACFB9FE2C6}" type="doc">
      <dgm:prSet loTypeId="urn:microsoft.com/office/officeart/2005/8/layout/hProcess10" loCatId="picture" qsTypeId="urn:microsoft.com/office/officeart/2005/8/quickstyle/simple1" qsCatId="simple" csTypeId="urn:microsoft.com/office/officeart/2005/8/colors/colorful2" csCatId="colorful" phldr="1"/>
      <dgm:spPr/>
      <dgm:t>
        <a:bodyPr/>
        <a:lstStyle/>
        <a:p>
          <a:endParaRPr lang="es-ES"/>
        </a:p>
      </dgm:t>
    </dgm:pt>
    <dgm:pt modelId="{59D167CD-9697-4A34-9B22-F0A10FB81E8B}">
      <dgm:prSet phldrT="[Texto]"/>
      <dgm:spPr/>
      <dgm:t>
        <a:bodyPr/>
        <a:lstStyle/>
        <a:p>
          <a:r>
            <a:rPr lang="es-CO">
              <a:latin typeface="Arial" panose="020B0604020202020204" pitchFamily="34" charset="0"/>
              <a:cs typeface="Arial" panose="020B0604020202020204" pitchFamily="34" charset="0"/>
            </a:rPr>
            <a:t>Identificar tempranamente situaciones de vulnerabilidad.</a:t>
          </a:r>
          <a:endParaRPr lang="es-ES">
            <a:latin typeface="Arial" panose="020B0604020202020204" pitchFamily="34" charset="0"/>
            <a:cs typeface="Arial" panose="020B0604020202020204" pitchFamily="34" charset="0"/>
          </a:endParaRPr>
        </a:p>
      </dgm:t>
    </dgm:pt>
    <dgm:pt modelId="{A50C682A-A094-4242-AEFC-2D1914835304}" type="parTrans" cxnId="{60BBABE5-6BBA-443C-9EFD-FC8698A7E880}">
      <dgm:prSet/>
      <dgm:spPr/>
      <dgm:t>
        <a:bodyPr/>
        <a:lstStyle/>
        <a:p>
          <a:endParaRPr lang="es-ES">
            <a:latin typeface="Arial" panose="020B0604020202020204" pitchFamily="34" charset="0"/>
            <a:cs typeface="Arial" panose="020B0604020202020204" pitchFamily="34" charset="0"/>
          </a:endParaRPr>
        </a:p>
      </dgm:t>
    </dgm:pt>
    <dgm:pt modelId="{61954651-A23F-4FBC-8781-C0B2EFF4F84B}" type="sibTrans" cxnId="{60BBABE5-6BBA-443C-9EFD-FC8698A7E880}">
      <dgm:prSet/>
      <dgm:spPr/>
      <dgm:t>
        <a:bodyPr/>
        <a:lstStyle/>
        <a:p>
          <a:endParaRPr lang="es-ES">
            <a:latin typeface="Arial" panose="020B0604020202020204" pitchFamily="34" charset="0"/>
            <a:cs typeface="Arial" panose="020B0604020202020204" pitchFamily="34" charset="0"/>
          </a:endParaRPr>
        </a:p>
      </dgm:t>
    </dgm:pt>
    <dgm:pt modelId="{839884B4-3FEA-4E2B-8924-8E9BA78E2FF1}">
      <dgm:prSet/>
      <dgm:spPr/>
      <dgm:t>
        <a:bodyPr/>
        <a:lstStyle/>
        <a:p>
          <a:r>
            <a:rPr lang="es-CO">
              <a:latin typeface="Arial" panose="020B0604020202020204" pitchFamily="34" charset="0"/>
              <a:cs typeface="Arial" panose="020B0604020202020204" pitchFamily="34" charset="0"/>
            </a:rPr>
            <a:t>Activar rutas integrales de atención.</a:t>
          </a:r>
          <a:endParaRPr lang="en-US">
            <a:latin typeface="Arial" panose="020B0604020202020204" pitchFamily="34" charset="0"/>
            <a:cs typeface="Arial" panose="020B0604020202020204" pitchFamily="34" charset="0"/>
          </a:endParaRPr>
        </a:p>
      </dgm:t>
    </dgm:pt>
    <dgm:pt modelId="{27FB96C4-1161-47C5-9A0F-56FBE060D6E7}" type="parTrans" cxnId="{9D82645E-424A-420D-ABE6-2812C7114CDD}">
      <dgm:prSet/>
      <dgm:spPr/>
      <dgm:t>
        <a:bodyPr/>
        <a:lstStyle/>
        <a:p>
          <a:endParaRPr lang="es-ES">
            <a:latin typeface="Arial" panose="020B0604020202020204" pitchFamily="34" charset="0"/>
            <a:cs typeface="Arial" panose="020B0604020202020204" pitchFamily="34" charset="0"/>
          </a:endParaRPr>
        </a:p>
      </dgm:t>
    </dgm:pt>
    <dgm:pt modelId="{03ADCCC8-3071-42DF-826A-D60CB480DCFC}" type="sibTrans" cxnId="{9D82645E-424A-420D-ABE6-2812C7114CDD}">
      <dgm:prSet/>
      <dgm:spPr/>
      <dgm:t>
        <a:bodyPr/>
        <a:lstStyle/>
        <a:p>
          <a:endParaRPr lang="es-ES">
            <a:latin typeface="Arial" panose="020B0604020202020204" pitchFamily="34" charset="0"/>
            <a:cs typeface="Arial" panose="020B0604020202020204" pitchFamily="34" charset="0"/>
          </a:endParaRPr>
        </a:p>
      </dgm:t>
    </dgm:pt>
    <dgm:pt modelId="{7D6A4130-43AD-49FF-80F3-1A908267FF2F}">
      <dgm:prSet/>
      <dgm:spPr/>
      <dgm:t>
        <a:bodyPr/>
        <a:lstStyle/>
        <a:p>
          <a:r>
            <a:rPr lang="es-CO">
              <a:latin typeface="Arial" panose="020B0604020202020204" pitchFamily="34" charset="0"/>
              <a:cs typeface="Arial" panose="020B0604020202020204" pitchFamily="34" charset="0"/>
            </a:rPr>
            <a:t>Definir responsabilidades sectoriales.</a:t>
          </a:r>
          <a:endParaRPr lang="en-US">
            <a:latin typeface="Arial" panose="020B0604020202020204" pitchFamily="34" charset="0"/>
            <a:cs typeface="Arial" panose="020B0604020202020204" pitchFamily="34" charset="0"/>
          </a:endParaRPr>
        </a:p>
      </dgm:t>
    </dgm:pt>
    <dgm:pt modelId="{04DAD00E-1B7A-4CD1-898A-A95893EE34FA}" type="parTrans" cxnId="{DFF87FEA-3B65-4333-905D-34EAB494BD3A}">
      <dgm:prSet/>
      <dgm:spPr/>
      <dgm:t>
        <a:bodyPr/>
        <a:lstStyle/>
        <a:p>
          <a:endParaRPr lang="es-ES">
            <a:latin typeface="Arial" panose="020B0604020202020204" pitchFamily="34" charset="0"/>
            <a:cs typeface="Arial" panose="020B0604020202020204" pitchFamily="34" charset="0"/>
          </a:endParaRPr>
        </a:p>
      </dgm:t>
    </dgm:pt>
    <dgm:pt modelId="{C3779FC2-4924-4045-88B8-6AAB8720CBA1}" type="sibTrans" cxnId="{DFF87FEA-3B65-4333-905D-34EAB494BD3A}">
      <dgm:prSet/>
      <dgm:spPr/>
      <dgm:t>
        <a:bodyPr/>
        <a:lstStyle/>
        <a:p>
          <a:endParaRPr lang="es-ES">
            <a:latin typeface="Arial" panose="020B0604020202020204" pitchFamily="34" charset="0"/>
            <a:cs typeface="Arial" panose="020B0604020202020204" pitchFamily="34" charset="0"/>
          </a:endParaRPr>
        </a:p>
      </dgm:t>
    </dgm:pt>
    <dgm:pt modelId="{FC5512A0-1E84-4848-99C2-D1AFFD07CD5E}">
      <dgm:prSet/>
      <dgm:spPr/>
      <dgm:t>
        <a:bodyPr/>
        <a:lstStyle/>
        <a:p>
          <a:r>
            <a:rPr lang="es-CO">
              <a:latin typeface="Arial" panose="020B0604020202020204" pitchFamily="34" charset="0"/>
              <a:cs typeface="Arial" panose="020B0604020202020204" pitchFamily="34" charset="0"/>
            </a:rPr>
            <a:t>Implementar acciones complementarias.</a:t>
          </a:r>
          <a:endParaRPr lang="en-US">
            <a:latin typeface="Arial" panose="020B0604020202020204" pitchFamily="34" charset="0"/>
            <a:cs typeface="Arial" panose="020B0604020202020204" pitchFamily="34" charset="0"/>
          </a:endParaRPr>
        </a:p>
      </dgm:t>
    </dgm:pt>
    <dgm:pt modelId="{AD510C4A-3A0C-4285-B8AF-FCC9F39ECCF5}" type="parTrans" cxnId="{0323AB77-82F8-4AD7-94EF-D8029D7A4702}">
      <dgm:prSet/>
      <dgm:spPr/>
      <dgm:t>
        <a:bodyPr/>
        <a:lstStyle/>
        <a:p>
          <a:endParaRPr lang="es-ES">
            <a:latin typeface="Arial" panose="020B0604020202020204" pitchFamily="34" charset="0"/>
            <a:cs typeface="Arial" panose="020B0604020202020204" pitchFamily="34" charset="0"/>
          </a:endParaRPr>
        </a:p>
      </dgm:t>
    </dgm:pt>
    <dgm:pt modelId="{792ED693-4F7D-4F4B-9C83-8409510E21AD}" type="sibTrans" cxnId="{0323AB77-82F8-4AD7-94EF-D8029D7A4702}">
      <dgm:prSet/>
      <dgm:spPr/>
      <dgm:t>
        <a:bodyPr/>
        <a:lstStyle/>
        <a:p>
          <a:endParaRPr lang="es-ES">
            <a:latin typeface="Arial" panose="020B0604020202020204" pitchFamily="34" charset="0"/>
            <a:cs typeface="Arial" panose="020B0604020202020204" pitchFamily="34" charset="0"/>
          </a:endParaRPr>
        </a:p>
      </dgm:t>
    </dgm:pt>
    <dgm:pt modelId="{3D2D2657-A3B9-4F18-897C-01E4C485F350}" type="pres">
      <dgm:prSet presAssocID="{D7761476-2345-47C8-9C39-7BACFB9FE2C6}" presName="Name0" presStyleCnt="0">
        <dgm:presLayoutVars>
          <dgm:dir/>
          <dgm:resizeHandles val="exact"/>
        </dgm:presLayoutVars>
      </dgm:prSet>
      <dgm:spPr/>
      <dgm:t>
        <a:bodyPr/>
        <a:lstStyle/>
        <a:p>
          <a:endParaRPr lang="es-ES"/>
        </a:p>
      </dgm:t>
    </dgm:pt>
    <dgm:pt modelId="{5CEC5855-ACAE-4ECC-9341-CE874360DE97}" type="pres">
      <dgm:prSet presAssocID="{59D167CD-9697-4A34-9B22-F0A10FB81E8B}" presName="composite" presStyleCnt="0"/>
      <dgm:spPr/>
    </dgm:pt>
    <dgm:pt modelId="{F073AC50-3394-49F0-941E-EAC1A752D03A}" type="pres">
      <dgm:prSet presAssocID="{59D167CD-9697-4A34-9B22-F0A10FB81E8B}" presName="imagSh" presStyleLbl="bgImgPlace1" presStyleIdx="0" presStyleCnt="4"/>
      <dgm:spPr>
        <a:blipFill rotWithShape="1">
          <a:blip xmlns:r="http://schemas.openxmlformats.org/officeDocument/2006/relationships" r:embed="rId1"/>
          <a:stretch>
            <a:fillRect/>
          </a:stretch>
        </a:blipFill>
      </dgm:spPr>
    </dgm:pt>
    <dgm:pt modelId="{3A3ED4C3-60FD-497B-9F1F-528CE54C0405}" type="pres">
      <dgm:prSet presAssocID="{59D167CD-9697-4A34-9B22-F0A10FB81E8B}" presName="txNode" presStyleLbl="node1" presStyleIdx="0" presStyleCnt="4">
        <dgm:presLayoutVars>
          <dgm:bulletEnabled val="1"/>
        </dgm:presLayoutVars>
      </dgm:prSet>
      <dgm:spPr/>
      <dgm:t>
        <a:bodyPr/>
        <a:lstStyle/>
        <a:p>
          <a:endParaRPr lang="es-ES"/>
        </a:p>
      </dgm:t>
    </dgm:pt>
    <dgm:pt modelId="{625FE2DC-3DAA-4DA9-A558-948DD771C429}" type="pres">
      <dgm:prSet presAssocID="{61954651-A23F-4FBC-8781-C0B2EFF4F84B}" presName="sibTrans" presStyleLbl="sibTrans2D1" presStyleIdx="0" presStyleCnt="3"/>
      <dgm:spPr/>
      <dgm:t>
        <a:bodyPr/>
        <a:lstStyle/>
        <a:p>
          <a:endParaRPr lang="es-ES"/>
        </a:p>
      </dgm:t>
    </dgm:pt>
    <dgm:pt modelId="{E2E4BE78-A1F0-48AE-8748-72CC7F79B4C5}" type="pres">
      <dgm:prSet presAssocID="{61954651-A23F-4FBC-8781-C0B2EFF4F84B}" presName="connTx" presStyleLbl="sibTrans2D1" presStyleIdx="0" presStyleCnt="3"/>
      <dgm:spPr/>
      <dgm:t>
        <a:bodyPr/>
        <a:lstStyle/>
        <a:p>
          <a:endParaRPr lang="es-ES"/>
        </a:p>
      </dgm:t>
    </dgm:pt>
    <dgm:pt modelId="{42A9AC67-A33C-4EC6-AF1B-66A24180A514}" type="pres">
      <dgm:prSet presAssocID="{839884B4-3FEA-4E2B-8924-8E9BA78E2FF1}" presName="composite" presStyleCnt="0"/>
      <dgm:spPr/>
    </dgm:pt>
    <dgm:pt modelId="{A5682F06-9264-4EF0-A86D-45DD8764EDD1}" type="pres">
      <dgm:prSet presAssocID="{839884B4-3FEA-4E2B-8924-8E9BA78E2FF1}" presName="imagSh" presStyleLbl="bgImgPlace1" presStyleIdx="1" presStyleCnt="4"/>
      <dgm:spPr>
        <a:blipFill rotWithShape="1">
          <a:blip xmlns:r="http://schemas.openxmlformats.org/officeDocument/2006/relationships" r:embed="rId2"/>
          <a:stretch>
            <a:fillRect/>
          </a:stretch>
        </a:blipFill>
      </dgm:spPr>
    </dgm:pt>
    <dgm:pt modelId="{9F0F48B0-329D-4D1E-A71D-C5A2DD5D3F26}" type="pres">
      <dgm:prSet presAssocID="{839884B4-3FEA-4E2B-8924-8E9BA78E2FF1}" presName="txNode" presStyleLbl="node1" presStyleIdx="1" presStyleCnt="4">
        <dgm:presLayoutVars>
          <dgm:bulletEnabled val="1"/>
        </dgm:presLayoutVars>
      </dgm:prSet>
      <dgm:spPr/>
      <dgm:t>
        <a:bodyPr/>
        <a:lstStyle/>
        <a:p>
          <a:endParaRPr lang="es-ES"/>
        </a:p>
      </dgm:t>
    </dgm:pt>
    <dgm:pt modelId="{E3DF1CB6-8F74-4165-9C9E-9FF3E06832D6}" type="pres">
      <dgm:prSet presAssocID="{03ADCCC8-3071-42DF-826A-D60CB480DCFC}" presName="sibTrans" presStyleLbl="sibTrans2D1" presStyleIdx="1" presStyleCnt="3"/>
      <dgm:spPr/>
      <dgm:t>
        <a:bodyPr/>
        <a:lstStyle/>
        <a:p>
          <a:endParaRPr lang="es-ES"/>
        </a:p>
      </dgm:t>
    </dgm:pt>
    <dgm:pt modelId="{0A07D96D-3089-4704-8938-63B9839F9986}" type="pres">
      <dgm:prSet presAssocID="{03ADCCC8-3071-42DF-826A-D60CB480DCFC}" presName="connTx" presStyleLbl="sibTrans2D1" presStyleIdx="1" presStyleCnt="3"/>
      <dgm:spPr/>
      <dgm:t>
        <a:bodyPr/>
        <a:lstStyle/>
        <a:p>
          <a:endParaRPr lang="es-ES"/>
        </a:p>
      </dgm:t>
    </dgm:pt>
    <dgm:pt modelId="{E279BA2A-65BF-4574-A158-1AE93DFC318F}" type="pres">
      <dgm:prSet presAssocID="{7D6A4130-43AD-49FF-80F3-1A908267FF2F}" presName="composite" presStyleCnt="0"/>
      <dgm:spPr/>
    </dgm:pt>
    <dgm:pt modelId="{4A2027C1-971B-47EE-8A55-1FEA9C53918B}" type="pres">
      <dgm:prSet presAssocID="{7D6A4130-43AD-49FF-80F3-1A908267FF2F}" presName="imagSh" presStyleLbl="bgImgPlace1" presStyleIdx="2" presStyleCnt="4"/>
      <dgm:spPr>
        <a:blipFill rotWithShape="1">
          <a:blip xmlns:r="http://schemas.openxmlformats.org/officeDocument/2006/relationships" r:embed="rId3"/>
          <a:stretch>
            <a:fillRect/>
          </a:stretch>
        </a:blipFill>
      </dgm:spPr>
    </dgm:pt>
    <dgm:pt modelId="{22A4A8ED-D388-40DA-8DFF-80E2018032FF}" type="pres">
      <dgm:prSet presAssocID="{7D6A4130-43AD-49FF-80F3-1A908267FF2F}" presName="txNode" presStyleLbl="node1" presStyleIdx="2" presStyleCnt="4">
        <dgm:presLayoutVars>
          <dgm:bulletEnabled val="1"/>
        </dgm:presLayoutVars>
      </dgm:prSet>
      <dgm:spPr/>
      <dgm:t>
        <a:bodyPr/>
        <a:lstStyle/>
        <a:p>
          <a:endParaRPr lang="es-ES"/>
        </a:p>
      </dgm:t>
    </dgm:pt>
    <dgm:pt modelId="{3163ED4F-B32F-4301-A618-38ED8F88D819}" type="pres">
      <dgm:prSet presAssocID="{C3779FC2-4924-4045-88B8-6AAB8720CBA1}" presName="sibTrans" presStyleLbl="sibTrans2D1" presStyleIdx="2" presStyleCnt="3"/>
      <dgm:spPr/>
      <dgm:t>
        <a:bodyPr/>
        <a:lstStyle/>
        <a:p>
          <a:endParaRPr lang="es-ES"/>
        </a:p>
      </dgm:t>
    </dgm:pt>
    <dgm:pt modelId="{813D9782-5163-42B7-875C-0CD5671BC016}" type="pres">
      <dgm:prSet presAssocID="{C3779FC2-4924-4045-88B8-6AAB8720CBA1}" presName="connTx" presStyleLbl="sibTrans2D1" presStyleIdx="2" presStyleCnt="3"/>
      <dgm:spPr/>
      <dgm:t>
        <a:bodyPr/>
        <a:lstStyle/>
        <a:p>
          <a:endParaRPr lang="es-ES"/>
        </a:p>
      </dgm:t>
    </dgm:pt>
    <dgm:pt modelId="{0DB869C8-3A9A-4F9A-9413-2ECEE070FB50}" type="pres">
      <dgm:prSet presAssocID="{FC5512A0-1E84-4848-99C2-D1AFFD07CD5E}" presName="composite" presStyleCnt="0"/>
      <dgm:spPr/>
    </dgm:pt>
    <dgm:pt modelId="{0E40F515-C8EF-41D2-9462-F0F0E9488316}" type="pres">
      <dgm:prSet presAssocID="{FC5512A0-1E84-4848-99C2-D1AFFD07CD5E}" presName="imagSh" presStyleLbl="bgImgPlace1" presStyleIdx="3" presStyleCnt="4"/>
      <dgm:spPr>
        <a:blipFill rotWithShape="1">
          <a:blip xmlns:r="http://schemas.openxmlformats.org/officeDocument/2006/relationships" r:embed="rId4"/>
          <a:stretch>
            <a:fillRect/>
          </a:stretch>
        </a:blipFill>
      </dgm:spPr>
    </dgm:pt>
    <dgm:pt modelId="{51BAE06B-2E68-4F52-B85D-05BA39FA0329}" type="pres">
      <dgm:prSet presAssocID="{FC5512A0-1E84-4848-99C2-D1AFFD07CD5E}" presName="txNode" presStyleLbl="node1" presStyleIdx="3" presStyleCnt="4">
        <dgm:presLayoutVars>
          <dgm:bulletEnabled val="1"/>
        </dgm:presLayoutVars>
      </dgm:prSet>
      <dgm:spPr/>
      <dgm:t>
        <a:bodyPr/>
        <a:lstStyle/>
        <a:p>
          <a:endParaRPr lang="es-ES"/>
        </a:p>
      </dgm:t>
    </dgm:pt>
  </dgm:ptLst>
  <dgm:cxnLst>
    <dgm:cxn modelId="{1AD4B065-90DD-4384-A688-3F63A7CB57E3}" type="presOf" srcId="{C3779FC2-4924-4045-88B8-6AAB8720CBA1}" destId="{813D9782-5163-42B7-875C-0CD5671BC016}" srcOrd="1" destOrd="0" presId="urn:microsoft.com/office/officeart/2005/8/layout/hProcess10"/>
    <dgm:cxn modelId="{DFF87FEA-3B65-4333-905D-34EAB494BD3A}" srcId="{D7761476-2345-47C8-9C39-7BACFB9FE2C6}" destId="{7D6A4130-43AD-49FF-80F3-1A908267FF2F}" srcOrd="2" destOrd="0" parTransId="{04DAD00E-1B7A-4CD1-898A-A95893EE34FA}" sibTransId="{C3779FC2-4924-4045-88B8-6AAB8720CBA1}"/>
    <dgm:cxn modelId="{68FD2245-39DA-47B7-9684-8DA16CDEF5B9}" type="presOf" srcId="{7D6A4130-43AD-49FF-80F3-1A908267FF2F}" destId="{22A4A8ED-D388-40DA-8DFF-80E2018032FF}" srcOrd="0" destOrd="0" presId="urn:microsoft.com/office/officeart/2005/8/layout/hProcess10"/>
    <dgm:cxn modelId="{03C464B6-6513-41F5-953C-EB85D46C82F7}" type="presOf" srcId="{61954651-A23F-4FBC-8781-C0B2EFF4F84B}" destId="{E2E4BE78-A1F0-48AE-8748-72CC7F79B4C5}" srcOrd="1" destOrd="0" presId="urn:microsoft.com/office/officeart/2005/8/layout/hProcess10"/>
    <dgm:cxn modelId="{49732CE0-6FAC-459F-AB30-1BB3EC586A7E}" type="presOf" srcId="{03ADCCC8-3071-42DF-826A-D60CB480DCFC}" destId="{0A07D96D-3089-4704-8938-63B9839F9986}" srcOrd="1" destOrd="0" presId="urn:microsoft.com/office/officeart/2005/8/layout/hProcess10"/>
    <dgm:cxn modelId="{E3CC9D29-665B-455A-9932-F26FD72870C4}" type="presOf" srcId="{03ADCCC8-3071-42DF-826A-D60CB480DCFC}" destId="{E3DF1CB6-8F74-4165-9C9E-9FF3E06832D6}" srcOrd="0" destOrd="0" presId="urn:microsoft.com/office/officeart/2005/8/layout/hProcess10"/>
    <dgm:cxn modelId="{9D82645E-424A-420D-ABE6-2812C7114CDD}" srcId="{D7761476-2345-47C8-9C39-7BACFB9FE2C6}" destId="{839884B4-3FEA-4E2B-8924-8E9BA78E2FF1}" srcOrd="1" destOrd="0" parTransId="{27FB96C4-1161-47C5-9A0F-56FBE060D6E7}" sibTransId="{03ADCCC8-3071-42DF-826A-D60CB480DCFC}"/>
    <dgm:cxn modelId="{0323AB77-82F8-4AD7-94EF-D8029D7A4702}" srcId="{D7761476-2345-47C8-9C39-7BACFB9FE2C6}" destId="{FC5512A0-1E84-4848-99C2-D1AFFD07CD5E}" srcOrd="3" destOrd="0" parTransId="{AD510C4A-3A0C-4285-B8AF-FCC9F39ECCF5}" sibTransId="{792ED693-4F7D-4F4B-9C83-8409510E21AD}"/>
    <dgm:cxn modelId="{D0A58C9B-FB62-4B8A-AB39-0300A41DB7D8}" type="presOf" srcId="{839884B4-3FEA-4E2B-8924-8E9BA78E2FF1}" destId="{9F0F48B0-329D-4D1E-A71D-C5A2DD5D3F26}" srcOrd="0" destOrd="0" presId="urn:microsoft.com/office/officeart/2005/8/layout/hProcess10"/>
    <dgm:cxn modelId="{598EF3EA-9312-472C-BC6F-AF0A1F6672FE}" type="presOf" srcId="{59D167CD-9697-4A34-9B22-F0A10FB81E8B}" destId="{3A3ED4C3-60FD-497B-9F1F-528CE54C0405}" srcOrd="0" destOrd="0" presId="urn:microsoft.com/office/officeart/2005/8/layout/hProcess10"/>
    <dgm:cxn modelId="{FCC91CBB-795D-47A1-98FD-3EC3941CF227}" type="presOf" srcId="{61954651-A23F-4FBC-8781-C0B2EFF4F84B}" destId="{625FE2DC-3DAA-4DA9-A558-948DD771C429}" srcOrd="0" destOrd="0" presId="urn:microsoft.com/office/officeart/2005/8/layout/hProcess10"/>
    <dgm:cxn modelId="{188618D8-97CA-457E-973F-C8393392F896}" type="presOf" srcId="{D7761476-2345-47C8-9C39-7BACFB9FE2C6}" destId="{3D2D2657-A3B9-4F18-897C-01E4C485F350}" srcOrd="0" destOrd="0" presId="urn:microsoft.com/office/officeart/2005/8/layout/hProcess10"/>
    <dgm:cxn modelId="{60BBABE5-6BBA-443C-9EFD-FC8698A7E880}" srcId="{D7761476-2345-47C8-9C39-7BACFB9FE2C6}" destId="{59D167CD-9697-4A34-9B22-F0A10FB81E8B}" srcOrd="0" destOrd="0" parTransId="{A50C682A-A094-4242-AEFC-2D1914835304}" sibTransId="{61954651-A23F-4FBC-8781-C0B2EFF4F84B}"/>
    <dgm:cxn modelId="{54A3D0DC-8175-4AD5-A7FD-868035EFC1A2}" type="presOf" srcId="{FC5512A0-1E84-4848-99C2-D1AFFD07CD5E}" destId="{51BAE06B-2E68-4F52-B85D-05BA39FA0329}" srcOrd="0" destOrd="0" presId="urn:microsoft.com/office/officeart/2005/8/layout/hProcess10"/>
    <dgm:cxn modelId="{F413C97F-89E5-4450-B6FA-77D2ACF0A8D3}" type="presOf" srcId="{C3779FC2-4924-4045-88B8-6AAB8720CBA1}" destId="{3163ED4F-B32F-4301-A618-38ED8F88D819}" srcOrd="0" destOrd="0" presId="urn:microsoft.com/office/officeart/2005/8/layout/hProcess10"/>
    <dgm:cxn modelId="{982F9662-67EF-4918-A875-38F23FD13279}" type="presParOf" srcId="{3D2D2657-A3B9-4F18-897C-01E4C485F350}" destId="{5CEC5855-ACAE-4ECC-9341-CE874360DE97}" srcOrd="0" destOrd="0" presId="urn:microsoft.com/office/officeart/2005/8/layout/hProcess10"/>
    <dgm:cxn modelId="{45FAD619-6AC3-4241-ACF4-0BB0BD659552}" type="presParOf" srcId="{5CEC5855-ACAE-4ECC-9341-CE874360DE97}" destId="{F073AC50-3394-49F0-941E-EAC1A752D03A}" srcOrd="0" destOrd="0" presId="urn:microsoft.com/office/officeart/2005/8/layout/hProcess10"/>
    <dgm:cxn modelId="{E64E5DDC-CEE6-4F81-9F55-671CB1D93D7F}" type="presParOf" srcId="{5CEC5855-ACAE-4ECC-9341-CE874360DE97}" destId="{3A3ED4C3-60FD-497B-9F1F-528CE54C0405}" srcOrd="1" destOrd="0" presId="urn:microsoft.com/office/officeart/2005/8/layout/hProcess10"/>
    <dgm:cxn modelId="{D33A13AC-EE73-4E8F-98A3-4357A9B7D35E}" type="presParOf" srcId="{3D2D2657-A3B9-4F18-897C-01E4C485F350}" destId="{625FE2DC-3DAA-4DA9-A558-948DD771C429}" srcOrd="1" destOrd="0" presId="urn:microsoft.com/office/officeart/2005/8/layout/hProcess10"/>
    <dgm:cxn modelId="{961BB33D-0622-49CE-A0DF-913BFD034210}" type="presParOf" srcId="{625FE2DC-3DAA-4DA9-A558-948DD771C429}" destId="{E2E4BE78-A1F0-48AE-8748-72CC7F79B4C5}" srcOrd="0" destOrd="0" presId="urn:microsoft.com/office/officeart/2005/8/layout/hProcess10"/>
    <dgm:cxn modelId="{AEBC5365-376B-416A-99FF-2F4B4CC4E273}" type="presParOf" srcId="{3D2D2657-A3B9-4F18-897C-01E4C485F350}" destId="{42A9AC67-A33C-4EC6-AF1B-66A24180A514}" srcOrd="2" destOrd="0" presId="urn:microsoft.com/office/officeart/2005/8/layout/hProcess10"/>
    <dgm:cxn modelId="{2FD93E17-718A-4B99-88DC-AA16A2D7A34D}" type="presParOf" srcId="{42A9AC67-A33C-4EC6-AF1B-66A24180A514}" destId="{A5682F06-9264-4EF0-A86D-45DD8764EDD1}" srcOrd="0" destOrd="0" presId="urn:microsoft.com/office/officeart/2005/8/layout/hProcess10"/>
    <dgm:cxn modelId="{C247652B-A0BE-462B-810D-480B8F382801}" type="presParOf" srcId="{42A9AC67-A33C-4EC6-AF1B-66A24180A514}" destId="{9F0F48B0-329D-4D1E-A71D-C5A2DD5D3F26}" srcOrd="1" destOrd="0" presId="urn:microsoft.com/office/officeart/2005/8/layout/hProcess10"/>
    <dgm:cxn modelId="{F50504CB-DA2F-4B73-BA7F-31C508655A20}" type="presParOf" srcId="{3D2D2657-A3B9-4F18-897C-01E4C485F350}" destId="{E3DF1CB6-8F74-4165-9C9E-9FF3E06832D6}" srcOrd="3" destOrd="0" presId="urn:microsoft.com/office/officeart/2005/8/layout/hProcess10"/>
    <dgm:cxn modelId="{B7C314D6-751E-4C13-9467-4C01ADD5F965}" type="presParOf" srcId="{E3DF1CB6-8F74-4165-9C9E-9FF3E06832D6}" destId="{0A07D96D-3089-4704-8938-63B9839F9986}" srcOrd="0" destOrd="0" presId="urn:microsoft.com/office/officeart/2005/8/layout/hProcess10"/>
    <dgm:cxn modelId="{537761DF-10E7-491F-990B-9025639910C7}" type="presParOf" srcId="{3D2D2657-A3B9-4F18-897C-01E4C485F350}" destId="{E279BA2A-65BF-4574-A158-1AE93DFC318F}" srcOrd="4" destOrd="0" presId="urn:microsoft.com/office/officeart/2005/8/layout/hProcess10"/>
    <dgm:cxn modelId="{9E8968F9-2AB0-40F2-85A7-4A0CBC63CBD1}" type="presParOf" srcId="{E279BA2A-65BF-4574-A158-1AE93DFC318F}" destId="{4A2027C1-971B-47EE-8A55-1FEA9C53918B}" srcOrd="0" destOrd="0" presId="urn:microsoft.com/office/officeart/2005/8/layout/hProcess10"/>
    <dgm:cxn modelId="{70BEE67C-BCBB-474F-9634-391C04CD4BDD}" type="presParOf" srcId="{E279BA2A-65BF-4574-A158-1AE93DFC318F}" destId="{22A4A8ED-D388-40DA-8DFF-80E2018032FF}" srcOrd="1" destOrd="0" presId="urn:microsoft.com/office/officeart/2005/8/layout/hProcess10"/>
    <dgm:cxn modelId="{5A3660B5-E6F2-4F1C-A4CD-9F1A5F55731A}" type="presParOf" srcId="{3D2D2657-A3B9-4F18-897C-01E4C485F350}" destId="{3163ED4F-B32F-4301-A618-38ED8F88D819}" srcOrd="5" destOrd="0" presId="urn:microsoft.com/office/officeart/2005/8/layout/hProcess10"/>
    <dgm:cxn modelId="{12F5F471-D50A-4468-8C48-4C16E170DA92}" type="presParOf" srcId="{3163ED4F-B32F-4301-A618-38ED8F88D819}" destId="{813D9782-5163-42B7-875C-0CD5671BC016}" srcOrd="0" destOrd="0" presId="urn:microsoft.com/office/officeart/2005/8/layout/hProcess10"/>
    <dgm:cxn modelId="{2E6F8D31-AD76-4888-9CF5-A1C26E17BE2E}" type="presParOf" srcId="{3D2D2657-A3B9-4F18-897C-01E4C485F350}" destId="{0DB869C8-3A9A-4F9A-9413-2ECEE070FB50}" srcOrd="6" destOrd="0" presId="urn:microsoft.com/office/officeart/2005/8/layout/hProcess10"/>
    <dgm:cxn modelId="{40EBBD88-A1EC-447F-ABE8-B63DC494199F}" type="presParOf" srcId="{0DB869C8-3A9A-4F9A-9413-2ECEE070FB50}" destId="{0E40F515-C8EF-41D2-9462-F0F0E9488316}" srcOrd="0" destOrd="0" presId="urn:microsoft.com/office/officeart/2005/8/layout/hProcess10"/>
    <dgm:cxn modelId="{4989ED06-09EF-419C-B1A6-267EE34B18D6}" type="presParOf" srcId="{0DB869C8-3A9A-4F9A-9413-2ECEE070FB50}" destId="{51BAE06B-2E68-4F52-B85D-05BA39FA0329}" srcOrd="1" destOrd="0" presId="urn:microsoft.com/office/officeart/2005/8/layout/hProcess10"/>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94F47A49-7FC9-4BCA-BDB9-541560C94A0F}" type="doc">
      <dgm:prSet loTypeId="urn:microsoft.com/office/officeart/2005/8/layout/matrix3" loCatId="matrix" qsTypeId="urn:microsoft.com/office/officeart/2005/8/quickstyle/simple1" qsCatId="simple" csTypeId="urn:microsoft.com/office/officeart/2005/8/colors/colorful3" csCatId="colorful" phldr="1"/>
      <dgm:spPr/>
      <dgm:t>
        <a:bodyPr/>
        <a:lstStyle/>
        <a:p>
          <a:endParaRPr lang="es-ES"/>
        </a:p>
      </dgm:t>
    </dgm:pt>
    <dgm:pt modelId="{597332C2-EE13-4684-BC7B-2F734B38F85C}">
      <dgm:prSet phldrT="[Texto]"/>
      <dgm:spPr/>
      <dgm:t>
        <a:bodyPr/>
        <a:lstStyle/>
        <a:p>
          <a:r>
            <a:rPr lang="es-CO">
              <a:latin typeface="Arial" panose="020B0604020202020204" pitchFamily="34" charset="0"/>
              <a:cs typeface="Arial" panose="020B0604020202020204" pitchFamily="34" charset="0"/>
            </a:rPr>
            <a:t>Garantía de acceso oportuno a los servicios de salud</a:t>
          </a:r>
          <a:endParaRPr lang="es-ES">
            <a:latin typeface="Arial" panose="020B0604020202020204" pitchFamily="34" charset="0"/>
            <a:cs typeface="Arial" panose="020B0604020202020204" pitchFamily="34" charset="0"/>
          </a:endParaRPr>
        </a:p>
      </dgm:t>
    </dgm:pt>
    <dgm:pt modelId="{6181E5E8-591E-4ECF-9A3F-96E7218A44C1}" type="parTrans" cxnId="{8DC73F07-DE2E-4692-A2EE-834FBAD3F155}">
      <dgm:prSet/>
      <dgm:spPr/>
      <dgm:t>
        <a:bodyPr/>
        <a:lstStyle/>
        <a:p>
          <a:endParaRPr lang="es-ES">
            <a:latin typeface="Arial" panose="020B0604020202020204" pitchFamily="34" charset="0"/>
            <a:cs typeface="Arial" panose="020B0604020202020204" pitchFamily="34" charset="0"/>
          </a:endParaRPr>
        </a:p>
      </dgm:t>
    </dgm:pt>
    <dgm:pt modelId="{AAD5D0FF-4A4B-47E7-9E84-F5FF4815368F}" type="sibTrans" cxnId="{8DC73F07-DE2E-4692-A2EE-834FBAD3F155}">
      <dgm:prSet/>
      <dgm:spPr/>
      <dgm:t>
        <a:bodyPr/>
        <a:lstStyle/>
        <a:p>
          <a:endParaRPr lang="es-ES">
            <a:latin typeface="Arial" panose="020B0604020202020204" pitchFamily="34" charset="0"/>
            <a:cs typeface="Arial" panose="020B0604020202020204" pitchFamily="34" charset="0"/>
          </a:endParaRPr>
        </a:p>
      </dgm:t>
    </dgm:pt>
    <dgm:pt modelId="{31D9F99A-A41A-4AD8-B187-1A2C430C79D0}">
      <dgm:prSet/>
      <dgm:spPr/>
      <dgm:t>
        <a:bodyPr/>
        <a:lstStyle/>
        <a:p>
          <a:r>
            <a:rPr lang="es-CO">
              <a:latin typeface="Arial" panose="020B0604020202020204" pitchFamily="34" charset="0"/>
              <a:cs typeface="Arial" panose="020B0604020202020204" pitchFamily="34" charset="0"/>
            </a:rPr>
            <a:t>Avance hacia la cobertura universal</a:t>
          </a:r>
          <a:endParaRPr lang="en-US">
            <a:latin typeface="Arial" panose="020B0604020202020204" pitchFamily="34" charset="0"/>
            <a:cs typeface="Arial" panose="020B0604020202020204" pitchFamily="34" charset="0"/>
          </a:endParaRPr>
        </a:p>
      </dgm:t>
    </dgm:pt>
    <dgm:pt modelId="{BFB561E9-B12C-43EF-8EE2-0E26DE91F748}" type="parTrans" cxnId="{8DE98781-AD78-4148-8BA0-C6D2F09BAA3D}">
      <dgm:prSet/>
      <dgm:spPr/>
      <dgm:t>
        <a:bodyPr/>
        <a:lstStyle/>
        <a:p>
          <a:endParaRPr lang="es-ES">
            <a:latin typeface="Arial" panose="020B0604020202020204" pitchFamily="34" charset="0"/>
            <a:cs typeface="Arial" panose="020B0604020202020204" pitchFamily="34" charset="0"/>
          </a:endParaRPr>
        </a:p>
      </dgm:t>
    </dgm:pt>
    <dgm:pt modelId="{805D9285-A691-4E0F-81F2-BC1132466099}" type="sibTrans" cxnId="{8DE98781-AD78-4148-8BA0-C6D2F09BAA3D}">
      <dgm:prSet/>
      <dgm:spPr/>
      <dgm:t>
        <a:bodyPr/>
        <a:lstStyle/>
        <a:p>
          <a:endParaRPr lang="es-ES">
            <a:latin typeface="Arial" panose="020B0604020202020204" pitchFamily="34" charset="0"/>
            <a:cs typeface="Arial" panose="020B0604020202020204" pitchFamily="34" charset="0"/>
          </a:endParaRPr>
        </a:p>
      </dgm:t>
    </dgm:pt>
    <dgm:pt modelId="{F754EFBD-290D-48D6-AF28-DC56017B4CB7}">
      <dgm:prSet/>
      <dgm:spPr/>
      <dgm:t>
        <a:bodyPr/>
        <a:lstStyle/>
        <a:p>
          <a:r>
            <a:rPr lang="es-CO">
              <a:latin typeface="Arial" panose="020B0604020202020204" pitchFamily="34" charset="0"/>
              <a:cs typeface="Arial" panose="020B0604020202020204" pitchFamily="34" charset="0"/>
            </a:rPr>
            <a:t>Fortalecimiento de la vigilancia en salud pública</a:t>
          </a:r>
          <a:endParaRPr lang="en-US">
            <a:latin typeface="Arial" panose="020B0604020202020204" pitchFamily="34" charset="0"/>
            <a:cs typeface="Arial" panose="020B0604020202020204" pitchFamily="34" charset="0"/>
          </a:endParaRPr>
        </a:p>
      </dgm:t>
    </dgm:pt>
    <dgm:pt modelId="{A020B52C-33BD-4730-BFC1-964D398652A3}" type="parTrans" cxnId="{CEF95A87-1E07-4531-9B8B-180E7F8400BB}">
      <dgm:prSet/>
      <dgm:spPr/>
      <dgm:t>
        <a:bodyPr/>
        <a:lstStyle/>
        <a:p>
          <a:endParaRPr lang="es-ES">
            <a:latin typeface="Arial" panose="020B0604020202020204" pitchFamily="34" charset="0"/>
            <a:cs typeface="Arial" panose="020B0604020202020204" pitchFamily="34" charset="0"/>
          </a:endParaRPr>
        </a:p>
      </dgm:t>
    </dgm:pt>
    <dgm:pt modelId="{AA42A697-B5B6-4997-AED3-6A79F71FEF89}" type="sibTrans" cxnId="{CEF95A87-1E07-4531-9B8B-180E7F8400BB}">
      <dgm:prSet/>
      <dgm:spPr/>
      <dgm:t>
        <a:bodyPr/>
        <a:lstStyle/>
        <a:p>
          <a:endParaRPr lang="es-ES">
            <a:latin typeface="Arial" panose="020B0604020202020204" pitchFamily="34" charset="0"/>
            <a:cs typeface="Arial" panose="020B0604020202020204" pitchFamily="34" charset="0"/>
          </a:endParaRPr>
        </a:p>
      </dgm:t>
    </dgm:pt>
    <dgm:pt modelId="{EF72D4A7-0BA5-40A2-8E81-47EE935A1870}">
      <dgm:prSet/>
      <dgm:spPr/>
      <dgm:t>
        <a:bodyPr/>
        <a:lstStyle/>
        <a:p>
          <a:r>
            <a:rPr lang="es-CO">
              <a:latin typeface="Arial" panose="020B0604020202020204" pitchFamily="34" charset="0"/>
              <a:cs typeface="Arial" panose="020B0604020202020204" pitchFamily="34" charset="0"/>
            </a:rPr>
            <a:t>Reducción de brechas sociales en salud</a:t>
          </a:r>
          <a:endParaRPr lang="en-US">
            <a:latin typeface="Arial" panose="020B0604020202020204" pitchFamily="34" charset="0"/>
            <a:cs typeface="Arial" panose="020B0604020202020204" pitchFamily="34" charset="0"/>
          </a:endParaRPr>
        </a:p>
      </dgm:t>
    </dgm:pt>
    <dgm:pt modelId="{4A9A747F-E4EE-4824-9639-B4BFA964EDBF}" type="parTrans" cxnId="{8A9BF5B2-C2F0-4D92-A7AA-90FF7F8285FC}">
      <dgm:prSet/>
      <dgm:spPr/>
      <dgm:t>
        <a:bodyPr/>
        <a:lstStyle/>
        <a:p>
          <a:endParaRPr lang="es-ES">
            <a:latin typeface="Arial" panose="020B0604020202020204" pitchFamily="34" charset="0"/>
            <a:cs typeface="Arial" panose="020B0604020202020204" pitchFamily="34" charset="0"/>
          </a:endParaRPr>
        </a:p>
      </dgm:t>
    </dgm:pt>
    <dgm:pt modelId="{11A31B7C-AB36-4670-A6DC-19200603E7C6}" type="sibTrans" cxnId="{8A9BF5B2-C2F0-4D92-A7AA-90FF7F8285FC}">
      <dgm:prSet/>
      <dgm:spPr/>
      <dgm:t>
        <a:bodyPr/>
        <a:lstStyle/>
        <a:p>
          <a:endParaRPr lang="es-ES">
            <a:latin typeface="Arial" panose="020B0604020202020204" pitchFamily="34" charset="0"/>
            <a:cs typeface="Arial" panose="020B0604020202020204" pitchFamily="34" charset="0"/>
          </a:endParaRPr>
        </a:p>
      </dgm:t>
    </dgm:pt>
    <dgm:pt modelId="{F7E6873A-962F-48AD-BE55-F2799004B80D}" type="pres">
      <dgm:prSet presAssocID="{94F47A49-7FC9-4BCA-BDB9-541560C94A0F}" presName="matrix" presStyleCnt="0">
        <dgm:presLayoutVars>
          <dgm:chMax val="1"/>
          <dgm:dir/>
          <dgm:resizeHandles val="exact"/>
        </dgm:presLayoutVars>
      </dgm:prSet>
      <dgm:spPr/>
      <dgm:t>
        <a:bodyPr/>
        <a:lstStyle/>
        <a:p>
          <a:endParaRPr lang="es-ES"/>
        </a:p>
      </dgm:t>
    </dgm:pt>
    <dgm:pt modelId="{8FF75321-2766-41FC-869F-CEAA58BF4854}" type="pres">
      <dgm:prSet presAssocID="{94F47A49-7FC9-4BCA-BDB9-541560C94A0F}" presName="diamond" presStyleLbl="bgShp" presStyleIdx="0" presStyleCnt="1"/>
      <dgm:spPr/>
    </dgm:pt>
    <dgm:pt modelId="{36E0B199-A611-49AE-8B9B-6D21E2BB88CA}" type="pres">
      <dgm:prSet presAssocID="{94F47A49-7FC9-4BCA-BDB9-541560C94A0F}" presName="quad1" presStyleLbl="node1" presStyleIdx="0" presStyleCnt="4">
        <dgm:presLayoutVars>
          <dgm:chMax val="0"/>
          <dgm:chPref val="0"/>
          <dgm:bulletEnabled val="1"/>
        </dgm:presLayoutVars>
      </dgm:prSet>
      <dgm:spPr/>
      <dgm:t>
        <a:bodyPr/>
        <a:lstStyle/>
        <a:p>
          <a:endParaRPr lang="es-ES"/>
        </a:p>
      </dgm:t>
    </dgm:pt>
    <dgm:pt modelId="{CFDEDE83-DD79-4971-86FC-78B3DC6DCAE2}" type="pres">
      <dgm:prSet presAssocID="{94F47A49-7FC9-4BCA-BDB9-541560C94A0F}" presName="quad2" presStyleLbl="node1" presStyleIdx="1" presStyleCnt="4">
        <dgm:presLayoutVars>
          <dgm:chMax val="0"/>
          <dgm:chPref val="0"/>
          <dgm:bulletEnabled val="1"/>
        </dgm:presLayoutVars>
      </dgm:prSet>
      <dgm:spPr/>
      <dgm:t>
        <a:bodyPr/>
        <a:lstStyle/>
        <a:p>
          <a:endParaRPr lang="es-ES"/>
        </a:p>
      </dgm:t>
    </dgm:pt>
    <dgm:pt modelId="{A48154C8-866D-41F2-B7A0-355547E97EA4}" type="pres">
      <dgm:prSet presAssocID="{94F47A49-7FC9-4BCA-BDB9-541560C94A0F}" presName="quad3" presStyleLbl="node1" presStyleIdx="2" presStyleCnt="4">
        <dgm:presLayoutVars>
          <dgm:chMax val="0"/>
          <dgm:chPref val="0"/>
          <dgm:bulletEnabled val="1"/>
        </dgm:presLayoutVars>
      </dgm:prSet>
      <dgm:spPr/>
      <dgm:t>
        <a:bodyPr/>
        <a:lstStyle/>
        <a:p>
          <a:endParaRPr lang="es-ES"/>
        </a:p>
      </dgm:t>
    </dgm:pt>
    <dgm:pt modelId="{045E7C5B-F521-48DB-8E00-DE8180DAD8AE}" type="pres">
      <dgm:prSet presAssocID="{94F47A49-7FC9-4BCA-BDB9-541560C94A0F}" presName="quad4" presStyleLbl="node1" presStyleIdx="3" presStyleCnt="4">
        <dgm:presLayoutVars>
          <dgm:chMax val="0"/>
          <dgm:chPref val="0"/>
          <dgm:bulletEnabled val="1"/>
        </dgm:presLayoutVars>
      </dgm:prSet>
      <dgm:spPr/>
      <dgm:t>
        <a:bodyPr/>
        <a:lstStyle/>
        <a:p>
          <a:endParaRPr lang="es-ES"/>
        </a:p>
      </dgm:t>
    </dgm:pt>
  </dgm:ptLst>
  <dgm:cxnLst>
    <dgm:cxn modelId="{39D00063-EF54-4F08-B1CA-26979E1E5E1B}" type="presOf" srcId="{31D9F99A-A41A-4AD8-B187-1A2C430C79D0}" destId="{CFDEDE83-DD79-4971-86FC-78B3DC6DCAE2}" srcOrd="0" destOrd="0" presId="urn:microsoft.com/office/officeart/2005/8/layout/matrix3"/>
    <dgm:cxn modelId="{6BB95D52-C376-4D71-B9B4-67FB5DE2AE87}" type="presOf" srcId="{94F47A49-7FC9-4BCA-BDB9-541560C94A0F}" destId="{F7E6873A-962F-48AD-BE55-F2799004B80D}" srcOrd="0" destOrd="0" presId="urn:microsoft.com/office/officeart/2005/8/layout/matrix3"/>
    <dgm:cxn modelId="{799426FB-BEFD-4398-9053-E4214ABE6643}" type="presOf" srcId="{597332C2-EE13-4684-BC7B-2F734B38F85C}" destId="{36E0B199-A611-49AE-8B9B-6D21E2BB88CA}" srcOrd="0" destOrd="0" presId="urn:microsoft.com/office/officeart/2005/8/layout/matrix3"/>
    <dgm:cxn modelId="{613A4887-99BA-4516-93ED-E96437485DA7}" type="presOf" srcId="{EF72D4A7-0BA5-40A2-8E81-47EE935A1870}" destId="{045E7C5B-F521-48DB-8E00-DE8180DAD8AE}" srcOrd="0" destOrd="0" presId="urn:microsoft.com/office/officeart/2005/8/layout/matrix3"/>
    <dgm:cxn modelId="{8DC73F07-DE2E-4692-A2EE-834FBAD3F155}" srcId="{94F47A49-7FC9-4BCA-BDB9-541560C94A0F}" destId="{597332C2-EE13-4684-BC7B-2F734B38F85C}" srcOrd="0" destOrd="0" parTransId="{6181E5E8-591E-4ECF-9A3F-96E7218A44C1}" sibTransId="{AAD5D0FF-4A4B-47E7-9E84-F5FF4815368F}"/>
    <dgm:cxn modelId="{8DE98781-AD78-4148-8BA0-C6D2F09BAA3D}" srcId="{94F47A49-7FC9-4BCA-BDB9-541560C94A0F}" destId="{31D9F99A-A41A-4AD8-B187-1A2C430C79D0}" srcOrd="1" destOrd="0" parTransId="{BFB561E9-B12C-43EF-8EE2-0E26DE91F748}" sibTransId="{805D9285-A691-4E0F-81F2-BC1132466099}"/>
    <dgm:cxn modelId="{8A9BF5B2-C2F0-4D92-A7AA-90FF7F8285FC}" srcId="{94F47A49-7FC9-4BCA-BDB9-541560C94A0F}" destId="{EF72D4A7-0BA5-40A2-8E81-47EE935A1870}" srcOrd="3" destOrd="0" parTransId="{4A9A747F-E4EE-4824-9639-B4BFA964EDBF}" sibTransId="{11A31B7C-AB36-4670-A6DC-19200603E7C6}"/>
    <dgm:cxn modelId="{CEF95A87-1E07-4531-9B8B-180E7F8400BB}" srcId="{94F47A49-7FC9-4BCA-BDB9-541560C94A0F}" destId="{F754EFBD-290D-48D6-AF28-DC56017B4CB7}" srcOrd="2" destOrd="0" parTransId="{A020B52C-33BD-4730-BFC1-964D398652A3}" sibTransId="{AA42A697-B5B6-4997-AED3-6A79F71FEF89}"/>
    <dgm:cxn modelId="{93C4EE13-2E1E-41F4-8C81-1981EC77AB30}" type="presOf" srcId="{F754EFBD-290D-48D6-AF28-DC56017B4CB7}" destId="{A48154C8-866D-41F2-B7A0-355547E97EA4}" srcOrd="0" destOrd="0" presId="urn:microsoft.com/office/officeart/2005/8/layout/matrix3"/>
    <dgm:cxn modelId="{7203B5AE-AAB2-433D-A983-F4A73679E6B9}" type="presParOf" srcId="{F7E6873A-962F-48AD-BE55-F2799004B80D}" destId="{8FF75321-2766-41FC-869F-CEAA58BF4854}" srcOrd="0" destOrd="0" presId="urn:microsoft.com/office/officeart/2005/8/layout/matrix3"/>
    <dgm:cxn modelId="{37F0816E-60E3-417E-A52C-7F7CCAF4D2C5}" type="presParOf" srcId="{F7E6873A-962F-48AD-BE55-F2799004B80D}" destId="{36E0B199-A611-49AE-8B9B-6D21E2BB88CA}" srcOrd="1" destOrd="0" presId="urn:microsoft.com/office/officeart/2005/8/layout/matrix3"/>
    <dgm:cxn modelId="{FA97044E-E264-4CF8-97B1-8570BB00EC3C}" type="presParOf" srcId="{F7E6873A-962F-48AD-BE55-F2799004B80D}" destId="{CFDEDE83-DD79-4971-86FC-78B3DC6DCAE2}" srcOrd="2" destOrd="0" presId="urn:microsoft.com/office/officeart/2005/8/layout/matrix3"/>
    <dgm:cxn modelId="{21BC4F05-A18B-4375-B8A5-0FA09B9B32FA}" type="presParOf" srcId="{F7E6873A-962F-48AD-BE55-F2799004B80D}" destId="{A48154C8-866D-41F2-B7A0-355547E97EA4}" srcOrd="3" destOrd="0" presId="urn:microsoft.com/office/officeart/2005/8/layout/matrix3"/>
    <dgm:cxn modelId="{C506930C-9779-425D-86D5-0950A1FB2BD9}" type="presParOf" srcId="{F7E6873A-962F-48AD-BE55-F2799004B80D}" destId="{045E7C5B-F521-48DB-8E00-DE8180DAD8AE}" srcOrd="4" destOrd="0" presId="urn:microsoft.com/office/officeart/2005/8/layout/matrix3"/>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9E940D80-19C8-40CE-A0CA-CE72971B2ECF}" type="doc">
      <dgm:prSet loTypeId="urn:microsoft.com/office/officeart/2008/layout/CaptionedPictures" loCatId="picture" qsTypeId="urn:microsoft.com/office/officeart/2005/8/quickstyle/simple1" qsCatId="simple" csTypeId="urn:microsoft.com/office/officeart/2005/8/colors/accent1_2" csCatId="accent1" phldr="1"/>
      <dgm:spPr/>
    </dgm:pt>
    <dgm:pt modelId="{7721C8C1-E207-4027-9D1B-8C19FA03880B}">
      <dgm:prSet phldrT="[Texto]"/>
      <dgm:spPr/>
      <dgm:t>
        <a:bodyPr/>
        <a:lstStyle/>
        <a:p>
          <a:r>
            <a:rPr lang="es-CO">
              <a:latin typeface="Arial" panose="020B0604020202020204" pitchFamily="34" charset="0"/>
              <a:cs typeface="Arial" panose="020B0604020202020204" pitchFamily="34" charset="0"/>
            </a:rPr>
            <a:t>Estrategias de atención psicosocial.</a:t>
          </a:r>
          <a:endParaRPr lang="es-ES">
            <a:latin typeface="Arial" panose="020B0604020202020204" pitchFamily="34" charset="0"/>
            <a:cs typeface="Arial" panose="020B0604020202020204" pitchFamily="34" charset="0"/>
          </a:endParaRPr>
        </a:p>
      </dgm:t>
    </dgm:pt>
    <dgm:pt modelId="{1EA55DD0-F682-41BF-8954-EF0EBC42DA27}" type="parTrans" cxnId="{5A84AEA2-33B0-4CF2-9DC1-683F106B8113}">
      <dgm:prSet/>
      <dgm:spPr/>
      <dgm:t>
        <a:bodyPr/>
        <a:lstStyle/>
        <a:p>
          <a:endParaRPr lang="es-ES">
            <a:latin typeface="Arial" panose="020B0604020202020204" pitchFamily="34" charset="0"/>
            <a:cs typeface="Arial" panose="020B0604020202020204" pitchFamily="34" charset="0"/>
          </a:endParaRPr>
        </a:p>
      </dgm:t>
    </dgm:pt>
    <dgm:pt modelId="{F1785406-9E09-4075-864B-272B4D954C24}" type="sibTrans" cxnId="{5A84AEA2-33B0-4CF2-9DC1-683F106B8113}">
      <dgm:prSet/>
      <dgm:spPr/>
      <dgm:t>
        <a:bodyPr/>
        <a:lstStyle/>
        <a:p>
          <a:endParaRPr lang="es-ES">
            <a:latin typeface="Arial" panose="020B0604020202020204" pitchFamily="34" charset="0"/>
            <a:cs typeface="Arial" panose="020B0604020202020204" pitchFamily="34" charset="0"/>
          </a:endParaRPr>
        </a:p>
      </dgm:t>
    </dgm:pt>
    <dgm:pt modelId="{66CCFB13-63B1-498A-84B2-77B3D42C4194}">
      <dgm:prSet/>
      <dgm:spPr/>
      <dgm:t>
        <a:bodyPr/>
        <a:lstStyle/>
        <a:p>
          <a:r>
            <a:rPr lang="es-CO">
              <a:latin typeface="Arial" panose="020B0604020202020204" pitchFamily="34" charset="0"/>
              <a:cs typeface="Arial" panose="020B0604020202020204" pitchFamily="34" charset="0"/>
            </a:rPr>
            <a:t>Campañas de información y educación en salud.</a:t>
          </a:r>
          <a:endParaRPr lang="en-US">
            <a:latin typeface="Arial" panose="020B0604020202020204" pitchFamily="34" charset="0"/>
            <a:cs typeface="Arial" panose="020B0604020202020204" pitchFamily="34" charset="0"/>
          </a:endParaRPr>
        </a:p>
      </dgm:t>
    </dgm:pt>
    <dgm:pt modelId="{DC984FB3-B2A8-469D-8380-ED1487A2A766}" type="parTrans" cxnId="{51F3C4E5-30C0-4CEE-A9F4-A84651F52FAA}">
      <dgm:prSet/>
      <dgm:spPr/>
      <dgm:t>
        <a:bodyPr/>
        <a:lstStyle/>
        <a:p>
          <a:endParaRPr lang="es-ES">
            <a:latin typeface="Arial" panose="020B0604020202020204" pitchFamily="34" charset="0"/>
            <a:cs typeface="Arial" panose="020B0604020202020204" pitchFamily="34" charset="0"/>
          </a:endParaRPr>
        </a:p>
      </dgm:t>
    </dgm:pt>
    <dgm:pt modelId="{660F5F1B-4415-4093-9BE5-F3E1559C3C59}" type="sibTrans" cxnId="{51F3C4E5-30C0-4CEE-A9F4-A84651F52FAA}">
      <dgm:prSet/>
      <dgm:spPr/>
      <dgm:t>
        <a:bodyPr/>
        <a:lstStyle/>
        <a:p>
          <a:endParaRPr lang="es-ES">
            <a:latin typeface="Arial" panose="020B0604020202020204" pitchFamily="34" charset="0"/>
            <a:cs typeface="Arial" panose="020B0604020202020204" pitchFamily="34" charset="0"/>
          </a:endParaRPr>
        </a:p>
      </dgm:t>
    </dgm:pt>
    <dgm:pt modelId="{40E262EB-8F14-4C26-95F2-6ADF1B49263C}">
      <dgm:prSet/>
      <dgm:spPr/>
      <dgm:t>
        <a:bodyPr/>
        <a:lstStyle/>
        <a:p>
          <a:r>
            <a:rPr lang="es-CO">
              <a:latin typeface="Arial" panose="020B0604020202020204" pitchFamily="34" charset="0"/>
              <a:cs typeface="Arial" panose="020B0604020202020204" pitchFamily="34" charset="0"/>
            </a:rPr>
            <a:t>Acciones comunitarias para la reducción del estigma.</a:t>
          </a:r>
          <a:endParaRPr lang="en-US">
            <a:latin typeface="Arial" panose="020B0604020202020204" pitchFamily="34" charset="0"/>
            <a:cs typeface="Arial" panose="020B0604020202020204" pitchFamily="34" charset="0"/>
          </a:endParaRPr>
        </a:p>
      </dgm:t>
    </dgm:pt>
    <dgm:pt modelId="{3AEEB3F3-A2FB-40EB-B855-D44B484227E2}" type="parTrans" cxnId="{8D5C99B0-A1F9-4CFE-95AC-CEEE6E4BB988}">
      <dgm:prSet/>
      <dgm:spPr/>
      <dgm:t>
        <a:bodyPr/>
        <a:lstStyle/>
        <a:p>
          <a:endParaRPr lang="es-ES">
            <a:latin typeface="Arial" panose="020B0604020202020204" pitchFamily="34" charset="0"/>
            <a:cs typeface="Arial" panose="020B0604020202020204" pitchFamily="34" charset="0"/>
          </a:endParaRPr>
        </a:p>
      </dgm:t>
    </dgm:pt>
    <dgm:pt modelId="{5A77DBC0-D928-463D-BE12-4A238602B385}" type="sibTrans" cxnId="{8D5C99B0-A1F9-4CFE-95AC-CEEE6E4BB988}">
      <dgm:prSet/>
      <dgm:spPr/>
      <dgm:t>
        <a:bodyPr/>
        <a:lstStyle/>
        <a:p>
          <a:endParaRPr lang="es-ES">
            <a:latin typeface="Arial" panose="020B0604020202020204" pitchFamily="34" charset="0"/>
            <a:cs typeface="Arial" panose="020B0604020202020204" pitchFamily="34" charset="0"/>
          </a:endParaRPr>
        </a:p>
      </dgm:t>
    </dgm:pt>
    <dgm:pt modelId="{BF922F5E-FD28-44C1-B8B9-7130F2E53E82}">
      <dgm:prSet/>
      <dgm:spPr/>
      <dgm:t>
        <a:bodyPr/>
        <a:lstStyle/>
        <a:p>
          <a:r>
            <a:rPr lang="es-CO">
              <a:latin typeface="Arial" panose="020B0604020202020204" pitchFamily="34" charset="0"/>
              <a:cs typeface="Arial" panose="020B0604020202020204" pitchFamily="34" charset="0"/>
            </a:rPr>
            <a:t>Promoción de la convivencia intercultural.</a:t>
          </a:r>
          <a:endParaRPr lang="en-US">
            <a:latin typeface="Arial" panose="020B0604020202020204" pitchFamily="34" charset="0"/>
            <a:cs typeface="Arial" panose="020B0604020202020204" pitchFamily="34" charset="0"/>
          </a:endParaRPr>
        </a:p>
      </dgm:t>
    </dgm:pt>
    <dgm:pt modelId="{97F6E263-2AA6-4E61-B167-14254AD681E5}" type="parTrans" cxnId="{3AC3F279-64A2-4CED-B2EB-04C2430AEFF9}">
      <dgm:prSet/>
      <dgm:spPr/>
      <dgm:t>
        <a:bodyPr/>
        <a:lstStyle/>
        <a:p>
          <a:endParaRPr lang="es-ES">
            <a:latin typeface="Arial" panose="020B0604020202020204" pitchFamily="34" charset="0"/>
            <a:cs typeface="Arial" panose="020B0604020202020204" pitchFamily="34" charset="0"/>
          </a:endParaRPr>
        </a:p>
      </dgm:t>
    </dgm:pt>
    <dgm:pt modelId="{B317AF26-3183-4C80-AE65-7F3682398CBA}" type="sibTrans" cxnId="{3AC3F279-64A2-4CED-B2EB-04C2430AEFF9}">
      <dgm:prSet/>
      <dgm:spPr/>
      <dgm:t>
        <a:bodyPr/>
        <a:lstStyle/>
        <a:p>
          <a:endParaRPr lang="es-ES">
            <a:latin typeface="Arial" panose="020B0604020202020204" pitchFamily="34" charset="0"/>
            <a:cs typeface="Arial" panose="020B0604020202020204" pitchFamily="34" charset="0"/>
          </a:endParaRPr>
        </a:p>
      </dgm:t>
    </dgm:pt>
    <dgm:pt modelId="{13494A41-3C5B-4091-A6E9-7A73D609D041}" type="pres">
      <dgm:prSet presAssocID="{9E940D80-19C8-40CE-A0CA-CE72971B2ECF}" presName="Name0" presStyleCnt="0">
        <dgm:presLayoutVars>
          <dgm:chMax/>
          <dgm:chPref/>
          <dgm:dir/>
        </dgm:presLayoutVars>
      </dgm:prSet>
      <dgm:spPr/>
    </dgm:pt>
    <dgm:pt modelId="{1A6BB5C3-CA8B-4FDE-A362-2599BCA58F25}" type="pres">
      <dgm:prSet presAssocID="{7721C8C1-E207-4027-9D1B-8C19FA03880B}" presName="composite" presStyleCnt="0">
        <dgm:presLayoutVars>
          <dgm:chMax val="1"/>
          <dgm:chPref val="1"/>
        </dgm:presLayoutVars>
      </dgm:prSet>
      <dgm:spPr/>
    </dgm:pt>
    <dgm:pt modelId="{6CCF5BF7-70B4-4058-BECB-E7969DEA9830}" type="pres">
      <dgm:prSet presAssocID="{7721C8C1-E207-4027-9D1B-8C19FA03880B}" presName="Accent" presStyleLbl="trAlignAcc1" presStyleIdx="0" presStyleCnt="4">
        <dgm:presLayoutVars>
          <dgm:chMax val="0"/>
          <dgm:chPref val="0"/>
        </dgm:presLayoutVars>
      </dgm:prSet>
      <dgm:spPr/>
    </dgm:pt>
    <dgm:pt modelId="{EE9347A6-A791-423A-B2BF-F6E312BE82A8}" type="pres">
      <dgm:prSet presAssocID="{7721C8C1-E207-4027-9D1B-8C19FA03880B}" presName="Image" presStyleLbl="alignImgPlace1" presStyleIdx="0" presStyleCnt="4">
        <dgm:presLayoutVars>
          <dgm:chMax val="0"/>
          <dgm:chPref val="0"/>
        </dgm:presLayoutVars>
      </dgm:prSet>
      <dgm:spPr>
        <a:blipFill rotWithShape="1">
          <a:blip xmlns:r="http://schemas.openxmlformats.org/officeDocument/2006/relationships" r:embed="rId1"/>
          <a:stretch>
            <a:fillRect/>
          </a:stretch>
        </a:blipFill>
      </dgm:spPr>
    </dgm:pt>
    <dgm:pt modelId="{BDAFE5BF-FEFE-41F4-AAB5-81247130132B}" type="pres">
      <dgm:prSet presAssocID="{7721C8C1-E207-4027-9D1B-8C19FA03880B}" presName="ChildComposite" presStyleCnt="0"/>
      <dgm:spPr/>
    </dgm:pt>
    <dgm:pt modelId="{FE82E112-6331-4914-870D-D88AD1DB65B9}" type="pres">
      <dgm:prSet presAssocID="{7721C8C1-E207-4027-9D1B-8C19FA03880B}" presName="Child" presStyleLbl="node1" presStyleIdx="0" presStyleCnt="0">
        <dgm:presLayoutVars>
          <dgm:chMax val="0"/>
          <dgm:chPref val="0"/>
          <dgm:bulletEnabled val="1"/>
        </dgm:presLayoutVars>
      </dgm:prSet>
      <dgm:spPr/>
    </dgm:pt>
    <dgm:pt modelId="{574280FE-DA84-47CC-9150-373A30DC5D09}" type="pres">
      <dgm:prSet presAssocID="{7721C8C1-E207-4027-9D1B-8C19FA03880B}" presName="Parent" presStyleLbl="revTx" presStyleIdx="0" presStyleCnt="4">
        <dgm:presLayoutVars>
          <dgm:chMax val="1"/>
          <dgm:chPref val="0"/>
          <dgm:bulletEnabled val="1"/>
        </dgm:presLayoutVars>
      </dgm:prSet>
      <dgm:spPr/>
      <dgm:t>
        <a:bodyPr/>
        <a:lstStyle/>
        <a:p>
          <a:endParaRPr lang="es-ES"/>
        </a:p>
      </dgm:t>
    </dgm:pt>
    <dgm:pt modelId="{E26762B4-A4E5-486A-A60C-6FCA5A56A2F3}" type="pres">
      <dgm:prSet presAssocID="{F1785406-9E09-4075-864B-272B4D954C24}" presName="sibTrans" presStyleCnt="0"/>
      <dgm:spPr/>
    </dgm:pt>
    <dgm:pt modelId="{A62B7071-39F5-43D2-A251-1D0AAA348DBD}" type="pres">
      <dgm:prSet presAssocID="{66CCFB13-63B1-498A-84B2-77B3D42C4194}" presName="composite" presStyleCnt="0">
        <dgm:presLayoutVars>
          <dgm:chMax val="1"/>
          <dgm:chPref val="1"/>
        </dgm:presLayoutVars>
      </dgm:prSet>
      <dgm:spPr/>
    </dgm:pt>
    <dgm:pt modelId="{993A76EA-AC36-4189-B741-F36EECF671A4}" type="pres">
      <dgm:prSet presAssocID="{66CCFB13-63B1-498A-84B2-77B3D42C4194}" presName="Accent" presStyleLbl="trAlignAcc1" presStyleIdx="1" presStyleCnt="4">
        <dgm:presLayoutVars>
          <dgm:chMax val="0"/>
          <dgm:chPref val="0"/>
        </dgm:presLayoutVars>
      </dgm:prSet>
      <dgm:spPr/>
    </dgm:pt>
    <dgm:pt modelId="{68E8566B-45BA-4703-B52C-89EE5ED7A8D6}" type="pres">
      <dgm:prSet presAssocID="{66CCFB13-63B1-498A-84B2-77B3D42C4194}" presName="Image" presStyleLbl="alignImgPlace1" presStyleIdx="1" presStyleCnt="4">
        <dgm:presLayoutVars>
          <dgm:chMax val="0"/>
          <dgm:chPref val="0"/>
        </dgm:presLayoutVars>
      </dgm:prSet>
      <dgm:spPr>
        <a:blipFill rotWithShape="1">
          <a:blip xmlns:r="http://schemas.openxmlformats.org/officeDocument/2006/relationships" r:embed="rId2"/>
          <a:stretch>
            <a:fillRect/>
          </a:stretch>
        </a:blipFill>
      </dgm:spPr>
    </dgm:pt>
    <dgm:pt modelId="{579553EF-20FA-4CD1-97EF-71D60353624F}" type="pres">
      <dgm:prSet presAssocID="{66CCFB13-63B1-498A-84B2-77B3D42C4194}" presName="ChildComposite" presStyleCnt="0"/>
      <dgm:spPr/>
    </dgm:pt>
    <dgm:pt modelId="{CA3AAF7C-C097-439D-AA5D-8A17D996D5A3}" type="pres">
      <dgm:prSet presAssocID="{66CCFB13-63B1-498A-84B2-77B3D42C4194}" presName="Child" presStyleLbl="node1" presStyleIdx="0" presStyleCnt="0">
        <dgm:presLayoutVars>
          <dgm:chMax val="0"/>
          <dgm:chPref val="0"/>
          <dgm:bulletEnabled val="1"/>
        </dgm:presLayoutVars>
      </dgm:prSet>
      <dgm:spPr/>
    </dgm:pt>
    <dgm:pt modelId="{125341CA-8048-4338-A2F1-84C454FCF810}" type="pres">
      <dgm:prSet presAssocID="{66CCFB13-63B1-498A-84B2-77B3D42C4194}" presName="Parent" presStyleLbl="revTx" presStyleIdx="1" presStyleCnt="4">
        <dgm:presLayoutVars>
          <dgm:chMax val="1"/>
          <dgm:chPref val="0"/>
          <dgm:bulletEnabled val="1"/>
        </dgm:presLayoutVars>
      </dgm:prSet>
      <dgm:spPr/>
      <dgm:t>
        <a:bodyPr/>
        <a:lstStyle/>
        <a:p>
          <a:endParaRPr lang="es-ES"/>
        </a:p>
      </dgm:t>
    </dgm:pt>
    <dgm:pt modelId="{48ADDAA0-808A-41D6-96B1-EF4531EF35ED}" type="pres">
      <dgm:prSet presAssocID="{660F5F1B-4415-4093-9BE5-F3E1559C3C59}" presName="sibTrans" presStyleCnt="0"/>
      <dgm:spPr/>
    </dgm:pt>
    <dgm:pt modelId="{36D762F1-7EE9-4D2A-97DE-58D0FAFDDC7F}" type="pres">
      <dgm:prSet presAssocID="{40E262EB-8F14-4C26-95F2-6ADF1B49263C}" presName="composite" presStyleCnt="0">
        <dgm:presLayoutVars>
          <dgm:chMax val="1"/>
          <dgm:chPref val="1"/>
        </dgm:presLayoutVars>
      </dgm:prSet>
      <dgm:spPr/>
    </dgm:pt>
    <dgm:pt modelId="{4B3DA3D1-D9B3-4C05-B6AF-56CBC43265F3}" type="pres">
      <dgm:prSet presAssocID="{40E262EB-8F14-4C26-95F2-6ADF1B49263C}" presName="Accent" presStyleLbl="trAlignAcc1" presStyleIdx="2" presStyleCnt="4">
        <dgm:presLayoutVars>
          <dgm:chMax val="0"/>
          <dgm:chPref val="0"/>
        </dgm:presLayoutVars>
      </dgm:prSet>
      <dgm:spPr/>
    </dgm:pt>
    <dgm:pt modelId="{30629306-E126-4EE1-992C-26DEEA2FF998}" type="pres">
      <dgm:prSet presAssocID="{40E262EB-8F14-4C26-95F2-6ADF1B49263C}" presName="Image" presStyleLbl="alignImgPlace1" presStyleIdx="2" presStyleCnt="4">
        <dgm:presLayoutVars>
          <dgm:chMax val="0"/>
          <dgm:chPref val="0"/>
        </dgm:presLayoutVars>
      </dgm:prSet>
      <dgm:spPr>
        <a:blipFill rotWithShape="1">
          <a:blip xmlns:r="http://schemas.openxmlformats.org/officeDocument/2006/relationships" r:embed="rId3"/>
          <a:stretch>
            <a:fillRect/>
          </a:stretch>
        </a:blipFill>
      </dgm:spPr>
    </dgm:pt>
    <dgm:pt modelId="{6F98B4D1-E92C-4F2D-85C2-7ABC358DC243}" type="pres">
      <dgm:prSet presAssocID="{40E262EB-8F14-4C26-95F2-6ADF1B49263C}" presName="ChildComposite" presStyleCnt="0"/>
      <dgm:spPr/>
    </dgm:pt>
    <dgm:pt modelId="{950653BF-3B5A-4F1F-8202-8FDE1B4EB62D}" type="pres">
      <dgm:prSet presAssocID="{40E262EB-8F14-4C26-95F2-6ADF1B49263C}" presName="Child" presStyleLbl="node1" presStyleIdx="0" presStyleCnt="0">
        <dgm:presLayoutVars>
          <dgm:chMax val="0"/>
          <dgm:chPref val="0"/>
          <dgm:bulletEnabled val="1"/>
        </dgm:presLayoutVars>
      </dgm:prSet>
      <dgm:spPr/>
    </dgm:pt>
    <dgm:pt modelId="{CAD4E751-8EB7-453B-BD69-D6BAA504111A}" type="pres">
      <dgm:prSet presAssocID="{40E262EB-8F14-4C26-95F2-6ADF1B49263C}" presName="Parent" presStyleLbl="revTx" presStyleIdx="2" presStyleCnt="4">
        <dgm:presLayoutVars>
          <dgm:chMax val="1"/>
          <dgm:chPref val="0"/>
          <dgm:bulletEnabled val="1"/>
        </dgm:presLayoutVars>
      </dgm:prSet>
      <dgm:spPr/>
      <dgm:t>
        <a:bodyPr/>
        <a:lstStyle/>
        <a:p>
          <a:endParaRPr lang="es-ES"/>
        </a:p>
      </dgm:t>
    </dgm:pt>
    <dgm:pt modelId="{A42B526F-43FA-4C7F-9260-57A4ED684549}" type="pres">
      <dgm:prSet presAssocID="{5A77DBC0-D928-463D-BE12-4A238602B385}" presName="sibTrans" presStyleCnt="0"/>
      <dgm:spPr/>
    </dgm:pt>
    <dgm:pt modelId="{2A7ADC02-1FF7-44B4-A725-FFB87376A45A}" type="pres">
      <dgm:prSet presAssocID="{BF922F5E-FD28-44C1-B8B9-7130F2E53E82}" presName="composite" presStyleCnt="0">
        <dgm:presLayoutVars>
          <dgm:chMax val="1"/>
          <dgm:chPref val="1"/>
        </dgm:presLayoutVars>
      </dgm:prSet>
      <dgm:spPr/>
    </dgm:pt>
    <dgm:pt modelId="{3A9DCBD5-6D38-41D4-A8E7-6DA2C172FBBC}" type="pres">
      <dgm:prSet presAssocID="{BF922F5E-FD28-44C1-B8B9-7130F2E53E82}" presName="Accent" presStyleLbl="trAlignAcc1" presStyleIdx="3" presStyleCnt="4">
        <dgm:presLayoutVars>
          <dgm:chMax val="0"/>
          <dgm:chPref val="0"/>
        </dgm:presLayoutVars>
      </dgm:prSet>
      <dgm:spPr/>
    </dgm:pt>
    <dgm:pt modelId="{0078DBA3-DAD7-43E3-BC2D-6629ECA6F925}" type="pres">
      <dgm:prSet presAssocID="{BF922F5E-FD28-44C1-B8B9-7130F2E53E82}" presName="Image" presStyleLbl="alignImgPlace1" presStyleIdx="3" presStyleCnt="4">
        <dgm:presLayoutVars>
          <dgm:chMax val="0"/>
          <dgm:chPref val="0"/>
        </dgm:presLayoutVars>
      </dgm:prSet>
      <dgm:spPr>
        <a:blipFill rotWithShape="1">
          <a:blip xmlns:r="http://schemas.openxmlformats.org/officeDocument/2006/relationships" r:embed="rId4"/>
          <a:stretch>
            <a:fillRect/>
          </a:stretch>
        </a:blipFill>
      </dgm:spPr>
    </dgm:pt>
    <dgm:pt modelId="{F9F09643-47A4-4D3F-86D9-A73C97E4A116}" type="pres">
      <dgm:prSet presAssocID="{BF922F5E-FD28-44C1-B8B9-7130F2E53E82}" presName="ChildComposite" presStyleCnt="0"/>
      <dgm:spPr/>
    </dgm:pt>
    <dgm:pt modelId="{CE847180-06E2-473C-88DA-6F8D949344B5}" type="pres">
      <dgm:prSet presAssocID="{BF922F5E-FD28-44C1-B8B9-7130F2E53E82}" presName="Child" presStyleLbl="node1" presStyleIdx="0" presStyleCnt="0">
        <dgm:presLayoutVars>
          <dgm:chMax val="0"/>
          <dgm:chPref val="0"/>
          <dgm:bulletEnabled val="1"/>
        </dgm:presLayoutVars>
      </dgm:prSet>
      <dgm:spPr/>
    </dgm:pt>
    <dgm:pt modelId="{2F7975D3-281B-4710-B539-ADE36C0768BD}" type="pres">
      <dgm:prSet presAssocID="{BF922F5E-FD28-44C1-B8B9-7130F2E53E82}" presName="Parent" presStyleLbl="revTx" presStyleIdx="3" presStyleCnt="4">
        <dgm:presLayoutVars>
          <dgm:chMax val="1"/>
          <dgm:chPref val="0"/>
          <dgm:bulletEnabled val="1"/>
        </dgm:presLayoutVars>
      </dgm:prSet>
      <dgm:spPr/>
      <dgm:t>
        <a:bodyPr/>
        <a:lstStyle/>
        <a:p>
          <a:endParaRPr lang="es-ES"/>
        </a:p>
      </dgm:t>
    </dgm:pt>
  </dgm:ptLst>
  <dgm:cxnLst>
    <dgm:cxn modelId="{E7E7CEE0-7BC4-47D7-B023-B88669CCD2F6}" type="presOf" srcId="{BF922F5E-FD28-44C1-B8B9-7130F2E53E82}" destId="{2F7975D3-281B-4710-B539-ADE36C0768BD}" srcOrd="0" destOrd="0" presId="urn:microsoft.com/office/officeart/2008/layout/CaptionedPictures"/>
    <dgm:cxn modelId="{5A84AEA2-33B0-4CF2-9DC1-683F106B8113}" srcId="{9E940D80-19C8-40CE-A0CA-CE72971B2ECF}" destId="{7721C8C1-E207-4027-9D1B-8C19FA03880B}" srcOrd="0" destOrd="0" parTransId="{1EA55DD0-F682-41BF-8954-EF0EBC42DA27}" sibTransId="{F1785406-9E09-4075-864B-272B4D954C24}"/>
    <dgm:cxn modelId="{8D5C99B0-A1F9-4CFE-95AC-CEEE6E4BB988}" srcId="{9E940D80-19C8-40CE-A0CA-CE72971B2ECF}" destId="{40E262EB-8F14-4C26-95F2-6ADF1B49263C}" srcOrd="2" destOrd="0" parTransId="{3AEEB3F3-A2FB-40EB-B855-D44B484227E2}" sibTransId="{5A77DBC0-D928-463D-BE12-4A238602B385}"/>
    <dgm:cxn modelId="{8DD53DA3-9E41-46EC-812F-107CF0C76814}" type="presOf" srcId="{9E940D80-19C8-40CE-A0CA-CE72971B2ECF}" destId="{13494A41-3C5B-4091-A6E9-7A73D609D041}" srcOrd="0" destOrd="0" presId="urn:microsoft.com/office/officeart/2008/layout/CaptionedPictures"/>
    <dgm:cxn modelId="{6326714B-C88B-4D11-B847-6B309B4DB02B}" type="presOf" srcId="{66CCFB13-63B1-498A-84B2-77B3D42C4194}" destId="{125341CA-8048-4338-A2F1-84C454FCF810}" srcOrd="0" destOrd="0" presId="urn:microsoft.com/office/officeart/2008/layout/CaptionedPictures"/>
    <dgm:cxn modelId="{51F3C4E5-30C0-4CEE-A9F4-A84651F52FAA}" srcId="{9E940D80-19C8-40CE-A0CA-CE72971B2ECF}" destId="{66CCFB13-63B1-498A-84B2-77B3D42C4194}" srcOrd="1" destOrd="0" parTransId="{DC984FB3-B2A8-469D-8380-ED1487A2A766}" sibTransId="{660F5F1B-4415-4093-9BE5-F3E1559C3C59}"/>
    <dgm:cxn modelId="{3C72A7DF-308C-4B7B-BAE1-E6292E9F59A8}" type="presOf" srcId="{7721C8C1-E207-4027-9D1B-8C19FA03880B}" destId="{574280FE-DA84-47CC-9150-373A30DC5D09}" srcOrd="0" destOrd="0" presId="urn:microsoft.com/office/officeart/2008/layout/CaptionedPictures"/>
    <dgm:cxn modelId="{3AC3F279-64A2-4CED-B2EB-04C2430AEFF9}" srcId="{9E940D80-19C8-40CE-A0CA-CE72971B2ECF}" destId="{BF922F5E-FD28-44C1-B8B9-7130F2E53E82}" srcOrd="3" destOrd="0" parTransId="{97F6E263-2AA6-4E61-B167-14254AD681E5}" sibTransId="{B317AF26-3183-4C80-AE65-7F3682398CBA}"/>
    <dgm:cxn modelId="{C55F25C2-2215-4386-977F-CFC6CD7A0961}" type="presOf" srcId="{40E262EB-8F14-4C26-95F2-6ADF1B49263C}" destId="{CAD4E751-8EB7-453B-BD69-D6BAA504111A}" srcOrd="0" destOrd="0" presId="urn:microsoft.com/office/officeart/2008/layout/CaptionedPictures"/>
    <dgm:cxn modelId="{5454DF65-A0B9-4FAC-A36B-5C1B7D097E0E}" type="presParOf" srcId="{13494A41-3C5B-4091-A6E9-7A73D609D041}" destId="{1A6BB5C3-CA8B-4FDE-A362-2599BCA58F25}" srcOrd="0" destOrd="0" presId="urn:microsoft.com/office/officeart/2008/layout/CaptionedPictures"/>
    <dgm:cxn modelId="{2875B660-1D64-4FFE-966F-FC813CEC44B2}" type="presParOf" srcId="{1A6BB5C3-CA8B-4FDE-A362-2599BCA58F25}" destId="{6CCF5BF7-70B4-4058-BECB-E7969DEA9830}" srcOrd="0" destOrd="0" presId="urn:microsoft.com/office/officeart/2008/layout/CaptionedPictures"/>
    <dgm:cxn modelId="{910F9885-33DF-4312-9180-3C7EA1C8A20C}" type="presParOf" srcId="{1A6BB5C3-CA8B-4FDE-A362-2599BCA58F25}" destId="{EE9347A6-A791-423A-B2BF-F6E312BE82A8}" srcOrd="1" destOrd="0" presId="urn:microsoft.com/office/officeart/2008/layout/CaptionedPictures"/>
    <dgm:cxn modelId="{962C70DD-E307-4C2A-91D1-FCC44EB46CB5}" type="presParOf" srcId="{1A6BB5C3-CA8B-4FDE-A362-2599BCA58F25}" destId="{BDAFE5BF-FEFE-41F4-AAB5-81247130132B}" srcOrd="2" destOrd="0" presId="urn:microsoft.com/office/officeart/2008/layout/CaptionedPictures"/>
    <dgm:cxn modelId="{D281D6AD-6242-406A-934B-CB3CBEC7951D}" type="presParOf" srcId="{BDAFE5BF-FEFE-41F4-AAB5-81247130132B}" destId="{FE82E112-6331-4914-870D-D88AD1DB65B9}" srcOrd="0" destOrd="0" presId="urn:microsoft.com/office/officeart/2008/layout/CaptionedPictures"/>
    <dgm:cxn modelId="{27C47EB5-AF08-4DC8-B7BD-11F6C7787F27}" type="presParOf" srcId="{BDAFE5BF-FEFE-41F4-AAB5-81247130132B}" destId="{574280FE-DA84-47CC-9150-373A30DC5D09}" srcOrd="1" destOrd="0" presId="urn:microsoft.com/office/officeart/2008/layout/CaptionedPictures"/>
    <dgm:cxn modelId="{BF718284-488A-4340-9EB0-4D83D242A289}" type="presParOf" srcId="{13494A41-3C5B-4091-A6E9-7A73D609D041}" destId="{E26762B4-A4E5-486A-A60C-6FCA5A56A2F3}" srcOrd="1" destOrd="0" presId="urn:microsoft.com/office/officeart/2008/layout/CaptionedPictures"/>
    <dgm:cxn modelId="{B8D6F83B-3FD7-48CE-8264-40155E1D034E}" type="presParOf" srcId="{13494A41-3C5B-4091-A6E9-7A73D609D041}" destId="{A62B7071-39F5-43D2-A251-1D0AAA348DBD}" srcOrd="2" destOrd="0" presId="urn:microsoft.com/office/officeart/2008/layout/CaptionedPictures"/>
    <dgm:cxn modelId="{333E95AD-DB14-47C8-BC3E-756A03FCF944}" type="presParOf" srcId="{A62B7071-39F5-43D2-A251-1D0AAA348DBD}" destId="{993A76EA-AC36-4189-B741-F36EECF671A4}" srcOrd="0" destOrd="0" presId="urn:microsoft.com/office/officeart/2008/layout/CaptionedPictures"/>
    <dgm:cxn modelId="{B9C589EB-D4CF-4DA4-AE7A-10BC937BDDE7}" type="presParOf" srcId="{A62B7071-39F5-43D2-A251-1D0AAA348DBD}" destId="{68E8566B-45BA-4703-B52C-89EE5ED7A8D6}" srcOrd="1" destOrd="0" presId="urn:microsoft.com/office/officeart/2008/layout/CaptionedPictures"/>
    <dgm:cxn modelId="{C9BFF569-8AB0-40A0-8897-54C05C7D9DBA}" type="presParOf" srcId="{A62B7071-39F5-43D2-A251-1D0AAA348DBD}" destId="{579553EF-20FA-4CD1-97EF-71D60353624F}" srcOrd="2" destOrd="0" presId="urn:microsoft.com/office/officeart/2008/layout/CaptionedPictures"/>
    <dgm:cxn modelId="{63CDE2C0-EBE1-47BC-B524-1A32EB10B476}" type="presParOf" srcId="{579553EF-20FA-4CD1-97EF-71D60353624F}" destId="{CA3AAF7C-C097-439D-AA5D-8A17D996D5A3}" srcOrd="0" destOrd="0" presId="urn:microsoft.com/office/officeart/2008/layout/CaptionedPictures"/>
    <dgm:cxn modelId="{5EF275C2-11BE-4318-B061-EF9DEC20F691}" type="presParOf" srcId="{579553EF-20FA-4CD1-97EF-71D60353624F}" destId="{125341CA-8048-4338-A2F1-84C454FCF810}" srcOrd="1" destOrd="0" presId="urn:microsoft.com/office/officeart/2008/layout/CaptionedPictures"/>
    <dgm:cxn modelId="{B7BCE7C4-6D87-4B3B-B394-5E255BAFEA87}" type="presParOf" srcId="{13494A41-3C5B-4091-A6E9-7A73D609D041}" destId="{48ADDAA0-808A-41D6-96B1-EF4531EF35ED}" srcOrd="3" destOrd="0" presId="urn:microsoft.com/office/officeart/2008/layout/CaptionedPictures"/>
    <dgm:cxn modelId="{A2C2060C-3E71-43D9-B1AD-2299F5FE405C}" type="presParOf" srcId="{13494A41-3C5B-4091-A6E9-7A73D609D041}" destId="{36D762F1-7EE9-4D2A-97DE-58D0FAFDDC7F}" srcOrd="4" destOrd="0" presId="urn:microsoft.com/office/officeart/2008/layout/CaptionedPictures"/>
    <dgm:cxn modelId="{8A459795-752B-4D68-8350-0507DC9764B6}" type="presParOf" srcId="{36D762F1-7EE9-4D2A-97DE-58D0FAFDDC7F}" destId="{4B3DA3D1-D9B3-4C05-B6AF-56CBC43265F3}" srcOrd="0" destOrd="0" presId="urn:microsoft.com/office/officeart/2008/layout/CaptionedPictures"/>
    <dgm:cxn modelId="{DC95A1BA-34F8-442C-8E5C-2A0A7BE72300}" type="presParOf" srcId="{36D762F1-7EE9-4D2A-97DE-58D0FAFDDC7F}" destId="{30629306-E126-4EE1-992C-26DEEA2FF998}" srcOrd="1" destOrd="0" presId="urn:microsoft.com/office/officeart/2008/layout/CaptionedPictures"/>
    <dgm:cxn modelId="{F93460F6-CCAD-42E9-B757-AD3703F3F3F3}" type="presParOf" srcId="{36D762F1-7EE9-4D2A-97DE-58D0FAFDDC7F}" destId="{6F98B4D1-E92C-4F2D-85C2-7ABC358DC243}" srcOrd="2" destOrd="0" presId="urn:microsoft.com/office/officeart/2008/layout/CaptionedPictures"/>
    <dgm:cxn modelId="{7412296E-AB0C-4382-9126-0659505F8486}" type="presParOf" srcId="{6F98B4D1-E92C-4F2D-85C2-7ABC358DC243}" destId="{950653BF-3B5A-4F1F-8202-8FDE1B4EB62D}" srcOrd="0" destOrd="0" presId="urn:microsoft.com/office/officeart/2008/layout/CaptionedPictures"/>
    <dgm:cxn modelId="{BE1F2BC9-3F9E-472A-B8B8-14B4173BD5B1}" type="presParOf" srcId="{6F98B4D1-E92C-4F2D-85C2-7ABC358DC243}" destId="{CAD4E751-8EB7-453B-BD69-D6BAA504111A}" srcOrd="1" destOrd="0" presId="urn:microsoft.com/office/officeart/2008/layout/CaptionedPictures"/>
    <dgm:cxn modelId="{4BC847AD-F9A3-4A61-867E-17B7CAF6B2DF}" type="presParOf" srcId="{13494A41-3C5B-4091-A6E9-7A73D609D041}" destId="{A42B526F-43FA-4C7F-9260-57A4ED684549}" srcOrd="5" destOrd="0" presId="urn:microsoft.com/office/officeart/2008/layout/CaptionedPictures"/>
    <dgm:cxn modelId="{BFCF533C-F959-4B22-980C-B809CCD13973}" type="presParOf" srcId="{13494A41-3C5B-4091-A6E9-7A73D609D041}" destId="{2A7ADC02-1FF7-44B4-A725-FFB87376A45A}" srcOrd="6" destOrd="0" presId="urn:microsoft.com/office/officeart/2008/layout/CaptionedPictures"/>
    <dgm:cxn modelId="{3384FD8D-6BBB-447F-A51F-2B4E9DC4400E}" type="presParOf" srcId="{2A7ADC02-1FF7-44B4-A725-FFB87376A45A}" destId="{3A9DCBD5-6D38-41D4-A8E7-6DA2C172FBBC}" srcOrd="0" destOrd="0" presId="urn:microsoft.com/office/officeart/2008/layout/CaptionedPictures"/>
    <dgm:cxn modelId="{21872A91-2241-46B2-879A-101AFB923DAD}" type="presParOf" srcId="{2A7ADC02-1FF7-44B4-A725-FFB87376A45A}" destId="{0078DBA3-DAD7-43E3-BC2D-6629ECA6F925}" srcOrd="1" destOrd="0" presId="urn:microsoft.com/office/officeart/2008/layout/CaptionedPictures"/>
    <dgm:cxn modelId="{B626CF3D-5BD9-461D-9CA0-B8CD7E4BA0C3}" type="presParOf" srcId="{2A7ADC02-1FF7-44B4-A725-FFB87376A45A}" destId="{F9F09643-47A4-4D3F-86D9-A73C97E4A116}" srcOrd="2" destOrd="0" presId="urn:microsoft.com/office/officeart/2008/layout/CaptionedPictures"/>
    <dgm:cxn modelId="{9935D11C-A0E4-4C9B-813E-CF994FEF64C5}" type="presParOf" srcId="{F9F09643-47A4-4D3F-86D9-A73C97E4A116}" destId="{CE847180-06E2-473C-88DA-6F8D949344B5}" srcOrd="0" destOrd="0" presId="urn:microsoft.com/office/officeart/2008/layout/CaptionedPictures"/>
    <dgm:cxn modelId="{2C8EA83A-4E4F-4A20-A9D1-A7252E5F66B7}" type="presParOf" srcId="{F9F09643-47A4-4D3F-86D9-A73C97E4A116}" destId="{2F7975D3-281B-4710-B539-ADE36C0768BD}" srcOrd="1" destOrd="0" presId="urn:microsoft.com/office/officeart/2008/layout/CaptionedPictures"/>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9A2B88DD-B089-4A5C-8F3A-BF575C2B007C}" type="doc">
      <dgm:prSet loTypeId="urn:microsoft.com/office/officeart/2005/8/layout/pList1" loCatId="picture" qsTypeId="urn:microsoft.com/office/officeart/2005/8/quickstyle/simple1" qsCatId="simple" csTypeId="urn:microsoft.com/office/officeart/2005/8/colors/accent1_2" csCatId="accent1" phldr="1"/>
      <dgm:spPr/>
      <dgm:t>
        <a:bodyPr/>
        <a:lstStyle/>
        <a:p>
          <a:endParaRPr lang="es-ES"/>
        </a:p>
      </dgm:t>
    </dgm:pt>
    <dgm:pt modelId="{DCFB9F3B-4A02-42C1-8269-A013CE79C92F}">
      <dgm:prSet phldrT="[Texto]" custT="1"/>
      <dgm:spPr/>
      <dgm:t>
        <a:bodyPr/>
        <a:lstStyle/>
        <a:p>
          <a:r>
            <a:rPr lang="es-CO" sz="900">
              <a:latin typeface="Arial" panose="020B0604020202020204" pitchFamily="34" charset="0"/>
              <a:cs typeface="Arial" panose="020B0604020202020204" pitchFamily="34" charset="0"/>
            </a:rPr>
            <a:t>Jornadas de afiliación y registro de población migrante.</a:t>
          </a:r>
          <a:endParaRPr lang="es-ES" sz="900">
            <a:latin typeface="Arial" panose="020B0604020202020204" pitchFamily="34" charset="0"/>
            <a:cs typeface="Arial" panose="020B0604020202020204" pitchFamily="34" charset="0"/>
          </a:endParaRPr>
        </a:p>
      </dgm:t>
    </dgm:pt>
    <dgm:pt modelId="{ACE059EC-A10D-4DD9-9362-7496C9B6822E}" type="parTrans" cxnId="{159A60C9-241C-4787-9C7F-FE50F38DD785}">
      <dgm:prSet/>
      <dgm:spPr/>
      <dgm:t>
        <a:bodyPr/>
        <a:lstStyle/>
        <a:p>
          <a:endParaRPr lang="es-ES" sz="900">
            <a:latin typeface="Arial" panose="020B0604020202020204" pitchFamily="34" charset="0"/>
            <a:cs typeface="Arial" panose="020B0604020202020204" pitchFamily="34" charset="0"/>
          </a:endParaRPr>
        </a:p>
      </dgm:t>
    </dgm:pt>
    <dgm:pt modelId="{DE522921-3F5A-4D98-8EF0-8F7129CADF2A}" type="sibTrans" cxnId="{159A60C9-241C-4787-9C7F-FE50F38DD785}">
      <dgm:prSet/>
      <dgm:spPr/>
      <dgm:t>
        <a:bodyPr/>
        <a:lstStyle/>
        <a:p>
          <a:endParaRPr lang="es-ES" sz="900">
            <a:latin typeface="Arial" panose="020B0604020202020204" pitchFamily="34" charset="0"/>
            <a:cs typeface="Arial" panose="020B0604020202020204" pitchFamily="34" charset="0"/>
          </a:endParaRPr>
        </a:p>
      </dgm:t>
    </dgm:pt>
    <dgm:pt modelId="{31C0A9A4-811C-43B9-BF4C-E2597DE7594A}">
      <dgm:prSet custT="1"/>
      <dgm:spPr/>
      <dgm:t>
        <a:bodyPr/>
        <a:lstStyle/>
        <a:p>
          <a:r>
            <a:rPr lang="es-CO" sz="900">
              <a:latin typeface="Arial" panose="020B0604020202020204" pitchFamily="34" charset="0"/>
              <a:cs typeface="Arial" panose="020B0604020202020204" pitchFamily="34" charset="0"/>
            </a:rPr>
            <a:t>Puntos de orientación en salud y articulación con Migración Colombia.</a:t>
          </a:r>
          <a:endParaRPr lang="en-US" sz="900">
            <a:latin typeface="Arial" panose="020B0604020202020204" pitchFamily="34" charset="0"/>
            <a:cs typeface="Arial" panose="020B0604020202020204" pitchFamily="34" charset="0"/>
          </a:endParaRPr>
        </a:p>
      </dgm:t>
    </dgm:pt>
    <dgm:pt modelId="{6A104E58-B1A3-4506-AF64-EE72B57D42EA}" type="parTrans" cxnId="{FF145ABE-F501-482F-9FBF-63AE7DE6EB69}">
      <dgm:prSet/>
      <dgm:spPr/>
      <dgm:t>
        <a:bodyPr/>
        <a:lstStyle/>
        <a:p>
          <a:endParaRPr lang="es-ES" sz="900">
            <a:latin typeface="Arial" panose="020B0604020202020204" pitchFamily="34" charset="0"/>
            <a:cs typeface="Arial" panose="020B0604020202020204" pitchFamily="34" charset="0"/>
          </a:endParaRPr>
        </a:p>
      </dgm:t>
    </dgm:pt>
    <dgm:pt modelId="{92A7CB4E-CDCD-413B-B075-A6F1CA8B9B43}" type="sibTrans" cxnId="{FF145ABE-F501-482F-9FBF-63AE7DE6EB69}">
      <dgm:prSet/>
      <dgm:spPr/>
      <dgm:t>
        <a:bodyPr/>
        <a:lstStyle/>
        <a:p>
          <a:endParaRPr lang="es-ES" sz="900">
            <a:latin typeface="Arial" panose="020B0604020202020204" pitchFamily="34" charset="0"/>
            <a:cs typeface="Arial" panose="020B0604020202020204" pitchFamily="34" charset="0"/>
          </a:endParaRPr>
        </a:p>
      </dgm:t>
    </dgm:pt>
    <dgm:pt modelId="{0E824F1A-9041-4A6F-8623-112478F77A0C}">
      <dgm:prSet custT="1"/>
      <dgm:spPr/>
      <dgm:t>
        <a:bodyPr/>
        <a:lstStyle/>
        <a:p>
          <a:r>
            <a:rPr lang="es-CO" sz="900">
              <a:latin typeface="Arial" panose="020B0604020202020204" pitchFamily="34" charset="0"/>
              <a:cs typeface="Arial" panose="020B0604020202020204" pitchFamily="34" charset="0"/>
            </a:rPr>
            <a:t>Gestores interculturales para facilitar información y acompañamiento.</a:t>
          </a:r>
          <a:endParaRPr lang="en-US" sz="900">
            <a:latin typeface="Arial" panose="020B0604020202020204" pitchFamily="34" charset="0"/>
            <a:cs typeface="Arial" panose="020B0604020202020204" pitchFamily="34" charset="0"/>
          </a:endParaRPr>
        </a:p>
      </dgm:t>
    </dgm:pt>
    <dgm:pt modelId="{13D12632-00DF-45F2-862B-69754C5F2FDE}" type="parTrans" cxnId="{0E74ACB8-9240-4477-8264-C1C7BEB024C6}">
      <dgm:prSet/>
      <dgm:spPr/>
      <dgm:t>
        <a:bodyPr/>
        <a:lstStyle/>
        <a:p>
          <a:endParaRPr lang="es-ES" sz="900">
            <a:latin typeface="Arial" panose="020B0604020202020204" pitchFamily="34" charset="0"/>
            <a:cs typeface="Arial" panose="020B0604020202020204" pitchFamily="34" charset="0"/>
          </a:endParaRPr>
        </a:p>
      </dgm:t>
    </dgm:pt>
    <dgm:pt modelId="{331CB036-755D-43DB-93FD-B2CA735DD5E0}" type="sibTrans" cxnId="{0E74ACB8-9240-4477-8264-C1C7BEB024C6}">
      <dgm:prSet/>
      <dgm:spPr/>
      <dgm:t>
        <a:bodyPr/>
        <a:lstStyle/>
        <a:p>
          <a:endParaRPr lang="es-ES" sz="900">
            <a:latin typeface="Arial" panose="020B0604020202020204" pitchFamily="34" charset="0"/>
            <a:cs typeface="Arial" panose="020B0604020202020204" pitchFamily="34" charset="0"/>
          </a:endParaRPr>
        </a:p>
      </dgm:t>
    </dgm:pt>
    <dgm:pt modelId="{2814EF7B-6F32-4139-AFF7-2519BC9FEF26}">
      <dgm:prSet custT="1"/>
      <dgm:spPr/>
      <dgm:t>
        <a:bodyPr/>
        <a:lstStyle/>
        <a:p>
          <a:r>
            <a:rPr lang="es-CO" sz="900">
              <a:latin typeface="Arial" panose="020B0604020202020204" pitchFamily="34" charset="0"/>
              <a:cs typeface="Arial" panose="020B0604020202020204" pitchFamily="34" charset="0"/>
            </a:rPr>
            <a:t>Brigadas extramurales en zonas urbanas, rurales y de frontera.</a:t>
          </a:r>
          <a:endParaRPr lang="en-US" sz="900">
            <a:latin typeface="Arial" panose="020B0604020202020204" pitchFamily="34" charset="0"/>
            <a:cs typeface="Arial" panose="020B0604020202020204" pitchFamily="34" charset="0"/>
          </a:endParaRPr>
        </a:p>
      </dgm:t>
    </dgm:pt>
    <dgm:pt modelId="{116B38E2-1D8B-4F8E-B33A-B2C391129F8E}" type="parTrans" cxnId="{571C904E-500E-4B4B-9B45-194435274FD7}">
      <dgm:prSet/>
      <dgm:spPr/>
      <dgm:t>
        <a:bodyPr/>
        <a:lstStyle/>
        <a:p>
          <a:endParaRPr lang="es-ES" sz="900">
            <a:latin typeface="Arial" panose="020B0604020202020204" pitchFamily="34" charset="0"/>
            <a:cs typeface="Arial" panose="020B0604020202020204" pitchFamily="34" charset="0"/>
          </a:endParaRPr>
        </a:p>
      </dgm:t>
    </dgm:pt>
    <dgm:pt modelId="{40B381DD-3D75-483E-9B09-DF4B53AE53B6}" type="sibTrans" cxnId="{571C904E-500E-4B4B-9B45-194435274FD7}">
      <dgm:prSet/>
      <dgm:spPr/>
      <dgm:t>
        <a:bodyPr/>
        <a:lstStyle/>
        <a:p>
          <a:endParaRPr lang="es-ES" sz="900">
            <a:latin typeface="Arial" panose="020B0604020202020204" pitchFamily="34" charset="0"/>
            <a:cs typeface="Arial" panose="020B0604020202020204" pitchFamily="34" charset="0"/>
          </a:endParaRPr>
        </a:p>
      </dgm:t>
    </dgm:pt>
    <dgm:pt modelId="{86F06898-BD24-4078-86F4-11E8BF11C599}">
      <dgm:prSet custT="1"/>
      <dgm:spPr/>
      <dgm:t>
        <a:bodyPr/>
        <a:lstStyle/>
        <a:p>
          <a:r>
            <a:rPr lang="es-CO" sz="900">
              <a:latin typeface="Arial" panose="020B0604020202020204" pitchFamily="34" charset="0"/>
              <a:cs typeface="Arial" panose="020B0604020202020204" pitchFamily="34" charset="0"/>
            </a:rPr>
            <a:t>Coordinación con EPS receptoras para garantizar continuidad de servicios.</a:t>
          </a:r>
          <a:endParaRPr lang="en-US" sz="900">
            <a:latin typeface="Arial" panose="020B0604020202020204" pitchFamily="34" charset="0"/>
            <a:cs typeface="Arial" panose="020B0604020202020204" pitchFamily="34" charset="0"/>
          </a:endParaRPr>
        </a:p>
      </dgm:t>
    </dgm:pt>
    <dgm:pt modelId="{E4211CC8-6A29-452C-A674-9A1D2DEC4D98}" type="parTrans" cxnId="{3155DB8F-321C-4D0B-BEB1-53793E2DA5D8}">
      <dgm:prSet/>
      <dgm:spPr/>
      <dgm:t>
        <a:bodyPr/>
        <a:lstStyle/>
        <a:p>
          <a:endParaRPr lang="es-ES" sz="900">
            <a:latin typeface="Arial" panose="020B0604020202020204" pitchFamily="34" charset="0"/>
            <a:cs typeface="Arial" panose="020B0604020202020204" pitchFamily="34" charset="0"/>
          </a:endParaRPr>
        </a:p>
      </dgm:t>
    </dgm:pt>
    <dgm:pt modelId="{D5398E76-790A-4275-B166-D9EF6A3E0D93}" type="sibTrans" cxnId="{3155DB8F-321C-4D0B-BEB1-53793E2DA5D8}">
      <dgm:prSet/>
      <dgm:spPr/>
      <dgm:t>
        <a:bodyPr/>
        <a:lstStyle/>
        <a:p>
          <a:endParaRPr lang="es-ES" sz="900">
            <a:latin typeface="Arial" panose="020B0604020202020204" pitchFamily="34" charset="0"/>
            <a:cs typeface="Arial" panose="020B0604020202020204" pitchFamily="34" charset="0"/>
          </a:endParaRPr>
        </a:p>
      </dgm:t>
    </dgm:pt>
    <dgm:pt modelId="{AC6A3305-1CD2-48B9-B17E-3404E30A1163}">
      <dgm:prSet custT="1"/>
      <dgm:spPr/>
      <dgm:t>
        <a:bodyPr/>
        <a:lstStyle/>
        <a:p>
          <a:r>
            <a:rPr lang="es-CO" sz="900">
              <a:latin typeface="Arial" panose="020B0604020202020204" pitchFamily="34" charset="0"/>
              <a:cs typeface="Arial" panose="020B0604020202020204" pitchFamily="34" charset="0"/>
            </a:rPr>
            <a:t>Activación de rutas de urgencias, atención materna, vacunación, tamizajes y apoyo psicosocial.</a:t>
          </a:r>
          <a:endParaRPr lang="en-US" sz="900">
            <a:latin typeface="Arial" panose="020B0604020202020204" pitchFamily="34" charset="0"/>
            <a:cs typeface="Arial" panose="020B0604020202020204" pitchFamily="34" charset="0"/>
          </a:endParaRPr>
        </a:p>
      </dgm:t>
    </dgm:pt>
    <dgm:pt modelId="{DF6DA78B-1CCC-4219-A90E-A24119AF2A92}" type="parTrans" cxnId="{F73C3DEC-B6CB-44A4-8190-D700852EB44B}">
      <dgm:prSet/>
      <dgm:spPr/>
      <dgm:t>
        <a:bodyPr/>
        <a:lstStyle/>
        <a:p>
          <a:endParaRPr lang="es-ES" sz="900">
            <a:latin typeface="Arial" panose="020B0604020202020204" pitchFamily="34" charset="0"/>
            <a:cs typeface="Arial" panose="020B0604020202020204" pitchFamily="34" charset="0"/>
          </a:endParaRPr>
        </a:p>
      </dgm:t>
    </dgm:pt>
    <dgm:pt modelId="{4A31FA8E-7E24-4F16-8684-946BB1F8440D}" type="sibTrans" cxnId="{F73C3DEC-B6CB-44A4-8190-D700852EB44B}">
      <dgm:prSet/>
      <dgm:spPr/>
      <dgm:t>
        <a:bodyPr/>
        <a:lstStyle/>
        <a:p>
          <a:endParaRPr lang="es-ES" sz="900">
            <a:latin typeface="Arial" panose="020B0604020202020204" pitchFamily="34" charset="0"/>
            <a:cs typeface="Arial" panose="020B0604020202020204" pitchFamily="34" charset="0"/>
          </a:endParaRPr>
        </a:p>
      </dgm:t>
    </dgm:pt>
    <dgm:pt modelId="{23AB1B7A-D88F-477C-A061-8AC942C9194A}" type="pres">
      <dgm:prSet presAssocID="{9A2B88DD-B089-4A5C-8F3A-BF575C2B007C}" presName="Name0" presStyleCnt="0">
        <dgm:presLayoutVars>
          <dgm:dir/>
          <dgm:resizeHandles val="exact"/>
        </dgm:presLayoutVars>
      </dgm:prSet>
      <dgm:spPr/>
      <dgm:t>
        <a:bodyPr/>
        <a:lstStyle/>
        <a:p>
          <a:endParaRPr lang="es-ES"/>
        </a:p>
      </dgm:t>
    </dgm:pt>
    <dgm:pt modelId="{26256B08-9108-46D7-BAB5-C004A7459396}" type="pres">
      <dgm:prSet presAssocID="{DCFB9F3B-4A02-42C1-8269-A013CE79C92F}" presName="compNode" presStyleCnt="0"/>
      <dgm:spPr/>
    </dgm:pt>
    <dgm:pt modelId="{5BD87EEB-60A4-452A-A2E2-6AB4B67BBDC0}" type="pres">
      <dgm:prSet presAssocID="{DCFB9F3B-4A02-42C1-8269-A013CE79C92F}" presName="pictRect" presStyleLbl="node1" presStyleIdx="0" presStyleCnt="6"/>
      <dgm:spPr>
        <a:blipFill rotWithShape="1">
          <a:blip xmlns:r="http://schemas.openxmlformats.org/officeDocument/2006/relationships" r:embed="rId1"/>
          <a:stretch>
            <a:fillRect/>
          </a:stretch>
        </a:blipFill>
      </dgm:spPr>
    </dgm:pt>
    <dgm:pt modelId="{00969615-5AC8-431D-8153-C0D3921608A4}" type="pres">
      <dgm:prSet presAssocID="{DCFB9F3B-4A02-42C1-8269-A013CE79C92F}" presName="textRect" presStyleLbl="revTx" presStyleIdx="0" presStyleCnt="6">
        <dgm:presLayoutVars>
          <dgm:bulletEnabled val="1"/>
        </dgm:presLayoutVars>
      </dgm:prSet>
      <dgm:spPr/>
      <dgm:t>
        <a:bodyPr/>
        <a:lstStyle/>
        <a:p>
          <a:endParaRPr lang="es-ES"/>
        </a:p>
      </dgm:t>
    </dgm:pt>
    <dgm:pt modelId="{454259DB-E7D5-4266-BDDF-0A67958B63B3}" type="pres">
      <dgm:prSet presAssocID="{DE522921-3F5A-4D98-8EF0-8F7129CADF2A}" presName="sibTrans" presStyleLbl="sibTrans2D1" presStyleIdx="0" presStyleCnt="0"/>
      <dgm:spPr/>
      <dgm:t>
        <a:bodyPr/>
        <a:lstStyle/>
        <a:p>
          <a:endParaRPr lang="es-ES"/>
        </a:p>
      </dgm:t>
    </dgm:pt>
    <dgm:pt modelId="{944A06C1-1E7F-4259-B743-DAE2F55746B8}" type="pres">
      <dgm:prSet presAssocID="{31C0A9A4-811C-43B9-BF4C-E2597DE7594A}" presName="compNode" presStyleCnt="0"/>
      <dgm:spPr/>
    </dgm:pt>
    <dgm:pt modelId="{B71812F9-B08B-4533-B578-5AD86D1990CC}" type="pres">
      <dgm:prSet presAssocID="{31C0A9A4-811C-43B9-BF4C-E2597DE7594A}" presName="pictRect" presStyleLbl="node1" presStyleIdx="1" presStyleCnt="6"/>
      <dgm:spPr>
        <a:blipFill rotWithShape="1">
          <a:blip xmlns:r="http://schemas.openxmlformats.org/officeDocument/2006/relationships" r:embed="rId2"/>
          <a:stretch>
            <a:fillRect/>
          </a:stretch>
        </a:blipFill>
      </dgm:spPr>
    </dgm:pt>
    <dgm:pt modelId="{E119A15A-C46C-46C6-8FA0-2D31BC674B02}" type="pres">
      <dgm:prSet presAssocID="{31C0A9A4-811C-43B9-BF4C-E2597DE7594A}" presName="textRect" presStyleLbl="revTx" presStyleIdx="1" presStyleCnt="6">
        <dgm:presLayoutVars>
          <dgm:bulletEnabled val="1"/>
        </dgm:presLayoutVars>
      </dgm:prSet>
      <dgm:spPr/>
      <dgm:t>
        <a:bodyPr/>
        <a:lstStyle/>
        <a:p>
          <a:endParaRPr lang="es-ES"/>
        </a:p>
      </dgm:t>
    </dgm:pt>
    <dgm:pt modelId="{C3310E78-530B-459C-8109-91639D6139D2}" type="pres">
      <dgm:prSet presAssocID="{92A7CB4E-CDCD-413B-B075-A6F1CA8B9B43}" presName="sibTrans" presStyleLbl="sibTrans2D1" presStyleIdx="0" presStyleCnt="0"/>
      <dgm:spPr/>
      <dgm:t>
        <a:bodyPr/>
        <a:lstStyle/>
        <a:p>
          <a:endParaRPr lang="es-ES"/>
        </a:p>
      </dgm:t>
    </dgm:pt>
    <dgm:pt modelId="{4AB2D81B-CC7C-47C0-9698-4B336C7C7BC8}" type="pres">
      <dgm:prSet presAssocID="{0E824F1A-9041-4A6F-8623-112478F77A0C}" presName="compNode" presStyleCnt="0"/>
      <dgm:spPr/>
    </dgm:pt>
    <dgm:pt modelId="{3FDA8EEA-C5B4-4907-AAB2-24D554DA9746}" type="pres">
      <dgm:prSet presAssocID="{0E824F1A-9041-4A6F-8623-112478F77A0C}" presName="pictRect" presStyleLbl="node1" presStyleIdx="2" presStyleCnt="6"/>
      <dgm:spPr>
        <a:blipFill rotWithShape="1">
          <a:blip xmlns:r="http://schemas.openxmlformats.org/officeDocument/2006/relationships" r:embed="rId3"/>
          <a:stretch>
            <a:fillRect/>
          </a:stretch>
        </a:blipFill>
      </dgm:spPr>
    </dgm:pt>
    <dgm:pt modelId="{3BFDCFB8-5BF6-42BF-AE66-E71CFB53EE26}" type="pres">
      <dgm:prSet presAssocID="{0E824F1A-9041-4A6F-8623-112478F77A0C}" presName="textRect" presStyleLbl="revTx" presStyleIdx="2" presStyleCnt="6">
        <dgm:presLayoutVars>
          <dgm:bulletEnabled val="1"/>
        </dgm:presLayoutVars>
      </dgm:prSet>
      <dgm:spPr/>
      <dgm:t>
        <a:bodyPr/>
        <a:lstStyle/>
        <a:p>
          <a:endParaRPr lang="es-ES"/>
        </a:p>
      </dgm:t>
    </dgm:pt>
    <dgm:pt modelId="{9DFDEDE2-EB6A-4DD3-85B7-87BE0480066D}" type="pres">
      <dgm:prSet presAssocID="{331CB036-755D-43DB-93FD-B2CA735DD5E0}" presName="sibTrans" presStyleLbl="sibTrans2D1" presStyleIdx="0" presStyleCnt="0"/>
      <dgm:spPr/>
      <dgm:t>
        <a:bodyPr/>
        <a:lstStyle/>
        <a:p>
          <a:endParaRPr lang="es-ES"/>
        </a:p>
      </dgm:t>
    </dgm:pt>
    <dgm:pt modelId="{0B147CDA-391A-4D79-8DA6-5D9393B392DC}" type="pres">
      <dgm:prSet presAssocID="{2814EF7B-6F32-4139-AFF7-2519BC9FEF26}" presName="compNode" presStyleCnt="0"/>
      <dgm:spPr/>
    </dgm:pt>
    <dgm:pt modelId="{800C9DC1-B42F-4B94-AB54-F3021B1FC50F}" type="pres">
      <dgm:prSet presAssocID="{2814EF7B-6F32-4139-AFF7-2519BC9FEF26}" presName="pictRect" presStyleLbl="node1" presStyleIdx="3" presStyleCnt="6"/>
      <dgm:spPr>
        <a:blipFill rotWithShape="1">
          <a:blip xmlns:r="http://schemas.openxmlformats.org/officeDocument/2006/relationships" r:embed="rId4"/>
          <a:stretch>
            <a:fillRect/>
          </a:stretch>
        </a:blipFill>
      </dgm:spPr>
    </dgm:pt>
    <dgm:pt modelId="{BC1311EB-A749-4D6E-8F87-88F054F10F8C}" type="pres">
      <dgm:prSet presAssocID="{2814EF7B-6F32-4139-AFF7-2519BC9FEF26}" presName="textRect" presStyleLbl="revTx" presStyleIdx="3" presStyleCnt="6">
        <dgm:presLayoutVars>
          <dgm:bulletEnabled val="1"/>
        </dgm:presLayoutVars>
      </dgm:prSet>
      <dgm:spPr/>
      <dgm:t>
        <a:bodyPr/>
        <a:lstStyle/>
        <a:p>
          <a:endParaRPr lang="es-ES"/>
        </a:p>
      </dgm:t>
    </dgm:pt>
    <dgm:pt modelId="{30A4C3CF-8FFB-4237-B63F-3E2F924D740F}" type="pres">
      <dgm:prSet presAssocID="{40B381DD-3D75-483E-9B09-DF4B53AE53B6}" presName="sibTrans" presStyleLbl="sibTrans2D1" presStyleIdx="0" presStyleCnt="0"/>
      <dgm:spPr/>
      <dgm:t>
        <a:bodyPr/>
        <a:lstStyle/>
        <a:p>
          <a:endParaRPr lang="es-ES"/>
        </a:p>
      </dgm:t>
    </dgm:pt>
    <dgm:pt modelId="{59D5499B-0E9A-4DBE-A975-6E4D6E23B93A}" type="pres">
      <dgm:prSet presAssocID="{86F06898-BD24-4078-86F4-11E8BF11C599}" presName="compNode" presStyleCnt="0"/>
      <dgm:spPr/>
    </dgm:pt>
    <dgm:pt modelId="{D5DB7154-D0F8-4529-A34D-69EA47BE7CCD}" type="pres">
      <dgm:prSet presAssocID="{86F06898-BD24-4078-86F4-11E8BF11C599}" presName="pictRect" presStyleLbl="node1" presStyleIdx="4" presStyleCnt="6"/>
      <dgm:spPr>
        <a:blipFill rotWithShape="1">
          <a:blip xmlns:r="http://schemas.openxmlformats.org/officeDocument/2006/relationships" r:embed="rId5"/>
          <a:stretch>
            <a:fillRect/>
          </a:stretch>
        </a:blipFill>
      </dgm:spPr>
    </dgm:pt>
    <dgm:pt modelId="{978E7062-DB4D-4055-8F79-2FDBBF549DEC}" type="pres">
      <dgm:prSet presAssocID="{86F06898-BD24-4078-86F4-11E8BF11C599}" presName="textRect" presStyleLbl="revTx" presStyleIdx="4" presStyleCnt="6">
        <dgm:presLayoutVars>
          <dgm:bulletEnabled val="1"/>
        </dgm:presLayoutVars>
      </dgm:prSet>
      <dgm:spPr/>
      <dgm:t>
        <a:bodyPr/>
        <a:lstStyle/>
        <a:p>
          <a:endParaRPr lang="es-ES"/>
        </a:p>
      </dgm:t>
    </dgm:pt>
    <dgm:pt modelId="{643B0FEA-9A58-460B-A352-D8CCA4BFB3C8}" type="pres">
      <dgm:prSet presAssocID="{D5398E76-790A-4275-B166-D9EF6A3E0D93}" presName="sibTrans" presStyleLbl="sibTrans2D1" presStyleIdx="0" presStyleCnt="0"/>
      <dgm:spPr/>
      <dgm:t>
        <a:bodyPr/>
        <a:lstStyle/>
        <a:p>
          <a:endParaRPr lang="es-ES"/>
        </a:p>
      </dgm:t>
    </dgm:pt>
    <dgm:pt modelId="{BD67E284-EAF5-4D6D-9F0B-E991C934623D}" type="pres">
      <dgm:prSet presAssocID="{AC6A3305-1CD2-48B9-B17E-3404E30A1163}" presName="compNode" presStyleCnt="0"/>
      <dgm:spPr/>
    </dgm:pt>
    <dgm:pt modelId="{DA3EF0DE-61E4-495E-9AF5-3EB9183EF259}" type="pres">
      <dgm:prSet presAssocID="{AC6A3305-1CD2-48B9-B17E-3404E30A1163}" presName="pictRect" presStyleLbl="node1" presStyleIdx="5" presStyleCnt="6"/>
      <dgm:spPr>
        <a:blipFill rotWithShape="1">
          <a:blip xmlns:r="http://schemas.openxmlformats.org/officeDocument/2006/relationships" r:embed="rId6"/>
          <a:stretch>
            <a:fillRect/>
          </a:stretch>
        </a:blipFill>
      </dgm:spPr>
    </dgm:pt>
    <dgm:pt modelId="{BD7D7FAD-4984-4948-BB92-8B0D6C25DE9C}" type="pres">
      <dgm:prSet presAssocID="{AC6A3305-1CD2-48B9-B17E-3404E30A1163}" presName="textRect" presStyleLbl="revTx" presStyleIdx="5" presStyleCnt="6">
        <dgm:presLayoutVars>
          <dgm:bulletEnabled val="1"/>
        </dgm:presLayoutVars>
      </dgm:prSet>
      <dgm:spPr/>
      <dgm:t>
        <a:bodyPr/>
        <a:lstStyle/>
        <a:p>
          <a:endParaRPr lang="es-ES"/>
        </a:p>
      </dgm:t>
    </dgm:pt>
  </dgm:ptLst>
  <dgm:cxnLst>
    <dgm:cxn modelId="{80500443-EDF8-4D91-9B98-65D66EA7EA50}" type="presOf" srcId="{31C0A9A4-811C-43B9-BF4C-E2597DE7594A}" destId="{E119A15A-C46C-46C6-8FA0-2D31BC674B02}" srcOrd="0" destOrd="0" presId="urn:microsoft.com/office/officeart/2005/8/layout/pList1"/>
    <dgm:cxn modelId="{2D650B16-C3CF-4BDF-9EA7-961334431291}" type="presOf" srcId="{9A2B88DD-B089-4A5C-8F3A-BF575C2B007C}" destId="{23AB1B7A-D88F-477C-A061-8AC942C9194A}" srcOrd="0" destOrd="0" presId="urn:microsoft.com/office/officeart/2005/8/layout/pList1"/>
    <dgm:cxn modelId="{B46D5BF4-8BEA-46AF-B239-B5B66BB91641}" type="presOf" srcId="{DCFB9F3B-4A02-42C1-8269-A013CE79C92F}" destId="{00969615-5AC8-431D-8153-C0D3921608A4}" srcOrd="0" destOrd="0" presId="urn:microsoft.com/office/officeart/2005/8/layout/pList1"/>
    <dgm:cxn modelId="{530941A1-3BBD-476A-9958-4A9D7F476444}" type="presOf" srcId="{40B381DD-3D75-483E-9B09-DF4B53AE53B6}" destId="{30A4C3CF-8FFB-4237-B63F-3E2F924D740F}" srcOrd="0" destOrd="0" presId="urn:microsoft.com/office/officeart/2005/8/layout/pList1"/>
    <dgm:cxn modelId="{669AFFF4-A0B5-4C1D-9A8D-9B051897B12E}" type="presOf" srcId="{92A7CB4E-CDCD-413B-B075-A6F1CA8B9B43}" destId="{C3310E78-530B-459C-8109-91639D6139D2}" srcOrd="0" destOrd="0" presId="urn:microsoft.com/office/officeart/2005/8/layout/pList1"/>
    <dgm:cxn modelId="{191BDF74-1B4C-45F7-95CC-D076AC670929}" type="presOf" srcId="{86F06898-BD24-4078-86F4-11E8BF11C599}" destId="{978E7062-DB4D-4055-8F79-2FDBBF549DEC}" srcOrd="0" destOrd="0" presId="urn:microsoft.com/office/officeart/2005/8/layout/pList1"/>
    <dgm:cxn modelId="{AB094A9C-41D4-42BA-8A91-999AF28A2B03}" type="presOf" srcId="{DE522921-3F5A-4D98-8EF0-8F7129CADF2A}" destId="{454259DB-E7D5-4266-BDDF-0A67958B63B3}" srcOrd="0" destOrd="0" presId="urn:microsoft.com/office/officeart/2005/8/layout/pList1"/>
    <dgm:cxn modelId="{F73C3DEC-B6CB-44A4-8190-D700852EB44B}" srcId="{9A2B88DD-B089-4A5C-8F3A-BF575C2B007C}" destId="{AC6A3305-1CD2-48B9-B17E-3404E30A1163}" srcOrd="5" destOrd="0" parTransId="{DF6DA78B-1CCC-4219-A90E-A24119AF2A92}" sibTransId="{4A31FA8E-7E24-4F16-8684-946BB1F8440D}"/>
    <dgm:cxn modelId="{26C853C7-110A-4E09-91FD-546A3D503811}" type="presOf" srcId="{AC6A3305-1CD2-48B9-B17E-3404E30A1163}" destId="{BD7D7FAD-4984-4948-BB92-8B0D6C25DE9C}" srcOrd="0" destOrd="0" presId="urn:microsoft.com/office/officeart/2005/8/layout/pList1"/>
    <dgm:cxn modelId="{0E74ACB8-9240-4477-8264-C1C7BEB024C6}" srcId="{9A2B88DD-B089-4A5C-8F3A-BF575C2B007C}" destId="{0E824F1A-9041-4A6F-8623-112478F77A0C}" srcOrd="2" destOrd="0" parTransId="{13D12632-00DF-45F2-862B-69754C5F2FDE}" sibTransId="{331CB036-755D-43DB-93FD-B2CA735DD5E0}"/>
    <dgm:cxn modelId="{3EF3AF43-D3CA-492F-9183-F072DED9D6B8}" type="presOf" srcId="{0E824F1A-9041-4A6F-8623-112478F77A0C}" destId="{3BFDCFB8-5BF6-42BF-AE66-E71CFB53EE26}" srcOrd="0" destOrd="0" presId="urn:microsoft.com/office/officeart/2005/8/layout/pList1"/>
    <dgm:cxn modelId="{571C904E-500E-4B4B-9B45-194435274FD7}" srcId="{9A2B88DD-B089-4A5C-8F3A-BF575C2B007C}" destId="{2814EF7B-6F32-4139-AFF7-2519BC9FEF26}" srcOrd="3" destOrd="0" parTransId="{116B38E2-1D8B-4F8E-B33A-B2C391129F8E}" sibTransId="{40B381DD-3D75-483E-9B09-DF4B53AE53B6}"/>
    <dgm:cxn modelId="{159A60C9-241C-4787-9C7F-FE50F38DD785}" srcId="{9A2B88DD-B089-4A5C-8F3A-BF575C2B007C}" destId="{DCFB9F3B-4A02-42C1-8269-A013CE79C92F}" srcOrd="0" destOrd="0" parTransId="{ACE059EC-A10D-4DD9-9362-7496C9B6822E}" sibTransId="{DE522921-3F5A-4D98-8EF0-8F7129CADF2A}"/>
    <dgm:cxn modelId="{FF145ABE-F501-482F-9FBF-63AE7DE6EB69}" srcId="{9A2B88DD-B089-4A5C-8F3A-BF575C2B007C}" destId="{31C0A9A4-811C-43B9-BF4C-E2597DE7594A}" srcOrd="1" destOrd="0" parTransId="{6A104E58-B1A3-4506-AF64-EE72B57D42EA}" sibTransId="{92A7CB4E-CDCD-413B-B075-A6F1CA8B9B43}"/>
    <dgm:cxn modelId="{9B6030A6-85A5-43B7-8528-887BE4C42978}" type="presOf" srcId="{D5398E76-790A-4275-B166-D9EF6A3E0D93}" destId="{643B0FEA-9A58-460B-A352-D8CCA4BFB3C8}" srcOrd="0" destOrd="0" presId="urn:microsoft.com/office/officeart/2005/8/layout/pList1"/>
    <dgm:cxn modelId="{D747CB9A-D702-4865-8911-08201647331B}" type="presOf" srcId="{2814EF7B-6F32-4139-AFF7-2519BC9FEF26}" destId="{BC1311EB-A749-4D6E-8F87-88F054F10F8C}" srcOrd="0" destOrd="0" presId="urn:microsoft.com/office/officeart/2005/8/layout/pList1"/>
    <dgm:cxn modelId="{7E1A506E-893F-45B4-83E3-FEA965536FB2}" type="presOf" srcId="{331CB036-755D-43DB-93FD-B2CA735DD5E0}" destId="{9DFDEDE2-EB6A-4DD3-85B7-87BE0480066D}" srcOrd="0" destOrd="0" presId="urn:microsoft.com/office/officeart/2005/8/layout/pList1"/>
    <dgm:cxn modelId="{3155DB8F-321C-4D0B-BEB1-53793E2DA5D8}" srcId="{9A2B88DD-B089-4A5C-8F3A-BF575C2B007C}" destId="{86F06898-BD24-4078-86F4-11E8BF11C599}" srcOrd="4" destOrd="0" parTransId="{E4211CC8-6A29-452C-A674-9A1D2DEC4D98}" sibTransId="{D5398E76-790A-4275-B166-D9EF6A3E0D93}"/>
    <dgm:cxn modelId="{2C9A030D-5026-4F1D-BE91-5DCD4BB9F993}" type="presParOf" srcId="{23AB1B7A-D88F-477C-A061-8AC942C9194A}" destId="{26256B08-9108-46D7-BAB5-C004A7459396}" srcOrd="0" destOrd="0" presId="urn:microsoft.com/office/officeart/2005/8/layout/pList1"/>
    <dgm:cxn modelId="{F3D841DA-9B22-4CBB-AF9F-252787C0F336}" type="presParOf" srcId="{26256B08-9108-46D7-BAB5-C004A7459396}" destId="{5BD87EEB-60A4-452A-A2E2-6AB4B67BBDC0}" srcOrd="0" destOrd="0" presId="urn:microsoft.com/office/officeart/2005/8/layout/pList1"/>
    <dgm:cxn modelId="{DD2FB789-D3A9-4B61-A131-0E8D420116EB}" type="presParOf" srcId="{26256B08-9108-46D7-BAB5-C004A7459396}" destId="{00969615-5AC8-431D-8153-C0D3921608A4}" srcOrd="1" destOrd="0" presId="urn:microsoft.com/office/officeart/2005/8/layout/pList1"/>
    <dgm:cxn modelId="{11397A9B-A37E-49B4-A5C2-6F966DFA4FE6}" type="presParOf" srcId="{23AB1B7A-D88F-477C-A061-8AC942C9194A}" destId="{454259DB-E7D5-4266-BDDF-0A67958B63B3}" srcOrd="1" destOrd="0" presId="urn:microsoft.com/office/officeart/2005/8/layout/pList1"/>
    <dgm:cxn modelId="{C3FD1DDE-A01F-4004-AE72-F6152536B927}" type="presParOf" srcId="{23AB1B7A-D88F-477C-A061-8AC942C9194A}" destId="{944A06C1-1E7F-4259-B743-DAE2F55746B8}" srcOrd="2" destOrd="0" presId="urn:microsoft.com/office/officeart/2005/8/layout/pList1"/>
    <dgm:cxn modelId="{83746B33-41FB-4910-972E-24D429AF315B}" type="presParOf" srcId="{944A06C1-1E7F-4259-B743-DAE2F55746B8}" destId="{B71812F9-B08B-4533-B578-5AD86D1990CC}" srcOrd="0" destOrd="0" presId="urn:microsoft.com/office/officeart/2005/8/layout/pList1"/>
    <dgm:cxn modelId="{1563FD2D-733D-4D52-B041-0A14AF080A35}" type="presParOf" srcId="{944A06C1-1E7F-4259-B743-DAE2F55746B8}" destId="{E119A15A-C46C-46C6-8FA0-2D31BC674B02}" srcOrd="1" destOrd="0" presId="urn:microsoft.com/office/officeart/2005/8/layout/pList1"/>
    <dgm:cxn modelId="{0F257F6B-F2A3-4865-A4DC-915D1CBBC897}" type="presParOf" srcId="{23AB1B7A-D88F-477C-A061-8AC942C9194A}" destId="{C3310E78-530B-459C-8109-91639D6139D2}" srcOrd="3" destOrd="0" presId="urn:microsoft.com/office/officeart/2005/8/layout/pList1"/>
    <dgm:cxn modelId="{694B7169-615A-4474-9635-C562F8CA1D1C}" type="presParOf" srcId="{23AB1B7A-D88F-477C-A061-8AC942C9194A}" destId="{4AB2D81B-CC7C-47C0-9698-4B336C7C7BC8}" srcOrd="4" destOrd="0" presId="urn:microsoft.com/office/officeart/2005/8/layout/pList1"/>
    <dgm:cxn modelId="{E805EF2C-BD6A-4BD9-B7DE-B0A3771056C4}" type="presParOf" srcId="{4AB2D81B-CC7C-47C0-9698-4B336C7C7BC8}" destId="{3FDA8EEA-C5B4-4907-AAB2-24D554DA9746}" srcOrd="0" destOrd="0" presId="urn:microsoft.com/office/officeart/2005/8/layout/pList1"/>
    <dgm:cxn modelId="{E109C7BF-BDA2-4C1F-937F-7975DE05B62F}" type="presParOf" srcId="{4AB2D81B-CC7C-47C0-9698-4B336C7C7BC8}" destId="{3BFDCFB8-5BF6-42BF-AE66-E71CFB53EE26}" srcOrd="1" destOrd="0" presId="urn:microsoft.com/office/officeart/2005/8/layout/pList1"/>
    <dgm:cxn modelId="{A98750F3-B6E9-49B7-BCF4-DEC13CB681A0}" type="presParOf" srcId="{23AB1B7A-D88F-477C-A061-8AC942C9194A}" destId="{9DFDEDE2-EB6A-4DD3-85B7-87BE0480066D}" srcOrd="5" destOrd="0" presId="urn:microsoft.com/office/officeart/2005/8/layout/pList1"/>
    <dgm:cxn modelId="{97A3D98F-0A2B-4B93-B2E3-1E369A3831CB}" type="presParOf" srcId="{23AB1B7A-D88F-477C-A061-8AC942C9194A}" destId="{0B147CDA-391A-4D79-8DA6-5D9393B392DC}" srcOrd="6" destOrd="0" presId="urn:microsoft.com/office/officeart/2005/8/layout/pList1"/>
    <dgm:cxn modelId="{CE98D5D4-B207-45A1-8006-E96F38520158}" type="presParOf" srcId="{0B147CDA-391A-4D79-8DA6-5D9393B392DC}" destId="{800C9DC1-B42F-4B94-AB54-F3021B1FC50F}" srcOrd="0" destOrd="0" presId="urn:microsoft.com/office/officeart/2005/8/layout/pList1"/>
    <dgm:cxn modelId="{D86B8FF3-ED3F-4F88-BF89-67C3E1D5A54A}" type="presParOf" srcId="{0B147CDA-391A-4D79-8DA6-5D9393B392DC}" destId="{BC1311EB-A749-4D6E-8F87-88F054F10F8C}" srcOrd="1" destOrd="0" presId="urn:microsoft.com/office/officeart/2005/8/layout/pList1"/>
    <dgm:cxn modelId="{B1E80CE7-F5E7-4DC7-AE82-7CA126887A97}" type="presParOf" srcId="{23AB1B7A-D88F-477C-A061-8AC942C9194A}" destId="{30A4C3CF-8FFB-4237-B63F-3E2F924D740F}" srcOrd="7" destOrd="0" presId="urn:microsoft.com/office/officeart/2005/8/layout/pList1"/>
    <dgm:cxn modelId="{A43B12EF-38F0-4A0E-91B4-18D3A8A07B56}" type="presParOf" srcId="{23AB1B7A-D88F-477C-A061-8AC942C9194A}" destId="{59D5499B-0E9A-4DBE-A975-6E4D6E23B93A}" srcOrd="8" destOrd="0" presId="urn:microsoft.com/office/officeart/2005/8/layout/pList1"/>
    <dgm:cxn modelId="{63C4072E-A8C1-46C6-A262-363061558857}" type="presParOf" srcId="{59D5499B-0E9A-4DBE-A975-6E4D6E23B93A}" destId="{D5DB7154-D0F8-4529-A34D-69EA47BE7CCD}" srcOrd="0" destOrd="0" presId="urn:microsoft.com/office/officeart/2005/8/layout/pList1"/>
    <dgm:cxn modelId="{7E10ECC3-789E-4111-AE8D-8CBB8A19ADAB}" type="presParOf" srcId="{59D5499B-0E9A-4DBE-A975-6E4D6E23B93A}" destId="{978E7062-DB4D-4055-8F79-2FDBBF549DEC}" srcOrd="1" destOrd="0" presId="urn:microsoft.com/office/officeart/2005/8/layout/pList1"/>
    <dgm:cxn modelId="{479D105A-82B6-492A-B88A-7AE680A656C8}" type="presParOf" srcId="{23AB1B7A-D88F-477C-A061-8AC942C9194A}" destId="{643B0FEA-9A58-460B-A352-D8CCA4BFB3C8}" srcOrd="9" destOrd="0" presId="urn:microsoft.com/office/officeart/2005/8/layout/pList1"/>
    <dgm:cxn modelId="{88C62887-DFC0-47D3-939E-A281042F1271}" type="presParOf" srcId="{23AB1B7A-D88F-477C-A061-8AC942C9194A}" destId="{BD67E284-EAF5-4D6D-9F0B-E991C934623D}" srcOrd="10" destOrd="0" presId="urn:microsoft.com/office/officeart/2005/8/layout/pList1"/>
    <dgm:cxn modelId="{059AEA3D-308E-4244-9E2F-ABCE356EFFA3}" type="presParOf" srcId="{BD67E284-EAF5-4D6D-9F0B-E991C934623D}" destId="{DA3EF0DE-61E4-495E-9AF5-3EB9183EF259}" srcOrd="0" destOrd="0" presId="urn:microsoft.com/office/officeart/2005/8/layout/pList1"/>
    <dgm:cxn modelId="{38B53CAA-0BA9-43B5-97B3-B824257D99D3}" type="presParOf" srcId="{BD67E284-EAF5-4D6D-9F0B-E991C934623D}" destId="{BD7D7FAD-4984-4948-BB92-8B0D6C25DE9C}" srcOrd="1" destOrd="0" presId="urn:microsoft.com/office/officeart/2005/8/layout/pList1"/>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DF599227-9C2E-4176-B776-2869A6332072}" type="doc">
      <dgm:prSet loTypeId="urn:microsoft.com/office/officeart/2005/8/layout/lProcess2" loCatId="list" qsTypeId="urn:microsoft.com/office/officeart/2005/8/quickstyle/simple1" qsCatId="simple" csTypeId="urn:microsoft.com/office/officeart/2005/8/colors/colorful3" csCatId="colorful" phldr="1"/>
      <dgm:spPr/>
      <dgm:t>
        <a:bodyPr/>
        <a:lstStyle/>
        <a:p>
          <a:endParaRPr lang="es-ES"/>
        </a:p>
      </dgm:t>
    </dgm:pt>
    <dgm:pt modelId="{02BF542A-8E8B-418A-ACFA-F43B9227E8F6}">
      <dgm:prSet phldrT="[Texto]"/>
      <dgm:spPr/>
      <dgm:t>
        <a:bodyPr/>
        <a:lstStyle/>
        <a:p>
          <a:r>
            <a:rPr lang="es-CO">
              <a:latin typeface="Arial" panose="020B0604020202020204" pitchFamily="34" charset="0"/>
              <a:cs typeface="Arial" panose="020B0604020202020204" pitchFamily="34" charset="0"/>
            </a:rPr>
            <a:t>Vigilancia en salud pública</a:t>
          </a:r>
          <a:endParaRPr lang="es-ES">
            <a:latin typeface="Arial" panose="020B0604020202020204" pitchFamily="34" charset="0"/>
            <a:cs typeface="Arial" panose="020B0604020202020204" pitchFamily="34" charset="0"/>
          </a:endParaRPr>
        </a:p>
      </dgm:t>
    </dgm:pt>
    <dgm:pt modelId="{42D53AD4-DC72-44C0-A876-E29A10D66390}" type="parTrans" cxnId="{C24517EA-B82E-402F-95DC-EA6C8437CCB9}">
      <dgm:prSet/>
      <dgm:spPr/>
      <dgm:t>
        <a:bodyPr/>
        <a:lstStyle/>
        <a:p>
          <a:endParaRPr lang="es-ES">
            <a:latin typeface="Arial" panose="020B0604020202020204" pitchFamily="34" charset="0"/>
            <a:cs typeface="Arial" panose="020B0604020202020204" pitchFamily="34" charset="0"/>
          </a:endParaRPr>
        </a:p>
      </dgm:t>
    </dgm:pt>
    <dgm:pt modelId="{E4F1CD5E-61E2-4E95-8E1C-8DC6D46EB5DE}" type="sibTrans" cxnId="{C24517EA-B82E-402F-95DC-EA6C8437CCB9}">
      <dgm:prSet/>
      <dgm:spPr/>
      <dgm:t>
        <a:bodyPr/>
        <a:lstStyle/>
        <a:p>
          <a:endParaRPr lang="es-ES">
            <a:latin typeface="Arial" panose="020B0604020202020204" pitchFamily="34" charset="0"/>
            <a:cs typeface="Arial" panose="020B0604020202020204" pitchFamily="34" charset="0"/>
          </a:endParaRPr>
        </a:p>
      </dgm:t>
    </dgm:pt>
    <dgm:pt modelId="{A5E2F8EC-1B88-4735-87A6-F5FB5BFAFAA8}">
      <dgm:prSet/>
      <dgm:spPr/>
      <dgm:t>
        <a:bodyPr/>
        <a:lstStyle/>
        <a:p>
          <a:r>
            <a:rPr lang="es-CO">
              <a:latin typeface="Arial" panose="020B0604020202020204" pitchFamily="34" charset="0"/>
              <a:cs typeface="Arial" panose="020B0604020202020204" pitchFamily="34" charset="0"/>
            </a:rPr>
            <a:t>Incluye la identificación de eventos de interés epidemiológico, el análisis de riesgos y la activación de rutas de respuesta acordes con las dinámicas de movilidad humana.</a:t>
          </a:r>
          <a:endParaRPr lang="en-US">
            <a:latin typeface="Arial" panose="020B0604020202020204" pitchFamily="34" charset="0"/>
            <a:cs typeface="Arial" panose="020B0604020202020204" pitchFamily="34" charset="0"/>
          </a:endParaRPr>
        </a:p>
      </dgm:t>
    </dgm:pt>
    <dgm:pt modelId="{F152DB22-673E-4977-9D6A-AF1D80DEA69B}" type="parTrans" cxnId="{68C20746-3885-4080-8F1A-A0AE4553A117}">
      <dgm:prSet/>
      <dgm:spPr/>
      <dgm:t>
        <a:bodyPr/>
        <a:lstStyle/>
        <a:p>
          <a:endParaRPr lang="es-ES">
            <a:latin typeface="Arial" panose="020B0604020202020204" pitchFamily="34" charset="0"/>
            <a:cs typeface="Arial" panose="020B0604020202020204" pitchFamily="34" charset="0"/>
          </a:endParaRPr>
        </a:p>
      </dgm:t>
    </dgm:pt>
    <dgm:pt modelId="{6C6311D3-5091-4AB3-8624-555EDD5DAC29}" type="sibTrans" cxnId="{68C20746-3885-4080-8F1A-A0AE4553A117}">
      <dgm:prSet/>
      <dgm:spPr/>
      <dgm:t>
        <a:bodyPr/>
        <a:lstStyle/>
        <a:p>
          <a:endParaRPr lang="es-ES">
            <a:latin typeface="Arial" panose="020B0604020202020204" pitchFamily="34" charset="0"/>
            <a:cs typeface="Arial" panose="020B0604020202020204" pitchFamily="34" charset="0"/>
          </a:endParaRPr>
        </a:p>
      </dgm:t>
    </dgm:pt>
    <dgm:pt modelId="{EED29263-E97B-4C82-AD99-831C6E2BD4FE}">
      <dgm:prSet/>
      <dgm:spPr/>
      <dgm:t>
        <a:bodyPr/>
        <a:lstStyle/>
        <a:p>
          <a:r>
            <a:rPr lang="es-CO">
              <a:latin typeface="Arial" panose="020B0604020202020204" pitchFamily="34" charset="0"/>
              <a:cs typeface="Arial" panose="020B0604020202020204" pitchFamily="34" charset="0"/>
            </a:rPr>
            <a:t>Intervenciones colectivas e individuales</a:t>
          </a:r>
          <a:endParaRPr lang="en-US">
            <a:latin typeface="Arial" panose="020B0604020202020204" pitchFamily="34" charset="0"/>
            <a:cs typeface="Arial" panose="020B0604020202020204" pitchFamily="34" charset="0"/>
          </a:endParaRPr>
        </a:p>
      </dgm:t>
    </dgm:pt>
    <dgm:pt modelId="{63622D29-D91F-431E-BFB8-1AA3A958B2CA}" type="parTrans" cxnId="{9762C1BD-93E8-40C3-92EC-57666E8369CE}">
      <dgm:prSet/>
      <dgm:spPr/>
      <dgm:t>
        <a:bodyPr/>
        <a:lstStyle/>
        <a:p>
          <a:endParaRPr lang="es-ES">
            <a:latin typeface="Arial" panose="020B0604020202020204" pitchFamily="34" charset="0"/>
            <a:cs typeface="Arial" panose="020B0604020202020204" pitchFamily="34" charset="0"/>
          </a:endParaRPr>
        </a:p>
      </dgm:t>
    </dgm:pt>
    <dgm:pt modelId="{F59BAA8A-8A03-4D0E-9E53-C5C34B121EC1}" type="sibTrans" cxnId="{9762C1BD-93E8-40C3-92EC-57666E8369CE}">
      <dgm:prSet/>
      <dgm:spPr/>
      <dgm:t>
        <a:bodyPr/>
        <a:lstStyle/>
        <a:p>
          <a:endParaRPr lang="es-ES">
            <a:latin typeface="Arial" panose="020B0604020202020204" pitchFamily="34" charset="0"/>
            <a:cs typeface="Arial" panose="020B0604020202020204" pitchFamily="34" charset="0"/>
          </a:endParaRPr>
        </a:p>
      </dgm:t>
    </dgm:pt>
    <dgm:pt modelId="{28E603EE-8D3A-4CA2-91B5-88D5F456A9AE}">
      <dgm:prSet/>
      <dgm:spPr/>
      <dgm:t>
        <a:bodyPr/>
        <a:lstStyle/>
        <a:p>
          <a:r>
            <a:rPr lang="es-CO">
              <a:latin typeface="Arial" panose="020B0604020202020204" pitchFamily="34" charset="0"/>
              <a:cs typeface="Arial" panose="020B0604020202020204" pitchFamily="34" charset="0"/>
            </a:rPr>
            <a:t>Se orientan por protocolos unificados y rutas de atención que garantizan oportunidad, continuidad y pertinencia cultural.</a:t>
          </a:r>
          <a:endParaRPr lang="en-US">
            <a:latin typeface="Arial" panose="020B0604020202020204" pitchFamily="34" charset="0"/>
            <a:cs typeface="Arial" panose="020B0604020202020204" pitchFamily="34" charset="0"/>
          </a:endParaRPr>
        </a:p>
      </dgm:t>
    </dgm:pt>
    <dgm:pt modelId="{64B4857B-33B5-461C-9A3F-D7DAF1E3C134}" type="parTrans" cxnId="{549D59DA-14D8-42BB-A8A6-DFC1B0A44171}">
      <dgm:prSet/>
      <dgm:spPr/>
      <dgm:t>
        <a:bodyPr/>
        <a:lstStyle/>
        <a:p>
          <a:endParaRPr lang="es-ES">
            <a:latin typeface="Arial" panose="020B0604020202020204" pitchFamily="34" charset="0"/>
            <a:cs typeface="Arial" panose="020B0604020202020204" pitchFamily="34" charset="0"/>
          </a:endParaRPr>
        </a:p>
      </dgm:t>
    </dgm:pt>
    <dgm:pt modelId="{4D0C6887-57DF-4E56-BDD5-56ED778055FE}" type="sibTrans" cxnId="{549D59DA-14D8-42BB-A8A6-DFC1B0A44171}">
      <dgm:prSet/>
      <dgm:spPr/>
      <dgm:t>
        <a:bodyPr/>
        <a:lstStyle/>
        <a:p>
          <a:endParaRPr lang="es-ES">
            <a:latin typeface="Arial" panose="020B0604020202020204" pitchFamily="34" charset="0"/>
            <a:cs typeface="Arial" panose="020B0604020202020204" pitchFamily="34" charset="0"/>
          </a:endParaRPr>
        </a:p>
      </dgm:t>
    </dgm:pt>
    <dgm:pt modelId="{7515E663-1D2A-49F5-A539-9DC31970A1D9}">
      <dgm:prSet/>
      <dgm:spPr/>
      <dgm:t>
        <a:bodyPr/>
        <a:lstStyle/>
        <a:p>
          <a:r>
            <a:rPr lang="es-CO">
              <a:latin typeface="Arial" panose="020B0604020202020204" pitchFamily="34" charset="0"/>
              <a:cs typeface="Arial" panose="020B0604020202020204" pitchFamily="34" charset="0"/>
            </a:rPr>
            <a:t>Coordinación entre sectores e instituciones</a:t>
          </a:r>
          <a:endParaRPr lang="en-US">
            <a:latin typeface="Arial" panose="020B0604020202020204" pitchFamily="34" charset="0"/>
            <a:cs typeface="Arial" panose="020B0604020202020204" pitchFamily="34" charset="0"/>
          </a:endParaRPr>
        </a:p>
      </dgm:t>
    </dgm:pt>
    <dgm:pt modelId="{FAE63D3A-62FA-42E4-B539-99970CCF49F2}" type="parTrans" cxnId="{9E970639-C383-4F89-8430-D26807B17062}">
      <dgm:prSet/>
      <dgm:spPr/>
      <dgm:t>
        <a:bodyPr/>
        <a:lstStyle/>
        <a:p>
          <a:endParaRPr lang="es-ES">
            <a:latin typeface="Arial" panose="020B0604020202020204" pitchFamily="34" charset="0"/>
            <a:cs typeface="Arial" panose="020B0604020202020204" pitchFamily="34" charset="0"/>
          </a:endParaRPr>
        </a:p>
      </dgm:t>
    </dgm:pt>
    <dgm:pt modelId="{973B7B11-0971-44A7-9F78-A27B636E51CC}" type="sibTrans" cxnId="{9E970639-C383-4F89-8430-D26807B17062}">
      <dgm:prSet/>
      <dgm:spPr/>
      <dgm:t>
        <a:bodyPr/>
        <a:lstStyle/>
        <a:p>
          <a:endParaRPr lang="es-ES">
            <a:latin typeface="Arial" panose="020B0604020202020204" pitchFamily="34" charset="0"/>
            <a:cs typeface="Arial" panose="020B0604020202020204" pitchFamily="34" charset="0"/>
          </a:endParaRPr>
        </a:p>
      </dgm:t>
    </dgm:pt>
    <dgm:pt modelId="{59DED863-FBDC-45FF-8C00-05F8FA218472}">
      <dgm:prSet/>
      <dgm:spPr/>
      <dgm:t>
        <a:bodyPr/>
        <a:lstStyle/>
        <a:p>
          <a:r>
            <a:rPr lang="es-CO">
              <a:latin typeface="Arial" panose="020B0604020202020204" pitchFamily="34" charset="0"/>
              <a:cs typeface="Arial" panose="020B0604020202020204" pitchFamily="34" charset="0"/>
            </a:rPr>
            <a:t>Involucra secretarías territoriales, autoridades migratorias, cooperación internacional, EPS, IPS y gobiernos locales para asegurar acciones coherentes y complementarias.</a:t>
          </a:r>
          <a:endParaRPr lang="en-US">
            <a:latin typeface="Arial" panose="020B0604020202020204" pitchFamily="34" charset="0"/>
            <a:cs typeface="Arial" panose="020B0604020202020204" pitchFamily="34" charset="0"/>
          </a:endParaRPr>
        </a:p>
      </dgm:t>
    </dgm:pt>
    <dgm:pt modelId="{33FBAD33-5D74-4EF0-916C-C2F27C24D0D0}" type="parTrans" cxnId="{8E3E990D-FA23-4E8D-ABBB-A507A401E8E1}">
      <dgm:prSet/>
      <dgm:spPr/>
      <dgm:t>
        <a:bodyPr/>
        <a:lstStyle/>
        <a:p>
          <a:endParaRPr lang="es-ES">
            <a:latin typeface="Arial" panose="020B0604020202020204" pitchFamily="34" charset="0"/>
            <a:cs typeface="Arial" panose="020B0604020202020204" pitchFamily="34" charset="0"/>
          </a:endParaRPr>
        </a:p>
      </dgm:t>
    </dgm:pt>
    <dgm:pt modelId="{3FBCD94B-3355-44E5-BED4-955F725EC0E1}" type="sibTrans" cxnId="{8E3E990D-FA23-4E8D-ABBB-A507A401E8E1}">
      <dgm:prSet/>
      <dgm:spPr/>
      <dgm:t>
        <a:bodyPr/>
        <a:lstStyle/>
        <a:p>
          <a:endParaRPr lang="es-ES">
            <a:latin typeface="Arial" panose="020B0604020202020204" pitchFamily="34" charset="0"/>
            <a:cs typeface="Arial" panose="020B0604020202020204" pitchFamily="34" charset="0"/>
          </a:endParaRPr>
        </a:p>
      </dgm:t>
    </dgm:pt>
    <dgm:pt modelId="{4ED175AC-914D-4513-B391-FB827AEE2F8A}">
      <dgm:prSet/>
      <dgm:spPr/>
      <dgm:t>
        <a:bodyPr/>
        <a:lstStyle/>
        <a:p>
          <a:r>
            <a:rPr lang="es-CO">
              <a:latin typeface="Arial" panose="020B0604020202020204" pitchFamily="34" charset="0"/>
              <a:cs typeface="Arial" panose="020B0604020202020204" pitchFamily="34" charset="0"/>
            </a:rPr>
            <a:t>Enfoques diferenciales y de derechos</a:t>
          </a:r>
          <a:endParaRPr lang="en-US">
            <a:latin typeface="Arial" panose="020B0604020202020204" pitchFamily="34" charset="0"/>
            <a:cs typeface="Arial" panose="020B0604020202020204" pitchFamily="34" charset="0"/>
          </a:endParaRPr>
        </a:p>
      </dgm:t>
    </dgm:pt>
    <dgm:pt modelId="{5DB03D2E-49DE-43EA-B502-9C45637914CC}" type="parTrans" cxnId="{A8F05379-7540-435A-AD01-C6EEF465D012}">
      <dgm:prSet/>
      <dgm:spPr/>
      <dgm:t>
        <a:bodyPr/>
        <a:lstStyle/>
        <a:p>
          <a:endParaRPr lang="es-ES">
            <a:latin typeface="Arial" panose="020B0604020202020204" pitchFamily="34" charset="0"/>
            <a:cs typeface="Arial" panose="020B0604020202020204" pitchFamily="34" charset="0"/>
          </a:endParaRPr>
        </a:p>
      </dgm:t>
    </dgm:pt>
    <dgm:pt modelId="{3FA0A8A7-5239-4DAE-81FE-88167615266E}" type="sibTrans" cxnId="{A8F05379-7540-435A-AD01-C6EEF465D012}">
      <dgm:prSet/>
      <dgm:spPr/>
      <dgm:t>
        <a:bodyPr/>
        <a:lstStyle/>
        <a:p>
          <a:endParaRPr lang="es-ES">
            <a:latin typeface="Arial" panose="020B0604020202020204" pitchFamily="34" charset="0"/>
            <a:cs typeface="Arial" panose="020B0604020202020204" pitchFamily="34" charset="0"/>
          </a:endParaRPr>
        </a:p>
      </dgm:t>
    </dgm:pt>
    <dgm:pt modelId="{17FF7176-EB3E-4C8C-A47D-3790EE6D7747}">
      <dgm:prSet/>
      <dgm:spPr/>
      <dgm:t>
        <a:bodyPr/>
        <a:lstStyle/>
        <a:p>
          <a:r>
            <a:rPr lang="es-CO">
              <a:latin typeface="Arial" panose="020B0604020202020204" pitchFamily="34" charset="0"/>
              <a:cs typeface="Arial" panose="020B0604020202020204" pitchFamily="34" charset="0"/>
            </a:rPr>
            <a:t>Incorporan variables como género, edad, condición migratoria, discapacidad o pertenencia étnica, asegurando intervenciones más justas y pertinentes.</a:t>
          </a:r>
          <a:endParaRPr lang="en-US">
            <a:latin typeface="Arial" panose="020B0604020202020204" pitchFamily="34" charset="0"/>
            <a:cs typeface="Arial" panose="020B0604020202020204" pitchFamily="34" charset="0"/>
          </a:endParaRPr>
        </a:p>
      </dgm:t>
    </dgm:pt>
    <dgm:pt modelId="{3E701D6D-59FF-4BDE-80C8-EA3F8765103F}" type="parTrans" cxnId="{3216BDA5-E53B-4A19-96B6-A64D8D81A306}">
      <dgm:prSet/>
      <dgm:spPr/>
      <dgm:t>
        <a:bodyPr/>
        <a:lstStyle/>
        <a:p>
          <a:endParaRPr lang="es-ES">
            <a:latin typeface="Arial" panose="020B0604020202020204" pitchFamily="34" charset="0"/>
            <a:cs typeface="Arial" panose="020B0604020202020204" pitchFamily="34" charset="0"/>
          </a:endParaRPr>
        </a:p>
      </dgm:t>
    </dgm:pt>
    <dgm:pt modelId="{BB082AFC-C740-474D-AEA9-6783737BCC75}" type="sibTrans" cxnId="{3216BDA5-E53B-4A19-96B6-A64D8D81A306}">
      <dgm:prSet/>
      <dgm:spPr/>
      <dgm:t>
        <a:bodyPr/>
        <a:lstStyle/>
        <a:p>
          <a:endParaRPr lang="es-ES">
            <a:latin typeface="Arial" panose="020B0604020202020204" pitchFamily="34" charset="0"/>
            <a:cs typeface="Arial" panose="020B0604020202020204" pitchFamily="34" charset="0"/>
          </a:endParaRPr>
        </a:p>
      </dgm:t>
    </dgm:pt>
    <dgm:pt modelId="{8BA57312-4B73-481D-A931-6EB524E9D872}" type="pres">
      <dgm:prSet presAssocID="{DF599227-9C2E-4176-B776-2869A6332072}" presName="theList" presStyleCnt="0">
        <dgm:presLayoutVars>
          <dgm:dir/>
          <dgm:animLvl val="lvl"/>
          <dgm:resizeHandles val="exact"/>
        </dgm:presLayoutVars>
      </dgm:prSet>
      <dgm:spPr/>
      <dgm:t>
        <a:bodyPr/>
        <a:lstStyle/>
        <a:p>
          <a:endParaRPr lang="es-ES"/>
        </a:p>
      </dgm:t>
    </dgm:pt>
    <dgm:pt modelId="{0E853381-17D8-43FB-8B5D-99312AC8CE47}" type="pres">
      <dgm:prSet presAssocID="{02BF542A-8E8B-418A-ACFA-F43B9227E8F6}" presName="compNode" presStyleCnt="0"/>
      <dgm:spPr/>
    </dgm:pt>
    <dgm:pt modelId="{D285D85A-31A4-40ED-ABB7-8723FA113FD2}" type="pres">
      <dgm:prSet presAssocID="{02BF542A-8E8B-418A-ACFA-F43B9227E8F6}" presName="aNode" presStyleLbl="bgShp" presStyleIdx="0" presStyleCnt="4"/>
      <dgm:spPr/>
      <dgm:t>
        <a:bodyPr/>
        <a:lstStyle/>
        <a:p>
          <a:endParaRPr lang="es-ES"/>
        </a:p>
      </dgm:t>
    </dgm:pt>
    <dgm:pt modelId="{BAECA603-E64E-419A-A12B-07EB3242CC97}" type="pres">
      <dgm:prSet presAssocID="{02BF542A-8E8B-418A-ACFA-F43B9227E8F6}" presName="textNode" presStyleLbl="bgShp" presStyleIdx="0" presStyleCnt="4"/>
      <dgm:spPr/>
      <dgm:t>
        <a:bodyPr/>
        <a:lstStyle/>
        <a:p>
          <a:endParaRPr lang="es-ES"/>
        </a:p>
      </dgm:t>
    </dgm:pt>
    <dgm:pt modelId="{2744DB60-698F-46E5-BB42-5685C85CE7BE}" type="pres">
      <dgm:prSet presAssocID="{02BF542A-8E8B-418A-ACFA-F43B9227E8F6}" presName="compChildNode" presStyleCnt="0"/>
      <dgm:spPr/>
    </dgm:pt>
    <dgm:pt modelId="{48FC3C3B-0175-41EB-BC0D-1286565D7DC8}" type="pres">
      <dgm:prSet presAssocID="{02BF542A-8E8B-418A-ACFA-F43B9227E8F6}" presName="theInnerList" presStyleCnt="0"/>
      <dgm:spPr/>
    </dgm:pt>
    <dgm:pt modelId="{585162B6-0BCA-40A5-85B0-BB64CD408B07}" type="pres">
      <dgm:prSet presAssocID="{A5E2F8EC-1B88-4735-87A6-F5FB5BFAFAA8}" presName="childNode" presStyleLbl="node1" presStyleIdx="0" presStyleCnt="4">
        <dgm:presLayoutVars>
          <dgm:bulletEnabled val="1"/>
        </dgm:presLayoutVars>
      </dgm:prSet>
      <dgm:spPr/>
      <dgm:t>
        <a:bodyPr/>
        <a:lstStyle/>
        <a:p>
          <a:endParaRPr lang="es-ES"/>
        </a:p>
      </dgm:t>
    </dgm:pt>
    <dgm:pt modelId="{F10A1D8B-8C6C-4B4B-99E6-424DEFE03968}" type="pres">
      <dgm:prSet presAssocID="{02BF542A-8E8B-418A-ACFA-F43B9227E8F6}" presName="aSpace" presStyleCnt="0"/>
      <dgm:spPr/>
    </dgm:pt>
    <dgm:pt modelId="{E27D4B82-FE90-4CDF-B64C-ECFAFEA1BDF1}" type="pres">
      <dgm:prSet presAssocID="{EED29263-E97B-4C82-AD99-831C6E2BD4FE}" presName="compNode" presStyleCnt="0"/>
      <dgm:spPr/>
    </dgm:pt>
    <dgm:pt modelId="{1C7E07B4-AD72-456D-90CF-620EA6427F6D}" type="pres">
      <dgm:prSet presAssocID="{EED29263-E97B-4C82-AD99-831C6E2BD4FE}" presName="aNode" presStyleLbl="bgShp" presStyleIdx="1" presStyleCnt="4"/>
      <dgm:spPr/>
      <dgm:t>
        <a:bodyPr/>
        <a:lstStyle/>
        <a:p>
          <a:endParaRPr lang="es-ES"/>
        </a:p>
      </dgm:t>
    </dgm:pt>
    <dgm:pt modelId="{D4709FD9-8482-442E-9615-F6F6099E424E}" type="pres">
      <dgm:prSet presAssocID="{EED29263-E97B-4C82-AD99-831C6E2BD4FE}" presName="textNode" presStyleLbl="bgShp" presStyleIdx="1" presStyleCnt="4"/>
      <dgm:spPr/>
      <dgm:t>
        <a:bodyPr/>
        <a:lstStyle/>
        <a:p>
          <a:endParaRPr lang="es-ES"/>
        </a:p>
      </dgm:t>
    </dgm:pt>
    <dgm:pt modelId="{20C24F7D-73D7-4A3E-9C5C-8480277D22EC}" type="pres">
      <dgm:prSet presAssocID="{EED29263-E97B-4C82-AD99-831C6E2BD4FE}" presName="compChildNode" presStyleCnt="0"/>
      <dgm:spPr/>
    </dgm:pt>
    <dgm:pt modelId="{961D9F28-36BF-458B-A766-A75C96723F2C}" type="pres">
      <dgm:prSet presAssocID="{EED29263-E97B-4C82-AD99-831C6E2BD4FE}" presName="theInnerList" presStyleCnt="0"/>
      <dgm:spPr/>
    </dgm:pt>
    <dgm:pt modelId="{0777947B-7AC8-4D6D-88CE-2E4E2D98E3CD}" type="pres">
      <dgm:prSet presAssocID="{28E603EE-8D3A-4CA2-91B5-88D5F456A9AE}" presName="childNode" presStyleLbl="node1" presStyleIdx="1" presStyleCnt="4">
        <dgm:presLayoutVars>
          <dgm:bulletEnabled val="1"/>
        </dgm:presLayoutVars>
      </dgm:prSet>
      <dgm:spPr/>
      <dgm:t>
        <a:bodyPr/>
        <a:lstStyle/>
        <a:p>
          <a:endParaRPr lang="es-ES"/>
        </a:p>
      </dgm:t>
    </dgm:pt>
    <dgm:pt modelId="{3A03597E-7157-49DE-BD51-0AFDE29B1A12}" type="pres">
      <dgm:prSet presAssocID="{EED29263-E97B-4C82-AD99-831C6E2BD4FE}" presName="aSpace" presStyleCnt="0"/>
      <dgm:spPr/>
    </dgm:pt>
    <dgm:pt modelId="{2C5CBFE0-025E-4BB8-AD9D-B2B822A125A3}" type="pres">
      <dgm:prSet presAssocID="{7515E663-1D2A-49F5-A539-9DC31970A1D9}" presName="compNode" presStyleCnt="0"/>
      <dgm:spPr/>
    </dgm:pt>
    <dgm:pt modelId="{84594770-8E70-4A7C-9C4D-13BE817E64C9}" type="pres">
      <dgm:prSet presAssocID="{7515E663-1D2A-49F5-A539-9DC31970A1D9}" presName="aNode" presStyleLbl="bgShp" presStyleIdx="2" presStyleCnt="4"/>
      <dgm:spPr/>
      <dgm:t>
        <a:bodyPr/>
        <a:lstStyle/>
        <a:p>
          <a:endParaRPr lang="es-ES"/>
        </a:p>
      </dgm:t>
    </dgm:pt>
    <dgm:pt modelId="{51CD9FB7-392E-4ACE-B62F-AFBAFF2BF0E4}" type="pres">
      <dgm:prSet presAssocID="{7515E663-1D2A-49F5-A539-9DC31970A1D9}" presName="textNode" presStyleLbl="bgShp" presStyleIdx="2" presStyleCnt="4"/>
      <dgm:spPr/>
      <dgm:t>
        <a:bodyPr/>
        <a:lstStyle/>
        <a:p>
          <a:endParaRPr lang="es-ES"/>
        </a:p>
      </dgm:t>
    </dgm:pt>
    <dgm:pt modelId="{A25C3180-1F5C-4925-A7B4-72586AA096B6}" type="pres">
      <dgm:prSet presAssocID="{7515E663-1D2A-49F5-A539-9DC31970A1D9}" presName="compChildNode" presStyleCnt="0"/>
      <dgm:spPr/>
    </dgm:pt>
    <dgm:pt modelId="{BFAEA780-39E6-4A73-A7AA-5F1C9E5A103F}" type="pres">
      <dgm:prSet presAssocID="{7515E663-1D2A-49F5-A539-9DC31970A1D9}" presName="theInnerList" presStyleCnt="0"/>
      <dgm:spPr/>
    </dgm:pt>
    <dgm:pt modelId="{83A04E50-F73F-4EF5-977F-846EC53D6D9E}" type="pres">
      <dgm:prSet presAssocID="{59DED863-FBDC-45FF-8C00-05F8FA218472}" presName="childNode" presStyleLbl="node1" presStyleIdx="2" presStyleCnt="4">
        <dgm:presLayoutVars>
          <dgm:bulletEnabled val="1"/>
        </dgm:presLayoutVars>
      </dgm:prSet>
      <dgm:spPr/>
      <dgm:t>
        <a:bodyPr/>
        <a:lstStyle/>
        <a:p>
          <a:endParaRPr lang="es-ES"/>
        </a:p>
      </dgm:t>
    </dgm:pt>
    <dgm:pt modelId="{0D5D045A-C160-49DF-9037-1B531EA9BE6A}" type="pres">
      <dgm:prSet presAssocID="{7515E663-1D2A-49F5-A539-9DC31970A1D9}" presName="aSpace" presStyleCnt="0"/>
      <dgm:spPr/>
    </dgm:pt>
    <dgm:pt modelId="{C34E39A8-E0EA-4657-95E1-76A1F3F5D361}" type="pres">
      <dgm:prSet presAssocID="{4ED175AC-914D-4513-B391-FB827AEE2F8A}" presName="compNode" presStyleCnt="0"/>
      <dgm:spPr/>
    </dgm:pt>
    <dgm:pt modelId="{90748D90-34C3-4060-96F2-53E8D78517CF}" type="pres">
      <dgm:prSet presAssocID="{4ED175AC-914D-4513-B391-FB827AEE2F8A}" presName="aNode" presStyleLbl="bgShp" presStyleIdx="3" presStyleCnt="4"/>
      <dgm:spPr/>
      <dgm:t>
        <a:bodyPr/>
        <a:lstStyle/>
        <a:p>
          <a:endParaRPr lang="es-ES"/>
        </a:p>
      </dgm:t>
    </dgm:pt>
    <dgm:pt modelId="{C906FA83-D414-471F-8686-DF8F118E6DEF}" type="pres">
      <dgm:prSet presAssocID="{4ED175AC-914D-4513-B391-FB827AEE2F8A}" presName="textNode" presStyleLbl="bgShp" presStyleIdx="3" presStyleCnt="4"/>
      <dgm:spPr/>
      <dgm:t>
        <a:bodyPr/>
        <a:lstStyle/>
        <a:p>
          <a:endParaRPr lang="es-ES"/>
        </a:p>
      </dgm:t>
    </dgm:pt>
    <dgm:pt modelId="{C690E3AD-3944-459C-A857-EF8C65B77156}" type="pres">
      <dgm:prSet presAssocID="{4ED175AC-914D-4513-B391-FB827AEE2F8A}" presName="compChildNode" presStyleCnt="0"/>
      <dgm:spPr/>
    </dgm:pt>
    <dgm:pt modelId="{97498D18-D3B2-45B4-907B-0E064379561A}" type="pres">
      <dgm:prSet presAssocID="{4ED175AC-914D-4513-B391-FB827AEE2F8A}" presName="theInnerList" presStyleCnt="0"/>
      <dgm:spPr/>
    </dgm:pt>
    <dgm:pt modelId="{081C7772-15A0-49A4-B4D4-F05C9081138E}" type="pres">
      <dgm:prSet presAssocID="{17FF7176-EB3E-4C8C-A47D-3790EE6D7747}" presName="childNode" presStyleLbl="node1" presStyleIdx="3" presStyleCnt="4">
        <dgm:presLayoutVars>
          <dgm:bulletEnabled val="1"/>
        </dgm:presLayoutVars>
      </dgm:prSet>
      <dgm:spPr/>
      <dgm:t>
        <a:bodyPr/>
        <a:lstStyle/>
        <a:p>
          <a:endParaRPr lang="es-ES"/>
        </a:p>
      </dgm:t>
    </dgm:pt>
  </dgm:ptLst>
  <dgm:cxnLst>
    <dgm:cxn modelId="{509C7C8B-CC79-41D9-AA25-CC6AC8787FFE}" type="presOf" srcId="{7515E663-1D2A-49F5-A539-9DC31970A1D9}" destId="{84594770-8E70-4A7C-9C4D-13BE817E64C9}" srcOrd="0" destOrd="0" presId="urn:microsoft.com/office/officeart/2005/8/layout/lProcess2"/>
    <dgm:cxn modelId="{465B2D7D-3761-4807-8149-E0A750FB44AF}" type="presOf" srcId="{EED29263-E97B-4C82-AD99-831C6E2BD4FE}" destId="{D4709FD9-8482-442E-9615-F6F6099E424E}" srcOrd="1" destOrd="0" presId="urn:microsoft.com/office/officeart/2005/8/layout/lProcess2"/>
    <dgm:cxn modelId="{9762C1BD-93E8-40C3-92EC-57666E8369CE}" srcId="{DF599227-9C2E-4176-B776-2869A6332072}" destId="{EED29263-E97B-4C82-AD99-831C6E2BD4FE}" srcOrd="1" destOrd="0" parTransId="{63622D29-D91F-431E-BFB8-1AA3A958B2CA}" sibTransId="{F59BAA8A-8A03-4D0E-9E53-C5C34B121EC1}"/>
    <dgm:cxn modelId="{3A4FBB95-BF08-48F8-964A-C152AB531815}" type="presOf" srcId="{28E603EE-8D3A-4CA2-91B5-88D5F456A9AE}" destId="{0777947B-7AC8-4D6D-88CE-2E4E2D98E3CD}" srcOrd="0" destOrd="0" presId="urn:microsoft.com/office/officeart/2005/8/layout/lProcess2"/>
    <dgm:cxn modelId="{BB61E2B0-7674-4821-A6DB-14EEC3AEB8AC}" type="presOf" srcId="{17FF7176-EB3E-4C8C-A47D-3790EE6D7747}" destId="{081C7772-15A0-49A4-B4D4-F05C9081138E}" srcOrd="0" destOrd="0" presId="urn:microsoft.com/office/officeart/2005/8/layout/lProcess2"/>
    <dgm:cxn modelId="{549D59DA-14D8-42BB-A8A6-DFC1B0A44171}" srcId="{EED29263-E97B-4C82-AD99-831C6E2BD4FE}" destId="{28E603EE-8D3A-4CA2-91B5-88D5F456A9AE}" srcOrd="0" destOrd="0" parTransId="{64B4857B-33B5-461C-9A3F-D7DAF1E3C134}" sibTransId="{4D0C6887-57DF-4E56-BDD5-56ED778055FE}"/>
    <dgm:cxn modelId="{7C1E3E50-EC30-456C-99C8-E44978262F9E}" type="presOf" srcId="{59DED863-FBDC-45FF-8C00-05F8FA218472}" destId="{83A04E50-F73F-4EF5-977F-846EC53D6D9E}" srcOrd="0" destOrd="0" presId="urn:microsoft.com/office/officeart/2005/8/layout/lProcess2"/>
    <dgm:cxn modelId="{15A53D59-DDE5-40E1-8540-15092B4BEFB6}" type="presOf" srcId="{7515E663-1D2A-49F5-A539-9DC31970A1D9}" destId="{51CD9FB7-392E-4ACE-B62F-AFBAFF2BF0E4}" srcOrd="1" destOrd="0" presId="urn:microsoft.com/office/officeart/2005/8/layout/lProcess2"/>
    <dgm:cxn modelId="{A8F05379-7540-435A-AD01-C6EEF465D012}" srcId="{DF599227-9C2E-4176-B776-2869A6332072}" destId="{4ED175AC-914D-4513-B391-FB827AEE2F8A}" srcOrd="3" destOrd="0" parTransId="{5DB03D2E-49DE-43EA-B502-9C45637914CC}" sibTransId="{3FA0A8A7-5239-4DAE-81FE-88167615266E}"/>
    <dgm:cxn modelId="{68C20746-3885-4080-8F1A-A0AE4553A117}" srcId="{02BF542A-8E8B-418A-ACFA-F43B9227E8F6}" destId="{A5E2F8EC-1B88-4735-87A6-F5FB5BFAFAA8}" srcOrd="0" destOrd="0" parTransId="{F152DB22-673E-4977-9D6A-AF1D80DEA69B}" sibTransId="{6C6311D3-5091-4AB3-8624-555EDD5DAC29}"/>
    <dgm:cxn modelId="{8E3E990D-FA23-4E8D-ABBB-A507A401E8E1}" srcId="{7515E663-1D2A-49F5-A539-9DC31970A1D9}" destId="{59DED863-FBDC-45FF-8C00-05F8FA218472}" srcOrd="0" destOrd="0" parTransId="{33FBAD33-5D74-4EF0-916C-C2F27C24D0D0}" sibTransId="{3FBCD94B-3355-44E5-BED4-955F725EC0E1}"/>
    <dgm:cxn modelId="{3216BDA5-E53B-4A19-96B6-A64D8D81A306}" srcId="{4ED175AC-914D-4513-B391-FB827AEE2F8A}" destId="{17FF7176-EB3E-4C8C-A47D-3790EE6D7747}" srcOrd="0" destOrd="0" parTransId="{3E701D6D-59FF-4BDE-80C8-EA3F8765103F}" sibTransId="{BB082AFC-C740-474D-AEA9-6783737BCC75}"/>
    <dgm:cxn modelId="{5A1E6D7D-2232-44DB-8561-5AB9CA926813}" type="presOf" srcId="{4ED175AC-914D-4513-B391-FB827AEE2F8A}" destId="{C906FA83-D414-471F-8686-DF8F118E6DEF}" srcOrd="1" destOrd="0" presId="urn:microsoft.com/office/officeart/2005/8/layout/lProcess2"/>
    <dgm:cxn modelId="{C24517EA-B82E-402F-95DC-EA6C8437CCB9}" srcId="{DF599227-9C2E-4176-B776-2869A6332072}" destId="{02BF542A-8E8B-418A-ACFA-F43B9227E8F6}" srcOrd="0" destOrd="0" parTransId="{42D53AD4-DC72-44C0-A876-E29A10D66390}" sibTransId="{E4F1CD5E-61E2-4E95-8E1C-8DC6D46EB5DE}"/>
    <dgm:cxn modelId="{88DE2960-23F6-47BA-97AB-A526DD540540}" type="presOf" srcId="{02BF542A-8E8B-418A-ACFA-F43B9227E8F6}" destId="{D285D85A-31A4-40ED-ABB7-8723FA113FD2}" srcOrd="0" destOrd="0" presId="urn:microsoft.com/office/officeart/2005/8/layout/lProcess2"/>
    <dgm:cxn modelId="{838FC3BA-EC57-4C07-B483-BCB6205E54A5}" type="presOf" srcId="{02BF542A-8E8B-418A-ACFA-F43B9227E8F6}" destId="{BAECA603-E64E-419A-A12B-07EB3242CC97}" srcOrd="1" destOrd="0" presId="urn:microsoft.com/office/officeart/2005/8/layout/lProcess2"/>
    <dgm:cxn modelId="{5A0424E9-D658-4D1A-ACBD-D41BC40BBE3C}" type="presOf" srcId="{EED29263-E97B-4C82-AD99-831C6E2BD4FE}" destId="{1C7E07B4-AD72-456D-90CF-620EA6427F6D}" srcOrd="0" destOrd="0" presId="urn:microsoft.com/office/officeart/2005/8/layout/lProcess2"/>
    <dgm:cxn modelId="{B2383894-AEEE-4F69-940E-1A8F948D91FF}" type="presOf" srcId="{DF599227-9C2E-4176-B776-2869A6332072}" destId="{8BA57312-4B73-481D-A931-6EB524E9D872}" srcOrd="0" destOrd="0" presId="urn:microsoft.com/office/officeart/2005/8/layout/lProcess2"/>
    <dgm:cxn modelId="{9E970639-C383-4F89-8430-D26807B17062}" srcId="{DF599227-9C2E-4176-B776-2869A6332072}" destId="{7515E663-1D2A-49F5-A539-9DC31970A1D9}" srcOrd="2" destOrd="0" parTransId="{FAE63D3A-62FA-42E4-B539-99970CCF49F2}" sibTransId="{973B7B11-0971-44A7-9F78-A27B636E51CC}"/>
    <dgm:cxn modelId="{1A9ED1AB-50D5-4474-925F-50C2A68AD527}" type="presOf" srcId="{A5E2F8EC-1B88-4735-87A6-F5FB5BFAFAA8}" destId="{585162B6-0BCA-40A5-85B0-BB64CD408B07}" srcOrd="0" destOrd="0" presId="urn:microsoft.com/office/officeart/2005/8/layout/lProcess2"/>
    <dgm:cxn modelId="{3B6C4AA5-E191-48DA-8F01-24314CB5F0A4}" type="presOf" srcId="{4ED175AC-914D-4513-B391-FB827AEE2F8A}" destId="{90748D90-34C3-4060-96F2-53E8D78517CF}" srcOrd="0" destOrd="0" presId="urn:microsoft.com/office/officeart/2005/8/layout/lProcess2"/>
    <dgm:cxn modelId="{8243C262-140A-440C-8A83-F5890A2BDD86}" type="presParOf" srcId="{8BA57312-4B73-481D-A931-6EB524E9D872}" destId="{0E853381-17D8-43FB-8B5D-99312AC8CE47}" srcOrd="0" destOrd="0" presId="urn:microsoft.com/office/officeart/2005/8/layout/lProcess2"/>
    <dgm:cxn modelId="{02E7D737-B627-4B87-9C8C-4E5BE0628F20}" type="presParOf" srcId="{0E853381-17D8-43FB-8B5D-99312AC8CE47}" destId="{D285D85A-31A4-40ED-ABB7-8723FA113FD2}" srcOrd="0" destOrd="0" presId="urn:microsoft.com/office/officeart/2005/8/layout/lProcess2"/>
    <dgm:cxn modelId="{B1CF6C96-B278-49F6-8980-828AF953FBDD}" type="presParOf" srcId="{0E853381-17D8-43FB-8B5D-99312AC8CE47}" destId="{BAECA603-E64E-419A-A12B-07EB3242CC97}" srcOrd="1" destOrd="0" presId="urn:microsoft.com/office/officeart/2005/8/layout/lProcess2"/>
    <dgm:cxn modelId="{4122A2BA-BF69-4338-AA13-D6A32DFC3E83}" type="presParOf" srcId="{0E853381-17D8-43FB-8B5D-99312AC8CE47}" destId="{2744DB60-698F-46E5-BB42-5685C85CE7BE}" srcOrd="2" destOrd="0" presId="urn:microsoft.com/office/officeart/2005/8/layout/lProcess2"/>
    <dgm:cxn modelId="{E8E9AA07-A1F2-40D6-8C6F-D1D96E06E9EE}" type="presParOf" srcId="{2744DB60-698F-46E5-BB42-5685C85CE7BE}" destId="{48FC3C3B-0175-41EB-BC0D-1286565D7DC8}" srcOrd="0" destOrd="0" presId="urn:microsoft.com/office/officeart/2005/8/layout/lProcess2"/>
    <dgm:cxn modelId="{03209085-21D0-4DEE-BCDF-9423853E7A51}" type="presParOf" srcId="{48FC3C3B-0175-41EB-BC0D-1286565D7DC8}" destId="{585162B6-0BCA-40A5-85B0-BB64CD408B07}" srcOrd="0" destOrd="0" presId="urn:microsoft.com/office/officeart/2005/8/layout/lProcess2"/>
    <dgm:cxn modelId="{07A79FDE-FCD2-4046-B589-AD8F69DE02C7}" type="presParOf" srcId="{8BA57312-4B73-481D-A931-6EB524E9D872}" destId="{F10A1D8B-8C6C-4B4B-99E6-424DEFE03968}" srcOrd="1" destOrd="0" presId="urn:microsoft.com/office/officeart/2005/8/layout/lProcess2"/>
    <dgm:cxn modelId="{BACB2A5D-5B17-495C-8026-0175102C568D}" type="presParOf" srcId="{8BA57312-4B73-481D-A931-6EB524E9D872}" destId="{E27D4B82-FE90-4CDF-B64C-ECFAFEA1BDF1}" srcOrd="2" destOrd="0" presId="urn:microsoft.com/office/officeart/2005/8/layout/lProcess2"/>
    <dgm:cxn modelId="{DA8C675F-2A8F-4D0C-8D73-EE07690B5ED9}" type="presParOf" srcId="{E27D4B82-FE90-4CDF-B64C-ECFAFEA1BDF1}" destId="{1C7E07B4-AD72-456D-90CF-620EA6427F6D}" srcOrd="0" destOrd="0" presId="urn:microsoft.com/office/officeart/2005/8/layout/lProcess2"/>
    <dgm:cxn modelId="{FC7E55B4-0ABB-4076-B042-A84193FC28DD}" type="presParOf" srcId="{E27D4B82-FE90-4CDF-B64C-ECFAFEA1BDF1}" destId="{D4709FD9-8482-442E-9615-F6F6099E424E}" srcOrd="1" destOrd="0" presId="urn:microsoft.com/office/officeart/2005/8/layout/lProcess2"/>
    <dgm:cxn modelId="{16F01706-11E6-477F-A7FE-7EEACE1BD156}" type="presParOf" srcId="{E27D4B82-FE90-4CDF-B64C-ECFAFEA1BDF1}" destId="{20C24F7D-73D7-4A3E-9C5C-8480277D22EC}" srcOrd="2" destOrd="0" presId="urn:microsoft.com/office/officeart/2005/8/layout/lProcess2"/>
    <dgm:cxn modelId="{BBFF0FD2-803F-4C8C-9BD2-2F6394E6757F}" type="presParOf" srcId="{20C24F7D-73D7-4A3E-9C5C-8480277D22EC}" destId="{961D9F28-36BF-458B-A766-A75C96723F2C}" srcOrd="0" destOrd="0" presId="urn:microsoft.com/office/officeart/2005/8/layout/lProcess2"/>
    <dgm:cxn modelId="{6013E5AC-4E9F-47A5-BE13-A80A25FC0D59}" type="presParOf" srcId="{961D9F28-36BF-458B-A766-A75C96723F2C}" destId="{0777947B-7AC8-4D6D-88CE-2E4E2D98E3CD}" srcOrd="0" destOrd="0" presId="urn:microsoft.com/office/officeart/2005/8/layout/lProcess2"/>
    <dgm:cxn modelId="{91319C45-AE05-4E6D-9660-B9D0778745CF}" type="presParOf" srcId="{8BA57312-4B73-481D-A931-6EB524E9D872}" destId="{3A03597E-7157-49DE-BD51-0AFDE29B1A12}" srcOrd="3" destOrd="0" presId="urn:microsoft.com/office/officeart/2005/8/layout/lProcess2"/>
    <dgm:cxn modelId="{B196DFCB-EA0C-43D8-838A-B7F5AC2B4D85}" type="presParOf" srcId="{8BA57312-4B73-481D-A931-6EB524E9D872}" destId="{2C5CBFE0-025E-4BB8-AD9D-B2B822A125A3}" srcOrd="4" destOrd="0" presId="urn:microsoft.com/office/officeart/2005/8/layout/lProcess2"/>
    <dgm:cxn modelId="{7FF4BF31-C3D0-44C1-9355-DE6BECBEDC9F}" type="presParOf" srcId="{2C5CBFE0-025E-4BB8-AD9D-B2B822A125A3}" destId="{84594770-8E70-4A7C-9C4D-13BE817E64C9}" srcOrd="0" destOrd="0" presId="urn:microsoft.com/office/officeart/2005/8/layout/lProcess2"/>
    <dgm:cxn modelId="{35E3626B-AACE-4D46-B5A2-36576268AC9E}" type="presParOf" srcId="{2C5CBFE0-025E-4BB8-AD9D-B2B822A125A3}" destId="{51CD9FB7-392E-4ACE-B62F-AFBAFF2BF0E4}" srcOrd="1" destOrd="0" presId="urn:microsoft.com/office/officeart/2005/8/layout/lProcess2"/>
    <dgm:cxn modelId="{08CCF647-5367-45BD-B114-9297E6533022}" type="presParOf" srcId="{2C5CBFE0-025E-4BB8-AD9D-B2B822A125A3}" destId="{A25C3180-1F5C-4925-A7B4-72586AA096B6}" srcOrd="2" destOrd="0" presId="urn:microsoft.com/office/officeart/2005/8/layout/lProcess2"/>
    <dgm:cxn modelId="{23864BCB-AD51-4195-B787-D874029B580F}" type="presParOf" srcId="{A25C3180-1F5C-4925-A7B4-72586AA096B6}" destId="{BFAEA780-39E6-4A73-A7AA-5F1C9E5A103F}" srcOrd="0" destOrd="0" presId="urn:microsoft.com/office/officeart/2005/8/layout/lProcess2"/>
    <dgm:cxn modelId="{F6A7D1AF-C659-4F20-9ECE-59E6DF729605}" type="presParOf" srcId="{BFAEA780-39E6-4A73-A7AA-5F1C9E5A103F}" destId="{83A04E50-F73F-4EF5-977F-846EC53D6D9E}" srcOrd="0" destOrd="0" presId="urn:microsoft.com/office/officeart/2005/8/layout/lProcess2"/>
    <dgm:cxn modelId="{A07C6DA0-1217-491B-9CD0-141C73A456D5}" type="presParOf" srcId="{8BA57312-4B73-481D-A931-6EB524E9D872}" destId="{0D5D045A-C160-49DF-9037-1B531EA9BE6A}" srcOrd="5" destOrd="0" presId="urn:microsoft.com/office/officeart/2005/8/layout/lProcess2"/>
    <dgm:cxn modelId="{77106856-8F78-4FE5-B440-AE31A1AB7D70}" type="presParOf" srcId="{8BA57312-4B73-481D-A931-6EB524E9D872}" destId="{C34E39A8-E0EA-4657-95E1-76A1F3F5D361}" srcOrd="6" destOrd="0" presId="urn:microsoft.com/office/officeart/2005/8/layout/lProcess2"/>
    <dgm:cxn modelId="{869D5A10-9FCB-4723-9E6A-11D2E39E422E}" type="presParOf" srcId="{C34E39A8-E0EA-4657-95E1-76A1F3F5D361}" destId="{90748D90-34C3-4060-96F2-53E8D78517CF}" srcOrd="0" destOrd="0" presId="urn:microsoft.com/office/officeart/2005/8/layout/lProcess2"/>
    <dgm:cxn modelId="{B46C7A66-A46E-407C-8405-95067A7428C5}" type="presParOf" srcId="{C34E39A8-E0EA-4657-95E1-76A1F3F5D361}" destId="{C906FA83-D414-471F-8686-DF8F118E6DEF}" srcOrd="1" destOrd="0" presId="urn:microsoft.com/office/officeart/2005/8/layout/lProcess2"/>
    <dgm:cxn modelId="{4BE2F8A8-4167-44F0-9EA0-9A585EDAC67B}" type="presParOf" srcId="{C34E39A8-E0EA-4657-95E1-76A1F3F5D361}" destId="{C690E3AD-3944-459C-A857-EF8C65B77156}" srcOrd="2" destOrd="0" presId="urn:microsoft.com/office/officeart/2005/8/layout/lProcess2"/>
    <dgm:cxn modelId="{B4C01378-B07B-4D89-846B-4F200CDAA216}" type="presParOf" srcId="{C690E3AD-3944-459C-A857-EF8C65B77156}" destId="{97498D18-D3B2-45B4-907B-0E064379561A}" srcOrd="0" destOrd="0" presId="urn:microsoft.com/office/officeart/2005/8/layout/lProcess2"/>
    <dgm:cxn modelId="{BF96B349-862A-42C2-9161-D95BDCC0235C}" type="presParOf" srcId="{97498D18-D3B2-45B4-907B-0E064379561A}" destId="{081C7772-15A0-49A4-B4D4-F05C9081138E}" srcOrd="0" destOrd="0" presId="urn:microsoft.com/office/officeart/2005/8/layout/lProcess2"/>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6B373027-89E6-4A6F-8197-12220AA9FB01}" type="doc">
      <dgm:prSet loTypeId="urn:microsoft.com/office/officeart/2005/8/layout/hList2" loCatId="picture" qsTypeId="urn:microsoft.com/office/officeart/2005/8/quickstyle/simple1" qsCatId="simple" csTypeId="urn:microsoft.com/office/officeart/2005/8/colors/accent0_3" csCatId="mainScheme" phldr="1"/>
      <dgm:spPr/>
      <dgm:t>
        <a:bodyPr/>
        <a:lstStyle/>
        <a:p>
          <a:endParaRPr lang="es-ES"/>
        </a:p>
      </dgm:t>
    </dgm:pt>
    <dgm:pt modelId="{C00D92B2-2283-47A4-8D0C-9E2550891253}">
      <dgm:prSet phldrT="[Texto]"/>
      <dgm:spPr/>
      <dgm:t>
        <a:bodyPr/>
        <a:lstStyle/>
        <a:p>
          <a:r>
            <a:rPr lang="es-CO">
              <a:latin typeface="Arial" panose="020B0604020202020204" pitchFamily="34" charset="0"/>
              <a:cs typeface="Arial" panose="020B0604020202020204" pitchFamily="34" charset="0"/>
            </a:rPr>
            <a:t>Vigilancia rutinaria</a:t>
          </a:r>
          <a:endParaRPr lang="es-ES">
            <a:latin typeface="Arial" panose="020B0604020202020204" pitchFamily="34" charset="0"/>
            <a:cs typeface="Arial" panose="020B0604020202020204" pitchFamily="34" charset="0"/>
          </a:endParaRPr>
        </a:p>
      </dgm:t>
    </dgm:pt>
    <dgm:pt modelId="{8F55499D-4991-4E59-BC0F-FA49ED214F54}" type="parTrans" cxnId="{D2D776ED-4D52-4C3B-BBB1-0D0F0803BA6D}">
      <dgm:prSet/>
      <dgm:spPr/>
      <dgm:t>
        <a:bodyPr/>
        <a:lstStyle/>
        <a:p>
          <a:endParaRPr lang="es-ES">
            <a:latin typeface="Arial" panose="020B0604020202020204" pitchFamily="34" charset="0"/>
            <a:cs typeface="Arial" panose="020B0604020202020204" pitchFamily="34" charset="0"/>
          </a:endParaRPr>
        </a:p>
      </dgm:t>
    </dgm:pt>
    <dgm:pt modelId="{5F9EB1A9-6AE1-421B-BE9F-E585F721B242}" type="sibTrans" cxnId="{D2D776ED-4D52-4C3B-BBB1-0D0F0803BA6D}">
      <dgm:prSet/>
      <dgm:spPr/>
      <dgm:t>
        <a:bodyPr/>
        <a:lstStyle/>
        <a:p>
          <a:endParaRPr lang="es-ES">
            <a:latin typeface="Arial" panose="020B0604020202020204" pitchFamily="34" charset="0"/>
            <a:cs typeface="Arial" panose="020B0604020202020204" pitchFamily="34" charset="0"/>
          </a:endParaRPr>
        </a:p>
      </dgm:t>
    </dgm:pt>
    <dgm:pt modelId="{B7DE8D1A-9D6A-43A7-BB5F-768C38BF53F2}">
      <dgm:prSet/>
      <dgm:spPr/>
      <dgm:t>
        <a:bodyPr/>
        <a:lstStyle/>
        <a:p>
          <a:r>
            <a:rPr lang="es-CO">
              <a:latin typeface="Arial" panose="020B0604020202020204" pitchFamily="34" charset="0"/>
              <a:cs typeface="Arial" panose="020B0604020202020204" pitchFamily="34" charset="0"/>
            </a:rPr>
            <a:t>Seguimiento continuo a los Eventos de Interés en Salud Pública (EISP), incluyendo enfermedades transmisibles, patologías crónicas, salud mental, violencias, salud materno-perinatal y vacunación. Esta línea permite identificar cambios en el comportamiento epidemiológico y ajustar respuestas en tiempo real.</a:t>
          </a:r>
          <a:endParaRPr lang="en-US">
            <a:latin typeface="Arial" panose="020B0604020202020204" pitchFamily="34" charset="0"/>
            <a:cs typeface="Arial" panose="020B0604020202020204" pitchFamily="34" charset="0"/>
          </a:endParaRPr>
        </a:p>
      </dgm:t>
    </dgm:pt>
    <dgm:pt modelId="{49B32080-9F11-4B77-9070-4423E4F935BF}" type="parTrans" cxnId="{1A54F9AA-7C2B-4EDE-86CA-9E64D9ABFC1D}">
      <dgm:prSet/>
      <dgm:spPr/>
      <dgm:t>
        <a:bodyPr/>
        <a:lstStyle/>
        <a:p>
          <a:endParaRPr lang="es-ES">
            <a:latin typeface="Arial" panose="020B0604020202020204" pitchFamily="34" charset="0"/>
            <a:cs typeface="Arial" panose="020B0604020202020204" pitchFamily="34" charset="0"/>
          </a:endParaRPr>
        </a:p>
      </dgm:t>
    </dgm:pt>
    <dgm:pt modelId="{267516B5-2B17-4E4B-B069-44551104F3C3}" type="sibTrans" cxnId="{1A54F9AA-7C2B-4EDE-86CA-9E64D9ABFC1D}">
      <dgm:prSet/>
      <dgm:spPr/>
      <dgm:t>
        <a:bodyPr/>
        <a:lstStyle/>
        <a:p>
          <a:endParaRPr lang="es-ES">
            <a:latin typeface="Arial" panose="020B0604020202020204" pitchFamily="34" charset="0"/>
            <a:cs typeface="Arial" panose="020B0604020202020204" pitchFamily="34" charset="0"/>
          </a:endParaRPr>
        </a:p>
      </dgm:t>
    </dgm:pt>
    <dgm:pt modelId="{0DAC7273-25B0-4553-A871-0C9BADC19AE6}">
      <dgm:prSet/>
      <dgm:spPr/>
      <dgm:t>
        <a:bodyPr/>
        <a:lstStyle/>
        <a:p>
          <a:r>
            <a:rPr lang="es-CO">
              <a:latin typeface="Arial" panose="020B0604020202020204" pitchFamily="34" charset="0"/>
              <a:cs typeface="Arial" panose="020B0604020202020204" pitchFamily="34" charset="0"/>
            </a:rPr>
            <a:t>Vigilancia centinela</a:t>
          </a:r>
          <a:endParaRPr lang="en-US">
            <a:latin typeface="Arial" panose="020B0604020202020204" pitchFamily="34" charset="0"/>
            <a:cs typeface="Arial" panose="020B0604020202020204" pitchFamily="34" charset="0"/>
          </a:endParaRPr>
        </a:p>
      </dgm:t>
    </dgm:pt>
    <dgm:pt modelId="{B8DD9283-20D6-46CD-89D2-F934B4A44BA2}" type="parTrans" cxnId="{35A25716-3966-4602-A7B5-1B550A684FF5}">
      <dgm:prSet/>
      <dgm:spPr/>
      <dgm:t>
        <a:bodyPr/>
        <a:lstStyle/>
        <a:p>
          <a:endParaRPr lang="es-ES">
            <a:latin typeface="Arial" panose="020B0604020202020204" pitchFamily="34" charset="0"/>
            <a:cs typeface="Arial" panose="020B0604020202020204" pitchFamily="34" charset="0"/>
          </a:endParaRPr>
        </a:p>
      </dgm:t>
    </dgm:pt>
    <dgm:pt modelId="{07DB3635-4188-4523-9636-00F7526D11DB}" type="sibTrans" cxnId="{35A25716-3966-4602-A7B5-1B550A684FF5}">
      <dgm:prSet/>
      <dgm:spPr/>
      <dgm:t>
        <a:bodyPr/>
        <a:lstStyle/>
        <a:p>
          <a:endParaRPr lang="es-ES">
            <a:latin typeface="Arial" panose="020B0604020202020204" pitchFamily="34" charset="0"/>
            <a:cs typeface="Arial" panose="020B0604020202020204" pitchFamily="34" charset="0"/>
          </a:endParaRPr>
        </a:p>
      </dgm:t>
    </dgm:pt>
    <dgm:pt modelId="{6AF61E6C-2875-4DDD-9019-02C7B0E5A1D3}">
      <dgm:prSet/>
      <dgm:spPr/>
      <dgm:t>
        <a:bodyPr/>
        <a:lstStyle/>
        <a:p>
          <a:r>
            <a:rPr lang="es-CO">
              <a:latin typeface="Arial" panose="020B0604020202020204" pitchFamily="34" charset="0"/>
              <a:cs typeface="Arial" panose="020B0604020202020204" pitchFamily="34" charset="0"/>
            </a:rPr>
            <a:t>Implementación de puntos estratégicos en zonas fronterizas, corredores migratorios y territorios con alta movilidad. Su propósito es detectar tendencias, alertas tempranas y circulación de agentes infecciosos en grupos altamente móviles.</a:t>
          </a:r>
          <a:endParaRPr lang="en-US">
            <a:latin typeface="Arial" panose="020B0604020202020204" pitchFamily="34" charset="0"/>
            <a:cs typeface="Arial" panose="020B0604020202020204" pitchFamily="34" charset="0"/>
          </a:endParaRPr>
        </a:p>
      </dgm:t>
    </dgm:pt>
    <dgm:pt modelId="{570CB437-8093-40DB-A6B6-B297C8C70F15}" type="parTrans" cxnId="{EE2C1C07-6D5E-40CB-8E2F-52F24010CFAE}">
      <dgm:prSet/>
      <dgm:spPr/>
      <dgm:t>
        <a:bodyPr/>
        <a:lstStyle/>
        <a:p>
          <a:endParaRPr lang="es-ES">
            <a:latin typeface="Arial" panose="020B0604020202020204" pitchFamily="34" charset="0"/>
            <a:cs typeface="Arial" panose="020B0604020202020204" pitchFamily="34" charset="0"/>
          </a:endParaRPr>
        </a:p>
      </dgm:t>
    </dgm:pt>
    <dgm:pt modelId="{FD96D785-01A1-4D0E-A381-55513DC0747E}" type="sibTrans" cxnId="{EE2C1C07-6D5E-40CB-8E2F-52F24010CFAE}">
      <dgm:prSet/>
      <dgm:spPr/>
      <dgm:t>
        <a:bodyPr/>
        <a:lstStyle/>
        <a:p>
          <a:endParaRPr lang="es-ES">
            <a:latin typeface="Arial" panose="020B0604020202020204" pitchFamily="34" charset="0"/>
            <a:cs typeface="Arial" panose="020B0604020202020204" pitchFamily="34" charset="0"/>
          </a:endParaRPr>
        </a:p>
      </dgm:t>
    </dgm:pt>
    <dgm:pt modelId="{587F0268-7D04-4EBB-AA04-7329F4C91D8C}">
      <dgm:prSet/>
      <dgm:spPr/>
      <dgm:t>
        <a:bodyPr/>
        <a:lstStyle/>
        <a:p>
          <a:r>
            <a:rPr lang="es-CO">
              <a:latin typeface="Arial" panose="020B0604020202020204" pitchFamily="34" charset="0"/>
              <a:cs typeface="Arial" panose="020B0604020202020204" pitchFamily="34" charset="0"/>
            </a:rPr>
            <a:t>Vigilancia comunitaria</a:t>
          </a:r>
          <a:endParaRPr lang="en-US">
            <a:latin typeface="Arial" panose="020B0604020202020204" pitchFamily="34" charset="0"/>
            <a:cs typeface="Arial" panose="020B0604020202020204" pitchFamily="34" charset="0"/>
          </a:endParaRPr>
        </a:p>
      </dgm:t>
    </dgm:pt>
    <dgm:pt modelId="{8BA20787-AF10-4475-94B8-A797D103B40E}" type="parTrans" cxnId="{3B8541EE-356A-4D29-A04F-ADE9473A4B22}">
      <dgm:prSet/>
      <dgm:spPr/>
      <dgm:t>
        <a:bodyPr/>
        <a:lstStyle/>
        <a:p>
          <a:endParaRPr lang="es-ES">
            <a:latin typeface="Arial" panose="020B0604020202020204" pitchFamily="34" charset="0"/>
            <a:cs typeface="Arial" panose="020B0604020202020204" pitchFamily="34" charset="0"/>
          </a:endParaRPr>
        </a:p>
      </dgm:t>
    </dgm:pt>
    <dgm:pt modelId="{9AAF5FA0-2ECF-4696-AAD8-8CFFB314480C}" type="sibTrans" cxnId="{3B8541EE-356A-4D29-A04F-ADE9473A4B22}">
      <dgm:prSet/>
      <dgm:spPr/>
      <dgm:t>
        <a:bodyPr/>
        <a:lstStyle/>
        <a:p>
          <a:endParaRPr lang="es-ES">
            <a:latin typeface="Arial" panose="020B0604020202020204" pitchFamily="34" charset="0"/>
            <a:cs typeface="Arial" panose="020B0604020202020204" pitchFamily="34" charset="0"/>
          </a:endParaRPr>
        </a:p>
      </dgm:t>
    </dgm:pt>
    <dgm:pt modelId="{95EAD659-91D7-4ACA-AECB-55342ED76242}">
      <dgm:prSet/>
      <dgm:spPr/>
      <dgm:t>
        <a:bodyPr/>
        <a:lstStyle/>
        <a:p>
          <a:r>
            <a:rPr lang="es-CO">
              <a:latin typeface="Arial" panose="020B0604020202020204" pitchFamily="34" charset="0"/>
              <a:cs typeface="Arial" panose="020B0604020202020204" pitchFamily="34" charset="0"/>
            </a:rPr>
            <a:t>Participación de líderes comunitarios, gestores interculturales y redes de apoyo migrante para identificar señales tempranas de riesgo, brotes inusuales o barreras de acceso. Es especialmente útil en asentamientos informales, zonas periféricas y territorios sin presencia institucional permanente.</a:t>
          </a:r>
          <a:endParaRPr lang="en-US">
            <a:latin typeface="Arial" panose="020B0604020202020204" pitchFamily="34" charset="0"/>
            <a:cs typeface="Arial" panose="020B0604020202020204" pitchFamily="34" charset="0"/>
          </a:endParaRPr>
        </a:p>
      </dgm:t>
    </dgm:pt>
    <dgm:pt modelId="{1446DC4C-4CCB-41E2-867F-8BAE56E79BA0}" type="parTrans" cxnId="{4E957E10-6909-4D66-BAF1-5808B5DEB227}">
      <dgm:prSet/>
      <dgm:spPr/>
      <dgm:t>
        <a:bodyPr/>
        <a:lstStyle/>
        <a:p>
          <a:endParaRPr lang="es-ES">
            <a:latin typeface="Arial" panose="020B0604020202020204" pitchFamily="34" charset="0"/>
            <a:cs typeface="Arial" panose="020B0604020202020204" pitchFamily="34" charset="0"/>
          </a:endParaRPr>
        </a:p>
      </dgm:t>
    </dgm:pt>
    <dgm:pt modelId="{E12D98DB-9C1C-4ED5-996B-24BF0EA95427}" type="sibTrans" cxnId="{4E957E10-6909-4D66-BAF1-5808B5DEB227}">
      <dgm:prSet/>
      <dgm:spPr/>
      <dgm:t>
        <a:bodyPr/>
        <a:lstStyle/>
        <a:p>
          <a:endParaRPr lang="es-ES">
            <a:latin typeface="Arial" panose="020B0604020202020204" pitchFamily="34" charset="0"/>
            <a:cs typeface="Arial" panose="020B0604020202020204" pitchFamily="34" charset="0"/>
          </a:endParaRPr>
        </a:p>
      </dgm:t>
    </dgm:pt>
    <dgm:pt modelId="{87AF2FBF-6215-4ABE-B62B-329F8C91D30B}">
      <dgm:prSet/>
      <dgm:spPr/>
      <dgm:t>
        <a:bodyPr/>
        <a:lstStyle/>
        <a:p>
          <a:r>
            <a:rPr lang="es-CO">
              <a:latin typeface="Arial" panose="020B0604020202020204" pitchFamily="34" charset="0"/>
              <a:cs typeface="Arial" panose="020B0604020202020204" pitchFamily="34" charset="0"/>
            </a:rPr>
            <a:t>Análisis de riesgo territorial</a:t>
          </a:r>
          <a:endParaRPr lang="en-US">
            <a:latin typeface="Arial" panose="020B0604020202020204" pitchFamily="34" charset="0"/>
            <a:cs typeface="Arial" panose="020B0604020202020204" pitchFamily="34" charset="0"/>
          </a:endParaRPr>
        </a:p>
      </dgm:t>
    </dgm:pt>
    <dgm:pt modelId="{5844DF52-B1A8-41D6-BEB1-B2A5E406D0D9}" type="parTrans" cxnId="{4F79F415-A9EA-4AAA-88A9-1E411404918F}">
      <dgm:prSet/>
      <dgm:spPr/>
      <dgm:t>
        <a:bodyPr/>
        <a:lstStyle/>
        <a:p>
          <a:endParaRPr lang="es-ES">
            <a:latin typeface="Arial" panose="020B0604020202020204" pitchFamily="34" charset="0"/>
            <a:cs typeface="Arial" panose="020B0604020202020204" pitchFamily="34" charset="0"/>
          </a:endParaRPr>
        </a:p>
      </dgm:t>
    </dgm:pt>
    <dgm:pt modelId="{076275A7-A312-4C55-BF1B-7D08AB89B984}" type="sibTrans" cxnId="{4F79F415-A9EA-4AAA-88A9-1E411404918F}">
      <dgm:prSet/>
      <dgm:spPr/>
      <dgm:t>
        <a:bodyPr/>
        <a:lstStyle/>
        <a:p>
          <a:endParaRPr lang="es-ES">
            <a:latin typeface="Arial" panose="020B0604020202020204" pitchFamily="34" charset="0"/>
            <a:cs typeface="Arial" panose="020B0604020202020204" pitchFamily="34" charset="0"/>
          </a:endParaRPr>
        </a:p>
      </dgm:t>
    </dgm:pt>
    <dgm:pt modelId="{EC461C99-8A68-42A2-A57A-98513C6F2BC6}">
      <dgm:prSet/>
      <dgm:spPr/>
      <dgm:t>
        <a:bodyPr/>
        <a:lstStyle/>
        <a:p>
          <a:r>
            <a:rPr lang="es-CO">
              <a:latin typeface="Arial" panose="020B0604020202020204" pitchFamily="34" charset="0"/>
              <a:cs typeface="Arial" panose="020B0604020202020204" pitchFamily="34" charset="0"/>
            </a:rPr>
            <a:t>Integración de datos migratorios, información epidemiológica, determinantes sociales y condiciones geográficas para orientar decisiones intersectoriales. Esta línea permite priorizar intervenciones, asignar recursos y anticipar escenarios de riesgo (INS, 2023).</a:t>
          </a:r>
          <a:endParaRPr lang="en-US">
            <a:latin typeface="Arial" panose="020B0604020202020204" pitchFamily="34" charset="0"/>
            <a:cs typeface="Arial" panose="020B0604020202020204" pitchFamily="34" charset="0"/>
          </a:endParaRPr>
        </a:p>
      </dgm:t>
    </dgm:pt>
    <dgm:pt modelId="{4E25CEE9-FBA0-49F2-B797-D9DF3EA840BB}" type="parTrans" cxnId="{9016DCD7-32D2-43AC-9A09-063ACDC85CAD}">
      <dgm:prSet/>
      <dgm:spPr/>
      <dgm:t>
        <a:bodyPr/>
        <a:lstStyle/>
        <a:p>
          <a:endParaRPr lang="es-ES">
            <a:latin typeface="Arial" panose="020B0604020202020204" pitchFamily="34" charset="0"/>
            <a:cs typeface="Arial" panose="020B0604020202020204" pitchFamily="34" charset="0"/>
          </a:endParaRPr>
        </a:p>
      </dgm:t>
    </dgm:pt>
    <dgm:pt modelId="{1B193AB3-1714-4EA4-8794-F5831DA86B64}" type="sibTrans" cxnId="{9016DCD7-32D2-43AC-9A09-063ACDC85CAD}">
      <dgm:prSet/>
      <dgm:spPr/>
      <dgm:t>
        <a:bodyPr/>
        <a:lstStyle/>
        <a:p>
          <a:endParaRPr lang="es-ES">
            <a:latin typeface="Arial" panose="020B0604020202020204" pitchFamily="34" charset="0"/>
            <a:cs typeface="Arial" panose="020B0604020202020204" pitchFamily="34" charset="0"/>
          </a:endParaRPr>
        </a:p>
      </dgm:t>
    </dgm:pt>
    <dgm:pt modelId="{56B04160-0A61-4931-BDE2-31F322A9F705}" type="pres">
      <dgm:prSet presAssocID="{6B373027-89E6-4A6F-8197-12220AA9FB01}" presName="linearFlow" presStyleCnt="0">
        <dgm:presLayoutVars>
          <dgm:dir/>
          <dgm:animLvl val="lvl"/>
          <dgm:resizeHandles/>
        </dgm:presLayoutVars>
      </dgm:prSet>
      <dgm:spPr/>
      <dgm:t>
        <a:bodyPr/>
        <a:lstStyle/>
        <a:p>
          <a:endParaRPr lang="es-ES"/>
        </a:p>
      </dgm:t>
    </dgm:pt>
    <dgm:pt modelId="{23754474-C402-4A8C-8B3B-C9E51E7597F0}" type="pres">
      <dgm:prSet presAssocID="{C00D92B2-2283-47A4-8D0C-9E2550891253}" presName="compositeNode" presStyleCnt="0">
        <dgm:presLayoutVars>
          <dgm:bulletEnabled val="1"/>
        </dgm:presLayoutVars>
      </dgm:prSet>
      <dgm:spPr/>
    </dgm:pt>
    <dgm:pt modelId="{917C4D04-1EA9-455B-AD93-1C404509ED9E}" type="pres">
      <dgm:prSet presAssocID="{C00D92B2-2283-47A4-8D0C-9E2550891253}" presName="image" presStyleLbl="fgImgPlace1" presStyleIdx="0" presStyleCnt="4"/>
      <dgm:spPr>
        <a:blipFill rotWithShape="1">
          <a:blip xmlns:r="http://schemas.openxmlformats.org/officeDocument/2006/relationships" r:embed="rId1"/>
          <a:stretch>
            <a:fillRect/>
          </a:stretch>
        </a:blipFill>
      </dgm:spPr>
    </dgm:pt>
    <dgm:pt modelId="{C9A87BD6-79C1-4748-9623-4599DF1B9436}" type="pres">
      <dgm:prSet presAssocID="{C00D92B2-2283-47A4-8D0C-9E2550891253}" presName="childNode" presStyleLbl="node1" presStyleIdx="0" presStyleCnt="4">
        <dgm:presLayoutVars>
          <dgm:bulletEnabled val="1"/>
        </dgm:presLayoutVars>
      </dgm:prSet>
      <dgm:spPr/>
      <dgm:t>
        <a:bodyPr/>
        <a:lstStyle/>
        <a:p>
          <a:endParaRPr lang="es-ES"/>
        </a:p>
      </dgm:t>
    </dgm:pt>
    <dgm:pt modelId="{EF42AFA8-795E-4814-B654-6F7DBAA847BD}" type="pres">
      <dgm:prSet presAssocID="{C00D92B2-2283-47A4-8D0C-9E2550891253}" presName="parentNode" presStyleLbl="revTx" presStyleIdx="0" presStyleCnt="4">
        <dgm:presLayoutVars>
          <dgm:chMax val="0"/>
          <dgm:bulletEnabled val="1"/>
        </dgm:presLayoutVars>
      </dgm:prSet>
      <dgm:spPr/>
      <dgm:t>
        <a:bodyPr/>
        <a:lstStyle/>
        <a:p>
          <a:endParaRPr lang="es-ES"/>
        </a:p>
      </dgm:t>
    </dgm:pt>
    <dgm:pt modelId="{2145F45F-5DC9-4247-A428-F6D389ACCDF6}" type="pres">
      <dgm:prSet presAssocID="{5F9EB1A9-6AE1-421B-BE9F-E585F721B242}" presName="sibTrans" presStyleCnt="0"/>
      <dgm:spPr/>
    </dgm:pt>
    <dgm:pt modelId="{D63194B2-1EC3-42E5-BFA1-D63D51277450}" type="pres">
      <dgm:prSet presAssocID="{0DAC7273-25B0-4553-A871-0C9BADC19AE6}" presName="compositeNode" presStyleCnt="0">
        <dgm:presLayoutVars>
          <dgm:bulletEnabled val="1"/>
        </dgm:presLayoutVars>
      </dgm:prSet>
      <dgm:spPr/>
    </dgm:pt>
    <dgm:pt modelId="{FE34DFE5-52DB-4439-B55F-CBC0FDAA9A10}" type="pres">
      <dgm:prSet presAssocID="{0DAC7273-25B0-4553-A871-0C9BADC19AE6}" presName="image" presStyleLbl="fgImgPlace1" presStyleIdx="1" presStyleCnt="4"/>
      <dgm:spPr>
        <a:blipFill rotWithShape="1">
          <a:blip xmlns:r="http://schemas.openxmlformats.org/officeDocument/2006/relationships" r:embed="rId2"/>
          <a:stretch>
            <a:fillRect/>
          </a:stretch>
        </a:blipFill>
      </dgm:spPr>
    </dgm:pt>
    <dgm:pt modelId="{1A6519E6-5FAA-4602-BD41-F82249A9DB2D}" type="pres">
      <dgm:prSet presAssocID="{0DAC7273-25B0-4553-A871-0C9BADC19AE6}" presName="childNode" presStyleLbl="node1" presStyleIdx="1" presStyleCnt="4">
        <dgm:presLayoutVars>
          <dgm:bulletEnabled val="1"/>
        </dgm:presLayoutVars>
      </dgm:prSet>
      <dgm:spPr/>
      <dgm:t>
        <a:bodyPr/>
        <a:lstStyle/>
        <a:p>
          <a:endParaRPr lang="es-ES"/>
        </a:p>
      </dgm:t>
    </dgm:pt>
    <dgm:pt modelId="{922EA6A5-4680-4C06-A54F-FA6C255D86A5}" type="pres">
      <dgm:prSet presAssocID="{0DAC7273-25B0-4553-A871-0C9BADC19AE6}" presName="parentNode" presStyleLbl="revTx" presStyleIdx="1" presStyleCnt="4">
        <dgm:presLayoutVars>
          <dgm:chMax val="0"/>
          <dgm:bulletEnabled val="1"/>
        </dgm:presLayoutVars>
      </dgm:prSet>
      <dgm:spPr/>
      <dgm:t>
        <a:bodyPr/>
        <a:lstStyle/>
        <a:p>
          <a:endParaRPr lang="es-ES"/>
        </a:p>
      </dgm:t>
    </dgm:pt>
    <dgm:pt modelId="{465E01BE-E98D-423A-83C2-974737A06F08}" type="pres">
      <dgm:prSet presAssocID="{07DB3635-4188-4523-9636-00F7526D11DB}" presName="sibTrans" presStyleCnt="0"/>
      <dgm:spPr/>
    </dgm:pt>
    <dgm:pt modelId="{C01C3DEB-70A6-4A53-A93E-401444F8FDBC}" type="pres">
      <dgm:prSet presAssocID="{587F0268-7D04-4EBB-AA04-7329F4C91D8C}" presName="compositeNode" presStyleCnt="0">
        <dgm:presLayoutVars>
          <dgm:bulletEnabled val="1"/>
        </dgm:presLayoutVars>
      </dgm:prSet>
      <dgm:spPr/>
    </dgm:pt>
    <dgm:pt modelId="{BF13AC17-122C-4D76-9754-8D18B08B5208}" type="pres">
      <dgm:prSet presAssocID="{587F0268-7D04-4EBB-AA04-7329F4C91D8C}" presName="image" presStyleLbl="fgImgPlace1" presStyleIdx="2" presStyleCnt="4"/>
      <dgm:spPr>
        <a:blipFill rotWithShape="1">
          <a:blip xmlns:r="http://schemas.openxmlformats.org/officeDocument/2006/relationships" r:embed="rId3"/>
          <a:stretch>
            <a:fillRect/>
          </a:stretch>
        </a:blipFill>
      </dgm:spPr>
    </dgm:pt>
    <dgm:pt modelId="{0517A2DC-A351-4519-889C-B67C1E5DE278}" type="pres">
      <dgm:prSet presAssocID="{587F0268-7D04-4EBB-AA04-7329F4C91D8C}" presName="childNode" presStyleLbl="node1" presStyleIdx="2" presStyleCnt="4">
        <dgm:presLayoutVars>
          <dgm:bulletEnabled val="1"/>
        </dgm:presLayoutVars>
      </dgm:prSet>
      <dgm:spPr/>
      <dgm:t>
        <a:bodyPr/>
        <a:lstStyle/>
        <a:p>
          <a:endParaRPr lang="es-ES"/>
        </a:p>
      </dgm:t>
    </dgm:pt>
    <dgm:pt modelId="{AA5D6583-C2C7-4A74-A2B2-CF931C911C75}" type="pres">
      <dgm:prSet presAssocID="{587F0268-7D04-4EBB-AA04-7329F4C91D8C}" presName="parentNode" presStyleLbl="revTx" presStyleIdx="2" presStyleCnt="4">
        <dgm:presLayoutVars>
          <dgm:chMax val="0"/>
          <dgm:bulletEnabled val="1"/>
        </dgm:presLayoutVars>
      </dgm:prSet>
      <dgm:spPr/>
      <dgm:t>
        <a:bodyPr/>
        <a:lstStyle/>
        <a:p>
          <a:endParaRPr lang="es-ES"/>
        </a:p>
      </dgm:t>
    </dgm:pt>
    <dgm:pt modelId="{A1317401-14CF-41E1-91DC-2BDBB2F569FD}" type="pres">
      <dgm:prSet presAssocID="{9AAF5FA0-2ECF-4696-AAD8-8CFFB314480C}" presName="sibTrans" presStyleCnt="0"/>
      <dgm:spPr/>
    </dgm:pt>
    <dgm:pt modelId="{544E7BCA-F305-4395-AE54-D6442497AEE3}" type="pres">
      <dgm:prSet presAssocID="{87AF2FBF-6215-4ABE-B62B-329F8C91D30B}" presName="compositeNode" presStyleCnt="0">
        <dgm:presLayoutVars>
          <dgm:bulletEnabled val="1"/>
        </dgm:presLayoutVars>
      </dgm:prSet>
      <dgm:spPr/>
    </dgm:pt>
    <dgm:pt modelId="{8E8DC85A-6670-43E5-87B1-1B7F6A7E0A26}" type="pres">
      <dgm:prSet presAssocID="{87AF2FBF-6215-4ABE-B62B-329F8C91D30B}" presName="image" presStyleLbl="fgImgPlace1" presStyleIdx="3" presStyleCnt="4"/>
      <dgm:spPr>
        <a:blipFill rotWithShape="1">
          <a:blip xmlns:r="http://schemas.openxmlformats.org/officeDocument/2006/relationships" r:embed="rId4"/>
          <a:stretch>
            <a:fillRect/>
          </a:stretch>
        </a:blipFill>
      </dgm:spPr>
    </dgm:pt>
    <dgm:pt modelId="{0706D11D-27C2-4350-BD40-FB6A1F259FD6}" type="pres">
      <dgm:prSet presAssocID="{87AF2FBF-6215-4ABE-B62B-329F8C91D30B}" presName="childNode" presStyleLbl="node1" presStyleIdx="3" presStyleCnt="4">
        <dgm:presLayoutVars>
          <dgm:bulletEnabled val="1"/>
        </dgm:presLayoutVars>
      </dgm:prSet>
      <dgm:spPr/>
      <dgm:t>
        <a:bodyPr/>
        <a:lstStyle/>
        <a:p>
          <a:endParaRPr lang="es-ES"/>
        </a:p>
      </dgm:t>
    </dgm:pt>
    <dgm:pt modelId="{AF327A7F-0B67-4353-8E06-3DF5B7A10046}" type="pres">
      <dgm:prSet presAssocID="{87AF2FBF-6215-4ABE-B62B-329F8C91D30B}" presName="parentNode" presStyleLbl="revTx" presStyleIdx="3" presStyleCnt="4">
        <dgm:presLayoutVars>
          <dgm:chMax val="0"/>
          <dgm:bulletEnabled val="1"/>
        </dgm:presLayoutVars>
      </dgm:prSet>
      <dgm:spPr/>
      <dgm:t>
        <a:bodyPr/>
        <a:lstStyle/>
        <a:p>
          <a:endParaRPr lang="es-ES"/>
        </a:p>
      </dgm:t>
    </dgm:pt>
  </dgm:ptLst>
  <dgm:cxnLst>
    <dgm:cxn modelId="{9016DCD7-32D2-43AC-9A09-063ACDC85CAD}" srcId="{87AF2FBF-6215-4ABE-B62B-329F8C91D30B}" destId="{EC461C99-8A68-42A2-A57A-98513C6F2BC6}" srcOrd="0" destOrd="0" parTransId="{4E25CEE9-FBA0-49F2-B797-D9DF3EA840BB}" sibTransId="{1B193AB3-1714-4EA4-8794-F5831DA86B64}"/>
    <dgm:cxn modelId="{375E001D-AEE4-4CD8-B788-5A6C6170896D}" type="presOf" srcId="{B7DE8D1A-9D6A-43A7-BB5F-768C38BF53F2}" destId="{C9A87BD6-79C1-4748-9623-4599DF1B9436}" srcOrd="0" destOrd="0" presId="urn:microsoft.com/office/officeart/2005/8/layout/hList2"/>
    <dgm:cxn modelId="{09B26F3F-A959-404D-8EF4-8953685DF6D8}" type="presOf" srcId="{6AF61E6C-2875-4DDD-9019-02C7B0E5A1D3}" destId="{1A6519E6-5FAA-4602-BD41-F82249A9DB2D}" srcOrd="0" destOrd="0" presId="urn:microsoft.com/office/officeart/2005/8/layout/hList2"/>
    <dgm:cxn modelId="{0802F323-6ED3-49E8-9D07-13F13C09A8AB}" type="presOf" srcId="{0DAC7273-25B0-4553-A871-0C9BADC19AE6}" destId="{922EA6A5-4680-4C06-A54F-FA6C255D86A5}" srcOrd="0" destOrd="0" presId="urn:microsoft.com/office/officeart/2005/8/layout/hList2"/>
    <dgm:cxn modelId="{8ADFA959-CBB7-4538-8447-73BE1E3FC70B}" type="presOf" srcId="{587F0268-7D04-4EBB-AA04-7329F4C91D8C}" destId="{AA5D6583-C2C7-4A74-A2B2-CF931C911C75}" srcOrd="0" destOrd="0" presId="urn:microsoft.com/office/officeart/2005/8/layout/hList2"/>
    <dgm:cxn modelId="{1A54F9AA-7C2B-4EDE-86CA-9E64D9ABFC1D}" srcId="{C00D92B2-2283-47A4-8D0C-9E2550891253}" destId="{B7DE8D1A-9D6A-43A7-BB5F-768C38BF53F2}" srcOrd="0" destOrd="0" parTransId="{49B32080-9F11-4B77-9070-4423E4F935BF}" sibTransId="{267516B5-2B17-4E4B-B069-44551104F3C3}"/>
    <dgm:cxn modelId="{913ECA55-3B7E-4718-88AB-1081994CCD2E}" type="presOf" srcId="{6B373027-89E6-4A6F-8197-12220AA9FB01}" destId="{56B04160-0A61-4931-BDE2-31F322A9F705}" srcOrd="0" destOrd="0" presId="urn:microsoft.com/office/officeart/2005/8/layout/hList2"/>
    <dgm:cxn modelId="{2B78BD85-3AF8-4638-80DE-6D7E363C3B59}" type="presOf" srcId="{95EAD659-91D7-4ACA-AECB-55342ED76242}" destId="{0517A2DC-A351-4519-889C-B67C1E5DE278}" srcOrd="0" destOrd="0" presId="urn:microsoft.com/office/officeart/2005/8/layout/hList2"/>
    <dgm:cxn modelId="{01137EA6-CBCD-47AF-904E-13C238935A21}" type="presOf" srcId="{87AF2FBF-6215-4ABE-B62B-329F8C91D30B}" destId="{AF327A7F-0B67-4353-8E06-3DF5B7A10046}" srcOrd="0" destOrd="0" presId="urn:microsoft.com/office/officeart/2005/8/layout/hList2"/>
    <dgm:cxn modelId="{C62C0519-EB61-4FBF-8AB2-58A0AE541C5C}" type="presOf" srcId="{C00D92B2-2283-47A4-8D0C-9E2550891253}" destId="{EF42AFA8-795E-4814-B654-6F7DBAA847BD}" srcOrd="0" destOrd="0" presId="urn:microsoft.com/office/officeart/2005/8/layout/hList2"/>
    <dgm:cxn modelId="{7E7FFA51-2860-4418-98D6-C186D4A16A2F}" type="presOf" srcId="{EC461C99-8A68-42A2-A57A-98513C6F2BC6}" destId="{0706D11D-27C2-4350-BD40-FB6A1F259FD6}" srcOrd="0" destOrd="0" presId="urn:microsoft.com/office/officeart/2005/8/layout/hList2"/>
    <dgm:cxn modelId="{EE2C1C07-6D5E-40CB-8E2F-52F24010CFAE}" srcId="{0DAC7273-25B0-4553-A871-0C9BADC19AE6}" destId="{6AF61E6C-2875-4DDD-9019-02C7B0E5A1D3}" srcOrd="0" destOrd="0" parTransId="{570CB437-8093-40DB-A6B6-B297C8C70F15}" sibTransId="{FD96D785-01A1-4D0E-A381-55513DC0747E}"/>
    <dgm:cxn modelId="{35A25716-3966-4602-A7B5-1B550A684FF5}" srcId="{6B373027-89E6-4A6F-8197-12220AA9FB01}" destId="{0DAC7273-25B0-4553-A871-0C9BADC19AE6}" srcOrd="1" destOrd="0" parTransId="{B8DD9283-20D6-46CD-89D2-F934B4A44BA2}" sibTransId="{07DB3635-4188-4523-9636-00F7526D11DB}"/>
    <dgm:cxn modelId="{4F79F415-A9EA-4AAA-88A9-1E411404918F}" srcId="{6B373027-89E6-4A6F-8197-12220AA9FB01}" destId="{87AF2FBF-6215-4ABE-B62B-329F8C91D30B}" srcOrd="3" destOrd="0" parTransId="{5844DF52-B1A8-41D6-BEB1-B2A5E406D0D9}" sibTransId="{076275A7-A312-4C55-BF1B-7D08AB89B984}"/>
    <dgm:cxn modelId="{4E957E10-6909-4D66-BAF1-5808B5DEB227}" srcId="{587F0268-7D04-4EBB-AA04-7329F4C91D8C}" destId="{95EAD659-91D7-4ACA-AECB-55342ED76242}" srcOrd="0" destOrd="0" parTransId="{1446DC4C-4CCB-41E2-867F-8BAE56E79BA0}" sibTransId="{E12D98DB-9C1C-4ED5-996B-24BF0EA95427}"/>
    <dgm:cxn modelId="{3B8541EE-356A-4D29-A04F-ADE9473A4B22}" srcId="{6B373027-89E6-4A6F-8197-12220AA9FB01}" destId="{587F0268-7D04-4EBB-AA04-7329F4C91D8C}" srcOrd="2" destOrd="0" parTransId="{8BA20787-AF10-4475-94B8-A797D103B40E}" sibTransId="{9AAF5FA0-2ECF-4696-AAD8-8CFFB314480C}"/>
    <dgm:cxn modelId="{D2D776ED-4D52-4C3B-BBB1-0D0F0803BA6D}" srcId="{6B373027-89E6-4A6F-8197-12220AA9FB01}" destId="{C00D92B2-2283-47A4-8D0C-9E2550891253}" srcOrd="0" destOrd="0" parTransId="{8F55499D-4991-4E59-BC0F-FA49ED214F54}" sibTransId="{5F9EB1A9-6AE1-421B-BE9F-E585F721B242}"/>
    <dgm:cxn modelId="{62E77967-1C01-409D-8FEC-BE90C8B74752}" type="presParOf" srcId="{56B04160-0A61-4931-BDE2-31F322A9F705}" destId="{23754474-C402-4A8C-8B3B-C9E51E7597F0}" srcOrd="0" destOrd="0" presId="urn:microsoft.com/office/officeart/2005/8/layout/hList2"/>
    <dgm:cxn modelId="{D433338D-5983-4DF0-8266-ACBB1253B911}" type="presParOf" srcId="{23754474-C402-4A8C-8B3B-C9E51E7597F0}" destId="{917C4D04-1EA9-455B-AD93-1C404509ED9E}" srcOrd="0" destOrd="0" presId="urn:microsoft.com/office/officeart/2005/8/layout/hList2"/>
    <dgm:cxn modelId="{080AC155-B5D5-4A1B-8C89-9AFE5EB6E599}" type="presParOf" srcId="{23754474-C402-4A8C-8B3B-C9E51E7597F0}" destId="{C9A87BD6-79C1-4748-9623-4599DF1B9436}" srcOrd="1" destOrd="0" presId="urn:microsoft.com/office/officeart/2005/8/layout/hList2"/>
    <dgm:cxn modelId="{69480587-F10B-452E-8423-2E97E4CB30C1}" type="presParOf" srcId="{23754474-C402-4A8C-8B3B-C9E51E7597F0}" destId="{EF42AFA8-795E-4814-B654-6F7DBAA847BD}" srcOrd="2" destOrd="0" presId="urn:microsoft.com/office/officeart/2005/8/layout/hList2"/>
    <dgm:cxn modelId="{3457ADDC-B000-429D-AEAE-A7299026228E}" type="presParOf" srcId="{56B04160-0A61-4931-BDE2-31F322A9F705}" destId="{2145F45F-5DC9-4247-A428-F6D389ACCDF6}" srcOrd="1" destOrd="0" presId="urn:microsoft.com/office/officeart/2005/8/layout/hList2"/>
    <dgm:cxn modelId="{77BE1038-3CFF-4E98-BA03-2B3B23F5D18A}" type="presParOf" srcId="{56B04160-0A61-4931-BDE2-31F322A9F705}" destId="{D63194B2-1EC3-42E5-BFA1-D63D51277450}" srcOrd="2" destOrd="0" presId="urn:microsoft.com/office/officeart/2005/8/layout/hList2"/>
    <dgm:cxn modelId="{8C50AACA-061D-4081-8FDF-E8AB0280C047}" type="presParOf" srcId="{D63194B2-1EC3-42E5-BFA1-D63D51277450}" destId="{FE34DFE5-52DB-4439-B55F-CBC0FDAA9A10}" srcOrd="0" destOrd="0" presId="urn:microsoft.com/office/officeart/2005/8/layout/hList2"/>
    <dgm:cxn modelId="{E71F30B5-C1A8-42DD-A2C2-27363689E7F7}" type="presParOf" srcId="{D63194B2-1EC3-42E5-BFA1-D63D51277450}" destId="{1A6519E6-5FAA-4602-BD41-F82249A9DB2D}" srcOrd="1" destOrd="0" presId="urn:microsoft.com/office/officeart/2005/8/layout/hList2"/>
    <dgm:cxn modelId="{E277B8F6-9A74-485E-BA6B-BB508356457D}" type="presParOf" srcId="{D63194B2-1EC3-42E5-BFA1-D63D51277450}" destId="{922EA6A5-4680-4C06-A54F-FA6C255D86A5}" srcOrd="2" destOrd="0" presId="urn:microsoft.com/office/officeart/2005/8/layout/hList2"/>
    <dgm:cxn modelId="{D95C5D20-8CF2-4DC4-908F-A16739DF1E0C}" type="presParOf" srcId="{56B04160-0A61-4931-BDE2-31F322A9F705}" destId="{465E01BE-E98D-423A-83C2-974737A06F08}" srcOrd="3" destOrd="0" presId="urn:microsoft.com/office/officeart/2005/8/layout/hList2"/>
    <dgm:cxn modelId="{DB77ED9B-2759-493C-91B0-84E2B82A803D}" type="presParOf" srcId="{56B04160-0A61-4931-BDE2-31F322A9F705}" destId="{C01C3DEB-70A6-4A53-A93E-401444F8FDBC}" srcOrd="4" destOrd="0" presId="urn:microsoft.com/office/officeart/2005/8/layout/hList2"/>
    <dgm:cxn modelId="{ADC952C3-2C2E-4954-93E5-F56DA2586BD1}" type="presParOf" srcId="{C01C3DEB-70A6-4A53-A93E-401444F8FDBC}" destId="{BF13AC17-122C-4D76-9754-8D18B08B5208}" srcOrd="0" destOrd="0" presId="urn:microsoft.com/office/officeart/2005/8/layout/hList2"/>
    <dgm:cxn modelId="{29ED51EC-4F3C-410F-8104-12BB052C365D}" type="presParOf" srcId="{C01C3DEB-70A6-4A53-A93E-401444F8FDBC}" destId="{0517A2DC-A351-4519-889C-B67C1E5DE278}" srcOrd="1" destOrd="0" presId="urn:microsoft.com/office/officeart/2005/8/layout/hList2"/>
    <dgm:cxn modelId="{D632CBBF-90B3-4786-ADF2-77C5CFCB3A35}" type="presParOf" srcId="{C01C3DEB-70A6-4A53-A93E-401444F8FDBC}" destId="{AA5D6583-C2C7-4A74-A2B2-CF931C911C75}" srcOrd="2" destOrd="0" presId="urn:microsoft.com/office/officeart/2005/8/layout/hList2"/>
    <dgm:cxn modelId="{C0276622-248E-4FBD-832F-FA83B9253CFF}" type="presParOf" srcId="{56B04160-0A61-4931-BDE2-31F322A9F705}" destId="{A1317401-14CF-41E1-91DC-2BDBB2F569FD}" srcOrd="5" destOrd="0" presId="urn:microsoft.com/office/officeart/2005/8/layout/hList2"/>
    <dgm:cxn modelId="{74E76035-BBE1-4743-94D6-1D034A81DACB}" type="presParOf" srcId="{56B04160-0A61-4931-BDE2-31F322A9F705}" destId="{544E7BCA-F305-4395-AE54-D6442497AEE3}" srcOrd="6" destOrd="0" presId="urn:microsoft.com/office/officeart/2005/8/layout/hList2"/>
    <dgm:cxn modelId="{E2127036-23FD-4EE1-A224-7972F0A1E44D}" type="presParOf" srcId="{544E7BCA-F305-4395-AE54-D6442497AEE3}" destId="{8E8DC85A-6670-43E5-87B1-1B7F6A7E0A26}" srcOrd="0" destOrd="0" presId="urn:microsoft.com/office/officeart/2005/8/layout/hList2"/>
    <dgm:cxn modelId="{AFF751A9-BC52-4C5E-8706-743E5FF4B9EC}" type="presParOf" srcId="{544E7BCA-F305-4395-AE54-D6442497AEE3}" destId="{0706D11D-27C2-4350-BD40-FB6A1F259FD6}" srcOrd="1" destOrd="0" presId="urn:microsoft.com/office/officeart/2005/8/layout/hList2"/>
    <dgm:cxn modelId="{FEE08641-29F1-4D3B-AD1B-FE497A5FB627}" type="presParOf" srcId="{544E7BCA-F305-4395-AE54-D6442497AEE3}" destId="{AF327A7F-0B67-4353-8E06-3DF5B7A10046}" srcOrd="2" destOrd="0" presId="urn:microsoft.com/office/officeart/2005/8/layout/hList2"/>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1D3776B4-656A-4DAA-8617-F80E00CAEB34}" type="doc">
      <dgm:prSet loTypeId="urn:microsoft.com/office/officeart/2005/8/layout/cycle3" loCatId="cycle" qsTypeId="urn:microsoft.com/office/officeart/2005/8/quickstyle/simple1" qsCatId="simple" csTypeId="urn:microsoft.com/office/officeart/2005/8/colors/colorful3" csCatId="colorful" phldr="1"/>
      <dgm:spPr/>
      <dgm:t>
        <a:bodyPr/>
        <a:lstStyle/>
        <a:p>
          <a:endParaRPr lang="es-ES"/>
        </a:p>
      </dgm:t>
    </dgm:pt>
    <dgm:pt modelId="{F49E4059-5196-4AD4-9515-A8306191A8B6}">
      <dgm:prSet phldrT="[Texto]"/>
      <dgm:spPr/>
      <dgm:t>
        <a:bodyPr/>
        <a:lstStyle/>
        <a:p>
          <a:r>
            <a:rPr lang="es-CO">
              <a:latin typeface="Arial" panose="020B0604020202020204" pitchFamily="34" charset="0"/>
              <a:cs typeface="Arial" panose="020B0604020202020204" pitchFamily="34" charset="0"/>
            </a:rPr>
            <a:t>Orientación inicial sobre derechos en salud, rutas de acceso y oferta disponible en el territorio.</a:t>
          </a:r>
          <a:endParaRPr lang="es-ES">
            <a:latin typeface="Arial" panose="020B0604020202020204" pitchFamily="34" charset="0"/>
            <a:cs typeface="Arial" panose="020B0604020202020204" pitchFamily="34" charset="0"/>
          </a:endParaRPr>
        </a:p>
      </dgm:t>
    </dgm:pt>
    <dgm:pt modelId="{29AE6D8F-4631-4609-AF6D-0BD0100FC513}" type="parTrans" cxnId="{0994A5B6-3A4E-4881-9127-6BD4BB94EB53}">
      <dgm:prSet/>
      <dgm:spPr/>
      <dgm:t>
        <a:bodyPr/>
        <a:lstStyle/>
        <a:p>
          <a:endParaRPr lang="es-ES">
            <a:latin typeface="Arial" panose="020B0604020202020204" pitchFamily="34" charset="0"/>
            <a:cs typeface="Arial" panose="020B0604020202020204" pitchFamily="34" charset="0"/>
          </a:endParaRPr>
        </a:p>
      </dgm:t>
    </dgm:pt>
    <dgm:pt modelId="{8DED35CB-A097-4C9F-9CE1-E2A5073C32AD}" type="sibTrans" cxnId="{0994A5B6-3A4E-4881-9127-6BD4BB94EB53}">
      <dgm:prSet/>
      <dgm:spPr/>
      <dgm:t>
        <a:bodyPr/>
        <a:lstStyle/>
        <a:p>
          <a:endParaRPr lang="es-ES">
            <a:latin typeface="Arial" panose="020B0604020202020204" pitchFamily="34" charset="0"/>
            <a:cs typeface="Arial" panose="020B0604020202020204" pitchFamily="34" charset="0"/>
          </a:endParaRPr>
        </a:p>
      </dgm:t>
    </dgm:pt>
    <dgm:pt modelId="{00991B5D-06D6-4DC1-AB9A-2F07661156AB}">
      <dgm:prSet/>
      <dgm:spPr/>
      <dgm:t>
        <a:bodyPr/>
        <a:lstStyle/>
        <a:p>
          <a:r>
            <a:rPr lang="es-CO">
              <a:latin typeface="Arial" panose="020B0604020202020204" pitchFamily="34" charset="0"/>
              <a:cs typeface="Arial" panose="020B0604020202020204" pitchFamily="34" charset="0"/>
            </a:rPr>
            <a:t>Afiliación cuando aplica, incluyendo titulares de ESTP, Permiso por Protección Temporal (PPT) y personas nacionalizadas.</a:t>
          </a:r>
          <a:endParaRPr lang="en-US">
            <a:latin typeface="Arial" panose="020B0604020202020204" pitchFamily="34" charset="0"/>
            <a:cs typeface="Arial" panose="020B0604020202020204" pitchFamily="34" charset="0"/>
          </a:endParaRPr>
        </a:p>
      </dgm:t>
    </dgm:pt>
    <dgm:pt modelId="{71B406E9-71B6-4CCE-B879-0582C6F93D44}" type="parTrans" cxnId="{DBEFE78D-5A42-4805-9A59-79435D013292}">
      <dgm:prSet/>
      <dgm:spPr/>
      <dgm:t>
        <a:bodyPr/>
        <a:lstStyle/>
        <a:p>
          <a:endParaRPr lang="es-ES">
            <a:latin typeface="Arial" panose="020B0604020202020204" pitchFamily="34" charset="0"/>
            <a:cs typeface="Arial" panose="020B0604020202020204" pitchFamily="34" charset="0"/>
          </a:endParaRPr>
        </a:p>
      </dgm:t>
    </dgm:pt>
    <dgm:pt modelId="{2173FFFD-F243-4B10-B2E3-C95E89592B67}" type="sibTrans" cxnId="{DBEFE78D-5A42-4805-9A59-79435D013292}">
      <dgm:prSet/>
      <dgm:spPr/>
      <dgm:t>
        <a:bodyPr/>
        <a:lstStyle/>
        <a:p>
          <a:endParaRPr lang="es-ES">
            <a:latin typeface="Arial" panose="020B0604020202020204" pitchFamily="34" charset="0"/>
            <a:cs typeface="Arial" panose="020B0604020202020204" pitchFamily="34" charset="0"/>
          </a:endParaRPr>
        </a:p>
      </dgm:t>
    </dgm:pt>
    <dgm:pt modelId="{535357D3-FEC3-4B18-A814-642FB89C5CCB}">
      <dgm:prSet/>
      <dgm:spPr/>
      <dgm:t>
        <a:bodyPr/>
        <a:lstStyle/>
        <a:p>
          <a:r>
            <a:rPr lang="es-CO">
              <a:latin typeface="Arial" panose="020B0604020202020204" pitchFamily="34" charset="0"/>
              <a:cs typeface="Arial" panose="020B0604020202020204" pitchFamily="34" charset="0"/>
            </a:rPr>
            <a:t>Atención de urgencias sin restricción, conforme a la Ley Estatutaria 1751 de 2015 y el Decreto 780 de 2016.</a:t>
          </a:r>
          <a:endParaRPr lang="en-US">
            <a:latin typeface="Arial" panose="020B0604020202020204" pitchFamily="34" charset="0"/>
            <a:cs typeface="Arial" panose="020B0604020202020204" pitchFamily="34" charset="0"/>
          </a:endParaRPr>
        </a:p>
      </dgm:t>
    </dgm:pt>
    <dgm:pt modelId="{599B0C95-253C-40F6-A06E-0559A08B5C43}" type="parTrans" cxnId="{FC25F896-EB34-42CE-8309-E02ED820DA80}">
      <dgm:prSet/>
      <dgm:spPr/>
      <dgm:t>
        <a:bodyPr/>
        <a:lstStyle/>
        <a:p>
          <a:endParaRPr lang="es-ES">
            <a:latin typeface="Arial" panose="020B0604020202020204" pitchFamily="34" charset="0"/>
            <a:cs typeface="Arial" panose="020B0604020202020204" pitchFamily="34" charset="0"/>
          </a:endParaRPr>
        </a:p>
      </dgm:t>
    </dgm:pt>
    <dgm:pt modelId="{E6445778-74AF-4D38-904B-AC2F6048D7CE}" type="sibTrans" cxnId="{FC25F896-EB34-42CE-8309-E02ED820DA80}">
      <dgm:prSet/>
      <dgm:spPr/>
      <dgm:t>
        <a:bodyPr/>
        <a:lstStyle/>
        <a:p>
          <a:endParaRPr lang="es-ES">
            <a:latin typeface="Arial" panose="020B0604020202020204" pitchFamily="34" charset="0"/>
            <a:cs typeface="Arial" panose="020B0604020202020204" pitchFamily="34" charset="0"/>
          </a:endParaRPr>
        </a:p>
      </dgm:t>
    </dgm:pt>
    <dgm:pt modelId="{4D52E647-CDA2-4F46-A6C3-13A12513B932}">
      <dgm:prSet/>
      <dgm:spPr/>
      <dgm:t>
        <a:bodyPr/>
        <a:lstStyle/>
        <a:p>
          <a:r>
            <a:rPr lang="es-CO">
              <a:latin typeface="Arial" panose="020B0604020202020204" pitchFamily="34" charset="0"/>
              <a:cs typeface="Arial" panose="020B0604020202020204" pitchFamily="34" charset="0"/>
            </a:rPr>
            <a:t>Remisión y contrarreferencia según la necesidad clínica o psicosocial.</a:t>
          </a:r>
          <a:endParaRPr lang="en-US">
            <a:latin typeface="Arial" panose="020B0604020202020204" pitchFamily="34" charset="0"/>
            <a:cs typeface="Arial" panose="020B0604020202020204" pitchFamily="34" charset="0"/>
          </a:endParaRPr>
        </a:p>
      </dgm:t>
    </dgm:pt>
    <dgm:pt modelId="{80E716D0-DC12-4353-B616-E286AD6ECE66}" type="parTrans" cxnId="{5D1675A7-9BB9-42AB-8240-958CB457DA29}">
      <dgm:prSet/>
      <dgm:spPr/>
      <dgm:t>
        <a:bodyPr/>
        <a:lstStyle/>
        <a:p>
          <a:endParaRPr lang="es-ES">
            <a:latin typeface="Arial" panose="020B0604020202020204" pitchFamily="34" charset="0"/>
            <a:cs typeface="Arial" panose="020B0604020202020204" pitchFamily="34" charset="0"/>
          </a:endParaRPr>
        </a:p>
      </dgm:t>
    </dgm:pt>
    <dgm:pt modelId="{C0171558-EE79-48C9-A193-B56104B4E271}" type="sibTrans" cxnId="{5D1675A7-9BB9-42AB-8240-958CB457DA29}">
      <dgm:prSet/>
      <dgm:spPr/>
      <dgm:t>
        <a:bodyPr/>
        <a:lstStyle/>
        <a:p>
          <a:endParaRPr lang="es-ES">
            <a:latin typeface="Arial" panose="020B0604020202020204" pitchFamily="34" charset="0"/>
            <a:cs typeface="Arial" panose="020B0604020202020204" pitchFamily="34" charset="0"/>
          </a:endParaRPr>
        </a:p>
      </dgm:t>
    </dgm:pt>
    <dgm:pt modelId="{C77D8B04-DC3B-46E5-B98E-9F8407C6796E}">
      <dgm:prSet/>
      <dgm:spPr/>
      <dgm:t>
        <a:bodyPr/>
        <a:lstStyle/>
        <a:p>
          <a:r>
            <a:rPr lang="es-CO">
              <a:latin typeface="Arial" panose="020B0604020202020204" pitchFamily="34" charset="0"/>
              <a:cs typeface="Arial" panose="020B0604020202020204" pitchFamily="34" charset="0"/>
            </a:rPr>
            <a:t>Seguimiento territorial, articulado entre EPS, IPS y entidades locales de salud.</a:t>
          </a:r>
          <a:endParaRPr lang="en-US">
            <a:latin typeface="Arial" panose="020B0604020202020204" pitchFamily="34" charset="0"/>
            <a:cs typeface="Arial" panose="020B0604020202020204" pitchFamily="34" charset="0"/>
          </a:endParaRPr>
        </a:p>
      </dgm:t>
    </dgm:pt>
    <dgm:pt modelId="{66C55516-9248-474F-9BCC-64688919CD64}" type="parTrans" cxnId="{6DAC4482-C16E-4A2B-B6CD-50AB00B1360D}">
      <dgm:prSet/>
      <dgm:spPr/>
      <dgm:t>
        <a:bodyPr/>
        <a:lstStyle/>
        <a:p>
          <a:endParaRPr lang="es-ES">
            <a:latin typeface="Arial" panose="020B0604020202020204" pitchFamily="34" charset="0"/>
            <a:cs typeface="Arial" panose="020B0604020202020204" pitchFamily="34" charset="0"/>
          </a:endParaRPr>
        </a:p>
      </dgm:t>
    </dgm:pt>
    <dgm:pt modelId="{77DB0AB9-3154-48C1-AE1E-7CFF2BFCB87E}" type="sibTrans" cxnId="{6DAC4482-C16E-4A2B-B6CD-50AB00B1360D}">
      <dgm:prSet/>
      <dgm:spPr/>
      <dgm:t>
        <a:bodyPr/>
        <a:lstStyle/>
        <a:p>
          <a:endParaRPr lang="es-ES">
            <a:latin typeface="Arial" panose="020B0604020202020204" pitchFamily="34" charset="0"/>
            <a:cs typeface="Arial" panose="020B0604020202020204" pitchFamily="34" charset="0"/>
          </a:endParaRPr>
        </a:p>
      </dgm:t>
    </dgm:pt>
    <dgm:pt modelId="{7AD3B4C7-7753-4444-9764-D194702AA294}" type="pres">
      <dgm:prSet presAssocID="{1D3776B4-656A-4DAA-8617-F80E00CAEB34}" presName="Name0" presStyleCnt="0">
        <dgm:presLayoutVars>
          <dgm:dir/>
          <dgm:resizeHandles val="exact"/>
        </dgm:presLayoutVars>
      </dgm:prSet>
      <dgm:spPr/>
      <dgm:t>
        <a:bodyPr/>
        <a:lstStyle/>
        <a:p>
          <a:endParaRPr lang="es-ES"/>
        </a:p>
      </dgm:t>
    </dgm:pt>
    <dgm:pt modelId="{82E55BAE-8209-42EB-B743-7FC259883AF8}" type="pres">
      <dgm:prSet presAssocID="{1D3776B4-656A-4DAA-8617-F80E00CAEB34}" presName="cycle" presStyleCnt="0"/>
      <dgm:spPr/>
    </dgm:pt>
    <dgm:pt modelId="{75E0C110-F1B7-4156-B870-8B428DEEDECE}" type="pres">
      <dgm:prSet presAssocID="{F49E4059-5196-4AD4-9515-A8306191A8B6}" presName="nodeFirstNode" presStyleLbl="node1" presStyleIdx="0" presStyleCnt="5">
        <dgm:presLayoutVars>
          <dgm:bulletEnabled val="1"/>
        </dgm:presLayoutVars>
      </dgm:prSet>
      <dgm:spPr/>
      <dgm:t>
        <a:bodyPr/>
        <a:lstStyle/>
        <a:p>
          <a:endParaRPr lang="es-ES"/>
        </a:p>
      </dgm:t>
    </dgm:pt>
    <dgm:pt modelId="{453469AA-B159-4AEE-93FB-2BFAF87E0ADB}" type="pres">
      <dgm:prSet presAssocID="{8DED35CB-A097-4C9F-9CE1-E2A5073C32AD}" presName="sibTransFirstNode" presStyleLbl="bgShp" presStyleIdx="0" presStyleCnt="1"/>
      <dgm:spPr/>
      <dgm:t>
        <a:bodyPr/>
        <a:lstStyle/>
        <a:p>
          <a:endParaRPr lang="es-ES"/>
        </a:p>
      </dgm:t>
    </dgm:pt>
    <dgm:pt modelId="{D99042DB-CEF4-4B05-9AC9-D671B324DE85}" type="pres">
      <dgm:prSet presAssocID="{00991B5D-06D6-4DC1-AB9A-2F07661156AB}" presName="nodeFollowingNodes" presStyleLbl="node1" presStyleIdx="1" presStyleCnt="5">
        <dgm:presLayoutVars>
          <dgm:bulletEnabled val="1"/>
        </dgm:presLayoutVars>
      </dgm:prSet>
      <dgm:spPr/>
      <dgm:t>
        <a:bodyPr/>
        <a:lstStyle/>
        <a:p>
          <a:endParaRPr lang="es-ES"/>
        </a:p>
      </dgm:t>
    </dgm:pt>
    <dgm:pt modelId="{C5FF1205-43D8-476C-AB94-11B8EFCE025D}" type="pres">
      <dgm:prSet presAssocID="{535357D3-FEC3-4B18-A814-642FB89C5CCB}" presName="nodeFollowingNodes" presStyleLbl="node1" presStyleIdx="2" presStyleCnt="5">
        <dgm:presLayoutVars>
          <dgm:bulletEnabled val="1"/>
        </dgm:presLayoutVars>
      </dgm:prSet>
      <dgm:spPr/>
      <dgm:t>
        <a:bodyPr/>
        <a:lstStyle/>
        <a:p>
          <a:endParaRPr lang="es-ES"/>
        </a:p>
      </dgm:t>
    </dgm:pt>
    <dgm:pt modelId="{98EE534F-9B77-405E-9535-E1A63A1A8C1A}" type="pres">
      <dgm:prSet presAssocID="{4D52E647-CDA2-4F46-A6C3-13A12513B932}" presName="nodeFollowingNodes" presStyleLbl="node1" presStyleIdx="3" presStyleCnt="5">
        <dgm:presLayoutVars>
          <dgm:bulletEnabled val="1"/>
        </dgm:presLayoutVars>
      </dgm:prSet>
      <dgm:spPr/>
      <dgm:t>
        <a:bodyPr/>
        <a:lstStyle/>
        <a:p>
          <a:endParaRPr lang="es-ES"/>
        </a:p>
      </dgm:t>
    </dgm:pt>
    <dgm:pt modelId="{EAD8A9C1-BE4C-434D-BDAE-5E197ADC5FE8}" type="pres">
      <dgm:prSet presAssocID="{C77D8B04-DC3B-46E5-B98E-9F8407C6796E}" presName="nodeFollowingNodes" presStyleLbl="node1" presStyleIdx="4" presStyleCnt="5">
        <dgm:presLayoutVars>
          <dgm:bulletEnabled val="1"/>
        </dgm:presLayoutVars>
      </dgm:prSet>
      <dgm:spPr/>
      <dgm:t>
        <a:bodyPr/>
        <a:lstStyle/>
        <a:p>
          <a:endParaRPr lang="es-ES"/>
        </a:p>
      </dgm:t>
    </dgm:pt>
  </dgm:ptLst>
  <dgm:cxnLst>
    <dgm:cxn modelId="{DBEFE78D-5A42-4805-9A59-79435D013292}" srcId="{1D3776B4-656A-4DAA-8617-F80E00CAEB34}" destId="{00991B5D-06D6-4DC1-AB9A-2F07661156AB}" srcOrd="1" destOrd="0" parTransId="{71B406E9-71B6-4CCE-B879-0582C6F93D44}" sibTransId="{2173FFFD-F243-4B10-B2E3-C95E89592B67}"/>
    <dgm:cxn modelId="{E05FD8A9-70CB-442D-B8E9-13A08385AA7D}" type="presOf" srcId="{00991B5D-06D6-4DC1-AB9A-2F07661156AB}" destId="{D99042DB-CEF4-4B05-9AC9-D671B324DE85}" srcOrd="0" destOrd="0" presId="urn:microsoft.com/office/officeart/2005/8/layout/cycle3"/>
    <dgm:cxn modelId="{5D1675A7-9BB9-42AB-8240-958CB457DA29}" srcId="{1D3776B4-656A-4DAA-8617-F80E00CAEB34}" destId="{4D52E647-CDA2-4F46-A6C3-13A12513B932}" srcOrd="3" destOrd="0" parTransId="{80E716D0-DC12-4353-B616-E286AD6ECE66}" sibTransId="{C0171558-EE79-48C9-A193-B56104B4E271}"/>
    <dgm:cxn modelId="{FC1A6842-7D43-4409-8683-9AA081676371}" type="presOf" srcId="{C77D8B04-DC3B-46E5-B98E-9F8407C6796E}" destId="{EAD8A9C1-BE4C-434D-BDAE-5E197ADC5FE8}" srcOrd="0" destOrd="0" presId="urn:microsoft.com/office/officeart/2005/8/layout/cycle3"/>
    <dgm:cxn modelId="{A54033C0-65D7-4149-9D5D-A3052E838F26}" type="presOf" srcId="{F49E4059-5196-4AD4-9515-A8306191A8B6}" destId="{75E0C110-F1B7-4156-B870-8B428DEEDECE}" srcOrd="0" destOrd="0" presId="urn:microsoft.com/office/officeart/2005/8/layout/cycle3"/>
    <dgm:cxn modelId="{65364ECE-F008-46A6-A68D-7A9E0A7DF60F}" type="presOf" srcId="{4D52E647-CDA2-4F46-A6C3-13A12513B932}" destId="{98EE534F-9B77-405E-9535-E1A63A1A8C1A}" srcOrd="0" destOrd="0" presId="urn:microsoft.com/office/officeart/2005/8/layout/cycle3"/>
    <dgm:cxn modelId="{E7889DB0-C015-4144-A287-79B9FDB2363F}" type="presOf" srcId="{535357D3-FEC3-4B18-A814-642FB89C5CCB}" destId="{C5FF1205-43D8-476C-AB94-11B8EFCE025D}" srcOrd="0" destOrd="0" presId="urn:microsoft.com/office/officeart/2005/8/layout/cycle3"/>
    <dgm:cxn modelId="{FC25F896-EB34-42CE-8309-E02ED820DA80}" srcId="{1D3776B4-656A-4DAA-8617-F80E00CAEB34}" destId="{535357D3-FEC3-4B18-A814-642FB89C5CCB}" srcOrd="2" destOrd="0" parTransId="{599B0C95-253C-40F6-A06E-0559A08B5C43}" sibTransId="{E6445778-74AF-4D38-904B-AC2F6048D7CE}"/>
    <dgm:cxn modelId="{6D71FD2D-A9BF-45C8-8A4F-9EB6076FE37F}" type="presOf" srcId="{8DED35CB-A097-4C9F-9CE1-E2A5073C32AD}" destId="{453469AA-B159-4AEE-93FB-2BFAF87E0ADB}" srcOrd="0" destOrd="0" presId="urn:microsoft.com/office/officeart/2005/8/layout/cycle3"/>
    <dgm:cxn modelId="{6DAC4482-C16E-4A2B-B6CD-50AB00B1360D}" srcId="{1D3776B4-656A-4DAA-8617-F80E00CAEB34}" destId="{C77D8B04-DC3B-46E5-B98E-9F8407C6796E}" srcOrd="4" destOrd="0" parTransId="{66C55516-9248-474F-9BCC-64688919CD64}" sibTransId="{77DB0AB9-3154-48C1-AE1E-7CFF2BFCB87E}"/>
    <dgm:cxn modelId="{0994A5B6-3A4E-4881-9127-6BD4BB94EB53}" srcId="{1D3776B4-656A-4DAA-8617-F80E00CAEB34}" destId="{F49E4059-5196-4AD4-9515-A8306191A8B6}" srcOrd="0" destOrd="0" parTransId="{29AE6D8F-4631-4609-AF6D-0BD0100FC513}" sibTransId="{8DED35CB-A097-4C9F-9CE1-E2A5073C32AD}"/>
    <dgm:cxn modelId="{6BEB1145-4806-44AB-BC35-CF78A91E9F09}" type="presOf" srcId="{1D3776B4-656A-4DAA-8617-F80E00CAEB34}" destId="{7AD3B4C7-7753-4444-9764-D194702AA294}" srcOrd="0" destOrd="0" presId="urn:microsoft.com/office/officeart/2005/8/layout/cycle3"/>
    <dgm:cxn modelId="{CD5624D7-5D7F-49A6-8BB4-F0D3EABCD0D6}" type="presParOf" srcId="{7AD3B4C7-7753-4444-9764-D194702AA294}" destId="{82E55BAE-8209-42EB-B743-7FC259883AF8}" srcOrd="0" destOrd="0" presId="urn:microsoft.com/office/officeart/2005/8/layout/cycle3"/>
    <dgm:cxn modelId="{E974B8E8-FCB0-4FD6-AAC9-E4285C5EBF56}" type="presParOf" srcId="{82E55BAE-8209-42EB-B743-7FC259883AF8}" destId="{75E0C110-F1B7-4156-B870-8B428DEEDECE}" srcOrd="0" destOrd="0" presId="urn:microsoft.com/office/officeart/2005/8/layout/cycle3"/>
    <dgm:cxn modelId="{B8C5159D-A551-4D60-999C-FB7BFCD8D4B3}" type="presParOf" srcId="{82E55BAE-8209-42EB-B743-7FC259883AF8}" destId="{453469AA-B159-4AEE-93FB-2BFAF87E0ADB}" srcOrd="1" destOrd="0" presId="urn:microsoft.com/office/officeart/2005/8/layout/cycle3"/>
    <dgm:cxn modelId="{F1AEA113-831B-4CF2-A7CB-24371CF8552A}" type="presParOf" srcId="{82E55BAE-8209-42EB-B743-7FC259883AF8}" destId="{D99042DB-CEF4-4B05-9AC9-D671B324DE85}" srcOrd="2" destOrd="0" presId="urn:microsoft.com/office/officeart/2005/8/layout/cycle3"/>
    <dgm:cxn modelId="{4C0101A2-CA45-43F5-B5E1-8604CD321AB2}" type="presParOf" srcId="{82E55BAE-8209-42EB-B743-7FC259883AF8}" destId="{C5FF1205-43D8-476C-AB94-11B8EFCE025D}" srcOrd="3" destOrd="0" presId="urn:microsoft.com/office/officeart/2005/8/layout/cycle3"/>
    <dgm:cxn modelId="{E26A3593-0768-4836-96B3-374433D4E0E3}" type="presParOf" srcId="{82E55BAE-8209-42EB-B743-7FC259883AF8}" destId="{98EE534F-9B77-405E-9535-E1A63A1A8C1A}" srcOrd="4" destOrd="0" presId="urn:microsoft.com/office/officeart/2005/8/layout/cycle3"/>
    <dgm:cxn modelId="{DE2D7FDE-2C41-4E1B-BE3B-BE083AF15FDE}" type="presParOf" srcId="{82E55BAE-8209-42EB-B743-7FC259883AF8}" destId="{EAD8A9C1-BE4C-434D-BDAE-5E197ADC5FE8}" srcOrd="5" destOrd="0" presId="urn:microsoft.com/office/officeart/2005/8/layout/cycle3"/>
  </dgm:cxnLst>
  <dgm:bg/>
  <dgm:whole/>
  <dgm:extLst>
    <a:ext uri="http://schemas.microsoft.com/office/drawing/2008/diagram">
      <dsp:dataModelExt xmlns:dsp="http://schemas.microsoft.com/office/drawing/2008/diagram" relId="rId51"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8F093973-82E9-4859-9C82-5FCCEFE451DE}" type="doc">
      <dgm:prSet loTypeId="urn:microsoft.com/office/officeart/2008/layout/CaptionedPictures" loCatId="picture" qsTypeId="urn:microsoft.com/office/officeart/2005/8/quickstyle/simple1" qsCatId="simple" csTypeId="urn:microsoft.com/office/officeart/2005/8/colors/accent1_2" csCatId="accent1" phldr="1"/>
      <dgm:spPr/>
      <dgm:t>
        <a:bodyPr/>
        <a:lstStyle/>
        <a:p>
          <a:endParaRPr lang="es-ES"/>
        </a:p>
      </dgm:t>
    </dgm:pt>
    <dgm:pt modelId="{6BECB0D4-7941-42DD-8292-BB8109FAB46F}">
      <dgm:prSet phldrT="[Texto]"/>
      <dgm:spPr/>
      <dgm:t>
        <a:bodyPr/>
        <a:lstStyle/>
        <a:p>
          <a:r>
            <a:rPr lang="es-CO">
              <a:latin typeface="Arial" panose="020B0604020202020204" pitchFamily="34" charset="0"/>
              <a:cs typeface="Arial" panose="020B0604020202020204" pitchFamily="34" charset="0"/>
            </a:rPr>
            <a:t>Atención psicosocial</a:t>
          </a:r>
          <a:endParaRPr lang="es-ES">
            <a:latin typeface="Arial" panose="020B0604020202020204" pitchFamily="34" charset="0"/>
            <a:cs typeface="Arial" panose="020B0604020202020204" pitchFamily="34" charset="0"/>
          </a:endParaRPr>
        </a:p>
      </dgm:t>
    </dgm:pt>
    <dgm:pt modelId="{439AA680-EC0A-4CAB-A0FB-401873C4BDEF}" type="parTrans" cxnId="{C6437A47-6E62-4EF5-ABAE-3303C77BBEA9}">
      <dgm:prSet/>
      <dgm:spPr/>
      <dgm:t>
        <a:bodyPr/>
        <a:lstStyle/>
        <a:p>
          <a:endParaRPr lang="es-ES">
            <a:latin typeface="Arial" panose="020B0604020202020204" pitchFamily="34" charset="0"/>
            <a:cs typeface="Arial" panose="020B0604020202020204" pitchFamily="34" charset="0"/>
          </a:endParaRPr>
        </a:p>
      </dgm:t>
    </dgm:pt>
    <dgm:pt modelId="{C66BE3B9-5FE6-4387-9E08-C5F16E3ED8D1}" type="sibTrans" cxnId="{C6437A47-6E62-4EF5-ABAE-3303C77BBEA9}">
      <dgm:prSet/>
      <dgm:spPr/>
      <dgm:t>
        <a:bodyPr/>
        <a:lstStyle/>
        <a:p>
          <a:endParaRPr lang="es-ES">
            <a:latin typeface="Arial" panose="020B0604020202020204" pitchFamily="34" charset="0"/>
            <a:cs typeface="Arial" panose="020B0604020202020204" pitchFamily="34" charset="0"/>
          </a:endParaRPr>
        </a:p>
      </dgm:t>
    </dgm:pt>
    <dgm:pt modelId="{5E2CC7BC-3CA8-44FC-8D57-0C96A557244B}">
      <dgm:prSet/>
      <dgm:spPr/>
      <dgm:t>
        <a:bodyPr/>
        <a:lstStyle/>
        <a:p>
          <a:r>
            <a:rPr lang="es-CO">
              <a:latin typeface="Arial" panose="020B0604020202020204" pitchFamily="34" charset="0"/>
              <a:cs typeface="Arial" panose="020B0604020202020204" pitchFamily="34" charset="0"/>
            </a:rPr>
            <a:t>Intervención en crisis</a:t>
          </a:r>
          <a:endParaRPr lang="en-US">
            <a:latin typeface="Arial" panose="020B0604020202020204" pitchFamily="34" charset="0"/>
            <a:cs typeface="Arial" panose="020B0604020202020204" pitchFamily="34" charset="0"/>
          </a:endParaRPr>
        </a:p>
      </dgm:t>
    </dgm:pt>
    <dgm:pt modelId="{D1ECF629-3E29-42D0-A051-AB7CCC05BD0E}" type="parTrans" cxnId="{C5546B85-8AB0-4D0F-B901-EFEB43F6698B}">
      <dgm:prSet/>
      <dgm:spPr/>
      <dgm:t>
        <a:bodyPr/>
        <a:lstStyle/>
        <a:p>
          <a:endParaRPr lang="es-ES">
            <a:latin typeface="Arial" panose="020B0604020202020204" pitchFamily="34" charset="0"/>
            <a:cs typeface="Arial" panose="020B0604020202020204" pitchFamily="34" charset="0"/>
          </a:endParaRPr>
        </a:p>
      </dgm:t>
    </dgm:pt>
    <dgm:pt modelId="{2EC8C5B7-348D-406A-B180-66CFBF365AA4}" type="sibTrans" cxnId="{C5546B85-8AB0-4D0F-B901-EFEB43F6698B}">
      <dgm:prSet/>
      <dgm:spPr/>
      <dgm:t>
        <a:bodyPr/>
        <a:lstStyle/>
        <a:p>
          <a:endParaRPr lang="es-ES">
            <a:latin typeface="Arial" panose="020B0604020202020204" pitchFamily="34" charset="0"/>
            <a:cs typeface="Arial" panose="020B0604020202020204" pitchFamily="34" charset="0"/>
          </a:endParaRPr>
        </a:p>
      </dgm:t>
    </dgm:pt>
    <dgm:pt modelId="{4957ADCE-82AF-4080-AE76-35E6CC2C044C}">
      <dgm:prSet/>
      <dgm:spPr/>
      <dgm:t>
        <a:bodyPr/>
        <a:lstStyle/>
        <a:p>
          <a:r>
            <a:rPr lang="es-CO">
              <a:latin typeface="Arial" panose="020B0604020202020204" pitchFamily="34" charset="0"/>
              <a:cs typeface="Arial" panose="020B0604020202020204" pitchFamily="34" charset="0"/>
            </a:rPr>
            <a:t>Acompañamiento emocional</a:t>
          </a:r>
          <a:endParaRPr lang="en-US">
            <a:latin typeface="Arial" panose="020B0604020202020204" pitchFamily="34" charset="0"/>
            <a:cs typeface="Arial" panose="020B0604020202020204" pitchFamily="34" charset="0"/>
          </a:endParaRPr>
        </a:p>
      </dgm:t>
    </dgm:pt>
    <dgm:pt modelId="{3202E655-1ADB-4889-8EAF-AE52E1DC857B}" type="parTrans" cxnId="{F0FAF58C-42AD-42EF-A8CC-890E3F9C80A6}">
      <dgm:prSet/>
      <dgm:spPr/>
      <dgm:t>
        <a:bodyPr/>
        <a:lstStyle/>
        <a:p>
          <a:endParaRPr lang="es-ES">
            <a:latin typeface="Arial" panose="020B0604020202020204" pitchFamily="34" charset="0"/>
            <a:cs typeface="Arial" panose="020B0604020202020204" pitchFamily="34" charset="0"/>
          </a:endParaRPr>
        </a:p>
      </dgm:t>
    </dgm:pt>
    <dgm:pt modelId="{0BB3AE65-5C81-4D0C-B0B6-CA496CC21A80}" type="sibTrans" cxnId="{F0FAF58C-42AD-42EF-A8CC-890E3F9C80A6}">
      <dgm:prSet/>
      <dgm:spPr/>
      <dgm:t>
        <a:bodyPr/>
        <a:lstStyle/>
        <a:p>
          <a:endParaRPr lang="es-ES">
            <a:latin typeface="Arial" panose="020B0604020202020204" pitchFamily="34" charset="0"/>
            <a:cs typeface="Arial" panose="020B0604020202020204" pitchFamily="34" charset="0"/>
          </a:endParaRPr>
        </a:p>
      </dgm:t>
    </dgm:pt>
    <dgm:pt modelId="{176A6423-BE40-47E7-8B4C-013F8D05B15F}">
      <dgm:prSet/>
      <dgm:spPr/>
      <dgm:t>
        <a:bodyPr/>
        <a:lstStyle/>
        <a:p>
          <a:r>
            <a:rPr lang="es-CO">
              <a:latin typeface="Arial" panose="020B0604020202020204" pitchFamily="34" charset="0"/>
              <a:cs typeface="Arial" panose="020B0604020202020204" pitchFamily="34" charset="0"/>
            </a:rPr>
            <a:t>Activación de rutas de protección</a:t>
          </a:r>
          <a:endParaRPr lang="en-US">
            <a:latin typeface="Arial" panose="020B0604020202020204" pitchFamily="34" charset="0"/>
            <a:cs typeface="Arial" panose="020B0604020202020204" pitchFamily="34" charset="0"/>
          </a:endParaRPr>
        </a:p>
      </dgm:t>
    </dgm:pt>
    <dgm:pt modelId="{6CCBA128-1611-4187-8D2B-B9C1F3651C5D}" type="parTrans" cxnId="{C5DAA0CD-82D1-4815-A33C-B4EC374D7912}">
      <dgm:prSet/>
      <dgm:spPr/>
      <dgm:t>
        <a:bodyPr/>
        <a:lstStyle/>
        <a:p>
          <a:endParaRPr lang="es-ES">
            <a:latin typeface="Arial" panose="020B0604020202020204" pitchFamily="34" charset="0"/>
            <a:cs typeface="Arial" panose="020B0604020202020204" pitchFamily="34" charset="0"/>
          </a:endParaRPr>
        </a:p>
      </dgm:t>
    </dgm:pt>
    <dgm:pt modelId="{BC3C2A15-40CC-48F6-9DD2-59080E5A0DA6}" type="sibTrans" cxnId="{C5DAA0CD-82D1-4815-A33C-B4EC374D7912}">
      <dgm:prSet/>
      <dgm:spPr/>
      <dgm:t>
        <a:bodyPr/>
        <a:lstStyle/>
        <a:p>
          <a:endParaRPr lang="es-ES">
            <a:latin typeface="Arial" panose="020B0604020202020204" pitchFamily="34" charset="0"/>
            <a:cs typeface="Arial" panose="020B0604020202020204" pitchFamily="34" charset="0"/>
          </a:endParaRPr>
        </a:p>
      </dgm:t>
    </dgm:pt>
    <dgm:pt modelId="{F387B126-2062-47B3-B17E-2FD6DA983B3B}">
      <dgm:prSet/>
      <dgm:spPr/>
      <dgm:t>
        <a:bodyPr/>
        <a:lstStyle/>
        <a:p>
          <a:r>
            <a:rPr lang="es-CO">
              <a:latin typeface="Arial" panose="020B0604020202020204" pitchFamily="34" charset="0"/>
              <a:cs typeface="Arial" panose="020B0604020202020204" pitchFamily="34" charset="0"/>
            </a:rPr>
            <a:t>Rutas intersectoriales coordinadas</a:t>
          </a:r>
          <a:endParaRPr lang="en-US">
            <a:latin typeface="Arial" panose="020B0604020202020204" pitchFamily="34" charset="0"/>
            <a:cs typeface="Arial" panose="020B0604020202020204" pitchFamily="34" charset="0"/>
          </a:endParaRPr>
        </a:p>
      </dgm:t>
    </dgm:pt>
    <dgm:pt modelId="{A2513045-6750-46A4-8DDB-B98ECD375783}" type="parTrans" cxnId="{12A79645-9DD5-4019-87CC-579C9C19DD04}">
      <dgm:prSet/>
      <dgm:spPr/>
      <dgm:t>
        <a:bodyPr/>
        <a:lstStyle/>
        <a:p>
          <a:endParaRPr lang="es-ES">
            <a:latin typeface="Arial" panose="020B0604020202020204" pitchFamily="34" charset="0"/>
            <a:cs typeface="Arial" panose="020B0604020202020204" pitchFamily="34" charset="0"/>
          </a:endParaRPr>
        </a:p>
      </dgm:t>
    </dgm:pt>
    <dgm:pt modelId="{35254403-C97A-44EA-9856-66AD1A0DCB21}" type="sibTrans" cxnId="{12A79645-9DD5-4019-87CC-579C9C19DD04}">
      <dgm:prSet/>
      <dgm:spPr/>
      <dgm:t>
        <a:bodyPr/>
        <a:lstStyle/>
        <a:p>
          <a:endParaRPr lang="es-ES">
            <a:latin typeface="Arial" panose="020B0604020202020204" pitchFamily="34" charset="0"/>
            <a:cs typeface="Arial" panose="020B0604020202020204" pitchFamily="34" charset="0"/>
          </a:endParaRPr>
        </a:p>
      </dgm:t>
    </dgm:pt>
    <dgm:pt modelId="{A11966D7-4487-41E2-AC96-0AFCA8E01492}" type="pres">
      <dgm:prSet presAssocID="{8F093973-82E9-4859-9C82-5FCCEFE451DE}" presName="Name0" presStyleCnt="0">
        <dgm:presLayoutVars>
          <dgm:chMax/>
          <dgm:chPref/>
          <dgm:dir/>
        </dgm:presLayoutVars>
      </dgm:prSet>
      <dgm:spPr/>
      <dgm:t>
        <a:bodyPr/>
        <a:lstStyle/>
        <a:p>
          <a:endParaRPr lang="es-ES"/>
        </a:p>
      </dgm:t>
    </dgm:pt>
    <dgm:pt modelId="{50D4E58E-FCFF-4CD2-BD55-EED776286A62}" type="pres">
      <dgm:prSet presAssocID="{6BECB0D4-7941-42DD-8292-BB8109FAB46F}" presName="composite" presStyleCnt="0">
        <dgm:presLayoutVars>
          <dgm:chMax val="1"/>
          <dgm:chPref val="1"/>
        </dgm:presLayoutVars>
      </dgm:prSet>
      <dgm:spPr/>
    </dgm:pt>
    <dgm:pt modelId="{18C7DEED-F379-4B87-93D3-CB83D58E546A}" type="pres">
      <dgm:prSet presAssocID="{6BECB0D4-7941-42DD-8292-BB8109FAB46F}" presName="Accent" presStyleLbl="trAlignAcc1" presStyleIdx="0" presStyleCnt="5">
        <dgm:presLayoutVars>
          <dgm:chMax val="0"/>
          <dgm:chPref val="0"/>
        </dgm:presLayoutVars>
      </dgm:prSet>
      <dgm:spPr/>
    </dgm:pt>
    <dgm:pt modelId="{64D8B793-70AE-4589-A78C-01C5BF74F3F8}" type="pres">
      <dgm:prSet presAssocID="{6BECB0D4-7941-42DD-8292-BB8109FAB46F}" presName="Image" presStyleLbl="alignImgPlace1" presStyleIdx="0" presStyleCnt="5">
        <dgm:presLayoutVars>
          <dgm:chMax val="0"/>
          <dgm:chPref val="0"/>
        </dgm:presLayoutVars>
      </dgm:prSet>
      <dgm:spPr>
        <a:blipFill rotWithShape="1">
          <a:blip xmlns:r="http://schemas.openxmlformats.org/officeDocument/2006/relationships" r:embed="rId1"/>
          <a:stretch>
            <a:fillRect/>
          </a:stretch>
        </a:blipFill>
      </dgm:spPr>
    </dgm:pt>
    <dgm:pt modelId="{343810B7-9E29-4FD2-BCDC-4A3D71647B12}" type="pres">
      <dgm:prSet presAssocID="{6BECB0D4-7941-42DD-8292-BB8109FAB46F}" presName="ChildComposite" presStyleCnt="0"/>
      <dgm:spPr/>
    </dgm:pt>
    <dgm:pt modelId="{5AA2AD96-B156-44C5-BBEA-B6ECD2F9EB87}" type="pres">
      <dgm:prSet presAssocID="{6BECB0D4-7941-42DD-8292-BB8109FAB46F}" presName="Child" presStyleLbl="node1" presStyleIdx="0" presStyleCnt="0">
        <dgm:presLayoutVars>
          <dgm:chMax val="0"/>
          <dgm:chPref val="0"/>
          <dgm:bulletEnabled val="1"/>
        </dgm:presLayoutVars>
      </dgm:prSet>
      <dgm:spPr/>
    </dgm:pt>
    <dgm:pt modelId="{93A9D0FD-79B0-4B63-BF16-E30C0FEF3FFF}" type="pres">
      <dgm:prSet presAssocID="{6BECB0D4-7941-42DD-8292-BB8109FAB46F}" presName="Parent" presStyleLbl="revTx" presStyleIdx="0" presStyleCnt="5">
        <dgm:presLayoutVars>
          <dgm:chMax val="1"/>
          <dgm:chPref val="0"/>
          <dgm:bulletEnabled val="1"/>
        </dgm:presLayoutVars>
      </dgm:prSet>
      <dgm:spPr/>
      <dgm:t>
        <a:bodyPr/>
        <a:lstStyle/>
        <a:p>
          <a:endParaRPr lang="es-ES"/>
        </a:p>
      </dgm:t>
    </dgm:pt>
    <dgm:pt modelId="{B913C91A-3DB2-430C-BA3B-0DC6298297E7}" type="pres">
      <dgm:prSet presAssocID="{C66BE3B9-5FE6-4387-9E08-C5F16E3ED8D1}" presName="sibTrans" presStyleCnt="0"/>
      <dgm:spPr/>
    </dgm:pt>
    <dgm:pt modelId="{C823183A-9645-4D35-BF5E-965F77CCDDD9}" type="pres">
      <dgm:prSet presAssocID="{5E2CC7BC-3CA8-44FC-8D57-0C96A557244B}" presName="composite" presStyleCnt="0">
        <dgm:presLayoutVars>
          <dgm:chMax val="1"/>
          <dgm:chPref val="1"/>
        </dgm:presLayoutVars>
      </dgm:prSet>
      <dgm:spPr/>
    </dgm:pt>
    <dgm:pt modelId="{1F2733B5-8EFB-4F34-AF57-422D1231B31B}" type="pres">
      <dgm:prSet presAssocID="{5E2CC7BC-3CA8-44FC-8D57-0C96A557244B}" presName="Accent" presStyleLbl="trAlignAcc1" presStyleIdx="1" presStyleCnt="5">
        <dgm:presLayoutVars>
          <dgm:chMax val="0"/>
          <dgm:chPref val="0"/>
        </dgm:presLayoutVars>
      </dgm:prSet>
      <dgm:spPr/>
    </dgm:pt>
    <dgm:pt modelId="{A1BA9370-2CE2-4E51-A2E3-DB830D63FD98}" type="pres">
      <dgm:prSet presAssocID="{5E2CC7BC-3CA8-44FC-8D57-0C96A557244B}" presName="Image" presStyleLbl="alignImgPlace1" presStyleIdx="1" presStyleCnt="5">
        <dgm:presLayoutVars>
          <dgm:chMax val="0"/>
          <dgm:chPref val="0"/>
        </dgm:presLayoutVars>
      </dgm:prSet>
      <dgm:spPr>
        <a:blipFill rotWithShape="1">
          <a:blip xmlns:r="http://schemas.openxmlformats.org/officeDocument/2006/relationships" r:embed="rId2"/>
          <a:stretch>
            <a:fillRect/>
          </a:stretch>
        </a:blipFill>
      </dgm:spPr>
    </dgm:pt>
    <dgm:pt modelId="{CFE0A8D3-5F2C-4746-99FC-936D83EAB2B7}" type="pres">
      <dgm:prSet presAssocID="{5E2CC7BC-3CA8-44FC-8D57-0C96A557244B}" presName="ChildComposite" presStyleCnt="0"/>
      <dgm:spPr/>
    </dgm:pt>
    <dgm:pt modelId="{969BC13B-A79C-42C9-8AEC-5FD1480DCEE4}" type="pres">
      <dgm:prSet presAssocID="{5E2CC7BC-3CA8-44FC-8D57-0C96A557244B}" presName="Child" presStyleLbl="node1" presStyleIdx="0" presStyleCnt="0">
        <dgm:presLayoutVars>
          <dgm:chMax val="0"/>
          <dgm:chPref val="0"/>
          <dgm:bulletEnabled val="1"/>
        </dgm:presLayoutVars>
      </dgm:prSet>
      <dgm:spPr/>
    </dgm:pt>
    <dgm:pt modelId="{A3181724-70F5-4E26-A527-41CF9995186D}" type="pres">
      <dgm:prSet presAssocID="{5E2CC7BC-3CA8-44FC-8D57-0C96A557244B}" presName="Parent" presStyleLbl="revTx" presStyleIdx="1" presStyleCnt="5">
        <dgm:presLayoutVars>
          <dgm:chMax val="1"/>
          <dgm:chPref val="0"/>
          <dgm:bulletEnabled val="1"/>
        </dgm:presLayoutVars>
      </dgm:prSet>
      <dgm:spPr/>
      <dgm:t>
        <a:bodyPr/>
        <a:lstStyle/>
        <a:p>
          <a:endParaRPr lang="es-ES"/>
        </a:p>
      </dgm:t>
    </dgm:pt>
    <dgm:pt modelId="{454D3383-4802-44BC-9523-C09DA998903A}" type="pres">
      <dgm:prSet presAssocID="{2EC8C5B7-348D-406A-B180-66CFBF365AA4}" presName="sibTrans" presStyleCnt="0"/>
      <dgm:spPr/>
    </dgm:pt>
    <dgm:pt modelId="{99066534-1122-478C-8B58-6AEB8B60876E}" type="pres">
      <dgm:prSet presAssocID="{4957ADCE-82AF-4080-AE76-35E6CC2C044C}" presName="composite" presStyleCnt="0">
        <dgm:presLayoutVars>
          <dgm:chMax val="1"/>
          <dgm:chPref val="1"/>
        </dgm:presLayoutVars>
      </dgm:prSet>
      <dgm:spPr/>
    </dgm:pt>
    <dgm:pt modelId="{358092D6-4307-450D-9E97-9CDFA0F245BE}" type="pres">
      <dgm:prSet presAssocID="{4957ADCE-82AF-4080-AE76-35E6CC2C044C}" presName="Accent" presStyleLbl="trAlignAcc1" presStyleIdx="2" presStyleCnt="5">
        <dgm:presLayoutVars>
          <dgm:chMax val="0"/>
          <dgm:chPref val="0"/>
        </dgm:presLayoutVars>
      </dgm:prSet>
      <dgm:spPr/>
    </dgm:pt>
    <dgm:pt modelId="{3950CA92-0A6A-40AA-8A71-D23B03A58ED0}" type="pres">
      <dgm:prSet presAssocID="{4957ADCE-82AF-4080-AE76-35E6CC2C044C}" presName="Image" presStyleLbl="alignImgPlace1" presStyleIdx="2" presStyleCnt="5">
        <dgm:presLayoutVars>
          <dgm:chMax val="0"/>
          <dgm:chPref val="0"/>
        </dgm:presLayoutVars>
      </dgm:prSet>
      <dgm:spPr>
        <a:blipFill rotWithShape="1">
          <a:blip xmlns:r="http://schemas.openxmlformats.org/officeDocument/2006/relationships" r:embed="rId3"/>
          <a:stretch>
            <a:fillRect/>
          </a:stretch>
        </a:blipFill>
      </dgm:spPr>
    </dgm:pt>
    <dgm:pt modelId="{1705B19D-64C7-481F-87D4-6F9EC71830B0}" type="pres">
      <dgm:prSet presAssocID="{4957ADCE-82AF-4080-AE76-35E6CC2C044C}" presName="ChildComposite" presStyleCnt="0"/>
      <dgm:spPr/>
    </dgm:pt>
    <dgm:pt modelId="{911FA0BD-B7BF-46F5-99E3-2F95F7E11FF7}" type="pres">
      <dgm:prSet presAssocID="{4957ADCE-82AF-4080-AE76-35E6CC2C044C}" presName="Child" presStyleLbl="node1" presStyleIdx="0" presStyleCnt="0">
        <dgm:presLayoutVars>
          <dgm:chMax val="0"/>
          <dgm:chPref val="0"/>
          <dgm:bulletEnabled val="1"/>
        </dgm:presLayoutVars>
      </dgm:prSet>
      <dgm:spPr/>
    </dgm:pt>
    <dgm:pt modelId="{6D6EC9C5-D7C3-423F-94FA-397D50092F12}" type="pres">
      <dgm:prSet presAssocID="{4957ADCE-82AF-4080-AE76-35E6CC2C044C}" presName="Parent" presStyleLbl="revTx" presStyleIdx="2" presStyleCnt="5">
        <dgm:presLayoutVars>
          <dgm:chMax val="1"/>
          <dgm:chPref val="0"/>
          <dgm:bulletEnabled val="1"/>
        </dgm:presLayoutVars>
      </dgm:prSet>
      <dgm:spPr/>
      <dgm:t>
        <a:bodyPr/>
        <a:lstStyle/>
        <a:p>
          <a:endParaRPr lang="es-ES"/>
        </a:p>
      </dgm:t>
    </dgm:pt>
    <dgm:pt modelId="{35551AB5-8E96-4C7A-AD9E-A36C85ADACF4}" type="pres">
      <dgm:prSet presAssocID="{0BB3AE65-5C81-4D0C-B0B6-CA496CC21A80}" presName="sibTrans" presStyleCnt="0"/>
      <dgm:spPr/>
    </dgm:pt>
    <dgm:pt modelId="{C6B74204-D56F-4E17-A442-0C1D3A2EC6DF}" type="pres">
      <dgm:prSet presAssocID="{176A6423-BE40-47E7-8B4C-013F8D05B15F}" presName="composite" presStyleCnt="0">
        <dgm:presLayoutVars>
          <dgm:chMax val="1"/>
          <dgm:chPref val="1"/>
        </dgm:presLayoutVars>
      </dgm:prSet>
      <dgm:spPr/>
    </dgm:pt>
    <dgm:pt modelId="{688D5F5A-ED4D-4DF2-994B-F220094E03EB}" type="pres">
      <dgm:prSet presAssocID="{176A6423-BE40-47E7-8B4C-013F8D05B15F}" presName="Accent" presStyleLbl="trAlignAcc1" presStyleIdx="3" presStyleCnt="5">
        <dgm:presLayoutVars>
          <dgm:chMax val="0"/>
          <dgm:chPref val="0"/>
        </dgm:presLayoutVars>
      </dgm:prSet>
      <dgm:spPr/>
    </dgm:pt>
    <dgm:pt modelId="{FEA6A3B2-CC3E-48E3-A007-4125180C389B}" type="pres">
      <dgm:prSet presAssocID="{176A6423-BE40-47E7-8B4C-013F8D05B15F}" presName="Image" presStyleLbl="alignImgPlace1" presStyleIdx="3" presStyleCnt="5">
        <dgm:presLayoutVars>
          <dgm:chMax val="0"/>
          <dgm:chPref val="0"/>
        </dgm:presLayoutVars>
      </dgm:prSet>
      <dgm:spPr>
        <a:blipFill rotWithShape="1">
          <a:blip xmlns:r="http://schemas.openxmlformats.org/officeDocument/2006/relationships" r:embed="rId4"/>
          <a:stretch>
            <a:fillRect/>
          </a:stretch>
        </a:blipFill>
      </dgm:spPr>
    </dgm:pt>
    <dgm:pt modelId="{A19F4D4A-E81D-4EE7-B2B4-F824E81A1F1B}" type="pres">
      <dgm:prSet presAssocID="{176A6423-BE40-47E7-8B4C-013F8D05B15F}" presName="ChildComposite" presStyleCnt="0"/>
      <dgm:spPr/>
    </dgm:pt>
    <dgm:pt modelId="{0EC49722-C062-412C-B06E-F33EFDE8CDBC}" type="pres">
      <dgm:prSet presAssocID="{176A6423-BE40-47E7-8B4C-013F8D05B15F}" presName="Child" presStyleLbl="node1" presStyleIdx="0" presStyleCnt="0">
        <dgm:presLayoutVars>
          <dgm:chMax val="0"/>
          <dgm:chPref val="0"/>
          <dgm:bulletEnabled val="1"/>
        </dgm:presLayoutVars>
      </dgm:prSet>
      <dgm:spPr/>
    </dgm:pt>
    <dgm:pt modelId="{CEB7A139-4782-4ED8-A6E3-ECE7788CE9C1}" type="pres">
      <dgm:prSet presAssocID="{176A6423-BE40-47E7-8B4C-013F8D05B15F}" presName="Parent" presStyleLbl="revTx" presStyleIdx="3" presStyleCnt="5">
        <dgm:presLayoutVars>
          <dgm:chMax val="1"/>
          <dgm:chPref val="0"/>
          <dgm:bulletEnabled val="1"/>
        </dgm:presLayoutVars>
      </dgm:prSet>
      <dgm:spPr/>
      <dgm:t>
        <a:bodyPr/>
        <a:lstStyle/>
        <a:p>
          <a:endParaRPr lang="es-ES"/>
        </a:p>
      </dgm:t>
    </dgm:pt>
    <dgm:pt modelId="{8C239672-18E7-4B13-8F04-0779BEF8EDE2}" type="pres">
      <dgm:prSet presAssocID="{BC3C2A15-40CC-48F6-9DD2-59080E5A0DA6}" presName="sibTrans" presStyleCnt="0"/>
      <dgm:spPr/>
    </dgm:pt>
    <dgm:pt modelId="{3669E0AB-5A50-42C2-90A2-BEF608D4FE6E}" type="pres">
      <dgm:prSet presAssocID="{F387B126-2062-47B3-B17E-2FD6DA983B3B}" presName="composite" presStyleCnt="0">
        <dgm:presLayoutVars>
          <dgm:chMax val="1"/>
          <dgm:chPref val="1"/>
        </dgm:presLayoutVars>
      </dgm:prSet>
      <dgm:spPr/>
    </dgm:pt>
    <dgm:pt modelId="{C4F65210-EBF9-4817-A7CA-5F5D3E0C10F4}" type="pres">
      <dgm:prSet presAssocID="{F387B126-2062-47B3-B17E-2FD6DA983B3B}" presName="Accent" presStyleLbl="trAlignAcc1" presStyleIdx="4" presStyleCnt="5">
        <dgm:presLayoutVars>
          <dgm:chMax val="0"/>
          <dgm:chPref val="0"/>
        </dgm:presLayoutVars>
      </dgm:prSet>
      <dgm:spPr/>
    </dgm:pt>
    <dgm:pt modelId="{F11F5ACD-E45B-4EC8-9BA2-7BBC8470022F}" type="pres">
      <dgm:prSet presAssocID="{F387B126-2062-47B3-B17E-2FD6DA983B3B}" presName="Image" presStyleLbl="alignImgPlace1" presStyleIdx="4" presStyleCnt="5">
        <dgm:presLayoutVars>
          <dgm:chMax val="0"/>
          <dgm:chPref val="0"/>
        </dgm:presLayoutVars>
      </dgm:prSet>
      <dgm:spPr>
        <a:blipFill rotWithShape="1">
          <a:blip xmlns:r="http://schemas.openxmlformats.org/officeDocument/2006/relationships" r:embed="rId5"/>
          <a:stretch>
            <a:fillRect/>
          </a:stretch>
        </a:blipFill>
      </dgm:spPr>
    </dgm:pt>
    <dgm:pt modelId="{4AA801D3-F943-44EC-B45E-4F4F3F767E9A}" type="pres">
      <dgm:prSet presAssocID="{F387B126-2062-47B3-B17E-2FD6DA983B3B}" presName="ChildComposite" presStyleCnt="0"/>
      <dgm:spPr/>
    </dgm:pt>
    <dgm:pt modelId="{3A0D5AF3-084E-4ADF-9AC9-FC8E45E71D2B}" type="pres">
      <dgm:prSet presAssocID="{F387B126-2062-47B3-B17E-2FD6DA983B3B}" presName="Child" presStyleLbl="node1" presStyleIdx="0" presStyleCnt="0">
        <dgm:presLayoutVars>
          <dgm:chMax val="0"/>
          <dgm:chPref val="0"/>
          <dgm:bulletEnabled val="1"/>
        </dgm:presLayoutVars>
      </dgm:prSet>
      <dgm:spPr/>
    </dgm:pt>
    <dgm:pt modelId="{2269B323-CB04-44B6-9D1E-CD1842ACFEFC}" type="pres">
      <dgm:prSet presAssocID="{F387B126-2062-47B3-B17E-2FD6DA983B3B}" presName="Parent" presStyleLbl="revTx" presStyleIdx="4" presStyleCnt="5">
        <dgm:presLayoutVars>
          <dgm:chMax val="1"/>
          <dgm:chPref val="0"/>
          <dgm:bulletEnabled val="1"/>
        </dgm:presLayoutVars>
      </dgm:prSet>
      <dgm:spPr/>
      <dgm:t>
        <a:bodyPr/>
        <a:lstStyle/>
        <a:p>
          <a:endParaRPr lang="es-ES"/>
        </a:p>
      </dgm:t>
    </dgm:pt>
  </dgm:ptLst>
  <dgm:cxnLst>
    <dgm:cxn modelId="{79E8EAA7-0B34-4993-905E-14176C49F656}" type="presOf" srcId="{F387B126-2062-47B3-B17E-2FD6DA983B3B}" destId="{2269B323-CB04-44B6-9D1E-CD1842ACFEFC}" srcOrd="0" destOrd="0" presId="urn:microsoft.com/office/officeart/2008/layout/CaptionedPictures"/>
    <dgm:cxn modelId="{FDBBDE85-87ED-437E-882B-32F579525035}" type="presOf" srcId="{8F093973-82E9-4859-9C82-5FCCEFE451DE}" destId="{A11966D7-4487-41E2-AC96-0AFCA8E01492}" srcOrd="0" destOrd="0" presId="urn:microsoft.com/office/officeart/2008/layout/CaptionedPictures"/>
    <dgm:cxn modelId="{1A6C7391-99E0-4264-A5C5-BE6A9CDCEB92}" type="presOf" srcId="{5E2CC7BC-3CA8-44FC-8D57-0C96A557244B}" destId="{A3181724-70F5-4E26-A527-41CF9995186D}" srcOrd="0" destOrd="0" presId="urn:microsoft.com/office/officeart/2008/layout/CaptionedPictures"/>
    <dgm:cxn modelId="{9ADF2B5E-D9EC-4380-95CB-964171C607E2}" type="presOf" srcId="{6BECB0D4-7941-42DD-8292-BB8109FAB46F}" destId="{93A9D0FD-79B0-4B63-BF16-E30C0FEF3FFF}" srcOrd="0" destOrd="0" presId="urn:microsoft.com/office/officeart/2008/layout/CaptionedPictures"/>
    <dgm:cxn modelId="{AC18050C-4A4F-4A08-B158-90B1586F2787}" type="presOf" srcId="{176A6423-BE40-47E7-8B4C-013F8D05B15F}" destId="{CEB7A139-4782-4ED8-A6E3-ECE7788CE9C1}" srcOrd="0" destOrd="0" presId="urn:microsoft.com/office/officeart/2008/layout/CaptionedPictures"/>
    <dgm:cxn modelId="{C5546B85-8AB0-4D0F-B901-EFEB43F6698B}" srcId="{8F093973-82E9-4859-9C82-5FCCEFE451DE}" destId="{5E2CC7BC-3CA8-44FC-8D57-0C96A557244B}" srcOrd="1" destOrd="0" parTransId="{D1ECF629-3E29-42D0-A051-AB7CCC05BD0E}" sibTransId="{2EC8C5B7-348D-406A-B180-66CFBF365AA4}"/>
    <dgm:cxn modelId="{A74CB475-D437-4DED-BB96-DF51D40F75E1}" type="presOf" srcId="{4957ADCE-82AF-4080-AE76-35E6CC2C044C}" destId="{6D6EC9C5-D7C3-423F-94FA-397D50092F12}" srcOrd="0" destOrd="0" presId="urn:microsoft.com/office/officeart/2008/layout/CaptionedPictures"/>
    <dgm:cxn modelId="{C6437A47-6E62-4EF5-ABAE-3303C77BBEA9}" srcId="{8F093973-82E9-4859-9C82-5FCCEFE451DE}" destId="{6BECB0D4-7941-42DD-8292-BB8109FAB46F}" srcOrd="0" destOrd="0" parTransId="{439AA680-EC0A-4CAB-A0FB-401873C4BDEF}" sibTransId="{C66BE3B9-5FE6-4387-9E08-C5F16E3ED8D1}"/>
    <dgm:cxn modelId="{F0FAF58C-42AD-42EF-A8CC-890E3F9C80A6}" srcId="{8F093973-82E9-4859-9C82-5FCCEFE451DE}" destId="{4957ADCE-82AF-4080-AE76-35E6CC2C044C}" srcOrd="2" destOrd="0" parTransId="{3202E655-1ADB-4889-8EAF-AE52E1DC857B}" sibTransId="{0BB3AE65-5C81-4D0C-B0B6-CA496CC21A80}"/>
    <dgm:cxn modelId="{12A79645-9DD5-4019-87CC-579C9C19DD04}" srcId="{8F093973-82E9-4859-9C82-5FCCEFE451DE}" destId="{F387B126-2062-47B3-B17E-2FD6DA983B3B}" srcOrd="4" destOrd="0" parTransId="{A2513045-6750-46A4-8DDB-B98ECD375783}" sibTransId="{35254403-C97A-44EA-9856-66AD1A0DCB21}"/>
    <dgm:cxn modelId="{C5DAA0CD-82D1-4815-A33C-B4EC374D7912}" srcId="{8F093973-82E9-4859-9C82-5FCCEFE451DE}" destId="{176A6423-BE40-47E7-8B4C-013F8D05B15F}" srcOrd="3" destOrd="0" parTransId="{6CCBA128-1611-4187-8D2B-B9C1F3651C5D}" sibTransId="{BC3C2A15-40CC-48F6-9DD2-59080E5A0DA6}"/>
    <dgm:cxn modelId="{C73D4A1F-2031-42C6-8996-E611EFC99C88}" type="presParOf" srcId="{A11966D7-4487-41E2-AC96-0AFCA8E01492}" destId="{50D4E58E-FCFF-4CD2-BD55-EED776286A62}" srcOrd="0" destOrd="0" presId="urn:microsoft.com/office/officeart/2008/layout/CaptionedPictures"/>
    <dgm:cxn modelId="{561F8ABF-733A-4B2D-85B8-B85C46683346}" type="presParOf" srcId="{50D4E58E-FCFF-4CD2-BD55-EED776286A62}" destId="{18C7DEED-F379-4B87-93D3-CB83D58E546A}" srcOrd="0" destOrd="0" presId="urn:microsoft.com/office/officeart/2008/layout/CaptionedPictures"/>
    <dgm:cxn modelId="{5FBEEF56-1D49-4D17-8FB7-53DD27FBFE2C}" type="presParOf" srcId="{50D4E58E-FCFF-4CD2-BD55-EED776286A62}" destId="{64D8B793-70AE-4589-A78C-01C5BF74F3F8}" srcOrd="1" destOrd="0" presId="urn:microsoft.com/office/officeart/2008/layout/CaptionedPictures"/>
    <dgm:cxn modelId="{D5B8B930-CEDA-4294-B64C-38AFBFC170C5}" type="presParOf" srcId="{50D4E58E-FCFF-4CD2-BD55-EED776286A62}" destId="{343810B7-9E29-4FD2-BCDC-4A3D71647B12}" srcOrd="2" destOrd="0" presId="urn:microsoft.com/office/officeart/2008/layout/CaptionedPictures"/>
    <dgm:cxn modelId="{77F1A126-D8C3-4129-9F24-69C713DBBEF1}" type="presParOf" srcId="{343810B7-9E29-4FD2-BCDC-4A3D71647B12}" destId="{5AA2AD96-B156-44C5-BBEA-B6ECD2F9EB87}" srcOrd="0" destOrd="0" presId="urn:microsoft.com/office/officeart/2008/layout/CaptionedPictures"/>
    <dgm:cxn modelId="{F59EFC9C-B2F7-4E40-8F5A-ADEEEA11B3B9}" type="presParOf" srcId="{343810B7-9E29-4FD2-BCDC-4A3D71647B12}" destId="{93A9D0FD-79B0-4B63-BF16-E30C0FEF3FFF}" srcOrd="1" destOrd="0" presId="urn:microsoft.com/office/officeart/2008/layout/CaptionedPictures"/>
    <dgm:cxn modelId="{5B88F03E-070A-47CD-907F-1D4324F5EF0C}" type="presParOf" srcId="{A11966D7-4487-41E2-AC96-0AFCA8E01492}" destId="{B913C91A-3DB2-430C-BA3B-0DC6298297E7}" srcOrd="1" destOrd="0" presId="urn:microsoft.com/office/officeart/2008/layout/CaptionedPictures"/>
    <dgm:cxn modelId="{48ADD865-15D5-4926-A184-70DC5BD85888}" type="presParOf" srcId="{A11966D7-4487-41E2-AC96-0AFCA8E01492}" destId="{C823183A-9645-4D35-BF5E-965F77CCDDD9}" srcOrd="2" destOrd="0" presId="urn:microsoft.com/office/officeart/2008/layout/CaptionedPictures"/>
    <dgm:cxn modelId="{C4088541-BCB9-4D50-B2C8-D76F26BA74AB}" type="presParOf" srcId="{C823183A-9645-4D35-BF5E-965F77CCDDD9}" destId="{1F2733B5-8EFB-4F34-AF57-422D1231B31B}" srcOrd="0" destOrd="0" presId="urn:microsoft.com/office/officeart/2008/layout/CaptionedPictures"/>
    <dgm:cxn modelId="{71FF80D6-AF0E-4DF4-9981-70C4103B9FE6}" type="presParOf" srcId="{C823183A-9645-4D35-BF5E-965F77CCDDD9}" destId="{A1BA9370-2CE2-4E51-A2E3-DB830D63FD98}" srcOrd="1" destOrd="0" presId="urn:microsoft.com/office/officeart/2008/layout/CaptionedPictures"/>
    <dgm:cxn modelId="{A44E5A22-7C9E-4128-A7F5-3ACCA4842EFD}" type="presParOf" srcId="{C823183A-9645-4D35-BF5E-965F77CCDDD9}" destId="{CFE0A8D3-5F2C-4746-99FC-936D83EAB2B7}" srcOrd="2" destOrd="0" presId="urn:microsoft.com/office/officeart/2008/layout/CaptionedPictures"/>
    <dgm:cxn modelId="{F2944A71-2812-4FA1-A378-4A1FDB30C7EE}" type="presParOf" srcId="{CFE0A8D3-5F2C-4746-99FC-936D83EAB2B7}" destId="{969BC13B-A79C-42C9-8AEC-5FD1480DCEE4}" srcOrd="0" destOrd="0" presId="urn:microsoft.com/office/officeart/2008/layout/CaptionedPictures"/>
    <dgm:cxn modelId="{8E46CA5C-B4D8-4061-85BA-1FE25AF30B19}" type="presParOf" srcId="{CFE0A8D3-5F2C-4746-99FC-936D83EAB2B7}" destId="{A3181724-70F5-4E26-A527-41CF9995186D}" srcOrd="1" destOrd="0" presId="urn:microsoft.com/office/officeart/2008/layout/CaptionedPictures"/>
    <dgm:cxn modelId="{8DB01CA9-B2E8-45FF-876C-9EDA19A00A9C}" type="presParOf" srcId="{A11966D7-4487-41E2-AC96-0AFCA8E01492}" destId="{454D3383-4802-44BC-9523-C09DA998903A}" srcOrd="3" destOrd="0" presId="urn:microsoft.com/office/officeart/2008/layout/CaptionedPictures"/>
    <dgm:cxn modelId="{E3697194-1560-4236-BF01-8FE353B963FE}" type="presParOf" srcId="{A11966D7-4487-41E2-AC96-0AFCA8E01492}" destId="{99066534-1122-478C-8B58-6AEB8B60876E}" srcOrd="4" destOrd="0" presId="urn:microsoft.com/office/officeart/2008/layout/CaptionedPictures"/>
    <dgm:cxn modelId="{D71B09A4-D73F-49A6-98C8-BB946F390225}" type="presParOf" srcId="{99066534-1122-478C-8B58-6AEB8B60876E}" destId="{358092D6-4307-450D-9E97-9CDFA0F245BE}" srcOrd="0" destOrd="0" presId="urn:microsoft.com/office/officeart/2008/layout/CaptionedPictures"/>
    <dgm:cxn modelId="{EA0A83E8-EA08-4C75-9387-00AA13E285CB}" type="presParOf" srcId="{99066534-1122-478C-8B58-6AEB8B60876E}" destId="{3950CA92-0A6A-40AA-8A71-D23B03A58ED0}" srcOrd="1" destOrd="0" presId="urn:microsoft.com/office/officeart/2008/layout/CaptionedPictures"/>
    <dgm:cxn modelId="{24A27B10-68E6-4E39-A331-05E0D2182E3F}" type="presParOf" srcId="{99066534-1122-478C-8B58-6AEB8B60876E}" destId="{1705B19D-64C7-481F-87D4-6F9EC71830B0}" srcOrd="2" destOrd="0" presId="urn:microsoft.com/office/officeart/2008/layout/CaptionedPictures"/>
    <dgm:cxn modelId="{0DBED2AE-B51D-447C-AD5B-10F328B1F546}" type="presParOf" srcId="{1705B19D-64C7-481F-87D4-6F9EC71830B0}" destId="{911FA0BD-B7BF-46F5-99E3-2F95F7E11FF7}" srcOrd="0" destOrd="0" presId="urn:microsoft.com/office/officeart/2008/layout/CaptionedPictures"/>
    <dgm:cxn modelId="{EDDA6757-0978-4547-A4C2-4E53D3E29FAA}" type="presParOf" srcId="{1705B19D-64C7-481F-87D4-6F9EC71830B0}" destId="{6D6EC9C5-D7C3-423F-94FA-397D50092F12}" srcOrd="1" destOrd="0" presId="urn:microsoft.com/office/officeart/2008/layout/CaptionedPictures"/>
    <dgm:cxn modelId="{8AEC2F40-14B3-4907-9A8B-2259F916A856}" type="presParOf" srcId="{A11966D7-4487-41E2-AC96-0AFCA8E01492}" destId="{35551AB5-8E96-4C7A-AD9E-A36C85ADACF4}" srcOrd="5" destOrd="0" presId="urn:microsoft.com/office/officeart/2008/layout/CaptionedPictures"/>
    <dgm:cxn modelId="{1D200F8C-2B79-4317-A7D8-044766A05AAB}" type="presParOf" srcId="{A11966D7-4487-41E2-AC96-0AFCA8E01492}" destId="{C6B74204-D56F-4E17-A442-0C1D3A2EC6DF}" srcOrd="6" destOrd="0" presId="urn:microsoft.com/office/officeart/2008/layout/CaptionedPictures"/>
    <dgm:cxn modelId="{D64AF3C7-4031-4853-9F69-B4E0075D9789}" type="presParOf" srcId="{C6B74204-D56F-4E17-A442-0C1D3A2EC6DF}" destId="{688D5F5A-ED4D-4DF2-994B-F220094E03EB}" srcOrd="0" destOrd="0" presId="urn:microsoft.com/office/officeart/2008/layout/CaptionedPictures"/>
    <dgm:cxn modelId="{124A6F7F-02E8-4982-BB81-8874F72CF2FE}" type="presParOf" srcId="{C6B74204-D56F-4E17-A442-0C1D3A2EC6DF}" destId="{FEA6A3B2-CC3E-48E3-A007-4125180C389B}" srcOrd="1" destOrd="0" presId="urn:microsoft.com/office/officeart/2008/layout/CaptionedPictures"/>
    <dgm:cxn modelId="{9916AFA8-2BD2-470D-878D-29DF9F2AA278}" type="presParOf" srcId="{C6B74204-D56F-4E17-A442-0C1D3A2EC6DF}" destId="{A19F4D4A-E81D-4EE7-B2B4-F824E81A1F1B}" srcOrd="2" destOrd="0" presId="urn:microsoft.com/office/officeart/2008/layout/CaptionedPictures"/>
    <dgm:cxn modelId="{8D2273FE-CC4F-481B-A727-EC110A77A91D}" type="presParOf" srcId="{A19F4D4A-E81D-4EE7-B2B4-F824E81A1F1B}" destId="{0EC49722-C062-412C-B06E-F33EFDE8CDBC}" srcOrd="0" destOrd="0" presId="urn:microsoft.com/office/officeart/2008/layout/CaptionedPictures"/>
    <dgm:cxn modelId="{515D20C8-2C08-411A-8699-7D90A088AA60}" type="presParOf" srcId="{A19F4D4A-E81D-4EE7-B2B4-F824E81A1F1B}" destId="{CEB7A139-4782-4ED8-A6E3-ECE7788CE9C1}" srcOrd="1" destOrd="0" presId="urn:microsoft.com/office/officeart/2008/layout/CaptionedPictures"/>
    <dgm:cxn modelId="{1B1956BF-CB33-4D6C-9A38-69E976558FE2}" type="presParOf" srcId="{A11966D7-4487-41E2-AC96-0AFCA8E01492}" destId="{8C239672-18E7-4B13-8F04-0779BEF8EDE2}" srcOrd="7" destOrd="0" presId="urn:microsoft.com/office/officeart/2008/layout/CaptionedPictures"/>
    <dgm:cxn modelId="{8FAF8578-D92E-424E-93BB-818CCDEC6E4A}" type="presParOf" srcId="{A11966D7-4487-41E2-AC96-0AFCA8E01492}" destId="{3669E0AB-5A50-42C2-90A2-BEF608D4FE6E}" srcOrd="8" destOrd="0" presId="urn:microsoft.com/office/officeart/2008/layout/CaptionedPictures"/>
    <dgm:cxn modelId="{BA17767B-EF99-4289-9075-39A87C79125A}" type="presParOf" srcId="{3669E0AB-5A50-42C2-90A2-BEF608D4FE6E}" destId="{C4F65210-EBF9-4817-A7CA-5F5D3E0C10F4}" srcOrd="0" destOrd="0" presId="urn:microsoft.com/office/officeart/2008/layout/CaptionedPictures"/>
    <dgm:cxn modelId="{625CCA58-60D5-41D4-8627-2A8D1EF68409}" type="presParOf" srcId="{3669E0AB-5A50-42C2-90A2-BEF608D4FE6E}" destId="{F11F5ACD-E45B-4EC8-9BA2-7BBC8470022F}" srcOrd="1" destOrd="0" presId="urn:microsoft.com/office/officeart/2008/layout/CaptionedPictures"/>
    <dgm:cxn modelId="{3009BBF0-9CEA-4D3D-9D8F-5E12741ECE96}" type="presParOf" srcId="{3669E0AB-5A50-42C2-90A2-BEF608D4FE6E}" destId="{4AA801D3-F943-44EC-B45E-4F4F3F767E9A}" srcOrd="2" destOrd="0" presId="urn:microsoft.com/office/officeart/2008/layout/CaptionedPictures"/>
    <dgm:cxn modelId="{408159A3-0EFC-446A-B7B5-0EF7432FDB07}" type="presParOf" srcId="{4AA801D3-F943-44EC-B45E-4F4F3F767E9A}" destId="{3A0D5AF3-084E-4ADF-9AC9-FC8E45E71D2B}" srcOrd="0" destOrd="0" presId="urn:microsoft.com/office/officeart/2008/layout/CaptionedPictures"/>
    <dgm:cxn modelId="{D4057132-236B-428D-8C51-D561D287D0DB}" type="presParOf" srcId="{4AA801D3-F943-44EC-B45E-4F4F3F767E9A}" destId="{2269B323-CB04-44B6-9D1E-CD1842ACFEFC}" srcOrd="1" destOrd="0" presId="urn:microsoft.com/office/officeart/2008/layout/CaptionedPictures"/>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02ED18F-42FF-4BDB-8BDD-9A21859B3BC5}">
      <dsp:nvSpPr>
        <dsp:cNvPr id="0" name=""/>
        <dsp:cNvSpPr/>
      </dsp:nvSpPr>
      <dsp:spPr>
        <a:xfrm>
          <a:off x="546287" y="68919"/>
          <a:ext cx="1509469" cy="177584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31A64D19-F64A-4F86-8D15-7E613A32E350}">
      <dsp:nvSpPr>
        <dsp:cNvPr id="0" name=""/>
        <dsp:cNvSpPr/>
      </dsp:nvSpPr>
      <dsp:spPr>
        <a:xfrm>
          <a:off x="621761" y="139953"/>
          <a:ext cx="1358522" cy="1154300"/>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7D394A3-9C6F-44FE-B43A-45792E7FDD8A}">
      <dsp:nvSpPr>
        <dsp:cNvPr id="0" name=""/>
        <dsp:cNvSpPr/>
      </dsp:nvSpPr>
      <dsp:spPr>
        <a:xfrm>
          <a:off x="621761" y="1294253"/>
          <a:ext cx="1358522" cy="4794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Estatus migratorio y procesos de regularización.</a:t>
          </a:r>
          <a:endParaRPr lang="es-ES" sz="900" kern="1200">
            <a:latin typeface="Arial" panose="020B0604020202020204" pitchFamily="34" charset="0"/>
            <a:cs typeface="Arial" panose="020B0604020202020204" pitchFamily="34" charset="0"/>
          </a:endParaRPr>
        </a:p>
      </dsp:txBody>
      <dsp:txXfrm>
        <a:off x="621761" y="1294253"/>
        <a:ext cx="1358522" cy="479478"/>
      </dsp:txXfrm>
    </dsp:sp>
    <dsp:sp modelId="{5BFAA245-F18C-4E3B-88E0-C32104D3AE14}">
      <dsp:nvSpPr>
        <dsp:cNvPr id="0" name=""/>
        <dsp:cNvSpPr/>
      </dsp:nvSpPr>
      <dsp:spPr>
        <a:xfrm>
          <a:off x="2342160" y="68919"/>
          <a:ext cx="1509469" cy="177584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F0E1A03F-7CD6-4A1C-83C9-9C5B6E7FC6C9}">
      <dsp:nvSpPr>
        <dsp:cNvPr id="0" name=""/>
        <dsp:cNvSpPr/>
      </dsp:nvSpPr>
      <dsp:spPr>
        <a:xfrm>
          <a:off x="2417633" y="139953"/>
          <a:ext cx="1358522" cy="1154300"/>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AACDFE6-FC21-4432-A1AF-4DB949383DCE}">
      <dsp:nvSpPr>
        <dsp:cNvPr id="0" name=""/>
        <dsp:cNvSpPr/>
      </dsp:nvSpPr>
      <dsp:spPr>
        <a:xfrm>
          <a:off x="2417633" y="1294253"/>
          <a:ext cx="1358522" cy="4794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Disponibilidad y acceso a los servicios de salud.</a:t>
          </a:r>
          <a:endParaRPr lang="en-US" sz="900" kern="1200">
            <a:latin typeface="Arial" panose="020B0604020202020204" pitchFamily="34" charset="0"/>
            <a:cs typeface="Arial" panose="020B0604020202020204" pitchFamily="34" charset="0"/>
          </a:endParaRPr>
        </a:p>
      </dsp:txBody>
      <dsp:txXfrm>
        <a:off x="2417633" y="1294253"/>
        <a:ext cx="1358522" cy="479478"/>
      </dsp:txXfrm>
    </dsp:sp>
    <dsp:sp modelId="{527134B0-99AE-46C9-9244-687B7E60BC16}">
      <dsp:nvSpPr>
        <dsp:cNvPr id="0" name=""/>
        <dsp:cNvSpPr/>
      </dsp:nvSpPr>
      <dsp:spPr>
        <a:xfrm>
          <a:off x="4138032" y="68919"/>
          <a:ext cx="1509469" cy="177584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DD440A0A-6949-4FA9-AB04-708A57D5D0A8}">
      <dsp:nvSpPr>
        <dsp:cNvPr id="0" name=""/>
        <dsp:cNvSpPr/>
      </dsp:nvSpPr>
      <dsp:spPr>
        <a:xfrm>
          <a:off x="4213505" y="139953"/>
          <a:ext cx="1358522" cy="1154300"/>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3D428B4-DDB9-4C94-B630-25A1F01EE2F2}">
      <dsp:nvSpPr>
        <dsp:cNvPr id="0" name=""/>
        <dsp:cNvSpPr/>
      </dsp:nvSpPr>
      <dsp:spPr>
        <a:xfrm>
          <a:off x="4213505" y="1294253"/>
          <a:ext cx="1358522" cy="4794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Protección social y acceso a programas de apoyo.</a:t>
          </a:r>
          <a:endParaRPr lang="en-US" sz="900" kern="1200">
            <a:latin typeface="Arial" panose="020B0604020202020204" pitchFamily="34" charset="0"/>
            <a:cs typeface="Arial" panose="020B0604020202020204" pitchFamily="34" charset="0"/>
          </a:endParaRPr>
        </a:p>
      </dsp:txBody>
      <dsp:txXfrm>
        <a:off x="4213505" y="1294253"/>
        <a:ext cx="1358522" cy="479478"/>
      </dsp:txXfrm>
    </dsp:sp>
    <dsp:sp modelId="{67D2AC82-35D1-409C-9746-507B80DF82E3}">
      <dsp:nvSpPr>
        <dsp:cNvPr id="0" name=""/>
        <dsp:cNvSpPr/>
      </dsp:nvSpPr>
      <dsp:spPr>
        <a:xfrm>
          <a:off x="546287" y="1995713"/>
          <a:ext cx="1509469" cy="177584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77FCF6DF-3498-4CA3-A351-4498C09116D4}">
      <dsp:nvSpPr>
        <dsp:cNvPr id="0" name=""/>
        <dsp:cNvSpPr/>
      </dsp:nvSpPr>
      <dsp:spPr>
        <a:xfrm>
          <a:off x="621761" y="2066747"/>
          <a:ext cx="1358522" cy="1154300"/>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0108E23-59D0-409C-BD2E-69927493E96D}">
      <dsp:nvSpPr>
        <dsp:cNvPr id="0" name=""/>
        <dsp:cNvSpPr/>
      </dsp:nvSpPr>
      <dsp:spPr>
        <a:xfrm>
          <a:off x="621761" y="3221047"/>
          <a:ext cx="1358522" cy="4794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Situación laboral y condiciones de empleo.</a:t>
          </a:r>
          <a:endParaRPr lang="en-US" sz="900" kern="1200">
            <a:latin typeface="Arial" panose="020B0604020202020204" pitchFamily="34" charset="0"/>
            <a:cs typeface="Arial" panose="020B0604020202020204" pitchFamily="34" charset="0"/>
          </a:endParaRPr>
        </a:p>
      </dsp:txBody>
      <dsp:txXfrm>
        <a:off x="621761" y="3221047"/>
        <a:ext cx="1358522" cy="479478"/>
      </dsp:txXfrm>
    </dsp:sp>
    <dsp:sp modelId="{116962ED-06FE-4098-AC19-6BF89945BC56}">
      <dsp:nvSpPr>
        <dsp:cNvPr id="0" name=""/>
        <dsp:cNvSpPr/>
      </dsp:nvSpPr>
      <dsp:spPr>
        <a:xfrm>
          <a:off x="2342160" y="1995713"/>
          <a:ext cx="1509469" cy="177584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92B578B9-739D-4C87-81A3-292B1FFC3B35}">
      <dsp:nvSpPr>
        <dsp:cNvPr id="0" name=""/>
        <dsp:cNvSpPr/>
      </dsp:nvSpPr>
      <dsp:spPr>
        <a:xfrm>
          <a:off x="2417633" y="2066747"/>
          <a:ext cx="1358522" cy="1154300"/>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28A968F-C012-4512-B8A4-D9A08848710B}">
      <dsp:nvSpPr>
        <dsp:cNvPr id="0" name=""/>
        <dsp:cNvSpPr/>
      </dsp:nvSpPr>
      <dsp:spPr>
        <a:xfrm>
          <a:off x="2417633" y="3221047"/>
          <a:ext cx="1358522" cy="4794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Condiciones de pobreza y exclusión social.</a:t>
          </a:r>
          <a:endParaRPr lang="en-US" sz="900" kern="1200">
            <a:latin typeface="Arial" panose="020B0604020202020204" pitchFamily="34" charset="0"/>
            <a:cs typeface="Arial" panose="020B0604020202020204" pitchFamily="34" charset="0"/>
          </a:endParaRPr>
        </a:p>
      </dsp:txBody>
      <dsp:txXfrm>
        <a:off x="2417633" y="3221047"/>
        <a:ext cx="1358522" cy="479478"/>
      </dsp:txXfrm>
    </dsp:sp>
    <dsp:sp modelId="{8DB4BC29-6702-4E18-89E9-EFCE8238444A}">
      <dsp:nvSpPr>
        <dsp:cNvPr id="0" name=""/>
        <dsp:cNvSpPr/>
      </dsp:nvSpPr>
      <dsp:spPr>
        <a:xfrm>
          <a:off x="4138032" y="1995713"/>
          <a:ext cx="1509469" cy="177584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9F620E6B-2ACE-41DB-97F7-467C63C77044}">
      <dsp:nvSpPr>
        <dsp:cNvPr id="0" name=""/>
        <dsp:cNvSpPr/>
      </dsp:nvSpPr>
      <dsp:spPr>
        <a:xfrm>
          <a:off x="4213505" y="2066747"/>
          <a:ext cx="1358522" cy="1154300"/>
        </a:xfrm>
        <a:prstGeom prst="rect">
          <a:avLst/>
        </a:prstGeom>
        <a:blipFill rotWithShape="1">
          <a:blip xmlns:r="http://schemas.openxmlformats.org/officeDocument/2006/relationships" r:embed="rId6"/>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A6CEFD4-AB5A-4533-8ABE-0C0FF2B290F0}">
      <dsp:nvSpPr>
        <dsp:cNvPr id="0" name=""/>
        <dsp:cNvSpPr/>
      </dsp:nvSpPr>
      <dsp:spPr>
        <a:xfrm>
          <a:off x="4213505" y="3221047"/>
          <a:ext cx="1358522" cy="4794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Capacidad institucional y normativa del territorio.</a:t>
          </a:r>
          <a:endParaRPr lang="en-US" sz="900" kern="1200">
            <a:latin typeface="Arial" panose="020B0604020202020204" pitchFamily="34" charset="0"/>
            <a:cs typeface="Arial" panose="020B0604020202020204" pitchFamily="34" charset="0"/>
          </a:endParaRPr>
        </a:p>
      </dsp:txBody>
      <dsp:txXfrm>
        <a:off x="4213505" y="3221047"/>
        <a:ext cx="1358522" cy="47947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073AC50-3394-49F0-941E-EAC1A752D03A}">
      <dsp:nvSpPr>
        <dsp:cNvPr id="0" name=""/>
        <dsp:cNvSpPr/>
      </dsp:nvSpPr>
      <dsp:spPr>
        <a:xfrm>
          <a:off x="836" y="327838"/>
          <a:ext cx="1088801" cy="1088801"/>
        </a:xfrm>
        <a:prstGeom prst="roundRect">
          <a:avLst>
            <a:gd name="adj" fmla="val 10000"/>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A3ED4C3-60FD-497B-9F1F-528CE54C0405}">
      <dsp:nvSpPr>
        <dsp:cNvPr id="0" name=""/>
        <dsp:cNvSpPr/>
      </dsp:nvSpPr>
      <dsp:spPr>
        <a:xfrm>
          <a:off x="178083" y="981119"/>
          <a:ext cx="1088801" cy="1088801"/>
        </a:xfrm>
        <a:prstGeom prst="roundRect">
          <a:avLst>
            <a:gd name="adj" fmla="val 100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Identificar tempranamente situaciones de vulnerabilidad.</a:t>
          </a:r>
          <a:endParaRPr lang="es-ES" sz="900" kern="1200">
            <a:latin typeface="Arial" panose="020B0604020202020204" pitchFamily="34" charset="0"/>
            <a:cs typeface="Arial" panose="020B0604020202020204" pitchFamily="34" charset="0"/>
          </a:endParaRPr>
        </a:p>
      </dsp:txBody>
      <dsp:txXfrm>
        <a:off x="209973" y="1013009"/>
        <a:ext cx="1025021" cy="1025021"/>
      </dsp:txXfrm>
    </dsp:sp>
    <dsp:sp modelId="{625FE2DC-3DAA-4DA9-A558-948DD771C429}">
      <dsp:nvSpPr>
        <dsp:cNvPr id="0" name=""/>
        <dsp:cNvSpPr/>
      </dsp:nvSpPr>
      <dsp:spPr>
        <a:xfrm>
          <a:off x="1299365" y="741427"/>
          <a:ext cx="209727" cy="261623"/>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s-ES" sz="800" kern="1200">
            <a:latin typeface="Arial" panose="020B0604020202020204" pitchFamily="34" charset="0"/>
            <a:cs typeface="Arial" panose="020B0604020202020204" pitchFamily="34" charset="0"/>
          </a:endParaRPr>
        </a:p>
      </dsp:txBody>
      <dsp:txXfrm>
        <a:off x="1299365" y="793752"/>
        <a:ext cx="146809" cy="156973"/>
      </dsp:txXfrm>
    </dsp:sp>
    <dsp:sp modelId="{A5682F06-9264-4EF0-A86D-45DD8764EDD1}">
      <dsp:nvSpPr>
        <dsp:cNvPr id="0" name=""/>
        <dsp:cNvSpPr/>
      </dsp:nvSpPr>
      <dsp:spPr>
        <a:xfrm>
          <a:off x="1688858" y="327838"/>
          <a:ext cx="1088801" cy="1088801"/>
        </a:xfrm>
        <a:prstGeom prst="roundRect">
          <a:avLst>
            <a:gd name="adj" fmla="val 10000"/>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F0F48B0-329D-4D1E-A71D-C5A2DD5D3F26}">
      <dsp:nvSpPr>
        <dsp:cNvPr id="0" name=""/>
        <dsp:cNvSpPr/>
      </dsp:nvSpPr>
      <dsp:spPr>
        <a:xfrm>
          <a:off x="1866105" y="981119"/>
          <a:ext cx="1088801" cy="1088801"/>
        </a:xfrm>
        <a:prstGeom prst="roundRect">
          <a:avLst>
            <a:gd name="adj" fmla="val 10000"/>
          </a:avLst>
        </a:prstGeom>
        <a:solidFill>
          <a:schemeClr val="accent2">
            <a:hueOff val="1560506"/>
            <a:satOff val="-1946"/>
            <a:lumOff val="45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Activar rutas integrales de atención.</a:t>
          </a:r>
          <a:endParaRPr lang="en-US" sz="900" kern="1200">
            <a:latin typeface="Arial" panose="020B0604020202020204" pitchFamily="34" charset="0"/>
            <a:cs typeface="Arial" panose="020B0604020202020204" pitchFamily="34" charset="0"/>
          </a:endParaRPr>
        </a:p>
      </dsp:txBody>
      <dsp:txXfrm>
        <a:off x="1897995" y="1013009"/>
        <a:ext cx="1025021" cy="1025021"/>
      </dsp:txXfrm>
    </dsp:sp>
    <dsp:sp modelId="{E3DF1CB6-8F74-4165-9C9E-9FF3E06832D6}">
      <dsp:nvSpPr>
        <dsp:cNvPr id="0" name=""/>
        <dsp:cNvSpPr/>
      </dsp:nvSpPr>
      <dsp:spPr>
        <a:xfrm>
          <a:off x="2987387" y="741427"/>
          <a:ext cx="209727" cy="261623"/>
        </a:xfrm>
        <a:prstGeom prst="rightArrow">
          <a:avLst>
            <a:gd name="adj1" fmla="val 60000"/>
            <a:gd name="adj2" fmla="val 50000"/>
          </a:avLst>
        </a:prstGeom>
        <a:solidFill>
          <a:schemeClr val="accent2">
            <a:hueOff val="2340759"/>
            <a:satOff val="-2919"/>
            <a:lumOff val="686"/>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s-ES" sz="800" kern="1200">
            <a:latin typeface="Arial" panose="020B0604020202020204" pitchFamily="34" charset="0"/>
            <a:cs typeface="Arial" panose="020B0604020202020204" pitchFamily="34" charset="0"/>
          </a:endParaRPr>
        </a:p>
      </dsp:txBody>
      <dsp:txXfrm>
        <a:off x="2987387" y="793752"/>
        <a:ext cx="146809" cy="156973"/>
      </dsp:txXfrm>
    </dsp:sp>
    <dsp:sp modelId="{4A2027C1-971B-47EE-8A55-1FEA9C53918B}">
      <dsp:nvSpPr>
        <dsp:cNvPr id="0" name=""/>
        <dsp:cNvSpPr/>
      </dsp:nvSpPr>
      <dsp:spPr>
        <a:xfrm>
          <a:off x="3376881" y="327838"/>
          <a:ext cx="1088801" cy="1088801"/>
        </a:xfrm>
        <a:prstGeom prst="roundRect">
          <a:avLst>
            <a:gd name="adj" fmla="val 10000"/>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2A4A8ED-D388-40DA-8DFF-80E2018032FF}">
      <dsp:nvSpPr>
        <dsp:cNvPr id="0" name=""/>
        <dsp:cNvSpPr/>
      </dsp:nvSpPr>
      <dsp:spPr>
        <a:xfrm>
          <a:off x="3554128" y="981119"/>
          <a:ext cx="1088801" cy="1088801"/>
        </a:xfrm>
        <a:prstGeom prst="roundRect">
          <a:avLst>
            <a:gd name="adj" fmla="val 10000"/>
          </a:avLst>
        </a:prstGeom>
        <a:solidFill>
          <a:schemeClr val="accent2">
            <a:hueOff val="3121013"/>
            <a:satOff val="-3893"/>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Definir responsabilidades sectoriales.</a:t>
          </a:r>
          <a:endParaRPr lang="en-US" sz="900" kern="1200">
            <a:latin typeface="Arial" panose="020B0604020202020204" pitchFamily="34" charset="0"/>
            <a:cs typeface="Arial" panose="020B0604020202020204" pitchFamily="34" charset="0"/>
          </a:endParaRPr>
        </a:p>
      </dsp:txBody>
      <dsp:txXfrm>
        <a:off x="3586018" y="1013009"/>
        <a:ext cx="1025021" cy="1025021"/>
      </dsp:txXfrm>
    </dsp:sp>
    <dsp:sp modelId="{3163ED4F-B32F-4301-A618-38ED8F88D819}">
      <dsp:nvSpPr>
        <dsp:cNvPr id="0" name=""/>
        <dsp:cNvSpPr/>
      </dsp:nvSpPr>
      <dsp:spPr>
        <a:xfrm>
          <a:off x="4675410" y="741427"/>
          <a:ext cx="209727" cy="261623"/>
        </a:xfrm>
        <a:prstGeom prst="rightArrow">
          <a:avLst>
            <a:gd name="adj1" fmla="val 60000"/>
            <a:gd name="adj2" fmla="val 50000"/>
          </a:avLst>
        </a:prstGeom>
        <a:solidFill>
          <a:schemeClr val="accent2">
            <a:hueOff val="4681519"/>
            <a:satOff val="-5839"/>
            <a:lumOff val="1373"/>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s-ES" sz="800" kern="1200">
            <a:latin typeface="Arial" panose="020B0604020202020204" pitchFamily="34" charset="0"/>
            <a:cs typeface="Arial" panose="020B0604020202020204" pitchFamily="34" charset="0"/>
          </a:endParaRPr>
        </a:p>
      </dsp:txBody>
      <dsp:txXfrm>
        <a:off x="4675410" y="793752"/>
        <a:ext cx="146809" cy="156973"/>
      </dsp:txXfrm>
    </dsp:sp>
    <dsp:sp modelId="{0E40F515-C8EF-41D2-9462-F0F0E9488316}">
      <dsp:nvSpPr>
        <dsp:cNvPr id="0" name=""/>
        <dsp:cNvSpPr/>
      </dsp:nvSpPr>
      <dsp:spPr>
        <a:xfrm>
          <a:off x="5064904" y="327838"/>
          <a:ext cx="1088801" cy="1088801"/>
        </a:xfrm>
        <a:prstGeom prst="roundRect">
          <a:avLst>
            <a:gd name="adj" fmla="val 10000"/>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1BAE06B-2E68-4F52-B85D-05BA39FA0329}">
      <dsp:nvSpPr>
        <dsp:cNvPr id="0" name=""/>
        <dsp:cNvSpPr/>
      </dsp:nvSpPr>
      <dsp:spPr>
        <a:xfrm>
          <a:off x="5242150" y="981119"/>
          <a:ext cx="1088801" cy="1088801"/>
        </a:xfrm>
        <a:prstGeom prst="roundRect">
          <a:avLst>
            <a:gd name="adj" fmla="val 10000"/>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Implementar acciones complementarias.</a:t>
          </a:r>
          <a:endParaRPr lang="en-US" sz="900" kern="1200">
            <a:latin typeface="Arial" panose="020B0604020202020204" pitchFamily="34" charset="0"/>
            <a:cs typeface="Arial" panose="020B0604020202020204" pitchFamily="34" charset="0"/>
          </a:endParaRPr>
        </a:p>
      </dsp:txBody>
      <dsp:txXfrm>
        <a:off x="5274040" y="1013009"/>
        <a:ext cx="1025021" cy="1025021"/>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FF75321-2766-41FC-869F-CEAA58BF4854}">
      <dsp:nvSpPr>
        <dsp:cNvPr id="0" name=""/>
        <dsp:cNvSpPr/>
      </dsp:nvSpPr>
      <dsp:spPr>
        <a:xfrm>
          <a:off x="1237902" y="0"/>
          <a:ext cx="3717985" cy="3717985"/>
        </a:xfrm>
        <a:prstGeom prst="diamond">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36E0B199-A611-49AE-8B9B-6D21E2BB88CA}">
      <dsp:nvSpPr>
        <dsp:cNvPr id="0" name=""/>
        <dsp:cNvSpPr/>
      </dsp:nvSpPr>
      <dsp:spPr>
        <a:xfrm>
          <a:off x="1591111" y="353208"/>
          <a:ext cx="1450014" cy="1450014"/>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Garantía de acceso oportuno a los servicios de salud</a:t>
          </a:r>
          <a:endParaRPr lang="es-ES" sz="1300" kern="1200">
            <a:latin typeface="Arial" panose="020B0604020202020204" pitchFamily="34" charset="0"/>
            <a:cs typeface="Arial" panose="020B0604020202020204" pitchFamily="34" charset="0"/>
          </a:endParaRPr>
        </a:p>
      </dsp:txBody>
      <dsp:txXfrm>
        <a:off x="1661895" y="423992"/>
        <a:ext cx="1308446" cy="1308446"/>
      </dsp:txXfrm>
    </dsp:sp>
    <dsp:sp modelId="{CFDEDE83-DD79-4971-86FC-78B3DC6DCAE2}">
      <dsp:nvSpPr>
        <dsp:cNvPr id="0" name=""/>
        <dsp:cNvSpPr/>
      </dsp:nvSpPr>
      <dsp:spPr>
        <a:xfrm>
          <a:off x="3152664" y="353208"/>
          <a:ext cx="1450014" cy="1450014"/>
        </a:xfrm>
        <a:prstGeom prst="roundRect">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Avance hacia la cobertura universal</a:t>
          </a:r>
          <a:endParaRPr lang="en-US" sz="1300" kern="1200">
            <a:latin typeface="Arial" panose="020B0604020202020204" pitchFamily="34" charset="0"/>
            <a:cs typeface="Arial" panose="020B0604020202020204" pitchFamily="34" charset="0"/>
          </a:endParaRPr>
        </a:p>
      </dsp:txBody>
      <dsp:txXfrm>
        <a:off x="3223448" y="423992"/>
        <a:ext cx="1308446" cy="1308446"/>
      </dsp:txXfrm>
    </dsp:sp>
    <dsp:sp modelId="{A48154C8-866D-41F2-B7A0-355547E97EA4}">
      <dsp:nvSpPr>
        <dsp:cNvPr id="0" name=""/>
        <dsp:cNvSpPr/>
      </dsp:nvSpPr>
      <dsp:spPr>
        <a:xfrm>
          <a:off x="1591111" y="1914762"/>
          <a:ext cx="1450014" cy="1450014"/>
        </a:xfrm>
        <a:prstGeom prst="roundRect">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Fortalecimiento de la vigilancia en salud pública</a:t>
          </a:r>
          <a:endParaRPr lang="en-US" sz="1300" kern="1200">
            <a:latin typeface="Arial" panose="020B0604020202020204" pitchFamily="34" charset="0"/>
            <a:cs typeface="Arial" panose="020B0604020202020204" pitchFamily="34" charset="0"/>
          </a:endParaRPr>
        </a:p>
      </dsp:txBody>
      <dsp:txXfrm>
        <a:off x="1661895" y="1985546"/>
        <a:ext cx="1308446" cy="1308446"/>
      </dsp:txXfrm>
    </dsp:sp>
    <dsp:sp modelId="{045E7C5B-F521-48DB-8E00-DE8180DAD8AE}">
      <dsp:nvSpPr>
        <dsp:cNvPr id="0" name=""/>
        <dsp:cNvSpPr/>
      </dsp:nvSpPr>
      <dsp:spPr>
        <a:xfrm>
          <a:off x="3152664" y="1914762"/>
          <a:ext cx="1450014" cy="1450014"/>
        </a:xfrm>
        <a:prstGeom prst="round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Reducción de brechas sociales en salud</a:t>
          </a:r>
          <a:endParaRPr lang="en-US" sz="1300" kern="1200">
            <a:latin typeface="Arial" panose="020B0604020202020204" pitchFamily="34" charset="0"/>
            <a:cs typeface="Arial" panose="020B0604020202020204" pitchFamily="34" charset="0"/>
          </a:endParaRPr>
        </a:p>
      </dsp:txBody>
      <dsp:txXfrm>
        <a:off x="3223448" y="1985546"/>
        <a:ext cx="1308446" cy="1308446"/>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CCF5BF7-70B4-4058-BECB-E7969DEA9830}">
      <dsp:nvSpPr>
        <dsp:cNvPr id="0" name=""/>
        <dsp:cNvSpPr/>
      </dsp:nvSpPr>
      <dsp:spPr>
        <a:xfrm>
          <a:off x="1248" y="177877"/>
          <a:ext cx="1200760" cy="1412659"/>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EE9347A6-A791-423A-B2BF-F6E312BE82A8}">
      <dsp:nvSpPr>
        <dsp:cNvPr id="0" name=""/>
        <dsp:cNvSpPr/>
      </dsp:nvSpPr>
      <dsp:spPr>
        <a:xfrm>
          <a:off x="61286" y="234384"/>
          <a:ext cx="1080684" cy="918228"/>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74280FE-DA84-47CC-9150-373A30DC5D09}">
      <dsp:nvSpPr>
        <dsp:cNvPr id="0" name=""/>
        <dsp:cNvSpPr/>
      </dsp:nvSpPr>
      <dsp:spPr>
        <a:xfrm>
          <a:off x="61286" y="1152612"/>
          <a:ext cx="1080684" cy="38141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Estrategias de atención psicosocial.</a:t>
          </a:r>
          <a:endParaRPr lang="es-ES" sz="800" kern="1200">
            <a:latin typeface="Arial" panose="020B0604020202020204" pitchFamily="34" charset="0"/>
            <a:cs typeface="Arial" panose="020B0604020202020204" pitchFamily="34" charset="0"/>
          </a:endParaRPr>
        </a:p>
      </dsp:txBody>
      <dsp:txXfrm>
        <a:off x="61286" y="1152612"/>
        <a:ext cx="1080684" cy="381418"/>
      </dsp:txXfrm>
    </dsp:sp>
    <dsp:sp modelId="{993A76EA-AC36-4189-B741-F36EECF671A4}">
      <dsp:nvSpPr>
        <dsp:cNvPr id="0" name=""/>
        <dsp:cNvSpPr/>
      </dsp:nvSpPr>
      <dsp:spPr>
        <a:xfrm>
          <a:off x="1706880" y="177877"/>
          <a:ext cx="1200760" cy="1412659"/>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68E8566B-45BA-4703-B52C-89EE5ED7A8D6}">
      <dsp:nvSpPr>
        <dsp:cNvPr id="0" name=""/>
        <dsp:cNvSpPr/>
      </dsp:nvSpPr>
      <dsp:spPr>
        <a:xfrm>
          <a:off x="1766918" y="234384"/>
          <a:ext cx="1080684" cy="918228"/>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25341CA-8048-4338-A2F1-84C454FCF810}">
      <dsp:nvSpPr>
        <dsp:cNvPr id="0" name=""/>
        <dsp:cNvSpPr/>
      </dsp:nvSpPr>
      <dsp:spPr>
        <a:xfrm>
          <a:off x="1766918" y="1152612"/>
          <a:ext cx="1080684" cy="38141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Campañas de información y educación en salud.</a:t>
          </a:r>
          <a:endParaRPr lang="en-US" sz="800" kern="1200">
            <a:latin typeface="Arial" panose="020B0604020202020204" pitchFamily="34" charset="0"/>
            <a:cs typeface="Arial" panose="020B0604020202020204" pitchFamily="34" charset="0"/>
          </a:endParaRPr>
        </a:p>
      </dsp:txBody>
      <dsp:txXfrm>
        <a:off x="1766918" y="1152612"/>
        <a:ext cx="1080684" cy="381418"/>
      </dsp:txXfrm>
    </dsp:sp>
    <dsp:sp modelId="{4B3DA3D1-D9B3-4C05-B6AF-56CBC43265F3}">
      <dsp:nvSpPr>
        <dsp:cNvPr id="0" name=""/>
        <dsp:cNvSpPr/>
      </dsp:nvSpPr>
      <dsp:spPr>
        <a:xfrm>
          <a:off x="3412513" y="177877"/>
          <a:ext cx="1200760" cy="1412659"/>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30629306-E126-4EE1-992C-26DEEA2FF998}">
      <dsp:nvSpPr>
        <dsp:cNvPr id="0" name=""/>
        <dsp:cNvSpPr/>
      </dsp:nvSpPr>
      <dsp:spPr>
        <a:xfrm>
          <a:off x="3472551" y="234384"/>
          <a:ext cx="1080684" cy="918228"/>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AD4E751-8EB7-453B-BD69-D6BAA504111A}">
      <dsp:nvSpPr>
        <dsp:cNvPr id="0" name=""/>
        <dsp:cNvSpPr/>
      </dsp:nvSpPr>
      <dsp:spPr>
        <a:xfrm>
          <a:off x="3472551" y="1152612"/>
          <a:ext cx="1080684" cy="38141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Acciones comunitarias para la reducción del estigma.</a:t>
          </a:r>
          <a:endParaRPr lang="en-US" sz="800" kern="1200">
            <a:latin typeface="Arial" panose="020B0604020202020204" pitchFamily="34" charset="0"/>
            <a:cs typeface="Arial" panose="020B0604020202020204" pitchFamily="34" charset="0"/>
          </a:endParaRPr>
        </a:p>
      </dsp:txBody>
      <dsp:txXfrm>
        <a:off x="3472551" y="1152612"/>
        <a:ext cx="1080684" cy="381418"/>
      </dsp:txXfrm>
    </dsp:sp>
    <dsp:sp modelId="{3A9DCBD5-6D38-41D4-A8E7-6DA2C172FBBC}">
      <dsp:nvSpPr>
        <dsp:cNvPr id="0" name=""/>
        <dsp:cNvSpPr/>
      </dsp:nvSpPr>
      <dsp:spPr>
        <a:xfrm>
          <a:off x="5118145" y="177877"/>
          <a:ext cx="1200760" cy="1412659"/>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0078DBA3-DAD7-43E3-BC2D-6629ECA6F925}">
      <dsp:nvSpPr>
        <dsp:cNvPr id="0" name=""/>
        <dsp:cNvSpPr/>
      </dsp:nvSpPr>
      <dsp:spPr>
        <a:xfrm>
          <a:off x="5178183" y="234384"/>
          <a:ext cx="1080684" cy="918228"/>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F7975D3-281B-4710-B539-ADE36C0768BD}">
      <dsp:nvSpPr>
        <dsp:cNvPr id="0" name=""/>
        <dsp:cNvSpPr/>
      </dsp:nvSpPr>
      <dsp:spPr>
        <a:xfrm>
          <a:off x="5178183" y="1152612"/>
          <a:ext cx="1080684" cy="38141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Promoción de la convivencia intercultural.</a:t>
          </a:r>
          <a:endParaRPr lang="en-US" sz="800" kern="1200">
            <a:latin typeface="Arial" panose="020B0604020202020204" pitchFamily="34" charset="0"/>
            <a:cs typeface="Arial" panose="020B0604020202020204" pitchFamily="34" charset="0"/>
          </a:endParaRPr>
        </a:p>
      </dsp:txBody>
      <dsp:txXfrm>
        <a:off x="5178183" y="1152612"/>
        <a:ext cx="1080684" cy="381418"/>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BD87EEB-60A4-452A-A2E2-6AB4B67BBDC0}">
      <dsp:nvSpPr>
        <dsp:cNvPr id="0" name=""/>
        <dsp:cNvSpPr/>
      </dsp:nvSpPr>
      <dsp:spPr>
        <a:xfrm>
          <a:off x="332876" y="1301"/>
          <a:ext cx="1743539" cy="1201298"/>
        </a:xfrm>
        <a:prstGeom prst="round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0969615-5AC8-431D-8153-C0D3921608A4}">
      <dsp:nvSpPr>
        <dsp:cNvPr id="0" name=""/>
        <dsp:cNvSpPr/>
      </dsp:nvSpPr>
      <dsp:spPr>
        <a:xfrm>
          <a:off x="332876" y="1202599"/>
          <a:ext cx="1743539" cy="64685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0" numCol="1" spcCol="1270" anchor="t"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Jornadas de afiliación y registro de población migrante.</a:t>
          </a:r>
          <a:endParaRPr lang="es-ES" sz="900" kern="1200">
            <a:latin typeface="Arial" panose="020B0604020202020204" pitchFamily="34" charset="0"/>
            <a:cs typeface="Arial" panose="020B0604020202020204" pitchFamily="34" charset="0"/>
          </a:endParaRPr>
        </a:p>
      </dsp:txBody>
      <dsp:txXfrm>
        <a:off x="332876" y="1202599"/>
        <a:ext cx="1743539" cy="646853"/>
      </dsp:txXfrm>
    </dsp:sp>
    <dsp:sp modelId="{B71812F9-B08B-4533-B578-5AD86D1990CC}">
      <dsp:nvSpPr>
        <dsp:cNvPr id="0" name=""/>
        <dsp:cNvSpPr/>
      </dsp:nvSpPr>
      <dsp:spPr>
        <a:xfrm>
          <a:off x="2250842" y="1301"/>
          <a:ext cx="1743539" cy="1201298"/>
        </a:xfrm>
        <a:prstGeom prst="round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E119A15A-C46C-46C6-8FA0-2D31BC674B02}">
      <dsp:nvSpPr>
        <dsp:cNvPr id="0" name=""/>
        <dsp:cNvSpPr/>
      </dsp:nvSpPr>
      <dsp:spPr>
        <a:xfrm>
          <a:off x="2250842" y="1202599"/>
          <a:ext cx="1743539" cy="64685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0" numCol="1" spcCol="1270" anchor="t"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Puntos de orientación en salud y articulación con Migración Colombia.</a:t>
          </a:r>
          <a:endParaRPr lang="en-US" sz="900" kern="1200">
            <a:latin typeface="Arial" panose="020B0604020202020204" pitchFamily="34" charset="0"/>
            <a:cs typeface="Arial" panose="020B0604020202020204" pitchFamily="34" charset="0"/>
          </a:endParaRPr>
        </a:p>
      </dsp:txBody>
      <dsp:txXfrm>
        <a:off x="2250842" y="1202599"/>
        <a:ext cx="1743539" cy="646853"/>
      </dsp:txXfrm>
    </dsp:sp>
    <dsp:sp modelId="{3FDA8EEA-C5B4-4907-AAB2-24D554DA9746}">
      <dsp:nvSpPr>
        <dsp:cNvPr id="0" name=""/>
        <dsp:cNvSpPr/>
      </dsp:nvSpPr>
      <dsp:spPr>
        <a:xfrm>
          <a:off x="4168809" y="1301"/>
          <a:ext cx="1743539" cy="1201298"/>
        </a:xfrm>
        <a:prstGeom prst="round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BFDCFB8-5BF6-42BF-AE66-E71CFB53EE26}">
      <dsp:nvSpPr>
        <dsp:cNvPr id="0" name=""/>
        <dsp:cNvSpPr/>
      </dsp:nvSpPr>
      <dsp:spPr>
        <a:xfrm>
          <a:off x="4168809" y="1202599"/>
          <a:ext cx="1743539" cy="64685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0" numCol="1" spcCol="1270" anchor="t"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Gestores interculturales para facilitar información y acompañamiento.</a:t>
          </a:r>
          <a:endParaRPr lang="en-US" sz="900" kern="1200">
            <a:latin typeface="Arial" panose="020B0604020202020204" pitchFamily="34" charset="0"/>
            <a:cs typeface="Arial" panose="020B0604020202020204" pitchFamily="34" charset="0"/>
          </a:endParaRPr>
        </a:p>
      </dsp:txBody>
      <dsp:txXfrm>
        <a:off x="4168809" y="1202599"/>
        <a:ext cx="1743539" cy="646853"/>
      </dsp:txXfrm>
    </dsp:sp>
    <dsp:sp modelId="{800C9DC1-B42F-4B94-AB54-F3021B1FC50F}">
      <dsp:nvSpPr>
        <dsp:cNvPr id="0" name=""/>
        <dsp:cNvSpPr/>
      </dsp:nvSpPr>
      <dsp:spPr>
        <a:xfrm>
          <a:off x="332876" y="2023806"/>
          <a:ext cx="1743539" cy="1201298"/>
        </a:xfrm>
        <a:prstGeom prst="round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BC1311EB-A749-4D6E-8F87-88F054F10F8C}">
      <dsp:nvSpPr>
        <dsp:cNvPr id="0" name=""/>
        <dsp:cNvSpPr/>
      </dsp:nvSpPr>
      <dsp:spPr>
        <a:xfrm>
          <a:off x="332876" y="3225105"/>
          <a:ext cx="1743539" cy="64685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0" numCol="1" spcCol="1270" anchor="t"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Brigadas extramurales en zonas urbanas, rurales y de frontera.</a:t>
          </a:r>
          <a:endParaRPr lang="en-US" sz="900" kern="1200">
            <a:latin typeface="Arial" panose="020B0604020202020204" pitchFamily="34" charset="0"/>
            <a:cs typeface="Arial" panose="020B0604020202020204" pitchFamily="34" charset="0"/>
          </a:endParaRPr>
        </a:p>
      </dsp:txBody>
      <dsp:txXfrm>
        <a:off x="332876" y="3225105"/>
        <a:ext cx="1743539" cy="646853"/>
      </dsp:txXfrm>
    </dsp:sp>
    <dsp:sp modelId="{D5DB7154-D0F8-4529-A34D-69EA47BE7CCD}">
      <dsp:nvSpPr>
        <dsp:cNvPr id="0" name=""/>
        <dsp:cNvSpPr/>
      </dsp:nvSpPr>
      <dsp:spPr>
        <a:xfrm>
          <a:off x="2250842" y="2023806"/>
          <a:ext cx="1743539" cy="1201298"/>
        </a:xfrm>
        <a:prstGeom prst="round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78E7062-DB4D-4055-8F79-2FDBBF549DEC}">
      <dsp:nvSpPr>
        <dsp:cNvPr id="0" name=""/>
        <dsp:cNvSpPr/>
      </dsp:nvSpPr>
      <dsp:spPr>
        <a:xfrm>
          <a:off x="2250842" y="3225105"/>
          <a:ext cx="1743539" cy="64685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0" numCol="1" spcCol="1270" anchor="t"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Coordinación con EPS receptoras para garantizar continuidad de servicios.</a:t>
          </a:r>
          <a:endParaRPr lang="en-US" sz="900" kern="1200">
            <a:latin typeface="Arial" panose="020B0604020202020204" pitchFamily="34" charset="0"/>
            <a:cs typeface="Arial" panose="020B0604020202020204" pitchFamily="34" charset="0"/>
          </a:endParaRPr>
        </a:p>
      </dsp:txBody>
      <dsp:txXfrm>
        <a:off x="2250842" y="3225105"/>
        <a:ext cx="1743539" cy="646853"/>
      </dsp:txXfrm>
    </dsp:sp>
    <dsp:sp modelId="{DA3EF0DE-61E4-495E-9AF5-3EB9183EF259}">
      <dsp:nvSpPr>
        <dsp:cNvPr id="0" name=""/>
        <dsp:cNvSpPr/>
      </dsp:nvSpPr>
      <dsp:spPr>
        <a:xfrm>
          <a:off x="4168809" y="2023806"/>
          <a:ext cx="1743539" cy="1201298"/>
        </a:xfrm>
        <a:prstGeom prst="roundRect">
          <a:avLst/>
        </a:prstGeom>
        <a:blipFill rotWithShape="1">
          <a:blip xmlns:r="http://schemas.openxmlformats.org/officeDocument/2006/relationships" r:embed="rId6"/>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BD7D7FAD-4984-4948-BB92-8B0D6C25DE9C}">
      <dsp:nvSpPr>
        <dsp:cNvPr id="0" name=""/>
        <dsp:cNvSpPr/>
      </dsp:nvSpPr>
      <dsp:spPr>
        <a:xfrm>
          <a:off x="4168809" y="3225105"/>
          <a:ext cx="1743539" cy="64685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0" numCol="1" spcCol="1270" anchor="t"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Activación de rutas de urgencias, atención materna, vacunación, tamizajes y apoyo psicosocial.</a:t>
          </a:r>
          <a:endParaRPr lang="en-US" sz="900" kern="1200">
            <a:latin typeface="Arial" panose="020B0604020202020204" pitchFamily="34" charset="0"/>
            <a:cs typeface="Arial" panose="020B0604020202020204" pitchFamily="34" charset="0"/>
          </a:endParaRPr>
        </a:p>
      </dsp:txBody>
      <dsp:txXfrm>
        <a:off x="4168809" y="3225105"/>
        <a:ext cx="1743539" cy="646853"/>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285D85A-31A4-40ED-ABB7-8723FA113FD2}">
      <dsp:nvSpPr>
        <dsp:cNvPr id="0" name=""/>
        <dsp:cNvSpPr/>
      </dsp:nvSpPr>
      <dsp:spPr>
        <a:xfrm>
          <a:off x="1526" y="0"/>
          <a:ext cx="1497925" cy="2639060"/>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Vigilancia en salud pública</a:t>
          </a:r>
          <a:endParaRPr lang="es-ES" sz="1600" kern="1200">
            <a:latin typeface="Arial" panose="020B0604020202020204" pitchFamily="34" charset="0"/>
            <a:cs typeface="Arial" panose="020B0604020202020204" pitchFamily="34" charset="0"/>
          </a:endParaRPr>
        </a:p>
      </dsp:txBody>
      <dsp:txXfrm>
        <a:off x="1526" y="0"/>
        <a:ext cx="1497925" cy="791718"/>
      </dsp:txXfrm>
    </dsp:sp>
    <dsp:sp modelId="{585162B6-0BCA-40A5-85B0-BB64CD408B07}">
      <dsp:nvSpPr>
        <dsp:cNvPr id="0" name=""/>
        <dsp:cNvSpPr/>
      </dsp:nvSpPr>
      <dsp:spPr>
        <a:xfrm>
          <a:off x="151319" y="791718"/>
          <a:ext cx="1198340" cy="1715389"/>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Incluye la identificación de eventos de interés epidemiológico, el análisis de riesgos y la activación de rutas de respuesta acordes con las dinámicas de movilidad humana.</a:t>
          </a:r>
          <a:endParaRPr lang="en-US" sz="900" kern="1200">
            <a:latin typeface="Arial" panose="020B0604020202020204" pitchFamily="34" charset="0"/>
            <a:cs typeface="Arial" panose="020B0604020202020204" pitchFamily="34" charset="0"/>
          </a:endParaRPr>
        </a:p>
      </dsp:txBody>
      <dsp:txXfrm>
        <a:off x="186417" y="826816"/>
        <a:ext cx="1128144" cy="1645193"/>
      </dsp:txXfrm>
    </dsp:sp>
    <dsp:sp modelId="{1C7E07B4-AD72-456D-90CF-620EA6427F6D}">
      <dsp:nvSpPr>
        <dsp:cNvPr id="0" name=""/>
        <dsp:cNvSpPr/>
      </dsp:nvSpPr>
      <dsp:spPr>
        <a:xfrm>
          <a:off x="1611796" y="0"/>
          <a:ext cx="1497925" cy="2639060"/>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Intervenciones colectivas e individuales</a:t>
          </a:r>
          <a:endParaRPr lang="en-US" sz="1600" kern="1200">
            <a:latin typeface="Arial" panose="020B0604020202020204" pitchFamily="34" charset="0"/>
            <a:cs typeface="Arial" panose="020B0604020202020204" pitchFamily="34" charset="0"/>
          </a:endParaRPr>
        </a:p>
      </dsp:txBody>
      <dsp:txXfrm>
        <a:off x="1611796" y="0"/>
        <a:ext cx="1497925" cy="791718"/>
      </dsp:txXfrm>
    </dsp:sp>
    <dsp:sp modelId="{0777947B-7AC8-4D6D-88CE-2E4E2D98E3CD}">
      <dsp:nvSpPr>
        <dsp:cNvPr id="0" name=""/>
        <dsp:cNvSpPr/>
      </dsp:nvSpPr>
      <dsp:spPr>
        <a:xfrm>
          <a:off x="1761589" y="791718"/>
          <a:ext cx="1198340" cy="1715389"/>
        </a:xfrm>
        <a:prstGeom prst="roundRect">
          <a:avLst>
            <a:gd name="adj" fmla="val 10000"/>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Se orientan por protocolos unificados y rutas de atención que garantizan oportunidad, continuidad y pertinencia cultural.</a:t>
          </a:r>
          <a:endParaRPr lang="en-US" sz="900" kern="1200">
            <a:latin typeface="Arial" panose="020B0604020202020204" pitchFamily="34" charset="0"/>
            <a:cs typeface="Arial" panose="020B0604020202020204" pitchFamily="34" charset="0"/>
          </a:endParaRPr>
        </a:p>
      </dsp:txBody>
      <dsp:txXfrm>
        <a:off x="1796687" y="826816"/>
        <a:ext cx="1128144" cy="1645193"/>
      </dsp:txXfrm>
    </dsp:sp>
    <dsp:sp modelId="{84594770-8E70-4A7C-9C4D-13BE817E64C9}">
      <dsp:nvSpPr>
        <dsp:cNvPr id="0" name=""/>
        <dsp:cNvSpPr/>
      </dsp:nvSpPr>
      <dsp:spPr>
        <a:xfrm>
          <a:off x="3222066" y="0"/>
          <a:ext cx="1497925" cy="2639060"/>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Coordinación entre sectores e instituciones</a:t>
          </a:r>
          <a:endParaRPr lang="en-US" sz="1600" kern="1200">
            <a:latin typeface="Arial" panose="020B0604020202020204" pitchFamily="34" charset="0"/>
            <a:cs typeface="Arial" panose="020B0604020202020204" pitchFamily="34" charset="0"/>
          </a:endParaRPr>
        </a:p>
      </dsp:txBody>
      <dsp:txXfrm>
        <a:off x="3222066" y="0"/>
        <a:ext cx="1497925" cy="791718"/>
      </dsp:txXfrm>
    </dsp:sp>
    <dsp:sp modelId="{83A04E50-F73F-4EF5-977F-846EC53D6D9E}">
      <dsp:nvSpPr>
        <dsp:cNvPr id="0" name=""/>
        <dsp:cNvSpPr/>
      </dsp:nvSpPr>
      <dsp:spPr>
        <a:xfrm>
          <a:off x="3371859" y="791718"/>
          <a:ext cx="1198340" cy="1715389"/>
        </a:xfrm>
        <a:prstGeom prst="roundRect">
          <a:avLst>
            <a:gd name="adj" fmla="val 10000"/>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Involucra secretarías territoriales, autoridades migratorias, cooperación internacional, EPS, IPS y gobiernos locales para asegurar acciones coherentes y complementarias.</a:t>
          </a:r>
          <a:endParaRPr lang="en-US" sz="900" kern="1200">
            <a:latin typeface="Arial" panose="020B0604020202020204" pitchFamily="34" charset="0"/>
            <a:cs typeface="Arial" panose="020B0604020202020204" pitchFamily="34" charset="0"/>
          </a:endParaRPr>
        </a:p>
      </dsp:txBody>
      <dsp:txXfrm>
        <a:off x="3406957" y="826816"/>
        <a:ext cx="1128144" cy="1645193"/>
      </dsp:txXfrm>
    </dsp:sp>
    <dsp:sp modelId="{90748D90-34C3-4060-96F2-53E8D78517CF}">
      <dsp:nvSpPr>
        <dsp:cNvPr id="0" name=""/>
        <dsp:cNvSpPr/>
      </dsp:nvSpPr>
      <dsp:spPr>
        <a:xfrm>
          <a:off x="4832336" y="0"/>
          <a:ext cx="1497925" cy="2639060"/>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Enfoques diferenciales y de derechos</a:t>
          </a:r>
          <a:endParaRPr lang="en-US" sz="1600" kern="1200">
            <a:latin typeface="Arial" panose="020B0604020202020204" pitchFamily="34" charset="0"/>
            <a:cs typeface="Arial" panose="020B0604020202020204" pitchFamily="34" charset="0"/>
          </a:endParaRPr>
        </a:p>
      </dsp:txBody>
      <dsp:txXfrm>
        <a:off x="4832336" y="0"/>
        <a:ext cx="1497925" cy="791718"/>
      </dsp:txXfrm>
    </dsp:sp>
    <dsp:sp modelId="{081C7772-15A0-49A4-B4D4-F05C9081138E}">
      <dsp:nvSpPr>
        <dsp:cNvPr id="0" name=""/>
        <dsp:cNvSpPr/>
      </dsp:nvSpPr>
      <dsp:spPr>
        <a:xfrm>
          <a:off x="4982129" y="791718"/>
          <a:ext cx="1198340" cy="1715389"/>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Incorporan variables como género, edad, condición migratoria, discapacidad o pertenencia étnica, asegurando intervenciones más justas y pertinentes.</a:t>
          </a:r>
          <a:endParaRPr lang="en-US" sz="900" kern="1200">
            <a:latin typeface="Arial" panose="020B0604020202020204" pitchFamily="34" charset="0"/>
            <a:cs typeface="Arial" panose="020B0604020202020204" pitchFamily="34" charset="0"/>
          </a:endParaRPr>
        </a:p>
      </dsp:txBody>
      <dsp:txXfrm>
        <a:off x="5017227" y="826816"/>
        <a:ext cx="1128144" cy="1645193"/>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F42AFA8-795E-4814-B654-6F7DBAA847BD}">
      <dsp:nvSpPr>
        <dsp:cNvPr id="0" name=""/>
        <dsp:cNvSpPr/>
      </dsp:nvSpPr>
      <dsp:spPr>
        <a:xfrm rot="16200000">
          <a:off x="-1323533" y="1925605"/>
          <a:ext cx="2947127" cy="22763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200758" bIns="0" numCol="1" spcCol="1270" anchor="t" anchorCtr="0">
          <a:noAutofit/>
        </a:bodyPr>
        <a:lstStyle/>
        <a:p>
          <a:pPr lvl="0" algn="r" defTabSz="755650">
            <a:lnSpc>
              <a:spcPct val="90000"/>
            </a:lnSpc>
            <a:spcBef>
              <a:spcPct val="0"/>
            </a:spcBef>
            <a:spcAft>
              <a:spcPct val="35000"/>
            </a:spcAft>
          </a:pPr>
          <a:r>
            <a:rPr lang="es-CO" sz="1700" kern="1200">
              <a:latin typeface="Arial" panose="020B0604020202020204" pitchFamily="34" charset="0"/>
              <a:cs typeface="Arial" panose="020B0604020202020204" pitchFamily="34" charset="0"/>
            </a:rPr>
            <a:t>Vigilancia rutinaria</a:t>
          </a:r>
          <a:endParaRPr lang="es-ES" sz="1700" kern="1200">
            <a:latin typeface="Arial" panose="020B0604020202020204" pitchFamily="34" charset="0"/>
            <a:cs typeface="Arial" panose="020B0604020202020204" pitchFamily="34" charset="0"/>
          </a:endParaRPr>
        </a:p>
      </dsp:txBody>
      <dsp:txXfrm>
        <a:off x="-1323533" y="1925605"/>
        <a:ext cx="2947127" cy="227630"/>
      </dsp:txXfrm>
    </dsp:sp>
    <dsp:sp modelId="{C9A87BD6-79C1-4748-9623-4599DF1B9436}">
      <dsp:nvSpPr>
        <dsp:cNvPr id="0" name=""/>
        <dsp:cNvSpPr/>
      </dsp:nvSpPr>
      <dsp:spPr>
        <a:xfrm>
          <a:off x="263846" y="565856"/>
          <a:ext cx="1133843" cy="2947127"/>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200758" rIns="78232" bIns="78232"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Seguimiento continuo a los Eventos de Interés en Salud Pública (EISP), incluyendo enfermedades transmisibles, patologías crónicas, salud mental, violencias, salud materno-perinatal y vacunación. Esta línea permite identificar cambios en el comportamiento epidemiológico y ajustar respuestas en tiempo real.</a:t>
          </a:r>
          <a:endParaRPr lang="en-US" sz="900" kern="1200">
            <a:latin typeface="Arial" panose="020B0604020202020204" pitchFamily="34" charset="0"/>
            <a:cs typeface="Arial" panose="020B0604020202020204" pitchFamily="34" charset="0"/>
          </a:endParaRPr>
        </a:p>
      </dsp:txBody>
      <dsp:txXfrm>
        <a:off x="263846" y="565856"/>
        <a:ext cx="1133843" cy="2947127"/>
      </dsp:txXfrm>
    </dsp:sp>
    <dsp:sp modelId="{917C4D04-1EA9-455B-AD93-1C404509ED9E}">
      <dsp:nvSpPr>
        <dsp:cNvPr id="0" name=""/>
        <dsp:cNvSpPr/>
      </dsp:nvSpPr>
      <dsp:spPr>
        <a:xfrm>
          <a:off x="36215" y="265384"/>
          <a:ext cx="455261" cy="455261"/>
        </a:xfrm>
        <a:prstGeom prst="rect">
          <a:avLst/>
        </a:prstGeom>
        <a:blipFill rotWithShape="1">
          <a:blip xmlns:r="http://schemas.openxmlformats.org/officeDocument/2006/relationships" r:embed="rId1"/>
          <a:stretch>
            <a:fillRect/>
          </a:stretch>
        </a:blip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22EA6A5-4680-4C06-A54F-FA6C255D86A5}">
      <dsp:nvSpPr>
        <dsp:cNvPr id="0" name=""/>
        <dsp:cNvSpPr/>
      </dsp:nvSpPr>
      <dsp:spPr>
        <a:xfrm rot="16200000">
          <a:off x="329135" y="1925605"/>
          <a:ext cx="2947127" cy="22763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200758" bIns="0" numCol="1" spcCol="1270" anchor="t" anchorCtr="0">
          <a:noAutofit/>
        </a:bodyPr>
        <a:lstStyle/>
        <a:p>
          <a:pPr lvl="0" algn="r" defTabSz="755650">
            <a:lnSpc>
              <a:spcPct val="90000"/>
            </a:lnSpc>
            <a:spcBef>
              <a:spcPct val="0"/>
            </a:spcBef>
            <a:spcAft>
              <a:spcPct val="35000"/>
            </a:spcAft>
          </a:pPr>
          <a:r>
            <a:rPr lang="es-CO" sz="1700" kern="1200">
              <a:latin typeface="Arial" panose="020B0604020202020204" pitchFamily="34" charset="0"/>
              <a:cs typeface="Arial" panose="020B0604020202020204" pitchFamily="34" charset="0"/>
            </a:rPr>
            <a:t>Vigilancia centinela</a:t>
          </a:r>
          <a:endParaRPr lang="en-US" sz="1700" kern="1200">
            <a:latin typeface="Arial" panose="020B0604020202020204" pitchFamily="34" charset="0"/>
            <a:cs typeface="Arial" panose="020B0604020202020204" pitchFamily="34" charset="0"/>
          </a:endParaRPr>
        </a:p>
      </dsp:txBody>
      <dsp:txXfrm>
        <a:off x="329135" y="1925605"/>
        <a:ext cx="2947127" cy="227630"/>
      </dsp:txXfrm>
    </dsp:sp>
    <dsp:sp modelId="{1A6519E6-5FAA-4602-BD41-F82249A9DB2D}">
      <dsp:nvSpPr>
        <dsp:cNvPr id="0" name=""/>
        <dsp:cNvSpPr/>
      </dsp:nvSpPr>
      <dsp:spPr>
        <a:xfrm>
          <a:off x="1916514" y="565856"/>
          <a:ext cx="1133843" cy="2947127"/>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200758" rIns="78232" bIns="78232"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Implementación de puntos estratégicos en zonas fronterizas, corredores migratorios y territorios con alta movilidad. Su propósito es detectar tendencias, alertas tempranas y circulación de agentes infecciosos en grupos altamente móviles.</a:t>
          </a:r>
          <a:endParaRPr lang="en-US" sz="900" kern="1200">
            <a:latin typeface="Arial" panose="020B0604020202020204" pitchFamily="34" charset="0"/>
            <a:cs typeface="Arial" panose="020B0604020202020204" pitchFamily="34" charset="0"/>
          </a:endParaRPr>
        </a:p>
      </dsp:txBody>
      <dsp:txXfrm>
        <a:off x="1916514" y="565856"/>
        <a:ext cx="1133843" cy="2947127"/>
      </dsp:txXfrm>
    </dsp:sp>
    <dsp:sp modelId="{FE34DFE5-52DB-4439-B55F-CBC0FDAA9A10}">
      <dsp:nvSpPr>
        <dsp:cNvPr id="0" name=""/>
        <dsp:cNvSpPr/>
      </dsp:nvSpPr>
      <dsp:spPr>
        <a:xfrm>
          <a:off x="1688883" y="265384"/>
          <a:ext cx="455261" cy="455261"/>
        </a:xfrm>
        <a:prstGeom prst="rect">
          <a:avLst/>
        </a:prstGeom>
        <a:blipFill rotWithShape="1">
          <a:blip xmlns:r="http://schemas.openxmlformats.org/officeDocument/2006/relationships" r:embed="rId2"/>
          <a:stretch>
            <a:fillRect/>
          </a:stretch>
        </a:blip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A5D6583-C2C7-4A74-A2B2-CF931C911C75}">
      <dsp:nvSpPr>
        <dsp:cNvPr id="0" name=""/>
        <dsp:cNvSpPr/>
      </dsp:nvSpPr>
      <dsp:spPr>
        <a:xfrm rot="16200000">
          <a:off x="1981803" y="1925605"/>
          <a:ext cx="2947127" cy="22763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200758" bIns="0" numCol="1" spcCol="1270" anchor="t" anchorCtr="0">
          <a:noAutofit/>
        </a:bodyPr>
        <a:lstStyle/>
        <a:p>
          <a:pPr lvl="0" algn="r" defTabSz="755650">
            <a:lnSpc>
              <a:spcPct val="90000"/>
            </a:lnSpc>
            <a:spcBef>
              <a:spcPct val="0"/>
            </a:spcBef>
            <a:spcAft>
              <a:spcPct val="35000"/>
            </a:spcAft>
          </a:pPr>
          <a:r>
            <a:rPr lang="es-CO" sz="1700" kern="1200">
              <a:latin typeface="Arial" panose="020B0604020202020204" pitchFamily="34" charset="0"/>
              <a:cs typeface="Arial" panose="020B0604020202020204" pitchFamily="34" charset="0"/>
            </a:rPr>
            <a:t>Vigilancia comunitaria</a:t>
          </a:r>
          <a:endParaRPr lang="en-US" sz="1700" kern="1200">
            <a:latin typeface="Arial" panose="020B0604020202020204" pitchFamily="34" charset="0"/>
            <a:cs typeface="Arial" panose="020B0604020202020204" pitchFamily="34" charset="0"/>
          </a:endParaRPr>
        </a:p>
      </dsp:txBody>
      <dsp:txXfrm>
        <a:off x="1981803" y="1925605"/>
        <a:ext cx="2947127" cy="227630"/>
      </dsp:txXfrm>
    </dsp:sp>
    <dsp:sp modelId="{0517A2DC-A351-4519-889C-B67C1E5DE278}">
      <dsp:nvSpPr>
        <dsp:cNvPr id="0" name=""/>
        <dsp:cNvSpPr/>
      </dsp:nvSpPr>
      <dsp:spPr>
        <a:xfrm>
          <a:off x="3569182" y="565856"/>
          <a:ext cx="1133843" cy="2947127"/>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200758" rIns="78232" bIns="78232"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Participación de líderes comunitarios, gestores interculturales y redes de apoyo migrante para identificar señales tempranas de riesgo, brotes inusuales o barreras de acceso. Es especialmente útil en asentamientos informales, zonas periféricas y territorios sin presencia institucional permanente.</a:t>
          </a:r>
          <a:endParaRPr lang="en-US" sz="900" kern="1200">
            <a:latin typeface="Arial" panose="020B0604020202020204" pitchFamily="34" charset="0"/>
            <a:cs typeface="Arial" panose="020B0604020202020204" pitchFamily="34" charset="0"/>
          </a:endParaRPr>
        </a:p>
      </dsp:txBody>
      <dsp:txXfrm>
        <a:off x="3569182" y="565856"/>
        <a:ext cx="1133843" cy="2947127"/>
      </dsp:txXfrm>
    </dsp:sp>
    <dsp:sp modelId="{BF13AC17-122C-4D76-9754-8D18B08B5208}">
      <dsp:nvSpPr>
        <dsp:cNvPr id="0" name=""/>
        <dsp:cNvSpPr/>
      </dsp:nvSpPr>
      <dsp:spPr>
        <a:xfrm>
          <a:off x="3341551" y="265384"/>
          <a:ext cx="455261" cy="455261"/>
        </a:xfrm>
        <a:prstGeom prst="rect">
          <a:avLst/>
        </a:prstGeom>
        <a:blipFill rotWithShape="1">
          <a:blip xmlns:r="http://schemas.openxmlformats.org/officeDocument/2006/relationships" r:embed="rId3"/>
          <a:stretch>
            <a:fillRect/>
          </a:stretch>
        </a:blip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F327A7F-0B67-4353-8E06-3DF5B7A10046}">
      <dsp:nvSpPr>
        <dsp:cNvPr id="0" name=""/>
        <dsp:cNvSpPr/>
      </dsp:nvSpPr>
      <dsp:spPr>
        <a:xfrm rot="16200000">
          <a:off x="3634471" y="1925605"/>
          <a:ext cx="2947127" cy="22763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200758" bIns="0" numCol="1" spcCol="1270" anchor="t" anchorCtr="0">
          <a:noAutofit/>
        </a:bodyPr>
        <a:lstStyle/>
        <a:p>
          <a:pPr lvl="0" algn="r" defTabSz="755650">
            <a:lnSpc>
              <a:spcPct val="90000"/>
            </a:lnSpc>
            <a:spcBef>
              <a:spcPct val="0"/>
            </a:spcBef>
            <a:spcAft>
              <a:spcPct val="35000"/>
            </a:spcAft>
          </a:pPr>
          <a:r>
            <a:rPr lang="es-CO" sz="1700" kern="1200">
              <a:latin typeface="Arial" panose="020B0604020202020204" pitchFamily="34" charset="0"/>
              <a:cs typeface="Arial" panose="020B0604020202020204" pitchFamily="34" charset="0"/>
            </a:rPr>
            <a:t>Análisis de riesgo territorial</a:t>
          </a:r>
          <a:endParaRPr lang="en-US" sz="1700" kern="1200">
            <a:latin typeface="Arial" panose="020B0604020202020204" pitchFamily="34" charset="0"/>
            <a:cs typeface="Arial" panose="020B0604020202020204" pitchFamily="34" charset="0"/>
          </a:endParaRPr>
        </a:p>
      </dsp:txBody>
      <dsp:txXfrm>
        <a:off x="3634471" y="1925605"/>
        <a:ext cx="2947127" cy="227630"/>
      </dsp:txXfrm>
    </dsp:sp>
    <dsp:sp modelId="{0706D11D-27C2-4350-BD40-FB6A1F259FD6}">
      <dsp:nvSpPr>
        <dsp:cNvPr id="0" name=""/>
        <dsp:cNvSpPr/>
      </dsp:nvSpPr>
      <dsp:spPr>
        <a:xfrm>
          <a:off x="5221851" y="565856"/>
          <a:ext cx="1133843" cy="2947127"/>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200758" rIns="78232" bIns="78232"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Integración de datos migratorios, información epidemiológica, determinantes sociales y condiciones geográficas para orientar decisiones intersectoriales. Esta línea permite priorizar intervenciones, asignar recursos y anticipar escenarios de riesgo (INS, 2023).</a:t>
          </a:r>
          <a:endParaRPr lang="en-US" sz="900" kern="1200">
            <a:latin typeface="Arial" panose="020B0604020202020204" pitchFamily="34" charset="0"/>
            <a:cs typeface="Arial" panose="020B0604020202020204" pitchFamily="34" charset="0"/>
          </a:endParaRPr>
        </a:p>
      </dsp:txBody>
      <dsp:txXfrm>
        <a:off x="5221851" y="565856"/>
        <a:ext cx="1133843" cy="2947127"/>
      </dsp:txXfrm>
    </dsp:sp>
    <dsp:sp modelId="{8E8DC85A-6670-43E5-87B1-1B7F6A7E0A26}">
      <dsp:nvSpPr>
        <dsp:cNvPr id="0" name=""/>
        <dsp:cNvSpPr/>
      </dsp:nvSpPr>
      <dsp:spPr>
        <a:xfrm>
          <a:off x="4994220" y="265384"/>
          <a:ext cx="455261" cy="455261"/>
        </a:xfrm>
        <a:prstGeom prst="rect">
          <a:avLst/>
        </a:prstGeom>
        <a:blipFill rotWithShape="1">
          <a:blip xmlns:r="http://schemas.openxmlformats.org/officeDocument/2006/relationships" r:embed="rId4"/>
          <a:stretch>
            <a:fillRect/>
          </a:stretch>
        </a:blip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53469AA-B159-4AEE-93FB-2BFAF87E0ADB}">
      <dsp:nvSpPr>
        <dsp:cNvPr id="0" name=""/>
        <dsp:cNvSpPr/>
      </dsp:nvSpPr>
      <dsp:spPr>
        <a:xfrm>
          <a:off x="857412" y="-25154"/>
          <a:ext cx="4400860" cy="4400860"/>
        </a:xfrm>
        <a:prstGeom prst="circularArrow">
          <a:avLst>
            <a:gd name="adj1" fmla="val 5544"/>
            <a:gd name="adj2" fmla="val 330680"/>
            <a:gd name="adj3" fmla="val 13816452"/>
            <a:gd name="adj4" fmla="val 17361349"/>
            <a:gd name="adj5" fmla="val 5757"/>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75E0C110-F1B7-4156-B870-8B428DEEDECE}">
      <dsp:nvSpPr>
        <dsp:cNvPr id="0" name=""/>
        <dsp:cNvSpPr/>
      </dsp:nvSpPr>
      <dsp:spPr>
        <a:xfrm>
          <a:off x="2045529" y="401"/>
          <a:ext cx="2024626" cy="1012313"/>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Orientación inicial sobre derechos en salud, rutas de acceso y oferta disponible en el territorio.</a:t>
          </a:r>
          <a:endParaRPr lang="es-ES" sz="1100" kern="1200">
            <a:latin typeface="Arial" panose="020B0604020202020204" pitchFamily="34" charset="0"/>
            <a:cs typeface="Arial" panose="020B0604020202020204" pitchFamily="34" charset="0"/>
          </a:endParaRPr>
        </a:p>
      </dsp:txBody>
      <dsp:txXfrm>
        <a:off x="2094946" y="49818"/>
        <a:ext cx="1925792" cy="913479"/>
      </dsp:txXfrm>
    </dsp:sp>
    <dsp:sp modelId="{D99042DB-CEF4-4B05-9AC9-D671B324DE85}">
      <dsp:nvSpPr>
        <dsp:cNvPr id="0" name=""/>
        <dsp:cNvSpPr/>
      </dsp:nvSpPr>
      <dsp:spPr>
        <a:xfrm>
          <a:off x="3830376" y="1297169"/>
          <a:ext cx="2024626" cy="1012313"/>
        </a:xfrm>
        <a:prstGeom prst="roundRect">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Afiliación cuando aplica, incluyendo titulares de ESTP, Permiso por Protección Temporal (PPT) y personas nacionalizadas.</a:t>
          </a:r>
          <a:endParaRPr lang="en-US" sz="1100" kern="1200">
            <a:latin typeface="Arial" panose="020B0604020202020204" pitchFamily="34" charset="0"/>
            <a:cs typeface="Arial" panose="020B0604020202020204" pitchFamily="34" charset="0"/>
          </a:endParaRPr>
        </a:p>
      </dsp:txBody>
      <dsp:txXfrm>
        <a:off x="3879793" y="1346586"/>
        <a:ext cx="1925792" cy="913479"/>
      </dsp:txXfrm>
    </dsp:sp>
    <dsp:sp modelId="{C5FF1205-43D8-476C-AB94-11B8EFCE025D}">
      <dsp:nvSpPr>
        <dsp:cNvPr id="0" name=""/>
        <dsp:cNvSpPr/>
      </dsp:nvSpPr>
      <dsp:spPr>
        <a:xfrm>
          <a:off x="3148625" y="3395383"/>
          <a:ext cx="2024626" cy="1012313"/>
        </a:xfrm>
        <a:prstGeom prst="roundRect">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Atención de urgencias sin restricción, conforme a la Ley Estatutaria 1751 de 2015 y el Decreto 780 de 2016.</a:t>
          </a:r>
          <a:endParaRPr lang="en-US" sz="1100" kern="1200">
            <a:latin typeface="Arial" panose="020B0604020202020204" pitchFamily="34" charset="0"/>
            <a:cs typeface="Arial" panose="020B0604020202020204" pitchFamily="34" charset="0"/>
          </a:endParaRPr>
        </a:p>
      </dsp:txBody>
      <dsp:txXfrm>
        <a:off x="3198042" y="3444800"/>
        <a:ext cx="1925792" cy="913479"/>
      </dsp:txXfrm>
    </dsp:sp>
    <dsp:sp modelId="{98EE534F-9B77-405E-9535-E1A63A1A8C1A}">
      <dsp:nvSpPr>
        <dsp:cNvPr id="0" name=""/>
        <dsp:cNvSpPr/>
      </dsp:nvSpPr>
      <dsp:spPr>
        <a:xfrm>
          <a:off x="942433" y="3395383"/>
          <a:ext cx="2024626" cy="1012313"/>
        </a:xfrm>
        <a:prstGeom prst="roundRect">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Remisión y contrarreferencia según la necesidad clínica o psicosocial.</a:t>
          </a:r>
          <a:endParaRPr lang="en-US" sz="1100" kern="1200">
            <a:latin typeface="Arial" panose="020B0604020202020204" pitchFamily="34" charset="0"/>
            <a:cs typeface="Arial" panose="020B0604020202020204" pitchFamily="34" charset="0"/>
          </a:endParaRPr>
        </a:p>
      </dsp:txBody>
      <dsp:txXfrm>
        <a:off x="991850" y="3444800"/>
        <a:ext cx="1925792" cy="913479"/>
      </dsp:txXfrm>
    </dsp:sp>
    <dsp:sp modelId="{EAD8A9C1-BE4C-434D-BDAE-5E197ADC5FE8}">
      <dsp:nvSpPr>
        <dsp:cNvPr id="0" name=""/>
        <dsp:cNvSpPr/>
      </dsp:nvSpPr>
      <dsp:spPr>
        <a:xfrm>
          <a:off x="260682" y="1297169"/>
          <a:ext cx="2024626" cy="1012313"/>
        </a:xfrm>
        <a:prstGeom prst="round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Seguimiento territorial, articulado entre EPS, IPS y entidades locales de salud.</a:t>
          </a:r>
          <a:endParaRPr lang="en-US" sz="1100" kern="1200">
            <a:latin typeface="Arial" panose="020B0604020202020204" pitchFamily="34" charset="0"/>
            <a:cs typeface="Arial" panose="020B0604020202020204" pitchFamily="34" charset="0"/>
          </a:endParaRPr>
        </a:p>
      </dsp:txBody>
      <dsp:txXfrm>
        <a:off x="310099" y="1346586"/>
        <a:ext cx="1925792" cy="913479"/>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8C7DEED-F379-4B87-93D3-CB83D58E546A}">
      <dsp:nvSpPr>
        <dsp:cNvPr id="0" name=""/>
        <dsp:cNvSpPr/>
      </dsp:nvSpPr>
      <dsp:spPr>
        <a:xfrm>
          <a:off x="250506" y="62231"/>
          <a:ext cx="1777976" cy="209173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64D8B793-70AE-4589-A78C-01C5BF74F3F8}">
      <dsp:nvSpPr>
        <dsp:cNvPr id="0" name=""/>
        <dsp:cNvSpPr/>
      </dsp:nvSpPr>
      <dsp:spPr>
        <a:xfrm>
          <a:off x="339405" y="145901"/>
          <a:ext cx="1600178" cy="1359628"/>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3A9D0FD-79B0-4B63-BF16-E30C0FEF3FFF}">
      <dsp:nvSpPr>
        <dsp:cNvPr id="0" name=""/>
        <dsp:cNvSpPr/>
      </dsp:nvSpPr>
      <dsp:spPr>
        <a:xfrm>
          <a:off x="339405" y="1505530"/>
          <a:ext cx="1600178" cy="56476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Atención psicosocial</a:t>
          </a:r>
          <a:endParaRPr lang="es-ES" sz="1200" kern="1200">
            <a:latin typeface="Arial" panose="020B0604020202020204" pitchFamily="34" charset="0"/>
            <a:cs typeface="Arial" panose="020B0604020202020204" pitchFamily="34" charset="0"/>
          </a:endParaRPr>
        </a:p>
      </dsp:txBody>
      <dsp:txXfrm>
        <a:off x="339405" y="1505530"/>
        <a:ext cx="1600178" cy="564768"/>
      </dsp:txXfrm>
    </dsp:sp>
    <dsp:sp modelId="{1F2733B5-8EFB-4F34-AF57-422D1231B31B}">
      <dsp:nvSpPr>
        <dsp:cNvPr id="0" name=""/>
        <dsp:cNvSpPr/>
      </dsp:nvSpPr>
      <dsp:spPr>
        <a:xfrm>
          <a:off x="2328556" y="62231"/>
          <a:ext cx="1777976" cy="209173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A1BA9370-2CE2-4E51-A2E3-DB830D63FD98}">
      <dsp:nvSpPr>
        <dsp:cNvPr id="0" name=""/>
        <dsp:cNvSpPr/>
      </dsp:nvSpPr>
      <dsp:spPr>
        <a:xfrm>
          <a:off x="2417455" y="145901"/>
          <a:ext cx="1600178" cy="1359628"/>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3181724-70F5-4E26-A527-41CF9995186D}">
      <dsp:nvSpPr>
        <dsp:cNvPr id="0" name=""/>
        <dsp:cNvSpPr/>
      </dsp:nvSpPr>
      <dsp:spPr>
        <a:xfrm>
          <a:off x="2417455" y="1505530"/>
          <a:ext cx="1600178" cy="56476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Intervención en crisis</a:t>
          </a:r>
          <a:endParaRPr lang="en-US" sz="1200" kern="1200">
            <a:latin typeface="Arial" panose="020B0604020202020204" pitchFamily="34" charset="0"/>
            <a:cs typeface="Arial" panose="020B0604020202020204" pitchFamily="34" charset="0"/>
          </a:endParaRPr>
        </a:p>
      </dsp:txBody>
      <dsp:txXfrm>
        <a:off x="2417455" y="1505530"/>
        <a:ext cx="1600178" cy="564768"/>
      </dsp:txXfrm>
    </dsp:sp>
    <dsp:sp modelId="{358092D6-4307-450D-9E97-9CDFA0F245BE}">
      <dsp:nvSpPr>
        <dsp:cNvPr id="0" name=""/>
        <dsp:cNvSpPr/>
      </dsp:nvSpPr>
      <dsp:spPr>
        <a:xfrm>
          <a:off x="4406606" y="62231"/>
          <a:ext cx="1777976" cy="209173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3950CA92-0A6A-40AA-8A71-D23B03A58ED0}">
      <dsp:nvSpPr>
        <dsp:cNvPr id="0" name=""/>
        <dsp:cNvSpPr/>
      </dsp:nvSpPr>
      <dsp:spPr>
        <a:xfrm>
          <a:off x="4495505" y="145901"/>
          <a:ext cx="1600178" cy="1359628"/>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D6EC9C5-D7C3-423F-94FA-397D50092F12}">
      <dsp:nvSpPr>
        <dsp:cNvPr id="0" name=""/>
        <dsp:cNvSpPr/>
      </dsp:nvSpPr>
      <dsp:spPr>
        <a:xfrm>
          <a:off x="4495505" y="1505530"/>
          <a:ext cx="1600178" cy="56476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Acompañamiento emocional</a:t>
          </a:r>
          <a:endParaRPr lang="en-US" sz="1200" kern="1200">
            <a:latin typeface="Arial" panose="020B0604020202020204" pitchFamily="34" charset="0"/>
            <a:cs typeface="Arial" panose="020B0604020202020204" pitchFamily="34" charset="0"/>
          </a:endParaRPr>
        </a:p>
      </dsp:txBody>
      <dsp:txXfrm>
        <a:off x="4495505" y="1505530"/>
        <a:ext cx="1600178" cy="564768"/>
      </dsp:txXfrm>
    </dsp:sp>
    <dsp:sp modelId="{688D5F5A-ED4D-4DF2-994B-F220094E03EB}">
      <dsp:nvSpPr>
        <dsp:cNvPr id="0" name=""/>
        <dsp:cNvSpPr/>
      </dsp:nvSpPr>
      <dsp:spPr>
        <a:xfrm>
          <a:off x="1289531" y="2331766"/>
          <a:ext cx="1777976" cy="209173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FEA6A3B2-CC3E-48E3-A007-4125180C389B}">
      <dsp:nvSpPr>
        <dsp:cNvPr id="0" name=""/>
        <dsp:cNvSpPr/>
      </dsp:nvSpPr>
      <dsp:spPr>
        <a:xfrm>
          <a:off x="1378430" y="2415435"/>
          <a:ext cx="1600178" cy="1359628"/>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EB7A139-4782-4ED8-A6E3-ECE7788CE9C1}">
      <dsp:nvSpPr>
        <dsp:cNvPr id="0" name=""/>
        <dsp:cNvSpPr/>
      </dsp:nvSpPr>
      <dsp:spPr>
        <a:xfrm>
          <a:off x="1378430" y="3775064"/>
          <a:ext cx="1600178" cy="56476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Activación de rutas de protección</a:t>
          </a:r>
          <a:endParaRPr lang="en-US" sz="1200" kern="1200">
            <a:latin typeface="Arial" panose="020B0604020202020204" pitchFamily="34" charset="0"/>
            <a:cs typeface="Arial" panose="020B0604020202020204" pitchFamily="34" charset="0"/>
          </a:endParaRPr>
        </a:p>
      </dsp:txBody>
      <dsp:txXfrm>
        <a:off x="1378430" y="3775064"/>
        <a:ext cx="1600178" cy="564768"/>
      </dsp:txXfrm>
    </dsp:sp>
    <dsp:sp modelId="{C4F65210-EBF9-4817-A7CA-5F5D3E0C10F4}">
      <dsp:nvSpPr>
        <dsp:cNvPr id="0" name=""/>
        <dsp:cNvSpPr/>
      </dsp:nvSpPr>
      <dsp:spPr>
        <a:xfrm>
          <a:off x="3367581" y="2331766"/>
          <a:ext cx="1777976" cy="209173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F11F5ACD-E45B-4EC8-9BA2-7BBC8470022F}">
      <dsp:nvSpPr>
        <dsp:cNvPr id="0" name=""/>
        <dsp:cNvSpPr/>
      </dsp:nvSpPr>
      <dsp:spPr>
        <a:xfrm>
          <a:off x="3456480" y="2415435"/>
          <a:ext cx="1600178" cy="1359628"/>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269B323-CB04-44B6-9D1E-CD1842ACFEFC}">
      <dsp:nvSpPr>
        <dsp:cNvPr id="0" name=""/>
        <dsp:cNvSpPr/>
      </dsp:nvSpPr>
      <dsp:spPr>
        <a:xfrm>
          <a:off x="3456480" y="3775064"/>
          <a:ext cx="1600178" cy="56476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Rutas intersectoriales coordinadas</a:t>
          </a:r>
          <a:endParaRPr lang="en-US" sz="1200" kern="1200">
            <a:latin typeface="Arial" panose="020B0604020202020204" pitchFamily="34" charset="0"/>
            <a:cs typeface="Arial" panose="020B0604020202020204" pitchFamily="34" charset="0"/>
          </a:endParaRPr>
        </a:p>
      </dsp:txBody>
      <dsp:txXfrm>
        <a:off x="3456480" y="3775064"/>
        <a:ext cx="1600178" cy="564768"/>
      </dsp:txXfrm>
    </dsp:sp>
  </dsp:spTree>
</dsp:drawing>
</file>

<file path=word/diagrams/layout1.xml><?xml version="1.0" encoding="utf-8"?>
<dgm:layoutDef xmlns:dgm="http://schemas.openxmlformats.org/drawingml/2006/diagram" xmlns:a="http://schemas.openxmlformats.org/drawingml/2006/main" uniqueId="urn:microsoft.com/office/officeart/2008/layout/CaptionedPictures">
  <dgm:title val=""/>
  <dgm:desc val=""/>
  <dgm:catLst>
    <dgm:cat type="picture" pri="5000"/>
    <dgm:cat type="pictureconvert" pri="5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Name0">
    <dgm:varLst>
      <dgm:chMax/>
      <dgm:chPref/>
      <dgm:dir/>
    </dgm:varLst>
    <dgm:choose name="Name1">
      <dgm:if name="Name2" func="var" arg="dir" op="equ" val="norm">
        <dgm:alg type="snake">
          <dgm:param type="off" val="ctr"/>
        </dgm:alg>
      </dgm:if>
      <dgm:else name="Name3">
        <dgm:alg type="snake">
          <dgm:param type="grDir" val="tR"/>
          <dgm:param type="off" val="ctr"/>
        </dgm:alg>
      </dgm:else>
    </dgm:choose>
    <dgm:shape xmlns:r="http://schemas.openxmlformats.org/officeDocument/2006/relationships" r:blip="">
      <dgm:adjLst/>
    </dgm:shape>
    <dgm:constrLst>
      <dgm:constr type="primFontSz" for="des" forName="Parent" op="equ"/>
      <dgm:constr type="primFontSz" for="des" forName="Child" refType="primFontSz" refFor="des" refForName="Parent" op="lte"/>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varLst>
          <dgm:chMax val="1"/>
          <dgm:chPref val="1"/>
        </dgm:varLst>
        <dgm:alg type="composite">
          <dgm:param type="ar" val="0.85"/>
        </dgm:alg>
        <dgm:shape xmlns:r="http://schemas.openxmlformats.org/officeDocument/2006/relationships" r:blip="">
          <dgm:adjLst/>
        </dgm:shape>
        <dgm:constrLst>
          <dgm:constr type="l" for="ch" forName="Accent" refType="w" fact="0"/>
          <dgm:constr type="t" for="ch" forName="Accent" refType="h" fact="0"/>
          <dgm:constr type="w" for="ch" forName="Accent" refType="w"/>
          <dgm:constr type="h" for="ch" forName="Accent" refType="h"/>
          <dgm:constr type="l" for="ch" forName="Image" refType="w" fact="0.05"/>
          <dgm:constr type="t" for="ch" forName="Image" refType="h" fact="0.04"/>
          <dgm:constr type="w" for="ch" forName="Image" refType="w" fact="0.9"/>
          <dgm:constr type="h" for="ch" forName="Image" refType="h" fact="0.65"/>
          <dgm:constr type="l" for="ch" forName="ChildComposite" refType="w" fact="0.05"/>
          <dgm:constr type="t" for="ch" forName="ChildComposite" refType="h" fact="0.69"/>
          <dgm:constr type="w" for="ch" forName="ChildComposite" refType="w" fact="0.9"/>
          <dgm:constr type="h" for="ch" forName="ChildComposite" refType="h" fact="0.27"/>
        </dgm:constrLst>
        <dgm:layoutNode name="Accent" styleLbl="trAlignAcc1">
          <dgm:varLst>
            <dgm:chMax val="0"/>
            <dgm:chPref val="0"/>
          </dgm:varLst>
          <dgm:alg type="sp"/>
          <dgm:shape xmlns:r="http://schemas.openxmlformats.org/officeDocument/2006/relationships" type="rect" r:blip="">
            <dgm:adjLst/>
          </dgm:shape>
          <dgm:presOf/>
        </dgm:layoutNode>
        <dgm:layoutNode name="Image" styleLbl="alignImgPlace1">
          <dgm:varLst>
            <dgm:chMax val="0"/>
            <dgm:chPref val="0"/>
          </dgm:varLst>
          <dgm:alg type="sp"/>
          <dgm:shape xmlns:r="http://schemas.openxmlformats.org/officeDocument/2006/relationships" type="rect" r:blip="" blipPhldr="1">
            <dgm:adjLst/>
          </dgm:shape>
          <dgm:presOf/>
        </dgm:layoutNode>
        <dgm:layoutNode name="ChildComposite">
          <dgm:alg type="composite"/>
          <dgm:shape xmlns:r="http://schemas.openxmlformats.org/officeDocument/2006/relationships" r:blip="">
            <dgm:adjLst/>
          </dgm:shape>
          <dgm:choose name="Name4">
            <dgm:if name="Name5" axis="ch" ptType="node" func="cnt" op="gte" val="1">
              <dgm:constrLst>
                <dgm:constr type="l" for="ch" forName="Parent" refType="w" fact="0"/>
                <dgm:constr type="t" for="ch" forName="Parent" refType="h" fact="0"/>
                <dgm:constr type="w" for="ch" forName="Parent" refType="w"/>
                <dgm:constr type="h" for="ch" forName="Parent" refType="h" fact="0.3704"/>
                <dgm:constr type="l" for="ch" forName="Child" refType="w" fact="0"/>
                <dgm:constr type="t" for="ch" forName="Child" refType="h" fact="0.3704"/>
                <dgm:constr type="w" for="ch" forName="Child" refType="w"/>
                <dgm:constr type="h" for="ch" forName="Child" refType="h" fact="0.6296"/>
              </dgm:constrLst>
            </dgm:if>
            <dgm:else name="Name6">
              <dgm:constrLst>
                <dgm:constr type="l" for="ch" forName="Parent" refType="w" fact="0"/>
                <dgm:constr type="t" for="ch" forName="Parent" refType="h" fact="0"/>
                <dgm:constr type="w" for="ch" forName="Parent" refType="w"/>
                <dgm:constr type="h" for="ch" forName="Parent" refType="h"/>
                <dgm:constr type="l" for="ch" forName="Child" refType="w" fact="0"/>
                <dgm:constr type="t" for="ch" forName="Child" refType="h" fact="0"/>
                <dgm:constr type="w" for="ch" forName="Child" refType="w" fact="0"/>
                <dgm:constr type="h" for="ch" forName="Child" refType="h" fact="0"/>
              </dgm:constrLst>
            </dgm:else>
          </dgm:choose>
          <dgm:layoutNode name="Child" styleLbl="node1">
            <dgm:varLst>
              <dgm:chMax val="0"/>
              <dgm:chPref val="0"/>
              <dgm:bulletEnabled val="1"/>
            </dgm:varLst>
            <dgm:choose name="Name7">
              <dgm:if name="Name8" axis="ch" ptType="node" func="cnt" op="gt" val="1">
                <dgm:alg type="tx">
                  <dgm:param type="parTxLTRAlign" val="l"/>
                  <dgm:param type="parTxRTLAlign" val="r"/>
                  <dgm:param type="txAnchorVert" val="mid"/>
                  <dgm:param type="txAnchorVertCh" val="mid"/>
                </dgm:alg>
              </dgm:if>
              <dgm:else name="Name9">
                <dgm:alg type="tx">
                  <dgm:param type="parTxLTRAlign" val="ctr"/>
                  <dgm:param type="parTxRTLAlign" val="ctr"/>
                  <dgm:param type="shpTxLTRAlignCh" val="l"/>
                  <dgm:param type="shpTxRTLAlignCh" val="r"/>
                  <dgm:param type="txAnchorVert" val="mid"/>
                  <dgm:param type="txAnchorVertCh" val="mid"/>
                </dgm:alg>
              </dgm:else>
            </dgm:choose>
            <dgm:choose name="Name10">
              <dgm:if name="Name11" axis="ch" ptType="node" func="cnt" op="gte" val="1">
                <dgm:shape xmlns:r="http://schemas.openxmlformats.org/officeDocument/2006/relationships" type="rect" r:blip="">
                  <dgm:adjLst/>
                </dgm:shape>
              </dgm:if>
              <dgm:else name="Name12">
                <dgm:shape xmlns:r="http://schemas.openxmlformats.org/officeDocument/2006/relationships" type="rect" r:blip="" hideGeom="1">
                  <dgm:adjLst/>
                </dgm:shape>
              </dgm:else>
            </dgm:choose>
            <dgm:choose name="Name13">
              <dgm:if name="Name14" axis="ch" ptType="node" func="cnt" op="gte" val="1">
                <dgm:presOf axis="des" ptType="node"/>
              </dgm:if>
              <dgm:else name="Name15">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arent" styleLbl="revTx">
            <dgm:varLst>
              <dgm:chMax val="1"/>
              <dgm:chPref val="0"/>
              <dgm:bulletEnabled val="1"/>
            </dgm:varLst>
            <dgm:alg type="tx">
              <dgm:param type="shpTxLTRAlignCh" val="ctr"/>
              <dgm:param type="txAnchorVert" val="mid"/>
            </dgm:alg>
            <dgm:shape xmlns:r="http://schemas.openxmlformats.org/officeDocument/2006/relationships" type="rect"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Process10">
  <dgm:title val=""/>
  <dgm:desc val=""/>
  <dgm:catLst>
    <dgm:cat type="process" pri="3000"/>
    <dgm:cat type="picture" pri="30000"/>
    <dgm:cat type="pictureconvert" pri="3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op="equ" fact="0.3333"/>
      <dgm:constr type="primFontSz" for="des" forName="txNode" op="equ" val="65"/>
      <dgm:constr type="primFontSz" for="des" forName="connTx" op="equ" val="55"/>
      <dgm:constr type="primFontSz" for="des" forName="connTx" refType="primFontSz" refFor="des" refForName="txNode" op="lte" fact="0.8"/>
    </dgm:constrLst>
    <dgm:ruleLst/>
    <dgm:forEach name="Name4" axis="ch" ptType="node">
      <dgm:layoutNode name="composite">
        <dgm:alg type="composite"/>
        <dgm:shape xmlns:r="http://schemas.openxmlformats.org/officeDocument/2006/relationships" r:blip="">
          <dgm:adjLst/>
        </dgm:shape>
        <dgm:presOf/>
        <dgm:choose name="Name5">
          <dgm:if name="Name6" func="var" arg="dir" op="equ" val="norm">
            <dgm:constrLst>
              <dgm:constr type="l" for="ch" forName="imagSh"/>
              <dgm:constr type="w" for="ch" forName="imagSh" refType="w" fact="0.86"/>
              <dgm:constr type="t" for="ch" forName="imagSh"/>
              <dgm:constr type="h" for="ch" forName="imagSh" refType="w" refFor="ch" refForName="imagSh"/>
              <dgm:constr type="l" for="ch" forName="txNode" refType="w" fact="0.14"/>
              <dgm:constr type="w" for="ch" forName="txNode" refType="w" refFor="ch" refForName="imagSh"/>
              <dgm:constr type="t" for="ch" forName="txNode" refType="h" refFor="ch" refForName="imagSh" fact="0.6"/>
              <dgm:constr type="h" for="ch" forName="txNode" refType="h" refFor="ch" refForName="imagSh"/>
            </dgm:constrLst>
          </dgm:if>
          <dgm:else name="Name7">
            <dgm:constrLst>
              <dgm:constr type="l" for="ch" forName="imagSh" refType="w" fact="0.14"/>
              <dgm:constr type="w" for="ch" forName="imagSh" refType="w" fact="0.86"/>
              <dgm:constr type="t" for="ch" forName="imagSh"/>
              <dgm:constr type="h" for="ch" forName="imagSh" refType="w" refFor="ch" refForName="imagSh"/>
              <dgm:constr type="l" for="ch" forName="txNode"/>
              <dgm:constr type="w" for="ch" forName="txNode" refType="w" refFor="ch" refForName="imagSh"/>
              <dgm:constr type="t" for="ch" forName="txNode" refType="h" refFor="ch" refForName="imagSh" fact="0.6"/>
              <dgm:constr type="h" for="ch" forName="txNode" refType="h" refFor="ch" refForName="imagSh"/>
            </dgm:constrLst>
          </dgm:else>
        </dgm:choose>
        <dgm:ruleLst/>
        <dgm:layoutNode name="imagSh" styleLbl="bgImgPlace1">
          <dgm:alg type="sp"/>
          <dgm:shape xmlns:r="http://schemas.openxmlformats.org/officeDocument/2006/relationships" type="roundRect" r:blip="" blipPhldr="1">
            <dgm:adjLst>
              <dgm:adj idx="1" val="0.1"/>
            </dgm:adjLst>
          </dgm:shape>
          <dgm:presOf/>
          <dgm:constrLst/>
          <dgm:ruleLst/>
        </dgm:layoutNode>
        <dgm:layoutNode name="txNode" styleLbl="node1">
          <dgm:varLst>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name="sibTransForEach" axis="followSib" ptType="sibTrans" cnt="1">
        <dgm:layoutNode name="sibTrans">
          <dgm:alg type="conn">
            <dgm:param type="begPts" val="auto"/>
            <dgm:param type="endPts" val="auto"/>
            <dgm:param type="srcNode" val="imagSh"/>
            <dgm:param type="dstNode" val="imagSh"/>
          </dgm:alg>
          <dgm:shape xmlns:r="http://schemas.openxmlformats.org/officeDocument/2006/relationships" type="conn" r:blip="">
            <dgm:adjLst/>
          </dgm:shape>
          <dgm:presOf axis="self"/>
          <dgm:constrLst>
            <dgm:constr type="h" refType="w" fact="0.62"/>
            <dgm:constr type="connDist"/>
            <dgm:constr type="begPad" refType="connDist" fact="0.35"/>
            <dgm:constr type="endPad" refType="connDist" fact="0.3"/>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matrix3">
  <dgm:title val=""/>
  <dgm:desc val=""/>
  <dgm:catLst>
    <dgm:cat type="matrix" pri="1000"/>
    <dgm:cat type="convert" pri="18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0" destOrd="0"/>
        <dgm:cxn modelId="8" srcId="0" destId="4" srcOrd="1" destOrd="0"/>
      </dgm:cxnLst>
      <dgm:bg/>
      <dgm:whole/>
    </dgm:dataModel>
  </dgm:sampData>
  <dgm:styleData useDef="1">
    <dgm:dataModel>
      <dgm:ptLst/>
      <dgm:bg/>
      <dgm:whole/>
    </dgm:dataModel>
  </dgm:styleData>
  <dgm:clrData useDef="1">
    <dgm:dataModel>
      <dgm:ptLst/>
      <dgm:bg/>
      <dgm:whole/>
    </dgm:dataModel>
  </dgm:clrData>
  <dgm:layoutNode name="matrix">
    <dgm:varLst>
      <dgm:chMax val="1"/>
      <dgm:dir/>
      <dgm:resizeHandles val="exact"/>
    </dgm:varLst>
    <dgm:alg type="composite">
      <dgm:param type="ar" val="1"/>
    </dgm:alg>
    <dgm:shape xmlns:r="http://schemas.openxmlformats.org/officeDocument/2006/relationships" r:blip="">
      <dgm:adjLst/>
    </dgm:shape>
    <dgm:presOf/>
    <dgm:choose name="Name0">
      <dgm:if name="Name1" func="var" arg="dir" op="equ" val="norm">
        <dgm:constrLst>
          <dgm:constr type="w" for="ch" forName="diamond" refType="w"/>
          <dgm:constr type="h" for="ch" forName="diamond" refType="h"/>
          <dgm:constr type="w" for="ch" forName="quad1" refType="w" fact="0.39"/>
          <dgm:constr type="h" for="ch" forName="quad1" refType="h" fact="0.39"/>
          <dgm:constr type="ctrX" for="ch" forName="quad1" refType="w" fact="0.29"/>
          <dgm:constr type="ctrY" for="ch" forName="quad1" refType="h" fact="0.29"/>
          <dgm:constr type="w" for="ch" forName="quad2" refType="w" fact="0.39"/>
          <dgm:constr type="h" for="ch" forName="quad2" refType="h" fact="0.39"/>
          <dgm:constr type="ctrX" for="ch" forName="quad2" refType="w" fact="0.71"/>
          <dgm:constr type="ctrY" for="ch" forName="quad2" refType="h" fact="0.29"/>
          <dgm:constr type="w" for="ch" forName="quad3" refType="w" fact="0.39"/>
          <dgm:constr type="h" for="ch" forName="quad3" refType="h" fact="0.39"/>
          <dgm:constr type="ctrX" for="ch" forName="quad3" refType="w" fact="0.29"/>
          <dgm:constr type="ctrY" for="ch" forName="quad3" refType="h" fact="0.71"/>
          <dgm:constr type="w" for="ch" forName="quad4" refType="w" fact="0.39"/>
          <dgm:constr type="h" for="ch" forName="quad4" refType="h" fact="0.39"/>
          <dgm:constr type="ctrX" for="ch" forName="quad4" refType="w" fact="0.71"/>
          <dgm:constr type="ctrY" for="ch" forName="quad4" refType="h" fact="0.71"/>
          <dgm:constr type="primFontSz" for="des" ptType="node" op="equ" val="65"/>
        </dgm:constrLst>
      </dgm:if>
      <dgm:else name="Name2">
        <dgm:constrLst>
          <dgm:constr type="w" for="ch" forName="diamond" refType="w"/>
          <dgm:constr type="h" for="ch" forName="diamond" refType="h"/>
          <dgm:constr type="w" for="ch" forName="quad1" refType="w" fact="0.39"/>
          <dgm:constr type="h" for="ch" forName="quad1" refType="h" fact="0.39"/>
          <dgm:constr type="ctrX" for="ch" forName="quad1" refType="w" fact="0.71"/>
          <dgm:constr type="ctrY" for="ch" forName="quad1" refType="h" fact="0.29"/>
          <dgm:constr type="w" for="ch" forName="quad2" refType="w" fact="0.39"/>
          <dgm:constr type="h" for="ch" forName="quad2" refType="h" fact="0.39"/>
          <dgm:constr type="ctrX" for="ch" forName="quad2" refType="w" fact="0.29"/>
          <dgm:constr type="ctrY" for="ch" forName="quad2" refType="h" fact="0.29"/>
          <dgm:constr type="w" for="ch" forName="quad3" refType="w" fact="0.39"/>
          <dgm:constr type="h" for="ch" forName="quad3" refType="h" fact="0.39"/>
          <dgm:constr type="ctrX" for="ch" forName="quad3" refType="w" fact="0.71"/>
          <dgm:constr type="ctrY" for="ch" forName="quad3" refType="h" fact="0.71"/>
          <dgm:constr type="w" for="ch" forName="quad4" refType="w" fact="0.39"/>
          <dgm:constr type="h" for="ch" forName="quad4" refType="h" fact="0.39"/>
          <dgm:constr type="ctrX" for="ch" forName="quad4" refType="w" fact="0.29"/>
          <dgm:constr type="ctrY" for="ch" forName="quad4" refType="h" fact="0.71"/>
          <dgm:constr type="primFontSz" for="des" ptType="node" op="equ" val="65"/>
        </dgm:constrLst>
      </dgm:else>
    </dgm:choose>
    <dgm:ruleLst/>
    <dgm:choose name="Name3">
      <dgm:if name="Name4" axis="ch" ptType="node" func="cnt" op="gte" val="1">
        <dgm:layoutNode name="diamond" styleLbl="bgShp">
          <dgm:alg type="sp"/>
          <dgm:shape xmlns:r="http://schemas.openxmlformats.org/officeDocument/2006/relationships" type="diamond" r:blip="">
            <dgm:adjLst/>
          </dgm:shape>
          <dgm:presOf/>
          <dgm:constrLst>
            <dgm:constr type="w" refType="h" op="equ"/>
          </dgm:constrLst>
          <dgm:ruleLst/>
        </dgm:layoutNode>
        <dgm:layoutNode name="quad1">
          <dgm:varLst>
            <dgm:chMax val="0"/>
            <dgm:chPref val="0"/>
            <dgm:bulletEnabled val="1"/>
          </dgm:varLst>
          <dgm:alg type="tx"/>
          <dgm:shape xmlns:r="http://schemas.openxmlformats.org/officeDocument/2006/relationships" type="roundRect" r:blip="">
            <dgm:adjLst/>
          </dgm:shape>
          <dgm:presOf axis="ch desOrSelf" ptType="node node" st="1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2">
          <dgm:varLst>
            <dgm:chMax val="0"/>
            <dgm:chPref val="0"/>
            <dgm:bulletEnabled val="1"/>
          </dgm:varLst>
          <dgm:alg type="tx"/>
          <dgm:shape xmlns:r="http://schemas.openxmlformats.org/officeDocument/2006/relationships" type="roundRect" r:blip="">
            <dgm:adjLst/>
          </dgm:shape>
          <dgm:presOf axis="ch desOrSelf" ptType="node node" st="2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3">
          <dgm:varLst>
            <dgm:chMax val="0"/>
            <dgm:chPref val="0"/>
            <dgm:bulletEnabled val="1"/>
          </dgm:varLst>
          <dgm:alg type="tx"/>
          <dgm:shape xmlns:r="http://schemas.openxmlformats.org/officeDocument/2006/relationships" type="roundRect" r:blip="">
            <dgm:adjLst/>
          </dgm:shape>
          <dgm:presOf axis="ch desOrSelf" ptType="node node" st="3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4">
          <dgm:varLst>
            <dgm:chMax val="0"/>
            <dgm:chPref val="0"/>
            <dgm:bulletEnabled val="1"/>
          </dgm:varLst>
          <dgm:alg type="tx"/>
          <dgm:shape xmlns:r="http://schemas.openxmlformats.org/officeDocument/2006/relationships" type="roundRect" r:blip="">
            <dgm:adjLst/>
          </dgm:shape>
          <dgm:presOf axis="ch desOrSelf" ptType="node node" st="4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5"/>
    </dgm:choose>
  </dgm:layoutNode>
</dgm:layoutDef>
</file>

<file path=word/diagrams/layout4.xml><?xml version="1.0" encoding="utf-8"?>
<dgm:layoutDef xmlns:dgm="http://schemas.openxmlformats.org/drawingml/2006/diagram" xmlns:a="http://schemas.openxmlformats.org/drawingml/2006/main" uniqueId="urn:microsoft.com/office/officeart/2008/layout/CaptionedPictures">
  <dgm:title val=""/>
  <dgm:desc val=""/>
  <dgm:catLst>
    <dgm:cat type="picture" pri="5000"/>
    <dgm:cat type="pictureconvert" pri="5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Name0">
    <dgm:varLst>
      <dgm:chMax/>
      <dgm:chPref/>
      <dgm:dir/>
    </dgm:varLst>
    <dgm:choose name="Name1">
      <dgm:if name="Name2" func="var" arg="dir" op="equ" val="norm">
        <dgm:alg type="snake">
          <dgm:param type="off" val="ctr"/>
        </dgm:alg>
      </dgm:if>
      <dgm:else name="Name3">
        <dgm:alg type="snake">
          <dgm:param type="grDir" val="tR"/>
          <dgm:param type="off" val="ctr"/>
        </dgm:alg>
      </dgm:else>
    </dgm:choose>
    <dgm:shape xmlns:r="http://schemas.openxmlformats.org/officeDocument/2006/relationships" r:blip="">
      <dgm:adjLst/>
    </dgm:shape>
    <dgm:constrLst>
      <dgm:constr type="primFontSz" for="des" forName="Parent" op="equ"/>
      <dgm:constr type="primFontSz" for="des" forName="Child" refType="primFontSz" refFor="des" refForName="Parent" op="lte"/>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varLst>
          <dgm:chMax val="1"/>
          <dgm:chPref val="1"/>
        </dgm:varLst>
        <dgm:alg type="composite">
          <dgm:param type="ar" val="0.85"/>
        </dgm:alg>
        <dgm:shape xmlns:r="http://schemas.openxmlformats.org/officeDocument/2006/relationships" r:blip="">
          <dgm:adjLst/>
        </dgm:shape>
        <dgm:constrLst>
          <dgm:constr type="l" for="ch" forName="Accent" refType="w" fact="0"/>
          <dgm:constr type="t" for="ch" forName="Accent" refType="h" fact="0"/>
          <dgm:constr type="w" for="ch" forName="Accent" refType="w"/>
          <dgm:constr type="h" for="ch" forName="Accent" refType="h"/>
          <dgm:constr type="l" for="ch" forName="Image" refType="w" fact="0.05"/>
          <dgm:constr type="t" for="ch" forName="Image" refType="h" fact="0.04"/>
          <dgm:constr type="w" for="ch" forName="Image" refType="w" fact="0.9"/>
          <dgm:constr type="h" for="ch" forName="Image" refType="h" fact="0.65"/>
          <dgm:constr type="l" for="ch" forName="ChildComposite" refType="w" fact="0.05"/>
          <dgm:constr type="t" for="ch" forName="ChildComposite" refType="h" fact="0.69"/>
          <dgm:constr type="w" for="ch" forName="ChildComposite" refType="w" fact="0.9"/>
          <dgm:constr type="h" for="ch" forName="ChildComposite" refType="h" fact="0.27"/>
        </dgm:constrLst>
        <dgm:layoutNode name="Accent" styleLbl="trAlignAcc1">
          <dgm:varLst>
            <dgm:chMax val="0"/>
            <dgm:chPref val="0"/>
          </dgm:varLst>
          <dgm:alg type="sp"/>
          <dgm:shape xmlns:r="http://schemas.openxmlformats.org/officeDocument/2006/relationships" type="rect" r:blip="">
            <dgm:adjLst/>
          </dgm:shape>
          <dgm:presOf/>
        </dgm:layoutNode>
        <dgm:layoutNode name="Image" styleLbl="alignImgPlace1">
          <dgm:varLst>
            <dgm:chMax val="0"/>
            <dgm:chPref val="0"/>
          </dgm:varLst>
          <dgm:alg type="sp"/>
          <dgm:shape xmlns:r="http://schemas.openxmlformats.org/officeDocument/2006/relationships" type="rect" r:blip="" blipPhldr="1">
            <dgm:adjLst/>
          </dgm:shape>
          <dgm:presOf/>
        </dgm:layoutNode>
        <dgm:layoutNode name="ChildComposite">
          <dgm:alg type="composite"/>
          <dgm:shape xmlns:r="http://schemas.openxmlformats.org/officeDocument/2006/relationships" r:blip="">
            <dgm:adjLst/>
          </dgm:shape>
          <dgm:choose name="Name4">
            <dgm:if name="Name5" axis="ch" ptType="node" func="cnt" op="gte" val="1">
              <dgm:constrLst>
                <dgm:constr type="l" for="ch" forName="Parent" refType="w" fact="0"/>
                <dgm:constr type="t" for="ch" forName="Parent" refType="h" fact="0"/>
                <dgm:constr type="w" for="ch" forName="Parent" refType="w"/>
                <dgm:constr type="h" for="ch" forName="Parent" refType="h" fact="0.3704"/>
                <dgm:constr type="l" for="ch" forName="Child" refType="w" fact="0"/>
                <dgm:constr type="t" for="ch" forName="Child" refType="h" fact="0.3704"/>
                <dgm:constr type="w" for="ch" forName="Child" refType="w"/>
                <dgm:constr type="h" for="ch" forName="Child" refType="h" fact="0.6296"/>
              </dgm:constrLst>
            </dgm:if>
            <dgm:else name="Name6">
              <dgm:constrLst>
                <dgm:constr type="l" for="ch" forName="Parent" refType="w" fact="0"/>
                <dgm:constr type="t" for="ch" forName="Parent" refType="h" fact="0"/>
                <dgm:constr type="w" for="ch" forName="Parent" refType="w"/>
                <dgm:constr type="h" for="ch" forName="Parent" refType="h"/>
                <dgm:constr type="l" for="ch" forName="Child" refType="w" fact="0"/>
                <dgm:constr type="t" for="ch" forName="Child" refType="h" fact="0"/>
                <dgm:constr type="w" for="ch" forName="Child" refType="w" fact="0"/>
                <dgm:constr type="h" for="ch" forName="Child" refType="h" fact="0"/>
              </dgm:constrLst>
            </dgm:else>
          </dgm:choose>
          <dgm:layoutNode name="Child" styleLbl="node1">
            <dgm:varLst>
              <dgm:chMax val="0"/>
              <dgm:chPref val="0"/>
              <dgm:bulletEnabled val="1"/>
            </dgm:varLst>
            <dgm:choose name="Name7">
              <dgm:if name="Name8" axis="ch" ptType="node" func="cnt" op="gt" val="1">
                <dgm:alg type="tx">
                  <dgm:param type="parTxLTRAlign" val="l"/>
                  <dgm:param type="parTxRTLAlign" val="r"/>
                  <dgm:param type="txAnchorVert" val="mid"/>
                  <dgm:param type="txAnchorVertCh" val="mid"/>
                </dgm:alg>
              </dgm:if>
              <dgm:else name="Name9">
                <dgm:alg type="tx">
                  <dgm:param type="parTxLTRAlign" val="ctr"/>
                  <dgm:param type="parTxRTLAlign" val="ctr"/>
                  <dgm:param type="shpTxLTRAlignCh" val="l"/>
                  <dgm:param type="shpTxRTLAlignCh" val="r"/>
                  <dgm:param type="txAnchorVert" val="mid"/>
                  <dgm:param type="txAnchorVertCh" val="mid"/>
                </dgm:alg>
              </dgm:else>
            </dgm:choose>
            <dgm:choose name="Name10">
              <dgm:if name="Name11" axis="ch" ptType="node" func="cnt" op="gte" val="1">
                <dgm:shape xmlns:r="http://schemas.openxmlformats.org/officeDocument/2006/relationships" type="rect" r:blip="">
                  <dgm:adjLst/>
                </dgm:shape>
              </dgm:if>
              <dgm:else name="Name12">
                <dgm:shape xmlns:r="http://schemas.openxmlformats.org/officeDocument/2006/relationships" type="rect" r:blip="" hideGeom="1">
                  <dgm:adjLst/>
                </dgm:shape>
              </dgm:else>
            </dgm:choose>
            <dgm:choose name="Name13">
              <dgm:if name="Name14" axis="ch" ptType="node" func="cnt" op="gte" val="1">
                <dgm:presOf axis="des" ptType="node"/>
              </dgm:if>
              <dgm:else name="Name15">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arent" styleLbl="revTx">
            <dgm:varLst>
              <dgm:chMax val="1"/>
              <dgm:chPref val="0"/>
              <dgm:bulletEnabled val="1"/>
            </dgm:varLst>
            <dgm:alg type="tx">
              <dgm:param type="shpTxLTRAlignCh" val="ctr"/>
              <dgm:param type="txAnchorVert" val="mid"/>
            </dgm:alg>
            <dgm:shape xmlns:r="http://schemas.openxmlformats.org/officeDocument/2006/relationships" type="rect"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pList1">
  <dgm:title val=""/>
  <dgm:desc val=""/>
  <dgm:catLst>
    <dgm:cat type="list" pri="2000"/>
    <dgm:cat type="picture" pri="2500"/>
    <dgm:cat type="pictureconvert" pri="2500"/>
  </dgm:catLst>
  <dgm:sampData>
    <dgm:dataModel>
      <dgm:ptLst>
        <dgm:pt modelId="0" type="doc"/>
        <dgm:pt modelId="1">
          <dgm:prSet phldr="1"/>
        </dgm:pt>
        <dgm:pt modelId="2">
          <dgm:prSet phldr="1"/>
        </dgm:pt>
        <dgm:pt modelId="3">
          <dgm:prSet phldr="1"/>
        </dgm:pt>
        <dgm:pt modelId="4">
          <dgm:prSet phldr="1"/>
        </dgm:pt>
      </dgm:ptLst>
      <dgm:cxnLst>
        <dgm:cxn modelId="7" srcId="0" destId="1" srcOrd="0" destOrd="0"/>
        <dgm:cxn modelId="8" srcId="0" destId="2" srcOrd="1" destOrd="0"/>
        <dgm:cxn modelId="9" srcId="0" destId="3" srcOrd="2" destOrd="0"/>
        <dgm:cxn modelId="10"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off" val="ctr"/>
          <dgm:param type="vertAlign" val="mid"/>
          <dgm:param type="horzAlign" val="ctr"/>
        </dgm:alg>
      </dgm:if>
      <dgm:else name="Name3">
        <dgm:alg type="snake">
          <dgm:param type="grDir" val="tR"/>
          <dgm:param type="flowDir" val="row"/>
          <dgm:param type="contDir" val="sameDir"/>
          <dgm:param type="off" val="ctr"/>
          <dgm:param type="vertAlign" val="mid"/>
          <dgm:param type="horzAlign"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1"/>
      <dgm:constr type="sp" refType="w" refFor="ch" refForName="compNode" op="equ" fact="0.1"/>
      <dgm:constr type="primFontSz" for="des" ptType="node" op="equ" val="65"/>
    </dgm:constrLst>
    <dgm:ruleLst/>
    <dgm:forEach name="Name4" axis="ch" ptType="node">
      <dgm:layoutNode name="compNode">
        <dgm:alg type="composite">
          <dgm:param type="ar" val="0.943"/>
        </dgm:alg>
        <dgm:shape xmlns:r="http://schemas.openxmlformats.org/officeDocument/2006/relationships" r:blip="">
          <dgm:adjLst/>
        </dgm:shape>
        <dgm:presOf axis="self"/>
        <dgm:constrLst>
          <dgm:constr type="h" refType="w" fact="1.06"/>
          <dgm:constr type="h" for="ch" forName="pictRect" refType="h" fact="0.65"/>
          <dgm:constr type="w" for="ch" forName="pictRect" refType="w"/>
          <dgm:constr type="l" for="ch" forName="pictRect"/>
          <dgm:constr type="t" for="ch" forName="pictRect"/>
          <dgm:constr type="w" for="ch" forName="textRect" refType="w"/>
          <dgm:constr type="h" for="ch" forName="textRect" refType="h" fact="0.35"/>
          <dgm:constr type="l" for="ch" forName="textRect"/>
          <dgm:constr type="t" for="ch" forName="textRect" refType="b" refFor="ch" refForName="pictRect"/>
        </dgm:constrLst>
        <dgm:ruleLst/>
        <dgm:layoutNode name="pictRect">
          <dgm:alg type="sp"/>
          <dgm:shape xmlns:r="http://schemas.openxmlformats.org/officeDocument/2006/relationships" type="roundRect" r:blip="" blipPhldr="1">
            <dgm:adjLst/>
          </dgm:shape>
          <dgm:presOf/>
          <dgm:constrLst/>
          <dgm:ruleLst/>
        </dgm:layoutNode>
        <dgm:layoutNode name="textRect" styleLbl="revTx">
          <dgm:varLst>
            <dgm:bulletEnabled val="1"/>
          </dgm:varLst>
          <dgm:alg type="tx">
            <dgm:param type="txAnchorVert" val="t"/>
          </dgm:alg>
          <dgm:shape xmlns:r="http://schemas.openxmlformats.org/officeDocument/2006/relationships" type="rect" r:blip="">
            <dgm:adjLst/>
          </dgm:shape>
          <dgm:presOf axis="desOrSelf" ptType="node"/>
          <dgm:constrLst>
            <dgm:constr type="bMarg"/>
          </dgm:constrLst>
          <dgm:ruleLst>
            <dgm:rule type="primFontSz" val="5" fact="NaN" max="NaN"/>
          </dgm:ruleLst>
        </dgm:layoutNode>
      </dgm:layoutNode>
      <dgm:forEach name="Name5"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7.xml><?xml version="1.0" encoding="utf-8"?>
<dgm:layoutDef xmlns:dgm="http://schemas.openxmlformats.org/drawingml/2006/diagram" xmlns:a="http://schemas.openxmlformats.org/drawingml/2006/main" uniqueId="urn:microsoft.com/office/officeart/2005/8/layout/hList2">
  <dgm:title val=""/>
  <dgm:desc val=""/>
  <dgm:catLst>
    <dgm:cat type="list" pri="6000"/>
    <dgm:cat type="relationship" pri="16000"/>
    <dgm:cat type="picture" pri="29000"/>
    <dgm:cat type="pictureconvert" pri="29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dgm:varLst>
    <dgm:choose name="Name0">
      <dgm:if name="Name1" func="var" arg="dir" op="equ" val="norm">
        <dgm:alg type="lin">
          <dgm:param type="linDir" val="fromL"/>
          <dgm:param type="nodeVertAlign" val="t"/>
        </dgm:alg>
      </dgm:if>
      <dgm:else name="Name2">
        <dgm:alg type="lin">
          <dgm:param type="linDir" val="fromR"/>
          <dgm:param type="nodeVertAlign" val="t"/>
        </dgm:alg>
      </dgm:else>
    </dgm:choose>
    <dgm:shape xmlns:r="http://schemas.openxmlformats.org/officeDocument/2006/relationships" r:blip="">
      <dgm:adjLst/>
    </dgm:shape>
    <dgm:presOf/>
    <dgm:constrLst>
      <dgm:constr type="w" for="ch" forName="compositeNode" refType="w"/>
      <dgm:constr type="h" for="ch" forName="compositeNode" refType="h"/>
      <dgm:constr type="w" for="ch" forName="sibTrans" refType="w" refFor="ch" refForName="compositeNode" op="equ" fact="0.2"/>
      <dgm:constr type="h" for="des" forName="childNode" op="equ"/>
      <dgm:constr type="w" for="des" forName="childNode" op="equ"/>
      <dgm:constr type="w" for="des" forName="parentNode" op="equ"/>
      <dgm:constr type="h" for="des" forName="image" op="equ"/>
      <dgm:constr type="w" for="des" forName="image" op="equ"/>
      <dgm:constr type="primFontSz" for="des" forName="parentNode" op="equ" val="65"/>
      <dgm:constr type="primFontSz" for="des" forName="childNode" op="equ" val="65"/>
    </dgm:constrLst>
    <dgm:ruleLst/>
    <dgm:forEach name="Name3" axis="ch" ptType="node">
      <dgm:layoutNode name="compositeNode">
        <dgm:varLst>
          <dgm:bulletEnabled val="1"/>
        </dgm:varLst>
        <dgm:alg type="composite"/>
        <dgm:presOf/>
        <dgm:choose name="Name4">
          <dgm:if name="Name5" func="var" arg="dir" op="equ" val="norm">
            <dgm:constrLst>
              <dgm:constr type="w" for="ch" forName="image" refType="w"/>
              <dgm:constr type="h" for="ch" forName="image" refType="h"/>
              <dgm:constr type="h" for="ch" forName="image" refType="w" refFor="ch" refForName="image" op="lte"/>
              <dgm:constr type="w" for="ch" forName="image" refType="h" refFor="ch" refForName="image" op="lte"/>
              <dgm:constr type="w" for="ch" forName="image" refType="w" op="lte" fact="0.33"/>
              <dgm:constr type="h" for="ch" forName="image" refType="h" op="lte" fact="0.33"/>
              <dgm:constr type="t" for="ch" forName="image"/>
              <dgm:constr type="l" for="ch" forName="image"/>
              <dgm:constr type="w" for="ch" forName="childNode" refType="w" fact="0.85"/>
              <dgm:constr type="h" for="ch" forName="childNode" refType="h" fact="0.78"/>
              <dgm:constr type="t" for="ch" forName="childNode" refType="h" refFor="ch" refForName="image" fact="0.66"/>
              <dgm:constr type="l" for="ch" forName="childNode" refType="w" refFor="ch" refForName="image" fact="0.5"/>
              <dgm:constr type="tMarg" for="ch" forName="childNode" refType="w" refFor="ch" refForName="image" fact="1.25"/>
              <dgm:constr type="t" for="ch" forName="parentNode" refType="h" refFor="ch" refForName="image" fact="0.66"/>
              <dgm:constr type="b" for="ch" forName="parentNode" refType="b" refFor="ch" refForName="childNode"/>
              <dgm:constr type="l" for="ch" forName="parentNode"/>
              <dgm:constr type="r" for="ch" forName="parentNode" refType="l" refFor="ch" refForName="childNode"/>
              <dgm:constr type="rMarg" for="ch" forName="parentNode" refType="w" refFor="ch" refForName="image" fact="1.25"/>
            </dgm:constrLst>
          </dgm:if>
          <dgm:else name="Name6">
            <dgm:constrLst>
              <dgm:constr type="w" for="ch" forName="image" refType="w"/>
              <dgm:constr type="h" for="ch" forName="image" refType="h"/>
              <dgm:constr type="h" for="ch" forName="image" refType="w" refFor="ch" refForName="image" op="lte"/>
              <dgm:constr type="w" for="ch" forName="image" refType="h" refFor="ch" refForName="image" op="lte"/>
              <dgm:constr type="w" for="ch" forName="image" refType="w" op="lte" fact="0.33"/>
              <dgm:constr type="h" for="ch" forName="image" refType="h" op="lte" fact="0.33"/>
              <dgm:constr type="t" for="ch" forName="image"/>
              <dgm:constr type="r" for="ch" forName="image" refType="w"/>
              <dgm:constr type="w" for="ch" forName="childNode" refType="w" fact="0.85"/>
              <dgm:constr type="h" for="ch" forName="childNode" refType="h" fact="0.78"/>
              <dgm:constr type="t" for="ch" forName="childNode" refType="h" refFor="ch" refForName="image" fact="0.66"/>
              <dgm:constr type="r" for="ch" forName="childNode" refType="w"/>
              <dgm:constr type="rOff" for="ch" forName="childNode" refType="w" refFor="ch" refForName="image" fact="-0.5"/>
              <dgm:constr type="tMarg" for="ch" forName="childNode" refType="w" refFor="ch" refForName="image" fact="1.25"/>
              <dgm:constr type="t" for="ch" forName="parentNode" refType="h" refFor="ch" refForName="image" fact="0.66"/>
              <dgm:constr type="b" for="ch" forName="parentNode" refType="b" refFor="ch" refForName="childNode"/>
              <dgm:constr type="r" for="ch" forName="parentNode" refType="w"/>
              <dgm:constr type="l" for="ch" forName="parentNode" refType="r" refFor="ch" refForName="childNode"/>
              <dgm:constr type="lOff" for="ch" forName="parentNode" refType="rOff" refFor="ch" refForName="childNode"/>
              <dgm:constr type="lMarg" for="ch" forName="parentNode" refType="w" refFor="ch" refForName="image" fact="1.25"/>
            </dgm:constrLst>
          </dgm:else>
        </dgm:choose>
        <dgm:ruleLst>
          <dgm:rule type="w" for="ch" forName="childNode" val="NaN" fact="0.4" max="NaN"/>
          <dgm:rule type="h" for="ch" forName="childNode" val="NaN" fact="0.5" max="NaN"/>
        </dgm:ruleLst>
        <dgm:layoutNode name="image" styleLbl="fgImgPlace1">
          <dgm:alg type="sp"/>
          <dgm:shape xmlns:r="http://schemas.openxmlformats.org/officeDocument/2006/relationships" type="rect" r:blip="" zOrderOff="4" blipPhldr="1">
            <dgm:adjLst/>
          </dgm:shape>
          <dgm:presOf/>
          <dgm:constrLst/>
          <dgm:ruleLst/>
        </dgm:layoutNode>
        <dgm:layoutNode name="childNode" styleLbl="node1">
          <dgm:varLst>
            <dgm:bulletEnabled val="1"/>
          </dgm:varLst>
          <dgm:alg type="tx">
            <dgm:param type="stBulletLvl" val="1"/>
          </dgm:alg>
          <dgm:shape xmlns:r="http://schemas.openxmlformats.org/officeDocument/2006/relationships" type="rect" r:blip="" zOrderOff="2">
            <dgm:adjLst/>
          </dgm:shape>
          <dgm:presOf axis="des" ptType="node"/>
          <dgm:constrLst/>
          <dgm:ruleLst>
            <dgm:rule type="primFontSz" val="5" fact="NaN" max="NaN"/>
          </dgm:ruleLst>
        </dgm:layoutNode>
        <dgm:layoutNode name="parentNode" styleLbl="revTx">
          <dgm:varLst>
            <dgm:chMax val="0"/>
            <dgm:bulletEnabled val="1"/>
          </dgm:varLst>
          <dgm:choose name="Name7">
            <dgm:if name="Name8" func="var" arg="dir" op="equ" val="norm">
              <dgm:alg type="tx">
                <dgm:param type="autoTxRot" val="grav"/>
                <dgm:param type="txAnchorVert" val="t"/>
                <dgm:param type="parTxLTRAlign" val="r"/>
                <dgm:param type="parTxRTLAlign" val="r"/>
              </dgm:alg>
              <dgm:shape xmlns:r="http://schemas.openxmlformats.org/officeDocument/2006/relationships" rot="270" type="rect" r:blip="">
                <dgm:adjLst/>
              </dgm:shape>
              <dgm:presOf axis="self"/>
              <dgm:constrLst>
                <dgm:constr type="lMarg"/>
                <dgm:constr type="bMarg"/>
                <dgm:constr type="tMarg"/>
              </dgm:constrLst>
            </dgm:if>
            <dgm:else name="Name9">
              <dgm:alg type="tx">
                <dgm:param type="autoTxRot" val="grav"/>
                <dgm:param type="parTxLTRAlign" val="l"/>
                <dgm:param type="parTxRTLAlign" val="l"/>
              </dgm:alg>
              <dgm:shape xmlns:r="http://schemas.openxmlformats.org/officeDocument/2006/relationships" rot="90" type="rect" r:blip="">
                <dgm:adjLst/>
              </dgm:shape>
              <dgm:presOf axis="self"/>
              <dgm:constrLst>
                <dgm:constr type="rMarg"/>
                <dgm:constr type="bMarg"/>
                <dgm:constr type="tMarg"/>
              </dgm:constrLst>
            </dgm:else>
          </dgm:choose>
          <dgm:ruleLst>
            <dgm:rule type="primFontSz" val="5" fact="NaN" max="NaN"/>
          </dgm:ruleLst>
        </dgm:layoutNode>
      </dgm:layoutNode>
      <dgm:forEach name="Name10" axis="followSib" ptType="sibTrans" cnt="1">
        <dgm:layoutNode name="sibTrans">
          <dgm:alg type="sp"/>
          <dgm:shape xmlns:r="http://schemas.openxmlformats.org/officeDocument/2006/relationships" r:blip="">
            <dgm:adjLst/>
          </dgm:shape>
          <dgm:presOf axis="self"/>
          <dgm:constrLst/>
          <dgm:ruleLst/>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layout9.xml><?xml version="1.0" encoding="utf-8"?>
<dgm:layoutDef xmlns:dgm="http://schemas.openxmlformats.org/drawingml/2006/diagram" xmlns:a="http://schemas.openxmlformats.org/drawingml/2006/main" uniqueId="urn:microsoft.com/office/officeart/2008/layout/CaptionedPictures">
  <dgm:title val=""/>
  <dgm:desc val=""/>
  <dgm:catLst>
    <dgm:cat type="picture" pri="5000"/>
    <dgm:cat type="pictureconvert" pri="5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Name0">
    <dgm:varLst>
      <dgm:chMax/>
      <dgm:chPref/>
      <dgm:dir/>
    </dgm:varLst>
    <dgm:choose name="Name1">
      <dgm:if name="Name2" func="var" arg="dir" op="equ" val="norm">
        <dgm:alg type="snake">
          <dgm:param type="off" val="ctr"/>
        </dgm:alg>
      </dgm:if>
      <dgm:else name="Name3">
        <dgm:alg type="snake">
          <dgm:param type="grDir" val="tR"/>
          <dgm:param type="off" val="ctr"/>
        </dgm:alg>
      </dgm:else>
    </dgm:choose>
    <dgm:shape xmlns:r="http://schemas.openxmlformats.org/officeDocument/2006/relationships" r:blip="">
      <dgm:adjLst/>
    </dgm:shape>
    <dgm:constrLst>
      <dgm:constr type="primFontSz" for="des" forName="Parent" op="equ"/>
      <dgm:constr type="primFontSz" for="des" forName="Child" refType="primFontSz" refFor="des" refForName="Parent" op="lte"/>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varLst>
          <dgm:chMax val="1"/>
          <dgm:chPref val="1"/>
        </dgm:varLst>
        <dgm:alg type="composite">
          <dgm:param type="ar" val="0.85"/>
        </dgm:alg>
        <dgm:shape xmlns:r="http://schemas.openxmlformats.org/officeDocument/2006/relationships" r:blip="">
          <dgm:adjLst/>
        </dgm:shape>
        <dgm:constrLst>
          <dgm:constr type="l" for="ch" forName="Accent" refType="w" fact="0"/>
          <dgm:constr type="t" for="ch" forName="Accent" refType="h" fact="0"/>
          <dgm:constr type="w" for="ch" forName="Accent" refType="w"/>
          <dgm:constr type="h" for="ch" forName="Accent" refType="h"/>
          <dgm:constr type="l" for="ch" forName="Image" refType="w" fact="0.05"/>
          <dgm:constr type="t" for="ch" forName="Image" refType="h" fact="0.04"/>
          <dgm:constr type="w" for="ch" forName="Image" refType="w" fact="0.9"/>
          <dgm:constr type="h" for="ch" forName="Image" refType="h" fact="0.65"/>
          <dgm:constr type="l" for="ch" forName="ChildComposite" refType="w" fact="0.05"/>
          <dgm:constr type="t" for="ch" forName="ChildComposite" refType="h" fact="0.69"/>
          <dgm:constr type="w" for="ch" forName="ChildComposite" refType="w" fact="0.9"/>
          <dgm:constr type="h" for="ch" forName="ChildComposite" refType="h" fact="0.27"/>
        </dgm:constrLst>
        <dgm:layoutNode name="Accent" styleLbl="trAlignAcc1">
          <dgm:varLst>
            <dgm:chMax val="0"/>
            <dgm:chPref val="0"/>
          </dgm:varLst>
          <dgm:alg type="sp"/>
          <dgm:shape xmlns:r="http://schemas.openxmlformats.org/officeDocument/2006/relationships" type="rect" r:blip="">
            <dgm:adjLst/>
          </dgm:shape>
          <dgm:presOf/>
        </dgm:layoutNode>
        <dgm:layoutNode name="Image" styleLbl="alignImgPlace1">
          <dgm:varLst>
            <dgm:chMax val="0"/>
            <dgm:chPref val="0"/>
          </dgm:varLst>
          <dgm:alg type="sp"/>
          <dgm:shape xmlns:r="http://schemas.openxmlformats.org/officeDocument/2006/relationships" type="rect" r:blip="" blipPhldr="1">
            <dgm:adjLst/>
          </dgm:shape>
          <dgm:presOf/>
        </dgm:layoutNode>
        <dgm:layoutNode name="ChildComposite">
          <dgm:alg type="composite"/>
          <dgm:shape xmlns:r="http://schemas.openxmlformats.org/officeDocument/2006/relationships" r:blip="">
            <dgm:adjLst/>
          </dgm:shape>
          <dgm:choose name="Name4">
            <dgm:if name="Name5" axis="ch" ptType="node" func="cnt" op="gte" val="1">
              <dgm:constrLst>
                <dgm:constr type="l" for="ch" forName="Parent" refType="w" fact="0"/>
                <dgm:constr type="t" for="ch" forName="Parent" refType="h" fact="0"/>
                <dgm:constr type="w" for="ch" forName="Parent" refType="w"/>
                <dgm:constr type="h" for="ch" forName="Parent" refType="h" fact="0.3704"/>
                <dgm:constr type="l" for="ch" forName="Child" refType="w" fact="0"/>
                <dgm:constr type="t" for="ch" forName="Child" refType="h" fact="0.3704"/>
                <dgm:constr type="w" for="ch" forName="Child" refType="w"/>
                <dgm:constr type="h" for="ch" forName="Child" refType="h" fact="0.6296"/>
              </dgm:constrLst>
            </dgm:if>
            <dgm:else name="Name6">
              <dgm:constrLst>
                <dgm:constr type="l" for="ch" forName="Parent" refType="w" fact="0"/>
                <dgm:constr type="t" for="ch" forName="Parent" refType="h" fact="0"/>
                <dgm:constr type="w" for="ch" forName="Parent" refType="w"/>
                <dgm:constr type="h" for="ch" forName="Parent" refType="h"/>
                <dgm:constr type="l" for="ch" forName="Child" refType="w" fact="0"/>
                <dgm:constr type="t" for="ch" forName="Child" refType="h" fact="0"/>
                <dgm:constr type="w" for="ch" forName="Child" refType="w" fact="0"/>
                <dgm:constr type="h" for="ch" forName="Child" refType="h" fact="0"/>
              </dgm:constrLst>
            </dgm:else>
          </dgm:choose>
          <dgm:layoutNode name="Child" styleLbl="node1">
            <dgm:varLst>
              <dgm:chMax val="0"/>
              <dgm:chPref val="0"/>
              <dgm:bulletEnabled val="1"/>
            </dgm:varLst>
            <dgm:choose name="Name7">
              <dgm:if name="Name8" axis="ch" ptType="node" func="cnt" op="gt" val="1">
                <dgm:alg type="tx">
                  <dgm:param type="parTxLTRAlign" val="l"/>
                  <dgm:param type="parTxRTLAlign" val="r"/>
                  <dgm:param type="txAnchorVert" val="mid"/>
                  <dgm:param type="txAnchorVertCh" val="mid"/>
                </dgm:alg>
              </dgm:if>
              <dgm:else name="Name9">
                <dgm:alg type="tx">
                  <dgm:param type="parTxLTRAlign" val="ctr"/>
                  <dgm:param type="parTxRTLAlign" val="ctr"/>
                  <dgm:param type="shpTxLTRAlignCh" val="l"/>
                  <dgm:param type="shpTxRTLAlignCh" val="r"/>
                  <dgm:param type="txAnchorVert" val="mid"/>
                  <dgm:param type="txAnchorVertCh" val="mid"/>
                </dgm:alg>
              </dgm:else>
            </dgm:choose>
            <dgm:choose name="Name10">
              <dgm:if name="Name11" axis="ch" ptType="node" func="cnt" op="gte" val="1">
                <dgm:shape xmlns:r="http://schemas.openxmlformats.org/officeDocument/2006/relationships" type="rect" r:blip="">
                  <dgm:adjLst/>
                </dgm:shape>
              </dgm:if>
              <dgm:else name="Name12">
                <dgm:shape xmlns:r="http://schemas.openxmlformats.org/officeDocument/2006/relationships" type="rect" r:blip="" hideGeom="1">
                  <dgm:adjLst/>
                </dgm:shape>
              </dgm:else>
            </dgm:choose>
            <dgm:choose name="Name13">
              <dgm:if name="Name14" axis="ch" ptType="node" func="cnt" op="gte" val="1">
                <dgm:presOf axis="des" ptType="node"/>
              </dgm:if>
              <dgm:else name="Name15">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arent" styleLbl="revTx">
            <dgm:varLst>
              <dgm:chMax val="1"/>
              <dgm:chPref val="0"/>
              <dgm:bulletEnabled val="1"/>
            </dgm:varLst>
            <dgm:alg type="tx">
              <dgm:param type="shpTxLTRAlignCh" val="ctr"/>
              <dgm:param type="txAnchorVert" val="mid"/>
            </dgm:alg>
            <dgm:shape xmlns:r="http://schemas.openxmlformats.org/officeDocument/2006/relationships" type="rect"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a0d89fd5b48a615df9537d24884bb7c6">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50ca0175e5ef1c7ebc90c8a78e9b38bb"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EFAA0DE9-2F80-41C0-A841-10FEEF7BC7C4}"/>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2767</TotalTime>
  <Pages>23</Pages>
  <Words>7600</Words>
  <Characters>43326</Characters>
  <Application>Microsoft Office Word</Application>
  <DocSecurity>0</DocSecurity>
  <Lines>361</Lines>
  <Paragraphs>101</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50825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Viviana Herrera</dc:creator>
  <cp:lastModifiedBy>Viviana Herrera</cp:lastModifiedBy>
  <cp:revision>222</cp:revision>
  <dcterms:created xsi:type="dcterms:W3CDTF">2025-08-08T23:51:00Z</dcterms:created>
  <dcterms:modified xsi:type="dcterms:W3CDTF">2025-12-29T21:47:00Z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