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8A9614B" w:rsidR="00C407C1" w:rsidRPr="00FA474D" w:rsidRDefault="00C407C1" w:rsidP="00A3753A">
      <w:pPr>
        <w:pStyle w:val="Encabezado"/>
        <w:tabs>
          <w:tab w:val="clear" w:pos="4419"/>
          <w:tab w:val="clear" w:pos="8838"/>
        </w:tabs>
        <w:spacing w:line="360" w:lineRule="auto"/>
        <w:ind w:firstLine="0"/>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2D8D328D" w:rsidR="007C0124" w:rsidRDefault="002D464C" w:rsidP="00AC0420">
                            <w:pPr>
                              <w:pStyle w:val="TituloPortada"/>
                              <w:ind w:firstLine="0"/>
                              <w:rPr>
                                <w:lang w:val="es-MX"/>
                              </w:rPr>
                            </w:pPr>
                            <w:r>
                              <w:rPr>
                                <w:lang w:val="es-MX"/>
                              </w:rPr>
                              <w:t>Fundamentos de la Vigilancia basada en Comunidad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3B664AE8" w14:textId="2D8D328D" w:rsidR="007C0124" w:rsidRDefault="002D464C" w:rsidP="00AC0420">
                      <w:pPr>
                        <w:pStyle w:val="TituloPortada"/>
                        <w:ind w:firstLine="0"/>
                        <w:rPr>
                          <w:lang w:val="es-MX"/>
                        </w:rPr>
                      </w:pPr>
                      <w:r>
                        <w:rPr>
                          <w:lang w:val="es-MX"/>
                        </w:rPr>
                        <w:t>Fundamentos de la Vigilancia basada en Comunidad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5FAFEC22" w:rsidR="00E702F9" w:rsidRPr="005C1966" w:rsidRDefault="001A4B0F" w:rsidP="00A11B3B">
      <w:pPr>
        <w:pStyle w:val="Sangradetextonormal"/>
      </w:pPr>
      <w:r w:rsidRPr="001A4B0F">
        <w:rPr>
          <w:color w:val="000000" w:themeColor="text1"/>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521F4833" w14:textId="65A3F5F0" w:rsidR="008D7E38"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2429224" w:history="1">
            <w:r w:rsidR="008D7E38" w:rsidRPr="007456B7">
              <w:rPr>
                <w:rStyle w:val="Hipervnculo"/>
                <w:noProof/>
              </w:rPr>
              <w:t>Introducción</w:t>
            </w:r>
            <w:r w:rsidR="008D7E38">
              <w:rPr>
                <w:noProof/>
                <w:webHidden/>
              </w:rPr>
              <w:tab/>
            </w:r>
            <w:r w:rsidR="008D7E38">
              <w:rPr>
                <w:noProof/>
                <w:webHidden/>
              </w:rPr>
              <w:fldChar w:fldCharType="begin"/>
            </w:r>
            <w:r w:rsidR="008D7E38">
              <w:rPr>
                <w:noProof/>
                <w:webHidden/>
              </w:rPr>
              <w:instrText xml:space="preserve"> PAGEREF _Toc222429224 \h </w:instrText>
            </w:r>
            <w:r w:rsidR="008D7E38">
              <w:rPr>
                <w:noProof/>
                <w:webHidden/>
              </w:rPr>
            </w:r>
            <w:r w:rsidR="008D7E38">
              <w:rPr>
                <w:noProof/>
                <w:webHidden/>
              </w:rPr>
              <w:fldChar w:fldCharType="separate"/>
            </w:r>
            <w:r w:rsidR="005F3312">
              <w:rPr>
                <w:noProof/>
                <w:webHidden/>
              </w:rPr>
              <w:t>1</w:t>
            </w:r>
            <w:r w:rsidR="008D7E38">
              <w:rPr>
                <w:noProof/>
                <w:webHidden/>
              </w:rPr>
              <w:fldChar w:fldCharType="end"/>
            </w:r>
          </w:hyperlink>
        </w:p>
        <w:p w14:paraId="1521B0B6" w14:textId="637419C9" w:rsidR="008D7E38" w:rsidRDefault="000F22FA">
          <w:pPr>
            <w:pStyle w:val="TDC1"/>
            <w:tabs>
              <w:tab w:val="left" w:pos="1320"/>
            </w:tabs>
            <w:rPr>
              <w:rFonts w:eastAsiaTheme="minorEastAsia"/>
              <w:noProof/>
              <w:kern w:val="0"/>
              <w:sz w:val="22"/>
              <w:lang w:eastAsia="es-CO"/>
              <w14:ligatures w14:val="none"/>
            </w:rPr>
          </w:pPr>
          <w:hyperlink w:anchor="_Toc222429225" w:history="1">
            <w:r w:rsidR="008D7E38" w:rsidRPr="007456B7">
              <w:rPr>
                <w:rStyle w:val="Hipervnculo"/>
                <w:noProof/>
              </w:rPr>
              <w:t>1.</w:t>
            </w:r>
            <w:r w:rsidR="008D7E38">
              <w:rPr>
                <w:rFonts w:eastAsiaTheme="minorEastAsia"/>
                <w:noProof/>
                <w:kern w:val="0"/>
                <w:sz w:val="22"/>
                <w:lang w:eastAsia="es-CO"/>
                <w14:ligatures w14:val="none"/>
              </w:rPr>
              <w:tab/>
            </w:r>
            <w:r w:rsidR="008D7E38" w:rsidRPr="007456B7">
              <w:rPr>
                <w:rStyle w:val="Hipervnculo"/>
                <w:noProof/>
              </w:rPr>
              <w:t>Análisis participativo</w:t>
            </w:r>
            <w:r w:rsidR="008D7E38">
              <w:rPr>
                <w:noProof/>
                <w:webHidden/>
              </w:rPr>
              <w:tab/>
            </w:r>
            <w:r w:rsidR="008D7E38">
              <w:rPr>
                <w:noProof/>
                <w:webHidden/>
              </w:rPr>
              <w:fldChar w:fldCharType="begin"/>
            </w:r>
            <w:r w:rsidR="008D7E38">
              <w:rPr>
                <w:noProof/>
                <w:webHidden/>
              </w:rPr>
              <w:instrText xml:space="preserve"> PAGEREF _Toc222429225 \h </w:instrText>
            </w:r>
            <w:r w:rsidR="008D7E38">
              <w:rPr>
                <w:noProof/>
                <w:webHidden/>
              </w:rPr>
            </w:r>
            <w:r w:rsidR="008D7E38">
              <w:rPr>
                <w:noProof/>
                <w:webHidden/>
              </w:rPr>
              <w:fldChar w:fldCharType="separate"/>
            </w:r>
            <w:r w:rsidR="005F3312">
              <w:rPr>
                <w:noProof/>
                <w:webHidden/>
              </w:rPr>
              <w:t>5</w:t>
            </w:r>
            <w:r w:rsidR="008D7E38">
              <w:rPr>
                <w:noProof/>
                <w:webHidden/>
              </w:rPr>
              <w:fldChar w:fldCharType="end"/>
            </w:r>
          </w:hyperlink>
        </w:p>
        <w:p w14:paraId="4884E3F9" w14:textId="50A64688" w:rsidR="008D7E38" w:rsidRDefault="000F22FA">
          <w:pPr>
            <w:pStyle w:val="TDC2"/>
            <w:rPr>
              <w:rFonts w:eastAsiaTheme="minorEastAsia"/>
              <w:noProof/>
              <w:kern w:val="0"/>
              <w:sz w:val="22"/>
              <w:lang w:eastAsia="es-CO"/>
              <w14:ligatures w14:val="none"/>
            </w:rPr>
          </w:pPr>
          <w:hyperlink w:anchor="_Toc222429226" w:history="1">
            <w:r w:rsidR="008D7E38" w:rsidRPr="007456B7">
              <w:rPr>
                <w:rStyle w:val="Hipervnculo"/>
                <w:noProof/>
              </w:rPr>
              <w:t>1.1 Condiciones sociodemográficas</w:t>
            </w:r>
            <w:r w:rsidR="008D7E38">
              <w:rPr>
                <w:noProof/>
                <w:webHidden/>
              </w:rPr>
              <w:tab/>
            </w:r>
            <w:r w:rsidR="008D7E38">
              <w:rPr>
                <w:noProof/>
                <w:webHidden/>
              </w:rPr>
              <w:fldChar w:fldCharType="begin"/>
            </w:r>
            <w:r w:rsidR="008D7E38">
              <w:rPr>
                <w:noProof/>
                <w:webHidden/>
              </w:rPr>
              <w:instrText xml:space="preserve"> PAGEREF _Toc222429226 \h </w:instrText>
            </w:r>
            <w:r w:rsidR="008D7E38">
              <w:rPr>
                <w:noProof/>
                <w:webHidden/>
              </w:rPr>
            </w:r>
            <w:r w:rsidR="008D7E38">
              <w:rPr>
                <w:noProof/>
                <w:webHidden/>
              </w:rPr>
              <w:fldChar w:fldCharType="separate"/>
            </w:r>
            <w:r w:rsidR="005F3312">
              <w:rPr>
                <w:noProof/>
                <w:webHidden/>
              </w:rPr>
              <w:t>5</w:t>
            </w:r>
            <w:r w:rsidR="008D7E38">
              <w:rPr>
                <w:noProof/>
                <w:webHidden/>
              </w:rPr>
              <w:fldChar w:fldCharType="end"/>
            </w:r>
          </w:hyperlink>
        </w:p>
        <w:p w14:paraId="2D2AA797" w14:textId="314E3CC5" w:rsidR="008D7E38" w:rsidRDefault="000F22FA">
          <w:pPr>
            <w:pStyle w:val="TDC2"/>
            <w:rPr>
              <w:rFonts w:eastAsiaTheme="minorEastAsia"/>
              <w:noProof/>
              <w:kern w:val="0"/>
              <w:sz w:val="22"/>
              <w:lang w:eastAsia="es-CO"/>
              <w14:ligatures w14:val="none"/>
            </w:rPr>
          </w:pPr>
          <w:hyperlink w:anchor="_Toc222429227" w:history="1">
            <w:r w:rsidR="008D7E38" w:rsidRPr="007456B7">
              <w:rPr>
                <w:rStyle w:val="Hipervnculo"/>
                <w:noProof/>
              </w:rPr>
              <w:t>1.2 Condiciones socioambientales</w:t>
            </w:r>
            <w:r w:rsidR="008D7E38">
              <w:rPr>
                <w:noProof/>
                <w:webHidden/>
              </w:rPr>
              <w:tab/>
            </w:r>
            <w:r w:rsidR="008D7E38">
              <w:rPr>
                <w:noProof/>
                <w:webHidden/>
              </w:rPr>
              <w:fldChar w:fldCharType="begin"/>
            </w:r>
            <w:r w:rsidR="008D7E38">
              <w:rPr>
                <w:noProof/>
                <w:webHidden/>
              </w:rPr>
              <w:instrText xml:space="preserve"> PAGEREF _Toc222429227 \h </w:instrText>
            </w:r>
            <w:r w:rsidR="008D7E38">
              <w:rPr>
                <w:noProof/>
                <w:webHidden/>
              </w:rPr>
            </w:r>
            <w:r w:rsidR="008D7E38">
              <w:rPr>
                <w:noProof/>
                <w:webHidden/>
              </w:rPr>
              <w:fldChar w:fldCharType="separate"/>
            </w:r>
            <w:r w:rsidR="005F3312">
              <w:rPr>
                <w:noProof/>
                <w:webHidden/>
              </w:rPr>
              <w:t>9</w:t>
            </w:r>
            <w:r w:rsidR="008D7E38">
              <w:rPr>
                <w:noProof/>
                <w:webHidden/>
              </w:rPr>
              <w:fldChar w:fldCharType="end"/>
            </w:r>
          </w:hyperlink>
        </w:p>
        <w:p w14:paraId="586C276B" w14:textId="7E0F6093" w:rsidR="008D7E38" w:rsidRDefault="000F22FA">
          <w:pPr>
            <w:pStyle w:val="TDC2"/>
            <w:rPr>
              <w:rFonts w:eastAsiaTheme="minorEastAsia"/>
              <w:noProof/>
              <w:kern w:val="0"/>
              <w:sz w:val="22"/>
              <w:lang w:eastAsia="es-CO"/>
              <w14:ligatures w14:val="none"/>
            </w:rPr>
          </w:pPr>
          <w:hyperlink w:anchor="_Toc222429228" w:history="1">
            <w:r w:rsidR="008D7E38" w:rsidRPr="007456B7">
              <w:rPr>
                <w:rStyle w:val="Hipervnculo"/>
                <w:noProof/>
              </w:rPr>
              <w:t>1.3 Aspectos culturales y cosmogonía</w:t>
            </w:r>
            <w:r w:rsidR="008D7E38">
              <w:rPr>
                <w:noProof/>
                <w:webHidden/>
              </w:rPr>
              <w:tab/>
            </w:r>
            <w:r w:rsidR="008D7E38">
              <w:rPr>
                <w:noProof/>
                <w:webHidden/>
              </w:rPr>
              <w:fldChar w:fldCharType="begin"/>
            </w:r>
            <w:r w:rsidR="008D7E38">
              <w:rPr>
                <w:noProof/>
                <w:webHidden/>
              </w:rPr>
              <w:instrText xml:space="preserve"> PAGEREF _Toc222429228 \h </w:instrText>
            </w:r>
            <w:r w:rsidR="008D7E38">
              <w:rPr>
                <w:noProof/>
                <w:webHidden/>
              </w:rPr>
            </w:r>
            <w:r w:rsidR="008D7E38">
              <w:rPr>
                <w:noProof/>
                <w:webHidden/>
              </w:rPr>
              <w:fldChar w:fldCharType="separate"/>
            </w:r>
            <w:r w:rsidR="005F3312">
              <w:rPr>
                <w:noProof/>
                <w:webHidden/>
              </w:rPr>
              <w:t>11</w:t>
            </w:r>
            <w:r w:rsidR="008D7E38">
              <w:rPr>
                <w:noProof/>
                <w:webHidden/>
              </w:rPr>
              <w:fldChar w:fldCharType="end"/>
            </w:r>
          </w:hyperlink>
        </w:p>
        <w:p w14:paraId="48310C5C" w14:textId="1C0E0BC0" w:rsidR="008D7E38" w:rsidRDefault="000F22FA">
          <w:pPr>
            <w:pStyle w:val="TDC2"/>
            <w:rPr>
              <w:rFonts w:eastAsiaTheme="minorEastAsia"/>
              <w:noProof/>
              <w:kern w:val="0"/>
              <w:sz w:val="22"/>
              <w:lang w:eastAsia="es-CO"/>
              <w14:ligatures w14:val="none"/>
            </w:rPr>
          </w:pPr>
          <w:hyperlink w:anchor="_Toc222429229" w:history="1">
            <w:r w:rsidR="008D7E38" w:rsidRPr="007456B7">
              <w:rPr>
                <w:rStyle w:val="Hipervnculo"/>
                <w:noProof/>
              </w:rPr>
              <w:t>1.4 Identificación de líderes en la comunidad</w:t>
            </w:r>
            <w:r w:rsidR="008D7E38">
              <w:rPr>
                <w:noProof/>
                <w:webHidden/>
              </w:rPr>
              <w:tab/>
            </w:r>
            <w:r w:rsidR="008D7E38">
              <w:rPr>
                <w:noProof/>
                <w:webHidden/>
              </w:rPr>
              <w:fldChar w:fldCharType="begin"/>
            </w:r>
            <w:r w:rsidR="008D7E38">
              <w:rPr>
                <w:noProof/>
                <w:webHidden/>
              </w:rPr>
              <w:instrText xml:space="preserve"> PAGEREF _Toc222429229 \h </w:instrText>
            </w:r>
            <w:r w:rsidR="008D7E38">
              <w:rPr>
                <w:noProof/>
                <w:webHidden/>
              </w:rPr>
            </w:r>
            <w:r w:rsidR="008D7E38">
              <w:rPr>
                <w:noProof/>
                <w:webHidden/>
              </w:rPr>
              <w:fldChar w:fldCharType="separate"/>
            </w:r>
            <w:r w:rsidR="005F3312">
              <w:rPr>
                <w:noProof/>
                <w:webHidden/>
              </w:rPr>
              <w:t>15</w:t>
            </w:r>
            <w:r w:rsidR="008D7E38">
              <w:rPr>
                <w:noProof/>
                <w:webHidden/>
              </w:rPr>
              <w:fldChar w:fldCharType="end"/>
            </w:r>
          </w:hyperlink>
        </w:p>
        <w:p w14:paraId="1CB4131F" w14:textId="3D502313" w:rsidR="008D7E38" w:rsidRDefault="000F22FA">
          <w:pPr>
            <w:pStyle w:val="TDC2"/>
            <w:rPr>
              <w:rFonts w:eastAsiaTheme="minorEastAsia"/>
              <w:noProof/>
              <w:kern w:val="0"/>
              <w:sz w:val="22"/>
              <w:lang w:eastAsia="es-CO"/>
              <w14:ligatures w14:val="none"/>
            </w:rPr>
          </w:pPr>
          <w:hyperlink w:anchor="_Toc222429230" w:history="1">
            <w:r w:rsidR="008D7E38" w:rsidRPr="007456B7">
              <w:rPr>
                <w:rStyle w:val="Hipervnculo"/>
                <w:noProof/>
              </w:rPr>
              <w:t>1.5 Soluciones a los problemas en salud</w:t>
            </w:r>
            <w:r w:rsidR="008D7E38">
              <w:rPr>
                <w:noProof/>
                <w:webHidden/>
              </w:rPr>
              <w:tab/>
            </w:r>
            <w:r w:rsidR="008D7E38">
              <w:rPr>
                <w:noProof/>
                <w:webHidden/>
              </w:rPr>
              <w:fldChar w:fldCharType="begin"/>
            </w:r>
            <w:r w:rsidR="008D7E38">
              <w:rPr>
                <w:noProof/>
                <w:webHidden/>
              </w:rPr>
              <w:instrText xml:space="preserve"> PAGEREF _Toc222429230 \h </w:instrText>
            </w:r>
            <w:r w:rsidR="008D7E38">
              <w:rPr>
                <w:noProof/>
                <w:webHidden/>
              </w:rPr>
            </w:r>
            <w:r w:rsidR="008D7E38">
              <w:rPr>
                <w:noProof/>
                <w:webHidden/>
              </w:rPr>
              <w:fldChar w:fldCharType="separate"/>
            </w:r>
            <w:r w:rsidR="005F3312">
              <w:rPr>
                <w:noProof/>
                <w:webHidden/>
              </w:rPr>
              <w:t>20</w:t>
            </w:r>
            <w:r w:rsidR="008D7E38">
              <w:rPr>
                <w:noProof/>
                <w:webHidden/>
              </w:rPr>
              <w:fldChar w:fldCharType="end"/>
            </w:r>
          </w:hyperlink>
        </w:p>
        <w:p w14:paraId="434E3CBE" w14:textId="30F139D7" w:rsidR="008D7E38" w:rsidRDefault="000F22FA">
          <w:pPr>
            <w:pStyle w:val="TDC2"/>
            <w:rPr>
              <w:rFonts w:eastAsiaTheme="minorEastAsia"/>
              <w:noProof/>
              <w:kern w:val="0"/>
              <w:sz w:val="22"/>
              <w:lang w:eastAsia="es-CO"/>
              <w14:ligatures w14:val="none"/>
            </w:rPr>
          </w:pPr>
          <w:hyperlink w:anchor="_Toc222429231" w:history="1">
            <w:r w:rsidR="008D7E38" w:rsidRPr="007456B7">
              <w:rPr>
                <w:rStyle w:val="Hipervnculo"/>
                <w:noProof/>
              </w:rPr>
              <w:t>1.6 Diagnóstico participativo</w:t>
            </w:r>
            <w:r w:rsidR="008D7E38">
              <w:rPr>
                <w:noProof/>
                <w:webHidden/>
              </w:rPr>
              <w:tab/>
            </w:r>
            <w:r w:rsidR="008D7E38">
              <w:rPr>
                <w:noProof/>
                <w:webHidden/>
              </w:rPr>
              <w:fldChar w:fldCharType="begin"/>
            </w:r>
            <w:r w:rsidR="008D7E38">
              <w:rPr>
                <w:noProof/>
                <w:webHidden/>
              </w:rPr>
              <w:instrText xml:space="preserve"> PAGEREF _Toc222429231 \h </w:instrText>
            </w:r>
            <w:r w:rsidR="008D7E38">
              <w:rPr>
                <w:noProof/>
                <w:webHidden/>
              </w:rPr>
            </w:r>
            <w:r w:rsidR="008D7E38">
              <w:rPr>
                <w:noProof/>
                <w:webHidden/>
              </w:rPr>
              <w:fldChar w:fldCharType="separate"/>
            </w:r>
            <w:r w:rsidR="005F3312">
              <w:rPr>
                <w:noProof/>
                <w:webHidden/>
              </w:rPr>
              <w:t>22</w:t>
            </w:r>
            <w:r w:rsidR="008D7E38">
              <w:rPr>
                <w:noProof/>
                <w:webHidden/>
              </w:rPr>
              <w:fldChar w:fldCharType="end"/>
            </w:r>
          </w:hyperlink>
        </w:p>
        <w:p w14:paraId="2B7D0C82" w14:textId="359CAE94" w:rsidR="008D7E38" w:rsidRDefault="000F22FA">
          <w:pPr>
            <w:pStyle w:val="TDC2"/>
            <w:rPr>
              <w:rFonts w:eastAsiaTheme="minorEastAsia"/>
              <w:noProof/>
              <w:kern w:val="0"/>
              <w:sz w:val="22"/>
              <w:lang w:eastAsia="es-CO"/>
              <w14:ligatures w14:val="none"/>
            </w:rPr>
          </w:pPr>
          <w:hyperlink w:anchor="_Toc222429232" w:history="1">
            <w:r w:rsidR="008D7E38" w:rsidRPr="007456B7">
              <w:rPr>
                <w:rStyle w:val="Hipervnculo"/>
                <w:noProof/>
              </w:rPr>
              <w:t>1.7 Herramientas de diagnóstico participativo</w:t>
            </w:r>
            <w:r w:rsidR="008D7E38">
              <w:rPr>
                <w:noProof/>
                <w:webHidden/>
              </w:rPr>
              <w:tab/>
            </w:r>
            <w:r w:rsidR="008D7E38">
              <w:rPr>
                <w:noProof/>
                <w:webHidden/>
              </w:rPr>
              <w:fldChar w:fldCharType="begin"/>
            </w:r>
            <w:r w:rsidR="008D7E38">
              <w:rPr>
                <w:noProof/>
                <w:webHidden/>
              </w:rPr>
              <w:instrText xml:space="preserve"> PAGEREF _Toc222429232 \h </w:instrText>
            </w:r>
            <w:r w:rsidR="008D7E38">
              <w:rPr>
                <w:noProof/>
                <w:webHidden/>
              </w:rPr>
            </w:r>
            <w:r w:rsidR="008D7E38">
              <w:rPr>
                <w:noProof/>
                <w:webHidden/>
              </w:rPr>
              <w:fldChar w:fldCharType="separate"/>
            </w:r>
            <w:r w:rsidR="005F3312">
              <w:rPr>
                <w:noProof/>
                <w:webHidden/>
              </w:rPr>
              <w:t>25</w:t>
            </w:r>
            <w:r w:rsidR="008D7E38">
              <w:rPr>
                <w:noProof/>
                <w:webHidden/>
              </w:rPr>
              <w:fldChar w:fldCharType="end"/>
            </w:r>
          </w:hyperlink>
        </w:p>
        <w:p w14:paraId="775595A4" w14:textId="41118D18" w:rsidR="008D7E38" w:rsidRDefault="000F22FA">
          <w:pPr>
            <w:pStyle w:val="TDC2"/>
            <w:rPr>
              <w:rFonts w:eastAsiaTheme="minorEastAsia"/>
              <w:noProof/>
              <w:kern w:val="0"/>
              <w:sz w:val="22"/>
              <w:lang w:eastAsia="es-CO"/>
              <w14:ligatures w14:val="none"/>
            </w:rPr>
          </w:pPr>
          <w:hyperlink w:anchor="_Toc222429233" w:history="1">
            <w:r w:rsidR="008D7E38" w:rsidRPr="007456B7">
              <w:rPr>
                <w:rStyle w:val="Hipervnculo"/>
                <w:noProof/>
              </w:rPr>
              <w:t>1.8 Análisis participativo</w:t>
            </w:r>
            <w:r w:rsidR="008D7E38">
              <w:rPr>
                <w:noProof/>
                <w:webHidden/>
              </w:rPr>
              <w:tab/>
            </w:r>
            <w:r w:rsidR="008D7E38">
              <w:rPr>
                <w:noProof/>
                <w:webHidden/>
              </w:rPr>
              <w:fldChar w:fldCharType="begin"/>
            </w:r>
            <w:r w:rsidR="008D7E38">
              <w:rPr>
                <w:noProof/>
                <w:webHidden/>
              </w:rPr>
              <w:instrText xml:space="preserve"> PAGEREF _Toc222429233 \h </w:instrText>
            </w:r>
            <w:r w:rsidR="008D7E38">
              <w:rPr>
                <w:noProof/>
                <w:webHidden/>
              </w:rPr>
            </w:r>
            <w:r w:rsidR="008D7E38">
              <w:rPr>
                <w:noProof/>
                <w:webHidden/>
              </w:rPr>
              <w:fldChar w:fldCharType="separate"/>
            </w:r>
            <w:r w:rsidR="005F3312">
              <w:rPr>
                <w:noProof/>
                <w:webHidden/>
              </w:rPr>
              <w:t>42</w:t>
            </w:r>
            <w:r w:rsidR="008D7E38">
              <w:rPr>
                <w:noProof/>
                <w:webHidden/>
              </w:rPr>
              <w:fldChar w:fldCharType="end"/>
            </w:r>
          </w:hyperlink>
        </w:p>
        <w:p w14:paraId="295A9A2F" w14:textId="1CA9A400" w:rsidR="008D7E38" w:rsidRDefault="000F22FA">
          <w:pPr>
            <w:pStyle w:val="TDC1"/>
            <w:tabs>
              <w:tab w:val="left" w:pos="1320"/>
            </w:tabs>
            <w:rPr>
              <w:rFonts w:eastAsiaTheme="minorEastAsia"/>
              <w:noProof/>
              <w:kern w:val="0"/>
              <w:sz w:val="22"/>
              <w:lang w:eastAsia="es-CO"/>
              <w14:ligatures w14:val="none"/>
            </w:rPr>
          </w:pPr>
          <w:hyperlink w:anchor="_Toc222429234" w:history="1">
            <w:r w:rsidR="008D7E38" w:rsidRPr="007456B7">
              <w:rPr>
                <w:rStyle w:val="Hipervnculo"/>
                <w:noProof/>
              </w:rPr>
              <w:t>2.</w:t>
            </w:r>
            <w:r w:rsidR="008D7E38">
              <w:rPr>
                <w:rFonts w:eastAsiaTheme="minorEastAsia"/>
                <w:noProof/>
                <w:kern w:val="0"/>
                <w:sz w:val="22"/>
                <w:lang w:eastAsia="es-CO"/>
                <w14:ligatures w14:val="none"/>
              </w:rPr>
              <w:tab/>
            </w:r>
            <w:r w:rsidR="008D7E38" w:rsidRPr="007456B7">
              <w:rPr>
                <w:rStyle w:val="Hipervnculo"/>
                <w:noProof/>
              </w:rPr>
              <w:t>Habilidades blandas</w:t>
            </w:r>
            <w:r w:rsidR="008D7E38">
              <w:rPr>
                <w:noProof/>
                <w:webHidden/>
              </w:rPr>
              <w:tab/>
            </w:r>
            <w:r w:rsidR="008D7E38">
              <w:rPr>
                <w:noProof/>
                <w:webHidden/>
              </w:rPr>
              <w:fldChar w:fldCharType="begin"/>
            </w:r>
            <w:r w:rsidR="008D7E38">
              <w:rPr>
                <w:noProof/>
                <w:webHidden/>
              </w:rPr>
              <w:instrText xml:space="preserve"> PAGEREF _Toc222429234 \h </w:instrText>
            </w:r>
            <w:r w:rsidR="008D7E38">
              <w:rPr>
                <w:noProof/>
                <w:webHidden/>
              </w:rPr>
            </w:r>
            <w:r w:rsidR="008D7E38">
              <w:rPr>
                <w:noProof/>
                <w:webHidden/>
              </w:rPr>
              <w:fldChar w:fldCharType="separate"/>
            </w:r>
            <w:r w:rsidR="005F3312">
              <w:rPr>
                <w:noProof/>
                <w:webHidden/>
              </w:rPr>
              <w:t>46</w:t>
            </w:r>
            <w:r w:rsidR="008D7E38">
              <w:rPr>
                <w:noProof/>
                <w:webHidden/>
              </w:rPr>
              <w:fldChar w:fldCharType="end"/>
            </w:r>
          </w:hyperlink>
        </w:p>
        <w:p w14:paraId="13D9BC3E" w14:textId="6CC4C2CB" w:rsidR="008D7E38" w:rsidRDefault="000F22FA">
          <w:pPr>
            <w:pStyle w:val="TDC2"/>
            <w:rPr>
              <w:rFonts w:eastAsiaTheme="minorEastAsia"/>
              <w:noProof/>
              <w:kern w:val="0"/>
              <w:sz w:val="22"/>
              <w:lang w:eastAsia="es-CO"/>
              <w14:ligatures w14:val="none"/>
            </w:rPr>
          </w:pPr>
          <w:hyperlink w:anchor="_Toc222429235" w:history="1">
            <w:r w:rsidR="008D7E38" w:rsidRPr="007456B7">
              <w:rPr>
                <w:rStyle w:val="Hipervnculo"/>
                <w:noProof/>
              </w:rPr>
              <w:t>2.1 Empoderamiento</w:t>
            </w:r>
            <w:r w:rsidR="008D7E38">
              <w:rPr>
                <w:noProof/>
                <w:webHidden/>
              </w:rPr>
              <w:tab/>
            </w:r>
            <w:r w:rsidR="008D7E38">
              <w:rPr>
                <w:noProof/>
                <w:webHidden/>
              </w:rPr>
              <w:fldChar w:fldCharType="begin"/>
            </w:r>
            <w:r w:rsidR="008D7E38">
              <w:rPr>
                <w:noProof/>
                <w:webHidden/>
              </w:rPr>
              <w:instrText xml:space="preserve"> PAGEREF _Toc222429235 \h </w:instrText>
            </w:r>
            <w:r w:rsidR="008D7E38">
              <w:rPr>
                <w:noProof/>
                <w:webHidden/>
              </w:rPr>
            </w:r>
            <w:r w:rsidR="008D7E38">
              <w:rPr>
                <w:noProof/>
                <w:webHidden/>
              </w:rPr>
              <w:fldChar w:fldCharType="separate"/>
            </w:r>
            <w:r w:rsidR="005F3312">
              <w:rPr>
                <w:noProof/>
                <w:webHidden/>
              </w:rPr>
              <w:t>47</w:t>
            </w:r>
            <w:r w:rsidR="008D7E38">
              <w:rPr>
                <w:noProof/>
                <w:webHidden/>
              </w:rPr>
              <w:fldChar w:fldCharType="end"/>
            </w:r>
          </w:hyperlink>
        </w:p>
        <w:p w14:paraId="23174EB9" w14:textId="4EBE4494" w:rsidR="008D7E38" w:rsidRDefault="000F22FA">
          <w:pPr>
            <w:pStyle w:val="TDC2"/>
            <w:rPr>
              <w:rFonts w:eastAsiaTheme="minorEastAsia"/>
              <w:noProof/>
              <w:kern w:val="0"/>
              <w:sz w:val="22"/>
              <w:lang w:eastAsia="es-CO"/>
              <w14:ligatures w14:val="none"/>
            </w:rPr>
          </w:pPr>
          <w:hyperlink w:anchor="_Toc222429236" w:history="1">
            <w:r w:rsidR="008D7E38" w:rsidRPr="007456B7">
              <w:rPr>
                <w:rStyle w:val="Hipervnculo"/>
                <w:noProof/>
              </w:rPr>
              <w:t>2.2 Liderazgo</w:t>
            </w:r>
            <w:r w:rsidR="008D7E38">
              <w:rPr>
                <w:noProof/>
                <w:webHidden/>
              </w:rPr>
              <w:tab/>
            </w:r>
            <w:r w:rsidR="008D7E38">
              <w:rPr>
                <w:noProof/>
                <w:webHidden/>
              </w:rPr>
              <w:fldChar w:fldCharType="begin"/>
            </w:r>
            <w:r w:rsidR="008D7E38">
              <w:rPr>
                <w:noProof/>
                <w:webHidden/>
              </w:rPr>
              <w:instrText xml:space="preserve"> PAGEREF _Toc222429236 \h </w:instrText>
            </w:r>
            <w:r w:rsidR="008D7E38">
              <w:rPr>
                <w:noProof/>
                <w:webHidden/>
              </w:rPr>
            </w:r>
            <w:r w:rsidR="008D7E38">
              <w:rPr>
                <w:noProof/>
                <w:webHidden/>
              </w:rPr>
              <w:fldChar w:fldCharType="separate"/>
            </w:r>
            <w:r w:rsidR="005F3312">
              <w:rPr>
                <w:noProof/>
                <w:webHidden/>
              </w:rPr>
              <w:t>47</w:t>
            </w:r>
            <w:r w:rsidR="008D7E38">
              <w:rPr>
                <w:noProof/>
                <w:webHidden/>
              </w:rPr>
              <w:fldChar w:fldCharType="end"/>
            </w:r>
          </w:hyperlink>
        </w:p>
        <w:p w14:paraId="5033CB86" w14:textId="33FFFE24" w:rsidR="008D7E38" w:rsidRDefault="000F22FA">
          <w:pPr>
            <w:pStyle w:val="TDC2"/>
            <w:rPr>
              <w:rFonts w:eastAsiaTheme="minorEastAsia"/>
              <w:noProof/>
              <w:kern w:val="0"/>
              <w:sz w:val="22"/>
              <w:lang w:eastAsia="es-CO"/>
              <w14:ligatures w14:val="none"/>
            </w:rPr>
          </w:pPr>
          <w:hyperlink w:anchor="_Toc222429237" w:history="1">
            <w:r w:rsidR="008D7E38" w:rsidRPr="007456B7">
              <w:rPr>
                <w:rStyle w:val="Hipervnculo"/>
                <w:noProof/>
              </w:rPr>
              <w:t>2.3 Comunicación</w:t>
            </w:r>
            <w:r w:rsidR="008D7E38">
              <w:rPr>
                <w:noProof/>
                <w:webHidden/>
              </w:rPr>
              <w:tab/>
            </w:r>
            <w:r w:rsidR="008D7E38">
              <w:rPr>
                <w:noProof/>
                <w:webHidden/>
              </w:rPr>
              <w:fldChar w:fldCharType="begin"/>
            </w:r>
            <w:r w:rsidR="008D7E38">
              <w:rPr>
                <w:noProof/>
                <w:webHidden/>
              </w:rPr>
              <w:instrText xml:space="preserve"> PAGEREF _Toc222429237 \h </w:instrText>
            </w:r>
            <w:r w:rsidR="008D7E38">
              <w:rPr>
                <w:noProof/>
                <w:webHidden/>
              </w:rPr>
            </w:r>
            <w:r w:rsidR="008D7E38">
              <w:rPr>
                <w:noProof/>
                <w:webHidden/>
              </w:rPr>
              <w:fldChar w:fldCharType="separate"/>
            </w:r>
            <w:r w:rsidR="005F3312">
              <w:rPr>
                <w:noProof/>
                <w:webHidden/>
              </w:rPr>
              <w:t>48</w:t>
            </w:r>
            <w:r w:rsidR="008D7E38">
              <w:rPr>
                <w:noProof/>
                <w:webHidden/>
              </w:rPr>
              <w:fldChar w:fldCharType="end"/>
            </w:r>
          </w:hyperlink>
        </w:p>
        <w:p w14:paraId="6E13B5FC" w14:textId="7ABCBAB6" w:rsidR="008D7E38" w:rsidRDefault="000F22FA">
          <w:pPr>
            <w:pStyle w:val="TDC2"/>
            <w:rPr>
              <w:rFonts w:eastAsiaTheme="minorEastAsia"/>
              <w:noProof/>
              <w:kern w:val="0"/>
              <w:sz w:val="22"/>
              <w:lang w:eastAsia="es-CO"/>
              <w14:ligatures w14:val="none"/>
            </w:rPr>
          </w:pPr>
          <w:hyperlink w:anchor="_Toc222429238" w:history="1">
            <w:r w:rsidR="008D7E38" w:rsidRPr="007456B7">
              <w:rPr>
                <w:rStyle w:val="Hipervnculo"/>
                <w:noProof/>
              </w:rPr>
              <w:t>2.4 Fomentar la cohesión social y la cooperación</w:t>
            </w:r>
            <w:r w:rsidR="008D7E38">
              <w:rPr>
                <w:noProof/>
                <w:webHidden/>
              </w:rPr>
              <w:tab/>
            </w:r>
            <w:r w:rsidR="008D7E38">
              <w:rPr>
                <w:noProof/>
                <w:webHidden/>
              </w:rPr>
              <w:fldChar w:fldCharType="begin"/>
            </w:r>
            <w:r w:rsidR="008D7E38">
              <w:rPr>
                <w:noProof/>
                <w:webHidden/>
              </w:rPr>
              <w:instrText xml:space="preserve"> PAGEREF _Toc222429238 \h </w:instrText>
            </w:r>
            <w:r w:rsidR="008D7E38">
              <w:rPr>
                <w:noProof/>
                <w:webHidden/>
              </w:rPr>
            </w:r>
            <w:r w:rsidR="008D7E38">
              <w:rPr>
                <w:noProof/>
                <w:webHidden/>
              </w:rPr>
              <w:fldChar w:fldCharType="separate"/>
            </w:r>
            <w:r w:rsidR="005F3312">
              <w:rPr>
                <w:noProof/>
                <w:webHidden/>
              </w:rPr>
              <w:t>51</w:t>
            </w:r>
            <w:r w:rsidR="008D7E38">
              <w:rPr>
                <w:noProof/>
                <w:webHidden/>
              </w:rPr>
              <w:fldChar w:fldCharType="end"/>
            </w:r>
          </w:hyperlink>
        </w:p>
        <w:p w14:paraId="05396A61" w14:textId="6CEF0FEA" w:rsidR="008D7E38" w:rsidRDefault="000F22FA">
          <w:pPr>
            <w:pStyle w:val="TDC2"/>
            <w:rPr>
              <w:rFonts w:eastAsiaTheme="minorEastAsia"/>
              <w:noProof/>
              <w:kern w:val="0"/>
              <w:sz w:val="22"/>
              <w:lang w:eastAsia="es-CO"/>
              <w14:ligatures w14:val="none"/>
            </w:rPr>
          </w:pPr>
          <w:hyperlink w:anchor="_Toc222429239" w:history="1">
            <w:r w:rsidR="008D7E38" w:rsidRPr="007456B7">
              <w:rPr>
                <w:rStyle w:val="Hipervnculo"/>
                <w:noProof/>
              </w:rPr>
              <w:t>2.5 Fomento del cambio social</w:t>
            </w:r>
            <w:r w:rsidR="008D7E38">
              <w:rPr>
                <w:noProof/>
                <w:webHidden/>
              </w:rPr>
              <w:tab/>
            </w:r>
            <w:r w:rsidR="008D7E38">
              <w:rPr>
                <w:noProof/>
                <w:webHidden/>
              </w:rPr>
              <w:fldChar w:fldCharType="begin"/>
            </w:r>
            <w:r w:rsidR="008D7E38">
              <w:rPr>
                <w:noProof/>
                <w:webHidden/>
              </w:rPr>
              <w:instrText xml:space="preserve"> PAGEREF _Toc222429239 \h </w:instrText>
            </w:r>
            <w:r w:rsidR="008D7E38">
              <w:rPr>
                <w:noProof/>
                <w:webHidden/>
              </w:rPr>
            </w:r>
            <w:r w:rsidR="008D7E38">
              <w:rPr>
                <w:noProof/>
                <w:webHidden/>
              </w:rPr>
              <w:fldChar w:fldCharType="separate"/>
            </w:r>
            <w:r w:rsidR="005F3312">
              <w:rPr>
                <w:noProof/>
                <w:webHidden/>
              </w:rPr>
              <w:t>51</w:t>
            </w:r>
            <w:r w:rsidR="008D7E38">
              <w:rPr>
                <w:noProof/>
                <w:webHidden/>
              </w:rPr>
              <w:fldChar w:fldCharType="end"/>
            </w:r>
          </w:hyperlink>
        </w:p>
        <w:p w14:paraId="06B2B906" w14:textId="5005B4EB" w:rsidR="008D7E38" w:rsidRDefault="000F22FA">
          <w:pPr>
            <w:pStyle w:val="TDC2"/>
            <w:rPr>
              <w:rFonts w:eastAsiaTheme="minorEastAsia"/>
              <w:noProof/>
              <w:kern w:val="0"/>
              <w:sz w:val="22"/>
              <w:lang w:eastAsia="es-CO"/>
              <w14:ligatures w14:val="none"/>
            </w:rPr>
          </w:pPr>
          <w:hyperlink w:anchor="_Toc222429240" w:history="1">
            <w:r w:rsidR="008D7E38" w:rsidRPr="007456B7">
              <w:rPr>
                <w:rStyle w:val="Hipervnculo"/>
                <w:noProof/>
              </w:rPr>
              <w:t>2.6 Resolución de conflictos</w:t>
            </w:r>
            <w:r w:rsidR="008D7E38">
              <w:rPr>
                <w:noProof/>
                <w:webHidden/>
              </w:rPr>
              <w:tab/>
            </w:r>
            <w:r w:rsidR="008D7E38">
              <w:rPr>
                <w:noProof/>
                <w:webHidden/>
              </w:rPr>
              <w:fldChar w:fldCharType="begin"/>
            </w:r>
            <w:r w:rsidR="008D7E38">
              <w:rPr>
                <w:noProof/>
                <w:webHidden/>
              </w:rPr>
              <w:instrText xml:space="preserve"> PAGEREF _Toc222429240 \h </w:instrText>
            </w:r>
            <w:r w:rsidR="008D7E38">
              <w:rPr>
                <w:noProof/>
                <w:webHidden/>
              </w:rPr>
            </w:r>
            <w:r w:rsidR="008D7E38">
              <w:rPr>
                <w:noProof/>
                <w:webHidden/>
              </w:rPr>
              <w:fldChar w:fldCharType="separate"/>
            </w:r>
            <w:r w:rsidR="005F3312">
              <w:rPr>
                <w:noProof/>
                <w:webHidden/>
              </w:rPr>
              <w:t>51</w:t>
            </w:r>
            <w:r w:rsidR="008D7E38">
              <w:rPr>
                <w:noProof/>
                <w:webHidden/>
              </w:rPr>
              <w:fldChar w:fldCharType="end"/>
            </w:r>
          </w:hyperlink>
        </w:p>
        <w:p w14:paraId="1170CDFC" w14:textId="76F06D72" w:rsidR="008D7E38" w:rsidRDefault="000F22FA">
          <w:pPr>
            <w:pStyle w:val="TDC1"/>
            <w:tabs>
              <w:tab w:val="left" w:pos="1320"/>
            </w:tabs>
            <w:rPr>
              <w:rFonts w:eastAsiaTheme="minorEastAsia"/>
              <w:noProof/>
              <w:kern w:val="0"/>
              <w:sz w:val="22"/>
              <w:lang w:eastAsia="es-CO"/>
              <w14:ligatures w14:val="none"/>
            </w:rPr>
          </w:pPr>
          <w:hyperlink w:anchor="_Toc222429241" w:history="1">
            <w:r w:rsidR="008D7E38" w:rsidRPr="007456B7">
              <w:rPr>
                <w:rStyle w:val="Hipervnculo"/>
                <w:noProof/>
              </w:rPr>
              <w:t>3.</w:t>
            </w:r>
            <w:r w:rsidR="008D7E38">
              <w:rPr>
                <w:rFonts w:eastAsiaTheme="minorEastAsia"/>
                <w:noProof/>
                <w:kern w:val="0"/>
                <w:sz w:val="22"/>
                <w:lang w:eastAsia="es-CO"/>
                <w14:ligatures w14:val="none"/>
              </w:rPr>
              <w:tab/>
            </w:r>
            <w:r w:rsidR="008D7E38" w:rsidRPr="007456B7">
              <w:rPr>
                <w:rStyle w:val="Hipervnculo"/>
                <w:noProof/>
              </w:rPr>
              <w:t>Construcción de tejido social</w:t>
            </w:r>
            <w:r w:rsidR="008D7E38">
              <w:rPr>
                <w:noProof/>
                <w:webHidden/>
              </w:rPr>
              <w:tab/>
            </w:r>
            <w:r w:rsidR="008D7E38">
              <w:rPr>
                <w:noProof/>
                <w:webHidden/>
              </w:rPr>
              <w:fldChar w:fldCharType="begin"/>
            </w:r>
            <w:r w:rsidR="008D7E38">
              <w:rPr>
                <w:noProof/>
                <w:webHidden/>
              </w:rPr>
              <w:instrText xml:space="preserve"> PAGEREF _Toc222429241 \h </w:instrText>
            </w:r>
            <w:r w:rsidR="008D7E38">
              <w:rPr>
                <w:noProof/>
                <w:webHidden/>
              </w:rPr>
            </w:r>
            <w:r w:rsidR="008D7E38">
              <w:rPr>
                <w:noProof/>
                <w:webHidden/>
              </w:rPr>
              <w:fldChar w:fldCharType="separate"/>
            </w:r>
            <w:r w:rsidR="005F3312">
              <w:rPr>
                <w:noProof/>
                <w:webHidden/>
              </w:rPr>
              <w:t>54</w:t>
            </w:r>
            <w:r w:rsidR="008D7E38">
              <w:rPr>
                <w:noProof/>
                <w:webHidden/>
              </w:rPr>
              <w:fldChar w:fldCharType="end"/>
            </w:r>
          </w:hyperlink>
        </w:p>
        <w:p w14:paraId="2F9AF5DE" w14:textId="229F92E0" w:rsidR="008D7E38" w:rsidRDefault="000F22FA">
          <w:pPr>
            <w:pStyle w:val="TDC2"/>
            <w:rPr>
              <w:rFonts w:eastAsiaTheme="minorEastAsia"/>
              <w:noProof/>
              <w:kern w:val="0"/>
              <w:sz w:val="22"/>
              <w:lang w:eastAsia="es-CO"/>
              <w14:ligatures w14:val="none"/>
            </w:rPr>
          </w:pPr>
          <w:hyperlink w:anchor="_Toc222429242" w:history="1">
            <w:r w:rsidR="008D7E38" w:rsidRPr="007456B7">
              <w:rPr>
                <w:rStyle w:val="Hipervnculo"/>
                <w:noProof/>
              </w:rPr>
              <w:t>3.1 Estrategias para fortalecer la construcción del tejido social</w:t>
            </w:r>
            <w:r w:rsidR="008D7E38">
              <w:rPr>
                <w:noProof/>
                <w:webHidden/>
              </w:rPr>
              <w:tab/>
            </w:r>
            <w:r w:rsidR="008D7E38">
              <w:rPr>
                <w:noProof/>
                <w:webHidden/>
              </w:rPr>
              <w:fldChar w:fldCharType="begin"/>
            </w:r>
            <w:r w:rsidR="008D7E38">
              <w:rPr>
                <w:noProof/>
                <w:webHidden/>
              </w:rPr>
              <w:instrText xml:space="preserve"> PAGEREF _Toc222429242 \h </w:instrText>
            </w:r>
            <w:r w:rsidR="008D7E38">
              <w:rPr>
                <w:noProof/>
                <w:webHidden/>
              </w:rPr>
            </w:r>
            <w:r w:rsidR="008D7E38">
              <w:rPr>
                <w:noProof/>
                <w:webHidden/>
              </w:rPr>
              <w:fldChar w:fldCharType="separate"/>
            </w:r>
            <w:r w:rsidR="005F3312">
              <w:rPr>
                <w:noProof/>
                <w:webHidden/>
              </w:rPr>
              <w:t>56</w:t>
            </w:r>
            <w:r w:rsidR="008D7E38">
              <w:rPr>
                <w:noProof/>
                <w:webHidden/>
              </w:rPr>
              <w:fldChar w:fldCharType="end"/>
            </w:r>
          </w:hyperlink>
        </w:p>
        <w:p w14:paraId="66D71DC3" w14:textId="461673A2" w:rsidR="008D7E38" w:rsidRDefault="000F22FA">
          <w:pPr>
            <w:pStyle w:val="TDC1"/>
            <w:tabs>
              <w:tab w:val="left" w:pos="1320"/>
            </w:tabs>
            <w:rPr>
              <w:rFonts w:eastAsiaTheme="minorEastAsia"/>
              <w:noProof/>
              <w:kern w:val="0"/>
              <w:sz w:val="22"/>
              <w:lang w:eastAsia="es-CO"/>
              <w14:ligatures w14:val="none"/>
            </w:rPr>
          </w:pPr>
          <w:hyperlink w:anchor="_Toc222429243" w:history="1">
            <w:r w:rsidR="008D7E38" w:rsidRPr="007456B7">
              <w:rPr>
                <w:rStyle w:val="Hipervnculo"/>
                <w:noProof/>
              </w:rPr>
              <w:t>4.</w:t>
            </w:r>
            <w:r w:rsidR="008D7E38">
              <w:rPr>
                <w:rFonts w:eastAsiaTheme="minorEastAsia"/>
                <w:noProof/>
                <w:kern w:val="0"/>
                <w:sz w:val="22"/>
                <w:lang w:eastAsia="es-CO"/>
                <w14:ligatures w14:val="none"/>
              </w:rPr>
              <w:tab/>
            </w:r>
            <w:r w:rsidR="008D7E38" w:rsidRPr="007456B7">
              <w:rPr>
                <w:rStyle w:val="Hipervnculo"/>
                <w:noProof/>
              </w:rPr>
              <w:t>Vigilancia en salud pública</w:t>
            </w:r>
            <w:r w:rsidR="008D7E38">
              <w:rPr>
                <w:noProof/>
                <w:webHidden/>
              </w:rPr>
              <w:tab/>
            </w:r>
            <w:r w:rsidR="008D7E38">
              <w:rPr>
                <w:noProof/>
                <w:webHidden/>
              </w:rPr>
              <w:fldChar w:fldCharType="begin"/>
            </w:r>
            <w:r w:rsidR="008D7E38">
              <w:rPr>
                <w:noProof/>
                <w:webHidden/>
              </w:rPr>
              <w:instrText xml:space="preserve"> PAGEREF _Toc222429243 \h </w:instrText>
            </w:r>
            <w:r w:rsidR="008D7E38">
              <w:rPr>
                <w:noProof/>
                <w:webHidden/>
              </w:rPr>
            </w:r>
            <w:r w:rsidR="008D7E38">
              <w:rPr>
                <w:noProof/>
                <w:webHidden/>
              </w:rPr>
              <w:fldChar w:fldCharType="separate"/>
            </w:r>
            <w:r w:rsidR="005F3312">
              <w:rPr>
                <w:noProof/>
                <w:webHidden/>
              </w:rPr>
              <w:t>58</w:t>
            </w:r>
            <w:r w:rsidR="008D7E38">
              <w:rPr>
                <w:noProof/>
                <w:webHidden/>
              </w:rPr>
              <w:fldChar w:fldCharType="end"/>
            </w:r>
          </w:hyperlink>
        </w:p>
        <w:p w14:paraId="659DB30E" w14:textId="648904D6" w:rsidR="008D7E38" w:rsidRDefault="000F22FA">
          <w:pPr>
            <w:pStyle w:val="TDC2"/>
            <w:rPr>
              <w:rFonts w:eastAsiaTheme="minorEastAsia"/>
              <w:noProof/>
              <w:kern w:val="0"/>
              <w:sz w:val="22"/>
              <w:lang w:eastAsia="es-CO"/>
              <w14:ligatures w14:val="none"/>
            </w:rPr>
          </w:pPr>
          <w:hyperlink w:anchor="_Toc222429244" w:history="1">
            <w:r w:rsidR="008D7E38" w:rsidRPr="007456B7">
              <w:rPr>
                <w:rStyle w:val="Hipervnculo"/>
                <w:noProof/>
              </w:rPr>
              <w:t>4.1</w:t>
            </w:r>
            <w:r w:rsidR="008D7E38">
              <w:rPr>
                <w:rFonts w:eastAsiaTheme="minorEastAsia"/>
                <w:noProof/>
                <w:kern w:val="0"/>
                <w:sz w:val="22"/>
                <w:lang w:eastAsia="es-CO"/>
                <w14:ligatures w14:val="none"/>
              </w:rPr>
              <w:tab/>
            </w:r>
            <w:r w:rsidR="008D7E38" w:rsidRPr="007456B7">
              <w:rPr>
                <w:rStyle w:val="Hipervnculo"/>
                <w:noProof/>
              </w:rPr>
              <w:t>Sistema de Alerta Temprana (SAT)</w:t>
            </w:r>
            <w:r w:rsidR="008D7E38">
              <w:rPr>
                <w:noProof/>
                <w:webHidden/>
              </w:rPr>
              <w:tab/>
            </w:r>
            <w:r w:rsidR="008D7E38">
              <w:rPr>
                <w:noProof/>
                <w:webHidden/>
              </w:rPr>
              <w:fldChar w:fldCharType="begin"/>
            </w:r>
            <w:r w:rsidR="008D7E38">
              <w:rPr>
                <w:noProof/>
                <w:webHidden/>
              </w:rPr>
              <w:instrText xml:space="preserve"> PAGEREF _Toc222429244 \h </w:instrText>
            </w:r>
            <w:r w:rsidR="008D7E38">
              <w:rPr>
                <w:noProof/>
                <w:webHidden/>
              </w:rPr>
            </w:r>
            <w:r w:rsidR="008D7E38">
              <w:rPr>
                <w:noProof/>
                <w:webHidden/>
              </w:rPr>
              <w:fldChar w:fldCharType="separate"/>
            </w:r>
            <w:r w:rsidR="005F3312">
              <w:rPr>
                <w:noProof/>
                <w:webHidden/>
              </w:rPr>
              <w:t>60</w:t>
            </w:r>
            <w:r w:rsidR="008D7E38">
              <w:rPr>
                <w:noProof/>
                <w:webHidden/>
              </w:rPr>
              <w:fldChar w:fldCharType="end"/>
            </w:r>
          </w:hyperlink>
        </w:p>
        <w:p w14:paraId="6DEB0B88" w14:textId="3E62094D" w:rsidR="008D7E38" w:rsidRDefault="000F22FA">
          <w:pPr>
            <w:pStyle w:val="TDC2"/>
            <w:rPr>
              <w:rFonts w:eastAsiaTheme="minorEastAsia"/>
              <w:noProof/>
              <w:kern w:val="0"/>
              <w:sz w:val="22"/>
              <w:lang w:eastAsia="es-CO"/>
              <w14:ligatures w14:val="none"/>
            </w:rPr>
          </w:pPr>
          <w:hyperlink w:anchor="_Toc222429245" w:history="1">
            <w:r w:rsidR="008D7E38" w:rsidRPr="007456B7">
              <w:rPr>
                <w:rStyle w:val="Hipervnculo"/>
                <w:noProof/>
              </w:rPr>
              <w:t>4.2 Tipos de vigilancia en salud pública</w:t>
            </w:r>
            <w:r w:rsidR="008D7E38">
              <w:rPr>
                <w:noProof/>
                <w:webHidden/>
              </w:rPr>
              <w:tab/>
            </w:r>
            <w:r w:rsidR="008D7E38">
              <w:rPr>
                <w:noProof/>
                <w:webHidden/>
              </w:rPr>
              <w:fldChar w:fldCharType="begin"/>
            </w:r>
            <w:r w:rsidR="008D7E38">
              <w:rPr>
                <w:noProof/>
                <w:webHidden/>
              </w:rPr>
              <w:instrText xml:space="preserve"> PAGEREF _Toc222429245 \h </w:instrText>
            </w:r>
            <w:r w:rsidR="008D7E38">
              <w:rPr>
                <w:noProof/>
                <w:webHidden/>
              </w:rPr>
            </w:r>
            <w:r w:rsidR="008D7E38">
              <w:rPr>
                <w:noProof/>
                <w:webHidden/>
              </w:rPr>
              <w:fldChar w:fldCharType="separate"/>
            </w:r>
            <w:r w:rsidR="005F3312">
              <w:rPr>
                <w:noProof/>
                <w:webHidden/>
              </w:rPr>
              <w:t>69</w:t>
            </w:r>
            <w:r w:rsidR="008D7E38">
              <w:rPr>
                <w:noProof/>
                <w:webHidden/>
              </w:rPr>
              <w:fldChar w:fldCharType="end"/>
            </w:r>
          </w:hyperlink>
        </w:p>
        <w:p w14:paraId="6D264C60" w14:textId="25C234F1" w:rsidR="008D7E38" w:rsidRDefault="000F22FA">
          <w:pPr>
            <w:pStyle w:val="TDC2"/>
            <w:rPr>
              <w:rFonts w:eastAsiaTheme="minorEastAsia"/>
              <w:noProof/>
              <w:kern w:val="0"/>
              <w:sz w:val="22"/>
              <w:lang w:eastAsia="es-CO"/>
              <w14:ligatures w14:val="none"/>
            </w:rPr>
          </w:pPr>
          <w:hyperlink w:anchor="_Toc222429246" w:history="1">
            <w:r w:rsidR="008D7E38" w:rsidRPr="007456B7">
              <w:rPr>
                <w:rStyle w:val="Hipervnculo"/>
                <w:noProof/>
              </w:rPr>
              <w:t>4.3. Modalidades de la vigilancia en salud pública</w:t>
            </w:r>
            <w:r w:rsidR="008D7E38">
              <w:rPr>
                <w:noProof/>
                <w:webHidden/>
              </w:rPr>
              <w:tab/>
            </w:r>
            <w:r w:rsidR="008D7E38">
              <w:rPr>
                <w:noProof/>
                <w:webHidden/>
              </w:rPr>
              <w:fldChar w:fldCharType="begin"/>
            </w:r>
            <w:r w:rsidR="008D7E38">
              <w:rPr>
                <w:noProof/>
                <w:webHidden/>
              </w:rPr>
              <w:instrText xml:space="preserve"> PAGEREF _Toc222429246 \h </w:instrText>
            </w:r>
            <w:r w:rsidR="008D7E38">
              <w:rPr>
                <w:noProof/>
                <w:webHidden/>
              </w:rPr>
            </w:r>
            <w:r w:rsidR="008D7E38">
              <w:rPr>
                <w:noProof/>
                <w:webHidden/>
              </w:rPr>
              <w:fldChar w:fldCharType="separate"/>
            </w:r>
            <w:r w:rsidR="005F3312">
              <w:rPr>
                <w:noProof/>
                <w:webHidden/>
              </w:rPr>
              <w:t>70</w:t>
            </w:r>
            <w:r w:rsidR="008D7E38">
              <w:rPr>
                <w:noProof/>
                <w:webHidden/>
              </w:rPr>
              <w:fldChar w:fldCharType="end"/>
            </w:r>
          </w:hyperlink>
        </w:p>
        <w:p w14:paraId="714CF555" w14:textId="0F498137" w:rsidR="008D7E38" w:rsidRDefault="000F22FA">
          <w:pPr>
            <w:pStyle w:val="TDC1"/>
            <w:tabs>
              <w:tab w:val="left" w:pos="1320"/>
            </w:tabs>
            <w:rPr>
              <w:rFonts w:eastAsiaTheme="minorEastAsia"/>
              <w:noProof/>
              <w:kern w:val="0"/>
              <w:sz w:val="22"/>
              <w:lang w:eastAsia="es-CO"/>
              <w14:ligatures w14:val="none"/>
            </w:rPr>
          </w:pPr>
          <w:hyperlink w:anchor="_Toc222429247" w:history="1">
            <w:r w:rsidR="008D7E38" w:rsidRPr="007456B7">
              <w:rPr>
                <w:rStyle w:val="Hipervnculo"/>
                <w:noProof/>
              </w:rPr>
              <w:t>5.</w:t>
            </w:r>
            <w:r w:rsidR="008D7E38">
              <w:rPr>
                <w:rFonts w:eastAsiaTheme="minorEastAsia"/>
                <w:noProof/>
                <w:kern w:val="0"/>
                <w:sz w:val="22"/>
                <w:lang w:eastAsia="es-CO"/>
                <w14:ligatures w14:val="none"/>
              </w:rPr>
              <w:tab/>
            </w:r>
            <w:r w:rsidR="008D7E38" w:rsidRPr="007456B7">
              <w:rPr>
                <w:rStyle w:val="Hipervnculo"/>
                <w:noProof/>
              </w:rPr>
              <w:t>Agentes para la vigilancia basada en comunidad</w:t>
            </w:r>
            <w:r w:rsidR="008D7E38">
              <w:rPr>
                <w:noProof/>
                <w:webHidden/>
              </w:rPr>
              <w:tab/>
            </w:r>
            <w:r w:rsidR="008D7E38">
              <w:rPr>
                <w:noProof/>
                <w:webHidden/>
              </w:rPr>
              <w:fldChar w:fldCharType="begin"/>
            </w:r>
            <w:r w:rsidR="008D7E38">
              <w:rPr>
                <w:noProof/>
                <w:webHidden/>
              </w:rPr>
              <w:instrText xml:space="preserve"> PAGEREF _Toc222429247 \h </w:instrText>
            </w:r>
            <w:r w:rsidR="008D7E38">
              <w:rPr>
                <w:noProof/>
                <w:webHidden/>
              </w:rPr>
            </w:r>
            <w:r w:rsidR="008D7E38">
              <w:rPr>
                <w:noProof/>
                <w:webHidden/>
              </w:rPr>
              <w:fldChar w:fldCharType="separate"/>
            </w:r>
            <w:r w:rsidR="005F3312">
              <w:rPr>
                <w:noProof/>
                <w:webHidden/>
              </w:rPr>
              <w:t>74</w:t>
            </w:r>
            <w:r w:rsidR="008D7E38">
              <w:rPr>
                <w:noProof/>
                <w:webHidden/>
              </w:rPr>
              <w:fldChar w:fldCharType="end"/>
            </w:r>
          </w:hyperlink>
        </w:p>
        <w:p w14:paraId="306CC4D3" w14:textId="11D4EBC8" w:rsidR="008D7E38" w:rsidRDefault="000F22FA">
          <w:pPr>
            <w:pStyle w:val="TDC1"/>
            <w:tabs>
              <w:tab w:val="left" w:pos="1320"/>
            </w:tabs>
            <w:rPr>
              <w:rFonts w:eastAsiaTheme="minorEastAsia"/>
              <w:noProof/>
              <w:kern w:val="0"/>
              <w:sz w:val="22"/>
              <w:lang w:eastAsia="es-CO"/>
              <w14:ligatures w14:val="none"/>
            </w:rPr>
          </w:pPr>
          <w:hyperlink w:anchor="_Toc222429248" w:history="1">
            <w:r w:rsidR="008D7E38" w:rsidRPr="007456B7">
              <w:rPr>
                <w:rStyle w:val="Hipervnculo"/>
                <w:noProof/>
              </w:rPr>
              <w:t>6.</w:t>
            </w:r>
            <w:r w:rsidR="008D7E38">
              <w:rPr>
                <w:rFonts w:eastAsiaTheme="minorEastAsia"/>
                <w:noProof/>
                <w:kern w:val="0"/>
                <w:sz w:val="22"/>
                <w:lang w:eastAsia="es-CO"/>
                <w14:ligatures w14:val="none"/>
              </w:rPr>
              <w:tab/>
            </w:r>
            <w:r w:rsidR="008D7E38" w:rsidRPr="007456B7">
              <w:rPr>
                <w:rStyle w:val="Hipervnculo"/>
                <w:noProof/>
              </w:rPr>
              <w:t>Red de Vigilancia Epidemiológica Basada en Comunidad (REVCOM)</w:t>
            </w:r>
            <w:r w:rsidR="008D7E38">
              <w:rPr>
                <w:noProof/>
                <w:webHidden/>
              </w:rPr>
              <w:tab/>
            </w:r>
            <w:r w:rsidR="008D7E38">
              <w:rPr>
                <w:noProof/>
                <w:webHidden/>
              </w:rPr>
              <w:fldChar w:fldCharType="begin"/>
            </w:r>
            <w:r w:rsidR="008D7E38">
              <w:rPr>
                <w:noProof/>
                <w:webHidden/>
              </w:rPr>
              <w:instrText xml:space="preserve"> PAGEREF _Toc222429248 \h </w:instrText>
            </w:r>
            <w:r w:rsidR="008D7E38">
              <w:rPr>
                <w:noProof/>
                <w:webHidden/>
              </w:rPr>
            </w:r>
            <w:r w:rsidR="008D7E38">
              <w:rPr>
                <w:noProof/>
                <w:webHidden/>
              </w:rPr>
              <w:fldChar w:fldCharType="separate"/>
            </w:r>
            <w:r w:rsidR="005F3312">
              <w:rPr>
                <w:noProof/>
                <w:webHidden/>
              </w:rPr>
              <w:t>79</w:t>
            </w:r>
            <w:r w:rsidR="008D7E38">
              <w:rPr>
                <w:noProof/>
                <w:webHidden/>
              </w:rPr>
              <w:fldChar w:fldCharType="end"/>
            </w:r>
          </w:hyperlink>
        </w:p>
        <w:p w14:paraId="57C7B1BC" w14:textId="57B452C7" w:rsidR="008D7E38" w:rsidRDefault="000F22FA">
          <w:pPr>
            <w:pStyle w:val="TDC1"/>
            <w:rPr>
              <w:rFonts w:eastAsiaTheme="minorEastAsia"/>
              <w:noProof/>
              <w:kern w:val="0"/>
              <w:sz w:val="22"/>
              <w:lang w:eastAsia="es-CO"/>
              <w14:ligatures w14:val="none"/>
            </w:rPr>
          </w:pPr>
          <w:hyperlink w:anchor="_Toc222429249" w:history="1">
            <w:r w:rsidR="008D7E38" w:rsidRPr="007456B7">
              <w:rPr>
                <w:rStyle w:val="Hipervnculo"/>
                <w:noProof/>
              </w:rPr>
              <w:t>Síntesis</w:t>
            </w:r>
            <w:r w:rsidR="008D7E38">
              <w:rPr>
                <w:noProof/>
                <w:webHidden/>
              </w:rPr>
              <w:tab/>
            </w:r>
            <w:r w:rsidR="008D7E38">
              <w:rPr>
                <w:noProof/>
                <w:webHidden/>
              </w:rPr>
              <w:fldChar w:fldCharType="begin"/>
            </w:r>
            <w:r w:rsidR="008D7E38">
              <w:rPr>
                <w:noProof/>
                <w:webHidden/>
              </w:rPr>
              <w:instrText xml:space="preserve"> PAGEREF _Toc222429249 \h </w:instrText>
            </w:r>
            <w:r w:rsidR="008D7E38">
              <w:rPr>
                <w:noProof/>
                <w:webHidden/>
              </w:rPr>
            </w:r>
            <w:r w:rsidR="008D7E38">
              <w:rPr>
                <w:noProof/>
                <w:webHidden/>
              </w:rPr>
              <w:fldChar w:fldCharType="separate"/>
            </w:r>
            <w:r w:rsidR="005F3312">
              <w:rPr>
                <w:noProof/>
                <w:webHidden/>
              </w:rPr>
              <w:t>81</w:t>
            </w:r>
            <w:r w:rsidR="008D7E38">
              <w:rPr>
                <w:noProof/>
                <w:webHidden/>
              </w:rPr>
              <w:fldChar w:fldCharType="end"/>
            </w:r>
          </w:hyperlink>
        </w:p>
        <w:p w14:paraId="22FA6665" w14:textId="7D29E623" w:rsidR="008D7E38" w:rsidRDefault="000F22FA">
          <w:pPr>
            <w:pStyle w:val="TDC1"/>
            <w:rPr>
              <w:rFonts w:eastAsiaTheme="minorEastAsia"/>
              <w:noProof/>
              <w:kern w:val="0"/>
              <w:sz w:val="22"/>
              <w:lang w:eastAsia="es-CO"/>
              <w14:ligatures w14:val="none"/>
            </w:rPr>
          </w:pPr>
          <w:hyperlink w:anchor="_Toc222429250" w:history="1">
            <w:r w:rsidR="008D7E38" w:rsidRPr="007456B7">
              <w:rPr>
                <w:rStyle w:val="Hipervnculo"/>
                <w:noProof/>
              </w:rPr>
              <w:t>Material complementario</w:t>
            </w:r>
            <w:r w:rsidR="008D7E38">
              <w:rPr>
                <w:noProof/>
                <w:webHidden/>
              </w:rPr>
              <w:tab/>
            </w:r>
            <w:r w:rsidR="008D7E38">
              <w:rPr>
                <w:noProof/>
                <w:webHidden/>
              </w:rPr>
              <w:fldChar w:fldCharType="begin"/>
            </w:r>
            <w:r w:rsidR="008D7E38">
              <w:rPr>
                <w:noProof/>
                <w:webHidden/>
              </w:rPr>
              <w:instrText xml:space="preserve"> PAGEREF _Toc222429250 \h </w:instrText>
            </w:r>
            <w:r w:rsidR="008D7E38">
              <w:rPr>
                <w:noProof/>
                <w:webHidden/>
              </w:rPr>
            </w:r>
            <w:r w:rsidR="008D7E38">
              <w:rPr>
                <w:noProof/>
                <w:webHidden/>
              </w:rPr>
              <w:fldChar w:fldCharType="separate"/>
            </w:r>
            <w:r w:rsidR="005F3312">
              <w:rPr>
                <w:noProof/>
                <w:webHidden/>
              </w:rPr>
              <w:t>83</w:t>
            </w:r>
            <w:r w:rsidR="008D7E38">
              <w:rPr>
                <w:noProof/>
                <w:webHidden/>
              </w:rPr>
              <w:fldChar w:fldCharType="end"/>
            </w:r>
          </w:hyperlink>
        </w:p>
        <w:p w14:paraId="7B36F626" w14:textId="73D22F76" w:rsidR="008D7E38" w:rsidRDefault="000F22FA">
          <w:pPr>
            <w:pStyle w:val="TDC1"/>
            <w:rPr>
              <w:rFonts w:eastAsiaTheme="minorEastAsia"/>
              <w:noProof/>
              <w:kern w:val="0"/>
              <w:sz w:val="22"/>
              <w:lang w:eastAsia="es-CO"/>
              <w14:ligatures w14:val="none"/>
            </w:rPr>
          </w:pPr>
          <w:hyperlink w:anchor="_Toc222429251" w:history="1">
            <w:r w:rsidR="008D7E38" w:rsidRPr="007456B7">
              <w:rPr>
                <w:rStyle w:val="Hipervnculo"/>
                <w:noProof/>
              </w:rPr>
              <w:t>Glosario</w:t>
            </w:r>
            <w:r w:rsidR="008D7E38">
              <w:rPr>
                <w:noProof/>
                <w:webHidden/>
              </w:rPr>
              <w:tab/>
            </w:r>
            <w:r w:rsidR="008D7E38">
              <w:rPr>
                <w:noProof/>
                <w:webHidden/>
              </w:rPr>
              <w:fldChar w:fldCharType="begin"/>
            </w:r>
            <w:r w:rsidR="008D7E38">
              <w:rPr>
                <w:noProof/>
                <w:webHidden/>
              </w:rPr>
              <w:instrText xml:space="preserve"> PAGEREF _Toc222429251 \h </w:instrText>
            </w:r>
            <w:r w:rsidR="008D7E38">
              <w:rPr>
                <w:noProof/>
                <w:webHidden/>
              </w:rPr>
            </w:r>
            <w:r w:rsidR="008D7E38">
              <w:rPr>
                <w:noProof/>
                <w:webHidden/>
              </w:rPr>
              <w:fldChar w:fldCharType="separate"/>
            </w:r>
            <w:r w:rsidR="005F3312">
              <w:rPr>
                <w:noProof/>
                <w:webHidden/>
              </w:rPr>
              <w:t>84</w:t>
            </w:r>
            <w:r w:rsidR="008D7E38">
              <w:rPr>
                <w:noProof/>
                <w:webHidden/>
              </w:rPr>
              <w:fldChar w:fldCharType="end"/>
            </w:r>
          </w:hyperlink>
        </w:p>
        <w:p w14:paraId="068DF842" w14:textId="2F8D2E03" w:rsidR="008D7E38" w:rsidRDefault="000F22FA">
          <w:pPr>
            <w:pStyle w:val="TDC1"/>
            <w:rPr>
              <w:rFonts w:eastAsiaTheme="minorEastAsia"/>
              <w:noProof/>
              <w:kern w:val="0"/>
              <w:sz w:val="22"/>
              <w:lang w:eastAsia="es-CO"/>
              <w14:ligatures w14:val="none"/>
            </w:rPr>
          </w:pPr>
          <w:hyperlink w:anchor="_Toc222429252" w:history="1">
            <w:r w:rsidR="008D7E38" w:rsidRPr="007456B7">
              <w:rPr>
                <w:rStyle w:val="Hipervnculo"/>
                <w:noProof/>
              </w:rPr>
              <w:t>Referencias bibliográficas</w:t>
            </w:r>
            <w:r w:rsidR="008D7E38">
              <w:rPr>
                <w:noProof/>
                <w:webHidden/>
              </w:rPr>
              <w:tab/>
            </w:r>
            <w:r w:rsidR="008D7E38">
              <w:rPr>
                <w:noProof/>
                <w:webHidden/>
              </w:rPr>
              <w:fldChar w:fldCharType="begin"/>
            </w:r>
            <w:r w:rsidR="008D7E38">
              <w:rPr>
                <w:noProof/>
                <w:webHidden/>
              </w:rPr>
              <w:instrText xml:space="preserve"> PAGEREF _Toc222429252 \h </w:instrText>
            </w:r>
            <w:r w:rsidR="008D7E38">
              <w:rPr>
                <w:noProof/>
                <w:webHidden/>
              </w:rPr>
            </w:r>
            <w:r w:rsidR="008D7E38">
              <w:rPr>
                <w:noProof/>
                <w:webHidden/>
              </w:rPr>
              <w:fldChar w:fldCharType="separate"/>
            </w:r>
            <w:r w:rsidR="005F3312">
              <w:rPr>
                <w:noProof/>
                <w:webHidden/>
              </w:rPr>
              <w:t>87</w:t>
            </w:r>
            <w:r w:rsidR="008D7E38">
              <w:rPr>
                <w:noProof/>
                <w:webHidden/>
              </w:rPr>
              <w:fldChar w:fldCharType="end"/>
            </w:r>
          </w:hyperlink>
        </w:p>
        <w:p w14:paraId="0F79B78C" w14:textId="475F0133" w:rsidR="008D7E38" w:rsidRDefault="000F22FA">
          <w:pPr>
            <w:pStyle w:val="TDC1"/>
            <w:rPr>
              <w:rFonts w:eastAsiaTheme="minorEastAsia"/>
              <w:noProof/>
              <w:kern w:val="0"/>
              <w:sz w:val="22"/>
              <w:lang w:eastAsia="es-CO"/>
              <w14:ligatures w14:val="none"/>
            </w:rPr>
          </w:pPr>
          <w:hyperlink w:anchor="_Toc222429253" w:history="1">
            <w:r w:rsidR="008D7E38" w:rsidRPr="007456B7">
              <w:rPr>
                <w:rStyle w:val="Hipervnculo"/>
                <w:noProof/>
              </w:rPr>
              <w:t>Créditos</w:t>
            </w:r>
            <w:r w:rsidR="008D7E38">
              <w:rPr>
                <w:noProof/>
                <w:webHidden/>
              </w:rPr>
              <w:tab/>
            </w:r>
            <w:r w:rsidR="008D7E38">
              <w:rPr>
                <w:noProof/>
                <w:webHidden/>
              </w:rPr>
              <w:fldChar w:fldCharType="begin"/>
            </w:r>
            <w:r w:rsidR="008D7E38">
              <w:rPr>
                <w:noProof/>
                <w:webHidden/>
              </w:rPr>
              <w:instrText xml:space="preserve"> PAGEREF _Toc222429253 \h </w:instrText>
            </w:r>
            <w:r w:rsidR="008D7E38">
              <w:rPr>
                <w:noProof/>
                <w:webHidden/>
              </w:rPr>
            </w:r>
            <w:r w:rsidR="008D7E38">
              <w:rPr>
                <w:noProof/>
                <w:webHidden/>
              </w:rPr>
              <w:fldChar w:fldCharType="separate"/>
            </w:r>
            <w:r w:rsidR="005F3312">
              <w:rPr>
                <w:noProof/>
                <w:webHidden/>
              </w:rPr>
              <w:t>91</w:t>
            </w:r>
            <w:r w:rsidR="008D7E38">
              <w:rPr>
                <w:noProof/>
                <w:webHidden/>
              </w:rPr>
              <w:fldChar w:fldCharType="end"/>
            </w:r>
          </w:hyperlink>
        </w:p>
        <w:p w14:paraId="1232DCB2" w14:textId="4B8338D8"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22429224"/>
      <w:r>
        <w:lastRenderedPageBreak/>
        <w:t>Introducción</w:t>
      </w:r>
      <w:bookmarkEnd w:id="1"/>
      <w:r>
        <w:t xml:space="preserve"> </w:t>
      </w:r>
    </w:p>
    <w:p w14:paraId="58DA582C" w14:textId="77777777" w:rsidR="004E06D3" w:rsidRPr="00F14B92" w:rsidRDefault="004E06D3" w:rsidP="00F14B92">
      <w:pPr>
        <w:rPr>
          <w:color w:val="000000" w:themeColor="text1"/>
        </w:rPr>
      </w:pPr>
      <w:r w:rsidRPr="00F14B92">
        <w:rPr>
          <w:color w:val="000000" w:themeColor="text1"/>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 </w:t>
      </w:r>
    </w:p>
    <w:p w14:paraId="71474262" w14:textId="23E12B09" w:rsidR="004E06D3" w:rsidRPr="00F14B92" w:rsidRDefault="004E06D3" w:rsidP="00F14B92">
      <w:pPr>
        <w:pStyle w:val="Sangra2detindependiente"/>
      </w:pPr>
      <w:r w:rsidRPr="00F14B92">
        <w:t> 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 los grupos focales permiten una toma de decisiones inclusiva y legítima, adaptada a cada territorio. </w:t>
      </w:r>
    </w:p>
    <w:p w14:paraId="59F2803E" w14:textId="6D406BFE" w:rsidR="004E06D3" w:rsidRPr="00F14B92" w:rsidRDefault="004E06D3" w:rsidP="00F14B92">
      <w:pPr>
        <w:rPr>
          <w:color w:val="000000" w:themeColor="text1"/>
        </w:rPr>
      </w:pPr>
      <w:r w:rsidRPr="00F14B92">
        <w:rPr>
          <w:color w:val="000000" w:themeColor="text1"/>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 </w:t>
      </w:r>
    </w:p>
    <w:p w14:paraId="62D77BCB" w14:textId="5B7BE5CF" w:rsidR="004E06D3" w:rsidRPr="00F14B92" w:rsidRDefault="004E06D3" w:rsidP="00F14B92">
      <w:pPr>
        <w:rPr>
          <w:color w:val="000000" w:themeColor="text1"/>
        </w:rPr>
      </w:pPr>
      <w:r w:rsidRPr="00F14B92">
        <w:rPr>
          <w:color w:val="000000" w:themeColor="text1"/>
        </w:rPr>
        <w:t>Por lo anterior, se invita a conocer el siguiente video que contextualiza sobre la temática a tratar: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0751B3A0" w:rsidR="00980010" w:rsidRDefault="004C483B" w:rsidP="00AF09D9">
      <w:pPr>
        <w:pStyle w:val="Video"/>
        <w:rPr>
          <w:lang w:val="es-MX"/>
        </w:rPr>
      </w:pPr>
      <w:r>
        <w:rPr>
          <w:lang w:val="es-MX"/>
        </w:rPr>
        <w:lastRenderedPageBreak/>
        <w:t>Fundamentos de Vigilancia Basada en Comunidad</w:t>
      </w:r>
    </w:p>
    <w:p w14:paraId="4499BCE0" w14:textId="7706867D" w:rsidR="006A1C9D" w:rsidRDefault="00B943F3" w:rsidP="00B943F3">
      <w:pPr>
        <w:ind w:firstLine="0"/>
        <w:jc w:val="center"/>
        <w:rPr>
          <w:rFonts w:cstheme="minorHAnsi"/>
          <w:szCs w:val="28"/>
          <w:lang w:val="es-MX"/>
        </w:rPr>
      </w:pPr>
      <w:r>
        <w:rPr>
          <w:rFonts w:cstheme="minorHAnsi"/>
          <w:noProof/>
          <w:szCs w:val="28"/>
          <w:lang w:val="es-MX"/>
        </w:rPr>
        <w:drawing>
          <wp:inline distT="0" distB="0" distL="0" distR="0" wp14:anchorId="50626112" wp14:editId="7ACFF263">
            <wp:extent cx="6332220" cy="3561715"/>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45E59FFA" w:rsidR="00980010" w:rsidRPr="00E51B7C"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E51B7C">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224EF9EB" w:rsidR="00980010" w:rsidRPr="00981181" w:rsidRDefault="00980010" w:rsidP="00E51B7C">
            <w:pPr>
              <w:spacing w:before="0" w:after="0"/>
              <w:ind w:firstLine="0"/>
              <w:rPr>
                <w:rFonts w:cstheme="minorHAnsi"/>
                <w:bCs/>
              </w:rPr>
            </w:pPr>
            <w:r w:rsidRPr="00981181">
              <w:rPr>
                <w:rFonts w:cstheme="minorHAnsi"/>
                <w:b/>
              </w:rPr>
              <w:t xml:space="preserve">Síntesis del </w:t>
            </w:r>
            <w:r w:rsidR="00A7630D" w:rsidRPr="00981181">
              <w:rPr>
                <w:rFonts w:cstheme="minorHAnsi"/>
                <w:b/>
              </w:rPr>
              <w:t>video</w:t>
            </w:r>
            <w:r w:rsidRPr="00981181">
              <w:rPr>
                <w:rFonts w:cstheme="minorHAnsi"/>
                <w:b/>
              </w:rPr>
              <w:t xml:space="preserve">: </w:t>
            </w:r>
            <w:r w:rsidR="00313AD1">
              <w:rPr>
                <w:rFonts w:cstheme="minorHAnsi"/>
                <w:bCs/>
              </w:rPr>
              <w:t>f</w:t>
            </w:r>
            <w:r w:rsidR="004C483B">
              <w:rPr>
                <w:rFonts w:cstheme="minorHAnsi"/>
                <w:bCs/>
              </w:rPr>
              <w:t xml:space="preserve">undamentos de </w:t>
            </w:r>
            <w:r w:rsidR="009A5E67">
              <w:rPr>
                <w:rFonts w:cstheme="minorHAnsi"/>
                <w:bCs/>
              </w:rPr>
              <w:t xml:space="preserve">la </w:t>
            </w:r>
            <w:r w:rsidR="004C483B">
              <w:rPr>
                <w:rFonts w:cstheme="minorHAnsi"/>
                <w:bCs/>
              </w:rPr>
              <w:t>vigilancia basada en comunidad</w:t>
            </w:r>
          </w:p>
        </w:tc>
      </w:tr>
      <w:tr w:rsidR="00980010" w:rsidRPr="00FA474D" w14:paraId="1DF2E5E2" w14:textId="77777777" w:rsidTr="00D32983">
        <w:tc>
          <w:tcPr>
            <w:tcW w:w="9962" w:type="dxa"/>
          </w:tcPr>
          <w:p w14:paraId="6DEF4AE6" w14:textId="15F71EDB" w:rsidR="007B7687" w:rsidRPr="00BC5A28" w:rsidRDefault="004C483B" w:rsidP="00BC5A28">
            <w:r w:rsidRPr="00BC5A28">
              <w:t xml:space="preserve">¡Bienvenidos y bienvenidas! </w:t>
            </w:r>
            <w:r w:rsidR="00376F8B" w:rsidRPr="00BC5A28">
              <w:t>En este</w:t>
            </w:r>
            <w:r w:rsidRPr="00BC5A28">
              <w:t xml:space="preserve"> componente formativo se abordará la Vigilancia Basada en la Comunidad, como una estrategia de salud pública pensada para que las comunidades sean protagonistas en el cuidado de su bienestar.  </w:t>
            </w:r>
          </w:p>
          <w:p w14:paraId="3D010486" w14:textId="4F4446F5" w:rsidR="004C483B" w:rsidRPr="00BC5A28" w:rsidRDefault="004C483B" w:rsidP="00BC5A28">
            <w:r w:rsidRPr="00BC5A28">
              <w:t xml:space="preserve">Aquí </w:t>
            </w:r>
            <w:r w:rsidR="00097309" w:rsidRPr="00BC5A28">
              <w:t xml:space="preserve">se </w:t>
            </w:r>
            <w:r w:rsidRPr="00BC5A28">
              <w:t>descubrirá cómo p</w:t>
            </w:r>
            <w:r w:rsidR="00097309" w:rsidRPr="00BC5A28">
              <w:t>oder</w:t>
            </w:r>
            <w:r w:rsidRPr="00BC5A28">
              <w:t xml:space="preserve"> participar activamente y de forma constante en la salud de u</w:t>
            </w:r>
            <w:r w:rsidR="00574677" w:rsidRPr="00BC5A28">
              <w:t>n</w:t>
            </w:r>
            <w:r w:rsidRPr="00BC5A28">
              <w:t xml:space="preserve"> entorno. </w:t>
            </w:r>
          </w:p>
          <w:p w14:paraId="3C7FD956" w14:textId="77777777" w:rsidR="004C483B" w:rsidRPr="00BC5A28" w:rsidRDefault="004C483B" w:rsidP="00BC5A28">
            <w:pPr>
              <w:pStyle w:val="Sangradetextonormal"/>
            </w:pPr>
            <w:r w:rsidRPr="00BC5A28">
              <w:t>El primer paso es el Análisis Participativo, el cual es definido como una metodología que involucra a la comunidad en la identificación de sus necesidades, la planificación de soluciones y la evaluación de resultados.  </w:t>
            </w:r>
          </w:p>
          <w:p w14:paraId="661DA87B" w14:textId="77777777" w:rsidR="004C483B" w:rsidRPr="00BC5A28" w:rsidRDefault="004C483B" w:rsidP="00BC5A28">
            <w:r w:rsidRPr="00BC5A28">
              <w:lastRenderedPageBreak/>
              <w:t>Esta metodología considera tres aspectos clave: </w:t>
            </w:r>
          </w:p>
          <w:p w14:paraId="1AD570AB" w14:textId="46E9B4B9" w:rsidR="004C483B" w:rsidRPr="00BC5A28" w:rsidRDefault="004C483B" w:rsidP="00C65B99">
            <w:pPr>
              <w:pStyle w:val="Prrafodelista"/>
              <w:numPr>
                <w:ilvl w:val="0"/>
                <w:numId w:val="12"/>
              </w:numPr>
            </w:pPr>
            <w:r w:rsidRPr="00BC5A28">
              <w:t>Condiciones sociodemográficas (edad, sexo, educación)</w:t>
            </w:r>
            <w:r w:rsidR="00574677" w:rsidRPr="00BC5A28">
              <w:t>.</w:t>
            </w:r>
          </w:p>
          <w:p w14:paraId="09501EE0" w14:textId="0EF09504" w:rsidR="004C483B" w:rsidRPr="00BC5A28" w:rsidRDefault="004C483B" w:rsidP="00C65B99">
            <w:pPr>
              <w:pStyle w:val="Prrafodelista"/>
              <w:numPr>
                <w:ilvl w:val="0"/>
                <w:numId w:val="12"/>
              </w:numPr>
            </w:pPr>
            <w:r w:rsidRPr="00BC5A28">
              <w:t>Condiciones socioambientales (influencia del entorno en la salud)</w:t>
            </w:r>
            <w:r w:rsidR="00D47806" w:rsidRPr="00BC5A28">
              <w:t>.</w:t>
            </w:r>
          </w:p>
          <w:p w14:paraId="61BD272D" w14:textId="77777777" w:rsidR="004C483B" w:rsidRPr="00BC5A28" w:rsidRDefault="004C483B" w:rsidP="00C65B99">
            <w:pPr>
              <w:pStyle w:val="Prrafodelista"/>
              <w:numPr>
                <w:ilvl w:val="0"/>
                <w:numId w:val="12"/>
              </w:numPr>
            </w:pPr>
            <w:r w:rsidRPr="00BC5A28">
              <w:t>Aspectos culturales y cosmogonía (creencias y saberes ancestrales que orientan las prácticas locales de bienestar). </w:t>
            </w:r>
          </w:p>
          <w:p w14:paraId="59D505DE" w14:textId="77777777" w:rsidR="004C483B" w:rsidRPr="00BC5A28" w:rsidRDefault="005C2148" w:rsidP="005406EA">
            <w:pPr>
              <w:pStyle w:val="Sangradetextonormal"/>
            </w:pPr>
            <w:r w:rsidRPr="00BC5A28">
              <w:t>Después, se busca identificar a los líderes de la comunidad y comprender sus estilos de liderazgo, ya sean autocráticos, administrativos, democráticos o transformacionales.  </w:t>
            </w:r>
          </w:p>
          <w:p w14:paraId="3F1C089D" w14:textId="5BF3EBFB" w:rsidR="0053472A" w:rsidRPr="00BC5A28" w:rsidRDefault="0053472A" w:rsidP="00BC5A28">
            <w:r w:rsidRPr="00BC5A28">
              <w:t>Los líderes comunitarios tienen un papel clave para unir esfuerzos y articular organizaciones comunitarias, lo que facilita encontrar soluciones a los problemas de salud</w:t>
            </w:r>
            <w:r w:rsidR="004737A0" w:rsidRPr="00BC5A28">
              <w:t>.</w:t>
            </w:r>
          </w:p>
          <w:p w14:paraId="45E9086D" w14:textId="77777777" w:rsidR="005C2148" w:rsidRPr="00BC5A28" w:rsidRDefault="0053472A" w:rsidP="00BC5A28">
            <w:r w:rsidRPr="00BC5A28">
              <w:t>Para ser un líder comunitario efectivo, es esencial desarrollar habilidades blandas como el empoderamiento, el liderazgo y la comunicación.  </w:t>
            </w:r>
          </w:p>
          <w:p w14:paraId="1EA0C630" w14:textId="77777777" w:rsidR="0005201D" w:rsidRPr="00BC5A28" w:rsidRDefault="0005201D" w:rsidP="00BC5A28">
            <w:r w:rsidRPr="00BC5A28">
              <w:t>Estas competencias permiten tomar decisiones autónomas, guiar equipos y fomentar el intercambio de información, lo cual fortalece el tejido social dentro de la comunidad. </w:t>
            </w:r>
          </w:p>
          <w:p w14:paraId="38E44D27" w14:textId="31999C4B" w:rsidR="00CD22FB" w:rsidRPr="00BC5A28" w:rsidRDefault="00947811" w:rsidP="00BC5A28">
            <w:r w:rsidRPr="00BC5A28">
              <w:t>En la Vigilancia Basada en Comunidad (VBC), los principales agentes son los Vigías Comunitarios y los Gestores Comunitarios, quienes se encargan de entrenarse, reportar situaciones y promover la autogestión.  </w:t>
            </w:r>
          </w:p>
          <w:p w14:paraId="059771BC" w14:textId="05110683" w:rsidR="00CD22FB" w:rsidRPr="004C483B" w:rsidRDefault="00CD22FB" w:rsidP="00BC5A28">
            <w:pPr>
              <w:rPr>
                <w:rFonts w:ascii="Segoe UI" w:eastAsia="Times New Roman" w:hAnsi="Segoe UI" w:cs="Segoe UI"/>
                <w:kern w:val="0"/>
                <w:sz w:val="18"/>
                <w:szCs w:val="18"/>
                <w:lang w:eastAsia="es-CO"/>
                <w14:ligatures w14:val="none"/>
              </w:rPr>
            </w:pPr>
            <w:r w:rsidRPr="00BC5A28">
              <w:t xml:space="preserve">Estos agentes se articulan con la comunidad a través de las Redes Comunitarias para la Vigilancia en Salud Pública (REVCOM), con el objetivo de fomentar el </w:t>
            </w:r>
            <w:r w:rsidRPr="00BC5A28">
              <w:lastRenderedPageBreak/>
              <w:t>empoderamiento y la movilización social para una respuesta rápida y efectiva ante riesgos.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074C3AD9" w:rsidR="00594C8E" w:rsidRDefault="0014065E" w:rsidP="00BB7D29">
      <w:pPr>
        <w:pStyle w:val="Ttulo1"/>
      </w:pPr>
      <w:bookmarkStart w:id="2" w:name="_Toc222429225"/>
      <w:r>
        <w:lastRenderedPageBreak/>
        <w:t>Análisis participativo</w:t>
      </w:r>
      <w:bookmarkEnd w:id="2"/>
    </w:p>
    <w:p w14:paraId="6FABDC5B" w14:textId="77777777" w:rsidR="0014065E" w:rsidRPr="00752313" w:rsidRDefault="0014065E" w:rsidP="00752313">
      <w:r w:rsidRPr="00752313">
        <w:t>El análisis participativo se define como los métodos y técnicas que facilitan la participación de las comunidades en el diagnóstico, la planificación y la evaluación de proyectos y acciones locales, permitiendo recoger información, analizar problemáticas y consensuar soluciones de manera colaborativa ​(</w:t>
      </w:r>
      <w:proofErr w:type="spellStart"/>
      <w:r w:rsidRPr="00752313">
        <w:t>Geilfus</w:t>
      </w:r>
      <w:proofErr w:type="spellEnd"/>
      <w:r w:rsidRPr="00752313">
        <w:t>, 2002)​. </w:t>
      </w:r>
    </w:p>
    <w:p w14:paraId="3F620D0D" w14:textId="150E69AB" w:rsidR="00594C8E" w:rsidRPr="00594C8E" w:rsidRDefault="0014065E" w:rsidP="00FF2A55">
      <w:pPr>
        <w:pStyle w:val="Sangradetextonormal"/>
        <w:rPr>
          <w:rFonts w:ascii="Segoe UI" w:eastAsia="Times New Roman" w:hAnsi="Segoe UI" w:cs="Segoe UI"/>
          <w:kern w:val="0"/>
          <w:sz w:val="18"/>
          <w:szCs w:val="18"/>
          <w:lang w:eastAsia="es-CO"/>
          <w14:ligatures w14:val="none"/>
        </w:rPr>
      </w:pPr>
      <w:r w:rsidRPr="00752313">
        <w:t> 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 (ACNUR, 2024).</w:t>
      </w:r>
      <w:r w:rsidR="00594C8E" w:rsidRPr="00594C8E">
        <w:rPr>
          <w:rFonts w:ascii="Arial" w:eastAsia="Times New Roman" w:hAnsi="Arial" w:cs="Arial"/>
          <w:kern w:val="0"/>
          <w:sz w:val="20"/>
          <w:szCs w:val="20"/>
          <w:lang w:eastAsia="es-CO"/>
          <w14:ligatures w14:val="none"/>
        </w:rPr>
        <w:t> </w:t>
      </w:r>
    </w:p>
    <w:p w14:paraId="2F9B77DA" w14:textId="6601AF51" w:rsidR="00594C8E" w:rsidRPr="00B20D65" w:rsidRDefault="00B20D65" w:rsidP="004E1522">
      <w:pPr>
        <w:pStyle w:val="Ttulo2"/>
      </w:pPr>
      <w:bookmarkStart w:id="3" w:name="_Toc222429226"/>
      <w:r>
        <w:t xml:space="preserve">1.1 </w:t>
      </w:r>
      <w:r w:rsidR="0014065E">
        <w:t>Condiciones sociod</w:t>
      </w:r>
      <w:r w:rsidR="00752313">
        <w:t>e</w:t>
      </w:r>
      <w:r w:rsidR="0014065E">
        <w:t>mográficas</w:t>
      </w:r>
      <w:bookmarkEnd w:id="3"/>
    </w:p>
    <w:p w14:paraId="4173ED8D" w14:textId="628CBDEF" w:rsidR="0014065E" w:rsidRPr="00B80384" w:rsidRDefault="00594C8E" w:rsidP="00B80384">
      <w:r w:rsidRPr="00594C8E">
        <w:rPr>
          <w:rFonts w:eastAsia="Times New Roman"/>
          <w:kern w:val="0"/>
          <w:lang w:eastAsia="es-CO"/>
          <w14:ligatures w14:val="none"/>
        </w:rPr>
        <w:t> </w:t>
      </w:r>
      <w:r w:rsidR="0014065E" w:rsidRPr="00B80384">
        <w:t>Las condiciones sociodemográficas son el conjunto de características sociales y demográficas que definen y describen a una población o grupo humano. Comprenden los rasgos sociales y demográficos que permiten caracterizar a grupos de personas. Estas condiciones influyen directamente en la calidad de vida, el acceso a servicios y las oportunidades de desarrollo de los individuos ​(Peñuela Rodríguez &amp; Córdoba Torres, 2020; Cedeño Velásquez et al., 2019, p. 3)​</w:t>
      </w:r>
      <w:r w:rsidR="00DB5594">
        <w:t>.</w:t>
      </w:r>
    </w:p>
    <w:p w14:paraId="4BBC1D1C" w14:textId="2F17B15F" w:rsidR="0014065E" w:rsidRPr="00B80384" w:rsidRDefault="0014065E" w:rsidP="00C570CA">
      <w:pPr>
        <w:pStyle w:val="Sangradetextonormal"/>
      </w:pPr>
      <w:r w:rsidRPr="00B80384">
        <w:t> Las principales variables sociodemográficas son:  </w:t>
      </w:r>
    </w:p>
    <w:p w14:paraId="0AB591DE" w14:textId="77777777" w:rsidR="0014065E" w:rsidRPr="00B80384" w:rsidRDefault="0014065E" w:rsidP="00C65B99">
      <w:pPr>
        <w:pStyle w:val="Prrafodelista"/>
        <w:numPr>
          <w:ilvl w:val="0"/>
          <w:numId w:val="6"/>
        </w:numPr>
        <w:ind w:left="1418" w:hanging="284"/>
      </w:pPr>
      <w:r w:rsidRPr="00B80384">
        <w:t>Edad. </w:t>
      </w:r>
    </w:p>
    <w:p w14:paraId="72A9AB31" w14:textId="77777777" w:rsidR="0014065E" w:rsidRPr="00B80384" w:rsidRDefault="0014065E" w:rsidP="00C65B99">
      <w:pPr>
        <w:pStyle w:val="Prrafodelista"/>
        <w:numPr>
          <w:ilvl w:val="0"/>
          <w:numId w:val="6"/>
        </w:numPr>
        <w:ind w:left="1418" w:hanging="284"/>
      </w:pPr>
      <w:r w:rsidRPr="00B80384">
        <w:t>Sexo o género. </w:t>
      </w:r>
    </w:p>
    <w:p w14:paraId="721963D2" w14:textId="77777777" w:rsidR="0014065E" w:rsidRPr="00B80384" w:rsidRDefault="0014065E" w:rsidP="00C65B99">
      <w:pPr>
        <w:pStyle w:val="Prrafodelista"/>
        <w:numPr>
          <w:ilvl w:val="0"/>
          <w:numId w:val="6"/>
        </w:numPr>
        <w:ind w:left="1418" w:hanging="284"/>
      </w:pPr>
      <w:r w:rsidRPr="00B80384">
        <w:t>Estado civil. </w:t>
      </w:r>
    </w:p>
    <w:p w14:paraId="53175437" w14:textId="77777777" w:rsidR="0014065E" w:rsidRPr="00B80384" w:rsidRDefault="0014065E" w:rsidP="00C65B99">
      <w:pPr>
        <w:pStyle w:val="Prrafodelista"/>
        <w:numPr>
          <w:ilvl w:val="0"/>
          <w:numId w:val="6"/>
        </w:numPr>
        <w:ind w:left="1418" w:hanging="284"/>
      </w:pPr>
      <w:r w:rsidRPr="00B80384">
        <w:t>Nivel educativo. </w:t>
      </w:r>
    </w:p>
    <w:p w14:paraId="4106B598" w14:textId="77777777" w:rsidR="0014065E" w:rsidRPr="00B80384" w:rsidRDefault="0014065E" w:rsidP="00C65B99">
      <w:pPr>
        <w:pStyle w:val="Prrafodelista"/>
        <w:numPr>
          <w:ilvl w:val="0"/>
          <w:numId w:val="6"/>
        </w:numPr>
        <w:ind w:left="1418" w:hanging="284"/>
      </w:pPr>
      <w:r w:rsidRPr="00B80384">
        <w:lastRenderedPageBreak/>
        <w:t>Ocupación y situación laboral. </w:t>
      </w:r>
    </w:p>
    <w:p w14:paraId="39716C79" w14:textId="77777777" w:rsidR="0014065E" w:rsidRPr="00B80384" w:rsidRDefault="0014065E" w:rsidP="00C65B99">
      <w:pPr>
        <w:pStyle w:val="Prrafodelista"/>
        <w:numPr>
          <w:ilvl w:val="0"/>
          <w:numId w:val="6"/>
        </w:numPr>
        <w:ind w:left="1418" w:hanging="284"/>
      </w:pPr>
      <w:r w:rsidRPr="00B80384">
        <w:t>Nivel socioeconómico e ingresos. </w:t>
      </w:r>
    </w:p>
    <w:p w14:paraId="4F5B3925" w14:textId="77777777" w:rsidR="0014065E" w:rsidRPr="00B80384" w:rsidRDefault="0014065E" w:rsidP="00C65B99">
      <w:pPr>
        <w:pStyle w:val="Prrafodelista"/>
        <w:numPr>
          <w:ilvl w:val="0"/>
          <w:numId w:val="6"/>
        </w:numPr>
        <w:ind w:left="1418" w:hanging="284"/>
      </w:pPr>
      <w:r w:rsidRPr="00B80384">
        <w:t>Composición y tamaño familiar. </w:t>
      </w:r>
    </w:p>
    <w:p w14:paraId="79AC1C73" w14:textId="77777777" w:rsidR="0014065E" w:rsidRPr="00B80384" w:rsidRDefault="0014065E" w:rsidP="00C65B99">
      <w:pPr>
        <w:pStyle w:val="Prrafodelista"/>
        <w:numPr>
          <w:ilvl w:val="0"/>
          <w:numId w:val="6"/>
        </w:numPr>
        <w:ind w:left="1418" w:hanging="284"/>
      </w:pPr>
      <w:r w:rsidRPr="00B80384">
        <w:t>Nacionalidad y lugar de residencia. </w:t>
      </w:r>
    </w:p>
    <w:p w14:paraId="5ACC6A14" w14:textId="77777777" w:rsidR="0014065E" w:rsidRPr="00B80384" w:rsidRDefault="0014065E" w:rsidP="00C65B99">
      <w:pPr>
        <w:pStyle w:val="Prrafodelista"/>
        <w:numPr>
          <w:ilvl w:val="0"/>
          <w:numId w:val="6"/>
        </w:numPr>
        <w:ind w:left="1418" w:hanging="284"/>
      </w:pPr>
      <w:r w:rsidRPr="00B80384">
        <w:t>Religión y pertenencia étnica. </w:t>
      </w:r>
    </w:p>
    <w:p w14:paraId="40D4CDE4" w14:textId="77777777" w:rsidR="0014065E" w:rsidRPr="004360F2" w:rsidRDefault="0014065E" w:rsidP="004360F2">
      <w:r w:rsidRPr="004360F2">
        <w:t>Algunos ejemplos de las condiciones sociodemográficas pueden ser:  </w:t>
      </w:r>
    </w:p>
    <w:p w14:paraId="6CF00764" w14:textId="5F1F56A6" w:rsidR="0014065E" w:rsidRPr="004360F2" w:rsidRDefault="0014065E" w:rsidP="00C65B99">
      <w:pPr>
        <w:pStyle w:val="Prrafodelista"/>
        <w:numPr>
          <w:ilvl w:val="0"/>
          <w:numId w:val="7"/>
        </w:numPr>
        <w:rPr>
          <w:b/>
          <w:bCs/>
        </w:rPr>
      </w:pPr>
      <w:r w:rsidRPr="004360F2">
        <w:rPr>
          <w:b/>
          <w:bCs/>
        </w:rPr>
        <w:t>Estudios e ingresos </w:t>
      </w:r>
    </w:p>
    <w:p w14:paraId="4F5882BC" w14:textId="77777777" w:rsidR="0014065E" w:rsidRPr="004360F2" w:rsidRDefault="0014065E" w:rsidP="004360F2">
      <w:pPr>
        <w:pStyle w:val="Prrafodelista"/>
        <w:ind w:left="1429" w:firstLine="0"/>
      </w:pPr>
      <w:r w:rsidRPr="004360F2">
        <w:t>Una comunidad urbana con alta escolaridad y nivel de ingresos medio. </w:t>
      </w:r>
    </w:p>
    <w:p w14:paraId="119C466F" w14:textId="77777777" w:rsidR="0014065E" w:rsidRPr="004360F2" w:rsidRDefault="0014065E" w:rsidP="00C65B99">
      <w:pPr>
        <w:pStyle w:val="Ttulo8"/>
        <w:numPr>
          <w:ilvl w:val="0"/>
          <w:numId w:val="7"/>
        </w:numPr>
      </w:pPr>
      <w:r w:rsidRPr="004360F2">
        <w:t>Acceso a servicios </w:t>
      </w:r>
    </w:p>
    <w:p w14:paraId="3346C586" w14:textId="77777777" w:rsidR="0014065E" w:rsidRPr="004360F2" w:rsidRDefault="0014065E" w:rsidP="004360F2">
      <w:pPr>
        <w:pStyle w:val="Prrafodelista"/>
        <w:ind w:left="1429" w:firstLine="0"/>
      </w:pPr>
      <w:r w:rsidRPr="004360F2">
        <w:t>Familias mono parentales con bajo acceso a servicios de salud. </w:t>
      </w:r>
    </w:p>
    <w:p w14:paraId="3D147E2C" w14:textId="77777777" w:rsidR="0014065E" w:rsidRPr="004360F2" w:rsidRDefault="0014065E" w:rsidP="00C65B99">
      <w:pPr>
        <w:pStyle w:val="Ttulo8"/>
        <w:numPr>
          <w:ilvl w:val="0"/>
          <w:numId w:val="7"/>
        </w:numPr>
      </w:pPr>
      <w:r w:rsidRPr="004360F2">
        <w:t>Ocupación laboral </w:t>
      </w:r>
    </w:p>
    <w:p w14:paraId="56392551" w14:textId="77777777" w:rsidR="0014065E" w:rsidRPr="004360F2" w:rsidRDefault="0014065E" w:rsidP="004360F2">
      <w:pPr>
        <w:pStyle w:val="Prrafodelista"/>
        <w:ind w:left="1429" w:firstLine="0"/>
      </w:pPr>
      <w:r w:rsidRPr="004360F2">
        <w:t>Trabajadores con diferentes rangos de edad, escolaridad y ocupación en una empresa. </w:t>
      </w:r>
    </w:p>
    <w:p w14:paraId="2674FD8D" w14:textId="7B73ED82" w:rsidR="0014065E" w:rsidRPr="004360F2" w:rsidRDefault="0014065E" w:rsidP="004360F2">
      <w:r w:rsidRPr="004360F2">
        <w:t> Los estudios demográficos permiten describir, analizar y comparar distintas poblaciones con el fin de identificar vulnerabilidades, necesidades y desigualdades sociales. Además, son centrales en el diseño de políticas públicas, estrategia de salud, programas sociales, estudios de mercado, entre otros. </w:t>
      </w:r>
    </w:p>
    <w:p w14:paraId="5130FAD1" w14:textId="72AE2510" w:rsidR="0014065E" w:rsidRPr="004360F2" w:rsidRDefault="0014065E" w:rsidP="004360F2">
      <w:r w:rsidRPr="004360F2">
        <w:t xml:space="preserve"> Por esto, las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w:t>
      </w:r>
      <w:r w:rsidRPr="004360F2">
        <w:lastRenderedPageBreak/>
        <w:t>ocupación y el estado socioeconómico, se puede trazar un perfil exhaustivo que va más allá de los números.  </w:t>
      </w:r>
    </w:p>
    <w:p w14:paraId="785E85B2" w14:textId="1F97F3C0" w:rsidR="0014065E" w:rsidRPr="004360F2" w:rsidRDefault="0014065E" w:rsidP="004360F2">
      <w:r w:rsidRPr="004360F2">
        <w:t> Esta información no solo indica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 ​(Peñuela Rodríguez &amp; Córdoba Torres, 2020; Cedeño Velásquez et al., 2019)​. </w:t>
      </w:r>
    </w:p>
    <w:p w14:paraId="62DA3022" w14:textId="3B0E63FB" w:rsidR="0014065E" w:rsidRPr="001618E2" w:rsidRDefault="0014065E" w:rsidP="001618E2">
      <w:pPr>
        <w:pStyle w:val="Ttulo8"/>
      </w:pPr>
      <w:r w:rsidRPr="001618E2">
        <w:t> Etapas de ciclos de vida  </w:t>
      </w:r>
    </w:p>
    <w:p w14:paraId="201C02C1" w14:textId="6B592B22" w:rsidR="0014065E" w:rsidRPr="001618E2" w:rsidRDefault="0014065E" w:rsidP="00635B63">
      <w:pPr>
        <w:pStyle w:val="Sangra2detindependiente"/>
      </w:pPr>
      <w:r w:rsidRPr="001618E2">
        <w:t> Las etapas del ciclo de vida son los grandes periodos de desarrollo que atraviesa una persona desde la concepción hasta la muerte y constituyen el eje central para los estudios</w:t>
      </w:r>
      <w:r w:rsidR="001E1E28">
        <w:t>.</w:t>
      </w:r>
      <w:r w:rsidRPr="001618E2">
        <w:t xml:space="preserve"> De acuerdo con la Resolución 3202 de 2016 en Colombia, las etapas del ciclo de vida establecidas son las siguientes: </w:t>
      </w:r>
    </w:p>
    <w:p w14:paraId="55400822" w14:textId="0D493254" w:rsidR="0014065E" w:rsidRPr="00635B63" w:rsidRDefault="0014065E" w:rsidP="00C65B99">
      <w:pPr>
        <w:pStyle w:val="Prrafodelista"/>
        <w:numPr>
          <w:ilvl w:val="0"/>
          <w:numId w:val="8"/>
        </w:numPr>
        <w:rPr>
          <w:b/>
          <w:bCs/>
        </w:rPr>
      </w:pPr>
      <w:r w:rsidRPr="00635B63">
        <w:rPr>
          <w:b/>
          <w:bCs/>
        </w:rPr>
        <w:t>Primera infancia </w:t>
      </w:r>
    </w:p>
    <w:p w14:paraId="1484D792" w14:textId="77777777" w:rsidR="0014065E" w:rsidRPr="00635B63" w:rsidRDefault="0014065E" w:rsidP="00635B63">
      <w:pPr>
        <w:pStyle w:val="Prrafodelista"/>
        <w:ind w:left="1429" w:firstLine="0"/>
      </w:pPr>
      <w:r w:rsidRPr="00635B63">
        <w:t>Considerada desde la gestación hasta los 5 años, marcada por el rápido crecimiento físico y desarrollo cognitivo. </w:t>
      </w:r>
    </w:p>
    <w:p w14:paraId="3328902D" w14:textId="77777777" w:rsidR="0014065E" w:rsidRPr="00635B63" w:rsidRDefault="0014065E" w:rsidP="00C65B99">
      <w:pPr>
        <w:pStyle w:val="Prrafodelista"/>
        <w:numPr>
          <w:ilvl w:val="0"/>
          <w:numId w:val="8"/>
        </w:numPr>
        <w:rPr>
          <w:b/>
          <w:bCs/>
        </w:rPr>
      </w:pPr>
      <w:r w:rsidRPr="00635B63">
        <w:rPr>
          <w:b/>
          <w:bCs/>
        </w:rPr>
        <w:t>Infancia </w:t>
      </w:r>
    </w:p>
    <w:p w14:paraId="362FCF76" w14:textId="77777777" w:rsidR="0014065E" w:rsidRPr="00635B63" w:rsidRDefault="0014065E" w:rsidP="00635B63">
      <w:pPr>
        <w:pStyle w:val="Prrafodelista"/>
        <w:ind w:left="1429" w:firstLine="0"/>
      </w:pPr>
      <w:r w:rsidRPr="00635B63">
        <w:t>De 6 a 11 años, asociada a la socialización escolar y desarrollo emocional. </w:t>
      </w:r>
    </w:p>
    <w:p w14:paraId="44E8CAA4" w14:textId="77777777" w:rsidR="0014065E" w:rsidRPr="00635B63" w:rsidRDefault="0014065E" w:rsidP="00C65B99">
      <w:pPr>
        <w:pStyle w:val="Prrafodelista"/>
        <w:numPr>
          <w:ilvl w:val="0"/>
          <w:numId w:val="8"/>
        </w:numPr>
        <w:rPr>
          <w:b/>
          <w:bCs/>
        </w:rPr>
      </w:pPr>
      <w:r w:rsidRPr="00635B63">
        <w:rPr>
          <w:b/>
          <w:bCs/>
        </w:rPr>
        <w:t>Adolescencia </w:t>
      </w:r>
    </w:p>
    <w:p w14:paraId="31B2E1A0" w14:textId="782F55A1" w:rsidR="008D7E38" w:rsidRDefault="0014065E" w:rsidP="00635B63">
      <w:pPr>
        <w:pStyle w:val="Prrafodelista"/>
        <w:ind w:left="1429" w:firstLine="0"/>
      </w:pPr>
      <w:r w:rsidRPr="00635B63">
        <w:t>De 12 a 17 años, caracterizada por cambios puberales, búsqueda de identidad y autonomía. </w:t>
      </w:r>
    </w:p>
    <w:p w14:paraId="4AF4F853" w14:textId="77777777" w:rsidR="008D7E38" w:rsidRDefault="008D7E38">
      <w:pPr>
        <w:spacing w:before="0" w:after="160" w:line="259" w:lineRule="auto"/>
        <w:ind w:firstLine="0"/>
      </w:pPr>
      <w:r>
        <w:br w:type="page"/>
      </w:r>
    </w:p>
    <w:p w14:paraId="6306EA51" w14:textId="18CDC6C9" w:rsidR="0014065E" w:rsidRPr="00635B63" w:rsidRDefault="0014065E" w:rsidP="00C65B99">
      <w:pPr>
        <w:pStyle w:val="Prrafodelista"/>
        <w:numPr>
          <w:ilvl w:val="0"/>
          <w:numId w:val="8"/>
        </w:numPr>
        <w:rPr>
          <w:b/>
          <w:bCs/>
        </w:rPr>
      </w:pPr>
      <w:r w:rsidRPr="00635B63">
        <w:rPr>
          <w:b/>
          <w:bCs/>
        </w:rPr>
        <w:lastRenderedPageBreak/>
        <w:t>Juventud </w:t>
      </w:r>
    </w:p>
    <w:p w14:paraId="1B5801F7" w14:textId="77777777" w:rsidR="0014065E" w:rsidRPr="00635B63" w:rsidRDefault="0014065E" w:rsidP="00635B63">
      <w:pPr>
        <w:pStyle w:val="Prrafodelista"/>
        <w:ind w:left="1429" w:firstLine="0"/>
      </w:pPr>
      <w:r w:rsidRPr="00635B63">
        <w:t>De 18 a 28 años, donde se consolida el desarrollo personal, educativo y laboral. </w:t>
      </w:r>
    </w:p>
    <w:p w14:paraId="0F041155" w14:textId="77777777" w:rsidR="0014065E" w:rsidRPr="00635B63" w:rsidRDefault="0014065E" w:rsidP="00C65B99">
      <w:pPr>
        <w:pStyle w:val="Prrafodelista"/>
        <w:numPr>
          <w:ilvl w:val="0"/>
          <w:numId w:val="8"/>
        </w:numPr>
        <w:rPr>
          <w:b/>
          <w:bCs/>
        </w:rPr>
      </w:pPr>
      <w:r w:rsidRPr="00635B63">
        <w:rPr>
          <w:b/>
          <w:bCs/>
        </w:rPr>
        <w:t>Adultez </w:t>
      </w:r>
    </w:p>
    <w:p w14:paraId="2A199F3B" w14:textId="77777777" w:rsidR="0014065E" w:rsidRPr="00635B63" w:rsidRDefault="0014065E" w:rsidP="00635B63">
      <w:pPr>
        <w:pStyle w:val="Prrafodelista"/>
        <w:ind w:left="1429" w:firstLine="0"/>
      </w:pPr>
      <w:r w:rsidRPr="00635B63">
        <w:t>De 29 a 59 años, etapa de mayor productividad, consolidación familiar y profesional. </w:t>
      </w:r>
    </w:p>
    <w:p w14:paraId="74113B72" w14:textId="77777777" w:rsidR="0014065E" w:rsidRPr="00635B63" w:rsidRDefault="0014065E" w:rsidP="00C65B99">
      <w:pPr>
        <w:pStyle w:val="Prrafodelista"/>
        <w:numPr>
          <w:ilvl w:val="0"/>
          <w:numId w:val="8"/>
        </w:numPr>
        <w:rPr>
          <w:b/>
          <w:bCs/>
        </w:rPr>
      </w:pPr>
      <w:r w:rsidRPr="00635B63">
        <w:rPr>
          <w:b/>
          <w:bCs/>
        </w:rPr>
        <w:t>Vejez o adultez mayor </w:t>
      </w:r>
    </w:p>
    <w:p w14:paraId="54226B37" w14:textId="77777777" w:rsidR="0014065E" w:rsidRPr="00635B63" w:rsidRDefault="0014065E" w:rsidP="00635B63">
      <w:pPr>
        <w:pStyle w:val="Prrafodelista"/>
        <w:ind w:left="1429" w:firstLine="0"/>
      </w:pPr>
      <w:r w:rsidRPr="00635B63">
        <w:t>Desde los 60 años y más, donde aumentan retos de salud y adaptación social ​(Ministerio de Salud y Protección Social, 2016)​. </w:t>
      </w:r>
    </w:p>
    <w:p w14:paraId="4AA10DF3" w14:textId="77777777" w:rsidR="0014065E" w:rsidRPr="002C3AED" w:rsidRDefault="0014065E" w:rsidP="002C3AED">
      <w:pPr>
        <w:pStyle w:val="Ttulo9"/>
      </w:pPr>
      <w:r w:rsidRPr="002C3AED">
        <w:t>Enfoque y conceptos claves </w:t>
      </w:r>
    </w:p>
    <w:p w14:paraId="7CAE29FE" w14:textId="11111596" w:rsidR="0014065E" w:rsidRPr="002C3AED" w:rsidRDefault="0014065E" w:rsidP="002C3AED">
      <w:pPr>
        <w:rPr>
          <w:color w:val="000000" w:themeColor="text1"/>
        </w:rPr>
      </w:pPr>
      <w:r w:rsidRPr="002C3AED">
        <w:rPr>
          <w:color w:val="000000" w:themeColor="text1"/>
        </w:rPr>
        <w:t> Las etapas del ciclo de vida son los periodos cronológicos en el desarrollo humano (primera infancia, infancia, adolescencia, juventud, adultez, vejez), definidos por rangos de edad, características biológicas, psicológicas y sociales. </w:t>
      </w:r>
    </w:p>
    <w:p w14:paraId="1EEFD396" w14:textId="5775D69C" w:rsidR="0014065E" w:rsidRPr="002C3AED" w:rsidRDefault="0014065E" w:rsidP="002C3AED">
      <w:pPr>
        <w:rPr>
          <w:color w:val="000000" w:themeColor="text1"/>
        </w:rPr>
      </w:pPr>
      <w:r w:rsidRPr="002C3AED">
        <w:rPr>
          <w:color w:val="000000" w:themeColor="text1"/>
        </w:rPr>
        <w:t> El ciclo de vida implica que los riesgos y oportunidades para la salud varían según el estadio y se reconoce que las exposiciones tempranas (como la nutrición prenatal y la infancia) pueden tener efectos duraderos. Esto se estudia con el fin de identificar la incidencia y prevalencia de enfermedades y eventos de salud en cada etapa, reconociendo ventanas de oportunidad y momentos críticos para intervenciones públicas. </w:t>
      </w:r>
    </w:p>
    <w:p w14:paraId="797DF470" w14:textId="3A369058" w:rsidR="0014065E" w:rsidRPr="002C3AED" w:rsidRDefault="0014065E" w:rsidP="002C3AED">
      <w:pPr>
        <w:rPr>
          <w:color w:val="000000" w:themeColor="text1"/>
        </w:rPr>
      </w:pPr>
      <w:r w:rsidRPr="002C3AED">
        <w:rPr>
          <w:color w:val="000000" w:themeColor="text1"/>
        </w:rPr>
        <w:t> </w:t>
      </w:r>
      <w:r w:rsidR="008D7E38" w:rsidRPr="008D7E38">
        <w:rPr>
          <w:color w:val="000000" w:themeColor="text1"/>
        </w:rPr>
        <w:t>Las etapas del ciclo de vida constituyen una herramienta</w:t>
      </w:r>
      <w:r w:rsidR="008D7E38">
        <w:rPr>
          <w:color w:val="000000" w:themeColor="text1"/>
        </w:rPr>
        <w:t xml:space="preserve"> </w:t>
      </w:r>
      <w:r w:rsidRPr="002C3AED">
        <w:rPr>
          <w:color w:val="000000" w:themeColor="text1"/>
        </w:rPr>
        <w:t xml:space="preserve">fundamental para organizar el estudio de poblaciones y planificar acciones de salud pública eficaces y adaptadas, asimismo, estas etapas permiten organizar la atención integral en salud </w:t>
      </w:r>
      <w:r w:rsidRPr="002C3AED">
        <w:rPr>
          <w:color w:val="000000" w:themeColor="text1"/>
        </w:rPr>
        <w:lastRenderedPageBreak/>
        <w:t>reconociendo las características y necesidades específicas de cada momento vital a lo largo del curso de vida ​(Ministerio de Salud y Protección Social, 2016)​. </w:t>
      </w:r>
    </w:p>
    <w:p w14:paraId="4DBEF851" w14:textId="2CDDDECE" w:rsidR="0014065E" w:rsidRPr="002C3AED" w:rsidRDefault="0014065E" w:rsidP="002C3AED">
      <w:pPr>
        <w:rPr>
          <w:color w:val="000000" w:themeColor="text1"/>
        </w:rPr>
      </w:pPr>
      <w:r w:rsidRPr="002C3AED">
        <w:rPr>
          <w:color w:val="000000" w:themeColor="text1"/>
        </w:rPr>
        <w:t> Por su parte, las RIAS (Rutas Integrales de Atención en Salud) constituyen paquetes organizados de acciones para la atención, prevención y promoción en salud, diseñadas específicamente para las necesidades particulares de cada etapa del ciclo de vida, por esto, cada momento de los mencionados tiene una o varias RIAS asociadas que determinan los protocolos y servicios específicos para atender las particularidades en salud de ese grupo de edad ​(Ministerio de Salud y Protección Social, 2016)​. </w:t>
      </w:r>
    </w:p>
    <w:p w14:paraId="38826639" w14:textId="56B9590E" w:rsidR="0014065E" w:rsidRPr="002C3AED" w:rsidRDefault="0014065E" w:rsidP="002C3AED">
      <w:pPr>
        <w:rPr>
          <w:color w:val="000000" w:themeColor="text1"/>
        </w:rPr>
      </w:pPr>
      <w:r w:rsidRPr="002C3AED">
        <w:rPr>
          <w:color w:val="000000" w:themeColor="text1"/>
        </w:rPr>
        <w:t> Un ejemplo de ello es:  </w:t>
      </w:r>
    </w:p>
    <w:p w14:paraId="58B4E177" w14:textId="7D2BE869" w:rsidR="0014065E" w:rsidRPr="002C3AED" w:rsidRDefault="0014065E" w:rsidP="00C65B99">
      <w:pPr>
        <w:pStyle w:val="Ttulo9"/>
        <w:numPr>
          <w:ilvl w:val="0"/>
          <w:numId w:val="9"/>
        </w:numPr>
      </w:pPr>
      <w:r w:rsidRPr="002C3AED">
        <w:t>Primera infancia </w:t>
      </w:r>
    </w:p>
    <w:p w14:paraId="2E3A853F" w14:textId="77777777" w:rsidR="0014065E" w:rsidRPr="00EC69EC" w:rsidRDefault="0014065E" w:rsidP="00EC69EC">
      <w:pPr>
        <w:pStyle w:val="Prrafodelista"/>
        <w:ind w:left="1429" w:firstLine="0"/>
        <w:rPr>
          <w:color w:val="000000" w:themeColor="text1"/>
        </w:rPr>
      </w:pPr>
      <w:r w:rsidRPr="00EC69EC">
        <w:rPr>
          <w:color w:val="000000" w:themeColor="text1"/>
        </w:rPr>
        <w:t>Las RIAS para primera infancia incluyen intervenciones en vacunación y nutrición dirigidas a niños de 0 a 5 años. </w:t>
      </w:r>
    </w:p>
    <w:p w14:paraId="7B55AC44" w14:textId="76D436BB" w:rsidR="0014065E" w:rsidRPr="00EC69EC" w:rsidRDefault="0014065E" w:rsidP="00C65B99">
      <w:pPr>
        <w:pStyle w:val="Prrafodelista"/>
        <w:numPr>
          <w:ilvl w:val="0"/>
          <w:numId w:val="9"/>
        </w:numPr>
        <w:rPr>
          <w:b/>
          <w:bCs/>
          <w:color w:val="000000" w:themeColor="text1"/>
        </w:rPr>
      </w:pPr>
      <w:r w:rsidRPr="00EC69EC">
        <w:rPr>
          <w:b/>
          <w:bCs/>
          <w:color w:val="000000" w:themeColor="text1"/>
        </w:rPr>
        <w:t>Vejez </w:t>
      </w:r>
    </w:p>
    <w:p w14:paraId="20BEAC15" w14:textId="77777777" w:rsidR="0014065E" w:rsidRPr="00EC69EC" w:rsidRDefault="0014065E" w:rsidP="00EC69EC">
      <w:pPr>
        <w:pStyle w:val="Prrafodelista"/>
        <w:ind w:left="1429" w:firstLine="0"/>
        <w:rPr>
          <w:color w:val="000000" w:themeColor="text1"/>
        </w:rPr>
      </w:pPr>
      <w:r w:rsidRPr="00EC69EC">
        <w:rPr>
          <w:color w:val="000000" w:themeColor="text1"/>
        </w:rPr>
        <w:t>Las RIAS para vejez priorizan prevención de enfermedades crónicas, rehabilitación y paliación.  </w:t>
      </w:r>
    </w:p>
    <w:p w14:paraId="2D4CCE7A" w14:textId="7699F1DD" w:rsidR="008D3106" w:rsidRPr="008D3106" w:rsidRDefault="0014065E" w:rsidP="008D3106">
      <w:pPr>
        <w:rPr>
          <w:color w:val="000000" w:themeColor="text1"/>
        </w:rPr>
      </w:pPr>
      <w:r w:rsidRPr="002C3AED">
        <w:rPr>
          <w:color w:val="000000" w:themeColor="text1"/>
        </w:rPr>
        <w:t> Las RIAS usan las etapas del ciclo de vida como referencia para adaptar las acciones de salud pública y clínica, asegurando pertinencia y eficiencia en la atención ​(Ministerio de Salud y Protección Social, 2016)​.</w:t>
      </w:r>
    </w:p>
    <w:p w14:paraId="65A26A0F" w14:textId="7FAFEAC1" w:rsidR="00594C8E" w:rsidRPr="007B7E5D" w:rsidRDefault="007B7E5D" w:rsidP="0014065E">
      <w:pPr>
        <w:pStyle w:val="Ttulo2"/>
      </w:pPr>
      <w:bookmarkStart w:id="4" w:name="_Toc222429227"/>
      <w:r>
        <w:t xml:space="preserve">1.2 </w:t>
      </w:r>
      <w:r w:rsidR="0014065E">
        <w:t>Condiciones socioambientales</w:t>
      </w:r>
      <w:bookmarkEnd w:id="4"/>
      <w:r w:rsidR="00594C8E" w:rsidRPr="007B7E5D">
        <w:t> </w:t>
      </w:r>
    </w:p>
    <w:p w14:paraId="717ADD9C" w14:textId="3EF484AB" w:rsidR="005C2502" w:rsidRPr="00825CA1" w:rsidRDefault="005C2502" w:rsidP="00A31219">
      <w:pPr>
        <w:pStyle w:val="Sangradetextonormal"/>
      </w:pPr>
      <w:r w:rsidRPr="00825CA1">
        <w:t xml:space="preserve">Las condiciones socioambientales son el conjunto de factores sociales y ambientales que interactúan para influir en la salud de los individuos y comunidades ​(Departamento Nacional de Planeación, 2008)​. Se entienden como las circunstancias derivadas de la interacción entre personas y su entorno físico (aire, agua, suelo), </w:t>
      </w:r>
      <w:r w:rsidRPr="00825CA1">
        <w:lastRenderedPageBreak/>
        <w:t>químico, biológico y social (hábitos, relaciones, organización comunitaria). Estas condiciones incluyen aspectos como calidad del aire, acceso a agua potable, vivienda adecuada, saneamiento, exposición a contaminantes, ruido ambiental, condiciones de trabajo y acceso a espacios verdes. </w:t>
      </w:r>
    </w:p>
    <w:p w14:paraId="0CCA84C8" w14:textId="2138C352" w:rsidR="005C2502" w:rsidRPr="00A31219" w:rsidRDefault="005C2502" w:rsidP="00A31219">
      <w:r w:rsidRPr="005C2502">
        <w:rPr>
          <w:rFonts w:ascii="Arial" w:hAnsi="Arial" w:cs="Arial"/>
          <w:color w:val="000000"/>
          <w:sz w:val="20"/>
          <w:szCs w:val="20"/>
          <w:lang w:eastAsia="es-CO"/>
        </w:rPr>
        <w:t> </w:t>
      </w:r>
      <w:r w:rsidRPr="00A31219">
        <w:t>En salud pública las condiciones socioambientales se valoran como determinantes porque influencian la aparición y frecuencia de enfermedades, así como la calidad de vida de la población. La contaminación atmosférica, la segregación residencial, el acceso desigual a servicios y el cambio climático son factores socioambientales que pueden generar disparidades en salud, especialmente en grupos vulnerables como niños y adultos mayores ​(Watson Lewis et al., s.f.)​. </w:t>
      </w:r>
    </w:p>
    <w:p w14:paraId="5A1723F2" w14:textId="75408B17" w:rsidR="005C2502" w:rsidRDefault="005C2502" w:rsidP="00A31219">
      <w:r w:rsidRPr="00A31219">
        <w:t> Para complementar lo anterior, a continuación, se relacionan algunas condiciones ambientales y la consecuencia presentada por cada una: </w:t>
      </w:r>
    </w:p>
    <w:p w14:paraId="58768B84" w14:textId="77777777" w:rsidR="00DE244F" w:rsidRPr="00DE244F" w:rsidRDefault="00DE244F" w:rsidP="00C65B99">
      <w:pPr>
        <w:pStyle w:val="Prrafodelista"/>
        <w:numPr>
          <w:ilvl w:val="0"/>
          <w:numId w:val="10"/>
        </w:numPr>
        <w:rPr>
          <w:b/>
          <w:bCs/>
        </w:rPr>
      </w:pPr>
      <w:r w:rsidRPr="00DE244F">
        <w:rPr>
          <w:b/>
          <w:bCs/>
        </w:rPr>
        <w:t>Contaminación del aire urbano</w:t>
      </w:r>
    </w:p>
    <w:p w14:paraId="56D339F8" w14:textId="283FC0A9" w:rsidR="00DE244F" w:rsidRPr="00DE244F" w:rsidRDefault="00DE244F" w:rsidP="00DE244F">
      <w:pPr>
        <w:pStyle w:val="Prrafodelista"/>
        <w:ind w:left="1429" w:firstLine="0"/>
      </w:pPr>
      <w:r w:rsidRPr="00DE244F">
        <w:t>Automotores e industrias que aumentan el riesgo de enfermedades respiratorias crónicas.</w:t>
      </w:r>
    </w:p>
    <w:p w14:paraId="734E14F0" w14:textId="77777777" w:rsidR="00DE244F" w:rsidRPr="00DE244F" w:rsidRDefault="00DE244F" w:rsidP="00C65B99">
      <w:pPr>
        <w:pStyle w:val="Prrafodelista"/>
        <w:numPr>
          <w:ilvl w:val="0"/>
          <w:numId w:val="10"/>
        </w:numPr>
        <w:rPr>
          <w:b/>
          <w:bCs/>
        </w:rPr>
      </w:pPr>
      <w:r w:rsidRPr="00DE244F">
        <w:rPr>
          <w:b/>
          <w:bCs/>
        </w:rPr>
        <w:t>Falta de acceso a agua potable y saneamiento básico</w:t>
      </w:r>
    </w:p>
    <w:p w14:paraId="15862C56" w14:textId="77777777" w:rsidR="00DE244F" w:rsidRPr="00DE244F" w:rsidRDefault="00DE244F" w:rsidP="00DE244F">
      <w:pPr>
        <w:pStyle w:val="Prrafodelista"/>
        <w:ind w:left="1429" w:firstLine="0"/>
      </w:pPr>
      <w:r w:rsidRPr="00DE244F">
        <w:t>Zonas rurales y periferias urbanas se relacionan con enfermedades gastrointestinales.</w:t>
      </w:r>
    </w:p>
    <w:p w14:paraId="5A51D4E8" w14:textId="77777777" w:rsidR="00DE244F" w:rsidRPr="00DE244F" w:rsidRDefault="00DE244F" w:rsidP="00C65B99">
      <w:pPr>
        <w:pStyle w:val="Prrafodelista"/>
        <w:numPr>
          <w:ilvl w:val="0"/>
          <w:numId w:val="10"/>
        </w:numPr>
        <w:rPr>
          <w:b/>
          <w:bCs/>
        </w:rPr>
      </w:pPr>
      <w:r w:rsidRPr="00DE244F">
        <w:rPr>
          <w:b/>
          <w:bCs/>
        </w:rPr>
        <w:t>Vivienda precaria</w:t>
      </w:r>
    </w:p>
    <w:p w14:paraId="10619E4D" w14:textId="77777777" w:rsidR="00DE244F" w:rsidRPr="00DE244F" w:rsidRDefault="00DE244F" w:rsidP="00DE244F">
      <w:pPr>
        <w:pStyle w:val="Prrafodelista"/>
        <w:ind w:left="1429" w:firstLine="0"/>
      </w:pPr>
      <w:r w:rsidRPr="00DE244F">
        <w:t>Exposición a hacinamiento y sin ventilación, que favorece la transmisión de infecciones.</w:t>
      </w:r>
    </w:p>
    <w:p w14:paraId="5458A828" w14:textId="77777777" w:rsidR="00DE244F" w:rsidRPr="00DE244F" w:rsidRDefault="00DE244F" w:rsidP="00C65B99">
      <w:pPr>
        <w:pStyle w:val="Prrafodelista"/>
        <w:numPr>
          <w:ilvl w:val="0"/>
          <w:numId w:val="10"/>
        </w:numPr>
        <w:rPr>
          <w:b/>
          <w:bCs/>
        </w:rPr>
      </w:pPr>
      <w:r w:rsidRPr="00DE244F">
        <w:rPr>
          <w:b/>
          <w:bCs/>
        </w:rPr>
        <w:t>Ruido ambiental elevado</w:t>
      </w:r>
    </w:p>
    <w:p w14:paraId="6837FB1E" w14:textId="42B90758" w:rsidR="00DE244F" w:rsidRDefault="00DE244F" w:rsidP="00DE244F">
      <w:pPr>
        <w:pStyle w:val="Prrafodelista"/>
        <w:ind w:left="1429" w:firstLine="0"/>
      </w:pPr>
      <w:r w:rsidRPr="00DE244F">
        <w:t>Barrios cercanos a las autopistas o zonas comerciales, implicando insomnio y estrés crónico.</w:t>
      </w:r>
    </w:p>
    <w:p w14:paraId="1472025D" w14:textId="77777777" w:rsidR="00DE244F" w:rsidRPr="00DE244F" w:rsidRDefault="00DE244F" w:rsidP="00C65B99">
      <w:pPr>
        <w:pStyle w:val="Prrafodelista"/>
        <w:numPr>
          <w:ilvl w:val="0"/>
          <w:numId w:val="10"/>
        </w:numPr>
        <w:rPr>
          <w:b/>
          <w:bCs/>
        </w:rPr>
      </w:pPr>
      <w:r w:rsidRPr="00DE244F">
        <w:rPr>
          <w:b/>
          <w:bCs/>
        </w:rPr>
        <w:lastRenderedPageBreak/>
        <w:t>Trabajo en condiciones insalubres</w:t>
      </w:r>
    </w:p>
    <w:p w14:paraId="74D16FEA" w14:textId="77777777" w:rsidR="00DE244F" w:rsidRPr="00DE244F" w:rsidRDefault="00DE244F" w:rsidP="00DE244F">
      <w:pPr>
        <w:pStyle w:val="Prrafodelista"/>
        <w:ind w:left="1429" w:firstLine="0"/>
      </w:pPr>
      <w:r w:rsidRPr="00DE244F">
        <w:t>Exposición ocupacional a sustancias químicas peligrosas (plomo, solventes, pesticidas), vinculados a enfermedades ocupacionales.</w:t>
      </w:r>
    </w:p>
    <w:p w14:paraId="57C93B82" w14:textId="77777777" w:rsidR="00DE244F" w:rsidRPr="003A66E6" w:rsidRDefault="00DE244F" w:rsidP="00C65B99">
      <w:pPr>
        <w:pStyle w:val="Prrafodelista"/>
        <w:numPr>
          <w:ilvl w:val="0"/>
          <w:numId w:val="10"/>
        </w:numPr>
        <w:rPr>
          <w:b/>
          <w:bCs/>
        </w:rPr>
      </w:pPr>
      <w:r w:rsidRPr="003A66E6">
        <w:rPr>
          <w:b/>
          <w:bCs/>
        </w:rPr>
        <w:t>Desigualdad social y desagregación residencial</w:t>
      </w:r>
    </w:p>
    <w:p w14:paraId="5DFCD4B3" w14:textId="563D408F" w:rsidR="00DE244F" w:rsidRPr="00DE244F" w:rsidRDefault="00DE244F" w:rsidP="003A66E6">
      <w:pPr>
        <w:pStyle w:val="Prrafodelista"/>
        <w:ind w:left="1429" w:firstLine="0"/>
      </w:pPr>
      <w:r w:rsidRPr="00DE244F">
        <w:t>Comunidades con menor acceso a infraestructura y servicios de salud presentan mayores tasas de enfermedad y mortalidad.</w:t>
      </w:r>
    </w:p>
    <w:p w14:paraId="6F4C0E7E" w14:textId="77777777" w:rsidR="00DE244F" w:rsidRPr="003A66E6" w:rsidRDefault="00DE244F" w:rsidP="00C65B99">
      <w:pPr>
        <w:pStyle w:val="Prrafodelista"/>
        <w:numPr>
          <w:ilvl w:val="0"/>
          <w:numId w:val="10"/>
        </w:numPr>
        <w:rPr>
          <w:b/>
          <w:bCs/>
        </w:rPr>
      </w:pPr>
      <w:r w:rsidRPr="003A66E6">
        <w:rPr>
          <w:b/>
          <w:bCs/>
        </w:rPr>
        <w:t>Ausencia de espacios verdes y recreativos</w:t>
      </w:r>
    </w:p>
    <w:p w14:paraId="53D4F5F4" w14:textId="77777777" w:rsidR="00DE244F" w:rsidRPr="00DE244F" w:rsidRDefault="00DE244F" w:rsidP="003A66E6">
      <w:pPr>
        <w:pStyle w:val="Prrafodelista"/>
        <w:ind w:left="1429" w:firstLine="0"/>
      </w:pPr>
      <w:r w:rsidRPr="00DE244F">
        <w:t>Limita el ejercicio físico y la interacción social, aumentando el riesgo de enfermedades cardiovasculares y problemas de salud mental</w:t>
      </w:r>
    </w:p>
    <w:p w14:paraId="0103D3E0" w14:textId="18680BE9" w:rsidR="005C2502" w:rsidRPr="003A66E6" w:rsidRDefault="005C2502" w:rsidP="003A66E6">
      <w:r w:rsidRPr="003A66E6">
        <w:t> </w:t>
      </w:r>
      <w:r w:rsidR="003A66E6" w:rsidRPr="003A66E6">
        <w:t>Las condiciones socioambientales reflejan la manera en que la organización social y el entorno físico pueden proteger o perjudicar la salud; además, son objeto central de políticas públicas orientadas a la equidad, la prevención y la promoción de la vida saludable (Departamento Nacional de Planeación, 2008).</w:t>
      </w:r>
    </w:p>
    <w:p w14:paraId="6E5E9F8F" w14:textId="41917913" w:rsidR="00594C8E" w:rsidRPr="005C2502" w:rsidRDefault="0079675C" w:rsidP="005C2502">
      <w:pPr>
        <w:pStyle w:val="Ttulo2"/>
      </w:pPr>
      <w:bookmarkStart w:id="5" w:name="_Toc222429228"/>
      <w:r w:rsidRPr="005C2502">
        <w:t xml:space="preserve">1.3 </w:t>
      </w:r>
      <w:r w:rsidR="007E460B">
        <w:t>Aspectos culturales y cosmogonía</w:t>
      </w:r>
      <w:bookmarkEnd w:id="5"/>
    </w:p>
    <w:p w14:paraId="69178097" w14:textId="77777777" w:rsidR="002A77FE" w:rsidRPr="00811A60" w:rsidRDefault="002A77FE" w:rsidP="00811A60">
      <w:r w:rsidRPr="00811A60">
        <w:t>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se pensaba sobre los antepasados acerca de la salud, sigue influyendo hasta hoy en cómo se sanan, previenen enfermedades y buscan sentirse bien en compañía de las familias y los vecinos.  </w:t>
      </w:r>
    </w:p>
    <w:p w14:paraId="59D1F0A7" w14:textId="6DEDAD00" w:rsidR="002A77FE" w:rsidRDefault="002A77FE" w:rsidP="00CB1E06">
      <w:pPr>
        <w:pStyle w:val="Sangradetextonormal"/>
        <w:rPr>
          <w:rFonts w:ascii="Segoe UI" w:hAnsi="Segoe UI" w:cs="Segoe UI"/>
          <w:sz w:val="18"/>
          <w:szCs w:val="18"/>
        </w:rPr>
      </w:pPr>
      <w:r w:rsidRPr="00811A60">
        <w:t>Para entender esta temática, es preciso revisar los siguientes ejes de comprensión intercultural: </w:t>
      </w:r>
      <w:r>
        <w:rPr>
          <w:rStyle w:val="normaltextrun"/>
          <w:rFonts w:ascii="Arial" w:hAnsi="Arial" w:cs="Arial"/>
          <w:sz w:val="20"/>
          <w:szCs w:val="20"/>
          <w:lang w:val="es-ES"/>
        </w:rPr>
        <w:t> </w:t>
      </w:r>
      <w:r>
        <w:rPr>
          <w:rStyle w:val="eop"/>
          <w:rFonts w:ascii="Arial" w:eastAsiaTheme="majorEastAsia" w:hAnsi="Arial" w:cs="Arial"/>
          <w:sz w:val="20"/>
          <w:szCs w:val="20"/>
        </w:rPr>
        <w:t> </w:t>
      </w:r>
    </w:p>
    <w:p w14:paraId="660A29D5" w14:textId="77777777" w:rsidR="002A77FE" w:rsidRPr="002071F9" w:rsidRDefault="002A77FE" w:rsidP="00C65B99">
      <w:pPr>
        <w:pStyle w:val="Prrafodelista"/>
        <w:numPr>
          <w:ilvl w:val="0"/>
          <w:numId w:val="11"/>
        </w:numPr>
        <w:rPr>
          <w:b/>
          <w:bCs/>
        </w:rPr>
      </w:pPr>
      <w:r w:rsidRPr="002071F9">
        <w:rPr>
          <w:b/>
          <w:bCs/>
        </w:rPr>
        <w:lastRenderedPageBreak/>
        <w:t>Cosmogonía: el origen, la vida y la salud </w:t>
      </w:r>
    </w:p>
    <w:p w14:paraId="55E14BFD" w14:textId="77777777" w:rsidR="002A77FE" w:rsidRPr="002071F9" w:rsidRDefault="002A77FE" w:rsidP="002071F9">
      <w:pPr>
        <w:pStyle w:val="Prrafodelista"/>
        <w:ind w:left="1429" w:firstLine="0"/>
      </w:pPr>
      <w:r w:rsidRPr="002071F9">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2071F9">
        <w:t>Wayúu</w:t>
      </w:r>
      <w:proofErr w:type="spellEnd"/>
      <w:r w:rsidRPr="002071F9">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 </w:t>
      </w:r>
    </w:p>
    <w:p w14:paraId="3CCC718D" w14:textId="77777777" w:rsidR="002A77FE" w:rsidRPr="002071F9" w:rsidRDefault="002A77FE" w:rsidP="00C65B99">
      <w:pPr>
        <w:pStyle w:val="Prrafodelista"/>
        <w:numPr>
          <w:ilvl w:val="0"/>
          <w:numId w:val="11"/>
        </w:numPr>
        <w:rPr>
          <w:b/>
          <w:bCs/>
        </w:rPr>
      </w:pPr>
      <w:r w:rsidRPr="002071F9">
        <w:rPr>
          <w:b/>
          <w:bCs/>
        </w:rPr>
        <w:t>Cada comunidad, una visión propia </w:t>
      </w:r>
    </w:p>
    <w:p w14:paraId="7D27F925" w14:textId="77777777" w:rsidR="002A77FE" w:rsidRPr="002071F9" w:rsidRDefault="002A77FE" w:rsidP="002071F9">
      <w:pPr>
        <w:pStyle w:val="Prrafodelista"/>
        <w:ind w:left="1429" w:firstLine="0"/>
      </w:pPr>
      <w:r w:rsidRPr="002071F9">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 Así se evitan imposiciones, se favorece el diálogo abierto, la inclusión, el consentimiento y la equidad. ​  </w:t>
      </w:r>
    </w:p>
    <w:p w14:paraId="3E263E00" w14:textId="77777777" w:rsidR="002A77FE" w:rsidRPr="002071F9" w:rsidRDefault="002A77FE" w:rsidP="00C65B99">
      <w:pPr>
        <w:pStyle w:val="Prrafodelista"/>
        <w:numPr>
          <w:ilvl w:val="0"/>
          <w:numId w:val="11"/>
        </w:numPr>
        <w:rPr>
          <w:b/>
          <w:bCs/>
        </w:rPr>
      </w:pPr>
      <w:r w:rsidRPr="002071F9">
        <w:rPr>
          <w:b/>
          <w:bCs/>
        </w:rPr>
        <w:t>Diversidad de prácticas y saberes </w:t>
      </w:r>
    </w:p>
    <w:p w14:paraId="1DF7D97B" w14:textId="56066404" w:rsidR="002A77FE" w:rsidRPr="002071F9" w:rsidRDefault="002A77FE" w:rsidP="002071F9">
      <w:pPr>
        <w:pStyle w:val="Prrafodelista"/>
        <w:ind w:left="1429" w:firstLine="0"/>
      </w:pPr>
      <w:r w:rsidRPr="002071F9">
        <w:t xml:space="preserve">En Colombia, la diversidad es enorme. Los afrocolombianos, los </w:t>
      </w:r>
      <w:proofErr w:type="spellStart"/>
      <w:r w:rsidRPr="002071F9">
        <w:t>Arhuacos</w:t>
      </w:r>
      <w:proofErr w:type="spellEnd"/>
      <w:r w:rsidRPr="002071F9">
        <w:t xml:space="preserve"> y los pueblos andinos cuentan con sanadores tradicionales, celebraciones, rituales agrarios y conocimientos que han pasado de generación en generación. Prácticas como el “buen vivir” (</w:t>
      </w:r>
      <w:proofErr w:type="spellStart"/>
      <w:r w:rsidRPr="002071F9">
        <w:t>sumak</w:t>
      </w:r>
      <w:proofErr w:type="spellEnd"/>
      <w:r w:rsidRPr="002071F9">
        <w:t xml:space="preserve"> </w:t>
      </w:r>
      <w:proofErr w:type="spellStart"/>
      <w:r w:rsidRPr="002071F9">
        <w:t>kawsay</w:t>
      </w:r>
      <w:proofErr w:type="spellEnd"/>
      <w:r w:rsidRPr="002071F9">
        <w:t xml:space="preserve">) muestran cómo la salud surge de armonizar relaciones humanas, naturaleza y costumbres ancestrales. Aunque existen similitudes, cada grupo establece sus propias </w:t>
      </w:r>
      <w:r w:rsidRPr="002071F9">
        <w:lastRenderedPageBreak/>
        <w:t>normas sobre género, comida, la vida, la muerte y la forma de ver el territorio (López, et al, 2018) </w:t>
      </w:r>
    </w:p>
    <w:p w14:paraId="0075D7F7" w14:textId="48E67E93" w:rsidR="002A77FE" w:rsidRPr="002071F9" w:rsidRDefault="002A77FE" w:rsidP="002071F9">
      <w:pPr>
        <w:pStyle w:val="Prrafodelista"/>
        <w:ind w:left="1429" w:firstLine="0"/>
      </w:pPr>
      <w:r w:rsidRPr="002071F9">
        <w:t xml:space="preserve">Armonizar estas dimensiones permite adaptar la prevención, la promoción y la atención, garantizando el bienestar integral según las realidades de cada pueblo o comunidad. Pese a las similitudes, se </w:t>
      </w:r>
      <w:r w:rsidRPr="00EB1571">
        <w:t>pu</w:t>
      </w:r>
      <w:r w:rsidR="00EB1571" w:rsidRPr="00EB1571">
        <w:t>e</w:t>
      </w:r>
      <w:r w:rsidRPr="00EB1571">
        <w:t>de</w:t>
      </w:r>
      <w:r w:rsidRPr="002071F9">
        <w:t xml:space="preserv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20F11F8D" w14:textId="77777777" w:rsidR="002A77FE" w:rsidRPr="002071F9" w:rsidRDefault="002A77FE" w:rsidP="002071F9">
      <w:pPr>
        <w:pStyle w:val="Prrafodelista"/>
        <w:ind w:left="1429" w:firstLine="0"/>
      </w:pPr>
      <w:r w:rsidRPr="002071F9">
        <w:t>Comprender y respetar la cosmogonía permite diseñar intervenciones de salud pública pertinentes, incorporar promotores culturales, fortalecer el trabajo participativo y dialogar con las prácticas de autocuidado y sanación colectiva, promoviendo una perspectiva intercultural y el reconocimiento de la autonomía de los pueblos. </w:t>
      </w:r>
    </w:p>
    <w:p w14:paraId="1459631B" w14:textId="77777777" w:rsidR="002A77FE" w:rsidRPr="002071F9" w:rsidRDefault="002A77FE" w:rsidP="00C65B99">
      <w:pPr>
        <w:pStyle w:val="Prrafodelista"/>
        <w:numPr>
          <w:ilvl w:val="0"/>
          <w:numId w:val="11"/>
        </w:numPr>
        <w:rPr>
          <w:b/>
          <w:bCs/>
        </w:rPr>
      </w:pPr>
      <w:r w:rsidRPr="002071F9">
        <w:rPr>
          <w:b/>
          <w:bCs/>
        </w:rPr>
        <w:t>Diálogo entre medicina ancestral y occidental </w:t>
      </w:r>
    </w:p>
    <w:p w14:paraId="448A57A4" w14:textId="77777777" w:rsidR="002A77FE" w:rsidRPr="002071F9" w:rsidRDefault="002A77FE" w:rsidP="002071F9">
      <w:pPr>
        <w:pStyle w:val="Prrafodelista"/>
        <w:ind w:left="1429" w:firstLine="0"/>
      </w:pPr>
      <w:r w:rsidRPr="002071F9">
        <w:t xml:space="preserve">Las personas sabias, como chamanes, curanderos y parteras, tienen un papel central en la salud comunitaria. Saben cómo usar plantas, símbolos y rituales; además, muchas veces median entre la medicina tradicional y la occidental. Por eso, es importante que los sistemas de salud oficial reconozcan estos saberes y se adapten respetuosamente a cada comunidad. La Organización Panamericana de la Salud, recomienda flexibilidad, diálogo y empatía para que los protocolos médicos sean efectivos y culturalmente pertinentes porque permite interactuar entre la </w:t>
      </w:r>
      <w:r w:rsidRPr="002071F9">
        <w:lastRenderedPageBreak/>
        <w:t>visión occidental, la medicina tradicional y salud comunitaria para lograr un bienestar integral, sostenible e inclusivo (​Organización Panamericana de la Salud, 2025)​. </w:t>
      </w:r>
    </w:p>
    <w:p w14:paraId="5F1940EF" w14:textId="77777777" w:rsidR="002A77FE" w:rsidRPr="002071F9" w:rsidRDefault="002A77FE" w:rsidP="002071F9">
      <w:pPr>
        <w:pStyle w:val="Prrafodelista"/>
        <w:ind w:left="1429" w:firstLine="0"/>
      </w:pPr>
      <w:r w:rsidRPr="002071F9">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 </w:t>
      </w:r>
    </w:p>
    <w:p w14:paraId="45795E0A" w14:textId="77777777" w:rsidR="002A77FE" w:rsidRPr="002071F9" w:rsidRDefault="002A77FE" w:rsidP="00C65B99">
      <w:pPr>
        <w:pStyle w:val="Prrafodelista"/>
        <w:numPr>
          <w:ilvl w:val="0"/>
          <w:numId w:val="11"/>
        </w:numPr>
        <w:rPr>
          <w:b/>
          <w:bCs/>
        </w:rPr>
      </w:pPr>
      <w:r w:rsidRPr="002071F9">
        <w:rPr>
          <w:b/>
          <w:bCs/>
        </w:rPr>
        <w:t>Competencia cultural y enfoque intercultural </w:t>
      </w:r>
    </w:p>
    <w:p w14:paraId="5A69E90C" w14:textId="77777777" w:rsidR="002A77FE" w:rsidRPr="002071F9" w:rsidRDefault="002A77FE" w:rsidP="002071F9">
      <w:pPr>
        <w:pStyle w:val="Prrafodelista"/>
        <w:ind w:left="1429" w:firstLine="0"/>
      </w:pPr>
      <w:r w:rsidRPr="002071F9">
        <w:t>Atender la salud no solo es tratar enfermedades: exige reconocer la diversidad y la cultura de cada persona. Por eso, quienes desarrollan acciones en salud deben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 </w:t>
      </w:r>
    </w:p>
    <w:p w14:paraId="254B2641" w14:textId="77777777" w:rsidR="002A77FE" w:rsidRPr="002071F9" w:rsidRDefault="002A77FE" w:rsidP="00C65B99">
      <w:pPr>
        <w:pStyle w:val="Prrafodelista"/>
        <w:numPr>
          <w:ilvl w:val="0"/>
          <w:numId w:val="11"/>
        </w:numPr>
        <w:rPr>
          <w:b/>
          <w:bCs/>
        </w:rPr>
      </w:pPr>
      <w:r w:rsidRPr="002071F9">
        <w:rPr>
          <w:b/>
          <w:bCs/>
        </w:rPr>
        <w:t>Hacia una salud más inclusiva </w:t>
      </w:r>
    </w:p>
    <w:p w14:paraId="69C34533" w14:textId="77777777" w:rsidR="002A77FE" w:rsidRPr="002071F9" w:rsidRDefault="002A77FE" w:rsidP="002071F9">
      <w:pPr>
        <w:pStyle w:val="Prrafodelista"/>
        <w:ind w:left="1429" w:firstLine="0"/>
      </w:pPr>
      <w:r w:rsidRPr="002071F9">
        <w:t xml:space="preserve">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w:t>
      </w:r>
      <w:r w:rsidRPr="002071F9">
        <w:lastRenderedPageBreak/>
        <w:t>esto es el parto intercultural, donde se respeta tanto lo médico como lo tradicional o el uso de plantas medicinales avaladas por las costumbres y coordinadas con los profesionales de la salud y las parteras o quienes realizan acciones para la atención del parto desde la comunidad. </w:t>
      </w:r>
    </w:p>
    <w:p w14:paraId="2D4BE642" w14:textId="6E1A5E66" w:rsidR="002A77FE" w:rsidRPr="002071F9" w:rsidRDefault="002071F9" w:rsidP="002071F9">
      <w:pPr>
        <w:pStyle w:val="Sangradetextonormal"/>
      </w:pPr>
      <w:r w:rsidRPr="002071F9">
        <w:t>En conclusión, comprender y respetar la cosmogonía y los saberes tradicionales, permite construir una salud pública capaz de responder mejor a las necesidades de cada comunidad, incorporando la diversidad, el diálogo y el trabajo conjunto hacia el bienestar integral de todas y todos.</w:t>
      </w:r>
    </w:p>
    <w:p w14:paraId="2BF1AC04" w14:textId="013C69EA" w:rsidR="00594C8E" w:rsidRPr="00881604" w:rsidRDefault="00881604" w:rsidP="004E1522">
      <w:pPr>
        <w:pStyle w:val="Ttulo2"/>
      </w:pPr>
      <w:bookmarkStart w:id="6" w:name="_Toc222429229"/>
      <w:r w:rsidRPr="00881604">
        <w:t xml:space="preserve">1.4 </w:t>
      </w:r>
      <w:r w:rsidR="002A77FE">
        <w:t>Identificación de líderes en la comunidad</w:t>
      </w:r>
      <w:bookmarkEnd w:id="6"/>
    </w:p>
    <w:p w14:paraId="563201E6" w14:textId="349A6BE5" w:rsidR="00F132AE" w:rsidRPr="00D75393" w:rsidRDefault="00F132AE" w:rsidP="00D75393">
      <w:r w:rsidRPr="00D75393">
        <w:t>La identificación de líderes, las formas de organización y las características de las organizaciones de base comunitaria, junto con los espacios de integración, son aspectos esenciales para el desarrollo comunitario y la participación social.​ De acuerdo con</w:t>
      </w:r>
      <w:r w:rsidR="00EB1571">
        <w:t xml:space="preserve"> la </w:t>
      </w:r>
      <w:r w:rsidRPr="00D75393">
        <w:t>Secretaría de Integración Social (2016), se tienen diversas formas de identificar liderazgos: se basa en analizar las concepciones y los métodos que un líder utiliza.  </w:t>
      </w:r>
    </w:p>
    <w:p w14:paraId="5BD30203" w14:textId="63A997AB" w:rsidR="00F132AE" w:rsidRPr="00D75393" w:rsidRDefault="00F132AE" w:rsidP="00D75393">
      <w:pPr>
        <w:pStyle w:val="Sangradetextonormal"/>
      </w:pPr>
      <w:r w:rsidRPr="00D75393">
        <w:t> Los estilos de liderazgo se clasifican en función de su nivel de control y participación. Por un lado, se encuentran los estilos más tradicionales, encontrando: </w:t>
      </w:r>
    </w:p>
    <w:p w14:paraId="4A2B4AD6" w14:textId="0A54C2A4" w:rsidR="00F132AE" w:rsidRPr="00D75393" w:rsidRDefault="00F132AE" w:rsidP="00C65B99">
      <w:pPr>
        <w:pStyle w:val="Ttulo7"/>
        <w:numPr>
          <w:ilvl w:val="0"/>
          <w:numId w:val="13"/>
        </w:numPr>
      </w:pPr>
      <w:r w:rsidRPr="00D75393">
        <w:t>El autocrático </w:t>
      </w:r>
    </w:p>
    <w:p w14:paraId="79E2CD47" w14:textId="77777777" w:rsidR="00F132AE" w:rsidRPr="00D75393" w:rsidRDefault="00F132AE" w:rsidP="00D75393">
      <w:pPr>
        <w:pStyle w:val="Prrafodelista"/>
        <w:ind w:left="1429" w:firstLine="0"/>
      </w:pPr>
      <w:r w:rsidRPr="00D75393">
        <w:t>El líder ejerce un control total y toma decisiones unilaterales. </w:t>
      </w:r>
    </w:p>
    <w:p w14:paraId="0CEA1F52" w14:textId="77777777" w:rsidR="00F132AE" w:rsidRPr="00D75393" w:rsidRDefault="00F132AE" w:rsidP="00C65B99">
      <w:pPr>
        <w:pStyle w:val="Ttulo7"/>
        <w:numPr>
          <w:ilvl w:val="0"/>
          <w:numId w:val="13"/>
        </w:numPr>
      </w:pPr>
      <w:r w:rsidRPr="00D75393">
        <w:t>El administrativo </w:t>
      </w:r>
    </w:p>
    <w:p w14:paraId="0CC05074" w14:textId="1B6218AF" w:rsidR="00F132AE" w:rsidRPr="00D75393" w:rsidRDefault="00F132AE" w:rsidP="00D75393">
      <w:pPr>
        <w:pStyle w:val="Prrafodelista"/>
        <w:ind w:left="1429" w:firstLine="0"/>
      </w:pPr>
      <w:r w:rsidRPr="00D75393">
        <w:t>Se enfoca en mantener la operación sin problemas</w:t>
      </w:r>
      <w:r w:rsidR="00D75393" w:rsidRPr="00D75393">
        <w:t>.</w:t>
      </w:r>
    </w:p>
    <w:p w14:paraId="48DB2671" w14:textId="77777777" w:rsidR="00F132AE" w:rsidRPr="00D75393" w:rsidRDefault="00F132AE" w:rsidP="00C65B99">
      <w:pPr>
        <w:pStyle w:val="Ttulo7"/>
        <w:numPr>
          <w:ilvl w:val="0"/>
          <w:numId w:val="13"/>
        </w:numPr>
      </w:pPr>
      <w:r w:rsidRPr="00D75393">
        <w:t>El democrático </w:t>
      </w:r>
    </w:p>
    <w:p w14:paraId="1A5E8EA6" w14:textId="70DA3AA1" w:rsidR="00F132AE" w:rsidRPr="00D75393" w:rsidRDefault="00F132AE" w:rsidP="00D75393">
      <w:pPr>
        <w:pStyle w:val="Prrafodelista"/>
        <w:ind w:left="1429" w:firstLine="0"/>
      </w:pPr>
      <w:r w:rsidRPr="00D75393">
        <w:t>Consulta a otros, pero retiene la autoridad final</w:t>
      </w:r>
      <w:r w:rsidR="00D75393" w:rsidRPr="00D75393">
        <w:t>.</w:t>
      </w:r>
    </w:p>
    <w:p w14:paraId="389348BA" w14:textId="77777777" w:rsidR="00F132AE" w:rsidRPr="00D75393" w:rsidRDefault="00F132AE" w:rsidP="00C65B99">
      <w:pPr>
        <w:pStyle w:val="Ttulo7"/>
        <w:numPr>
          <w:ilvl w:val="0"/>
          <w:numId w:val="13"/>
        </w:numPr>
      </w:pPr>
      <w:r w:rsidRPr="00D75393">
        <w:lastRenderedPageBreak/>
        <w:t>El colaborativo </w:t>
      </w:r>
    </w:p>
    <w:p w14:paraId="0559D9EC" w14:textId="77777777" w:rsidR="00F132AE" w:rsidRPr="00D75393" w:rsidRDefault="00F132AE" w:rsidP="00D75393">
      <w:pPr>
        <w:pStyle w:val="Prrafodelista"/>
        <w:ind w:left="1429" w:firstLine="0"/>
      </w:pPr>
      <w:r w:rsidRPr="00D75393">
        <w:t>Donde el liderazgo y las decisiones importantes se comparten equitativamente entre los miembros.  </w:t>
      </w:r>
    </w:p>
    <w:p w14:paraId="593FDBF9" w14:textId="77777777" w:rsidR="00BB76AD" w:rsidRDefault="00F132AE" w:rsidP="00BB76AD">
      <w:r w:rsidRPr="00D75393">
        <w:t> </w:t>
      </w:r>
      <w:r w:rsidRPr="009D6999">
        <w:t>Estos estilos se distinguen por la dinámica de poder y la distribución de responsabilidades en el grupo (Secretaría de Integración Social, 201</w:t>
      </w:r>
      <w:r w:rsidRPr="001666E3">
        <w:t>6)</w:t>
      </w:r>
      <w:r w:rsidR="009D6999" w:rsidRPr="001666E3">
        <w:t>.</w:t>
      </w:r>
    </w:p>
    <w:p w14:paraId="4B327385" w14:textId="0CB85AC4" w:rsidR="00F132AE" w:rsidRPr="00D75393" w:rsidRDefault="00F132AE" w:rsidP="00BB76AD">
      <w:r w:rsidRPr="00BB76AD">
        <w:t>Además de estas categorías, existe una segunda clasificación de tipos de liderazgo que se centra en la naturaleza del intercambio entre el líder y los seguidores. Estos liderazgos se dividen en los siguientes</w:t>
      </w:r>
      <w:r w:rsidRPr="00D75393">
        <w:t>: </w:t>
      </w:r>
    </w:p>
    <w:p w14:paraId="6C314C0D" w14:textId="742A8824" w:rsidR="00F132AE" w:rsidRPr="00EB560C" w:rsidRDefault="00F132AE" w:rsidP="00C65B99">
      <w:pPr>
        <w:pStyle w:val="Prrafodelista"/>
        <w:numPr>
          <w:ilvl w:val="0"/>
          <w:numId w:val="14"/>
        </w:numPr>
        <w:rPr>
          <w:b/>
          <w:bCs/>
        </w:rPr>
      </w:pPr>
      <w:r w:rsidRPr="00EB560C">
        <w:rPr>
          <w:b/>
          <w:bCs/>
        </w:rPr>
        <w:t>Liderazgo transaccional </w:t>
      </w:r>
    </w:p>
    <w:p w14:paraId="3A3F85B6" w14:textId="77777777" w:rsidR="00F132AE" w:rsidRPr="00EB560C" w:rsidRDefault="00F132AE" w:rsidP="00EB560C">
      <w:pPr>
        <w:pStyle w:val="Prrafodelista"/>
        <w:ind w:left="1429" w:firstLine="0"/>
      </w:pPr>
      <w:r w:rsidRPr="00EB560C">
        <w:t>La relación se basa en un intercambio directo de beneficios, como el pago por un trabajo o el cumplimiento de una tarea. </w:t>
      </w:r>
    </w:p>
    <w:p w14:paraId="31F95BAE" w14:textId="77777777" w:rsidR="00F132AE" w:rsidRPr="00EB560C" w:rsidRDefault="00F132AE" w:rsidP="00C65B99">
      <w:pPr>
        <w:pStyle w:val="Prrafodelista"/>
        <w:numPr>
          <w:ilvl w:val="0"/>
          <w:numId w:val="14"/>
        </w:numPr>
        <w:rPr>
          <w:b/>
          <w:bCs/>
        </w:rPr>
      </w:pPr>
      <w:r w:rsidRPr="00EB560C">
        <w:rPr>
          <w:b/>
          <w:bCs/>
        </w:rPr>
        <w:t>Liderazgo transformacional </w:t>
      </w:r>
    </w:p>
    <w:p w14:paraId="463EDD67" w14:textId="77777777" w:rsidR="00F132AE" w:rsidRPr="00EB560C" w:rsidRDefault="00F132AE" w:rsidP="00EB560C">
      <w:pPr>
        <w:pStyle w:val="Prrafodelista"/>
        <w:ind w:left="1429" w:firstLine="0"/>
      </w:pPr>
      <w:r w:rsidRPr="00EB560C">
        <w:t>Se enfoca en inspirar a las personas a seguir una visión compartida que se alinea con sus aspiraciones, con el objetivo de lograr un cambio real y significativo. </w:t>
      </w:r>
    </w:p>
    <w:p w14:paraId="74C0A549" w14:textId="36F189AF" w:rsidR="00F132AE" w:rsidRPr="00690923" w:rsidRDefault="00690923" w:rsidP="00690923">
      <w:r w:rsidRPr="00690923">
        <w:t>En esencia</w:t>
      </w:r>
      <w:r w:rsidR="00BC0677">
        <w:t>,</w:t>
      </w:r>
      <w:r w:rsidRPr="00690923">
        <w:t xml:space="preserve"> para identificar un estilo de liderazgo, es necesario observar si el líder se guía por la supervisión, el empoderamiento, la provisión de una visión o el uso del poder.</w:t>
      </w:r>
    </w:p>
    <w:p w14:paraId="001D2CED" w14:textId="77777777" w:rsidR="00F132AE" w:rsidRPr="003634DA" w:rsidRDefault="00F132AE" w:rsidP="003634DA">
      <w:pPr>
        <w:pStyle w:val="Sangradetextonormal"/>
      </w:pPr>
      <w:r w:rsidRPr="003634DA">
        <w:t xml:space="preserve">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w:t>
      </w:r>
      <w:r w:rsidRPr="003634DA">
        <w:lastRenderedPageBreak/>
        <w:t>en estado de vulnerabilidad, excluidos o estigmatizados, dándoles una voz para definir y abordar problemas importantes. </w:t>
      </w:r>
    </w:p>
    <w:p w14:paraId="1939F44F" w14:textId="0E5758EA" w:rsidR="00F132AE" w:rsidRPr="003634DA" w:rsidRDefault="00F132AE" w:rsidP="003634DA">
      <w:r w:rsidRPr="003634DA">
        <w:t>El desarrollo de liderazgo también ayuda a cultivar un sentido de pertenencia comunitaria y una responsabilidad compartida, lo que a su vez fortalece la cohesión del grupo. Esta práctica es fundamental para que las iniciativas de cambio sean representativas de la comunidad y para diversificar el equipo de liderazgo con una variedad de habilidades y perspectivas.  </w:t>
      </w:r>
    </w:p>
    <w:p w14:paraId="3E825EF7" w14:textId="5E96CF78" w:rsidR="00F132AE" w:rsidRPr="00826536" w:rsidRDefault="00F132AE" w:rsidP="00826536">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826536">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 </w:t>
      </w:r>
    </w:p>
    <w:p w14:paraId="5634E7B7" w14:textId="5AA20B21" w:rsidR="00F132AE" w:rsidRPr="00826536" w:rsidRDefault="00F132AE" w:rsidP="00826536">
      <w:r w:rsidRPr="00826536">
        <w:t> Finalmente, la implementación de métodos democráticos y consensuados para la toma de decisiones, que son una parte inherente del desarrollo de liderazgo, contribuye a aumentar la satisfacción de los miembros y a mejorar el funcionamiento general de cualquier iniciativa</w:t>
      </w:r>
      <w:r w:rsidR="00826536" w:rsidRPr="001666E3">
        <w:t>.</w:t>
      </w:r>
    </w:p>
    <w:p w14:paraId="09AEAE6A" w14:textId="306F5CCD" w:rsidR="00F132AE" w:rsidRPr="00826536" w:rsidRDefault="00F132AE" w:rsidP="00826536">
      <w:r w:rsidRPr="00826536">
        <w:t> De esta forma, la identificación se realiza al observar quién motiva, moviliza, representa y promueve el bienestar colectivo, algunos ejemplos son: </w:t>
      </w:r>
    </w:p>
    <w:p w14:paraId="14E7D8E1" w14:textId="77777777" w:rsidR="00F132AE" w:rsidRPr="00EF0EFC" w:rsidRDefault="00F132AE" w:rsidP="00C65B99">
      <w:pPr>
        <w:pStyle w:val="Prrafodelista"/>
        <w:numPr>
          <w:ilvl w:val="0"/>
          <w:numId w:val="15"/>
        </w:numPr>
      </w:pPr>
      <w:r w:rsidRPr="00EF0EFC">
        <w:t>Quienes coordinan comités vecinales o promueven la participación ciudadana.  </w:t>
      </w:r>
    </w:p>
    <w:p w14:paraId="1D77DDAC" w14:textId="77777777" w:rsidR="00F132AE" w:rsidRPr="00EF0EFC" w:rsidRDefault="00F132AE" w:rsidP="00C65B99">
      <w:pPr>
        <w:pStyle w:val="Prrafodelista"/>
        <w:numPr>
          <w:ilvl w:val="0"/>
          <w:numId w:val="15"/>
        </w:numPr>
      </w:pPr>
      <w:r w:rsidRPr="00EF0EFC">
        <w:t>Personas a las que la comunidad consulta para resolver conflictos.  </w:t>
      </w:r>
    </w:p>
    <w:p w14:paraId="1A7FD03A" w14:textId="77777777" w:rsidR="00F132AE" w:rsidRPr="00EF0EFC" w:rsidRDefault="00F132AE" w:rsidP="00C65B99">
      <w:pPr>
        <w:pStyle w:val="Prrafodelista"/>
        <w:numPr>
          <w:ilvl w:val="0"/>
          <w:numId w:val="15"/>
        </w:numPr>
      </w:pPr>
      <w:r w:rsidRPr="00EF0EFC">
        <w:lastRenderedPageBreak/>
        <w:t>Individuos líderes en proyectos sociales, jornadas de limpieza o actividades educativas.  </w:t>
      </w:r>
    </w:p>
    <w:p w14:paraId="3463F226" w14:textId="77777777" w:rsidR="00F132AE" w:rsidRPr="00EF0EFC" w:rsidRDefault="00F132AE" w:rsidP="00C65B99">
      <w:pPr>
        <w:pStyle w:val="Prrafodelista"/>
        <w:numPr>
          <w:ilvl w:val="0"/>
          <w:numId w:val="15"/>
        </w:numPr>
      </w:pPr>
      <w:r w:rsidRPr="00EF0EFC">
        <w:t>Miembros reconocidos por su integridad, capacidad de escucha, compromiso y empatía.  </w:t>
      </w:r>
    </w:p>
    <w:p w14:paraId="2B81AE4C" w14:textId="138ACF3C" w:rsidR="00F132AE" w:rsidRPr="00EF0EFC" w:rsidRDefault="00F132AE" w:rsidP="00EF0EFC">
      <w:r w:rsidRPr="00EF0EFC">
        <w:t>  Algunas de las organizaciones comunitarias son estructuras de acción colectiva para atender necesidades comunes y promover derechos. Algunas de estas son:  </w:t>
      </w:r>
    </w:p>
    <w:p w14:paraId="40BB3D0F" w14:textId="6D75C9F4" w:rsidR="00F132AE" w:rsidRPr="00EF0EFC" w:rsidRDefault="00F132AE" w:rsidP="00C65B99">
      <w:pPr>
        <w:pStyle w:val="Prrafodelista"/>
        <w:numPr>
          <w:ilvl w:val="0"/>
          <w:numId w:val="16"/>
        </w:numPr>
        <w:rPr>
          <w:b/>
          <w:bCs/>
        </w:rPr>
      </w:pPr>
      <w:r w:rsidRPr="00EF0EFC">
        <w:rPr>
          <w:b/>
          <w:bCs/>
        </w:rPr>
        <w:t> Juntas de acción comunal </w:t>
      </w:r>
    </w:p>
    <w:p w14:paraId="6A22377F" w14:textId="77777777" w:rsidR="00F132AE" w:rsidRPr="00EF0EFC" w:rsidRDefault="00F132AE" w:rsidP="00EF0EFC">
      <w:pPr>
        <w:pStyle w:val="Prrafodelista"/>
        <w:ind w:left="1429" w:firstLine="0"/>
      </w:pPr>
      <w:r w:rsidRPr="00EF0EFC">
        <w:t>Gestionan infraestructura y servicios para el barrio o vereda.  </w:t>
      </w:r>
    </w:p>
    <w:p w14:paraId="3DB7F52E" w14:textId="77777777" w:rsidR="00F132AE" w:rsidRPr="00EF0EFC" w:rsidRDefault="00F132AE" w:rsidP="00C65B99">
      <w:pPr>
        <w:pStyle w:val="Ttulo8"/>
        <w:numPr>
          <w:ilvl w:val="0"/>
          <w:numId w:val="16"/>
        </w:numPr>
      </w:pPr>
      <w:r w:rsidRPr="00EF0EFC">
        <w:t>Asociaciones de vecinos </w:t>
      </w:r>
    </w:p>
    <w:p w14:paraId="5545AAB8" w14:textId="77777777" w:rsidR="00F132AE" w:rsidRPr="00EF0EFC" w:rsidRDefault="00F132AE" w:rsidP="00EF0EFC">
      <w:pPr>
        <w:pStyle w:val="Prrafodelista"/>
        <w:ind w:left="1429" w:firstLine="0"/>
      </w:pPr>
      <w:r w:rsidRPr="00EF0EFC">
        <w:t>Resuelven problemáticas territoriales, promueven el desarrollo y representan a la colectividad.  </w:t>
      </w:r>
    </w:p>
    <w:p w14:paraId="6CB339D8" w14:textId="77777777" w:rsidR="00F132AE" w:rsidRPr="00EF0EFC" w:rsidRDefault="00F132AE" w:rsidP="00C65B99">
      <w:pPr>
        <w:pStyle w:val="Ttulo8"/>
        <w:numPr>
          <w:ilvl w:val="0"/>
          <w:numId w:val="16"/>
        </w:numPr>
      </w:pPr>
      <w:r w:rsidRPr="00EF0EFC">
        <w:t>Comités temáticos </w:t>
      </w:r>
    </w:p>
    <w:p w14:paraId="32BF0DFA" w14:textId="77777777" w:rsidR="00F132AE" w:rsidRPr="00EF0EFC" w:rsidRDefault="00F132AE" w:rsidP="00EF0EFC">
      <w:pPr>
        <w:pStyle w:val="Prrafodelista"/>
        <w:ind w:left="1429" w:firstLine="0"/>
      </w:pPr>
      <w:r w:rsidRPr="00EF0EFC">
        <w:t>Agrupaciones por interés (ambiental, educación, cultura, salud).  </w:t>
      </w:r>
    </w:p>
    <w:p w14:paraId="6688090F" w14:textId="77777777" w:rsidR="00F132AE" w:rsidRPr="00EF0EFC" w:rsidRDefault="00F132AE" w:rsidP="00C65B99">
      <w:pPr>
        <w:pStyle w:val="Ttulo8"/>
        <w:numPr>
          <w:ilvl w:val="0"/>
          <w:numId w:val="16"/>
        </w:numPr>
      </w:pPr>
      <w:r w:rsidRPr="00EF0EFC">
        <w:t>Clubes </w:t>
      </w:r>
    </w:p>
    <w:p w14:paraId="0BD06B1B" w14:textId="78631471" w:rsidR="00F132AE" w:rsidRPr="00EF0EFC" w:rsidRDefault="00F132AE" w:rsidP="00FE4D40">
      <w:pPr>
        <w:pStyle w:val="Prrafodelista"/>
        <w:ind w:left="1429" w:firstLine="0"/>
      </w:pPr>
      <w:r w:rsidRPr="00EF0EFC">
        <w:t>Enc</w:t>
      </w:r>
      <w:r w:rsidR="005F5B4E">
        <w:t>uentros</w:t>
      </w:r>
      <w:r w:rsidRPr="00EF0EFC">
        <w:t xml:space="preserve"> juveniles, deportivos, culturales o centros de madres que abordan necesidades específicas del grupo.​ </w:t>
      </w:r>
    </w:p>
    <w:p w14:paraId="6649F247" w14:textId="70915386" w:rsidR="00F132AE" w:rsidRPr="00FA30F0" w:rsidRDefault="00F132AE" w:rsidP="00FA30F0">
      <w:pPr>
        <w:pStyle w:val="Ttulo8"/>
      </w:pPr>
      <w:r w:rsidRPr="00FA30F0">
        <w:t>Características de organizaciones de base comunitaria  </w:t>
      </w:r>
    </w:p>
    <w:p w14:paraId="6710EB35" w14:textId="77777777" w:rsidR="00F132AE" w:rsidRPr="00FA30F0" w:rsidRDefault="00F132AE" w:rsidP="00FA30F0">
      <w:r w:rsidRPr="00FA30F0">
        <w:t xml:space="preserve">Las organizaciones de base comunitaria se caracterizan por su naturaleza profundamente local y su enfoque en las necesidades y problemas específicos de un área geográfica, como una vereda, un barrio o una ciudad. Estas organizaciones operan </w:t>
      </w:r>
      <w:r w:rsidRPr="00FA30F0">
        <w:lastRenderedPageBreak/>
        <w:t>bajo un modelo de liderazgo comunitario, donde son los propios liderazgos locales quienes toman las riendas de la organización y dirigen las actividades. </w:t>
      </w:r>
    </w:p>
    <w:p w14:paraId="4B16B7E2" w14:textId="18399D20" w:rsidR="00F132AE" w:rsidRPr="00FA30F0" w:rsidRDefault="00F132AE" w:rsidP="00FA30F0">
      <w:r w:rsidRPr="00FA30F0">
        <w:t>  Este enfoque fomenta la participación,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 </w:t>
      </w:r>
    </w:p>
    <w:p w14:paraId="2F6C0065" w14:textId="5F5F9C70" w:rsidR="00F132AE" w:rsidRPr="002330A5" w:rsidRDefault="00F132AE" w:rsidP="002330A5">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2330A5">
        <w:t>Por ello, su trabajo se orienta a desarrollar soluciones que promuevan la salud, el progreso y la calidad de vida de sus miembros. Todo esto garantiza que las iniciativas comunitarias se mantengan fieles a su misión de servir y empoderar a las comunidades en los territorios ​(Secretaría de Integración Social, 2016)​.  </w:t>
      </w:r>
    </w:p>
    <w:p w14:paraId="0FD6A93E" w14:textId="3097CBD0" w:rsidR="00F132AE" w:rsidRDefault="00F132AE" w:rsidP="002330A5">
      <w:r w:rsidRPr="002330A5">
        <w:t> Dentro de los ejemplos estas organizaciones están: </w:t>
      </w:r>
    </w:p>
    <w:p w14:paraId="4A72CA52" w14:textId="235DDFE4" w:rsidR="00386439" w:rsidRDefault="00386439" w:rsidP="00C65B99">
      <w:pPr>
        <w:pStyle w:val="Prrafodelista"/>
        <w:numPr>
          <w:ilvl w:val="0"/>
          <w:numId w:val="17"/>
        </w:numPr>
      </w:pPr>
      <w:r>
        <w:t>Bancos de alimentos.</w:t>
      </w:r>
    </w:p>
    <w:p w14:paraId="636305DE" w14:textId="64A3360D" w:rsidR="00386439" w:rsidRDefault="00386439" w:rsidP="00C65B99">
      <w:pPr>
        <w:pStyle w:val="Prrafodelista"/>
        <w:numPr>
          <w:ilvl w:val="0"/>
          <w:numId w:val="17"/>
        </w:numPr>
      </w:pPr>
      <w:r>
        <w:t>Asociaciones de vecinos.</w:t>
      </w:r>
    </w:p>
    <w:p w14:paraId="645D6EC1" w14:textId="352C3F0F" w:rsidR="00386439" w:rsidRDefault="00386439" w:rsidP="00C65B99">
      <w:pPr>
        <w:pStyle w:val="Prrafodelista"/>
        <w:numPr>
          <w:ilvl w:val="0"/>
          <w:numId w:val="17"/>
        </w:numPr>
      </w:pPr>
      <w:r>
        <w:t>Iglesias.</w:t>
      </w:r>
    </w:p>
    <w:p w14:paraId="7D7BE9ED" w14:textId="5A1BBEE6" w:rsidR="00386439" w:rsidRDefault="00386439" w:rsidP="00C65B99">
      <w:pPr>
        <w:pStyle w:val="Prrafodelista"/>
        <w:numPr>
          <w:ilvl w:val="0"/>
          <w:numId w:val="17"/>
        </w:numPr>
      </w:pPr>
      <w:r>
        <w:t>Centros culturales y deportivos.</w:t>
      </w:r>
    </w:p>
    <w:p w14:paraId="5F7B6B69" w14:textId="0CF58C7F" w:rsidR="00F132AE" w:rsidRPr="00222767" w:rsidRDefault="00222767" w:rsidP="00222767">
      <w:pPr>
        <w:pStyle w:val="Ttulo8"/>
      </w:pPr>
      <w:r>
        <w:t xml:space="preserve"> </w:t>
      </w:r>
      <w:r w:rsidR="00F132AE" w:rsidRPr="00222767">
        <w:t>Espacios de integración o encuentros comunitarios  </w:t>
      </w:r>
    </w:p>
    <w:p w14:paraId="1F1FA7A2" w14:textId="046760B4" w:rsidR="00F132AE" w:rsidRPr="00222767" w:rsidRDefault="00F132AE" w:rsidP="00222767">
      <w:r w:rsidRPr="00222767">
        <w:t xml:space="preserve"> La creación de lugares apropiados para la interacción se fundamenta en cuatro características esenciales que fomentan la participación y la cohesión social. Estos espacios deben ofrecer a las personas un motivo para ir y otro para quedarse. Además, </w:t>
      </w:r>
      <w:r w:rsidRPr="00222767">
        <w:lastRenderedPageBreak/>
        <w:t>es crucial que los usuarios se sientan seguros y cómodos y que el lugar sea acogedor y accesible para todos ​(Secretaría de Integración Social, 2016)​.  </w:t>
      </w:r>
    </w:p>
    <w:p w14:paraId="5DF70019" w14:textId="5C52450B" w:rsidR="00F132AE" w:rsidRPr="00222767" w:rsidRDefault="00F132AE" w:rsidP="00222767">
      <w:r w:rsidRPr="00222767">
        <w:t> 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talleres participativos, jornadas de limpieza, noches de cine al aire libre y fiestas tradicionales. Estos elementos son fundamentales para el desarrollo sostenible y la cohesión social en cualquier comunidad. </w:t>
      </w:r>
    </w:p>
    <w:p w14:paraId="29594A4F" w14:textId="2858757B" w:rsidR="00594C8E" w:rsidRPr="00222767" w:rsidRDefault="00F132AE" w:rsidP="00222767">
      <w:r w:rsidRPr="00222767">
        <w:t>  Puntualmente, para el caso de la estrategia de vigilancia basada en comunidad este espacio corresponde al Comité Epidemiológico de Vigilancia Comunitaria (COVECOM) u otros en los que se ponen en discusión los temas que afecta la salud de la comunidad.</w:t>
      </w:r>
      <w:r w:rsidR="00594C8E" w:rsidRPr="00222767">
        <w:t> </w:t>
      </w:r>
    </w:p>
    <w:p w14:paraId="61849310" w14:textId="43111739" w:rsidR="00594C8E" w:rsidRPr="00623562" w:rsidRDefault="00623562" w:rsidP="004E1522">
      <w:pPr>
        <w:pStyle w:val="Ttulo2"/>
      </w:pPr>
      <w:bookmarkStart w:id="7" w:name="_Toc222429230"/>
      <w:r>
        <w:t xml:space="preserve">1.5 </w:t>
      </w:r>
      <w:r w:rsidR="00F132AE">
        <w:t>Soluciones a los problemas en salud</w:t>
      </w:r>
      <w:bookmarkEnd w:id="7"/>
      <w:r w:rsidR="00594C8E" w:rsidRPr="00623562">
        <w:t> </w:t>
      </w:r>
    </w:p>
    <w:p w14:paraId="05CA1828" w14:textId="77777777" w:rsidR="00005328" w:rsidRPr="00353C54" w:rsidRDefault="00005328" w:rsidP="00353C54">
      <w:r w:rsidRPr="00353C54">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w:t>
      </w:r>
      <w:r w:rsidRPr="00353C54">
        <w:lastRenderedPageBreak/>
        <w:t>cultura en la toma de decisiones, asegurando así una pertinencia y un impacto mayores. </w:t>
      </w:r>
    </w:p>
    <w:p w14:paraId="5FB11480" w14:textId="1A4D22D0" w:rsidR="00005328" w:rsidRPr="00353C54" w:rsidRDefault="00005328" w:rsidP="00353C54">
      <w:r w:rsidRPr="00353C54">
        <w:t>  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  </w:t>
      </w:r>
    </w:p>
    <w:p w14:paraId="0154B04C" w14:textId="1CC04627" w:rsidR="00005328" w:rsidRPr="00353C54" w:rsidRDefault="00005328" w:rsidP="00353C54">
      <w:r w:rsidRPr="00353C54">
        <w:t>  Una de las soluciones más comunes y efectivas en salud pública son las campañas de vacunación. Su objetivo principal es reducir la incidencia de enfermedades prevenibles por inmunización, protegiendo a individuos y a la comunidad en general. Complementariamente, se implementan programas de educación para la salud, los cuales incluyen talleres sobre nutrición, salud sexual, prevención de adicciones y otras enfermedades en distintos entornos, como instituciones educativas para niños y centros de atención para adultos mayores.​ </w:t>
      </w:r>
    </w:p>
    <w:p w14:paraId="68BC9C3F" w14:textId="5694EC6A" w:rsidR="00005328" w:rsidRPr="00353C54" w:rsidRDefault="00005328" w:rsidP="00353C54">
      <w:r w:rsidRPr="00353C54">
        <w:t xml:space="preserve"> El trabajo colaborativo va más allá de los programas educativos. Se organizan mesas de trabajo que reúnen a líderes institucionales y comunitarios, desde el orden nacional hasta el municipal. Estos espacios de concertación son fundamentales para identificar situaciones de interés en salud y para coordinar respuestas efectivas. Además, se desarrollan proyectos de infraestructura que impactan directamente en la salud, como la creación de "caminos escolares seguros" para reducir accidentes, </w:t>
      </w:r>
      <w:r w:rsidRPr="00353C54">
        <w:lastRenderedPageBreak/>
        <w:t>mejorar la infraestructura urbana y fomentar hábitos saludables en la población escolar y joven.  </w:t>
      </w:r>
    </w:p>
    <w:p w14:paraId="261BDEAF" w14:textId="77777777" w:rsidR="00005328" w:rsidRPr="00353C54" w:rsidRDefault="00005328" w:rsidP="00353C54">
      <w:r w:rsidRPr="00353C54">
        <w:t>La promoción de estilos de vida saludables es otra solución prioritaria. Esto abarca un amplio espectro de acciones, que van desde fomentar la alimentación y nutrición sana y promover el ejercicio físico hasta trabajar en la disminución de conductas no saludables, como el consumo de cigarrillo, alcohol y sustancias psicoactivas. Estas iniciativas se centran en el empoderamiento individual y colectivo para tomar decisiones que mejoren el bienestar a largo plazo.  </w:t>
      </w:r>
    </w:p>
    <w:p w14:paraId="62950F75" w14:textId="7F0CC3BC" w:rsidR="00005328" w:rsidRPr="00353C54" w:rsidRDefault="00005328" w:rsidP="00353C54">
      <w:r w:rsidRPr="00353C54">
        <w:t>Por último, es indispensable garantizar el acceso a servicios médicos de forma oportuna y eficaz. Esto requiere una infraestructura adecuada, como centros de salud bien equipados y con personal idóneo. En zonas remotas de difícil acceso, las brigadas de salud y la telemedicina se han consolidado como herramientas esenciales para brindar atención. Adicionalmente, las intervenciones ambientales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w:t>
      </w:r>
    </w:p>
    <w:p w14:paraId="3DF84A13" w14:textId="115C8B20" w:rsidR="00005328" w:rsidRPr="00005328" w:rsidRDefault="00005328" w:rsidP="00005328">
      <w:pPr>
        <w:pStyle w:val="Ttulo2"/>
      </w:pPr>
      <w:bookmarkStart w:id="8" w:name="_Toc222429231"/>
      <w:r w:rsidRPr="00005328">
        <w:t>1.</w:t>
      </w:r>
      <w:r>
        <w:t>6</w:t>
      </w:r>
      <w:r w:rsidRPr="00005328">
        <w:t xml:space="preserve"> </w:t>
      </w:r>
      <w:r>
        <w:t>Diagnóstico participativo</w:t>
      </w:r>
      <w:bookmarkEnd w:id="8"/>
    </w:p>
    <w:p w14:paraId="388B7592" w14:textId="77777777" w:rsidR="00B66AE1" w:rsidRPr="00B21918" w:rsidRDefault="00B66AE1" w:rsidP="00B21918">
      <w:r w:rsidRPr="00B21918">
        <w:t xml:space="preserve">El diagnóstico participativo es una metodología comunitaria que involucra activamente a los miembros de la comunidad para analizar su realidad, identificar necesidades, recursos y oportunidades, así como decidir colectivamente sobre los problemas prioritarios y sus posibles soluciones. Se trata de una construcción colectiva </w:t>
      </w:r>
      <w:r w:rsidRPr="00B21918">
        <w:lastRenderedPageBreak/>
        <w:t xml:space="preserve">que promueve la reflexión, la apropiación y el desarrollo de capacidades dentro de la comunidad. ​(Gobierno Federal, s.f.; </w:t>
      </w:r>
      <w:proofErr w:type="spellStart"/>
      <w:r w:rsidRPr="00B21918">
        <w:t>Gomà</w:t>
      </w:r>
      <w:proofErr w:type="spellEnd"/>
      <w:r w:rsidRPr="00B21918">
        <w:t>, 2007)​. </w:t>
      </w:r>
    </w:p>
    <w:p w14:paraId="44E0518E" w14:textId="49EFFB2A" w:rsidR="00B66AE1" w:rsidRPr="00B21918" w:rsidRDefault="00B66AE1" w:rsidP="00B21918">
      <w:r w:rsidRPr="00B21918">
        <w:t>  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 </w:t>
      </w:r>
    </w:p>
    <w:p w14:paraId="2807C9BE" w14:textId="36FC0623" w:rsidR="00B66AE1" w:rsidRPr="00B21918" w:rsidRDefault="00B66AE1" w:rsidP="00B21918">
      <w:r w:rsidRPr="00B21918">
        <w:t> 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 ​(</w:t>
      </w:r>
      <w:proofErr w:type="spellStart"/>
      <w:r w:rsidRPr="00B21918">
        <w:t>Gomà</w:t>
      </w:r>
      <w:proofErr w:type="spellEnd"/>
      <w:r w:rsidRPr="00B21918">
        <w:t>, 2007)​</w:t>
      </w:r>
      <w:r w:rsidR="00F21B8E">
        <w:t>.</w:t>
      </w:r>
      <w:r w:rsidRPr="00B21918">
        <w:t> </w:t>
      </w:r>
    </w:p>
    <w:p w14:paraId="4095F419" w14:textId="77777777" w:rsidR="00197EA1" w:rsidRPr="00B21918" w:rsidRDefault="00B66AE1" w:rsidP="00B21918">
      <w:r w:rsidRPr="00B21918">
        <w:t xml:space="preserve">El diagnóstico participativo genera una visión compartida de la situación comunitaria, fortalece la organización local y legitima las decisiones colectivas. Basado en </w:t>
      </w:r>
      <w:proofErr w:type="spellStart"/>
      <w:r w:rsidRPr="00B21918">
        <w:t>Gomà</w:t>
      </w:r>
      <w:proofErr w:type="spellEnd"/>
      <w:r w:rsidRPr="00B21918">
        <w:t xml:space="preserve"> (2007), sus principales resultados son:  </w:t>
      </w:r>
    </w:p>
    <w:p w14:paraId="7CF6EBC1" w14:textId="77777777" w:rsidR="00197EA1" w:rsidRPr="00B21918" w:rsidRDefault="00197EA1" w:rsidP="00C65B99">
      <w:pPr>
        <w:pStyle w:val="Prrafodelista"/>
        <w:numPr>
          <w:ilvl w:val="0"/>
          <w:numId w:val="18"/>
        </w:numPr>
      </w:pPr>
      <w:r w:rsidRPr="00B21918">
        <w:t>Identificación clara de problemas, causas y soluciones desde la perspectiva de la comunidad.</w:t>
      </w:r>
    </w:p>
    <w:p w14:paraId="45E8B824" w14:textId="77777777" w:rsidR="00197EA1" w:rsidRPr="00B21918" w:rsidRDefault="00197EA1" w:rsidP="00C65B99">
      <w:pPr>
        <w:pStyle w:val="Prrafodelista"/>
        <w:numPr>
          <w:ilvl w:val="0"/>
          <w:numId w:val="18"/>
        </w:numPr>
      </w:pPr>
      <w:r w:rsidRPr="00B21918">
        <w:t>Prioridad consensuada de necesidades y recursos, evitando interpretaciones externas y sesgadas.</w:t>
      </w:r>
    </w:p>
    <w:p w14:paraId="0310E34D" w14:textId="00261B17" w:rsidR="00B66AE1" w:rsidRPr="00B21918" w:rsidRDefault="00B66AE1" w:rsidP="00C65B99">
      <w:pPr>
        <w:pStyle w:val="Prrafodelista"/>
        <w:numPr>
          <w:ilvl w:val="0"/>
          <w:numId w:val="18"/>
        </w:numPr>
      </w:pPr>
      <w:r w:rsidRPr="00B21918">
        <w:t>  </w:t>
      </w:r>
      <w:r w:rsidR="00197EA1" w:rsidRPr="00B21918">
        <w:t>Mayor apropiación, motivación y compromiso de la comunidad en la ejecución de las acciones propuestas.</w:t>
      </w:r>
    </w:p>
    <w:p w14:paraId="50E9DFDA" w14:textId="6ABC0972" w:rsidR="00197EA1" w:rsidRPr="00B21918" w:rsidRDefault="00197EA1" w:rsidP="00C65B99">
      <w:pPr>
        <w:pStyle w:val="Prrafodelista"/>
        <w:numPr>
          <w:ilvl w:val="0"/>
          <w:numId w:val="18"/>
        </w:numPr>
      </w:pPr>
      <w:r w:rsidRPr="00B21918">
        <w:lastRenderedPageBreak/>
        <w:t>Desarrollo de capacidades para la autogestión, empoderamiento y sostenibilidad de los procesos sociales.</w:t>
      </w:r>
    </w:p>
    <w:p w14:paraId="068D12E7" w14:textId="77777777" w:rsidR="00B66AE1" w:rsidRPr="00B21918" w:rsidRDefault="00B66AE1" w:rsidP="0032717F">
      <w:pPr>
        <w:pStyle w:val="Sangradetextonormal"/>
      </w:pPr>
      <w:r w:rsidRPr="00B21918">
        <w:t>El análisis participativo con la comunidad implica la aplicación de herramientas que permiten recolectar información y fomentar la discusión grupal en ambientes abiertos y horizontalmente organizados. Los pasos suelen incluir​: </w:t>
      </w:r>
    </w:p>
    <w:p w14:paraId="774C79C4" w14:textId="77777777" w:rsidR="00B66AE1" w:rsidRPr="0032717F" w:rsidRDefault="00B66AE1" w:rsidP="00C65B99">
      <w:pPr>
        <w:pStyle w:val="Prrafodelista"/>
        <w:numPr>
          <w:ilvl w:val="0"/>
          <w:numId w:val="19"/>
        </w:numPr>
        <w:rPr>
          <w:b/>
          <w:bCs/>
        </w:rPr>
      </w:pPr>
      <w:r w:rsidRPr="0032717F">
        <w:rPr>
          <w:b/>
          <w:bCs/>
        </w:rPr>
        <w:t>Gobierno Federal, 2024 </w:t>
      </w:r>
    </w:p>
    <w:p w14:paraId="4BE85109" w14:textId="77777777" w:rsidR="00B66AE1" w:rsidRPr="00B21918" w:rsidRDefault="00B66AE1" w:rsidP="0032717F">
      <w:pPr>
        <w:pStyle w:val="Prrafodelista"/>
        <w:ind w:left="1429" w:firstLine="0"/>
      </w:pPr>
      <w:r w:rsidRPr="00B21918">
        <w:t>Aplicar dinámicas grupales, entrevista, mapas y técnicas visuales para identificar problemas y oportunidades.​ </w:t>
      </w:r>
    </w:p>
    <w:p w14:paraId="14CCBD32" w14:textId="77777777" w:rsidR="00B66AE1" w:rsidRPr="0032717F" w:rsidRDefault="00B66AE1" w:rsidP="00C65B99">
      <w:pPr>
        <w:pStyle w:val="Prrafodelista"/>
        <w:numPr>
          <w:ilvl w:val="0"/>
          <w:numId w:val="19"/>
        </w:numPr>
        <w:rPr>
          <w:b/>
          <w:bCs/>
        </w:rPr>
      </w:pPr>
      <w:r w:rsidRPr="0032717F">
        <w:rPr>
          <w:b/>
          <w:bCs/>
        </w:rPr>
        <w:t>Ministerio del Interior - Ecuador, 2024 </w:t>
      </w:r>
    </w:p>
    <w:p w14:paraId="0D82DC4B" w14:textId="77777777" w:rsidR="00B66AE1" w:rsidRPr="00B21918" w:rsidRDefault="00B66AE1" w:rsidP="0032717F">
      <w:pPr>
        <w:pStyle w:val="Prrafodelista"/>
        <w:ind w:left="1429" w:firstLine="0"/>
      </w:pPr>
      <w:r w:rsidRPr="00B21918">
        <w:t>Sistematizar resultados y validar el consenso grupal.​ </w:t>
      </w:r>
    </w:p>
    <w:p w14:paraId="5B66653C" w14:textId="77777777" w:rsidR="00B66AE1" w:rsidRPr="0032717F" w:rsidRDefault="00B66AE1" w:rsidP="00C65B99">
      <w:pPr>
        <w:pStyle w:val="Prrafodelista"/>
        <w:numPr>
          <w:ilvl w:val="0"/>
          <w:numId w:val="19"/>
        </w:numPr>
        <w:rPr>
          <w:b/>
          <w:bCs/>
        </w:rPr>
      </w:pPr>
      <w:r w:rsidRPr="0032717F">
        <w:rPr>
          <w:b/>
          <w:bCs/>
        </w:rPr>
        <w:t>Ministerio del Interior - Ecuador, 2024 </w:t>
      </w:r>
    </w:p>
    <w:p w14:paraId="02468558" w14:textId="77777777" w:rsidR="00B66AE1" w:rsidRPr="00B21918" w:rsidRDefault="00B66AE1" w:rsidP="0032717F">
      <w:pPr>
        <w:pStyle w:val="Prrafodelista"/>
        <w:ind w:left="1429" w:firstLine="0"/>
      </w:pPr>
      <w:r w:rsidRPr="00B21918">
        <w:t>Su relevancia está en que promueve decisiones informadas, respeto por la diversidad de voces y apropiación de las acciones colectivas.​ </w:t>
      </w:r>
    </w:p>
    <w:p w14:paraId="53A7A475" w14:textId="0BD1C99A" w:rsidR="00B66AE1" w:rsidRPr="00B21918" w:rsidRDefault="00B66AE1" w:rsidP="00B21918">
      <w:r w:rsidRPr="00B21918">
        <w:t> Dentro de las herramientas participativas están:  </w:t>
      </w:r>
    </w:p>
    <w:p w14:paraId="15172319" w14:textId="24955F23" w:rsidR="00D97CE5" w:rsidRPr="00B21918" w:rsidRDefault="00D97CE5" w:rsidP="00C65B99">
      <w:pPr>
        <w:pStyle w:val="Prrafodelista"/>
        <w:numPr>
          <w:ilvl w:val="0"/>
          <w:numId w:val="20"/>
        </w:numPr>
      </w:pPr>
      <w:r w:rsidRPr="00B21918">
        <w:t>Mapeo comunitario</w:t>
      </w:r>
      <w:r w:rsidR="00EA252A">
        <w:t>.</w:t>
      </w:r>
    </w:p>
    <w:p w14:paraId="2ED27335" w14:textId="38C97B8B" w:rsidR="00D97CE5" w:rsidRPr="00B21918" w:rsidRDefault="00D97CE5" w:rsidP="00C65B99">
      <w:pPr>
        <w:pStyle w:val="Prrafodelista"/>
        <w:numPr>
          <w:ilvl w:val="0"/>
          <w:numId w:val="20"/>
        </w:numPr>
      </w:pPr>
      <w:r w:rsidRPr="00B21918">
        <w:t>Matrices de problemas / soluciones</w:t>
      </w:r>
      <w:r w:rsidR="00EA252A">
        <w:t>.</w:t>
      </w:r>
    </w:p>
    <w:p w14:paraId="0E299643" w14:textId="0D1D516D" w:rsidR="00D97CE5" w:rsidRPr="00B21918" w:rsidRDefault="00D97CE5" w:rsidP="00C65B99">
      <w:pPr>
        <w:pStyle w:val="Prrafodelista"/>
        <w:numPr>
          <w:ilvl w:val="0"/>
          <w:numId w:val="20"/>
        </w:numPr>
      </w:pPr>
      <w:r w:rsidRPr="00B21918">
        <w:t>Grupos focales</w:t>
      </w:r>
      <w:r w:rsidR="00EA252A">
        <w:t>.</w:t>
      </w:r>
    </w:p>
    <w:p w14:paraId="65BC955A" w14:textId="49C45C7F" w:rsidR="00D97CE5" w:rsidRPr="00B21918" w:rsidRDefault="00AB02AE" w:rsidP="00C65B99">
      <w:pPr>
        <w:pStyle w:val="Prrafodelista"/>
        <w:numPr>
          <w:ilvl w:val="0"/>
          <w:numId w:val="20"/>
        </w:numPr>
      </w:pPr>
      <w:r w:rsidRPr="00B21918">
        <w:t>Lluvia o tormenta de ideas</w:t>
      </w:r>
      <w:r w:rsidR="00EA252A">
        <w:t>.</w:t>
      </w:r>
    </w:p>
    <w:p w14:paraId="6791C74C" w14:textId="3977F37A" w:rsidR="00AB02AE" w:rsidRPr="00B21918" w:rsidRDefault="00AB02AE" w:rsidP="00C65B99">
      <w:pPr>
        <w:pStyle w:val="Prrafodelista"/>
        <w:numPr>
          <w:ilvl w:val="0"/>
          <w:numId w:val="20"/>
        </w:numPr>
      </w:pPr>
      <w:r w:rsidRPr="00B21918">
        <w:t>Dinámicas lúdicas y visuales</w:t>
      </w:r>
      <w:r w:rsidR="00EA252A">
        <w:t>.</w:t>
      </w:r>
    </w:p>
    <w:p w14:paraId="431B5DEF" w14:textId="350FC7FD" w:rsidR="00AB02AE" w:rsidRPr="00B21918" w:rsidRDefault="00AB02AE" w:rsidP="00C65B99">
      <w:pPr>
        <w:pStyle w:val="Prrafodelista"/>
        <w:numPr>
          <w:ilvl w:val="0"/>
          <w:numId w:val="20"/>
        </w:numPr>
      </w:pPr>
      <w:r w:rsidRPr="00B21918">
        <w:t>Encuestas participativas</w:t>
      </w:r>
      <w:r w:rsidR="00EA252A">
        <w:t>.</w:t>
      </w:r>
    </w:p>
    <w:p w14:paraId="2C0521D1" w14:textId="77777777" w:rsidR="00B66AE1" w:rsidRPr="00B21918" w:rsidRDefault="00B66AE1" w:rsidP="00B21918">
      <w:r w:rsidRPr="00B21918">
        <w:t xml:space="preserve">Cualquiera que sea usada con la comunidad debe considerar la cultura y la dinámica de las comunidades, lo que implica un conocimiento previo de sus formas de </w:t>
      </w:r>
      <w:r w:rsidRPr="00B21918">
        <w:lastRenderedPageBreak/>
        <w:t>organización, horarios y espacios de reunión, para asegurar una planificación efectiva y culturalmente respetuosa.  </w:t>
      </w:r>
    </w:p>
    <w:p w14:paraId="7BF117B5" w14:textId="0CE18CD2" w:rsidR="00B66AE1" w:rsidRPr="00623562" w:rsidRDefault="00B66AE1" w:rsidP="00B66AE1">
      <w:pPr>
        <w:pStyle w:val="Ttulo2"/>
      </w:pPr>
      <w:bookmarkStart w:id="9" w:name="_Toc222429232"/>
      <w:r>
        <w:t>1.7 Herramientas de diagnóstico participativo</w:t>
      </w:r>
      <w:bookmarkEnd w:id="9"/>
    </w:p>
    <w:p w14:paraId="4796C675" w14:textId="77777777" w:rsidR="005B52EA" w:rsidRPr="00E95BF1" w:rsidRDefault="005B52EA" w:rsidP="00E95BF1">
      <w:pPr>
        <w:pStyle w:val="Sangradetextonormal"/>
      </w:pPr>
      <w:r w:rsidRPr="00E95BF1">
        <w:t>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35E0616B" w14:textId="1E04B866" w:rsidR="005B52EA" w:rsidRPr="00E95BF1" w:rsidRDefault="005B52EA" w:rsidP="00E95BF1">
      <w:r w:rsidRPr="00E95BF1">
        <w:t> De acuerdo a lo anterior, a continuación, se presentan algunas de las herramientas más representativas y eficaces, con su debida explicación: </w:t>
      </w:r>
    </w:p>
    <w:p w14:paraId="12855496" w14:textId="2F64E2B7" w:rsidR="005B52EA" w:rsidRPr="00E95BF1" w:rsidRDefault="005B52EA" w:rsidP="00C65B99">
      <w:pPr>
        <w:pStyle w:val="Prrafodelista"/>
        <w:numPr>
          <w:ilvl w:val="0"/>
          <w:numId w:val="21"/>
        </w:numPr>
        <w:rPr>
          <w:b/>
          <w:bCs/>
        </w:rPr>
      </w:pPr>
      <w:r w:rsidRPr="00E95BF1">
        <w:rPr>
          <w:b/>
          <w:bCs/>
        </w:rPr>
        <w:t>Mapeo comunitario </w:t>
      </w:r>
    </w:p>
    <w:p w14:paraId="200AABAD" w14:textId="77777777" w:rsidR="005B52EA" w:rsidRPr="00E95BF1" w:rsidRDefault="005B52EA" w:rsidP="00E95BF1">
      <w:pPr>
        <w:pStyle w:val="Prrafodelista"/>
        <w:ind w:left="1429" w:firstLine="0"/>
      </w:pPr>
      <w:r w:rsidRPr="00E95BF1">
        <w:t>Es una estrategia enriquecedora, su elaboración está inmersa dentro de un proceso de organización y articulación comunitaria; además, consiste en que los propios habitantes dibujen un mapa de su territorio. Así, se ponen de manifiesto las dinámicas espaciales, las desigualdades y los puntos críticos, lo que permite a los participantes reflexionar sobre el impacto de su entorno en el bienestar colectivo.  </w:t>
      </w:r>
    </w:p>
    <w:p w14:paraId="548BA1C7" w14:textId="77777777" w:rsidR="005B52EA" w:rsidRPr="00E95BF1" w:rsidRDefault="005B52EA" w:rsidP="00C65B99">
      <w:pPr>
        <w:pStyle w:val="Prrafodelista"/>
        <w:numPr>
          <w:ilvl w:val="0"/>
          <w:numId w:val="21"/>
        </w:numPr>
        <w:rPr>
          <w:b/>
          <w:bCs/>
        </w:rPr>
      </w:pPr>
      <w:r w:rsidRPr="00E95BF1">
        <w:rPr>
          <w:b/>
          <w:bCs/>
        </w:rPr>
        <w:t>Árbol de problemas y soluciones </w:t>
      </w:r>
    </w:p>
    <w:p w14:paraId="0BCA246A" w14:textId="77777777" w:rsidR="005B52EA" w:rsidRPr="00E95BF1" w:rsidRDefault="005B52EA" w:rsidP="00E95BF1">
      <w:pPr>
        <w:pStyle w:val="Prrafodelista"/>
        <w:ind w:left="1429" w:firstLine="0"/>
      </w:pPr>
      <w:r w:rsidRPr="00E95BF1">
        <w:t xml:space="preserve">Resulta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w:t>
      </w:r>
      <w:r w:rsidRPr="00E95BF1">
        <w:lastRenderedPageBreak/>
        <w:t>concretas y los efectos negativos en resultados positivos. Esta metodología promueve el pensamiento crítico y estratégico.  </w:t>
      </w:r>
    </w:p>
    <w:p w14:paraId="0EF6E376" w14:textId="77777777" w:rsidR="005B52EA" w:rsidRPr="00E95BF1" w:rsidRDefault="005B52EA" w:rsidP="00C65B99">
      <w:pPr>
        <w:pStyle w:val="Prrafodelista"/>
        <w:numPr>
          <w:ilvl w:val="0"/>
          <w:numId w:val="21"/>
        </w:numPr>
        <w:rPr>
          <w:b/>
          <w:bCs/>
        </w:rPr>
      </w:pPr>
      <w:r w:rsidRPr="00E95BF1">
        <w:rPr>
          <w:b/>
          <w:bCs/>
        </w:rPr>
        <w:t>Matrices de priorización </w:t>
      </w:r>
    </w:p>
    <w:p w14:paraId="3080DC7E" w14:textId="77777777" w:rsidR="005B52EA" w:rsidRPr="00E95BF1" w:rsidRDefault="005B52EA" w:rsidP="00E95BF1">
      <w:pPr>
        <w:pStyle w:val="Prrafodelista"/>
        <w:ind w:left="1429" w:firstLine="0"/>
      </w:pPr>
      <w:r w:rsidRPr="00E95BF1">
        <w:t>Permiten 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  </w:t>
      </w:r>
    </w:p>
    <w:p w14:paraId="03AA8A61" w14:textId="77777777" w:rsidR="005B52EA" w:rsidRPr="00E95BF1" w:rsidRDefault="005B52EA" w:rsidP="00C65B99">
      <w:pPr>
        <w:pStyle w:val="Prrafodelista"/>
        <w:numPr>
          <w:ilvl w:val="0"/>
          <w:numId w:val="21"/>
        </w:numPr>
        <w:rPr>
          <w:b/>
          <w:bCs/>
        </w:rPr>
      </w:pPr>
      <w:r w:rsidRPr="00E95BF1">
        <w:rPr>
          <w:b/>
          <w:bCs/>
        </w:rPr>
        <w:t>Grupos focales </w:t>
      </w:r>
    </w:p>
    <w:p w14:paraId="408B62D6" w14:textId="77777777" w:rsidR="005B52EA" w:rsidRPr="00E95BF1" w:rsidRDefault="005B52EA" w:rsidP="00E95BF1">
      <w:pPr>
        <w:pStyle w:val="Prrafodelista"/>
        <w:ind w:left="1429" w:firstLine="0"/>
      </w:pPr>
      <w:r w:rsidRPr="00E95BF1">
        <w:t>Son 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  </w:t>
      </w:r>
    </w:p>
    <w:p w14:paraId="56D8C58B" w14:textId="77777777" w:rsidR="005B52EA" w:rsidRPr="004B43BD" w:rsidRDefault="005B52EA" w:rsidP="00C65B99">
      <w:pPr>
        <w:pStyle w:val="Prrafodelista"/>
        <w:numPr>
          <w:ilvl w:val="0"/>
          <w:numId w:val="21"/>
        </w:numPr>
        <w:rPr>
          <w:b/>
          <w:bCs/>
        </w:rPr>
      </w:pPr>
      <w:r w:rsidRPr="004B43BD">
        <w:rPr>
          <w:b/>
          <w:bCs/>
        </w:rPr>
        <w:t>Historias de vida y los relatos comunitarios </w:t>
      </w:r>
    </w:p>
    <w:p w14:paraId="1CCE658C" w14:textId="30F4E6A5" w:rsidR="005D4495" w:rsidRDefault="005B52EA" w:rsidP="004B43BD">
      <w:pPr>
        <w:pStyle w:val="Prrafodelista"/>
        <w:ind w:left="1429" w:firstLine="0"/>
      </w:pPr>
      <w:r w:rsidRPr="00E95BF1">
        <w:t>Emplean 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  </w:t>
      </w:r>
    </w:p>
    <w:p w14:paraId="3E41035C" w14:textId="77777777" w:rsidR="005F3312" w:rsidRPr="00E95BF1" w:rsidRDefault="005F3312" w:rsidP="004B43BD">
      <w:pPr>
        <w:pStyle w:val="Prrafodelista"/>
        <w:ind w:left="1429" w:firstLine="0"/>
      </w:pPr>
    </w:p>
    <w:p w14:paraId="5D4B6846" w14:textId="77777777" w:rsidR="005B52EA" w:rsidRPr="005D4495" w:rsidRDefault="005B52EA" w:rsidP="00C65B99">
      <w:pPr>
        <w:pStyle w:val="Prrafodelista"/>
        <w:numPr>
          <w:ilvl w:val="0"/>
          <w:numId w:val="21"/>
        </w:numPr>
        <w:rPr>
          <w:b/>
          <w:bCs/>
        </w:rPr>
      </w:pPr>
      <w:r w:rsidRPr="005D4495">
        <w:rPr>
          <w:b/>
          <w:bCs/>
        </w:rPr>
        <w:lastRenderedPageBreak/>
        <w:t xml:space="preserve">El Diagrama de </w:t>
      </w:r>
      <w:proofErr w:type="spellStart"/>
      <w:r w:rsidRPr="005D4495">
        <w:rPr>
          <w:b/>
          <w:bCs/>
        </w:rPr>
        <w:t>Venn</w:t>
      </w:r>
      <w:proofErr w:type="spellEnd"/>
      <w:r w:rsidRPr="005D4495">
        <w:rPr>
          <w:b/>
          <w:bCs/>
        </w:rPr>
        <w:t> </w:t>
      </w:r>
    </w:p>
    <w:p w14:paraId="30EC409D" w14:textId="77777777" w:rsidR="005B52EA" w:rsidRPr="00E95BF1" w:rsidRDefault="005B52EA" w:rsidP="005D4495">
      <w:pPr>
        <w:pStyle w:val="Prrafodelista"/>
        <w:ind w:left="1429" w:firstLine="0"/>
      </w:pPr>
      <w:r w:rsidRPr="00E95BF1">
        <w:t>Es 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  </w:t>
      </w:r>
    </w:p>
    <w:p w14:paraId="70301C64" w14:textId="77777777" w:rsidR="005B52EA" w:rsidRPr="00615894" w:rsidRDefault="005B52EA" w:rsidP="00C65B99">
      <w:pPr>
        <w:pStyle w:val="Prrafodelista"/>
        <w:numPr>
          <w:ilvl w:val="0"/>
          <w:numId w:val="21"/>
        </w:numPr>
        <w:rPr>
          <w:b/>
          <w:bCs/>
        </w:rPr>
      </w:pPr>
      <w:r w:rsidRPr="00615894">
        <w:rPr>
          <w:b/>
          <w:bCs/>
        </w:rPr>
        <w:t>Caminatas de observación </w:t>
      </w:r>
    </w:p>
    <w:p w14:paraId="00BE2A55" w14:textId="77777777" w:rsidR="005B52EA" w:rsidRPr="00E95BF1" w:rsidRDefault="005B52EA" w:rsidP="00615894">
      <w:pPr>
        <w:pStyle w:val="Prrafodelista"/>
        <w:ind w:left="1429" w:firstLine="0"/>
      </w:pPr>
      <w:r w:rsidRPr="00E95BF1">
        <w:t>Consisten 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  </w:t>
      </w:r>
    </w:p>
    <w:p w14:paraId="0B2394E8" w14:textId="77777777" w:rsidR="005B52EA" w:rsidRPr="00615894" w:rsidRDefault="005B52EA" w:rsidP="00C65B99">
      <w:pPr>
        <w:pStyle w:val="Prrafodelista"/>
        <w:numPr>
          <w:ilvl w:val="0"/>
          <w:numId w:val="21"/>
        </w:numPr>
        <w:rPr>
          <w:b/>
          <w:bCs/>
        </w:rPr>
      </w:pPr>
      <w:r w:rsidRPr="00615894">
        <w:rPr>
          <w:b/>
          <w:bCs/>
        </w:rPr>
        <w:t>Calendario estacional </w:t>
      </w:r>
    </w:p>
    <w:p w14:paraId="6F144083" w14:textId="77777777" w:rsidR="005B52EA" w:rsidRPr="00E95BF1" w:rsidRDefault="005B52EA" w:rsidP="00615894">
      <w:pPr>
        <w:pStyle w:val="Prrafodelista"/>
        <w:ind w:left="1429" w:firstLine="0"/>
      </w:pPr>
      <w:r w:rsidRPr="00E95BF1">
        <w:t>Es 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  </w:t>
      </w:r>
    </w:p>
    <w:p w14:paraId="370AF64A" w14:textId="77777777" w:rsidR="005B52EA" w:rsidRPr="00615894" w:rsidRDefault="005B52EA" w:rsidP="00C65B99">
      <w:pPr>
        <w:pStyle w:val="Prrafodelista"/>
        <w:numPr>
          <w:ilvl w:val="0"/>
          <w:numId w:val="21"/>
        </w:numPr>
        <w:rPr>
          <w:b/>
          <w:bCs/>
        </w:rPr>
      </w:pPr>
      <w:r w:rsidRPr="00615894">
        <w:rPr>
          <w:b/>
          <w:bCs/>
        </w:rPr>
        <w:t>Línea de tiempo histórica </w:t>
      </w:r>
    </w:p>
    <w:p w14:paraId="3A974B47" w14:textId="77777777" w:rsidR="005B52EA" w:rsidRPr="00E95BF1" w:rsidRDefault="005B52EA" w:rsidP="00615894">
      <w:pPr>
        <w:pStyle w:val="Prrafodelista"/>
        <w:ind w:left="1429" w:firstLine="0"/>
      </w:pPr>
      <w:r w:rsidRPr="00E95BF1">
        <w:t xml:space="preserve">Permite reconstruir cronológicamente los eventos más significativos de la comunidad. Se identifican hitos como la llegada de servicios públicos, desastres naturales o el inicio de proyectos colectivos. Este ejercicio no </w:t>
      </w:r>
      <w:r w:rsidRPr="00E95BF1">
        <w:lastRenderedPageBreak/>
        <w:t>solo ayuda a comprender la evolución de los problemas, sino también a reconocer la resiliencia y la capacidad del grupo para superar desafíos a lo largo de los años. </w:t>
      </w:r>
    </w:p>
    <w:p w14:paraId="141FEA29" w14:textId="77777777" w:rsidR="005B52EA" w:rsidRPr="00615894" w:rsidRDefault="005B52EA" w:rsidP="00C65B99">
      <w:pPr>
        <w:pStyle w:val="Prrafodelista"/>
        <w:numPr>
          <w:ilvl w:val="0"/>
          <w:numId w:val="21"/>
        </w:numPr>
        <w:rPr>
          <w:b/>
          <w:bCs/>
        </w:rPr>
      </w:pPr>
      <w:r w:rsidRPr="00615894">
        <w:rPr>
          <w:b/>
          <w:bCs/>
        </w:rPr>
        <w:t>Lluvias o tormenta de ideas  </w:t>
      </w:r>
    </w:p>
    <w:p w14:paraId="2766E3E3" w14:textId="77777777" w:rsidR="005B52EA" w:rsidRPr="00E95BF1" w:rsidRDefault="005B52EA" w:rsidP="00615894">
      <w:pPr>
        <w:pStyle w:val="Prrafodelista"/>
        <w:ind w:left="1429" w:firstLine="0"/>
      </w:pPr>
      <w:r w:rsidRPr="00E95BF1">
        <w:t>Consiste en que los participantes sugieren propuestas y soluciones a partir de una problemática común de personas sentadas en círculo alrededor de una hoja grande, escribiendo o dibujando propuestas en papel, colocando notas adhesivas, pequeñas ilustraciones y gráficos que expresan sus aportes de forma colectiva y visual ​(</w:t>
      </w:r>
      <w:proofErr w:type="spellStart"/>
      <w:r w:rsidRPr="00E95BF1">
        <w:t>Geilfus</w:t>
      </w:r>
      <w:proofErr w:type="spellEnd"/>
      <w:r w:rsidRPr="00E95BF1">
        <w:t>, 2002)​. </w:t>
      </w:r>
    </w:p>
    <w:p w14:paraId="319DAC94" w14:textId="77777777" w:rsidR="005B52EA" w:rsidRPr="00615894" w:rsidRDefault="005B52EA" w:rsidP="00C65B99">
      <w:pPr>
        <w:pStyle w:val="Prrafodelista"/>
        <w:numPr>
          <w:ilvl w:val="0"/>
          <w:numId w:val="21"/>
        </w:numPr>
        <w:rPr>
          <w:b/>
          <w:bCs/>
        </w:rPr>
      </w:pPr>
      <w:r w:rsidRPr="00615894">
        <w:rPr>
          <w:b/>
          <w:bCs/>
        </w:rPr>
        <w:t>Encuestas participativas </w:t>
      </w:r>
    </w:p>
    <w:p w14:paraId="08F28136" w14:textId="7C4C96F7" w:rsidR="005B52EA" w:rsidRDefault="005B52EA" w:rsidP="00615894">
      <w:pPr>
        <w:pStyle w:val="Prrafodelista"/>
        <w:ind w:left="1429" w:firstLine="0"/>
      </w:pPr>
      <w:r w:rsidRPr="00E95BF1">
        <w:t>En ellas los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 ​(</w:t>
      </w:r>
      <w:proofErr w:type="spellStart"/>
      <w:r w:rsidRPr="00E95BF1">
        <w:t>Geilfus</w:t>
      </w:r>
      <w:proofErr w:type="spellEnd"/>
      <w:r w:rsidRPr="00E95BF1">
        <w:t>, 2002)​. </w:t>
      </w:r>
    </w:p>
    <w:p w14:paraId="5B213D17" w14:textId="5F2ABBD5" w:rsidR="00AF09D9" w:rsidRDefault="00AB157C" w:rsidP="00FC2761">
      <w:r w:rsidRPr="00AB157C">
        <w:t>Basado en lo descrito de las anteriores herramientas, a continuación, encontrará un video explicativo que aborda la importancia del diagnóstico participativo y presenta las principales herramientas para el análisis participativo. Además, se destaca el papel fundamental de la cosmogonía y las prácticas culturales en el trabajo de salud comunitaria:</w:t>
      </w:r>
    </w:p>
    <w:p w14:paraId="0574CB4D" w14:textId="6CA7F22E" w:rsidR="005F3312" w:rsidRDefault="005F3312" w:rsidP="00FC2761"/>
    <w:p w14:paraId="0202CB2C" w14:textId="77777777" w:rsidR="005F3312" w:rsidRDefault="005F3312" w:rsidP="00FC2761"/>
    <w:p w14:paraId="18DDCD66" w14:textId="238F3EDD" w:rsidR="00AF09D9" w:rsidRDefault="00AF09D9" w:rsidP="00AF09D9">
      <w:pPr>
        <w:pStyle w:val="Video"/>
      </w:pPr>
      <w:r w:rsidRPr="00AF09D9">
        <w:lastRenderedPageBreak/>
        <w:t>Diagnóstico participativo</w:t>
      </w:r>
    </w:p>
    <w:p w14:paraId="4EE36D1C" w14:textId="3A1A1D66" w:rsidR="00AF09D9" w:rsidRPr="00AF09D9" w:rsidRDefault="00AF09D9" w:rsidP="00AF09D9">
      <w:r>
        <w:rPr>
          <w:noProof/>
        </w:rPr>
        <w:drawing>
          <wp:inline distT="0" distB="0" distL="0" distR="0" wp14:anchorId="259CB868" wp14:editId="7ECDE372">
            <wp:extent cx="5740400" cy="3228975"/>
            <wp:effectExtent l="0" t="0" r="0" b="9525"/>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7531" cy="3238611"/>
                    </a:xfrm>
                    <a:prstGeom prst="rect">
                      <a:avLst/>
                    </a:prstGeom>
                    <a:noFill/>
                  </pic:spPr>
                </pic:pic>
              </a:graphicData>
            </a:graphic>
          </wp:inline>
        </w:drawing>
      </w:r>
    </w:p>
    <w:p w14:paraId="3264C060" w14:textId="5A26AEF1" w:rsidR="00AF09D9" w:rsidRDefault="000F22FA" w:rsidP="00AF09D9">
      <w:pPr>
        <w:tabs>
          <w:tab w:val="center" w:pos="4986"/>
          <w:tab w:val="right" w:pos="9972"/>
        </w:tabs>
        <w:spacing w:before="0" w:after="0"/>
        <w:ind w:firstLine="0"/>
        <w:jc w:val="center"/>
        <w:rPr>
          <w:rFonts w:cstheme="minorHAnsi"/>
          <w:b/>
        </w:rPr>
      </w:pPr>
      <w:hyperlink r:id="rId16" w:history="1">
        <w:r w:rsidR="00AF09D9" w:rsidRPr="00AF09D9">
          <w:rPr>
            <w:rStyle w:val="Hipervnculo"/>
            <w:rFonts w:cstheme="minorHAnsi"/>
            <w:b/>
          </w:rPr>
          <w:t>Enlace de reproducción del video</w:t>
        </w:r>
      </w:hyperlink>
    </w:p>
    <w:p w14:paraId="19123350" w14:textId="77777777"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p>
    <w:tbl>
      <w:tblPr>
        <w:tblStyle w:val="Tablaconcuadrcula"/>
        <w:tblW w:w="0" w:type="auto"/>
        <w:tblLook w:val="04A0" w:firstRow="1" w:lastRow="0" w:firstColumn="1" w:lastColumn="0" w:noHBand="0" w:noVBand="1"/>
      </w:tblPr>
      <w:tblGrid>
        <w:gridCol w:w="9962"/>
      </w:tblGrid>
      <w:tr w:rsidR="00AF09D9" w:rsidRPr="00981181" w14:paraId="31822DA5" w14:textId="77777777" w:rsidTr="008067CB">
        <w:tc>
          <w:tcPr>
            <w:tcW w:w="9962" w:type="dxa"/>
          </w:tcPr>
          <w:p w14:paraId="5E34FAB0" w14:textId="47398955" w:rsidR="00AF09D9" w:rsidRPr="00981181" w:rsidRDefault="00AF09D9" w:rsidP="008067CB">
            <w:pPr>
              <w:spacing w:before="0" w:after="0"/>
              <w:ind w:firstLine="0"/>
              <w:rPr>
                <w:rFonts w:cstheme="minorHAnsi"/>
                <w:bCs/>
              </w:rPr>
            </w:pPr>
            <w:r w:rsidRPr="00981181">
              <w:rPr>
                <w:rFonts w:cstheme="minorHAnsi"/>
                <w:b/>
              </w:rPr>
              <w:t>Síntesis del video:</w:t>
            </w:r>
            <w:r w:rsidRPr="00AF09D9">
              <w:rPr>
                <w:rFonts w:cstheme="minorHAnsi"/>
                <w:bCs/>
              </w:rPr>
              <w:tab/>
            </w:r>
            <w:r>
              <w:rPr>
                <w:rFonts w:cstheme="minorHAnsi"/>
                <w:bCs/>
              </w:rPr>
              <w:t>d</w:t>
            </w:r>
            <w:r w:rsidRPr="00AF09D9">
              <w:rPr>
                <w:rFonts w:cstheme="minorHAnsi"/>
                <w:bCs/>
              </w:rPr>
              <w:t>iagnóstico participativo</w:t>
            </w:r>
          </w:p>
        </w:tc>
      </w:tr>
      <w:tr w:rsidR="00AF09D9" w:rsidRPr="00FA474D" w14:paraId="09295889" w14:textId="77777777" w:rsidTr="008067CB">
        <w:tc>
          <w:tcPr>
            <w:tcW w:w="9962" w:type="dxa"/>
          </w:tcPr>
          <w:p w14:paraId="006BEB8D" w14:textId="4EFED3A2" w:rsidR="00AF09D9" w:rsidRDefault="00AF09D9" w:rsidP="00AF09D9">
            <w:pPr>
              <w:pStyle w:val="Sangradetextonormal"/>
            </w:pPr>
            <w:r>
              <w:t>El diagnóstico participativo comprende un conjunto de métodos y técnicas que involucran activamente a la comunidad en el análisis y la priorización de sus necesidades.</w:t>
            </w:r>
          </w:p>
          <w:p w14:paraId="6A1DE882" w14:textId="0F4182D9" w:rsidR="00AF09D9" w:rsidRDefault="00AF09D9" w:rsidP="00AF09D9">
            <w:pPr>
              <w:pStyle w:val="Sangradetextonormal"/>
            </w:pPr>
            <w:r>
              <w:t>El análisis participativo, es un enfoque que promueve la participación comunitaria en el diagnóstico, planificación y evaluación, empoderando a los participantes y permite consensuar soluciones de manera colaborativa.</w:t>
            </w:r>
          </w:p>
          <w:p w14:paraId="5F456DBC" w14:textId="5DF66980" w:rsidR="00AF09D9" w:rsidRDefault="00AF09D9" w:rsidP="00AF09D9">
            <w:pPr>
              <w:pStyle w:val="Sangradetextonormal"/>
            </w:pPr>
            <w:r w:rsidRPr="00AF09D9">
              <w:t>El diagnóstico participativo permite a la comunidad identificar y priorizar sus problemas de salud y crear espacios para la toma de decisiones conjuntas.</w:t>
            </w:r>
          </w:p>
          <w:p w14:paraId="513A2FBC" w14:textId="02C0A7F5" w:rsidR="00AF09D9" w:rsidRDefault="00AF09D9" w:rsidP="00AF09D9">
            <w:pPr>
              <w:pStyle w:val="Sangradetextonormal"/>
            </w:pPr>
            <w:r w:rsidRPr="00AF09D9">
              <w:lastRenderedPageBreak/>
              <w:t xml:space="preserve">En este se utilizan herramientas como el mapeo, árbol de problemas y las matrices de soluciones, historias de vida, diagramas de </w:t>
            </w:r>
            <w:r w:rsidRPr="00AF09D9">
              <w:rPr>
                <w:rStyle w:val="Extranjerismo"/>
              </w:rPr>
              <w:t>Venn</w:t>
            </w:r>
            <w:r w:rsidRPr="00AF09D9">
              <w:t>, caminatas, calendarios estacionales y líneas de tiempo, garantizando procesos de planeación inclusivos y sostenibles.</w:t>
            </w:r>
          </w:p>
          <w:p w14:paraId="33F8073F" w14:textId="45F7FA1B" w:rsidR="00AF09D9" w:rsidRDefault="00AF09D9" w:rsidP="00AF09D9">
            <w:pPr>
              <w:pStyle w:val="Sangradetextonormal"/>
            </w:pPr>
            <w:r w:rsidRPr="00AF09D9">
              <w:t>En este sentido, en el diagnóstico participativo los aspectos culturales y la cosmovisión presentes en las prácticas de salud comunitaria orientan las creencias, tradiciones, valores y conductas relacionadas con la salud.</w:t>
            </w:r>
          </w:p>
          <w:p w14:paraId="6E13D042" w14:textId="7A9C20D2" w:rsidR="00AF09D9" w:rsidRPr="004C483B" w:rsidRDefault="00AF09D9" w:rsidP="00AF09D9">
            <w:pPr>
              <w:pStyle w:val="Sangradetextonormal"/>
              <w:rPr>
                <w:rFonts w:ascii="Segoe UI" w:eastAsia="Times New Roman" w:hAnsi="Segoe UI" w:cs="Segoe UI"/>
                <w:sz w:val="18"/>
                <w:szCs w:val="18"/>
                <w:lang w:eastAsia="es-CO"/>
              </w:rPr>
            </w:pPr>
            <w:r w:rsidRPr="00AF09D9">
              <w:t>La cosmogonía y las prácticas culturales son relevantes para el trabajo en salud comunitaria, esta influye en la forma en que las comunidades interpretan la salud, la enfermedad y el bienestar.</w:t>
            </w:r>
          </w:p>
        </w:tc>
      </w:tr>
    </w:tbl>
    <w:p w14:paraId="563F1412" w14:textId="77777777" w:rsidR="005B52EA" w:rsidRPr="00E95BF1" w:rsidRDefault="005B52EA" w:rsidP="00E95BF1">
      <w:r w:rsidRPr="00E95BF1">
        <w:lastRenderedPageBreak/>
        <w:t>Conociendo ya las principales herramientas de diagnóstico participativo, es importante ahondar un poco y ejemplificar las siguientes: </w:t>
      </w:r>
    </w:p>
    <w:p w14:paraId="760A316E" w14:textId="2DC1CEE4" w:rsidR="005B52EA" w:rsidRPr="00A2356F" w:rsidRDefault="005B52EA" w:rsidP="00C65B99">
      <w:pPr>
        <w:pStyle w:val="Prrafodelista"/>
        <w:numPr>
          <w:ilvl w:val="0"/>
          <w:numId w:val="22"/>
        </w:numPr>
        <w:spacing w:before="0" w:after="0" w:line="240" w:lineRule="auto"/>
        <w:textAlignment w:val="baseline"/>
        <w:rPr>
          <w:b/>
          <w:bCs/>
        </w:rPr>
      </w:pPr>
      <w:r w:rsidRPr="00A2356F">
        <w:rPr>
          <w:b/>
          <w:bCs/>
        </w:rPr>
        <w:t>Mapeo comunitario </w:t>
      </w:r>
    </w:p>
    <w:p w14:paraId="175ECD98" w14:textId="07C168D6" w:rsidR="005B52EA" w:rsidRPr="002D6C93" w:rsidRDefault="005B52EA" w:rsidP="00A2356F">
      <w:pPr>
        <w:ind w:left="1418" w:firstLine="0"/>
      </w:pPr>
      <w:r w:rsidRPr="002D6C93">
        <w:t>Un ejemplo al respecto de cómo puede verse y plantearse se presenta en las siguientes dos figuras: </w:t>
      </w:r>
    </w:p>
    <w:p w14:paraId="76C090F6" w14:textId="35BF0581" w:rsidR="005B52EA" w:rsidRPr="005B52EA" w:rsidRDefault="005B52EA" w:rsidP="00B738EE">
      <w:pPr>
        <w:jc w:val="center"/>
        <w:rPr>
          <w:rFonts w:ascii="Segoe UI" w:eastAsia="Times New Roman" w:hAnsi="Segoe UI" w:cs="Segoe UI"/>
          <w:kern w:val="0"/>
          <w:sz w:val="18"/>
          <w:szCs w:val="18"/>
          <w:lang w:eastAsia="es-CO"/>
          <w14:ligatures w14:val="none"/>
        </w:rPr>
      </w:pPr>
      <w:r w:rsidRPr="002D6C93">
        <w:rPr>
          <w:b/>
          <w:bCs/>
        </w:rPr>
        <w:lastRenderedPageBreak/>
        <w:t>Figura 1</w:t>
      </w:r>
      <w:r w:rsidRPr="002D6C93">
        <w:t>. Representación de mapeo comunitario</w:t>
      </w:r>
      <w:r w:rsidR="00CD3C20">
        <w:rPr>
          <w:rFonts w:ascii="Segoe UI" w:eastAsia="Times New Roman" w:hAnsi="Segoe UI" w:cs="Segoe UI"/>
          <w:noProof/>
          <w:kern w:val="0"/>
          <w:sz w:val="18"/>
          <w:szCs w:val="18"/>
          <w:lang w:eastAsia="es-CO"/>
        </w:rPr>
        <w:drawing>
          <wp:inline distT="0" distB="0" distL="0" distR="0" wp14:anchorId="7273D3FF" wp14:editId="24530831">
            <wp:extent cx="6332220" cy="3919855"/>
            <wp:effectExtent l="0" t="0" r="0" b="4445"/>
            <wp:doc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6332220" cy="3919855"/>
                    </a:xfrm>
                    <a:prstGeom prst="rect">
                      <a:avLst/>
                    </a:prstGeom>
                  </pic:spPr>
                </pic:pic>
              </a:graphicData>
            </a:graphic>
          </wp:inline>
        </w:drawing>
      </w:r>
    </w:p>
    <w:p w14:paraId="4B193579" w14:textId="77777777" w:rsidR="00CE3B21" w:rsidRPr="00E14972" w:rsidRDefault="00CE3B21" w:rsidP="00E14972">
      <w:pPr>
        <w:pStyle w:val="Ttulo8"/>
      </w:pPr>
      <w:r w:rsidRPr="00E14972">
        <w:t>Representación de mapeo comunitario</w:t>
      </w:r>
    </w:p>
    <w:p w14:paraId="25BCBDE7" w14:textId="193A6A14" w:rsidR="00E14972" w:rsidRDefault="00CE3B21" w:rsidP="00E879F9">
      <w:pPr>
        <w:pStyle w:val="Sangradetextonormal"/>
        <w:rPr>
          <w:b/>
          <w:bCs/>
        </w:rPr>
      </w:pPr>
      <w:r w:rsidRPr="00E14972">
        <w:t xml:space="preserve">En la figura 1 se hace la representación y planteamiento de un mapeo dentro en una comunidad. Destacando los facilitadores que explican la dinámica para su construcción y la comunidad </w:t>
      </w:r>
      <w:r w:rsidR="00F059CB" w:rsidRPr="00E14972">
        <w:t>como participante clave en su realización.</w:t>
      </w:r>
      <w:r w:rsidR="00E14972">
        <w:rPr>
          <w:b/>
          <w:bCs/>
        </w:rPr>
        <w:br w:type="page"/>
      </w:r>
    </w:p>
    <w:p w14:paraId="4F947DAA" w14:textId="0E7E7E37" w:rsidR="005B52EA" w:rsidRPr="00E14972" w:rsidRDefault="005B52EA" w:rsidP="00E14972">
      <w:pPr>
        <w:pStyle w:val="Figura"/>
      </w:pPr>
      <w:r w:rsidRPr="008058DC">
        <w:rPr>
          <w:b/>
          <w:bCs/>
        </w:rPr>
        <w:lastRenderedPageBreak/>
        <w:t>Figura 2</w:t>
      </w:r>
      <w:r w:rsidRPr="008058DC">
        <w:t>. Diseño de mapeo comunitario</w:t>
      </w:r>
    </w:p>
    <w:p w14:paraId="0EA5BEB3" w14:textId="28BE9D05" w:rsidR="005B52EA" w:rsidRDefault="007D110F" w:rsidP="002575E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3A0CA18C" wp14:editId="0AA53C42">
            <wp:extent cx="6554470" cy="3109514"/>
            <wp:effectExtent l="0" t="0" r="0" b="0"/>
            <wp:doc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a:ext uri="{C183D7F6-B498-43B3-948B-1728B52AA6E4}">
                          <adec:decorative xmlns:adec="http://schemas.microsoft.com/office/drawing/2017/decorative" val="0"/>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4186" cy="3118868"/>
                    </a:xfrm>
                    <a:prstGeom prst="rect">
                      <a:avLst/>
                    </a:prstGeom>
                    <a:noFill/>
                  </pic:spPr>
                </pic:pic>
              </a:graphicData>
            </a:graphic>
          </wp:inline>
        </w:drawing>
      </w:r>
    </w:p>
    <w:p w14:paraId="7B074806" w14:textId="61631041" w:rsidR="002575EC" w:rsidRDefault="002575EC" w:rsidP="002575E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3073740B" w14:textId="37C22ACB" w:rsidR="002575EC" w:rsidRPr="002575EC" w:rsidRDefault="002575EC" w:rsidP="002575EC">
      <w:pPr>
        <w:pStyle w:val="Ttulo8"/>
      </w:pPr>
      <w:r w:rsidRPr="002575EC">
        <w:t>Diseño de mapeo comunitario</w:t>
      </w:r>
    </w:p>
    <w:p w14:paraId="2EF08257" w14:textId="78A3215C" w:rsidR="002575EC" w:rsidRPr="002575EC" w:rsidRDefault="002575EC" w:rsidP="002575EC">
      <w:r w:rsidRPr="002575EC">
        <w:t>En la figura 2 se muestra una estructura conceptual sobre la distribución de los procesos que hacen parte de un mapeo comunitario presentando los siguientes procesos:</w:t>
      </w:r>
    </w:p>
    <w:p w14:paraId="2543AF53" w14:textId="1B553C74" w:rsidR="002575EC" w:rsidRPr="002575EC" w:rsidRDefault="002575EC" w:rsidP="00C65B99">
      <w:pPr>
        <w:pStyle w:val="Prrafodelista"/>
        <w:numPr>
          <w:ilvl w:val="0"/>
          <w:numId w:val="23"/>
        </w:numPr>
      </w:pPr>
      <w:r w:rsidRPr="002575EC">
        <w:t>Recursos naturales.</w:t>
      </w:r>
    </w:p>
    <w:p w14:paraId="33FE3C69" w14:textId="77777777" w:rsidR="002575EC" w:rsidRPr="002575EC" w:rsidRDefault="002575EC" w:rsidP="00C65B99">
      <w:pPr>
        <w:pStyle w:val="Prrafodelista"/>
        <w:numPr>
          <w:ilvl w:val="0"/>
          <w:numId w:val="23"/>
        </w:numPr>
      </w:pPr>
      <w:r w:rsidRPr="002575EC">
        <w:t>Problemas.</w:t>
      </w:r>
    </w:p>
    <w:p w14:paraId="2FFCFBD8" w14:textId="3B605E3D" w:rsidR="002575EC" w:rsidRPr="002575EC" w:rsidRDefault="002575EC" w:rsidP="00C65B99">
      <w:pPr>
        <w:pStyle w:val="Prrafodelista"/>
        <w:numPr>
          <w:ilvl w:val="0"/>
          <w:numId w:val="23"/>
        </w:numPr>
      </w:pPr>
      <w:r w:rsidRPr="002575EC">
        <w:t>Soluciones.</w:t>
      </w:r>
    </w:p>
    <w:p w14:paraId="7B0C18AF" w14:textId="63CED925" w:rsidR="002575EC" w:rsidRPr="002575EC" w:rsidRDefault="002575EC" w:rsidP="00C65B99">
      <w:pPr>
        <w:pStyle w:val="Prrafodelista"/>
        <w:numPr>
          <w:ilvl w:val="0"/>
          <w:numId w:val="23"/>
        </w:numPr>
      </w:pPr>
      <w:r w:rsidRPr="002575EC">
        <w:t>Conexión entre los elementos.</w:t>
      </w:r>
    </w:p>
    <w:p w14:paraId="116D5AF4" w14:textId="19A4FFFB" w:rsidR="002575EC" w:rsidRPr="002575EC" w:rsidRDefault="002575EC" w:rsidP="00C65B99">
      <w:pPr>
        <w:pStyle w:val="Prrafodelista"/>
        <w:numPr>
          <w:ilvl w:val="0"/>
          <w:numId w:val="23"/>
        </w:numPr>
      </w:pPr>
      <w:r w:rsidRPr="002575EC">
        <w:t>Comunidad.</w:t>
      </w:r>
    </w:p>
    <w:p w14:paraId="69FCF408" w14:textId="604A3876" w:rsidR="002575EC" w:rsidRPr="002575EC" w:rsidRDefault="002575EC" w:rsidP="00C65B99">
      <w:pPr>
        <w:pStyle w:val="Prrafodelista"/>
        <w:numPr>
          <w:ilvl w:val="0"/>
          <w:numId w:val="23"/>
        </w:numPr>
      </w:pPr>
      <w:r w:rsidRPr="002575EC">
        <w:t>Colaboración.</w:t>
      </w:r>
    </w:p>
    <w:p w14:paraId="1A64EAE6" w14:textId="2F15CF8F" w:rsidR="002575EC" w:rsidRDefault="002575EC" w:rsidP="00C65B99">
      <w:pPr>
        <w:pStyle w:val="Prrafodelista"/>
        <w:numPr>
          <w:ilvl w:val="0"/>
          <w:numId w:val="23"/>
        </w:numPr>
      </w:pPr>
      <w:r w:rsidRPr="002575EC">
        <w:t>Participación de persona.</w:t>
      </w:r>
    </w:p>
    <w:p w14:paraId="2930B716" w14:textId="77777777" w:rsidR="00A6426B" w:rsidRPr="00A6426B" w:rsidRDefault="00A6426B" w:rsidP="00A6426B">
      <w:r w:rsidRPr="00A6426B">
        <w:lastRenderedPageBreak/>
        <w:t xml:space="preserve">De acuerdo con lo establecido por el Consorcio </w:t>
      </w:r>
      <w:proofErr w:type="spellStart"/>
      <w:r w:rsidRPr="00A6426B">
        <w:t>Coopi</w:t>
      </w:r>
      <w:proofErr w:type="spellEnd"/>
      <w:r w:rsidRPr="00A6426B">
        <w:t>-Care (2015), en el mapeo comunitario 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CEC7E24" w14:textId="709BBFDA" w:rsidR="00A6426B" w:rsidRPr="00A6426B" w:rsidRDefault="00A6426B" w:rsidP="00A6426B">
      <w:pPr>
        <w:pStyle w:val="Sangradetextonormal"/>
      </w:pPr>
      <w:r w:rsidRPr="00A6426B">
        <w:t>Entre los usos del mapeo comunitario se pueden mencionar la elaboración de diagnósticos, planificación de actividades, monitoreo y evaluación e intercambio de información; puntos importantes que permiten contribuir en el desarrollo de las comunidades.</w:t>
      </w:r>
    </w:p>
    <w:p w14:paraId="27AFF8EE" w14:textId="77777777" w:rsidR="00A6426B" w:rsidRPr="00A6426B" w:rsidRDefault="00A6426B" w:rsidP="00A6426B">
      <w:r w:rsidRPr="00A6426B">
        <w:t>Lo siguientes son los pasos para la elaboración del mapeo comunitario:</w:t>
      </w:r>
    </w:p>
    <w:p w14:paraId="24ED91BD" w14:textId="77777777" w:rsidR="00A6426B" w:rsidRPr="00A6426B" w:rsidRDefault="00A6426B" w:rsidP="00505D27">
      <w:pPr>
        <w:pStyle w:val="Ttulo8"/>
      </w:pPr>
      <w:r w:rsidRPr="00A6426B">
        <w:t>Paso 1. Definición del propósito</w:t>
      </w:r>
    </w:p>
    <w:p w14:paraId="0473D3D0" w14:textId="77777777" w:rsidR="00505D27" w:rsidRPr="00505D27" w:rsidRDefault="00505D27" w:rsidP="00505D27">
      <w:r w:rsidRPr="00505D27">
        <w:t>El mapeo comunitario es una herramienta versátil y puede servir para muchos propósitos diferentes.</w:t>
      </w:r>
    </w:p>
    <w:p w14:paraId="6A9177E0" w14:textId="77777777" w:rsidR="00505D27" w:rsidRPr="00505D27" w:rsidRDefault="00505D27" w:rsidP="00505D27">
      <w:pPr>
        <w:pStyle w:val="Sangradetextonormal"/>
      </w:pPr>
      <w:r w:rsidRPr="00505D27">
        <w:t>El primer paso para la realización del mapeo comunitario es la definición del propósito. Para ello, se deben contestar las siguientes preguntas:</w:t>
      </w:r>
    </w:p>
    <w:p w14:paraId="69B0B7BF" w14:textId="77777777" w:rsidR="00505D27" w:rsidRPr="00505D27" w:rsidRDefault="00505D27" w:rsidP="00C65B99">
      <w:pPr>
        <w:pStyle w:val="Prrafodelista"/>
        <w:numPr>
          <w:ilvl w:val="0"/>
          <w:numId w:val="24"/>
        </w:numPr>
      </w:pPr>
      <w:r w:rsidRPr="00505D27">
        <w:t>¿Cuál es el propósito de llevar a cabo el ejercicio de mapeo comunitario?</w:t>
      </w:r>
    </w:p>
    <w:p w14:paraId="3B85FF64" w14:textId="77777777" w:rsidR="00505D27" w:rsidRPr="00505D27" w:rsidRDefault="00505D27" w:rsidP="00C65B99">
      <w:pPr>
        <w:pStyle w:val="Prrafodelista"/>
        <w:numPr>
          <w:ilvl w:val="0"/>
          <w:numId w:val="24"/>
        </w:numPr>
      </w:pPr>
      <w:r w:rsidRPr="00505D27">
        <w:t>¿Qué tipos de datos son necesarios para alcanzar este objetivo?</w:t>
      </w:r>
    </w:p>
    <w:p w14:paraId="1EA3737A" w14:textId="77777777" w:rsidR="00505D27" w:rsidRPr="00505D27" w:rsidRDefault="00505D27" w:rsidP="00C65B99">
      <w:pPr>
        <w:pStyle w:val="Prrafodelista"/>
        <w:numPr>
          <w:ilvl w:val="0"/>
          <w:numId w:val="24"/>
        </w:numPr>
      </w:pPr>
      <w:r w:rsidRPr="00505D27">
        <w:t>¿Cómo se utilizará la información recopilada?</w:t>
      </w:r>
    </w:p>
    <w:p w14:paraId="7F91C21E" w14:textId="035B0A56" w:rsidR="00505D27" w:rsidRDefault="00505D27" w:rsidP="00505D27">
      <w:r w:rsidRPr="00505D27">
        <w:t>La siguiente tabla, explica los aspectos a tener en cuenta en este primer paso:</w:t>
      </w:r>
    </w:p>
    <w:p w14:paraId="56A83293" w14:textId="0DA9129F" w:rsidR="00505D27" w:rsidRDefault="00505D27" w:rsidP="00505D27"/>
    <w:p w14:paraId="2A3C107D" w14:textId="77777777" w:rsidR="00505D27" w:rsidRPr="00505D27" w:rsidRDefault="00505D27" w:rsidP="00505D27"/>
    <w:p w14:paraId="72C8601C" w14:textId="2B9D2A6C" w:rsidR="008976C8" w:rsidRPr="00505D27" w:rsidRDefault="00505D27" w:rsidP="00396078">
      <w:pPr>
        <w:pStyle w:val="Tabla"/>
        <w:jc w:val="center"/>
      </w:pPr>
      <w:r w:rsidRPr="00505D27">
        <w:lastRenderedPageBreak/>
        <w:t>Aspectos para tener en cuenta en la definición del propósito</w:t>
      </w:r>
    </w:p>
    <w:tbl>
      <w:tblPr>
        <w:tblStyle w:val="Tablaconcuadrcula5oscura-nfasis3"/>
        <w:tblW w:w="10500" w:type="dxa"/>
        <w:tblLook w:val="04A0" w:firstRow="1" w:lastRow="0" w:firstColumn="1" w:lastColumn="0" w:noHBand="0" w:noVBand="1"/>
      </w:tblPr>
      <w:tblGrid>
        <w:gridCol w:w="2101"/>
        <w:gridCol w:w="8399"/>
      </w:tblGrid>
      <w:tr w:rsidR="00396078" w:rsidRPr="00396078" w14:paraId="590544B2" w14:textId="77777777" w:rsidTr="00C219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0CC08" w14:textId="77777777" w:rsidR="00396078" w:rsidRPr="00396078" w:rsidRDefault="00396078" w:rsidP="00396078">
            <w:pPr>
              <w:ind w:firstLine="0"/>
              <w:rPr>
                <w:color w:val="auto"/>
              </w:rPr>
            </w:pPr>
            <w:r w:rsidRPr="00396078">
              <w:rPr>
                <w:color w:val="auto"/>
              </w:rPr>
              <w:t>Propósitos</w:t>
            </w:r>
          </w:p>
        </w:tc>
        <w:tc>
          <w:tcPr>
            <w:tcW w:w="0" w:type="auto"/>
            <w:shd w:val="clear" w:color="auto" w:fill="EDEDED" w:themeFill="accent3" w:themeFillTint="33"/>
            <w:hideMark/>
          </w:tcPr>
          <w:p w14:paraId="4E602200" w14:textId="77777777" w:rsidR="00396078" w:rsidRPr="00396078" w:rsidRDefault="00396078" w:rsidP="00396078">
            <w:pPr>
              <w:ind w:firstLine="0"/>
              <w:cnfStyle w:val="100000000000" w:firstRow="1" w:lastRow="0" w:firstColumn="0" w:lastColumn="0" w:oddVBand="0" w:evenVBand="0" w:oddHBand="0" w:evenHBand="0" w:firstRowFirstColumn="0" w:firstRowLastColumn="0" w:lastRowFirstColumn="0" w:lastRowLastColumn="0"/>
              <w:rPr>
                <w:b w:val="0"/>
                <w:bCs w:val="0"/>
                <w:color w:val="auto"/>
              </w:rPr>
            </w:pPr>
            <w:r w:rsidRPr="00396078">
              <w:rPr>
                <w:b w:val="0"/>
                <w:bCs w:val="0"/>
                <w:color w:val="auto"/>
              </w:rPr>
              <w:t>Identificar características, condiciones, amenazas, vulnerabilidades, riesgos y recursos de la comunidad que sirvan de base para la identificación de situaciones de interés en salud pública.</w:t>
            </w:r>
          </w:p>
        </w:tc>
      </w:tr>
      <w:tr w:rsidR="00396078" w:rsidRPr="00396078" w14:paraId="16A13FA3" w14:textId="77777777" w:rsidTr="00396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953AE" w14:textId="77777777" w:rsidR="00396078" w:rsidRPr="00396078" w:rsidRDefault="00396078" w:rsidP="00396078">
            <w:pPr>
              <w:ind w:firstLine="0"/>
              <w:rPr>
                <w:color w:val="auto"/>
              </w:rPr>
            </w:pPr>
            <w:r w:rsidRPr="00396078">
              <w:rPr>
                <w:color w:val="auto"/>
              </w:rPr>
              <w:t>Tipo de datos a identificar</w:t>
            </w:r>
          </w:p>
        </w:tc>
        <w:tc>
          <w:tcPr>
            <w:tcW w:w="0" w:type="auto"/>
            <w:hideMark/>
          </w:tcPr>
          <w:p w14:paraId="5E7C0D15" w14:textId="77777777" w:rsidR="00396078" w:rsidRPr="005F5B4E" w:rsidRDefault="00396078" w:rsidP="00396078">
            <w:pPr>
              <w:ind w:firstLine="0"/>
              <w:cnfStyle w:val="000000100000" w:firstRow="0" w:lastRow="0" w:firstColumn="0" w:lastColumn="0" w:oddVBand="0" w:evenVBand="0" w:oddHBand="1" w:evenHBand="0" w:firstRowFirstColumn="0" w:firstRowLastColumn="0" w:lastRowFirstColumn="0" w:lastRowLastColumn="0"/>
              <w:rPr>
                <w:b/>
                <w:bCs/>
              </w:rPr>
            </w:pPr>
            <w:r w:rsidRPr="005F5B4E">
              <w:rPr>
                <w:b/>
                <w:bCs/>
              </w:rPr>
              <w:t>Amenazas:</w:t>
            </w:r>
          </w:p>
          <w:p w14:paraId="472C6C4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Áreas de deslizamiento.</w:t>
            </w:r>
          </w:p>
          <w:p w14:paraId="0E41A50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Basureros.</w:t>
            </w:r>
          </w:p>
          <w:p w14:paraId="0763AB0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Torres de telefonía.</w:t>
            </w:r>
          </w:p>
          <w:p w14:paraId="15A3C2BE"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Torres eléctricas.</w:t>
            </w:r>
          </w:p>
          <w:p w14:paraId="4672BF27"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Rutas peligrosas.</w:t>
            </w:r>
          </w:p>
          <w:p w14:paraId="3B1C03A0" w14:textId="77777777" w:rsidR="00396078" w:rsidRPr="005F5B4E" w:rsidRDefault="00396078" w:rsidP="005F5B4E">
            <w:pPr>
              <w:ind w:firstLine="0"/>
              <w:cnfStyle w:val="000000100000" w:firstRow="0" w:lastRow="0" w:firstColumn="0" w:lastColumn="0" w:oddVBand="0" w:evenVBand="0" w:oddHBand="1" w:evenHBand="0" w:firstRowFirstColumn="0" w:firstRowLastColumn="0" w:lastRowFirstColumn="0" w:lastRowLastColumn="0"/>
              <w:rPr>
                <w:b/>
                <w:bCs/>
              </w:rPr>
            </w:pPr>
            <w:r w:rsidRPr="005F5B4E">
              <w:rPr>
                <w:b/>
                <w:bCs/>
              </w:rPr>
              <w:t>Vulnerabilidades:</w:t>
            </w:r>
          </w:p>
          <w:p w14:paraId="41118ED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Viviendas expuestas.</w:t>
            </w:r>
          </w:p>
          <w:p w14:paraId="59A08599"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 xml:space="preserve">Edificios comunales expuestos (escuela, salón comunal, iglesias, cementerio, campo de futbol, puesto de salud/centros comunitarios, </w:t>
            </w:r>
            <w:proofErr w:type="gramStart"/>
            <w:r w:rsidRPr="00396078">
              <w:t>cancha polideportivo</w:t>
            </w:r>
            <w:proofErr w:type="gramEnd"/>
            <w:r w:rsidRPr="00396078">
              <w:t>).</w:t>
            </w:r>
          </w:p>
          <w:p w14:paraId="7E3215B8"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Vías de acceso expuestas (carreteras y caminos de herradura).</w:t>
            </w:r>
          </w:p>
          <w:p w14:paraId="62783D8F"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Puentes expuestos.</w:t>
            </w:r>
          </w:p>
          <w:p w14:paraId="39DE91C2"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Medios de vida expuesto.</w:t>
            </w:r>
          </w:p>
          <w:p w14:paraId="2A8A8E27"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Área deforestada.</w:t>
            </w:r>
          </w:p>
          <w:p w14:paraId="207C3D5F" w14:textId="77777777" w:rsidR="00396078" w:rsidRPr="005F5B4E" w:rsidRDefault="00396078" w:rsidP="00396078">
            <w:pPr>
              <w:pStyle w:val="Textoindependiente2"/>
              <w:cnfStyle w:val="000000100000" w:firstRow="0" w:lastRow="0" w:firstColumn="0" w:lastColumn="0" w:oddVBand="0" w:evenVBand="0" w:oddHBand="1" w:evenHBand="0" w:firstRowFirstColumn="0" w:firstRowLastColumn="0" w:lastRowFirstColumn="0" w:lastRowLastColumn="0"/>
              <w:rPr>
                <w:rFonts w:asciiTheme="minorHAnsi" w:hAnsiTheme="minorHAnsi"/>
                <w:b/>
                <w:bCs/>
                <w:kern w:val="2"/>
                <w14:ligatures w14:val="standardContextual"/>
              </w:rPr>
            </w:pPr>
            <w:r w:rsidRPr="005F5B4E">
              <w:rPr>
                <w:rFonts w:asciiTheme="minorHAnsi" w:hAnsiTheme="minorHAnsi"/>
                <w:b/>
                <w:bCs/>
                <w:kern w:val="2"/>
                <w14:ligatures w14:val="standardContextual"/>
              </w:rPr>
              <w:t>Capacidades y recursos:</w:t>
            </w:r>
          </w:p>
          <w:p w14:paraId="3101D3F9"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Zona segura.</w:t>
            </w:r>
          </w:p>
          <w:p w14:paraId="2E2DB6D9" w14:textId="74F9E093"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lastRenderedPageBreak/>
              <w:t>Censo poblacional: viviendas, habitantes hombres y mujeres, de acuerdo a la tabla de beneficiarios del proyecto (</w:t>
            </w:r>
            <w:r w:rsidR="00932BC3" w:rsidRPr="00932BC3">
              <w:t>población menor de 5 años, de 5 a 17 años, de 18 a 49, mayor de 65 años y personas con discapacidad</w:t>
            </w:r>
            <w:r w:rsidRPr="00396078">
              <w:t>).</w:t>
            </w:r>
          </w:p>
          <w:p w14:paraId="2ACC6FEF"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Población escolar (niños por grado) (información secundaria).</w:t>
            </w:r>
          </w:p>
          <w:p w14:paraId="7FEEFA23"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Ríos.</w:t>
            </w:r>
          </w:p>
          <w:p w14:paraId="0DFF1A83"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Fuentes de agua.</w:t>
            </w:r>
          </w:p>
          <w:p w14:paraId="0EA8C891"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Sistema de acueducto (captación, línea de conducción, tanque de distribución).</w:t>
            </w:r>
          </w:p>
          <w:p w14:paraId="7C232642"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Puentes.</w:t>
            </w:r>
          </w:p>
          <w:p w14:paraId="6B7FAC08" w14:textId="77777777" w:rsidR="00396078" w:rsidRPr="005F5B4E" w:rsidRDefault="00396078" w:rsidP="005F5B4E">
            <w:pPr>
              <w:ind w:firstLine="0"/>
              <w:cnfStyle w:val="000000100000" w:firstRow="0" w:lastRow="0" w:firstColumn="0" w:lastColumn="0" w:oddVBand="0" w:evenVBand="0" w:oddHBand="1" w:evenHBand="0" w:firstRowFirstColumn="0" w:firstRowLastColumn="0" w:lastRowFirstColumn="0" w:lastRowLastColumn="0"/>
              <w:rPr>
                <w:b/>
                <w:bCs/>
              </w:rPr>
            </w:pPr>
            <w:r w:rsidRPr="005F5B4E">
              <w:rPr>
                <w:b/>
                <w:bCs/>
              </w:rPr>
              <w:t>Análisis de riesgos de la comunidad:</w:t>
            </w:r>
          </w:p>
          <w:p w14:paraId="076A5DE8"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Zonas de riesgo, alta, media, baja.</w:t>
            </w:r>
          </w:p>
        </w:tc>
      </w:tr>
      <w:tr w:rsidR="00396078" w:rsidRPr="00396078" w14:paraId="08585C5A" w14:textId="77777777" w:rsidTr="00396078">
        <w:tc>
          <w:tcPr>
            <w:cnfStyle w:val="001000000000" w:firstRow="0" w:lastRow="0" w:firstColumn="1" w:lastColumn="0" w:oddVBand="0" w:evenVBand="0" w:oddHBand="0" w:evenHBand="0" w:firstRowFirstColumn="0" w:firstRowLastColumn="0" w:lastRowFirstColumn="0" w:lastRowLastColumn="0"/>
            <w:tcW w:w="0" w:type="auto"/>
            <w:hideMark/>
          </w:tcPr>
          <w:p w14:paraId="43130617" w14:textId="77777777" w:rsidR="00396078" w:rsidRPr="00396078" w:rsidRDefault="00396078" w:rsidP="00E72A6B">
            <w:pPr>
              <w:ind w:firstLine="0"/>
              <w:rPr>
                <w:color w:val="auto"/>
              </w:rPr>
            </w:pPr>
            <w:r w:rsidRPr="00396078">
              <w:rPr>
                <w:color w:val="auto"/>
              </w:rPr>
              <w:lastRenderedPageBreak/>
              <w:t>Utilización de la información</w:t>
            </w:r>
          </w:p>
        </w:tc>
        <w:tc>
          <w:tcPr>
            <w:tcW w:w="0" w:type="auto"/>
            <w:hideMark/>
          </w:tcPr>
          <w:p w14:paraId="4BDD6AD5" w14:textId="77777777" w:rsidR="00396078" w:rsidRPr="00396078" w:rsidRDefault="00396078" w:rsidP="00E72A6B">
            <w:pPr>
              <w:ind w:firstLine="0"/>
              <w:cnfStyle w:val="000000000000" w:firstRow="0" w:lastRow="0" w:firstColumn="0" w:lastColumn="0" w:oddVBand="0" w:evenVBand="0" w:oddHBand="0" w:evenHBand="0" w:firstRowFirstColumn="0" w:firstRowLastColumn="0" w:lastRowFirstColumn="0" w:lastRowLastColumn="0"/>
            </w:pPr>
            <w:r w:rsidRPr="00396078">
              <w:t>La información del mapeo comunitario se utilizará para identificar de forma participativa las situaciones de interés en salud pública.</w:t>
            </w:r>
          </w:p>
        </w:tc>
      </w:tr>
    </w:tbl>
    <w:p w14:paraId="6E9E7412" w14:textId="77777777" w:rsidR="00B64680" w:rsidRDefault="00B64680" w:rsidP="00B64680">
      <w:pPr>
        <w:rPr>
          <w:lang w:eastAsia="es-CO"/>
        </w:rPr>
      </w:pPr>
    </w:p>
    <w:p w14:paraId="4A9FAD91" w14:textId="77777777" w:rsidR="00B64680" w:rsidRPr="00B64680" w:rsidRDefault="00B64680" w:rsidP="00B64680">
      <w:pPr>
        <w:pStyle w:val="Ttulo8"/>
      </w:pPr>
      <w:r w:rsidRPr="00B64680">
        <w:t>Paso 2. Crear el mapa</w:t>
      </w:r>
    </w:p>
    <w:p w14:paraId="6AD26CB0" w14:textId="77777777" w:rsidR="00B64680" w:rsidRPr="00B64680" w:rsidRDefault="00B64680" w:rsidP="00B64680">
      <w:r w:rsidRPr="00B64680">
        <w:t>Para crear el mapa se deben realizar las siguientes actividades:</w:t>
      </w:r>
    </w:p>
    <w:p w14:paraId="1C5C70CB" w14:textId="77777777" w:rsidR="00B64680" w:rsidRPr="00B64680" w:rsidRDefault="00B64680" w:rsidP="00C65B99">
      <w:pPr>
        <w:pStyle w:val="Prrafodelista"/>
        <w:numPr>
          <w:ilvl w:val="0"/>
          <w:numId w:val="27"/>
        </w:numPr>
      </w:pPr>
      <w:r w:rsidRPr="00B64680">
        <w:t>Seleccionar el área a ser mapeada. Puede ser una comunidad, dos comunidades, una cuenca, etc.</w:t>
      </w:r>
    </w:p>
    <w:p w14:paraId="215FECD2" w14:textId="77777777" w:rsidR="00B64680" w:rsidRPr="00B64680" w:rsidRDefault="00B64680" w:rsidP="00C65B99">
      <w:pPr>
        <w:pStyle w:val="Prrafodelista"/>
        <w:numPr>
          <w:ilvl w:val="0"/>
          <w:numId w:val="27"/>
        </w:numPr>
      </w:pPr>
      <w:r w:rsidRPr="00B64680">
        <w:t>Consultar información existente del área a ser mapeada.</w:t>
      </w:r>
    </w:p>
    <w:p w14:paraId="780CFC4B" w14:textId="77777777" w:rsidR="00B64680" w:rsidRPr="00B64680" w:rsidRDefault="00B64680" w:rsidP="00C65B99">
      <w:pPr>
        <w:pStyle w:val="Sangradetextonormal"/>
        <w:numPr>
          <w:ilvl w:val="0"/>
          <w:numId w:val="27"/>
        </w:numPr>
      </w:pPr>
      <w:r w:rsidRPr="00B64680">
        <w:lastRenderedPageBreak/>
        <w:t>Elaborar la imagen del mapa de forma manual o digital. Para ser impreso, este deberá tener un tamaño adecuado, la escala correcta y buena resolución. Adicionalmente, debe tener los elementos básicos de un mapa.</w:t>
      </w:r>
    </w:p>
    <w:p w14:paraId="2537B871" w14:textId="77777777" w:rsidR="00B64680" w:rsidRPr="00B64680" w:rsidRDefault="00B64680" w:rsidP="00B64680">
      <w:r w:rsidRPr="00B64680">
        <w:t>En cuanto a las dimensiones:</w:t>
      </w:r>
    </w:p>
    <w:p w14:paraId="65AB8FCE" w14:textId="77777777" w:rsidR="00B64680" w:rsidRPr="00B64680" w:rsidRDefault="00B64680" w:rsidP="00C65B99">
      <w:pPr>
        <w:pStyle w:val="Prrafodelista"/>
        <w:numPr>
          <w:ilvl w:val="0"/>
          <w:numId w:val="28"/>
        </w:numPr>
      </w:pPr>
      <w:r w:rsidRPr="00B64680">
        <w:t>El mapa debe tener por lo menos 1.50 por 1.50 metros. Esto permitirá que un número suficiente de personas puedan participar activamente en el ejercicio de mapeo.</w:t>
      </w:r>
    </w:p>
    <w:p w14:paraId="01B8B9FE" w14:textId="77777777" w:rsidR="00B64680" w:rsidRPr="00B64680" w:rsidRDefault="00B64680" w:rsidP="00C65B99">
      <w:pPr>
        <w:pStyle w:val="Prrafodelista"/>
        <w:numPr>
          <w:ilvl w:val="0"/>
          <w:numId w:val="28"/>
        </w:numPr>
      </w:pPr>
      <w:r w:rsidRPr="00B64680">
        <w:t>El área de interés debe ocupar la mayor superficie de la imagen del mapa, la zona de enfoque debe abarcar la mayor superficie posible de la imagen del mapa.</w:t>
      </w:r>
    </w:p>
    <w:p w14:paraId="26C3E4D2" w14:textId="77777777" w:rsidR="00B64680" w:rsidRPr="00B64680" w:rsidRDefault="00B64680" w:rsidP="00C65B99">
      <w:pPr>
        <w:pStyle w:val="Prrafodelista"/>
        <w:numPr>
          <w:ilvl w:val="0"/>
          <w:numId w:val="28"/>
        </w:numPr>
      </w:pPr>
      <w:r w:rsidRPr="00B64680">
        <w:t>La escala debe permitir la visibilidad de las casas y lugares pequeños.</w:t>
      </w:r>
    </w:p>
    <w:p w14:paraId="442E11D3" w14:textId="77777777" w:rsidR="00B64680" w:rsidRPr="00B64680" w:rsidRDefault="00B64680" w:rsidP="00C65B99">
      <w:pPr>
        <w:pStyle w:val="Prrafodelista"/>
        <w:numPr>
          <w:ilvl w:val="0"/>
          <w:numId w:val="28"/>
        </w:numPr>
      </w:pPr>
      <w:r w:rsidRPr="00B64680">
        <w:t>La simbología debe ser discreta e intuitiva. Los símbolos que se elijan para representar la información en la imagen digital deben ser cuidadosamente seleccionados.</w:t>
      </w:r>
    </w:p>
    <w:p w14:paraId="4EBE39B6" w14:textId="1BA26F0D" w:rsidR="00B64680" w:rsidRPr="00B64680" w:rsidRDefault="008058DC" w:rsidP="00B64680">
      <w:pPr>
        <w:pStyle w:val="Ttulo8"/>
      </w:pPr>
      <w:r w:rsidRPr="00B64680">
        <w:t>Simbología</w:t>
      </w:r>
      <w:r w:rsidR="00B64680" w:rsidRPr="00B64680">
        <w:t xml:space="preserve"> MPC</w:t>
      </w:r>
    </w:p>
    <w:p w14:paraId="73398F8F" w14:textId="38A49E66" w:rsidR="009D69B4" w:rsidRDefault="009D69B4" w:rsidP="006C7BE5">
      <w:r w:rsidRPr="009D69B4">
        <w:t xml:space="preserve">Es importante que consulte el siguiente documento elaborado por el Consorcio </w:t>
      </w:r>
      <w:proofErr w:type="spellStart"/>
      <w:r w:rsidRPr="009D69B4">
        <w:t>Coopi</w:t>
      </w:r>
      <w:proofErr w:type="spellEnd"/>
      <w:r w:rsidRPr="009D69B4">
        <w:t xml:space="preserve">-Care (2015), con el fin de conocer la simbología utilizada para la elaboración del mapa comunitario. Puede encontrar este material en la carpeta de </w:t>
      </w:r>
      <w:r>
        <w:t>A</w:t>
      </w:r>
      <w:r w:rsidRPr="009D69B4">
        <w:t>nexos.</w:t>
      </w:r>
    </w:p>
    <w:p w14:paraId="272792E7" w14:textId="4A77DBD6" w:rsidR="006C7BE5" w:rsidRPr="006C7BE5" w:rsidRDefault="006C7BE5" w:rsidP="006C7BE5">
      <w:r w:rsidRPr="006C7BE5">
        <w:t>Para finalizar lo relacionado con el mapeo comunitario, es importante saber que la herramienta de mapeo comunitario debe permitir:</w:t>
      </w:r>
    </w:p>
    <w:p w14:paraId="670542A4" w14:textId="77777777" w:rsidR="006C7BE5" w:rsidRPr="006C7BE5" w:rsidRDefault="006C7BE5" w:rsidP="00C65B99">
      <w:pPr>
        <w:pStyle w:val="Sangradetextonormal"/>
        <w:numPr>
          <w:ilvl w:val="0"/>
          <w:numId w:val="29"/>
        </w:numPr>
      </w:pPr>
      <w:r w:rsidRPr="006C7BE5">
        <w:t>Identificar los recursos naturales, y recursos de la comunidad.</w:t>
      </w:r>
    </w:p>
    <w:p w14:paraId="4FDA8683" w14:textId="77777777" w:rsidR="006C7BE5" w:rsidRPr="006C7BE5" w:rsidRDefault="006C7BE5" w:rsidP="00C65B99">
      <w:pPr>
        <w:pStyle w:val="Prrafodelista"/>
        <w:numPr>
          <w:ilvl w:val="0"/>
          <w:numId w:val="29"/>
        </w:numPr>
      </w:pPr>
      <w:r w:rsidRPr="006C7BE5">
        <w:t>Identificar los problemas, riesgos, vulnerabilidades y amenazas.</w:t>
      </w:r>
    </w:p>
    <w:p w14:paraId="0D672FE0" w14:textId="77777777" w:rsidR="006C7BE5" w:rsidRPr="006C7BE5" w:rsidRDefault="006C7BE5" w:rsidP="00C65B99">
      <w:pPr>
        <w:pStyle w:val="Prrafodelista"/>
        <w:numPr>
          <w:ilvl w:val="0"/>
          <w:numId w:val="29"/>
        </w:numPr>
      </w:pPr>
      <w:r w:rsidRPr="006C7BE5">
        <w:lastRenderedPageBreak/>
        <w:t>Determinar la ubicación de la infraestructura existente.</w:t>
      </w:r>
    </w:p>
    <w:p w14:paraId="4AA46783" w14:textId="77777777" w:rsidR="006C7BE5" w:rsidRPr="006C7BE5" w:rsidRDefault="006C7BE5" w:rsidP="00C65B99">
      <w:pPr>
        <w:pStyle w:val="Prrafodelista"/>
        <w:numPr>
          <w:ilvl w:val="0"/>
          <w:numId w:val="29"/>
        </w:numPr>
      </w:pPr>
      <w:r w:rsidRPr="006C7BE5">
        <w:t>Intercambiar información entre técnicos y comunitarios.</w:t>
      </w:r>
    </w:p>
    <w:p w14:paraId="2023DCD7" w14:textId="77777777" w:rsidR="006C7BE5" w:rsidRPr="006C7BE5" w:rsidRDefault="006C7BE5" w:rsidP="00C65B99">
      <w:pPr>
        <w:pStyle w:val="Prrafodelista"/>
        <w:numPr>
          <w:ilvl w:val="0"/>
          <w:numId w:val="29"/>
        </w:numPr>
      </w:pPr>
      <w:r w:rsidRPr="006C7BE5">
        <w:t>Verificar la información.</w:t>
      </w:r>
    </w:p>
    <w:p w14:paraId="1ADBEC30" w14:textId="77777777" w:rsidR="006C7BE5" w:rsidRPr="006C7BE5" w:rsidRDefault="006C7BE5" w:rsidP="00C65B99">
      <w:pPr>
        <w:pStyle w:val="Prrafodelista"/>
        <w:numPr>
          <w:ilvl w:val="0"/>
          <w:numId w:val="29"/>
        </w:numPr>
      </w:pPr>
      <w:r w:rsidRPr="006C7BE5">
        <w:t>Identificar las necesidades.</w:t>
      </w:r>
    </w:p>
    <w:p w14:paraId="0200BD3E" w14:textId="77777777" w:rsidR="006C7BE5" w:rsidRPr="006C7BE5" w:rsidRDefault="006C7BE5" w:rsidP="00C65B99">
      <w:pPr>
        <w:pStyle w:val="Prrafodelista"/>
        <w:numPr>
          <w:ilvl w:val="0"/>
          <w:numId w:val="29"/>
        </w:numPr>
      </w:pPr>
      <w:r w:rsidRPr="006C7BE5">
        <w:t>Identificar la existencia de lugares de intervenciones.</w:t>
      </w:r>
    </w:p>
    <w:p w14:paraId="716891CB" w14:textId="71043231" w:rsidR="006C7BE5" w:rsidRDefault="006C7BE5" w:rsidP="00C65B99">
      <w:pPr>
        <w:pStyle w:val="Prrafodelista"/>
        <w:numPr>
          <w:ilvl w:val="0"/>
          <w:numId w:val="29"/>
        </w:numPr>
      </w:pPr>
      <w:r w:rsidRPr="006C7BE5">
        <w:t>Realizar el seguimiento de acciones realizadas.</w:t>
      </w:r>
    </w:p>
    <w:p w14:paraId="49067318" w14:textId="2B1C2870" w:rsidR="00E879F9" w:rsidRDefault="00E879F9" w:rsidP="00E879F9">
      <w:r w:rsidRPr="00E879F9">
        <w:t>Para finalizar esta temática y tener mayor claridad al respecto, en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p>
    <w:p w14:paraId="724815B2" w14:textId="0DEC783E" w:rsidR="00AF09D9" w:rsidRDefault="00AF09D9" w:rsidP="00AF09D9">
      <w:pPr>
        <w:pStyle w:val="Video"/>
      </w:pPr>
      <w:r w:rsidRPr="00AF09D9">
        <w:t>El mapeo comunitario</w:t>
      </w:r>
    </w:p>
    <w:p w14:paraId="43CD9939" w14:textId="6100CC33" w:rsidR="00AF09D9" w:rsidRPr="00AF09D9" w:rsidRDefault="00AF09D9" w:rsidP="00AF09D9">
      <w:r>
        <w:rPr>
          <w:noProof/>
        </w:rPr>
        <w:drawing>
          <wp:inline distT="0" distB="0" distL="0" distR="0" wp14:anchorId="760AB3CD" wp14:editId="2EF2EE03">
            <wp:extent cx="5343525" cy="3005733"/>
            <wp:effectExtent l="0" t="0" r="0" b="444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474" cy="3011892"/>
                    </a:xfrm>
                    <a:prstGeom prst="rect">
                      <a:avLst/>
                    </a:prstGeom>
                    <a:noFill/>
                  </pic:spPr>
                </pic:pic>
              </a:graphicData>
            </a:graphic>
          </wp:inline>
        </w:drawing>
      </w:r>
    </w:p>
    <w:bookmarkStart w:id="10" w:name="_Hlk222335413"/>
    <w:p w14:paraId="74C1E37E" w14:textId="122CD83E"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"https://www.youtube.com/watch?v=Nmv2aqzRuxU" </w:instrText>
      </w:r>
      <w:r>
        <w:rPr>
          <w:rFonts w:cstheme="minorHAnsi"/>
          <w:b/>
        </w:rPr>
        <w:fldChar w:fldCharType="separate"/>
      </w:r>
      <w:r w:rsidRPr="00AF09D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AF09D9" w:rsidRPr="00981181" w14:paraId="5B8CC832" w14:textId="77777777" w:rsidTr="008067CB">
        <w:tc>
          <w:tcPr>
            <w:tcW w:w="9962" w:type="dxa"/>
          </w:tcPr>
          <w:p w14:paraId="4D4141F9" w14:textId="1942A108" w:rsidR="00AF09D9" w:rsidRPr="00981181" w:rsidRDefault="00AF09D9" w:rsidP="008067CB">
            <w:pPr>
              <w:spacing w:before="0" w:after="0"/>
              <w:ind w:firstLine="0"/>
              <w:rPr>
                <w:rFonts w:cstheme="minorHAnsi"/>
                <w:bCs/>
              </w:rPr>
            </w:pPr>
            <w:r w:rsidRPr="00981181">
              <w:rPr>
                <w:rFonts w:cstheme="minorHAnsi"/>
                <w:b/>
              </w:rPr>
              <w:lastRenderedPageBreak/>
              <w:t xml:space="preserve">Síntesis del video: </w:t>
            </w:r>
            <w:r w:rsidR="00A22C64">
              <w:rPr>
                <w:rFonts w:cstheme="minorHAnsi"/>
                <w:bCs/>
              </w:rPr>
              <w:t>e</w:t>
            </w:r>
            <w:r w:rsidRPr="00AF09D9">
              <w:rPr>
                <w:rFonts w:cstheme="minorHAnsi"/>
                <w:bCs/>
              </w:rPr>
              <w:t>l mapeo comunitario</w:t>
            </w:r>
          </w:p>
        </w:tc>
      </w:tr>
      <w:tr w:rsidR="00AF09D9" w:rsidRPr="00FA474D" w14:paraId="0B791525" w14:textId="77777777" w:rsidTr="008067CB">
        <w:tc>
          <w:tcPr>
            <w:tcW w:w="9962" w:type="dxa"/>
          </w:tcPr>
          <w:p w14:paraId="42E8FEBB" w14:textId="7B674350" w:rsidR="00AF09D9" w:rsidRDefault="00AF09D9" w:rsidP="00AF09D9">
            <w:pPr>
              <w:pStyle w:val="Sangradetextonormal"/>
            </w:pPr>
            <w:r w:rsidRPr="00AF09D9">
              <w:t>El mapeo comunitario es una herramienta participativa que permite a las comunidades representar gráficamente su territorio, identificando desigualdades, riesgos, recursos y dinámicas espaciales.</w:t>
            </w:r>
          </w:p>
          <w:p w14:paraId="5121995D" w14:textId="3C36A23F" w:rsidR="00AF09D9" w:rsidRPr="00AF09D9" w:rsidRDefault="00AF09D9" w:rsidP="00AF09D9">
            <w:pPr>
              <w:pStyle w:val="Sangradetextonormal"/>
            </w:pPr>
            <w:r w:rsidRPr="00AF09D9">
              <w:t xml:space="preserve">Este fortalece la organización y promueve la reflexión colectiva sobre el entorno y su impacto en la salud y el bienestar. </w:t>
            </w:r>
          </w:p>
          <w:p w14:paraId="438E5277" w14:textId="16FB2B06" w:rsidR="00AF09D9" w:rsidRDefault="00AF09D9" w:rsidP="00AF09D9">
            <w:pPr>
              <w:pStyle w:val="Sangradetextonormal"/>
            </w:pPr>
            <w:r w:rsidRPr="00AF09D9">
              <w:t>El mapeo comunitario se utiliza para el diagnóstico, planificación, monitoreo y evaluación, combinando elementos gráficos con herramientas de desarrollo comunitario para proponer soluciones.</w:t>
            </w:r>
          </w:p>
          <w:p w14:paraId="32032F0B" w14:textId="77777777" w:rsidR="00AF09D9" w:rsidRDefault="00AF09D9" w:rsidP="00AF09D9">
            <w:pPr>
              <w:pStyle w:val="Sangradetextonormal"/>
            </w:pPr>
            <w:r>
              <w:t>Para crear el mapa se realizan las siguientes actividades:</w:t>
            </w:r>
          </w:p>
          <w:p w14:paraId="3F30996E" w14:textId="77777777" w:rsidR="00AF09D9" w:rsidRDefault="00AF09D9" w:rsidP="00AF09D9">
            <w:pPr>
              <w:pStyle w:val="Sangradetextonormal"/>
            </w:pPr>
            <w:r>
              <w:t>•</w:t>
            </w:r>
            <w:r>
              <w:tab/>
              <w:t>Seleccionar el área a ser mapeada</w:t>
            </w:r>
          </w:p>
          <w:p w14:paraId="467AE209" w14:textId="77777777" w:rsidR="00AF09D9" w:rsidRDefault="00AF09D9" w:rsidP="00AF09D9">
            <w:pPr>
              <w:pStyle w:val="Sangradetextonormal"/>
            </w:pPr>
            <w:r>
              <w:t>•</w:t>
            </w:r>
            <w:r>
              <w:tab/>
              <w:t xml:space="preserve">Consultar información existente del área a ser mapeada. </w:t>
            </w:r>
          </w:p>
          <w:p w14:paraId="3CAE3A61" w14:textId="049FB433" w:rsidR="00AF09D9" w:rsidRDefault="00AF09D9" w:rsidP="00AF09D9">
            <w:pPr>
              <w:pStyle w:val="Sangradetextonormal"/>
            </w:pPr>
            <w:r>
              <w:t>•</w:t>
            </w:r>
            <w:r>
              <w:tab/>
              <w:t>Elaborar la imagen del mapa de forma manual o digital. Este deberá tener los elementos básicos de un mapa, un tamaño adecuado, la escala correcta y buena resolución.</w:t>
            </w:r>
          </w:p>
          <w:p w14:paraId="4C9C2427" w14:textId="77777777" w:rsidR="00AF09D9" w:rsidRDefault="00AF09D9" w:rsidP="00AF09D9">
            <w:pPr>
              <w:pStyle w:val="Sangradetextonormal"/>
            </w:pPr>
            <w:r>
              <w:t xml:space="preserve">Adicionalmente: </w:t>
            </w:r>
          </w:p>
          <w:p w14:paraId="1D23C782" w14:textId="77777777" w:rsidR="00AF09D9" w:rsidRDefault="00AF09D9" w:rsidP="00AF09D9">
            <w:pPr>
              <w:pStyle w:val="Sangradetextonormal"/>
            </w:pPr>
            <w:r>
              <w:t>•</w:t>
            </w:r>
            <w:r>
              <w:tab/>
              <w:t xml:space="preserve">El mapa debe poseer un tamaño de por lo menos 1.50 por 1.50 metros. </w:t>
            </w:r>
          </w:p>
          <w:p w14:paraId="00A989D1" w14:textId="77777777" w:rsidR="00AF09D9" w:rsidRDefault="00AF09D9" w:rsidP="00AF09D9">
            <w:pPr>
              <w:pStyle w:val="Sangradetextonormal"/>
            </w:pPr>
            <w:r>
              <w:t>•</w:t>
            </w:r>
            <w:r>
              <w:tab/>
              <w:t xml:space="preserve">El área de interés debe ocupar la mayor superficie de la imagen del mapa </w:t>
            </w:r>
          </w:p>
          <w:p w14:paraId="7DD0AB37" w14:textId="45A37763" w:rsidR="00AF09D9" w:rsidRDefault="00AF09D9" w:rsidP="00AF09D9">
            <w:pPr>
              <w:pStyle w:val="Sangradetextonormal"/>
            </w:pPr>
            <w:r>
              <w:t>•</w:t>
            </w:r>
            <w:r>
              <w:tab/>
              <w:t>La escala debe permitir la visibilidad de las casas y lugares pequeños.</w:t>
            </w:r>
          </w:p>
          <w:p w14:paraId="3E59AB4C" w14:textId="77777777" w:rsidR="00AF09D9" w:rsidRDefault="00AF09D9" w:rsidP="00AF09D9">
            <w:pPr>
              <w:pStyle w:val="Sangradetextonormal"/>
            </w:pPr>
            <w:r>
              <w:t>El mapeo comunitario permite identificar:</w:t>
            </w:r>
          </w:p>
          <w:p w14:paraId="110D67C4" w14:textId="77777777" w:rsidR="00AF09D9" w:rsidRDefault="00AF09D9" w:rsidP="00AF09D9">
            <w:pPr>
              <w:pStyle w:val="Sangradetextonormal"/>
            </w:pPr>
            <w:r>
              <w:lastRenderedPageBreak/>
              <w:t>•</w:t>
            </w:r>
            <w:r>
              <w:tab/>
              <w:t>Los recursos naturales y recursos de la comunidad.</w:t>
            </w:r>
          </w:p>
          <w:p w14:paraId="2B27DBAC" w14:textId="341A7658" w:rsidR="00AF09D9" w:rsidRDefault="00AF09D9" w:rsidP="00AF09D9">
            <w:pPr>
              <w:pStyle w:val="Sangradetextonormal"/>
            </w:pPr>
            <w:r>
              <w:t>•</w:t>
            </w:r>
            <w:r>
              <w:tab/>
              <w:t>Los problemas, riesgos, vulnerabilidades y amenazas.</w:t>
            </w:r>
          </w:p>
          <w:p w14:paraId="5636D702" w14:textId="77777777" w:rsidR="00AF09D9" w:rsidRDefault="00AF09D9" w:rsidP="00AF09D9">
            <w:pPr>
              <w:pStyle w:val="Sangradetextonormal"/>
            </w:pPr>
            <w:r>
              <w:t xml:space="preserve">Adicionalmente, facilita: </w:t>
            </w:r>
          </w:p>
          <w:p w14:paraId="10E35DE4" w14:textId="77777777" w:rsidR="00AF09D9" w:rsidRDefault="00AF09D9" w:rsidP="00AF09D9">
            <w:pPr>
              <w:pStyle w:val="Sangradetextonormal"/>
            </w:pPr>
            <w:r>
              <w:t>•</w:t>
            </w:r>
            <w:r>
              <w:tab/>
              <w:t xml:space="preserve">Determinar la ubicación de la infraestructura existente. </w:t>
            </w:r>
          </w:p>
          <w:p w14:paraId="763AD6CC" w14:textId="0689EEB2" w:rsidR="00AF09D9" w:rsidRDefault="00AF09D9" w:rsidP="00AF09D9">
            <w:pPr>
              <w:pStyle w:val="Sangradetextonormal"/>
            </w:pPr>
            <w:r>
              <w:t>•</w:t>
            </w:r>
            <w:r>
              <w:tab/>
              <w:t>Identificar la presencia de lugares de intervenciones.</w:t>
            </w:r>
          </w:p>
          <w:p w14:paraId="3E89F561" w14:textId="77777777" w:rsidR="00AF09D9" w:rsidRDefault="00AF09D9" w:rsidP="00AF09D9">
            <w:pPr>
              <w:pStyle w:val="Sangradetextonormal"/>
            </w:pPr>
            <w:r>
              <w:t xml:space="preserve">El mapeo comunitario aporta al diagnóstico participativo mediante: </w:t>
            </w:r>
          </w:p>
          <w:p w14:paraId="4D9765A6" w14:textId="77777777" w:rsidR="00AF09D9" w:rsidRDefault="00AF09D9" w:rsidP="00AF09D9">
            <w:pPr>
              <w:pStyle w:val="Sangradetextonormal"/>
            </w:pPr>
            <w:r>
              <w:t>•</w:t>
            </w:r>
            <w:r>
              <w:tab/>
              <w:t>El intercambio de información entre técnicos y la comunidad.</w:t>
            </w:r>
          </w:p>
          <w:p w14:paraId="44238239" w14:textId="77777777" w:rsidR="00AF09D9" w:rsidRDefault="00AF09D9" w:rsidP="00AF09D9">
            <w:pPr>
              <w:pStyle w:val="Sangradetextonormal"/>
            </w:pPr>
            <w:r>
              <w:t>•</w:t>
            </w:r>
            <w:r>
              <w:tab/>
              <w:t xml:space="preserve">Verificación de la información. </w:t>
            </w:r>
          </w:p>
          <w:p w14:paraId="21479448" w14:textId="77777777" w:rsidR="00AF09D9" w:rsidRDefault="00AF09D9" w:rsidP="00AF09D9">
            <w:pPr>
              <w:pStyle w:val="Sangradetextonormal"/>
            </w:pPr>
            <w:r>
              <w:t>•</w:t>
            </w:r>
            <w:r>
              <w:tab/>
              <w:t>Identificación de las necesidades.</w:t>
            </w:r>
          </w:p>
          <w:p w14:paraId="0FB41AE9" w14:textId="69FDC88E" w:rsidR="00AF09D9" w:rsidRPr="004C483B" w:rsidRDefault="00AF09D9" w:rsidP="00AF09D9">
            <w:pPr>
              <w:pStyle w:val="Sangradetextonormal"/>
              <w:rPr>
                <w:rFonts w:ascii="Segoe UI" w:eastAsia="Times New Roman" w:hAnsi="Segoe UI" w:cs="Segoe UI"/>
                <w:sz w:val="18"/>
                <w:szCs w:val="18"/>
                <w:lang w:eastAsia="es-CO"/>
              </w:rPr>
            </w:pPr>
            <w:r>
              <w:t>•</w:t>
            </w:r>
            <w:r>
              <w:tab/>
              <w:t>Realización del seguimiento de acciones realizadas.</w:t>
            </w:r>
          </w:p>
        </w:tc>
      </w:tr>
      <w:bookmarkEnd w:id="10"/>
    </w:tbl>
    <w:p w14:paraId="15226439" w14:textId="2D446EC2" w:rsidR="00B738EE" w:rsidRDefault="00B738EE" w:rsidP="00E879F9"/>
    <w:p w14:paraId="0BB853B5" w14:textId="1B994D69"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Matriz de problemas / soluciones</w:t>
      </w:r>
    </w:p>
    <w:p w14:paraId="3970016C" w14:textId="77777777" w:rsidR="009C5B17" w:rsidRPr="009C5B17" w:rsidRDefault="009C5B17" w:rsidP="009C5B17">
      <w:pPr>
        <w:pStyle w:val="Sangradetextonormal"/>
      </w:pPr>
      <w:r w:rsidRPr="009C5B17">
        <w:t>Es una herramienta participativa que busca identificar, analizar, priorizar y vincular los principales problemas de una comunidad con posibles alternativas de solución, facilitando el consenso y la toma de decisiones colectiva (Tabla 2).</w:t>
      </w:r>
    </w:p>
    <w:p w14:paraId="18F36EB1" w14:textId="77777777" w:rsidR="009C5B17" w:rsidRPr="009C5B17" w:rsidRDefault="009C5B17" w:rsidP="009C5B17">
      <w:r w:rsidRPr="009C5B17">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concretos.</w:t>
      </w:r>
    </w:p>
    <w:p w14:paraId="4DEA49B4" w14:textId="341E9A95" w:rsidR="009C5B17" w:rsidRPr="009C5B17" w:rsidRDefault="009C5B17" w:rsidP="009C5B17">
      <w:r w:rsidRPr="009C5B17">
        <w:lastRenderedPageBreak/>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r w:rsidRPr="009C5B17">
        <w:br/>
        <w:t>El grupo identifica problemas principales en columnas y plantea posibles soluciones en filas, permitiendo un análisis compartido (López-Sánchez et al., 2018).</w:t>
      </w:r>
    </w:p>
    <w:p w14:paraId="301A4A38" w14:textId="77777777" w:rsidR="009C5B17" w:rsidRPr="009C5B17" w:rsidRDefault="009C5B17" w:rsidP="009C5B17">
      <w:r w:rsidRPr="009C5B17">
        <w:t>Su representación se da de la siguiente manera:</w:t>
      </w:r>
    </w:p>
    <w:p w14:paraId="7B3D08A4" w14:textId="23199998" w:rsidR="009C5B17" w:rsidRPr="009C5B17" w:rsidRDefault="009C5B17" w:rsidP="009C5B17">
      <w:pPr>
        <w:pStyle w:val="Tabla"/>
        <w:jc w:val="center"/>
      </w:pPr>
      <w:r w:rsidRPr="009C5B17">
        <w:t>Ejemplo de matriz para la identificación de problemas</w:t>
      </w:r>
    </w:p>
    <w:tbl>
      <w:tblPr>
        <w:tblStyle w:val="SENA"/>
        <w:tblW w:w="10062" w:type="dxa"/>
        <w:tblLook w:val="04A0" w:firstRow="1" w:lastRow="0" w:firstColumn="1" w:lastColumn="0" w:noHBand="0" w:noVBand="1"/>
      </w:tblPr>
      <w:tblGrid>
        <w:gridCol w:w="1505"/>
        <w:gridCol w:w="2885"/>
        <w:gridCol w:w="2837"/>
        <w:gridCol w:w="2835"/>
      </w:tblGrid>
      <w:tr w:rsidR="00C801C3" w:rsidRPr="009C5B17" w14:paraId="2834B775" w14:textId="77777777" w:rsidTr="00C801C3">
        <w:trPr>
          <w:cnfStyle w:val="100000000000" w:firstRow="1" w:lastRow="0" w:firstColumn="0" w:lastColumn="0" w:oddVBand="0" w:evenVBand="0" w:oddHBand="0" w:evenHBand="0" w:firstRowFirstColumn="0" w:firstRowLastColumn="0" w:lastRowFirstColumn="0" w:lastRowLastColumn="0"/>
        </w:trPr>
        <w:tc>
          <w:tcPr>
            <w:tcW w:w="1505" w:type="dxa"/>
            <w:hideMark/>
          </w:tcPr>
          <w:p w14:paraId="6F8176FC" w14:textId="77777777" w:rsidR="009C5B17" w:rsidRPr="009C5B17" w:rsidRDefault="009C5B17" w:rsidP="009C5B17">
            <w:pPr>
              <w:ind w:firstLine="0"/>
            </w:pPr>
            <w:r w:rsidRPr="009C5B17">
              <w:t>Problema</w:t>
            </w:r>
          </w:p>
        </w:tc>
        <w:tc>
          <w:tcPr>
            <w:tcW w:w="2885" w:type="dxa"/>
            <w:hideMark/>
          </w:tcPr>
          <w:p w14:paraId="54BE81AE" w14:textId="77777777" w:rsidR="009C5B17" w:rsidRPr="009C5B17" w:rsidRDefault="009C5B17" w:rsidP="009C5B17">
            <w:pPr>
              <w:ind w:firstLine="0"/>
            </w:pPr>
            <w:r w:rsidRPr="009C5B17">
              <w:t>No agua potable</w:t>
            </w:r>
          </w:p>
        </w:tc>
        <w:tc>
          <w:tcPr>
            <w:tcW w:w="2837" w:type="dxa"/>
            <w:hideMark/>
          </w:tcPr>
          <w:p w14:paraId="2B81CBDA" w14:textId="77777777" w:rsidR="009C5B17" w:rsidRPr="009C5B17" w:rsidRDefault="009C5B17" w:rsidP="009C5B17">
            <w:pPr>
              <w:ind w:firstLine="0"/>
            </w:pPr>
            <w:r w:rsidRPr="009C5B17">
              <w:t>Desnutrición</w:t>
            </w:r>
          </w:p>
        </w:tc>
        <w:tc>
          <w:tcPr>
            <w:tcW w:w="2835" w:type="dxa"/>
            <w:hideMark/>
          </w:tcPr>
          <w:p w14:paraId="2D76234B" w14:textId="77777777" w:rsidR="009C5B17" w:rsidRPr="009C5B17" w:rsidRDefault="009C5B17" w:rsidP="009C5B17">
            <w:pPr>
              <w:ind w:firstLine="0"/>
            </w:pPr>
            <w:r w:rsidRPr="009C5B17">
              <w:t>Enfermedad diarreica</w:t>
            </w:r>
          </w:p>
        </w:tc>
      </w:tr>
      <w:tr w:rsidR="00C801C3" w:rsidRPr="009C5B17" w14:paraId="220416C4" w14:textId="77777777" w:rsidTr="00C801C3">
        <w:trPr>
          <w:cnfStyle w:val="000000100000" w:firstRow="0" w:lastRow="0" w:firstColumn="0" w:lastColumn="0" w:oddVBand="0" w:evenVBand="0" w:oddHBand="1" w:evenHBand="0" w:firstRowFirstColumn="0" w:firstRowLastColumn="0" w:lastRowFirstColumn="0" w:lastRowLastColumn="0"/>
        </w:trPr>
        <w:tc>
          <w:tcPr>
            <w:tcW w:w="1505" w:type="dxa"/>
            <w:hideMark/>
          </w:tcPr>
          <w:p w14:paraId="096EDAB9" w14:textId="4A48C65F" w:rsidR="009C5B17" w:rsidRPr="009C5B17" w:rsidRDefault="009C5B17" w:rsidP="00C801C3">
            <w:pPr>
              <w:ind w:firstLine="0"/>
            </w:pPr>
            <w:r w:rsidRPr="009C5B17">
              <w:t>Solución</w:t>
            </w:r>
            <w:r w:rsidR="00C801C3">
              <w:t>.</w:t>
            </w:r>
          </w:p>
        </w:tc>
        <w:tc>
          <w:tcPr>
            <w:tcW w:w="2885" w:type="dxa"/>
            <w:hideMark/>
          </w:tcPr>
          <w:p w14:paraId="6051D4CB" w14:textId="77777777" w:rsidR="009C5B17" w:rsidRPr="009C5B17" w:rsidRDefault="009C5B17" w:rsidP="00C801C3">
            <w:pPr>
              <w:ind w:firstLine="0"/>
            </w:pPr>
            <w:r w:rsidRPr="009C5B17">
              <w:t>Filtros de agua.</w:t>
            </w:r>
          </w:p>
          <w:p w14:paraId="3E5D575F" w14:textId="77777777" w:rsidR="009C5B17" w:rsidRPr="009C5B17" w:rsidRDefault="009C5B17" w:rsidP="00C801C3">
            <w:pPr>
              <w:ind w:firstLine="0"/>
            </w:pPr>
            <w:r w:rsidRPr="009C5B17">
              <w:t>Tratamiento del agua.</w:t>
            </w:r>
          </w:p>
          <w:p w14:paraId="1DEDB95F" w14:textId="77777777" w:rsidR="009C5B17" w:rsidRPr="009C5B17" w:rsidRDefault="009C5B17" w:rsidP="00C801C3">
            <w:pPr>
              <w:ind w:firstLine="0"/>
            </w:pPr>
            <w:r w:rsidRPr="009C5B17">
              <w:t>Municipio garantiza el tratamiento del agua.</w:t>
            </w:r>
          </w:p>
        </w:tc>
        <w:tc>
          <w:tcPr>
            <w:tcW w:w="2837" w:type="dxa"/>
            <w:hideMark/>
          </w:tcPr>
          <w:p w14:paraId="7CF880D6" w14:textId="77777777" w:rsidR="009C5B17" w:rsidRPr="009C5B17" w:rsidRDefault="009C5B17" w:rsidP="00C801C3">
            <w:pPr>
              <w:ind w:firstLine="0"/>
            </w:pPr>
            <w:r w:rsidRPr="009C5B17">
              <w:t>Preparación inocua de los alimentos.</w:t>
            </w:r>
          </w:p>
          <w:p w14:paraId="6473880D" w14:textId="77777777" w:rsidR="009C5B17" w:rsidRPr="009C5B17" w:rsidRDefault="009C5B17" w:rsidP="00C801C3">
            <w:pPr>
              <w:ind w:firstLine="0"/>
            </w:pPr>
            <w:r w:rsidRPr="009C5B17">
              <w:t>Patrones de cuidado.</w:t>
            </w:r>
          </w:p>
        </w:tc>
        <w:tc>
          <w:tcPr>
            <w:tcW w:w="2835" w:type="dxa"/>
            <w:hideMark/>
          </w:tcPr>
          <w:p w14:paraId="4894142F" w14:textId="77777777" w:rsidR="009C5B17" w:rsidRPr="009C5B17" w:rsidRDefault="009C5B17" w:rsidP="00C801C3">
            <w:pPr>
              <w:ind w:firstLine="0"/>
            </w:pPr>
            <w:r w:rsidRPr="009C5B17">
              <w:t>Consumo de agua potable.</w:t>
            </w:r>
          </w:p>
          <w:p w14:paraId="73D73473" w14:textId="77777777" w:rsidR="009C5B17" w:rsidRPr="009C5B17" w:rsidRDefault="009C5B17" w:rsidP="00C801C3">
            <w:pPr>
              <w:ind w:firstLine="0"/>
            </w:pPr>
            <w:r w:rsidRPr="009C5B17">
              <w:t>Patrones de cuidado.</w:t>
            </w:r>
          </w:p>
        </w:tc>
      </w:tr>
    </w:tbl>
    <w:p w14:paraId="797EB4E8" w14:textId="77777777" w:rsidR="00C4383D" w:rsidRDefault="00C4383D" w:rsidP="00C4383D">
      <w:pPr>
        <w:pStyle w:val="Prrafodelista"/>
        <w:spacing w:before="0" w:after="0" w:line="240" w:lineRule="auto"/>
        <w:ind w:left="1426" w:firstLine="0"/>
        <w:textAlignment w:val="baseline"/>
        <w:rPr>
          <w:b/>
          <w:bCs/>
        </w:rPr>
      </w:pPr>
    </w:p>
    <w:p w14:paraId="5E1E1765" w14:textId="4B8CF423"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Grupos focales</w:t>
      </w:r>
    </w:p>
    <w:p w14:paraId="43746A90" w14:textId="77777777" w:rsidR="009C5B17" w:rsidRPr="009C5B17" w:rsidRDefault="009C5B17" w:rsidP="009C5B17">
      <w:r w:rsidRPr="009C5B17">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w:t>
      </w:r>
      <w:r w:rsidRPr="009C5B17">
        <w:lastRenderedPageBreak/>
        <w:t>representados, los miembros de la comunidad desarrollan un mayor sentido de apropiación sobre los resultados del diagnóstico, lo que es fundamental para la posterior planificación y ejecución de acciones participativas.</w:t>
      </w:r>
    </w:p>
    <w:p w14:paraId="57326059" w14:textId="6C033C11" w:rsidR="002437CD" w:rsidRDefault="009C5B17" w:rsidP="00B738EE">
      <w:r w:rsidRPr="009C5B17">
        <w:t>Lo anterior, se representa de la siguiente manera:</w:t>
      </w:r>
    </w:p>
    <w:p w14:paraId="56A4C4C2" w14:textId="28CF4733" w:rsidR="009C5B17" w:rsidRPr="009C5B17" w:rsidRDefault="009C5B17" w:rsidP="00E03CB3">
      <w:pPr>
        <w:pStyle w:val="Figura"/>
      </w:pPr>
      <w:r w:rsidRPr="00E03CB3">
        <w:rPr>
          <w:b/>
          <w:bCs/>
        </w:rPr>
        <w:t>Figura 3</w:t>
      </w:r>
      <w:r w:rsidRPr="009C5B17">
        <w:t>.</w:t>
      </w:r>
      <w:r w:rsidR="00E03CB3">
        <w:t xml:space="preserve"> </w:t>
      </w:r>
      <w:r w:rsidRPr="009C5B17">
        <w:t>Grupo focal participativo</w:t>
      </w:r>
    </w:p>
    <w:p w14:paraId="079187A3" w14:textId="765998D7" w:rsidR="005B52EA" w:rsidRDefault="00D81371" w:rsidP="00D81371">
      <w:pPr>
        <w:pStyle w:val="Encabezado"/>
        <w:tabs>
          <w:tab w:val="clear" w:pos="4419"/>
          <w:tab w:val="clear" w:pos="8838"/>
        </w:tabs>
        <w:spacing w:before="160" w:after="120" w:line="360" w:lineRule="auto"/>
        <w:ind w:firstLine="0"/>
        <w:jc w:val="center"/>
      </w:pPr>
      <w:r>
        <w:rPr>
          <w:noProof/>
        </w:rPr>
        <w:drawing>
          <wp:inline distT="0" distB="0" distL="0" distR="0" wp14:anchorId="4BAE899C" wp14:editId="35EC3317">
            <wp:extent cx="6332220" cy="3919855"/>
            <wp:effectExtent l="0" t="0" r="0" b="4445"/>
            <wp:doc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919855"/>
                    </a:xfrm>
                    <a:prstGeom prst="rect">
                      <a:avLst/>
                    </a:prstGeom>
                  </pic:spPr>
                </pic:pic>
              </a:graphicData>
            </a:graphic>
          </wp:inline>
        </w:drawing>
      </w:r>
    </w:p>
    <w:p w14:paraId="6A0AB038" w14:textId="6369A992" w:rsidR="001B10C8" w:rsidRPr="001B10C8" w:rsidRDefault="001B10C8" w:rsidP="001B10C8">
      <w:pPr>
        <w:pStyle w:val="Ttulo8"/>
      </w:pPr>
      <w:r w:rsidRPr="001B10C8">
        <w:t>Grupo focal participativo</w:t>
      </w:r>
    </w:p>
    <w:p w14:paraId="664961FF" w14:textId="082D64AB" w:rsidR="001B10C8" w:rsidRDefault="001B10C8" w:rsidP="001B10C8">
      <w:pPr>
        <w:pStyle w:val="Sangradetextonormal"/>
      </w:pPr>
      <w:r>
        <w:t xml:space="preserve">La figura 3 muestra </w:t>
      </w:r>
      <w:r w:rsidRPr="001B10C8">
        <w:t xml:space="preserve">un grupo focal participativo que se compone de diferentes personas </w:t>
      </w:r>
      <w:r>
        <w:t xml:space="preserve">quienes </w:t>
      </w:r>
      <w:r w:rsidRPr="001B10C8">
        <w:t>establecen un diálogo</w:t>
      </w:r>
      <w:r>
        <w:t xml:space="preserve"> con diversas participaciones de los presentes</w:t>
      </w:r>
      <w:r w:rsidRPr="001B10C8">
        <w:t>, los cuales son guiados por un moderador y unas tarjetas que ayudan a llevar la oratorio o discusión.</w:t>
      </w:r>
    </w:p>
    <w:p w14:paraId="7CF483FC" w14:textId="096DD645" w:rsidR="005B52EA" w:rsidRPr="00623562" w:rsidRDefault="005B52EA" w:rsidP="005B52EA">
      <w:pPr>
        <w:pStyle w:val="Ttulo2"/>
      </w:pPr>
      <w:bookmarkStart w:id="11" w:name="_Toc222429233"/>
      <w:r>
        <w:lastRenderedPageBreak/>
        <w:t>1.8 Análisis partici</w:t>
      </w:r>
      <w:r w:rsidR="00003D31">
        <w:t>pa</w:t>
      </w:r>
      <w:r>
        <w:t>tivo</w:t>
      </w:r>
      <w:bookmarkEnd w:id="11"/>
    </w:p>
    <w:p w14:paraId="7675CF08" w14:textId="77777777" w:rsidR="007B5660" w:rsidRPr="00766621" w:rsidRDefault="005B52EA" w:rsidP="00766621">
      <w:r w:rsidRPr="00766621">
        <w:t> </w:t>
      </w:r>
      <w:r w:rsidR="007B5660" w:rsidRPr="00766621">
        <w:t>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facilitadores externos, analizan su propia situación, identifican las causas de sus problemas y definen las posibles soluciones desde su perspectiva ​(</w:t>
      </w:r>
      <w:proofErr w:type="spellStart"/>
      <w:r w:rsidR="007B5660" w:rsidRPr="00766621">
        <w:t>Gomà</w:t>
      </w:r>
      <w:proofErr w:type="spellEnd"/>
      <w:r w:rsidR="007B5660" w:rsidRPr="00766621">
        <w:t>, 2007)​. </w:t>
      </w:r>
    </w:p>
    <w:p w14:paraId="7849300D" w14:textId="72624F60" w:rsidR="007B5660" w:rsidRPr="00766621" w:rsidRDefault="007B5660" w:rsidP="00766621">
      <w:r w:rsidRPr="00766621">
        <w:t> 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6FF2A11E" w14:textId="408C163A" w:rsidR="007B5660" w:rsidRPr="00766621" w:rsidRDefault="007B5660" w:rsidP="00766621">
      <w:r w:rsidRPr="00766621">
        <w:t> El proceso se lleva a cabo por medio de las siguientes fases en dicho orden: </w:t>
      </w:r>
    </w:p>
    <w:p w14:paraId="2C8F7B32" w14:textId="299A5A3B" w:rsidR="007B5660" w:rsidRPr="00766621" w:rsidRDefault="007B5660" w:rsidP="00C65B99">
      <w:pPr>
        <w:pStyle w:val="Ttulo8"/>
        <w:numPr>
          <w:ilvl w:val="0"/>
          <w:numId w:val="30"/>
        </w:numPr>
      </w:pPr>
      <w:r w:rsidRPr="00766621">
        <w:t>Preparación y el acercamiento a la comunidad </w:t>
      </w:r>
    </w:p>
    <w:p w14:paraId="1775E942" w14:textId="77777777" w:rsidR="007B5660" w:rsidRPr="00766621" w:rsidRDefault="007B5660" w:rsidP="00766621">
      <w:pPr>
        <w:pStyle w:val="Prrafodelista"/>
        <w:ind w:left="1429" w:firstLine="0"/>
      </w:pPr>
      <w:r w:rsidRPr="00766621">
        <w:t xml:space="preserve">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w:t>
      </w:r>
      <w:r w:rsidRPr="00766621">
        <w:lastRenderedPageBreak/>
        <w:t>momento crucial para negociar la participación y asegurar que el proceso sea mutuamente beneficioso, respetando la cosmogonía y la dinámica social existentes. El acercamiento con la comunidad puede ser mediante las técnicas previamente mencionadas en este componente (el mapeo comunitario, grupos focales, encuestas participativas, entre otros), con el fin de identificar e involucrar a los líderes en la comunidad que serán los representantes de la comunidad en los espacios de discusión.  </w:t>
      </w:r>
    </w:p>
    <w:p w14:paraId="20389311" w14:textId="3899A08C" w:rsidR="007B5660" w:rsidRPr="00766621" w:rsidRDefault="007B5660" w:rsidP="00C65B99">
      <w:pPr>
        <w:pStyle w:val="Encabezado"/>
        <w:numPr>
          <w:ilvl w:val="0"/>
          <w:numId w:val="30"/>
        </w:numPr>
        <w:tabs>
          <w:tab w:val="clear" w:pos="4419"/>
          <w:tab w:val="clear" w:pos="8838"/>
        </w:tabs>
        <w:spacing w:before="160" w:after="120" w:line="360" w:lineRule="auto"/>
        <w:rPr>
          <w:b/>
          <w:bCs/>
        </w:rPr>
      </w:pPr>
      <w:r w:rsidRPr="00766621">
        <w:rPr>
          <w:b/>
          <w:bCs/>
        </w:rPr>
        <w:t>Diagnóstico y mapeo de la realidad  </w:t>
      </w:r>
    </w:p>
    <w:p w14:paraId="356EC61F" w14:textId="77777777" w:rsidR="007B5660" w:rsidRPr="00766621" w:rsidRDefault="007B5660" w:rsidP="00766621">
      <w:pPr>
        <w:pStyle w:val="Prrafodelista"/>
        <w:ind w:left="1429" w:firstLine="0"/>
      </w:pPr>
      <w:r w:rsidRPr="00766621">
        <w:t>Una vez que se establece la confianza, se pasa a esta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7FDD6B12" w14:textId="72D2D033" w:rsidR="007B5660" w:rsidRPr="00766621" w:rsidRDefault="007B5660" w:rsidP="00C65B99">
      <w:pPr>
        <w:pStyle w:val="Ttulo8"/>
        <w:numPr>
          <w:ilvl w:val="0"/>
          <w:numId w:val="30"/>
        </w:numPr>
      </w:pPr>
      <w:r w:rsidRPr="00766621">
        <w:t>Análisis y priorización </w:t>
      </w:r>
    </w:p>
    <w:p w14:paraId="6C618A19" w14:textId="77777777" w:rsidR="007B5660" w:rsidRPr="00766621" w:rsidRDefault="007B5660" w:rsidP="00766621">
      <w:pPr>
        <w:pStyle w:val="Prrafodelista"/>
        <w:ind w:left="1429" w:firstLine="0"/>
      </w:pPr>
      <w:r w:rsidRPr="00766621">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w:t>
      </w:r>
      <w:r w:rsidRPr="00766621">
        <w:lastRenderedPageBreak/>
        <w:t>reportes y no únicamente en si estos se confirmaron o descartaron, además, en el uso de datos generados desde el comportamiento epidemiológico territorial con el fin de generar acciones individuales y colectivas, activando la autogestión y movilización social. (</w:t>
      </w:r>
      <w:proofErr w:type="spellStart"/>
      <w:r w:rsidRPr="00766621">
        <w:t>Gomà</w:t>
      </w:r>
      <w:proofErr w:type="spellEnd"/>
      <w:r w:rsidRPr="00766621">
        <w:t>, 2007). Por esto, no se debe desconocer las formas de organización existentes en la comunidad, siendo estas las posibles redes a consolidar.  </w:t>
      </w:r>
    </w:p>
    <w:p w14:paraId="79BFF026" w14:textId="77777777" w:rsidR="007B5660" w:rsidRPr="00766621" w:rsidRDefault="007B5660" w:rsidP="00C65B99">
      <w:pPr>
        <w:pStyle w:val="Ttulo8"/>
        <w:numPr>
          <w:ilvl w:val="0"/>
          <w:numId w:val="30"/>
        </w:numPr>
      </w:pPr>
      <w:r w:rsidRPr="00766621">
        <w:t>Planificación de la acción y la movilización </w:t>
      </w:r>
    </w:p>
    <w:p w14:paraId="536CD977" w14:textId="77777777" w:rsidR="007B5660" w:rsidRPr="00766621" w:rsidRDefault="007B5660" w:rsidP="00766621">
      <w:pPr>
        <w:pStyle w:val="Prrafodelista"/>
        <w:ind w:left="1429" w:firstLine="0"/>
      </w:pPr>
      <w:r w:rsidRPr="00766621">
        <w:t xml:space="preserve">Con los problemas priorizados, la comunidad, con el apoyo de los facilitadores, diseña un plan de acción concreto. Se definen objetivos claros, se asignan roles y responsabilidades; además,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766621">
        <w:t>cocreado</w:t>
      </w:r>
      <w:proofErr w:type="spellEnd"/>
      <w:r w:rsidRPr="00766621">
        <w:t>, ya sea a través de proyectos de autogestión, campañas de incidencia o la colaboración con otras instituciones.  </w:t>
      </w:r>
    </w:p>
    <w:p w14:paraId="475332C7" w14:textId="6750181D" w:rsidR="007B5660" w:rsidRPr="00766621" w:rsidRDefault="007B5660" w:rsidP="00C65B99">
      <w:pPr>
        <w:pStyle w:val="Prrafodelista"/>
        <w:numPr>
          <w:ilvl w:val="0"/>
          <w:numId w:val="30"/>
        </w:numPr>
        <w:rPr>
          <w:b/>
          <w:bCs/>
        </w:rPr>
      </w:pPr>
      <w:r w:rsidRPr="00766621">
        <w:rPr>
          <w:b/>
          <w:bCs/>
        </w:rPr>
        <w:t>Evaluación y la reflexión </w:t>
      </w:r>
    </w:p>
    <w:p w14:paraId="5DCFE86A" w14:textId="77777777" w:rsidR="007B5660" w:rsidRPr="00766621" w:rsidRDefault="007B5660" w:rsidP="00766621">
      <w:pPr>
        <w:pStyle w:val="Prrafodelista"/>
        <w:ind w:left="1429" w:firstLine="0"/>
      </w:pPr>
      <w:r w:rsidRPr="00766621">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7795B4E3" w14:textId="3E89EDFF" w:rsidR="007B5660" w:rsidRPr="00766621" w:rsidRDefault="007B5660" w:rsidP="00766621">
      <w:r w:rsidRPr="00766621">
        <w:lastRenderedPageBreak/>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 frente a las situaciones de interés en salud pública que se presentan en estos​ (</w:t>
      </w:r>
      <w:proofErr w:type="spellStart"/>
      <w:r w:rsidRPr="008058DC">
        <w:rPr>
          <w:rStyle w:val="Extranjerismo"/>
        </w:rPr>
        <w:t>Geilfus</w:t>
      </w:r>
      <w:proofErr w:type="spellEnd"/>
      <w:r w:rsidRPr="00766621">
        <w:t>, 2002)​. Para esto, la comunidad se vale de las Redes de Vigilancia Epidemiológica Basada en Comunidad (REVCOM), siendo esta la encargada de emitir las señales al Sistema de Alerta Temprana (SAT), para iniciar la gestión del riesgo colectivo e individual de estas. Con la participación activa de la comunidad se favorece la protección de la salud, así como, influir en la toma de decisiones y ejercer control social de las acciones que se desarrollan en los territorios. Estas acciones pueden realizarse en espacios como COVECOM, comités locales, mesas de trabajo, en los que se comparte la presentación de las situaciones de salud, las actividades realizadas con la comunidad, así como la respuesta institucional a estas.  </w:t>
      </w:r>
    </w:p>
    <w:p w14:paraId="45496BBD" w14:textId="4C8403FE" w:rsidR="002F2327" w:rsidRDefault="007B5660" w:rsidP="00766621">
      <w:r w:rsidRPr="00766621">
        <w:t> </w:t>
      </w:r>
    </w:p>
    <w:p w14:paraId="7F9A036F" w14:textId="77777777" w:rsidR="002F2327" w:rsidRDefault="002F2327">
      <w:pPr>
        <w:spacing w:before="0" w:after="160" w:line="259" w:lineRule="auto"/>
        <w:ind w:firstLine="0"/>
      </w:pPr>
      <w:r>
        <w:br w:type="page"/>
      </w:r>
    </w:p>
    <w:p w14:paraId="5B6ED9A8" w14:textId="5E5F54FD" w:rsidR="00594C8E" w:rsidRPr="004D28F6" w:rsidRDefault="007B1976" w:rsidP="004D28F6">
      <w:pPr>
        <w:pStyle w:val="Ttulo1"/>
      </w:pPr>
      <w:bookmarkStart w:id="12" w:name="_Toc222429234"/>
      <w:r>
        <w:lastRenderedPageBreak/>
        <w:t>Habilidades blandas</w:t>
      </w:r>
      <w:bookmarkEnd w:id="12"/>
    </w:p>
    <w:p w14:paraId="5A664D5A" w14:textId="77777777" w:rsidR="00F847CF" w:rsidRPr="0018412A" w:rsidRDefault="00F847CF" w:rsidP="0018412A">
      <w:r w:rsidRPr="0018412A">
        <w:t>Las habilidades blandas, a menudo denominadas habilidades socioemocionales o destrezas para la vida, se consideran esenciales para un crecimiento completo, tanto en el ámbito del saber cómo en el formativo. Estas capacidades pueden clasificarse en tres áreas principales:  </w:t>
      </w:r>
    </w:p>
    <w:p w14:paraId="510987C9" w14:textId="3BC813AD" w:rsidR="00F847CF" w:rsidRPr="0018412A" w:rsidRDefault="00F847CF" w:rsidP="00C65B99">
      <w:pPr>
        <w:pStyle w:val="Prrafodelista"/>
        <w:numPr>
          <w:ilvl w:val="0"/>
          <w:numId w:val="31"/>
        </w:numPr>
        <w:rPr>
          <w:b/>
          <w:bCs/>
        </w:rPr>
      </w:pPr>
      <w:r w:rsidRPr="0018412A">
        <w:rPr>
          <w:b/>
          <w:bCs/>
        </w:rPr>
        <w:t>Área 1 </w:t>
      </w:r>
    </w:p>
    <w:p w14:paraId="75AB0880" w14:textId="77777777" w:rsidR="00F847CF" w:rsidRPr="0018412A" w:rsidRDefault="00F847CF" w:rsidP="0018412A">
      <w:pPr>
        <w:pStyle w:val="Prrafodelista"/>
        <w:ind w:left="1429" w:firstLine="0"/>
      </w:pPr>
      <w:r w:rsidRPr="0018412A">
        <w:t>Son las que facilitan la interacción social.  </w:t>
      </w:r>
    </w:p>
    <w:p w14:paraId="3D721893" w14:textId="77777777" w:rsidR="00F847CF" w:rsidRPr="0018412A" w:rsidRDefault="00F847CF" w:rsidP="00C65B99">
      <w:pPr>
        <w:pStyle w:val="Prrafodelista"/>
        <w:numPr>
          <w:ilvl w:val="0"/>
          <w:numId w:val="31"/>
        </w:numPr>
        <w:rPr>
          <w:b/>
          <w:bCs/>
        </w:rPr>
      </w:pPr>
      <w:r w:rsidRPr="0018412A">
        <w:rPr>
          <w:b/>
          <w:bCs/>
        </w:rPr>
        <w:t>Área 2 </w:t>
      </w:r>
    </w:p>
    <w:p w14:paraId="5D25A5D4" w14:textId="77777777" w:rsidR="00F847CF" w:rsidRPr="0018412A" w:rsidRDefault="00F847CF" w:rsidP="0018412A">
      <w:pPr>
        <w:pStyle w:val="Prrafodelista"/>
        <w:ind w:left="1429" w:firstLine="0"/>
      </w:pPr>
      <w:r w:rsidRPr="0018412A">
        <w:t>Son las que conciernen al procesamiento del pensamiento.  </w:t>
      </w:r>
    </w:p>
    <w:p w14:paraId="08579B79" w14:textId="77777777" w:rsidR="00F847CF" w:rsidRPr="0018412A" w:rsidRDefault="00F847CF" w:rsidP="00C65B99">
      <w:pPr>
        <w:pStyle w:val="Prrafodelista"/>
        <w:numPr>
          <w:ilvl w:val="0"/>
          <w:numId w:val="31"/>
        </w:numPr>
        <w:rPr>
          <w:b/>
          <w:bCs/>
        </w:rPr>
      </w:pPr>
      <w:r w:rsidRPr="0018412A">
        <w:rPr>
          <w:b/>
          <w:bCs/>
        </w:rPr>
        <w:t>Área 3 </w:t>
      </w:r>
    </w:p>
    <w:p w14:paraId="23F42230" w14:textId="77777777" w:rsidR="00F847CF" w:rsidRPr="0018412A" w:rsidRDefault="00F847CF" w:rsidP="0018412A">
      <w:pPr>
        <w:pStyle w:val="Prrafodelista"/>
        <w:ind w:left="1429" w:firstLine="0"/>
      </w:pPr>
      <w:r w:rsidRPr="0018412A">
        <w:t>Son aquellas vinculadas a la gestión de las emociones.  </w:t>
      </w:r>
    </w:p>
    <w:p w14:paraId="3CFBB24F" w14:textId="77777777" w:rsidR="00F847CF" w:rsidRPr="0018412A" w:rsidRDefault="00F847CF" w:rsidP="0018412A">
      <w:r w:rsidRPr="0018412A">
        <w:t>Es crucial entender que estas categorías no operan de forma aislada, sino que suelen influirse y complementarse mutuamente. Su relevancia radica en que constituyen un pilar fundamental para el éxito y la evolución tanto en la trayectoria profesional como en la vida cotidiana​ (De La Ossa, 2022)​. Las habilidades blandas son capacidades personales y sociales que permiten interactuar de manera efectiva y positiva con otros.  </w:t>
      </w:r>
    </w:p>
    <w:p w14:paraId="1BD57940" w14:textId="77777777" w:rsidR="00F847CF" w:rsidRPr="0018412A" w:rsidRDefault="00F847CF" w:rsidP="0018412A">
      <w:r w:rsidRPr="0018412A">
        <w:t>En salud comunitaria destacan el empoderamiento, liderazgo y comunicación, esenciales para el trabajo colaborativo y la transformación social ​(Vargas, 2023)​. Estas son fundamentales para el trabajo con la comunidad, porque posibilitan la comunicación efectiva, la empatía, la resolución positiva de conflictos y la creación de lazos de confianza, lo que convierte los procesos colectivos en espacios colaborativos, inclusivos y sostenibles.  </w:t>
      </w:r>
    </w:p>
    <w:p w14:paraId="1E5534D6" w14:textId="3DDC5686" w:rsidR="00594C8E" w:rsidRPr="00796D2B" w:rsidRDefault="00DB0AC7" w:rsidP="00796D2B">
      <w:pPr>
        <w:pStyle w:val="Ttulo2"/>
      </w:pPr>
      <w:bookmarkStart w:id="13" w:name="_Toc222429235"/>
      <w:r w:rsidRPr="00796D2B">
        <w:lastRenderedPageBreak/>
        <w:t xml:space="preserve">2.1 </w:t>
      </w:r>
      <w:r w:rsidR="00F847CF" w:rsidRPr="00796D2B">
        <w:t>Empoderamiento</w:t>
      </w:r>
      <w:bookmarkEnd w:id="13"/>
    </w:p>
    <w:p w14:paraId="14DDF557" w14:textId="410B83B7" w:rsidR="00F847CF" w:rsidRPr="00F847CF" w:rsidRDefault="00F847CF" w:rsidP="007032D3">
      <w:pPr>
        <w:rPr>
          <w:rFonts w:ascii="Segoe UI" w:eastAsia="Times New Roman" w:hAnsi="Segoe UI" w:cs="Segoe UI"/>
          <w:kern w:val="0"/>
          <w:sz w:val="18"/>
          <w:szCs w:val="18"/>
          <w:lang w:eastAsia="es-CO"/>
          <w14:ligatures w14:val="none"/>
        </w:rPr>
      </w:pPr>
      <w:r w:rsidRPr="007032D3">
        <w:t>Entendido como la capacidad de las personas o grupos para tomar decisiones, influir en su entorno, asumir responsabilidades y actuar con autonomía frente a los desafíos. Por ejemplo, un grupo de mujeres se organiza para una campaña de promoción de la salud y defiende sus derechos en espacios públicos. Cuando una comunidad es empoderada favorece la participación comunitaria activa, la autogestión de proyectos y la búsqueda de la equidad ​(Vargas, 2023)​.</w:t>
      </w:r>
      <w:r w:rsidRPr="00F847CF">
        <w:rPr>
          <w:rFonts w:ascii="Arial" w:eastAsia="Times New Roman" w:hAnsi="Arial" w:cs="Arial"/>
          <w:color w:val="000000"/>
          <w:kern w:val="0"/>
          <w:sz w:val="20"/>
          <w:szCs w:val="20"/>
          <w:lang w:eastAsia="es-CO"/>
          <w14:ligatures w14:val="none"/>
        </w:rPr>
        <w:t> </w:t>
      </w:r>
    </w:p>
    <w:p w14:paraId="235D14F6" w14:textId="3FFF2B39" w:rsidR="00594C8E" w:rsidRPr="001A75B3" w:rsidRDefault="001A75B3" w:rsidP="004E1522">
      <w:pPr>
        <w:pStyle w:val="Ttulo2"/>
      </w:pPr>
      <w:bookmarkStart w:id="14" w:name="_Toc222429236"/>
      <w:r w:rsidRPr="001A75B3">
        <w:t xml:space="preserve">2.2 </w:t>
      </w:r>
      <w:r w:rsidR="00F847CF">
        <w:t>Liderazgo</w:t>
      </w:r>
      <w:bookmarkEnd w:id="14"/>
    </w:p>
    <w:p w14:paraId="701F613B" w14:textId="77777777" w:rsidR="00F847CF" w:rsidRPr="007032D3" w:rsidRDefault="00F847CF" w:rsidP="007032D3">
      <w:r w:rsidRPr="007032D3">
        <w:t>Es la habilidad para guiar, motivar, inspirar y coordinar a un equipo hacia objetivos comunes, facilitando la toma de decisiones colectivas y el desarrollo de iniciativas. Por ejemplo, un líder comunitario que escucha activamente, negocia ante autoridades y moviliza recursos para mejorar el acceso a servicios de salud. El impacto de esta acción es probable que genera cohesión social, confianza y sentido de propósito en los grupos ​(Vargas, 2023)​. </w:t>
      </w:r>
    </w:p>
    <w:p w14:paraId="416F8C46" w14:textId="3198FD0C" w:rsidR="00F847CF" w:rsidRPr="007032D3" w:rsidRDefault="00F847CF" w:rsidP="007032D3">
      <w:pPr>
        <w:pStyle w:val="Sangradetextonormal"/>
      </w:pPr>
      <w:r w:rsidRPr="007032D3">
        <w:t> El liderazgo basado en habilidades blandas,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 </w:t>
      </w:r>
    </w:p>
    <w:p w14:paraId="17E2B5F3" w14:textId="77777777" w:rsidR="00F847CF" w:rsidRPr="001F089D" w:rsidRDefault="00F847CF" w:rsidP="00C65B99">
      <w:pPr>
        <w:pStyle w:val="Prrafodelista"/>
        <w:numPr>
          <w:ilvl w:val="0"/>
          <w:numId w:val="32"/>
        </w:numPr>
        <w:rPr>
          <w:b/>
          <w:bCs/>
        </w:rPr>
      </w:pPr>
      <w:r w:rsidRPr="001F089D">
        <w:rPr>
          <w:b/>
          <w:bCs/>
        </w:rPr>
        <w:t>Capacitación continua </w:t>
      </w:r>
    </w:p>
    <w:p w14:paraId="6F6AE472" w14:textId="77777777" w:rsidR="00F847CF" w:rsidRPr="001F089D" w:rsidRDefault="00F847CF" w:rsidP="001F089D">
      <w:pPr>
        <w:pStyle w:val="Prrafodelista"/>
        <w:ind w:left="1429" w:firstLine="0"/>
      </w:pPr>
      <w:r w:rsidRPr="001F089D">
        <w:t xml:space="preserve">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w:t>
      </w:r>
      <w:r w:rsidRPr="001F089D">
        <w:lastRenderedPageBreak/>
        <w:t>liderazgo, resolución de conflictos, inteligencia emocional, etc. En el marco de la Vigilancia Basada en Comunidad, esta es una exigencia que los departamentos, distritos y municipios deben desarrollar a partir de su lineamiento nacional. </w:t>
      </w:r>
    </w:p>
    <w:p w14:paraId="6B185F3F" w14:textId="77777777" w:rsidR="00F847CF" w:rsidRPr="001F089D" w:rsidRDefault="00F847CF" w:rsidP="00C65B99">
      <w:pPr>
        <w:pStyle w:val="Prrafodelista"/>
        <w:numPr>
          <w:ilvl w:val="0"/>
          <w:numId w:val="32"/>
        </w:numPr>
        <w:rPr>
          <w:b/>
          <w:bCs/>
        </w:rPr>
      </w:pPr>
      <w:r w:rsidRPr="001F089D">
        <w:rPr>
          <w:b/>
          <w:bCs/>
        </w:rPr>
        <w:t>Delegación de responsabilidades </w:t>
      </w:r>
    </w:p>
    <w:p w14:paraId="210AEC99" w14:textId="77777777" w:rsidR="00F847CF" w:rsidRPr="001F089D" w:rsidRDefault="00F847CF" w:rsidP="001F089D">
      <w:pPr>
        <w:pStyle w:val="Prrafodelista"/>
        <w:ind w:left="1429" w:firstLine="0"/>
      </w:pPr>
      <w:r w:rsidRPr="001F089D">
        <w:t>Se debe otorgar a la comunidad responsabilidades específicas dentro del proceso de VBC, fomentando su autonomía. </w:t>
      </w:r>
    </w:p>
    <w:p w14:paraId="5A4DB0BC" w14:textId="77777777" w:rsidR="00F847CF" w:rsidRPr="001F089D" w:rsidRDefault="00F847CF" w:rsidP="00C65B99">
      <w:pPr>
        <w:pStyle w:val="Prrafodelista"/>
        <w:numPr>
          <w:ilvl w:val="0"/>
          <w:numId w:val="32"/>
        </w:numPr>
        <w:rPr>
          <w:b/>
          <w:bCs/>
        </w:rPr>
      </w:pPr>
      <w:r w:rsidRPr="001F089D">
        <w:rPr>
          <w:b/>
          <w:bCs/>
        </w:rPr>
        <w:t>Creación de espacios de decisión </w:t>
      </w:r>
    </w:p>
    <w:p w14:paraId="71820DA9" w14:textId="0BC3015D" w:rsidR="00F847CF" w:rsidRPr="001F089D" w:rsidRDefault="00F847CF" w:rsidP="001F089D">
      <w:pPr>
        <w:pStyle w:val="Prrafodelista"/>
        <w:ind w:left="1429" w:firstLine="0"/>
      </w:pPr>
      <w:r w:rsidRPr="001F089D">
        <w:t>Es necesario incluir a la comunidad en la toma de decisiones sobre las acciones a implementar. Se debe promover su participación en los espacios de rendición de cuentas y aquellos que involucren a la REVCOM como COVECOM.  </w:t>
      </w:r>
    </w:p>
    <w:p w14:paraId="2EE52656" w14:textId="323660D8" w:rsidR="00594C8E" w:rsidRPr="00693E54" w:rsidRDefault="00594C8E" w:rsidP="004E1522">
      <w:pPr>
        <w:pStyle w:val="Ttulo2"/>
      </w:pPr>
      <w:r w:rsidRPr="00693E54">
        <w:t> </w:t>
      </w:r>
      <w:bookmarkStart w:id="15" w:name="_Toc222429237"/>
      <w:r w:rsidR="00693E54" w:rsidRPr="00693E54">
        <w:t xml:space="preserve">2.3 </w:t>
      </w:r>
      <w:r w:rsidR="0057772C">
        <w:t>Comunicación</w:t>
      </w:r>
      <w:bookmarkEnd w:id="15"/>
    </w:p>
    <w:p w14:paraId="35F896AA" w14:textId="57D25B1B" w:rsidR="006E6A88" w:rsidRPr="00A82FFE" w:rsidRDefault="0057772C" w:rsidP="00A82FFE">
      <w:r w:rsidRPr="00A82FFE">
        <w:t>La comunicación es un proceso fundamental y multifacético mediante el cual los seres vivos intercambian información, ideas, sentimientos y significados. Se compone de varias partes esenciales, basado en Shannon &amp; Weaver, 1949:  </w:t>
      </w:r>
    </w:p>
    <w:p w14:paraId="62A750E6" w14:textId="77777777" w:rsidR="0057772C" w:rsidRPr="00A82FFE" w:rsidRDefault="0057772C" w:rsidP="00A82FFE">
      <w:pPr>
        <w:pStyle w:val="Ttulo8"/>
      </w:pPr>
      <w:r w:rsidRPr="00A82FFE">
        <w:t>Emisor </w:t>
      </w:r>
    </w:p>
    <w:p w14:paraId="47D77879" w14:textId="77777777" w:rsidR="0057772C" w:rsidRPr="00A82FFE" w:rsidRDefault="0057772C" w:rsidP="00A82FFE">
      <w:r w:rsidRPr="00A82FFE">
        <w:t>Comienza con un emisor que desea transmitir una idea o mensaje, el cual es codificado (convertido en señales, palabras o gestos).  </w:t>
      </w:r>
    </w:p>
    <w:p w14:paraId="10E9FC81" w14:textId="77777777" w:rsidR="0057772C" w:rsidRPr="00A82FFE" w:rsidRDefault="0057772C" w:rsidP="00A82FFE">
      <w:pPr>
        <w:pStyle w:val="Ttulo8"/>
      </w:pPr>
      <w:r w:rsidRPr="00A82FFE">
        <w:t>Mensaje </w:t>
      </w:r>
    </w:p>
    <w:p w14:paraId="7B888906" w14:textId="77777777" w:rsidR="0057772C" w:rsidRPr="00A82FFE" w:rsidRDefault="0057772C" w:rsidP="00A82FFE">
      <w:r w:rsidRPr="00A82FFE">
        <w:t>Este mensaje codificado viaja a través de un canal (el medio por el cual se transmite, como el habla, la escritura o un gesto) hacia un receptor, quien lo decodifica (interpreta las señales para entender el mensaje).  </w:t>
      </w:r>
    </w:p>
    <w:p w14:paraId="7DF5CAC4" w14:textId="349F7C39" w:rsidR="0057772C" w:rsidRPr="00A82FFE" w:rsidRDefault="0057772C" w:rsidP="00A82FFE">
      <w:pPr>
        <w:rPr>
          <w:b/>
          <w:bCs/>
        </w:rPr>
      </w:pPr>
      <w:r w:rsidRPr="00A82FFE">
        <w:rPr>
          <w:b/>
          <w:bCs/>
        </w:rPr>
        <w:lastRenderedPageBreak/>
        <w:t>Ruido </w:t>
      </w:r>
    </w:p>
    <w:p w14:paraId="5970AA8D" w14:textId="77777777" w:rsidR="0057772C" w:rsidRPr="00A82FFE" w:rsidRDefault="0057772C" w:rsidP="00A82FFE">
      <w:r w:rsidRPr="00A82FFE">
        <w:t>Durante este proceso, pueden presentarse ruidos (cualquier interferencia que distorsione el mensaje) y todo ocurre dentro de un contexto específico que influye en la interpretación.  </w:t>
      </w:r>
    </w:p>
    <w:p w14:paraId="40DFC69F" w14:textId="1D6130F2" w:rsidR="0057772C" w:rsidRPr="00A82FFE" w:rsidRDefault="0057772C" w:rsidP="00A82FFE">
      <w:pPr>
        <w:rPr>
          <w:b/>
          <w:bCs/>
        </w:rPr>
      </w:pPr>
      <w:r w:rsidRPr="00A82FFE">
        <w:rPr>
          <w:b/>
          <w:bCs/>
        </w:rPr>
        <w:t>Receptor </w:t>
      </w:r>
    </w:p>
    <w:p w14:paraId="63D38891" w14:textId="77777777" w:rsidR="0057772C" w:rsidRPr="00A82FFE" w:rsidRDefault="0057772C" w:rsidP="00A82FFE">
      <w:r w:rsidRPr="00A82FFE">
        <w:t>Luego, el mensaje llega al receptor, quien recibe, interpreta y decodifica el mensaje emitido, interpretando su contenido según el contexto. </w:t>
      </w:r>
    </w:p>
    <w:p w14:paraId="20E35A90" w14:textId="1A3DD46C" w:rsidR="0057772C" w:rsidRPr="00A82FFE" w:rsidRDefault="0057772C" w:rsidP="00A82FFE">
      <w:pPr>
        <w:pStyle w:val="Ttulo8"/>
      </w:pPr>
      <w:r w:rsidRPr="00A82FFE">
        <w:t>Retroalimentación </w:t>
      </w:r>
    </w:p>
    <w:p w14:paraId="4D16021B" w14:textId="77777777" w:rsidR="0057772C" w:rsidRPr="00A82FFE" w:rsidRDefault="0057772C" w:rsidP="00A82FFE">
      <w:r w:rsidRPr="00A82FFE">
        <w:t xml:space="preserve">Finalmente, el receptor envía una retroalimentación o </w:t>
      </w:r>
      <w:proofErr w:type="spellStart"/>
      <w:r w:rsidRPr="00A82FFE">
        <w:t>feedback</w:t>
      </w:r>
      <w:proofErr w:type="spellEnd"/>
      <w:r w:rsidRPr="00A82FFE">
        <w:t xml:space="preserve"> al emisor, confirmando la recepción y comprensión del mensaje y cerrando el ciclo comunicativo. </w:t>
      </w:r>
    </w:p>
    <w:p w14:paraId="35BDB857" w14:textId="77777777" w:rsidR="0057772C" w:rsidRPr="00A82FFE" w:rsidRDefault="0057772C" w:rsidP="00A82FFE">
      <w:r w:rsidRPr="00A82FFE">
        <w:t>De acuerdo con la Organización Panamericana de la Salud ​(OPS/OMS, 2025)​ y con relación a la salud comunitaria y la participación ciudadana, 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  </w:t>
      </w:r>
    </w:p>
    <w:p w14:paraId="53C78FA0" w14:textId="77777777" w:rsidR="0057772C" w:rsidRPr="00A82FFE" w:rsidRDefault="0057772C" w:rsidP="00A82FFE">
      <w:r w:rsidRPr="00A82FFE">
        <w:t xml:space="preserve">Es un pilar fundamental de la confianza y de la legitimidad de las intervenciones, esto es, que la comunicación no solo facilita la identificación de necesidades y recursos </w:t>
      </w:r>
      <w:r w:rsidRPr="00A82FFE">
        <w:lastRenderedPageBreak/>
        <w:t>locales, sino que asegura legitimidad y pertinencia en la población. 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 </w:t>
      </w:r>
    </w:p>
    <w:p w14:paraId="3F9EFB71" w14:textId="51186F22" w:rsidR="0057772C" w:rsidRDefault="0057772C" w:rsidP="00A82FFE">
      <w:r w:rsidRPr="00A82FFE">
        <w:t>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convierte en una habilidad blanda fundamental para el ejercicio del liderazgo en cualquier comunidad. El desarrollo de esta habilidad es crucial para lograr procesos participativos, intervenciones sostenibles y una atención humanizada en contextos comunitarios ​(Vargas, 2023)​. No es una competencia técnica que se aprende de memoria, sino un conjunto de destrezas interpersonales que incluyen la escucha activa, la empatía, la claridad verbal y no verbal, la capacidad de persuasión, ser asertivo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 </w:t>
      </w:r>
    </w:p>
    <w:p w14:paraId="75355311" w14:textId="0316C033" w:rsidR="00594C8E" w:rsidRPr="00780834" w:rsidRDefault="00780834" w:rsidP="004E1522">
      <w:pPr>
        <w:pStyle w:val="Ttulo2"/>
      </w:pPr>
      <w:bookmarkStart w:id="16" w:name="_Toc222429238"/>
      <w:r>
        <w:lastRenderedPageBreak/>
        <w:t xml:space="preserve">2.4 </w:t>
      </w:r>
      <w:r w:rsidR="0057772C">
        <w:t xml:space="preserve">Fomentar la cohesión </w:t>
      </w:r>
      <w:r w:rsidR="003A692A">
        <w:t>social y la cooperación</w:t>
      </w:r>
      <w:bookmarkEnd w:id="16"/>
    </w:p>
    <w:p w14:paraId="3ED54483" w14:textId="77777777" w:rsidR="00F603BD" w:rsidRPr="005D0595" w:rsidRDefault="00F603BD" w:rsidP="005D0595">
      <w:pPr>
        <w:pStyle w:val="Sangradetextonormal"/>
      </w:pPr>
      <w:r w:rsidRPr="005D0595">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 </w:t>
      </w:r>
    </w:p>
    <w:p w14:paraId="41B66E30" w14:textId="46E2AFBB" w:rsidR="00594C8E" w:rsidRPr="00810FC7" w:rsidRDefault="00810FC7" w:rsidP="004E1522">
      <w:pPr>
        <w:pStyle w:val="Ttulo2"/>
      </w:pPr>
      <w:bookmarkStart w:id="17" w:name="_Toc222429239"/>
      <w:r w:rsidRPr="00810FC7">
        <w:t xml:space="preserve">2.5 </w:t>
      </w:r>
      <w:r w:rsidR="00F603BD">
        <w:t>Fomento del cambio social</w:t>
      </w:r>
      <w:bookmarkEnd w:id="17"/>
    </w:p>
    <w:p w14:paraId="07DA11B2" w14:textId="413AFA6C" w:rsidR="00784BBA" w:rsidRPr="005253BE" w:rsidRDefault="00594C8E" w:rsidP="005253BE">
      <w:r w:rsidRPr="005253BE">
        <w:t> </w:t>
      </w:r>
      <w:r w:rsidR="00784BBA" w:rsidRPr="005253BE">
        <w:t>Un líder comunitario, un profesional de la salud o un activista, busca modificar actitudes,</w:t>
      </w:r>
      <w:r w:rsidR="00496480" w:rsidRPr="005253BE">
        <w:t xml:space="preserve"> </w:t>
      </w:r>
      <w:r w:rsidR="00784BBA" w:rsidRPr="005253BE">
        <w:t>comportamientos, normas o estructuras dentro de un sistema (una comunidad, una organización, la sociedad). Sin una comunicación estratégica y bien ejecutada, la capacidad de estos liderazgos para influir, persuadir y movilizar se vería severamente limitada. </w:t>
      </w:r>
    </w:p>
    <w:p w14:paraId="27F174ED" w14:textId="68E61473" w:rsidR="00784BBA" w:rsidRPr="005253BE" w:rsidRDefault="00784BBA" w:rsidP="005253BE">
      <w:r w:rsidRPr="005253BE">
        <w:t> La comunicación para el cambio ​(Gumucio, 2011)​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 el principio de movilización social y autogestión busca justamente vincular a los liderazgos en su transformación de las realidades locales ​(Instituto Nacional de Salud, 2023)​. </w:t>
      </w:r>
    </w:p>
    <w:p w14:paraId="09ABB35C" w14:textId="106BF715" w:rsidR="00594C8E" w:rsidRPr="00F00C06" w:rsidRDefault="00CC38DB" w:rsidP="00F00C06">
      <w:pPr>
        <w:pStyle w:val="Ttulo2"/>
      </w:pPr>
      <w:bookmarkStart w:id="18" w:name="_Toc222429240"/>
      <w:r w:rsidRPr="00F00C06">
        <w:t>2.</w:t>
      </w:r>
      <w:r w:rsidR="00784BBA" w:rsidRPr="00F00C06">
        <w:t>6 Resolución de conflictos</w:t>
      </w:r>
      <w:bookmarkEnd w:id="18"/>
    </w:p>
    <w:p w14:paraId="0A37BB83" w14:textId="77777777" w:rsidR="007A79E0" w:rsidRPr="00052545" w:rsidRDefault="007A79E0" w:rsidP="00052545">
      <w:pPr>
        <w:pStyle w:val="Sangradetextonormal"/>
      </w:pPr>
      <w:r w:rsidRPr="00BE416C">
        <w:t> </w:t>
      </w:r>
      <w:r w:rsidRPr="00052545">
        <w:t xml:space="preserve">La relación entre comunicación y resolución de conflictos es directa e intrínseca: la comunicación es tanto la causa principal de muchos conflictos (por malentendidos o </w:t>
      </w:r>
      <w:r w:rsidRPr="00052545">
        <w:lastRenderedPageBreak/>
        <w:t>fallas) como la herramienta más esencial para su prevención, gestión y resolución efectiva. Sin una comunicación competente, los conflictos tienden a escalar, persistir o resolverse de manera insatisfactoria para las partes involucradas. </w:t>
      </w:r>
    </w:p>
    <w:p w14:paraId="7564CD81" w14:textId="5B6B327C" w:rsidR="007A79E0" w:rsidRPr="00052545" w:rsidRDefault="007A79E0" w:rsidP="00BE416C">
      <w:r w:rsidRPr="00052545">
        <w:t> Juntas son consideradas habilidades blandas ​(</w:t>
      </w:r>
      <w:proofErr w:type="spellStart"/>
      <w:r w:rsidRPr="008058DC">
        <w:rPr>
          <w:rStyle w:val="Extranjerismo"/>
        </w:rPr>
        <w:t>Morozova</w:t>
      </w:r>
      <w:proofErr w:type="spellEnd"/>
      <w:r w:rsidRPr="008058DC">
        <w:rPr>
          <w:rStyle w:val="Extranjerismo"/>
        </w:rPr>
        <w:t xml:space="preserve"> et al</w:t>
      </w:r>
      <w:r w:rsidRPr="00052545">
        <w:t>., 2022)​.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 </w:t>
      </w:r>
    </w:p>
    <w:p w14:paraId="4BC7E10F" w14:textId="3A7C931E" w:rsidR="007A79E0" w:rsidRPr="00052545" w:rsidRDefault="007A79E0" w:rsidP="00BE416C">
      <w:r w:rsidRPr="00052545">
        <w:t> La sinergia entre comunicación y resolución de conflictos es lo que dota de resiliencia y sostenibilidad a la salud comunitaria. Por ejemplo: </w:t>
      </w:r>
    </w:p>
    <w:p w14:paraId="36A27FEE" w14:textId="590FAD9C" w:rsidR="007A79E0" w:rsidRPr="00052545" w:rsidRDefault="007A79E0" w:rsidP="00C65B99">
      <w:pPr>
        <w:pStyle w:val="Prrafodelista"/>
        <w:numPr>
          <w:ilvl w:val="0"/>
          <w:numId w:val="33"/>
        </w:numPr>
        <w:rPr>
          <w:b/>
          <w:bCs/>
        </w:rPr>
      </w:pPr>
      <w:r w:rsidRPr="00052545">
        <w:rPr>
          <w:b/>
          <w:bCs/>
        </w:rPr>
        <w:t>Comunicación </w:t>
      </w:r>
    </w:p>
    <w:p w14:paraId="1312AE32" w14:textId="77777777" w:rsidR="007A79E0" w:rsidRPr="00052545" w:rsidRDefault="007A79E0" w:rsidP="00052545">
      <w:pPr>
        <w:pStyle w:val="Prrafodelista"/>
        <w:ind w:left="1429" w:firstLine="0"/>
      </w:pPr>
      <w:r w:rsidRPr="00052545">
        <w:t>Una comunicación robusta previene conflictos al generar entendimiento mutuo,  </w:t>
      </w:r>
    </w:p>
    <w:p w14:paraId="4EB17ABF" w14:textId="77777777" w:rsidR="007A79E0" w:rsidRPr="00052545" w:rsidRDefault="007A79E0" w:rsidP="00C65B99">
      <w:pPr>
        <w:pStyle w:val="Ttulo8"/>
        <w:numPr>
          <w:ilvl w:val="0"/>
          <w:numId w:val="33"/>
        </w:numPr>
      </w:pPr>
      <w:r w:rsidRPr="00052545">
        <w:t>Habilidades </w:t>
      </w:r>
    </w:p>
    <w:p w14:paraId="09BECF47" w14:textId="77777777" w:rsidR="007A79E0" w:rsidRPr="00052545" w:rsidRDefault="007A79E0" w:rsidP="00052545">
      <w:pPr>
        <w:pStyle w:val="Prrafodelista"/>
        <w:ind w:left="1429" w:firstLine="0"/>
      </w:pPr>
      <w:r w:rsidRPr="00052545">
        <w:t>Mientras que las habilidades para la resolución de conflictos aseguran que, cuando estos surgen, se manejen de forma que fortalezca las relaciones en lugar de dañarlas.  </w:t>
      </w:r>
    </w:p>
    <w:p w14:paraId="5DCC4582" w14:textId="2A3CFDEB" w:rsidR="007A79E0" w:rsidRPr="00052545" w:rsidRDefault="007A79E0" w:rsidP="00BE416C">
      <w:r w:rsidRPr="00052545">
        <w:lastRenderedPageBreak/>
        <w:t> Juntas, estas habilidades blandas empoderan a la comunidad para dialogar, decidir y actuar colectivamente, no solo para mejorar su salud, sino para construir un tejido social más fuerte, cohesionado y capaz de enfrentar sus propios desafíos de manera autónoma. </w:t>
      </w:r>
    </w:p>
    <w:p w14:paraId="38A89187" w14:textId="77777777" w:rsidR="00094860" w:rsidRDefault="00094860">
      <w:pPr>
        <w:spacing w:before="0" w:after="160" w:line="259" w:lineRule="auto"/>
        <w:ind w:firstLine="0"/>
      </w:pPr>
      <w:r>
        <w:br w:type="page"/>
      </w:r>
    </w:p>
    <w:p w14:paraId="29612047" w14:textId="2EE49FAA" w:rsidR="007E60E6" w:rsidRPr="007E60E6" w:rsidRDefault="007E60E6" w:rsidP="007E60E6">
      <w:pPr>
        <w:pStyle w:val="Ttulo1"/>
      </w:pPr>
      <w:bookmarkStart w:id="19" w:name="_Toc222429241"/>
      <w:r>
        <w:lastRenderedPageBreak/>
        <w:t>Construcción de tejido social</w:t>
      </w:r>
      <w:bookmarkEnd w:id="19"/>
    </w:p>
    <w:p w14:paraId="32A5075F" w14:textId="77777777" w:rsidR="00C72679" w:rsidRPr="00E82EAC" w:rsidRDefault="00C72679" w:rsidP="00E82EAC">
      <w:r w:rsidRPr="00E82EAC">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 </w:t>
      </w:r>
    </w:p>
    <w:p w14:paraId="483E360B" w14:textId="4E646F31" w:rsidR="00C72679" w:rsidRPr="00E82EAC" w:rsidRDefault="00C72679" w:rsidP="00E82EAC">
      <w:r w:rsidRPr="00E82EAC">
        <w:t> 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​presentan (Subsecretaría de Prevención y Participación Ciudadana Dirección General de Prevención del Delito y Participación Ciudadana, 2011)​. </w:t>
      </w:r>
    </w:p>
    <w:p w14:paraId="09855D16" w14:textId="7E0A7979" w:rsidR="00C72679" w:rsidRPr="00E82EAC" w:rsidRDefault="00C72679" w:rsidP="00E82EAC">
      <w:r w:rsidRPr="00E82EAC">
        <w:t> La construcción del tejido social requiere: </w:t>
      </w:r>
    </w:p>
    <w:p w14:paraId="2210764D" w14:textId="0B642402" w:rsidR="00C72679" w:rsidRPr="00E82EAC" w:rsidRDefault="00C72679" w:rsidP="00C65B99">
      <w:pPr>
        <w:pStyle w:val="Ttulo8"/>
        <w:numPr>
          <w:ilvl w:val="0"/>
          <w:numId w:val="34"/>
        </w:numPr>
      </w:pPr>
      <w:r w:rsidRPr="00E82EAC">
        <w:t>Diálogo comunitario </w:t>
      </w:r>
    </w:p>
    <w:p w14:paraId="6C973BF7" w14:textId="77777777" w:rsidR="00C72679" w:rsidRPr="00E82EAC" w:rsidRDefault="00C72679" w:rsidP="00E82EAC">
      <w:pPr>
        <w:pStyle w:val="Prrafodelista"/>
        <w:ind w:left="1429" w:firstLine="0"/>
      </w:pPr>
      <w:r w:rsidRPr="00E82EAC">
        <w:t>Promover el diálogo, el respeto y la participación activa en la vida comunitaria. </w:t>
      </w:r>
    </w:p>
    <w:p w14:paraId="00E46453" w14:textId="77777777" w:rsidR="00C72679" w:rsidRPr="00E82EAC" w:rsidRDefault="00C72679" w:rsidP="00C65B99">
      <w:pPr>
        <w:pStyle w:val="Ttulo8"/>
        <w:numPr>
          <w:ilvl w:val="0"/>
          <w:numId w:val="34"/>
        </w:numPr>
      </w:pPr>
      <w:r w:rsidRPr="00E82EAC">
        <w:t>Trabajo colectivo </w:t>
      </w:r>
    </w:p>
    <w:p w14:paraId="54E985B7" w14:textId="77777777" w:rsidR="00C72679" w:rsidRPr="00E82EAC" w:rsidRDefault="00C72679" w:rsidP="00E82EAC">
      <w:pPr>
        <w:pStyle w:val="Prrafodelista"/>
        <w:ind w:left="1429" w:firstLine="0"/>
      </w:pPr>
      <w:r w:rsidRPr="00E82EAC">
        <w:t>Fomentar el trabajo colectivo y la resolución conjunta de problemas sociales, ambientales o económicos. </w:t>
      </w:r>
    </w:p>
    <w:p w14:paraId="1DBB94DA" w14:textId="77777777" w:rsidR="00C72679" w:rsidRPr="00E82EAC" w:rsidRDefault="00C72679" w:rsidP="00C65B99">
      <w:pPr>
        <w:pStyle w:val="Ttulo8"/>
        <w:numPr>
          <w:ilvl w:val="0"/>
          <w:numId w:val="34"/>
        </w:numPr>
      </w:pPr>
      <w:r w:rsidRPr="00E82EAC">
        <w:lastRenderedPageBreak/>
        <w:t>Convivencia solidaria </w:t>
      </w:r>
    </w:p>
    <w:p w14:paraId="404A2631" w14:textId="77777777" w:rsidR="00C72679" w:rsidRPr="00E82EAC" w:rsidRDefault="00C72679" w:rsidP="00E82EAC">
      <w:pPr>
        <w:pStyle w:val="Prrafodelista"/>
        <w:ind w:left="1429" w:firstLine="0"/>
      </w:pPr>
      <w:r w:rsidRPr="00E82EAC">
        <w:t>Generar espacios de convivencia, formación y acción solidaria a través de organizaciones como la familia, la escuela, asociaciones vecinales y otros grupos comunitarios. </w:t>
      </w:r>
    </w:p>
    <w:p w14:paraId="77A80C13" w14:textId="77777777" w:rsidR="00C72679" w:rsidRPr="00E82EAC" w:rsidRDefault="00C72679" w:rsidP="00C65B99">
      <w:pPr>
        <w:pStyle w:val="Ttulo8"/>
        <w:numPr>
          <w:ilvl w:val="0"/>
          <w:numId w:val="34"/>
        </w:numPr>
      </w:pPr>
      <w:r w:rsidRPr="00E82EAC">
        <w:t>Valores sociales </w:t>
      </w:r>
    </w:p>
    <w:p w14:paraId="04E432C9" w14:textId="77777777" w:rsidR="00C72679" w:rsidRPr="00E82EAC" w:rsidRDefault="00C72679" w:rsidP="00897A94">
      <w:pPr>
        <w:pStyle w:val="Sangradetextonormal"/>
        <w:ind w:left="1429" w:firstLine="0"/>
      </w:pPr>
      <w:r w:rsidRPr="00E82EAC">
        <w:t>Fortalecer valores como la solidaridad, el respeto y la equidad, y mantener normas que regulen la interacción y promuevan el bienestar común. </w:t>
      </w:r>
    </w:p>
    <w:p w14:paraId="417D027D" w14:textId="77777777" w:rsidR="00C72679" w:rsidRPr="00E82EAC" w:rsidRDefault="00C72679" w:rsidP="00C65B99">
      <w:pPr>
        <w:pStyle w:val="Ttulo8"/>
        <w:numPr>
          <w:ilvl w:val="0"/>
          <w:numId w:val="34"/>
        </w:numPr>
      </w:pPr>
      <w:r w:rsidRPr="00E82EAC">
        <w:t>Transmisión cultural </w:t>
      </w:r>
    </w:p>
    <w:p w14:paraId="73D55B76" w14:textId="77777777" w:rsidR="00C72679" w:rsidRPr="00E82EAC" w:rsidRDefault="00C72679" w:rsidP="00897A94">
      <w:pPr>
        <w:pStyle w:val="Prrafodelista"/>
        <w:ind w:left="1429" w:firstLine="0"/>
      </w:pPr>
      <w:r w:rsidRPr="00E82EAC">
        <w:t>Incluir procesos de institucionalización y transmisión de valores y prácticas sociales entre generaciones. </w:t>
      </w:r>
    </w:p>
    <w:p w14:paraId="5B677260" w14:textId="71162768" w:rsidR="00C72679" w:rsidRPr="00E82EAC" w:rsidRDefault="00C72679" w:rsidP="00E82EAC">
      <w:r w:rsidRPr="00E82EAC">
        <w:t> Con base en lo expuesto, la construcción del tejido social favorece la transformación positiva y el desarrollo de comunidades más justas, resilientes y solidarias, capaces de enfrentar los desafíos presentes y lo que acontecerá en el futuro ​(Garcés, 2023)​.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2A9BB8C6" w14:textId="77777777" w:rsidR="00C72679" w:rsidRPr="00E82EAC" w:rsidRDefault="00C72679" w:rsidP="00E82EAC">
      <w:r w:rsidRPr="00E82EAC">
        <w:t> </w:t>
      </w:r>
    </w:p>
    <w:p w14:paraId="330C4CFC" w14:textId="77777777" w:rsidR="00C72679" w:rsidRPr="00E82EAC" w:rsidRDefault="00C72679" w:rsidP="00E82EAC">
      <w:r w:rsidRPr="00E82EAC">
        <w:lastRenderedPageBreak/>
        <w:t>La participación de agentes comunitarios en la Vigilancia Basada en Comunidad, puede ser considera una apuesta para la construcción de tejido social, ya que, desde la participación social en salud, se fomenta abordar espacios que permitan a las comunidades aportar en la transformación de las necesidades que identifican y ponen en conocimiento a nivel sectorial (salud) e intersectorial.  </w:t>
      </w:r>
    </w:p>
    <w:p w14:paraId="2F61A42E" w14:textId="6DACC98B" w:rsidR="00594C8E" w:rsidRPr="004E1522" w:rsidRDefault="00114830" w:rsidP="004E1522">
      <w:pPr>
        <w:pStyle w:val="Ttulo2"/>
      </w:pPr>
      <w:bookmarkStart w:id="20" w:name="_Toc222429242"/>
      <w:r w:rsidRPr="004E1522">
        <w:t xml:space="preserve">3.1 </w:t>
      </w:r>
      <w:r w:rsidR="00C72679">
        <w:t>Estrategias para fortalecer la construcción del tejido social</w:t>
      </w:r>
      <w:bookmarkEnd w:id="20"/>
    </w:p>
    <w:p w14:paraId="28C498A6" w14:textId="77777777" w:rsidR="00C72679" w:rsidRPr="00FE679F" w:rsidRDefault="00C72679" w:rsidP="00FE679F">
      <w:r w:rsidRPr="00FE679F">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proponen son:  </w:t>
      </w:r>
    </w:p>
    <w:p w14:paraId="1CFF6942" w14:textId="29830353" w:rsidR="00C72679" w:rsidRPr="00FE679F" w:rsidRDefault="00C72679" w:rsidP="00C65B99">
      <w:pPr>
        <w:pStyle w:val="Prrafodelista"/>
        <w:numPr>
          <w:ilvl w:val="0"/>
          <w:numId w:val="35"/>
        </w:numPr>
        <w:rPr>
          <w:b/>
          <w:bCs/>
        </w:rPr>
      </w:pPr>
      <w:r w:rsidRPr="00FE679F">
        <w:rPr>
          <w:b/>
          <w:bCs/>
        </w:rPr>
        <w:t>Facilitar la participación activa </w:t>
      </w:r>
    </w:p>
    <w:p w14:paraId="0D75C9CB" w14:textId="77777777" w:rsidR="00C72679" w:rsidRPr="00FE679F" w:rsidRDefault="00C72679" w:rsidP="00565A8F">
      <w:pPr>
        <w:pStyle w:val="Prrafodelista"/>
        <w:ind w:left="1429" w:firstLine="0"/>
      </w:pPr>
      <w:r w:rsidRPr="00FE679F">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 </w:t>
      </w:r>
    </w:p>
    <w:p w14:paraId="5EE8C87D" w14:textId="247DA2B7" w:rsidR="00C72679" w:rsidRPr="00FE679F" w:rsidRDefault="00C72679" w:rsidP="004B7194">
      <w:pPr>
        <w:pStyle w:val="Prrafodelista"/>
        <w:numPr>
          <w:ilvl w:val="0"/>
          <w:numId w:val="35"/>
        </w:numPr>
        <w:rPr>
          <w:b/>
          <w:bCs/>
        </w:rPr>
      </w:pPr>
      <w:r w:rsidRPr="00FE679F">
        <w:rPr>
          <w:b/>
          <w:bCs/>
        </w:rPr>
        <w:t>Impulsar diálogo y respeto </w:t>
      </w:r>
    </w:p>
    <w:p w14:paraId="23604E09" w14:textId="77777777" w:rsidR="00C72679" w:rsidRPr="00FE679F" w:rsidRDefault="00C72679" w:rsidP="004B7194">
      <w:pPr>
        <w:pStyle w:val="Prrafodelista"/>
        <w:ind w:left="1429" w:firstLine="0"/>
      </w:pPr>
      <w:r w:rsidRPr="00FE679F">
        <w:t>Promover la escucha activa, la mediación y la resolución de conflictos a través del diálogo, el reconocimiento de las diferencias y la construcción de acuerdos para la convivencia y el buen vivir. </w:t>
      </w:r>
    </w:p>
    <w:p w14:paraId="19F98BA3" w14:textId="2A9C130D" w:rsidR="00C72679" w:rsidRPr="00FE679F" w:rsidRDefault="00C72679" w:rsidP="00C65B99">
      <w:pPr>
        <w:pStyle w:val="Prrafodelista"/>
        <w:numPr>
          <w:ilvl w:val="0"/>
          <w:numId w:val="35"/>
        </w:numPr>
        <w:rPr>
          <w:b/>
          <w:bCs/>
        </w:rPr>
      </w:pPr>
      <w:r w:rsidRPr="00FE679F">
        <w:rPr>
          <w:b/>
          <w:bCs/>
        </w:rPr>
        <w:t>Desarrollar proyectos colectivos </w:t>
      </w:r>
    </w:p>
    <w:p w14:paraId="156E9B46" w14:textId="77777777" w:rsidR="00C72679" w:rsidRPr="00F3472C" w:rsidRDefault="00C72679" w:rsidP="00F3472C">
      <w:pPr>
        <w:pStyle w:val="Prrafodelista"/>
        <w:ind w:left="1429" w:firstLine="0"/>
      </w:pPr>
      <w:r w:rsidRPr="00F3472C">
        <w:t xml:space="preserve">Favorecer el trabajo en equipo en iniciativas sociales, culturales, educativas o ambientales, como el emprendimiento comunitario, la recuperación de </w:t>
      </w:r>
      <w:r w:rsidRPr="00F3472C">
        <w:lastRenderedPageBreak/>
        <w:t>espacios públicos y la organización de actividades participativas. Estos proyectos brindan un sentido de pertenencia y cohesión interna. </w:t>
      </w:r>
    </w:p>
    <w:p w14:paraId="056A344D" w14:textId="7B090332" w:rsidR="00C72679" w:rsidRPr="00FE679F" w:rsidRDefault="00C72679" w:rsidP="004B7194">
      <w:pPr>
        <w:pStyle w:val="Ttulo8"/>
        <w:numPr>
          <w:ilvl w:val="0"/>
          <w:numId w:val="35"/>
        </w:numPr>
      </w:pPr>
      <w:r w:rsidRPr="00FE679F">
        <w:t>Educación y formación para la convivencia </w:t>
      </w:r>
    </w:p>
    <w:p w14:paraId="56652618" w14:textId="77777777" w:rsidR="00C72679" w:rsidRPr="00FE679F" w:rsidRDefault="00C72679" w:rsidP="004B7194">
      <w:pPr>
        <w:pStyle w:val="Prrafodelista"/>
        <w:ind w:left="1429" w:firstLine="0"/>
      </w:pPr>
      <w:r w:rsidRPr="00FE679F">
        <w:t>Implementar programas formativos y talleres sobre habilidades blandas, participación ciudadana, liderazgo, cultura de paz y derechos humanos, para fortalecer la conciencia cívica y la corresponsabilidad social. </w:t>
      </w:r>
    </w:p>
    <w:p w14:paraId="4A8D276B" w14:textId="77777777" w:rsidR="00C72679" w:rsidRPr="00FE679F" w:rsidRDefault="00C72679" w:rsidP="00C65B99">
      <w:pPr>
        <w:pStyle w:val="Ttulo8"/>
        <w:numPr>
          <w:ilvl w:val="0"/>
          <w:numId w:val="35"/>
        </w:numPr>
      </w:pPr>
      <w:r w:rsidRPr="00FE679F">
        <w:t>Fomentar la comunicación y transparencia </w:t>
      </w:r>
    </w:p>
    <w:p w14:paraId="242E16EE" w14:textId="77777777" w:rsidR="00C72679" w:rsidRPr="00FE679F" w:rsidRDefault="00C72679" w:rsidP="00565A8F">
      <w:pPr>
        <w:pStyle w:val="Prrafodelista"/>
        <w:ind w:left="1429" w:firstLine="0"/>
      </w:pPr>
      <w:r w:rsidRPr="00FE679F">
        <w:t>Construir canales de comunicación claros, abiertos y honestos entre los distintos actores del territorio, tanto formales como informales, fortaleciendo la confianza y el conocimiento mutuo. </w:t>
      </w:r>
    </w:p>
    <w:p w14:paraId="02BB8F54" w14:textId="77777777" w:rsidR="00C72679" w:rsidRPr="00FE679F" w:rsidRDefault="00C72679" w:rsidP="00C65B99">
      <w:pPr>
        <w:pStyle w:val="Ttulo8"/>
        <w:numPr>
          <w:ilvl w:val="0"/>
          <w:numId w:val="35"/>
        </w:numPr>
      </w:pPr>
      <w:r w:rsidRPr="00FE679F">
        <w:t>Promover la inclusión y la equidad </w:t>
      </w:r>
    </w:p>
    <w:p w14:paraId="70763918" w14:textId="77777777" w:rsidR="00C72679" w:rsidRPr="00FE679F" w:rsidRDefault="00C72679" w:rsidP="00565A8F">
      <w:pPr>
        <w:pStyle w:val="Prrafodelista"/>
        <w:ind w:left="1429" w:firstLine="0"/>
      </w:pPr>
      <w:r w:rsidRPr="00FE679F">
        <w:t>Garantizar que todas las voces sean escuchadas y que los procesos estén orientados a la integración de todos los sectores sociales respetando las diferencias culturales, étnicas y generacionales. </w:t>
      </w:r>
    </w:p>
    <w:p w14:paraId="7EE68B10" w14:textId="77777777" w:rsidR="00C72679" w:rsidRPr="00FE679F" w:rsidRDefault="00C72679" w:rsidP="00C65B99">
      <w:pPr>
        <w:pStyle w:val="Ttulo8"/>
        <w:numPr>
          <w:ilvl w:val="0"/>
          <w:numId w:val="35"/>
        </w:numPr>
      </w:pPr>
      <w:r w:rsidRPr="00FE679F">
        <w:t>Desarrollar resiliencia y redes de apoyo </w:t>
      </w:r>
    </w:p>
    <w:p w14:paraId="043E55BB" w14:textId="0E0CDBA5" w:rsidR="00C72679" w:rsidRDefault="00C72679" w:rsidP="00BA318F">
      <w:pPr>
        <w:pStyle w:val="Prrafodelista"/>
        <w:ind w:left="1429" w:firstLine="0"/>
      </w:pPr>
      <w:r w:rsidRPr="00FE679F">
        <w:t>Fortalecer el tejido social implica prepararse para enfrentar desafíos, por lo que es importante establecer redes de apoyo y mecanismos para la gestión colectiva de dificultades, promoviendo la solidaridad ante crisis y emergencias. </w:t>
      </w:r>
    </w:p>
    <w:p w14:paraId="1E52FCCB" w14:textId="70B8C5E5" w:rsidR="004B7194" w:rsidRDefault="004B7194" w:rsidP="00BA318F">
      <w:pPr>
        <w:pStyle w:val="Prrafodelista"/>
        <w:ind w:left="1429" w:firstLine="0"/>
      </w:pPr>
    </w:p>
    <w:p w14:paraId="7B8CCD56" w14:textId="63AE52DA" w:rsidR="004B7194" w:rsidRDefault="004B7194" w:rsidP="00BA318F">
      <w:pPr>
        <w:pStyle w:val="Prrafodelista"/>
        <w:ind w:left="1429" w:firstLine="0"/>
      </w:pPr>
    </w:p>
    <w:p w14:paraId="31AD63B7" w14:textId="77777777" w:rsidR="004B7194" w:rsidRDefault="004B7194" w:rsidP="00BA318F">
      <w:pPr>
        <w:pStyle w:val="Prrafodelista"/>
        <w:ind w:left="1429" w:firstLine="0"/>
        <w:rPr>
          <w:rFonts w:ascii="Segoe UI" w:hAnsi="Segoe UI" w:cs="Segoe UI"/>
          <w:sz w:val="18"/>
          <w:szCs w:val="18"/>
        </w:rPr>
      </w:pPr>
    </w:p>
    <w:p w14:paraId="7B6A470B" w14:textId="46CAE234" w:rsidR="00594C8E" w:rsidRPr="0082018B" w:rsidRDefault="005E5FFE" w:rsidP="0082018B">
      <w:pPr>
        <w:pStyle w:val="Ttulo1"/>
      </w:pPr>
      <w:bookmarkStart w:id="21" w:name="_Toc222429243"/>
      <w:r>
        <w:lastRenderedPageBreak/>
        <w:t>Vigilancia en salud pública</w:t>
      </w:r>
      <w:bookmarkEnd w:id="21"/>
    </w:p>
    <w:p w14:paraId="23CEF4D3" w14:textId="77777777" w:rsidR="0056026A" w:rsidRPr="006A6145" w:rsidRDefault="0056026A" w:rsidP="006A6145">
      <w:r w:rsidRPr="006A6145">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 Es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 ​(Decreto 3518 de 2006, 2006)​. </w:t>
      </w:r>
    </w:p>
    <w:p w14:paraId="06E2B915" w14:textId="4D614C04" w:rsidR="0056026A" w:rsidRPr="006A6145" w:rsidRDefault="0056026A" w:rsidP="006A6145">
      <w:r w:rsidRPr="006A6145">
        <w:t> De acuerdo al ​Instituto Nacional de Salud (2023)​, los actores de la vigilancia en salud pública en Colombia son:  </w:t>
      </w:r>
    </w:p>
    <w:p w14:paraId="1E727306" w14:textId="4BF09025" w:rsidR="0056026A" w:rsidRPr="006A6145" w:rsidRDefault="0056026A" w:rsidP="00C65B99">
      <w:pPr>
        <w:pStyle w:val="Prrafodelista"/>
        <w:numPr>
          <w:ilvl w:val="0"/>
          <w:numId w:val="36"/>
        </w:numPr>
      </w:pPr>
      <w:r w:rsidRPr="006A6145">
        <w:t>Ministerio de Salud y Protección Social (MSPS). </w:t>
      </w:r>
    </w:p>
    <w:p w14:paraId="27B361A2" w14:textId="77777777" w:rsidR="0056026A" w:rsidRPr="006A6145" w:rsidRDefault="0056026A" w:rsidP="00C65B99">
      <w:pPr>
        <w:pStyle w:val="Prrafodelista"/>
        <w:numPr>
          <w:ilvl w:val="0"/>
          <w:numId w:val="36"/>
        </w:numPr>
      </w:pPr>
      <w:r w:rsidRPr="006A6145">
        <w:t>Instituto Nacional de Salud (INS). </w:t>
      </w:r>
    </w:p>
    <w:p w14:paraId="27B53D06" w14:textId="77777777" w:rsidR="0056026A" w:rsidRPr="006A6145" w:rsidRDefault="0056026A" w:rsidP="00C65B99">
      <w:pPr>
        <w:pStyle w:val="Prrafodelista"/>
        <w:numPr>
          <w:ilvl w:val="0"/>
          <w:numId w:val="36"/>
        </w:numPr>
      </w:pPr>
      <w:r w:rsidRPr="006A6145">
        <w:t>Entidades territoriales, se entiende por cada departamento, distrito y municipio que conforman el país. </w:t>
      </w:r>
    </w:p>
    <w:p w14:paraId="6EF2D95B" w14:textId="77777777" w:rsidR="0056026A" w:rsidRPr="006A6145" w:rsidRDefault="0056026A" w:rsidP="00C65B99">
      <w:pPr>
        <w:pStyle w:val="Prrafodelista"/>
        <w:numPr>
          <w:ilvl w:val="0"/>
          <w:numId w:val="36"/>
        </w:numPr>
      </w:pPr>
      <w:r w:rsidRPr="006A6145">
        <w:t>Instituciones Prestadoras de Servicios de Salud (IPS). </w:t>
      </w:r>
    </w:p>
    <w:p w14:paraId="75897184" w14:textId="77777777" w:rsidR="0056026A" w:rsidRPr="006A6145" w:rsidRDefault="0056026A" w:rsidP="00C65B99">
      <w:pPr>
        <w:pStyle w:val="Prrafodelista"/>
        <w:numPr>
          <w:ilvl w:val="0"/>
          <w:numId w:val="36"/>
        </w:numPr>
      </w:pPr>
      <w:r w:rsidRPr="006A6145">
        <w:t>Entidades Administradoras de Planes de Beneficios (EAPB). </w:t>
      </w:r>
    </w:p>
    <w:p w14:paraId="34D4BFBA" w14:textId="77777777" w:rsidR="0056026A" w:rsidRPr="006A6145" w:rsidRDefault="0056026A" w:rsidP="00C65B99">
      <w:pPr>
        <w:pStyle w:val="Prrafodelista"/>
        <w:numPr>
          <w:ilvl w:val="0"/>
          <w:numId w:val="36"/>
        </w:numPr>
      </w:pPr>
      <w:r w:rsidRPr="006A6145">
        <w:t>Superintendencia Nacional de Salud. </w:t>
      </w:r>
    </w:p>
    <w:p w14:paraId="60CC1643" w14:textId="77777777" w:rsidR="0056026A" w:rsidRPr="006A6145" w:rsidRDefault="0056026A" w:rsidP="00C65B99">
      <w:pPr>
        <w:pStyle w:val="Prrafodelista"/>
        <w:numPr>
          <w:ilvl w:val="0"/>
          <w:numId w:val="36"/>
        </w:numPr>
      </w:pPr>
      <w:r w:rsidRPr="006A6145">
        <w:t>Instituto Nacional de Vigilancia de Medicamentos y Alimentos (INVIMA). </w:t>
      </w:r>
    </w:p>
    <w:p w14:paraId="107F046D" w14:textId="77777777" w:rsidR="0056026A" w:rsidRPr="006A6145" w:rsidRDefault="0056026A" w:rsidP="00C65B99">
      <w:pPr>
        <w:pStyle w:val="Prrafodelista"/>
        <w:numPr>
          <w:ilvl w:val="0"/>
          <w:numId w:val="36"/>
        </w:numPr>
      </w:pPr>
      <w:r w:rsidRPr="006A6145">
        <w:t>Autoridades locales. </w:t>
      </w:r>
    </w:p>
    <w:p w14:paraId="73D97547" w14:textId="77777777" w:rsidR="0056026A" w:rsidRPr="006A6145" w:rsidRDefault="0056026A" w:rsidP="00C65B99">
      <w:pPr>
        <w:pStyle w:val="Prrafodelista"/>
        <w:numPr>
          <w:ilvl w:val="0"/>
          <w:numId w:val="36"/>
        </w:numPr>
      </w:pPr>
      <w:r w:rsidRPr="006A6145">
        <w:t>Laboratorios de salud pública y laboratorios privados. </w:t>
      </w:r>
    </w:p>
    <w:p w14:paraId="78752105" w14:textId="77777777" w:rsidR="0056026A" w:rsidRPr="006A6145" w:rsidRDefault="0056026A" w:rsidP="00C65B99">
      <w:pPr>
        <w:pStyle w:val="Prrafodelista"/>
        <w:numPr>
          <w:ilvl w:val="0"/>
          <w:numId w:val="36"/>
        </w:numPr>
      </w:pPr>
      <w:r w:rsidRPr="006A6145">
        <w:t>Profesionales de la salud. </w:t>
      </w:r>
    </w:p>
    <w:p w14:paraId="4080C350" w14:textId="77777777" w:rsidR="0056026A" w:rsidRPr="006A6145" w:rsidRDefault="0056026A" w:rsidP="00C65B99">
      <w:pPr>
        <w:pStyle w:val="Prrafodelista"/>
        <w:numPr>
          <w:ilvl w:val="0"/>
          <w:numId w:val="36"/>
        </w:numPr>
      </w:pPr>
      <w:r w:rsidRPr="006A6145">
        <w:t>Redes de atención. </w:t>
      </w:r>
    </w:p>
    <w:p w14:paraId="26D1AFB4" w14:textId="77777777" w:rsidR="0056026A" w:rsidRPr="006A6145" w:rsidRDefault="0056026A" w:rsidP="00C65B99">
      <w:pPr>
        <w:pStyle w:val="Prrafodelista"/>
        <w:numPr>
          <w:ilvl w:val="0"/>
          <w:numId w:val="36"/>
        </w:numPr>
      </w:pPr>
      <w:r w:rsidRPr="006A6145">
        <w:lastRenderedPageBreak/>
        <w:t>Comunidades. </w:t>
      </w:r>
    </w:p>
    <w:p w14:paraId="36CC8F9F" w14:textId="165B2B83" w:rsidR="0056026A" w:rsidRPr="006A6145" w:rsidRDefault="0056026A" w:rsidP="006A6145">
      <w:r w:rsidRPr="006A6145">
        <w:t> La vigilancia en salud pública es esencial porque permite detectar de manera oportuna brotes epidémicos, reemergencia de enfermedades y eventos inusuales. La información generada de estos eventos facilita la planeación, ejecución y evaluación de intervenciones para la prevención, control y promoción de la salud colectiva; a su vez, optimiza el uso de recursos sanitarios e informa la toma de decisiones políticas y administrativas ​(Instituto Nacional de Salud, 2023)​, con el fin de favorecer la protección de la salud individual y colectiva y anticipar la respuesta ante riesgos biológicos, ambientales y sociales. Además, genera oportunidades para el análisis y debate público sobre problemáticas de salud y equidad. </w:t>
      </w:r>
    </w:p>
    <w:p w14:paraId="25EF6A25" w14:textId="55A33A4E" w:rsidR="0056026A" w:rsidRPr="006A6145" w:rsidRDefault="0056026A" w:rsidP="006A6145">
      <w:r w:rsidRPr="006A6145">
        <w:t> La misión del sistema de vigilancia en salud pública es velar por identificar, recolectar, difundir, controlar y mitigar eventos de interés en salud pública como: enfermedades transmisibles y no transmisibles, brotes epidémicos y eventos inusuales, mortalidad materna e infantil, desnutrición, enfermedades inmunoprevenibles, violencias y lesiones, intoxicaciones, eventos ambientales y zoonosis, así como los factores de riesgo (incluidos los ambientales) y determinantes sociales vinculados al proceso salud-enfermedad. </w:t>
      </w:r>
    </w:p>
    <w:p w14:paraId="4A8DB783" w14:textId="33AC011E" w:rsidR="0056026A" w:rsidRPr="006A6145" w:rsidRDefault="0056026A" w:rsidP="006A6145">
      <w:r w:rsidRPr="006A6145">
        <w:t> Al respecto, se explica los siguiente:  </w:t>
      </w:r>
    </w:p>
    <w:p w14:paraId="79AB75B8" w14:textId="6D349750" w:rsidR="0056026A" w:rsidRPr="009C4549" w:rsidRDefault="0056026A" w:rsidP="00C65B99">
      <w:pPr>
        <w:pStyle w:val="Prrafodelista"/>
        <w:numPr>
          <w:ilvl w:val="0"/>
          <w:numId w:val="37"/>
        </w:numPr>
        <w:rPr>
          <w:b/>
          <w:bCs/>
        </w:rPr>
      </w:pPr>
      <w:r w:rsidRPr="009C4549">
        <w:rPr>
          <w:b/>
          <w:bCs/>
        </w:rPr>
        <w:t>Enfermedades transmisibles </w:t>
      </w:r>
    </w:p>
    <w:p w14:paraId="41CFFBC5" w14:textId="77777777" w:rsidR="0056026A" w:rsidRPr="006A6145" w:rsidRDefault="0056026A" w:rsidP="009C4549">
      <w:pPr>
        <w:pStyle w:val="Prrafodelista"/>
        <w:ind w:left="1429" w:firstLine="0"/>
      </w:pPr>
      <w:r w:rsidRPr="006A6145">
        <w:t>Dengue, chikunguña, zika, malaria, tuberculosis, VIH/SIDA, hepatitis virales, tétanos, enfermedades respiratorias agudas, entre otras. </w:t>
      </w:r>
    </w:p>
    <w:p w14:paraId="62FA8C02" w14:textId="67AFB8AC" w:rsidR="0056026A" w:rsidRPr="006A6145" w:rsidRDefault="0056026A" w:rsidP="009C4549">
      <w:pPr>
        <w:ind w:firstLine="769"/>
      </w:pPr>
    </w:p>
    <w:p w14:paraId="40DA0197" w14:textId="77777777" w:rsidR="0056026A" w:rsidRPr="009C4549" w:rsidRDefault="0056026A" w:rsidP="00C65B99">
      <w:pPr>
        <w:pStyle w:val="Ttulo8"/>
        <w:numPr>
          <w:ilvl w:val="0"/>
          <w:numId w:val="37"/>
        </w:numPr>
      </w:pPr>
      <w:r w:rsidRPr="009C4549">
        <w:lastRenderedPageBreak/>
        <w:t>Enfermedades inmunoprevenibles </w:t>
      </w:r>
    </w:p>
    <w:p w14:paraId="067BE808" w14:textId="77777777" w:rsidR="0056026A" w:rsidRPr="006A6145" w:rsidRDefault="0056026A" w:rsidP="009C4549">
      <w:pPr>
        <w:pStyle w:val="Prrafodelista"/>
        <w:ind w:left="1429" w:firstLine="0"/>
      </w:pPr>
      <w:r w:rsidRPr="006A6145">
        <w:t>Sarampión, rubéola, tosferina, parotiditis, poliomielitis. </w:t>
      </w:r>
    </w:p>
    <w:p w14:paraId="2B137DCC" w14:textId="77777777" w:rsidR="0056026A" w:rsidRPr="009C4549" w:rsidRDefault="0056026A" w:rsidP="00C65B99">
      <w:pPr>
        <w:pStyle w:val="Ttulo8"/>
        <w:numPr>
          <w:ilvl w:val="0"/>
          <w:numId w:val="37"/>
        </w:numPr>
      </w:pPr>
      <w:r w:rsidRPr="009C4549">
        <w:t>Brotes epidémicos o eventos inusuales </w:t>
      </w:r>
    </w:p>
    <w:p w14:paraId="25CDCE48" w14:textId="77777777" w:rsidR="0056026A" w:rsidRPr="006A6145" w:rsidRDefault="0056026A" w:rsidP="009C4549">
      <w:pPr>
        <w:pStyle w:val="Prrafodelista"/>
        <w:ind w:left="1429" w:firstLine="0"/>
      </w:pPr>
      <w:r w:rsidRPr="006A6145">
        <w:t>Cualquier incremento inesperado en casos de una enfermedad o aparición de nuevas patologías. </w:t>
      </w:r>
    </w:p>
    <w:p w14:paraId="447A5666" w14:textId="77777777" w:rsidR="0056026A" w:rsidRPr="009C4549" w:rsidRDefault="0056026A" w:rsidP="00C65B99">
      <w:pPr>
        <w:pStyle w:val="Ttulo8"/>
        <w:numPr>
          <w:ilvl w:val="0"/>
          <w:numId w:val="37"/>
        </w:numPr>
      </w:pPr>
      <w:r w:rsidRPr="009C4549">
        <w:t>Eventos de salud materno-infantil </w:t>
      </w:r>
    </w:p>
    <w:p w14:paraId="24515A4D" w14:textId="77777777" w:rsidR="0056026A" w:rsidRPr="006A6145" w:rsidRDefault="0056026A" w:rsidP="009C4549">
      <w:pPr>
        <w:pStyle w:val="Prrafodelista"/>
        <w:ind w:left="1429" w:firstLine="0"/>
      </w:pPr>
      <w:r w:rsidRPr="006A6145">
        <w:t>Mortalidad materna, muerte infantil y fetal, desnutrición infantil. </w:t>
      </w:r>
    </w:p>
    <w:p w14:paraId="49E94B4C" w14:textId="77777777" w:rsidR="0056026A" w:rsidRPr="009C4549" w:rsidRDefault="0056026A" w:rsidP="00C65B99">
      <w:pPr>
        <w:pStyle w:val="Ttulo8"/>
        <w:numPr>
          <w:ilvl w:val="0"/>
          <w:numId w:val="37"/>
        </w:numPr>
      </w:pPr>
      <w:r w:rsidRPr="009C4549">
        <w:t>Intoxicaciones y lesiones </w:t>
      </w:r>
    </w:p>
    <w:p w14:paraId="15FA763B" w14:textId="77777777" w:rsidR="0056026A" w:rsidRPr="006A6145" w:rsidRDefault="0056026A" w:rsidP="009C4549">
      <w:pPr>
        <w:pStyle w:val="Prrafodelista"/>
        <w:ind w:left="1429" w:firstLine="0"/>
      </w:pPr>
      <w:r w:rsidRPr="006A6145">
        <w:t>Por plaguicidas, metales pesados, accidentes ofídicos y envenenamientos. </w:t>
      </w:r>
    </w:p>
    <w:p w14:paraId="5D59D53E" w14:textId="77777777" w:rsidR="0056026A" w:rsidRPr="009C4549" w:rsidRDefault="0056026A" w:rsidP="00C65B99">
      <w:pPr>
        <w:pStyle w:val="Ttulo8"/>
        <w:numPr>
          <w:ilvl w:val="0"/>
          <w:numId w:val="37"/>
        </w:numPr>
      </w:pPr>
      <w:r w:rsidRPr="009C4549">
        <w:t>Enfermedades crónicas seleccionadas </w:t>
      </w:r>
    </w:p>
    <w:p w14:paraId="5A568104" w14:textId="47B02C91" w:rsidR="0056026A" w:rsidRPr="006A6145" w:rsidRDefault="0056026A" w:rsidP="009C4549">
      <w:pPr>
        <w:pStyle w:val="Prrafodelista"/>
        <w:ind w:left="1429" w:firstLine="0"/>
      </w:pPr>
      <w:r w:rsidRPr="006A6145">
        <w:t>Cáncer, diabetes, hipertensión (sujetas a protocolos de vigilancia especiales)</w:t>
      </w:r>
      <w:r w:rsidR="00AF6E9B">
        <w:t>.</w:t>
      </w:r>
    </w:p>
    <w:p w14:paraId="79A7EE3B" w14:textId="77777777" w:rsidR="0056026A" w:rsidRPr="009C4549" w:rsidRDefault="0056026A" w:rsidP="00C65B99">
      <w:pPr>
        <w:pStyle w:val="Ttulo8"/>
        <w:numPr>
          <w:ilvl w:val="0"/>
          <w:numId w:val="37"/>
        </w:numPr>
      </w:pPr>
      <w:r w:rsidRPr="009C4549">
        <w:t>Violencias y lesiones </w:t>
      </w:r>
    </w:p>
    <w:p w14:paraId="3A6B52A8" w14:textId="77777777" w:rsidR="0056026A" w:rsidRPr="006A6145" w:rsidRDefault="0056026A" w:rsidP="009C4549">
      <w:pPr>
        <w:pStyle w:val="Prrafodelista"/>
        <w:ind w:left="1429" w:firstLine="0"/>
      </w:pPr>
      <w:r w:rsidRPr="006A6145">
        <w:t>Violencia intrafamiliar, violencia de género, violencia contra niñas, niños y adolescentes, lesiones por causas externas. </w:t>
      </w:r>
    </w:p>
    <w:p w14:paraId="64764F45" w14:textId="04F304AE" w:rsidR="0056026A" w:rsidRPr="009C4549" w:rsidRDefault="0056026A" w:rsidP="00C65B99">
      <w:pPr>
        <w:pStyle w:val="Prrafodelista"/>
        <w:numPr>
          <w:ilvl w:val="0"/>
          <w:numId w:val="37"/>
        </w:numPr>
        <w:rPr>
          <w:b/>
          <w:bCs/>
        </w:rPr>
      </w:pPr>
      <w:r w:rsidRPr="009C4549">
        <w:rPr>
          <w:b/>
          <w:bCs/>
        </w:rPr>
        <w:t>Zoonosis y eventos de importancia ambiental </w:t>
      </w:r>
    </w:p>
    <w:p w14:paraId="0EBC43E7" w14:textId="63EEA480" w:rsidR="0056026A" w:rsidRDefault="0056026A" w:rsidP="009C4549">
      <w:pPr>
        <w:pStyle w:val="Prrafodelista"/>
        <w:ind w:left="1429" w:firstLine="0"/>
        <w:rPr>
          <w:rFonts w:ascii="Segoe UI" w:hAnsi="Segoe UI" w:cs="Segoe UI"/>
          <w:sz w:val="18"/>
          <w:szCs w:val="18"/>
        </w:rPr>
      </w:pPr>
      <w:r w:rsidRPr="006A6145">
        <w:t>Rabia, leptospirosis, leishmaniasis, amenazas químicas y biológicas, entre otros.</w:t>
      </w:r>
      <w:r>
        <w:rPr>
          <w:rStyle w:val="eop"/>
          <w:rFonts w:ascii="Arial" w:hAnsi="Arial" w:cs="Arial"/>
          <w:color w:val="000000"/>
          <w:sz w:val="20"/>
          <w:szCs w:val="20"/>
        </w:rPr>
        <w:t> </w:t>
      </w:r>
    </w:p>
    <w:p w14:paraId="1B62CCB5" w14:textId="3853E976" w:rsidR="0056026A" w:rsidRDefault="0056026A" w:rsidP="0056026A">
      <w:pPr>
        <w:pStyle w:val="Ttulo2"/>
        <w:numPr>
          <w:ilvl w:val="1"/>
          <w:numId w:val="5"/>
        </w:numPr>
      </w:pPr>
      <w:bookmarkStart w:id="22" w:name="_Toc222429244"/>
      <w:r>
        <w:t>Sistema de Alerta Temprana (SAT)</w:t>
      </w:r>
      <w:bookmarkEnd w:id="22"/>
    </w:p>
    <w:p w14:paraId="28AA7E4B" w14:textId="77777777" w:rsidR="005B1E09" w:rsidRPr="00226FD5" w:rsidRDefault="005B1E09" w:rsidP="00226FD5">
      <w:pPr>
        <w:pStyle w:val="Sangradetextonormal"/>
      </w:pPr>
      <w:r w:rsidRPr="00226FD5">
        <w:t xml:space="preserve">Un sistema de alerta en salud pública es una estructura organizada para detectar tempranamente, analizar y gestionar señales o indicadores de posibles amenazas o </w:t>
      </w:r>
      <w:r w:rsidRPr="00226FD5">
        <w:lastRenderedPageBreak/>
        <w:t>situaciones anormales que pueden afectar la salud de la población, permitiendo una respuesta rápida y oportuna. </w:t>
      </w:r>
    </w:p>
    <w:p w14:paraId="5448B03C" w14:textId="14EFAEF1" w:rsidR="005B1E09" w:rsidRPr="00226FD5" w:rsidRDefault="005B1E09" w:rsidP="00226FD5">
      <w:r w:rsidRPr="00226FD5">
        <w:t> El Sistema de Alerta Temprana (SAT) es el componente de la gestión del riesgo en salud que busca la identificación oportuna de riesgos, brotes, emergencias o alteraciones en eventos de interés en salud pública para su análisis inmediato y una rápida gestión e intervención. </w:t>
      </w:r>
    </w:p>
    <w:p w14:paraId="56A48E06" w14:textId="4A172226" w:rsidR="005B1E09" w:rsidRPr="00226FD5" w:rsidRDefault="005B1E09" w:rsidP="00226FD5">
      <w:r w:rsidRPr="00226FD5">
        <w:t> De acuerdo al Instituto Nacional de Salud (2023) para realizar este proceso, se deben seguir estos pasos: </w:t>
      </w:r>
    </w:p>
    <w:p w14:paraId="7208734B" w14:textId="16CC1BB5" w:rsidR="005B1E09" w:rsidRPr="00226FD5" w:rsidRDefault="005B1E09" w:rsidP="00C65B99">
      <w:pPr>
        <w:pStyle w:val="Prrafodelista"/>
        <w:numPr>
          <w:ilvl w:val="0"/>
          <w:numId w:val="38"/>
        </w:numPr>
        <w:rPr>
          <w:b/>
          <w:bCs/>
        </w:rPr>
      </w:pPr>
      <w:r w:rsidRPr="00226FD5">
        <w:rPr>
          <w:b/>
          <w:bCs/>
        </w:rPr>
        <w:t>Identificación y monitoreo </w:t>
      </w:r>
    </w:p>
    <w:p w14:paraId="493BF3F7" w14:textId="3F623D6E" w:rsidR="005B1E09" w:rsidRPr="00226FD5" w:rsidRDefault="005B1E09" w:rsidP="00226FD5">
      <w:pPr>
        <w:pStyle w:val="Prrafodelista"/>
        <w:ind w:left="1429" w:firstLine="0"/>
      </w:pPr>
      <w:r w:rsidRPr="00226FD5">
        <w:t>Recolección constante de información a través de vigilancia epidemiológica, medios de comunicación, redes sociales, laboratorios y comunidad para detectar señales o cambios inusuales en la frecuencia de eventos de salud. </w:t>
      </w:r>
    </w:p>
    <w:p w14:paraId="74F96A84" w14:textId="2EB1BFDB" w:rsidR="005B1E09" w:rsidRPr="00226FD5" w:rsidRDefault="005B1E09" w:rsidP="00C65B99">
      <w:pPr>
        <w:pStyle w:val="Prrafodelista"/>
        <w:numPr>
          <w:ilvl w:val="0"/>
          <w:numId w:val="38"/>
        </w:numPr>
        <w:rPr>
          <w:b/>
          <w:bCs/>
        </w:rPr>
      </w:pPr>
      <w:r w:rsidRPr="00226FD5">
        <w:rPr>
          <w:b/>
          <w:bCs/>
        </w:rPr>
        <w:t>Análisis y valoración </w:t>
      </w:r>
    </w:p>
    <w:p w14:paraId="1F7839AC" w14:textId="77777777" w:rsidR="005B1E09" w:rsidRPr="00226FD5" w:rsidRDefault="005B1E09" w:rsidP="00226FD5">
      <w:pPr>
        <w:pStyle w:val="Prrafodelista"/>
        <w:ind w:left="1429" w:firstLine="0"/>
      </w:pPr>
      <w:r w:rsidRPr="00226FD5">
        <w:t>Evaluación rápida del significado y la importancia de las señales detectadas para confirmar su relevancia y nivel de riesgo. </w:t>
      </w:r>
    </w:p>
    <w:p w14:paraId="315E2E35" w14:textId="265509CF" w:rsidR="005B1E09" w:rsidRPr="00226FD5" w:rsidRDefault="005B1E09" w:rsidP="00C65B99">
      <w:pPr>
        <w:pStyle w:val="Prrafodelista"/>
        <w:numPr>
          <w:ilvl w:val="0"/>
          <w:numId w:val="38"/>
        </w:numPr>
        <w:rPr>
          <w:b/>
          <w:bCs/>
        </w:rPr>
      </w:pPr>
      <w:r w:rsidRPr="00226FD5">
        <w:rPr>
          <w:b/>
          <w:bCs/>
        </w:rPr>
        <w:t>Notificación y comunicación </w:t>
      </w:r>
    </w:p>
    <w:p w14:paraId="051F6BAB" w14:textId="77777777" w:rsidR="005B1E09" w:rsidRPr="00226FD5" w:rsidRDefault="005B1E09" w:rsidP="00226FD5">
      <w:pPr>
        <w:pStyle w:val="Prrafodelista"/>
        <w:ind w:left="1429" w:firstLine="0"/>
      </w:pPr>
      <w:r w:rsidRPr="00226FD5">
        <w:t>Transmisión inmediata de la alerta a los actores responsables a nivel local, regional y nacional. </w:t>
      </w:r>
    </w:p>
    <w:p w14:paraId="341D53FD" w14:textId="339B4D0A" w:rsidR="005B1E09" w:rsidRPr="00226FD5" w:rsidRDefault="005B1E09" w:rsidP="00C65B99">
      <w:pPr>
        <w:pStyle w:val="Prrafodelista"/>
        <w:numPr>
          <w:ilvl w:val="0"/>
          <w:numId w:val="38"/>
        </w:numPr>
        <w:rPr>
          <w:b/>
          <w:bCs/>
        </w:rPr>
      </w:pPr>
      <w:r w:rsidRPr="00226FD5">
        <w:rPr>
          <w:b/>
          <w:bCs/>
        </w:rPr>
        <w:t>Respuesta e intervención </w:t>
      </w:r>
    </w:p>
    <w:p w14:paraId="642BE713" w14:textId="301DBDF8" w:rsidR="005B1E09" w:rsidRDefault="005B1E09" w:rsidP="00226FD5">
      <w:pPr>
        <w:pStyle w:val="Prrafodelista"/>
        <w:ind w:left="1429" w:firstLine="0"/>
      </w:pPr>
      <w:r w:rsidRPr="00226FD5">
        <w:t>Activación de equipos de respuesta rápida y adopción de medidas de control específicas según la naturaleza de la alerta (investigación, tratamiento, campañas). </w:t>
      </w:r>
    </w:p>
    <w:p w14:paraId="000DA5E5" w14:textId="77777777" w:rsidR="00226FD5" w:rsidRPr="00226FD5" w:rsidRDefault="00226FD5" w:rsidP="00226FD5">
      <w:pPr>
        <w:pStyle w:val="Prrafodelista"/>
        <w:ind w:left="1429" w:firstLine="0"/>
      </w:pPr>
    </w:p>
    <w:p w14:paraId="326558FC" w14:textId="24D4981A" w:rsidR="005B1E09" w:rsidRPr="00226FD5" w:rsidRDefault="005B1E09" w:rsidP="00C65B99">
      <w:pPr>
        <w:pStyle w:val="Prrafodelista"/>
        <w:numPr>
          <w:ilvl w:val="0"/>
          <w:numId w:val="38"/>
        </w:numPr>
        <w:rPr>
          <w:b/>
          <w:bCs/>
        </w:rPr>
      </w:pPr>
      <w:r w:rsidRPr="00226FD5">
        <w:rPr>
          <w:b/>
          <w:bCs/>
        </w:rPr>
        <w:lastRenderedPageBreak/>
        <w:t>Seguimiento y cierre </w:t>
      </w:r>
    </w:p>
    <w:p w14:paraId="7513776A" w14:textId="77777777" w:rsidR="005B1E09" w:rsidRPr="00226FD5" w:rsidRDefault="005B1E09" w:rsidP="00226FD5">
      <w:pPr>
        <w:pStyle w:val="Prrafodelista"/>
        <w:ind w:left="1429" w:firstLine="0"/>
      </w:pPr>
      <w:r w:rsidRPr="00226FD5">
        <w:t>Monitoreo del evento, evaluación de la intervención y cierre formal de la alerta cuando ya no representa riesgo. </w:t>
      </w:r>
    </w:p>
    <w:p w14:paraId="481409BB" w14:textId="7AA64D8B" w:rsidR="005B1E09" w:rsidRPr="00226FD5" w:rsidRDefault="005B1E09" w:rsidP="00226FD5">
      <w:pPr>
        <w:rPr>
          <w:b/>
          <w:bCs/>
        </w:rPr>
      </w:pPr>
      <w:r w:rsidRPr="00226FD5">
        <w:t> </w:t>
      </w:r>
      <w:r w:rsidRPr="00226FD5">
        <w:rPr>
          <w:b/>
          <w:bCs/>
        </w:rPr>
        <w:t>Ejemplo </w:t>
      </w:r>
    </w:p>
    <w:p w14:paraId="53A3B252" w14:textId="3A0D1BF4" w:rsidR="00226FD5" w:rsidRPr="00226FD5" w:rsidRDefault="00226FD5" w:rsidP="00226FD5">
      <w:r w:rsidRPr="00226FD5">
        <w:t>Durante desastres naturales como inundaciones o terremotos, el SAT permite identificar rápidamente amenazas a la salud (enfermedades transmitidas por agua, lesiones masivas) y coordina la respuesta.</w:t>
      </w:r>
    </w:p>
    <w:p w14:paraId="0D62E4C8" w14:textId="786A6C4D" w:rsidR="005B1E09" w:rsidRPr="00226FD5" w:rsidRDefault="005B1E09" w:rsidP="00226FD5">
      <w:r w:rsidRPr="00226FD5">
        <w:t> El SAT es esencial para anticipar riesgos, reducir su impacto y proteger de manera efectiva la salud colectiva a través de la acción informada y coordinada entre todos los actores sociales y de salud. La Vigilancia en Salud Pública, es esencial para la seguridad sanitaria, ya que permite detectar, recolectar y analizar información sobre situaciones prioritarias en salud definidas por la normativa vigente, que asigna responsabilidades claras a cada actor del sistema.  </w:t>
      </w:r>
    </w:p>
    <w:p w14:paraId="2913F788" w14:textId="6FE08148" w:rsidR="005B1E09" w:rsidRDefault="005B1E09" w:rsidP="001F3C90">
      <w:pPr>
        <w:pStyle w:val="Sangradetextonormal"/>
      </w:pPr>
      <w:r w:rsidRPr="007579DE">
        <w:t> De acuerdo al Instituto Nacional de Salud (2023), para su desarrollo se cuenta con dos estrategias principales: </w:t>
      </w:r>
    </w:p>
    <w:p w14:paraId="1CA66823" w14:textId="77777777" w:rsidR="001F3C90" w:rsidRPr="001F3C90" w:rsidRDefault="001F3C90" w:rsidP="00D55755">
      <w:pPr>
        <w:pStyle w:val="Ttulo8"/>
      </w:pPr>
      <w:r w:rsidRPr="001F3C90">
        <w:t>Vigilancia basada en indicadores</w:t>
      </w:r>
    </w:p>
    <w:p w14:paraId="36F5C9A0" w14:textId="77777777" w:rsidR="001F3C90" w:rsidRPr="001F3C90" w:rsidRDefault="001F3C90" w:rsidP="00C65B99">
      <w:pPr>
        <w:pStyle w:val="Prrafodelista"/>
        <w:numPr>
          <w:ilvl w:val="0"/>
          <w:numId w:val="39"/>
        </w:numPr>
      </w:pPr>
      <w:r w:rsidRPr="001F3C90">
        <w:t>Eventos predefinidos.</w:t>
      </w:r>
    </w:p>
    <w:p w14:paraId="0E44E0D6" w14:textId="77777777" w:rsidR="001F3C90" w:rsidRPr="001F3C90" w:rsidRDefault="001F3C90" w:rsidP="00C65B99">
      <w:pPr>
        <w:pStyle w:val="Prrafodelista"/>
        <w:numPr>
          <w:ilvl w:val="0"/>
          <w:numId w:val="39"/>
        </w:numPr>
      </w:pPr>
      <w:r w:rsidRPr="001F3C90">
        <w:t>Rutinaria.</w:t>
      </w:r>
    </w:p>
    <w:p w14:paraId="03721FD4" w14:textId="77777777" w:rsidR="001F3C90" w:rsidRPr="001F3C90" w:rsidRDefault="001F3C90" w:rsidP="00C65B99">
      <w:pPr>
        <w:pStyle w:val="Prrafodelista"/>
        <w:numPr>
          <w:ilvl w:val="0"/>
          <w:numId w:val="39"/>
        </w:numPr>
      </w:pPr>
      <w:r w:rsidRPr="001F3C90">
        <w:t>Centinela.</w:t>
      </w:r>
    </w:p>
    <w:p w14:paraId="4C3BB054" w14:textId="77777777" w:rsidR="001F3C90" w:rsidRPr="001F3C90" w:rsidRDefault="001F3C90" w:rsidP="00C65B99">
      <w:pPr>
        <w:pStyle w:val="Prrafodelista"/>
        <w:numPr>
          <w:ilvl w:val="0"/>
          <w:numId w:val="39"/>
        </w:numPr>
      </w:pPr>
      <w:r w:rsidRPr="001F3C90">
        <w:t>Intensificada.</w:t>
      </w:r>
    </w:p>
    <w:p w14:paraId="28E855B7" w14:textId="77777777" w:rsidR="001F3C90" w:rsidRPr="001F3C90" w:rsidRDefault="001F3C90" w:rsidP="00C65B99">
      <w:pPr>
        <w:pStyle w:val="Prrafodelista"/>
        <w:numPr>
          <w:ilvl w:val="0"/>
          <w:numId w:val="39"/>
        </w:numPr>
      </w:pPr>
      <w:r w:rsidRPr="001F3C90">
        <w:t>Estadísticas vitales.</w:t>
      </w:r>
    </w:p>
    <w:p w14:paraId="742D2718" w14:textId="77777777" w:rsidR="001F3C90" w:rsidRPr="001F3C90" w:rsidRDefault="001F3C90" w:rsidP="00C65B99">
      <w:pPr>
        <w:pStyle w:val="Prrafodelista"/>
        <w:numPr>
          <w:ilvl w:val="0"/>
          <w:numId w:val="39"/>
        </w:numPr>
      </w:pPr>
      <w:r w:rsidRPr="001F3C90">
        <w:t>Registros administrativos.</w:t>
      </w:r>
    </w:p>
    <w:p w14:paraId="0341A6DA" w14:textId="77777777" w:rsidR="001F3C90" w:rsidRDefault="001F3C90" w:rsidP="00C65B99">
      <w:pPr>
        <w:pStyle w:val="Prrafodelista"/>
        <w:numPr>
          <w:ilvl w:val="0"/>
          <w:numId w:val="39"/>
        </w:numPr>
      </w:pPr>
      <w:r w:rsidRPr="001F3C90">
        <w:t>Laboratorio de referencia</w:t>
      </w:r>
      <w:r>
        <w:t>.</w:t>
      </w:r>
    </w:p>
    <w:p w14:paraId="287B5FA7" w14:textId="77777777" w:rsidR="00D55755" w:rsidRPr="00D55755" w:rsidRDefault="00D55755" w:rsidP="00D55755">
      <w:pPr>
        <w:ind w:left="1069" w:firstLine="0"/>
        <w:rPr>
          <w:b/>
          <w:bCs/>
        </w:rPr>
      </w:pPr>
      <w:r w:rsidRPr="00D55755">
        <w:rPr>
          <w:b/>
          <w:bCs/>
        </w:rPr>
        <w:lastRenderedPageBreak/>
        <w:t>Vigilancia basada en eventos y otras fuentes</w:t>
      </w:r>
    </w:p>
    <w:p w14:paraId="20114A55" w14:textId="77777777" w:rsidR="00D55755" w:rsidRPr="00D55755" w:rsidRDefault="00D55755" w:rsidP="00C65B99">
      <w:pPr>
        <w:pStyle w:val="Prrafodelista"/>
        <w:numPr>
          <w:ilvl w:val="0"/>
          <w:numId w:val="40"/>
        </w:numPr>
      </w:pPr>
      <w:r w:rsidRPr="00D55755">
        <w:t>Monitoreo de redes sociales.</w:t>
      </w:r>
    </w:p>
    <w:p w14:paraId="525D6F5A" w14:textId="77777777" w:rsidR="00D55755" w:rsidRPr="00D55755" w:rsidRDefault="00D55755" w:rsidP="00C65B99">
      <w:pPr>
        <w:pStyle w:val="Prrafodelista"/>
        <w:numPr>
          <w:ilvl w:val="0"/>
          <w:numId w:val="40"/>
        </w:numPr>
      </w:pPr>
      <w:r w:rsidRPr="00D55755">
        <w:t>Monitoreo de noticias / rumores.</w:t>
      </w:r>
    </w:p>
    <w:p w14:paraId="6585ACAE" w14:textId="77777777" w:rsidR="00D55755" w:rsidRPr="00D55755" w:rsidRDefault="00D55755" w:rsidP="00C65B99">
      <w:pPr>
        <w:pStyle w:val="Prrafodelista"/>
        <w:numPr>
          <w:ilvl w:val="0"/>
          <w:numId w:val="40"/>
        </w:numPr>
      </w:pPr>
      <w:r w:rsidRPr="00D55755">
        <w:t>Monitoreo de poblaciones de interés especial.</w:t>
      </w:r>
    </w:p>
    <w:p w14:paraId="543E7902" w14:textId="77777777" w:rsidR="00D55755" w:rsidRPr="00D55755" w:rsidRDefault="00D55755" w:rsidP="00C65B99">
      <w:pPr>
        <w:pStyle w:val="Prrafodelista"/>
        <w:numPr>
          <w:ilvl w:val="0"/>
          <w:numId w:val="40"/>
        </w:numPr>
      </w:pPr>
      <w:r w:rsidRPr="00D55755">
        <w:t>Comunidad.</w:t>
      </w:r>
    </w:p>
    <w:p w14:paraId="7BB52DD8" w14:textId="77777777" w:rsidR="00D55755" w:rsidRPr="00D55755" w:rsidRDefault="00D55755" w:rsidP="00C65B99">
      <w:pPr>
        <w:pStyle w:val="Prrafodelista"/>
        <w:numPr>
          <w:ilvl w:val="0"/>
          <w:numId w:val="40"/>
        </w:numPr>
      </w:pPr>
      <w:r w:rsidRPr="00D55755">
        <w:t>Información de otros sectores.</w:t>
      </w:r>
    </w:p>
    <w:p w14:paraId="70ACBBCA" w14:textId="77777777" w:rsidR="00D55755" w:rsidRPr="00D55755" w:rsidRDefault="00D55755" w:rsidP="00C65B99">
      <w:pPr>
        <w:pStyle w:val="Prrafodelista"/>
        <w:numPr>
          <w:ilvl w:val="0"/>
          <w:numId w:val="40"/>
        </w:numPr>
      </w:pPr>
      <w:r w:rsidRPr="00D55755">
        <w:t>Información Internacional.</w:t>
      </w:r>
    </w:p>
    <w:p w14:paraId="48674A38" w14:textId="77777777" w:rsidR="005B1E09" w:rsidRPr="00D55755" w:rsidRDefault="005B1E09" w:rsidP="00D55755">
      <w:pPr>
        <w:pStyle w:val="Sangradetextonormal"/>
      </w:pPr>
      <w:r w:rsidRPr="00D55755">
        <w:t>Partiendo de lo anterior, es importante explicar un poco más cada una: </w:t>
      </w:r>
    </w:p>
    <w:p w14:paraId="6C1061D8" w14:textId="77777777" w:rsidR="005B1E09" w:rsidRPr="00D55755" w:rsidRDefault="005B1E09" w:rsidP="00C65B99">
      <w:pPr>
        <w:pStyle w:val="Prrafodelista"/>
        <w:numPr>
          <w:ilvl w:val="0"/>
          <w:numId w:val="41"/>
        </w:numPr>
        <w:rPr>
          <w:b/>
          <w:bCs/>
        </w:rPr>
      </w:pPr>
      <w:r w:rsidRPr="00D55755">
        <w:rPr>
          <w:b/>
          <w:bCs/>
        </w:rPr>
        <w:t>Vigilancia basada en indicadores </w:t>
      </w:r>
    </w:p>
    <w:p w14:paraId="0403BEC6" w14:textId="58EE2A32" w:rsidR="005B1E09" w:rsidRPr="00D55755" w:rsidRDefault="005B1E09" w:rsidP="00D55755">
      <w:r w:rsidRPr="00D55755">
        <w:t> Detecta casos de Eventos de Interés en Salud Pública (EISP), a través de las instituciones de salud, que luego los notifican en los sistemas de información.  </w:t>
      </w:r>
    </w:p>
    <w:p w14:paraId="6E360AF2" w14:textId="43D5A82A" w:rsidR="005B1E09" w:rsidRPr="00D55755" w:rsidRDefault="005B1E09" w:rsidP="00D55755">
      <w:r w:rsidRPr="00D55755">
        <w:t> Algunos ejemplos de EISP son:  </w:t>
      </w:r>
    </w:p>
    <w:p w14:paraId="2C21A9CA" w14:textId="20F861FF" w:rsidR="005B1E09" w:rsidRPr="00D55755" w:rsidRDefault="005B1E09" w:rsidP="00C65B99">
      <w:pPr>
        <w:pStyle w:val="Prrafodelista"/>
        <w:numPr>
          <w:ilvl w:val="0"/>
          <w:numId w:val="42"/>
        </w:numPr>
      </w:pPr>
      <w:r w:rsidRPr="00D55755">
        <w:t>Desnutrición. </w:t>
      </w:r>
    </w:p>
    <w:p w14:paraId="227B6295" w14:textId="77777777" w:rsidR="005B1E09" w:rsidRPr="00D55755" w:rsidRDefault="005B1E09" w:rsidP="00C65B99">
      <w:pPr>
        <w:pStyle w:val="Prrafodelista"/>
        <w:numPr>
          <w:ilvl w:val="0"/>
          <w:numId w:val="42"/>
        </w:numPr>
      </w:pPr>
      <w:r w:rsidRPr="00D55755">
        <w:t>Enfermedad diarreica aguda. </w:t>
      </w:r>
    </w:p>
    <w:p w14:paraId="7281AA72" w14:textId="77777777" w:rsidR="005B1E09" w:rsidRPr="00D55755" w:rsidRDefault="005B1E09" w:rsidP="00C65B99">
      <w:pPr>
        <w:pStyle w:val="Prrafodelista"/>
        <w:numPr>
          <w:ilvl w:val="0"/>
          <w:numId w:val="42"/>
        </w:numPr>
      </w:pPr>
      <w:r w:rsidRPr="00D55755">
        <w:t>Enfermedad respiratoria aguda. </w:t>
      </w:r>
    </w:p>
    <w:p w14:paraId="7374B9B8" w14:textId="77777777" w:rsidR="005B1E09" w:rsidRPr="00D55755" w:rsidRDefault="005B1E09" w:rsidP="00C65B99">
      <w:pPr>
        <w:pStyle w:val="Prrafodelista"/>
        <w:numPr>
          <w:ilvl w:val="0"/>
          <w:numId w:val="42"/>
        </w:numPr>
      </w:pPr>
      <w:r w:rsidRPr="00D55755">
        <w:t>Accidentes ofídicos. </w:t>
      </w:r>
    </w:p>
    <w:p w14:paraId="6005ADAB" w14:textId="77777777" w:rsidR="005B1E09" w:rsidRPr="00D55755" w:rsidRDefault="005B1E09" w:rsidP="00C65B99">
      <w:pPr>
        <w:pStyle w:val="Prrafodelista"/>
        <w:numPr>
          <w:ilvl w:val="0"/>
          <w:numId w:val="42"/>
        </w:numPr>
      </w:pPr>
      <w:r w:rsidRPr="00D55755">
        <w:t>Malaria. </w:t>
      </w:r>
    </w:p>
    <w:p w14:paraId="54E473A1" w14:textId="77777777" w:rsidR="005B1E09" w:rsidRPr="00D55755" w:rsidRDefault="005B1E09" w:rsidP="00C65B99">
      <w:pPr>
        <w:pStyle w:val="Prrafodelista"/>
        <w:numPr>
          <w:ilvl w:val="0"/>
          <w:numId w:val="42"/>
        </w:numPr>
      </w:pPr>
      <w:r w:rsidRPr="00D55755">
        <w:t>Dengue. </w:t>
      </w:r>
    </w:p>
    <w:p w14:paraId="5B34C0A7" w14:textId="77777777" w:rsidR="005B1E09" w:rsidRPr="00D55755" w:rsidRDefault="005B1E09" w:rsidP="00C65B99">
      <w:pPr>
        <w:pStyle w:val="Prrafodelista"/>
        <w:numPr>
          <w:ilvl w:val="0"/>
          <w:numId w:val="42"/>
        </w:numPr>
      </w:pPr>
      <w:r w:rsidRPr="00D55755">
        <w:t>Chikunguña. </w:t>
      </w:r>
    </w:p>
    <w:p w14:paraId="11CFA65B" w14:textId="77777777" w:rsidR="005B1E09" w:rsidRPr="00D55755" w:rsidRDefault="005B1E09" w:rsidP="00C65B99">
      <w:pPr>
        <w:pStyle w:val="Prrafodelista"/>
        <w:numPr>
          <w:ilvl w:val="0"/>
          <w:numId w:val="42"/>
        </w:numPr>
      </w:pPr>
      <w:r w:rsidRPr="00D55755">
        <w:t>Sífilis gestacional. </w:t>
      </w:r>
    </w:p>
    <w:p w14:paraId="662DA2CF" w14:textId="77777777" w:rsidR="005B1E09" w:rsidRPr="00D55755" w:rsidRDefault="005B1E09" w:rsidP="00C65B99">
      <w:pPr>
        <w:pStyle w:val="Prrafodelista"/>
        <w:numPr>
          <w:ilvl w:val="0"/>
          <w:numId w:val="42"/>
        </w:numPr>
      </w:pPr>
      <w:r w:rsidRPr="00D55755">
        <w:t>Sarampión. </w:t>
      </w:r>
    </w:p>
    <w:p w14:paraId="7FCBD06A" w14:textId="77777777" w:rsidR="005B1E09" w:rsidRPr="00D55755" w:rsidRDefault="005B1E09" w:rsidP="00C65B99">
      <w:pPr>
        <w:pStyle w:val="Prrafodelista"/>
        <w:numPr>
          <w:ilvl w:val="0"/>
          <w:numId w:val="42"/>
        </w:numPr>
      </w:pPr>
      <w:r w:rsidRPr="00D55755">
        <w:t>Entre otros. </w:t>
      </w:r>
    </w:p>
    <w:p w14:paraId="3AAC45C3" w14:textId="7494D5DA" w:rsidR="005B1E09" w:rsidRPr="00AF490A" w:rsidRDefault="005B1E09" w:rsidP="00C65B99">
      <w:pPr>
        <w:pStyle w:val="Prrafodelista"/>
        <w:numPr>
          <w:ilvl w:val="0"/>
          <w:numId w:val="41"/>
        </w:numPr>
        <w:rPr>
          <w:b/>
          <w:bCs/>
        </w:rPr>
      </w:pPr>
      <w:r w:rsidRPr="00AF490A">
        <w:rPr>
          <w:b/>
          <w:bCs/>
        </w:rPr>
        <w:lastRenderedPageBreak/>
        <w:t>Vigilancia basada en eventos y otras fuentes de información </w:t>
      </w:r>
    </w:p>
    <w:p w14:paraId="73ECB4C4" w14:textId="6BE6A96A" w:rsidR="005B1E09" w:rsidRPr="00AF490A" w:rsidRDefault="005B1E09" w:rsidP="00AF490A">
      <w:r w:rsidRPr="00AF490A">
        <w:t> Dentro de la participación comunitaria se enmarca la estrategia Vigilancia Basada en Comunidad (VBC), la cual permite a la comunidad detectar y notificar las situaciones de interés en salud pública, por medio de la REVCOM que conforman los vigías y agentes comunitarios. </w:t>
      </w:r>
    </w:p>
    <w:p w14:paraId="55D0F918" w14:textId="0A65067E" w:rsidR="005B1E09" w:rsidRPr="00AF490A" w:rsidRDefault="005B1E09" w:rsidP="00AF490A">
      <w:r w:rsidRPr="00AF490A">
        <w:t> La vigilancia basada en eventos y otras fuentes favorece la oportunidad para detectar casos, síndromes, conglomerados, muertes y otras situaciones de interés en salud pública que requieren de verificación por los servicios de salud y de cumplir la definición de caso, según los protocolos, serían ingresados en el sistema de información basada en indicadores. Esta es la integración ideal de la vigilancia en salud pública, especialmente para escenarios de alta dispersión geográfica, zonas rurales, poblaciones especiales, en las áreas más deprimidas de las zonas urbanas o en grupos con dificultades de acceso a los servicios de salud (Instituto Nacional de Salud, 2023). </w:t>
      </w:r>
    </w:p>
    <w:p w14:paraId="54B8DF0A" w14:textId="60B6CEA3" w:rsidR="005B1E09" w:rsidRPr="00AF490A" w:rsidRDefault="005B1E09" w:rsidP="00AF490A">
      <w:r w:rsidRPr="00AF490A">
        <w:t> La vigilancia basada en comunidad adopta o adapta los procesos para la identificación del riesgo, utilizando el modelo de gestión del riesgo de EISP, brotes y epidemias, el cual incluye las etapas que permiten, en un contexto determinado, identificar, analizar, valorar y modificar el riesgo, así como comunicarlo y evaluar los procesos de dicha gestión (Figura 4). El conjunto de identificación, análisis y evaluación constituyen la triada de un sistema de alerta temprana. La vigilancia basada en comunidad es la detección sistemática y el reporte de eventos (situaciones) de interés en salud pública en la comunidad, por miembros (agentes) de esta misma (OMS/OPS, 2025).  </w:t>
      </w:r>
    </w:p>
    <w:p w14:paraId="5351544E" w14:textId="77777777" w:rsidR="005B1E09" w:rsidRPr="00AF490A" w:rsidRDefault="005B1E09" w:rsidP="00AF490A">
      <w:r w:rsidRPr="00AF490A">
        <w:t> </w:t>
      </w:r>
    </w:p>
    <w:p w14:paraId="721C0DB9" w14:textId="6B1212CF" w:rsidR="005B1E09" w:rsidRDefault="005B1E09" w:rsidP="00D7705A">
      <w:pPr>
        <w:pStyle w:val="Figura"/>
      </w:pPr>
      <w:r w:rsidRPr="00D7705A">
        <w:rPr>
          <w:b/>
          <w:bCs/>
        </w:rPr>
        <w:lastRenderedPageBreak/>
        <w:t>Figura 4</w:t>
      </w:r>
      <w:r w:rsidRPr="00AF490A">
        <w:t>. Modelo de gestión del riesgo de eventos de interés en salud pública, brotes y epidemias </w:t>
      </w:r>
    </w:p>
    <w:p w14:paraId="2F688463" w14:textId="78D69A11" w:rsidR="007D110F" w:rsidRPr="007D110F" w:rsidRDefault="007D110F" w:rsidP="007D110F">
      <w:r w:rsidRPr="007D110F">
        <w:rPr>
          <w:noProof/>
        </w:rPr>
        <w:drawing>
          <wp:inline distT="0" distB="0" distL="0" distR="0" wp14:anchorId="5BE17F20" wp14:editId="3FA69ED2">
            <wp:extent cx="5916061" cy="2843530"/>
            <wp:effectExtent l="0" t="0" r="8890" b="0"/>
            <wp:doc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a:ext uri="{C183D7F6-B498-43B3-948B-1728B52AA6E4}">
                          <adec:decorative xmlns:adec="http://schemas.microsoft.com/office/drawing/2017/decorative" val="0"/>
                        </a:ext>
                      </a:extLst>
                    </pic:cNvPr>
                    <pic:cNvPicPr/>
                  </pic:nvPicPr>
                  <pic:blipFill>
                    <a:blip r:embed="rId22"/>
                    <a:stretch>
                      <a:fillRect/>
                    </a:stretch>
                  </pic:blipFill>
                  <pic:spPr>
                    <a:xfrm>
                      <a:off x="0" y="0"/>
                      <a:ext cx="5919269" cy="2845072"/>
                    </a:xfrm>
                    <a:prstGeom prst="rect">
                      <a:avLst/>
                    </a:prstGeom>
                  </pic:spPr>
                </pic:pic>
              </a:graphicData>
            </a:graphic>
          </wp:inline>
        </w:drawing>
      </w:r>
    </w:p>
    <w:p w14:paraId="7724F2A3" w14:textId="2694A86C" w:rsidR="005B1E09" w:rsidRPr="00705C47" w:rsidRDefault="005B1E09" w:rsidP="00705C47">
      <w:pPr>
        <w:ind w:left="709" w:firstLine="0"/>
        <w:rPr>
          <w:b/>
          <w:bCs/>
        </w:rPr>
      </w:pPr>
      <w:r w:rsidRPr="00705C47">
        <w:rPr>
          <w:rFonts w:ascii="Arial" w:eastAsia="Times New Roman" w:hAnsi="Arial" w:cs="Arial"/>
          <w:b/>
          <w:bCs/>
          <w:kern w:val="0"/>
          <w:sz w:val="20"/>
          <w:szCs w:val="20"/>
          <w:lang w:eastAsia="es-CO"/>
          <w14:ligatures w14:val="none"/>
        </w:rPr>
        <w:t> </w:t>
      </w:r>
      <w:r w:rsidR="001E3040" w:rsidRPr="00705C47">
        <w:rPr>
          <w:b/>
          <w:bCs/>
        </w:rPr>
        <w:t>Modelo de gestión del riesgo de eventos de interés en salud pública, brotes y epidemias </w:t>
      </w:r>
    </w:p>
    <w:p w14:paraId="0ABF30FE" w14:textId="1753CCAC" w:rsidR="00705C47" w:rsidRDefault="00705C47" w:rsidP="00705C47">
      <w:pPr>
        <w:ind w:left="709" w:firstLine="0"/>
      </w:pPr>
      <w:r>
        <w:t xml:space="preserve">La </w:t>
      </w:r>
      <w:r w:rsidRPr="00705C47">
        <w:t>figura 4 muestra la estructura del modelo de gestión de riesgos en salud pública, brotes y epidemias con un marco general integrado de la siguiente manera:</w:t>
      </w:r>
    </w:p>
    <w:p w14:paraId="7A079C79" w14:textId="12FDD13B" w:rsidR="00705C47" w:rsidRDefault="00705C47" w:rsidP="00C65B99">
      <w:pPr>
        <w:pStyle w:val="Prrafodelista"/>
        <w:numPr>
          <w:ilvl w:val="0"/>
          <w:numId w:val="43"/>
        </w:numPr>
      </w:pPr>
      <w:r>
        <w:t>Estructura del proceso.</w:t>
      </w:r>
    </w:p>
    <w:p w14:paraId="2E50707E" w14:textId="6A54B77E" w:rsidR="00705C47" w:rsidRDefault="00705C47" w:rsidP="00C65B99">
      <w:pPr>
        <w:pStyle w:val="Prrafodelista"/>
        <w:numPr>
          <w:ilvl w:val="0"/>
          <w:numId w:val="43"/>
        </w:numPr>
      </w:pPr>
      <w:r>
        <w:t>Modificación del riesgo.</w:t>
      </w:r>
    </w:p>
    <w:p w14:paraId="61188F4E" w14:textId="77777777" w:rsidR="00350125" w:rsidRDefault="00705C47" w:rsidP="00C65B99">
      <w:pPr>
        <w:pStyle w:val="Prrafodelista"/>
        <w:numPr>
          <w:ilvl w:val="0"/>
          <w:numId w:val="43"/>
        </w:numPr>
      </w:pPr>
      <w:r>
        <w:t>Comunicación del riesgo</w:t>
      </w:r>
      <w:r w:rsidR="003D3E58">
        <w:t xml:space="preserve"> </w:t>
      </w:r>
      <w:r w:rsidR="003D3E58">
        <w:tab/>
      </w:r>
      <w:r w:rsidR="003D3E58">
        <w:tab/>
      </w:r>
      <w:r w:rsidR="003D3E58">
        <w:tab/>
      </w:r>
    </w:p>
    <w:p w14:paraId="4F104F7D" w14:textId="5225FC2A" w:rsidR="00705C47" w:rsidRDefault="003D3E58" w:rsidP="00C65B99">
      <w:pPr>
        <w:pStyle w:val="Prrafodelista"/>
        <w:numPr>
          <w:ilvl w:val="0"/>
          <w:numId w:val="44"/>
        </w:numPr>
      </w:pPr>
      <w:r>
        <w:t>Valoración del riesgo.</w:t>
      </w:r>
    </w:p>
    <w:p w14:paraId="4A63DE1C" w14:textId="77777777" w:rsidR="00F04A00" w:rsidRDefault="00F04A00" w:rsidP="00C65B99">
      <w:pPr>
        <w:pStyle w:val="Prrafodelista"/>
        <w:numPr>
          <w:ilvl w:val="0"/>
          <w:numId w:val="43"/>
        </w:numPr>
      </w:pPr>
      <w:r>
        <w:t>Establecimiento del contexto</w:t>
      </w:r>
      <w:r>
        <w:tab/>
      </w:r>
    </w:p>
    <w:p w14:paraId="744CB6F4" w14:textId="77777777" w:rsidR="00F04A00" w:rsidRDefault="00F04A00" w:rsidP="00C65B99">
      <w:pPr>
        <w:pStyle w:val="Prrafodelista"/>
        <w:numPr>
          <w:ilvl w:val="0"/>
          <w:numId w:val="44"/>
        </w:numPr>
      </w:pPr>
      <w:r>
        <w:t>Sistema de alerta temprana.</w:t>
      </w:r>
    </w:p>
    <w:p w14:paraId="3E13A63A" w14:textId="77777777" w:rsidR="00F04A00" w:rsidRDefault="00F04A00" w:rsidP="00C65B99">
      <w:pPr>
        <w:pStyle w:val="Prrafodelista"/>
        <w:numPr>
          <w:ilvl w:val="0"/>
          <w:numId w:val="45"/>
        </w:numPr>
      </w:pPr>
      <w:r>
        <w:t>Identificación del riesgo.</w:t>
      </w:r>
    </w:p>
    <w:p w14:paraId="12DCD504" w14:textId="77777777" w:rsidR="00F04A00" w:rsidRDefault="00F04A00" w:rsidP="00C65B99">
      <w:pPr>
        <w:pStyle w:val="Prrafodelista"/>
        <w:numPr>
          <w:ilvl w:val="0"/>
          <w:numId w:val="46"/>
        </w:numPr>
      </w:pPr>
      <w:r>
        <w:lastRenderedPageBreak/>
        <w:t>Sala de análisis del riesgo.</w:t>
      </w:r>
    </w:p>
    <w:p w14:paraId="3CE4BB0B" w14:textId="77777777" w:rsidR="00F04A00" w:rsidRDefault="00F04A00" w:rsidP="00C65B99">
      <w:pPr>
        <w:pStyle w:val="Prrafodelista"/>
        <w:numPr>
          <w:ilvl w:val="0"/>
          <w:numId w:val="47"/>
        </w:numPr>
      </w:pPr>
      <w:r>
        <w:t>Análisis y evaluación del riesgo.</w:t>
      </w:r>
    </w:p>
    <w:p w14:paraId="6505A769" w14:textId="6F7F822F" w:rsidR="005B1E09" w:rsidRPr="003E597E" w:rsidRDefault="005B1E09" w:rsidP="003E597E">
      <w:r w:rsidRPr="005B1E09">
        <w:rPr>
          <w:rFonts w:ascii="Arial" w:hAnsi="Arial" w:cs="Arial"/>
          <w:color w:val="000000"/>
          <w:sz w:val="20"/>
          <w:szCs w:val="20"/>
          <w:lang w:eastAsia="es-CO"/>
        </w:rPr>
        <w:t>  </w:t>
      </w:r>
    </w:p>
    <w:p w14:paraId="24F4439C" w14:textId="77777777" w:rsidR="005B1E09" w:rsidRPr="003E597E" w:rsidRDefault="005B1E09" w:rsidP="003E597E">
      <w:pPr>
        <w:pStyle w:val="Sangradetextonormal"/>
      </w:pPr>
      <w:r w:rsidRPr="003E597E">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 (Instituto Nacional de Salud, 2023). </w:t>
      </w:r>
    </w:p>
    <w:p w14:paraId="293A18E8" w14:textId="3AD5D438" w:rsidR="005B1E09" w:rsidRPr="003E597E" w:rsidRDefault="005B1E09" w:rsidP="003E597E">
      <w:r w:rsidRPr="003E597E">
        <w:t> 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37603259" w14:textId="64066BAD" w:rsidR="005B1E09" w:rsidRPr="003E597E" w:rsidRDefault="005B1E09" w:rsidP="00C6476F">
      <w:pPr>
        <w:pStyle w:val="Sangradetextonormal"/>
      </w:pPr>
      <w:r w:rsidRPr="003E597E">
        <w:t> Esta estrategia se basa tanto en indicadores provenientes de fuentes autorizadas, principalmente relacionadas con la salud (OPS/OMS), como en información detectada por la propia comunidad. Así, la Vigilancia Epidemiológica Basada en Comunidad,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 </w:t>
      </w:r>
    </w:p>
    <w:p w14:paraId="233C6643" w14:textId="0B11EB77" w:rsidR="005B1E09" w:rsidRDefault="005B1E09" w:rsidP="0052641F">
      <w:r w:rsidRPr="003E597E">
        <w:lastRenderedPageBreak/>
        <w:t> </w:t>
      </w:r>
      <w:r w:rsidRPr="0052641F">
        <w:t>Según el Instituto Nacional de Salud (2023), son cinco los principios de la estrategia de vigilancia basada en comunidad:  </w:t>
      </w:r>
    </w:p>
    <w:p w14:paraId="4982DABE" w14:textId="031DA1C6" w:rsidR="0052641F" w:rsidRDefault="0052641F" w:rsidP="00C65B99">
      <w:pPr>
        <w:pStyle w:val="Prrafodelista"/>
        <w:numPr>
          <w:ilvl w:val="0"/>
          <w:numId w:val="48"/>
        </w:numPr>
      </w:pPr>
      <w:r>
        <w:t>Integridad y unidad.</w:t>
      </w:r>
    </w:p>
    <w:p w14:paraId="22D3D643" w14:textId="08A0690C" w:rsidR="0052641F" w:rsidRDefault="0052641F" w:rsidP="00C65B99">
      <w:pPr>
        <w:pStyle w:val="Prrafodelista"/>
        <w:numPr>
          <w:ilvl w:val="0"/>
          <w:numId w:val="48"/>
        </w:numPr>
      </w:pPr>
      <w:r>
        <w:t>Territorialidad.</w:t>
      </w:r>
    </w:p>
    <w:p w14:paraId="0CEA9A0D" w14:textId="04F86DA9" w:rsidR="0052641F" w:rsidRDefault="0052641F" w:rsidP="00C65B99">
      <w:pPr>
        <w:pStyle w:val="Prrafodelista"/>
        <w:numPr>
          <w:ilvl w:val="0"/>
          <w:numId w:val="48"/>
        </w:numPr>
      </w:pPr>
      <w:r>
        <w:t>Evolución.</w:t>
      </w:r>
    </w:p>
    <w:p w14:paraId="49938FFC" w14:textId="44CB3C62" w:rsidR="0052641F" w:rsidRDefault="0052641F" w:rsidP="00C65B99">
      <w:pPr>
        <w:pStyle w:val="Prrafodelista"/>
        <w:numPr>
          <w:ilvl w:val="0"/>
          <w:numId w:val="48"/>
        </w:numPr>
      </w:pPr>
      <w:r>
        <w:t>Previsión.</w:t>
      </w:r>
    </w:p>
    <w:p w14:paraId="43D847F4" w14:textId="265B569C" w:rsidR="0052641F" w:rsidRDefault="0052641F" w:rsidP="00C65B99">
      <w:pPr>
        <w:pStyle w:val="Prrafodelista"/>
        <w:numPr>
          <w:ilvl w:val="0"/>
          <w:numId w:val="48"/>
        </w:numPr>
      </w:pPr>
      <w:r>
        <w:t>Movilización social y autogestión.</w:t>
      </w:r>
    </w:p>
    <w:p w14:paraId="135D5FB2" w14:textId="77777777" w:rsidR="005B1E09" w:rsidRPr="00C6476F" w:rsidRDefault="005B1E09" w:rsidP="00C65B99">
      <w:pPr>
        <w:pStyle w:val="Ttulo8"/>
        <w:numPr>
          <w:ilvl w:val="0"/>
          <w:numId w:val="49"/>
        </w:numPr>
      </w:pPr>
      <w:r w:rsidRPr="00C6476F">
        <w:t>Integridad y unidad </w:t>
      </w:r>
    </w:p>
    <w:p w14:paraId="002CEC0F" w14:textId="77777777" w:rsidR="005B1E09" w:rsidRPr="00C6476F" w:rsidRDefault="005B1E09" w:rsidP="006D5FAC">
      <w:pPr>
        <w:pStyle w:val="Prrafodelista"/>
        <w:ind w:left="1429" w:firstLine="0"/>
      </w:pPr>
      <w:r w:rsidRPr="00C6476F">
        <w:t>La vigilancia basada en comunidad se integra al sistema de vigilancia en salud pública, como un paso previo, simultáneo o complementario a la vigilancia basada en indicadores (instituciones de salud o relacionadas que notifican). </w:t>
      </w:r>
    </w:p>
    <w:p w14:paraId="0B5BB122" w14:textId="77777777" w:rsidR="005B1E09" w:rsidRPr="00C6476F" w:rsidRDefault="005B1E09" w:rsidP="00C65B99">
      <w:pPr>
        <w:pStyle w:val="Ttulo8"/>
        <w:numPr>
          <w:ilvl w:val="0"/>
          <w:numId w:val="49"/>
        </w:numPr>
      </w:pPr>
      <w:r w:rsidRPr="00C6476F">
        <w:t>Territorialidad </w:t>
      </w:r>
    </w:p>
    <w:p w14:paraId="57A721D1" w14:textId="77777777" w:rsidR="005B1E09" w:rsidRPr="00C6476F" w:rsidRDefault="005B1E09" w:rsidP="006D5FAC">
      <w:pPr>
        <w:pStyle w:val="Prrafodelista"/>
        <w:ind w:left="1429" w:firstLine="0"/>
      </w:pPr>
      <w:r w:rsidRPr="00C6476F">
        <w:t>La 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60893234" w14:textId="0C9B314E" w:rsidR="005B1E09" w:rsidRPr="006D5FAC" w:rsidRDefault="005B1E09" w:rsidP="00C65B99">
      <w:pPr>
        <w:pStyle w:val="Prrafodelista"/>
        <w:numPr>
          <w:ilvl w:val="0"/>
          <w:numId w:val="49"/>
        </w:numPr>
        <w:rPr>
          <w:b/>
          <w:bCs/>
        </w:rPr>
      </w:pPr>
      <w:r w:rsidRPr="006D5FAC">
        <w:rPr>
          <w:b/>
          <w:bCs/>
        </w:rPr>
        <w:t>Evolución </w:t>
      </w:r>
    </w:p>
    <w:p w14:paraId="0A57F014" w14:textId="77777777" w:rsidR="005B1E09" w:rsidRPr="00C6476F" w:rsidRDefault="005B1E09" w:rsidP="006D5FAC">
      <w:pPr>
        <w:pStyle w:val="Prrafodelista"/>
        <w:ind w:left="1429" w:firstLine="0"/>
      </w:pPr>
      <w:r w:rsidRPr="00C6476F">
        <w:t>Cada territorio avanza en la implementación de la vigilancia basada en comunidad, en calidad y cobertura, según las capacidades institucionales existentes y los recursos disponibles para su operación, dando prioridad a las necesidades de la población.  </w:t>
      </w:r>
    </w:p>
    <w:p w14:paraId="5D50FE0B" w14:textId="510687E3" w:rsidR="005B1E09" w:rsidRPr="00BC5B32" w:rsidRDefault="005B1E09" w:rsidP="00C65B99">
      <w:pPr>
        <w:pStyle w:val="Ttulo8"/>
        <w:numPr>
          <w:ilvl w:val="0"/>
          <w:numId w:val="49"/>
        </w:numPr>
      </w:pPr>
      <w:r w:rsidRPr="00BC5B32">
        <w:lastRenderedPageBreak/>
        <w:t>Previsión </w:t>
      </w:r>
    </w:p>
    <w:p w14:paraId="072EC77D" w14:textId="77777777" w:rsidR="005B1E09" w:rsidRPr="00C6476F" w:rsidRDefault="005B1E09" w:rsidP="006D5FAC">
      <w:pPr>
        <w:pStyle w:val="Prrafodelista"/>
        <w:ind w:left="1429" w:firstLine="0"/>
      </w:pPr>
      <w:r w:rsidRPr="00C6476F">
        <w:t>Es la capacidad de identificar y caracterizar con anticipación las posibles condiciones de riesgo para la salud de la población y orientar la aplicación oportuna de las intervenciones requeridas para preservar la salud individual o colectiva.  </w:t>
      </w:r>
    </w:p>
    <w:p w14:paraId="4453F97E" w14:textId="389AC9A9" w:rsidR="005B1E09" w:rsidRPr="006D5FAC" w:rsidRDefault="005B1E09" w:rsidP="00C65B99">
      <w:pPr>
        <w:pStyle w:val="Ttulo8"/>
        <w:numPr>
          <w:ilvl w:val="0"/>
          <w:numId w:val="49"/>
        </w:numPr>
      </w:pPr>
      <w:r w:rsidRPr="006D5FAC">
        <w:t>Movilización social y autogestión </w:t>
      </w:r>
    </w:p>
    <w:p w14:paraId="64972D3D" w14:textId="77777777" w:rsidR="005B1E09" w:rsidRPr="00C6476F" w:rsidRDefault="005B1E09" w:rsidP="006D5FAC">
      <w:pPr>
        <w:pStyle w:val="Sangradetextonormal"/>
        <w:ind w:left="1429" w:firstLine="0"/>
      </w:pPr>
      <w:r w:rsidRPr="006D5FAC">
        <w:t>L</w:t>
      </w:r>
      <w:r w:rsidRPr="00C6476F">
        <w:t>a vigilancia basada en comunidad aporta a la identificación y la modificación, por la comunidad, de las condiciones adversas relacionadas con las diferentes situaciones de interés en salud pública. </w:t>
      </w:r>
    </w:p>
    <w:p w14:paraId="110190A1" w14:textId="0478D84B" w:rsidR="005B1E09" w:rsidRPr="00C6476F" w:rsidRDefault="005B1E09" w:rsidP="00C6476F">
      <w:r w:rsidRPr="00C6476F">
        <w:t>  La vigilancia basada en comunidad es un mecanismo de participación comunitaria, como componente esencial de la promoción de la salud y la prevención de la enfermedad. Los objetivos de esta estrategia son:  </w:t>
      </w:r>
    </w:p>
    <w:p w14:paraId="63656A42" w14:textId="4BBDC71F" w:rsidR="005B1E09" w:rsidRPr="00C6476F" w:rsidRDefault="005B1E09" w:rsidP="00C65B99">
      <w:pPr>
        <w:pStyle w:val="Prrafodelista"/>
        <w:numPr>
          <w:ilvl w:val="0"/>
          <w:numId w:val="50"/>
        </w:numPr>
      </w:pPr>
      <w:r w:rsidRPr="00C6476F">
        <w:t>Impulsar la participación de la comunidad para la identificación, análisis y movilización social ante las situaciones de interés en salud pública. </w:t>
      </w:r>
    </w:p>
    <w:p w14:paraId="55FC9CF4" w14:textId="149CEA1A" w:rsidR="005B1E09" w:rsidRPr="00C6476F" w:rsidRDefault="005B1E09" w:rsidP="00C65B99">
      <w:pPr>
        <w:pStyle w:val="Prrafodelista"/>
        <w:numPr>
          <w:ilvl w:val="0"/>
          <w:numId w:val="50"/>
        </w:numPr>
      </w:pPr>
      <w:r w:rsidRPr="00C6476F">
        <w:t>Integrar la vigilancia basada en comunidad a los sistemas de alerta temprana como eje de la gestión del riesgo colectivo. </w:t>
      </w:r>
    </w:p>
    <w:p w14:paraId="3A9BA3F9" w14:textId="3511CE56" w:rsidR="005B1E09" w:rsidRPr="00C6476F" w:rsidRDefault="005B1E09" w:rsidP="00C65B99">
      <w:pPr>
        <w:pStyle w:val="Prrafodelista"/>
        <w:numPr>
          <w:ilvl w:val="0"/>
          <w:numId w:val="50"/>
        </w:numPr>
      </w:pPr>
      <w:r w:rsidRPr="00C6476F">
        <w:t>Promover la articulación entre los sectores involucrados en la respuesta a situaciones de interés en salud pública, a partir de señales detectadas por la vigilancia basada en comunidad. </w:t>
      </w:r>
    </w:p>
    <w:p w14:paraId="7784AD5D" w14:textId="7D7CEE27" w:rsidR="005B1E09" w:rsidRPr="00C6476F" w:rsidRDefault="005B1E09" w:rsidP="005A59A2">
      <w:pPr>
        <w:pStyle w:val="Sangradetextonormal"/>
      </w:pPr>
      <w:r w:rsidRPr="00C6476F">
        <w:t> De conformidad con la estructura del sistema de vigilancia en salud pública, la VBC se desarrolla en el marco de los cinco subsistemas: información, análisis y divulgación, intervención, formación y evaluación. </w:t>
      </w:r>
    </w:p>
    <w:p w14:paraId="2610D447" w14:textId="1A9AC852" w:rsidR="007E03B8" w:rsidRPr="00C6476F" w:rsidRDefault="005A59A2" w:rsidP="005A59A2">
      <w:pPr>
        <w:pStyle w:val="Ttulo2"/>
      </w:pPr>
      <w:bookmarkStart w:id="23" w:name="_Toc222429245"/>
      <w:r>
        <w:lastRenderedPageBreak/>
        <w:t xml:space="preserve">4.2 </w:t>
      </w:r>
      <w:r w:rsidR="007E03B8" w:rsidRPr="00C6476F">
        <w:t>Tipos de vigilancia en salud pública</w:t>
      </w:r>
      <w:bookmarkEnd w:id="23"/>
    </w:p>
    <w:p w14:paraId="4740F95C" w14:textId="77777777" w:rsidR="00BA7E4F" w:rsidRPr="00C6476F" w:rsidRDefault="00BA7E4F" w:rsidP="00C6476F">
      <w:r w:rsidRPr="00C6476F">
        <w:t>Como se ha comentado, la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Por ello, existen diferentes tipos de vigilancia que se adaptan a las necesidades y recursos de cada contexto, los cuales permiten obtener información valiosa para prevenir, controlar y responder de manera efectiva ante problemas de salud: </w:t>
      </w:r>
    </w:p>
    <w:p w14:paraId="16BD7520" w14:textId="16787DE8" w:rsidR="00F4689E" w:rsidRDefault="00BA7E4F" w:rsidP="00C6476F">
      <w:r w:rsidRPr="00C6476F">
        <w:t> </w:t>
      </w:r>
    </w:p>
    <w:p w14:paraId="189236BB" w14:textId="45A2EF27" w:rsidR="00BA7E4F" w:rsidRPr="00F4689E" w:rsidRDefault="00BA7E4F" w:rsidP="00321E49">
      <w:pPr>
        <w:pStyle w:val="Ttulo8"/>
        <w:numPr>
          <w:ilvl w:val="0"/>
          <w:numId w:val="56"/>
        </w:numPr>
      </w:pPr>
      <w:r w:rsidRPr="00F4689E">
        <w:t>Vigilancia participativa </w:t>
      </w:r>
    </w:p>
    <w:p w14:paraId="3C4A60C7" w14:textId="77777777" w:rsidR="00BA7E4F" w:rsidRPr="00C6476F" w:rsidRDefault="00BA7E4F" w:rsidP="00321E49">
      <w:pPr>
        <w:pStyle w:val="Prrafodelista"/>
        <w:ind w:left="1429" w:firstLine="0"/>
      </w:pPr>
      <w:r w:rsidRPr="00C6476F">
        <w:t>Involucra a la comunidad, profesionales de la salud y otros actores sociales en la recolección y notificación de información sobre eventos de salud, fortaleciendo la detección temprana y el empoderamiento local. Permite reportes directos desde la población y fomenta la Vigilancia Basada en la Comunidad. </w:t>
      </w:r>
    </w:p>
    <w:p w14:paraId="2B7467A6" w14:textId="77777777" w:rsidR="00BA7E4F" w:rsidRPr="00F4689E" w:rsidRDefault="00BA7E4F" w:rsidP="00321E49">
      <w:pPr>
        <w:pStyle w:val="Ttulo8"/>
        <w:numPr>
          <w:ilvl w:val="0"/>
          <w:numId w:val="56"/>
        </w:numPr>
      </w:pPr>
      <w:r w:rsidRPr="00F4689E">
        <w:t>Vigilancia mediante sensores </w:t>
      </w:r>
    </w:p>
    <w:p w14:paraId="2BB92200" w14:textId="77777777" w:rsidR="00BA7E4F" w:rsidRPr="00C6476F" w:rsidRDefault="00BA7E4F" w:rsidP="00321E49">
      <w:pPr>
        <w:pStyle w:val="Prrafodelista"/>
        <w:ind w:left="1429" w:firstLine="0"/>
      </w:pPr>
      <w:r w:rsidRPr="00C6476F">
        <w:t xml:space="preserve">Utiliza sensores, dispositivos digitales o tecnología de monitoreo (como plataformas </w:t>
      </w:r>
      <w:r w:rsidRPr="00AF6E9B">
        <w:rPr>
          <w:rStyle w:val="Extranjerismo"/>
          <w:lang w:val="es-CO"/>
        </w:rPr>
        <w:t>web</w:t>
      </w:r>
      <w:r w:rsidRPr="00C6476F">
        <w:t>, redes sociales, aplicaciones móviles o dispositivos con conexión internet) para captar datos sobre aparición de síntomas, exposiciones o movimientos poblacionales en tiempo real. </w:t>
      </w:r>
    </w:p>
    <w:p w14:paraId="32ACA885" w14:textId="77777777" w:rsidR="00BA7E4F" w:rsidRPr="00F4689E" w:rsidRDefault="00BA7E4F" w:rsidP="00E00744">
      <w:pPr>
        <w:pStyle w:val="Ttulo8"/>
        <w:numPr>
          <w:ilvl w:val="0"/>
          <w:numId w:val="56"/>
        </w:numPr>
      </w:pPr>
      <w:r w:rsidRPr="00F4689E">
        <w:lastRenderedPageBreak/>
        <w:t>Vigilancia centinela </w:t>
      </w:r>
    </w:p>
    <w:p w14:paraId="24C9B4E2" w14:textId="77777777" w:rsidR="00BA7E4F" w:rsidRPr="00E00744" w:rsidRDefault="00BA7E4F" w:rsidP="00E00744">
      <w:pPr>
        <w:pStyle w:val="Ttulo8"/>
        <w:ind w:left="1429" w:firstLine="0"/>
        <w:rPr>
          <w:b w:val="0"/>
          <w:bCs w:val="0"/>
        </w:rPr>
      </w:pPr>
      <w:r w:rsidRPr="00E00744">
        <w:rPr>
          <w:b w:val="0"/>
          <w:bCs w:val="0"/>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 </w:t>
      </w:r>
    </w:p>
    <w:p w14:paraId="692D0F47" w14:textId="77777777" w:rsidR="00BA7E4F" w:rsidRPr="00C6476F" w:rsidRDefault="00BA7E4F" w:rsidP="00F4689E">
      <w:pPr>
        <w:pStyle w:val="Ttulo2"/>
      </w:pPr>
      <w:bookmarkStart w:id="24" w:name="_Toc222429246"/>
      <w:r w:rsidRPr="00C6476F">
        <w:t>4.3. Modalidades de la vigilancia en salud pública</w:t>
      </w:r>
      <w:bookmarkEnd w:id="24"/>
      <w:r w:rsidRPr="00C6476F">
        <w:rPr>
          <w:rFonts w:eastAsiaTheme="majorEastAsia"/>
        </w:rPr>
        <w:t> </w:t>
      </w:r>
    </w:p>
    <w:p w14:paraId="79338292" w14:textId="762C49DB" w:rsidR="00BA7E4F" w:rsidRPr="00C6476F" w:rsidRDefault="00BA7E4F" w:rsidP="00C6476F">
      <w:r w:rsidRPr="00C6476F">
        <w:t> Luego de conocer los diferentes tipos de vigilancia en salud pública, es importante comprender las modalidades que orientan la forma en que se lleva a cabo la recolección de información. Estas modalidades determinan si la búsqueda de datos es pasiva o activa; es decir, si se espera la notificación de los casos o si se realiza una búsqueda directa y sistemática de los mismos. Entender cómo funcionan permite mejorar la detección temprana de enfermedades y fortalecer las acciones de control y prevención en la comunidad. </w:t>
      </w:r>
    </w:p>
    <w:p w14:paraId="52D7F3B4" w14:textId="38BC3BCC" w:rsidR="00BA7E4F" w:rsidRPr="00C6476F" w:rsidRDefault="00BA7E4F" w:rsidP="00C6476F">
      <w:r w:rsidRPr="00C6476F">
        <w:t> Por lo anterior, se explican estas dos modalidades:  </w:t>
      </w:r>
    </w:p>
    <w:p w14:paraId="2C12D5BB" w14:textId="07D6FD5D" w:rsidR="00BA7E4F" w:rsidRPr="00AC2691" w:rsidRDefault="00BA7E4F" w:rsidP="00C65B99">
      <w:pPr>
        <w:pStyle w:val="Ttulo8"/>
        <w:numPr>
          <w:ilvl w:val="0"/>
          <w:numId w:val="51"/>
        </w:numPr>
      </w:pPr>
      <w:r w:rsidRPr="00AC2691">
        <w:t>Vigilancia pasiva </w:t>
      </w:r>
    </w:p>
    <w:p w14:paraId="699E3E99" w14:textId="77777777" w:rsidR="00BA7E4F" w:rsidRPr="00C6476F" w:rsidRDefault="00BA7E4F" w:rsidP="007C7C0D">
      <w:pPr>
        <w:pStyle w:val="Prrafodelista"/>
        <w:ind w:left="1429" w:firstLine="0"/>
      </w:pPr>
      <w:r w:rsidRPr="00C6476F">
        <w:t>Depende de la notificación rutinaria y espontánea de casos por parte de los servicios de salud u otras fuentes; no se realiza búsqueda activa, sino que se analizan los datos que llegan al sistema. </w:t>
      </w:r>
    </w:p>
    <w:p w14:paraId="4CA79781" w14:textId="44E2407A" w:rsidR="00BA7E4F" w:rsidRPr="007C7C0D" w:rsidRDefault="00BA7E4F" w:rsidP="00C65B99">
      <w:pPr>
        <w:pStyle w:val="Prrafodelista"/>
        <w:numPr>
          <w:ilvl w:val="0"/>
          <w:numId w:val="51"/>
        </w:numPr>
        <w:rPr>
          <w:b/>
          <w:bCs/>
        </w:rPr>
      </w:pPr>
      <w:r w:rsidRPr="007C7C0D">
        <w:rPr>
          <w:b/>
          <w:bCs/>
        </w:rPr>
        <w:t>Vigilancia activa  </w:t>
      </w:r>
    </w:p>
    <w:p w14:paraId="546C1996" w14:textId="77777777" w:rsidR="00BA7E4F" w:rsidRPr="00C6476F" w:rsidRDefault="00BA7E4F" w:rsidP="007C7C0D">
      <w:pPr>
        <w:pStyle w:val="Prrafodelista"/>
        <w:ind w:left="1429" w:firstLine="0"/>
      </w:pPr>
      <w:r w:rsidRPr="00C6476F">
        <w:t xml:space="preserve">El personal de salud realiza una búsqueda intencionada y sistemática de casos, datos o eventos, visitando centros médicos, revisando registros y </w:t>
      </w:r>
      <w:r w:rsidRPr="00C6476F">
        <w:lastRenderedPageBreak/>
        <w:t>realizando encuestas o entrevistas. Permite una detección más rápida y precisa de brotes y problemas emergente. </w:t>
      </w:r>
    </w:p>
    <w:p w14:paraId="756DC005" w14:textId="7C42E5B3" w:rsidR="00BA7E4F" w:rsidRDefault="00BA7E4F" w:rsidP="007C7C0D">
      <w:pPr>
        <w:pStyle w:val="Sangradetextonormal"/>
      </w:pPr>
      <w:r w:rsidRPr="00AC2691">
        <w:t> </w:t>
      </w:r>
      <w:r w:rsidR="00AC2691" w:rsidRPr="00AC2691">
        <w:t>Con base en lo expuesto la vigilancia en salud pública es esencial para anticipar y gestionar riesgos, garantizando la protección de la salud desde el nivel local hasta el nacional (Instituto Nacional de Salud, 2023).</w:t>
      </w:r>
    </w:p>
    <w:p w14:paraId="2D72FAF1" w14:textId="15DEFFDB" w:rsidR="00B738EE" w:rsidRDefault="00B738EE" w:rsidP="007C7C0D">
      <w:pPr>
        <w:pStyle w:val="Sangradetextonormal"/>
      </w:pPr>
      <w:r w:rsidRPr="00B738EE">
        <w:t>Para finalizar esta temática de vigilancia en salud pública y reforzar los conceptos relacionados con la estrategia de Vigilancia Basada en Comunidad (VBC), se plantea 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p>
    <w:p w14:paraId="270A20D8" w14:textId="434BB934" w:rsidR="00AF09D9" w:rsidRDefault="00AF09D9" w:rsidP="00AF09D9">
      <w:pPr>
        <w:pStyle w:val="Video"/>
      </w:pPr>
      <w:r w:rsidRPr="00AF09D9">
        <w:t>La vigilancia basada en comunidad</w:t>
      </w:r>
    </w:p>
    <w:p w14:paraId="4B0CD83B" w14:textId="3496D7E7" w:rsidR="00AF09D9" w:rsidRPr="00AF09D9" w:rsidRDefault="00AF09D9" w:rsidP="00AF09D9">
      <w:r>
        <w:rPr>
          <w:noProof/>
        </w:rPr>
        <w:drawing>
          <wp:inline distT="0" distB="0" distL="0" distR="0" wp14:anchorId="34BD3D6F" wp14:editId="4862857A">
            <wp:extent cx="5435597" cy="3057525"/>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63954" cy="3073476"/>
                    </a:xfrm>
                    <a:prstGeom prst="rect">
                      <a:avLst/>
                    </a:prstGeom>
                    <a:noFill/>
                  </pic:spPr>
                </pic:pic>
              </a:graphicData>
            </a:graphic>
          </wp:inline>
        </w:drawing>
      </w:r>
    </w:p>
    <w:p w14:paraId="04625308" w14:textId="6A7BA452" w:rsidR="00AF09D9" w:rsidRPr="00FB185B" w:rsidRDefault="000F22FA" w:rsidP="00AF09D9">
      <w:pPr>
        <w:tabs>
          <w:tab w:val="center" w:pos="4986"/>
          <w:tab w:val="right" w:pos="9972"/>
        </w:tabs>
        <w:spacing w:before="0" w:after="0"/>
        <w:ind w:firstLine="0"/>
        <w:jc w:val="center"/>
        <w:rPr>
          <w:rStyle w:val="Hipervnculo"/>
          <w:rFonts w:cstheme="minorHAnsi"/>
          <w:b/>
          <w:color w:val="002060"/>
          <w:u w:val="none"/>
        </w:rPr>
      </w:pPr>
      <w:hyperlink r:id="rId24" w:history="1">
        <w:r w:rsidR="00AF09D9" w:rsidRPr="00AF09D9">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AF09D9" w:rsidRPr="00981181" w14:paraId="75EB6D14" w14:textId="77777777" w:rsidTr="008067CB">
        <w:tc>
          <w:tcPr>
            <w:tcW w:w="9962" w:type="dxa"/>
          </w:tcPr>
          <w:p w14:paraId="4B181506" w14:textId="6503DF2A" w:rsidR="00AF09D9" w:rsidRPr="00981181" w:rsidRDefault="00AF09D9" w:rsidP="008067CB">
            <w:pPr>
              <w:spacing w:before="0" w:after="0"/>
              <w:ind w:firstLine="0"/>
              <w:rPr>
                <w:rFonts w:cstheme="minorHAnsi"/>
                <w:bCs/>
              </w:rPr>
            </w:pPr>
            <w:r w:rsidRPr="00981181">
              <w:rPr>
                <w:rFonts w:cstheme="minorHAnsi"/>
                <w:b/>
              </w:rPr>
              <w:lastRenderedPageBreak/>
              <w:t xml:space="preserve">Síntesis del video: </w:t>
            </w:r>
            <w:r w:rsidR="00872011">
              <w:rPr>
                <w:rFonts w:cstheme="minorHAnsi"/>
                <w:bCs/>
              </w:rPr>
              <w:t>l</w:t>
            </w:r>
            <w:r w:rsidRPr="00AF09D9">
              <w:rPr>
                <w:rFonts w:cstheme="minorHAnsi"/>
                <w:bCs/>
              </w:rPr>
              <w:t>a vigilancia basada en comunidad</w:t>
            </w:r>
          </w:p>
        </w:tc>
      </w:tr>
      <w:tr w:rsidR="00AF09D9" w:rsidRPr="00FA474D" w14:paraId="316EF89D" w14:textId="77777777" w:rsidTr="008067CB">
        <w:tc>
          <w:tcPr>
            <w:tcW w:w="9962" w:type="dxa"/>
          </w:tcPr>
          <w:p w14:paraId="63C499AA" w14:textId="22883E56" w:rsidR="00AF09D9" w:rsidRDefault="005A794D" w:rsidP="00AF09D9">
            <w:pPr>
              <w:pStyle w:val="Sangradetextonormal"/>
            </w:pPr>
            <w:r w:rsidRPr="005A794D">
              <w:t>La vigilancia en salud pública incorpora la participación comunitaria mediante actores locales y redes como REVCOM y comités de vigilancia epidemiológica comunitaria.</w:t>
            </w:r>
          </w:p>
          <w:p w14:paraId="5FCC385D" w14:textId="3496E9BC" w:rsidR="005A794D" w:rsidRDefault="005A794D" w:rsidP="00AF09D9">
            <w:pPr>
              <w:pStyle w:val="Sangradetextonormal"/>
            </w:pPr>
            <w:r w:rsidRPr="005A794D">
              <w:t>La Estrategia de Vigilancia Basada en Comunidad (VBC) se articula al Sistema Nacional de Vigilancia en Salud Pública como estrategia de apoyo para fortalecer la detección y respuesta temprana en los territorios.</w:t>
            </w:r>
          </w:p>
          <w:p w14:paraId="1C91A25F" w14:textId="1125077A" w:rsidR="005A794D" w:rsidRDefault="005A794D" w:rsidP="00AF09D9">
            <w:pPr>
              <w:pStyle w:val="Sangradetextonormal"/>
            </w:pPr>
            <w:r w:rsidRPr="005A794D">
              <w:t>Esta estrategia refuerza el Sistema de Alerta Temprana (SAT), permitiendo identificar riesgos oportunamente, responder ante emergencias y gestionar el riesgo en salud pública.</w:t>
            </w:r>
          </w:p>
          <w:p w14:paraId="549C8E4A" w14:textId="0F1AAF65" w:rsidR="005A794D" w:rsidRDefault="005A794D" w:rsidP="00AF09D9">
            <w:pPr>
              <w:pStyle w:val="Sangradetextonormal"/>
            </w:pPr>
            <w:r w:rsidRPr="005A794D">
              <w:t>Las condiciones socioambientales ejercen una influencia sobre la salud, determinando tanto la aparición de enfermedades como la calidad de vida de las personas.</w:t>
            </w:r>
          </w:p>
          <w:p w14:paraId="0DC776BC" w14:textId="205D967A" w:rsidR="005A794D" w:rsidRDefault="005A794D" w:rsidP="00AF09D9">
            <w:pPr>
              <w:pStyle w:val="Sangradetextonormal"/>
            </w:pPr>
            <w:r w:rsidRPr="005A794D">
              <w:t>Factores ambientales como el aire, agua, vivienda y saneamiento son determinantes para la salud pública.</w:t>
            </w:r>
          </w:p>
          <w:p w14:paraId="41629632" w14:textId="5FB2795F" w:rsidR="005A794D" w:rsidRDefault="005A794D" w:rsidP="00AF09D9">
            <w:pPr>
              <w:pStyle w:val="Sangradetextonormal"/>
            </w:pPr>
            <w:r w:rsidRPr="005A794D">
              <w:t>Las variables sociodemográficas: edad, género, estado civil, nivel educativo, ocupación, ingresos, composición familiar, nacionalidad, lugar de residencia, y las etapas de ciclo de vida son esenciales para caracterizar poblaciones y planificar políticas públicas.</w:t>
            </w:r>
          </w:p>
          <w:p w14:paraId="5CE712EB" w14:textId="05FFDA68" w:rsidR="005A794D" w:rsidRDefault="005A794D" w:rsidP="00AF09D9">
            <w:pPr>
              <w:pStyle w:val="Sangradetextonormal"/>
            </w:pPr>
            <w:r w:rsidRPr="005A794D">
              <w:t>La VBC se apoya en el tejido social, red de vínculos que une a la comunidad, y en organizaciones de base comunitaria locales, sin ánimo de lucro, que buscan bienestar colectivo bajo liderazgo comunitario.</w:t>
            </w:r>
          </w:p>
          <w:p w14:paraId="436A7DBB" w14:textId="011DF81D" w:rsidR="005A794D" w:rsidRDefault="005A794D" w:rsidP="00AF09D9">
            <w:pPr>
              <w:pStyle w:val="Sangradetextonormal"/>
            </w:pPr>
            <w:r w:rsidRPr="005A794D">
              <w:lastRenderedPageBreak/>
              <w:t>Las habilidades blandas como la comunicación, empatía, empoderamiento y resolución de conflictos fortalecen la cohesión, participación y colaboración en salud pública.</w:t>
            </w:r>
          </w:p>
          <w:p w14:paraId="54BB5314" w14:textId="1F54E240" w:rsidR="00AF09D9" w:rsidRPr="004C483B" w:rsidRDefault="005A794D" w:rsidP="005A794D">
            <w:pPr>
              <w:pStyle w:val="Sangradetextonormal"/>
              <w:rPr>
                <w:rFonts w:ascii="Segoe UI" w:eastAsia="Times New Roman" w:hAnsi="Segoe UI" w:cs="Segoe UI"/>
                <w:sz w:val="18"/>
                <w:szCs w:val="18"/>
                <w:lang w:eastAsia="es-CO"/>
              </w:rPr>
            </w:pPr>
            <w:r w:rsidRPr="005A794D">
              <w:t>El liderazgo fomenta la cohesión y el sentido de pertenencia, siendo fundamental para motivar, representar y movilizar a la comunidad. Además, impulsa la organización y la resolución de problemas relacionados con la salud.</w:t>
            </w:r>
          </w:p>
        </w:tc>
      </w:tr>
    </w:tbl>
    <w:p w14:paraId="7C53171C" w14:textId="77777777" w:rsidR="008A36B8" w:rsidRDefault="008A36B8">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lastRenderedPageBreak/>
        <w:br w:type="page"/>
      </w:r>
    </w:p>
    <w:p w14:paraId="0E6C771B" w14:textId="6C16EADE" w:rsidR="00BA7E4F" w:rsidRPr="00F16699" w:rsidRDefault="00BA7E4F" w:rsidP="00F16699">
      <w:pPr>
        <w:pStyle w:val="Ttulo1"/>
      </w:pPr>
      <w:bookmarkStart w:id="25" w:name="_Toc222429247"/>
      <w:r w:rsidRPr="00F16699">
        <w:lastRenderedPageBreak/>
        <w:t>Agentes para la vigilancia basada en comunidad</w:t>
      </w:r>
      <w:bookmarkEnd w:id="25"/>
      <w:r w:rsidRPr="00F16699">
        <w:t> </w:t>
      </w:r>
    </w:p>
    <w:p w14:paraId="74CC789C" w14:textId="5FA5ADCE" w:rsidR="00BA7E4F" w:rsidRPr="001674E4" w:rsidRDefault="00BA7E4F" w:rsidP="001674E4">
      <w:r>
        <w:rPr>
          <w:rStyle w:val="eop"/>
          <w:rFonts w:ascii="Arial" w:eastAsiaTheme="majorEastAsia" w:hAnsi="Arial" w:cs="Arial"/>
          <w:sz w:val="20"/>
          <w:szCs w:val="20"/>
        </w:rPr>
        <w:t> </w:t>
      </w:r>
      <w:r w:rsidRPr="001674E4">
        <w:t>Los agentes fundamentales dentro del proceso de vigilancia basada en comunidad son los vigías y gestores comunitarios, personas que son parte de la comunidad quienes cuentan con las habilidades habladas anteriormente, trabajo comunitario y apoyan acciones para la construcción del tejido social en un territorio. A continuación, se describe quiénes son estos dos actores: </w:t>
      </w:r>
    </w:p>
    <w:p w14:paraId="0AFBE6D6" w14:textId="64296CCA" w:rsidR="00BA7E4F" w:rsidRPr="001674E4" w:rsidRDefault="00BA7E4F" w:rsidP="00C65B99">
      <w:pPr>
        <w:pStyle w:val="Prrafodelista"/>
        <w:numPr>
          <w:ilvl w:val="0"/>
          <w:numId w:val="52"/>
        </w:numPr>
        <w:rPr>
          <w:b/>
          <w:bCs/>
        </w:rPr>
      </w:pPr>
      <w:r w:rsidRPr="001674E4">
        <w:rPr>
          <w:b/>
          <w:bCs/>
        </w:rPr>
        <w:t>Vigías comunitarios </w:t>
      </w:r>
    </w:p>
    <w:p w14:paraId="7CD36592" w14:textId="77777777" w:rsidR="00BA7E4F" w:rsidRPr="001674E4" w:rsidRDefault="00BA7E4F" w:rsidP="001674E4">
      <w:pPr>
        <w:pStyle w:val="Prrafodelista"/>
        <w:ind w:left="1429" w:firstLine="0"/>
      </w:pPr>
      <w:r w:rsidRPr="001674E4">
        <w:t>Miembros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 </w:t>
      </w:r>
    </w:p>
    <w:p w14:paraId="3E853D3E" w14:textId="6CEA1C86" w:rsidR="00BA7E4F" w:rsidRPr="001674E4" w:rsidRDefault="00BA7E4F" w:rsidP="00C65B99">
      <w:pPr>
        <w:pStyle w:val="Prrafodelista"/>
        <w:numPr>
          <w:ilvl w:val="0"/>
          <w:numId w:val="52"/>
        </w:numPr>
        <w:rPr>
          <w:b/>
          <w:bCs/>
        </w:rPr>
      </w:pPr>
      <w:r w:rsidRPr="001674E4">
        <w:rPr>
          <w:b/>
          <w:bCs/>
        </w:rPr>
        <w:t>Gestores comunitarios </w:t>
      </w:r>
    </w:p>
    <w:p w14:paraId="188B4EB7" w14:textId="77777777" w:rsidR="00BA7E4F" w:rsidRPr="001674E4" w:rsidRDefault="00BA7E4F" w:rsidP="001674E4">
      <w:pPr>
        <w:pStyle w:val="Prrafodelista"/>
        <w:ind w:left="1429" w:firstLine="0"/>
      </w:pPr>
      <w:r w:rsidRPr="001674E4">
        <w:t>Personas de o que en la comunidad tienen o desarrollan trabajo comunitario en su territorio y que como actividad complementaria o central desarrollan o podrían realizar la vigilancia basada en comunidad. </w:t>
      </w:r>
    </w:p>
    <w:p w14:paraId="3DA865ED" w14:textId="05756792" w:rsidR="00BA7E4F" w:rsidRPr="001674E4" w:rsidRDefault="00BA7E4F" w:rsidP="001674E4">
      <w:r w:rsidRPr="001674E4">
        <w:t> El ciclo de un agente comunitario podría resumirse como: </w:t>
      </w:r>
    </w:p>
    <w:p w14:paraId="3F9E0744" w14:textId="77777777" w:rsidR="00BA7E4F" w:rsidRPr="001976A1" w:rsidRDefault="00BA7E4F" w:rsidP="00C65B99">
      <w:pPr>
        <w:pStyle w:val="Prrafodelista"/>
        <w:numPr>
          <w:ilvl w:val="0"/>
          <w:numId w:val="53"/>
        </w:numPr>
      </w:pPr>
      <w:r w:rsidRPr="001976A1">
        <w:t>Ser reconocido por la comunidad a la que pertenece. </w:t>
      </w:r>
    </w:p>
    <w:p w14:paraId="2C89946C" w14:textId="77777777" w:rsidR="00BA7E4F" w:rsidRPr="001976A1" w:rsidRDefault="00BA7E4F" w:rsidP="00C65B99">
      <w:pPr>
        <w:pStyle w:val="Prrafodelista"/>
        <w:numPr>
          <w:ilvl w:val="0"/>
          <w:numId w:val="53"/>
        </w:numPr>
      </w:pPr>
      <w:r w:rsidRPr="001976A1">
        <w:t>Manifestar su interés y registrarse. </w:t>
      </w:r>
    </w:p>
    <w:p w14:paraId="350FB77F" w14:textId="77777777" w:rsidR="00BA7E4F" w:rsidRPr="001976A1" w:rsidRDefault="00BA7E4F" w:rsidP="00C65B99">
      <w:pPr>
        <w:pStyle w:val="Prrafodelista"/>
        <w:numPr>
          <w:ilvl w:val="0"/>
          <w:numId w:val="53"/>
        </w:numPr>
      </w:pPr>
      <w:r w:rsidRPr="001976A1">
        <w:t>Recibir el entrenamiento. </w:t>
      </w:r>
    </w:p>
    <w:p w14:paraId="36FF48D2" w14:textId="77777777" w:rsidR="00BA7E4F" w:rsidRPr="001976A1" w:rsidRDefault="00BA7E4F" w:rsidP="00C65B99">
      <w:pPr>
        <w:pStyle w:val="Prrafodelista"/>
        <w:numPr>
          <w:ilvl w:val="0"/>
          <w:numId w:val="53"/>
        </w:numPr>
      </w:pPr>
      <w:r w:rsidRPr="001976A1">
        <w:t>Ser identificado como agente comunitario. </w:t>
      </w:r>
    </w:p>
    <w:p w14:paraId="7A997747" w14:textId="77777777" w:rsidR="00BA7E4F" w:rsidRPr="001976A1" w:rsidRDefault="00BA7E4F" w:rsidP="00C65B99">
      <w:pPr>
        <w:pStyle w:val="Prrafodelista"/>
        <w:numPr>
          <w:ilvl w:val="0"/>
          <w:numId w:val="53"/>
        </w:numPr>
      </w:pPr>
      <w:r w:rsidRPr="001976A1">
        <w:t>Reconocer los formatos y mecanismos de reporte. </w:t>
      </w:r>
    </w:p>
    <w:p w14:paraId="6C81DA92" w14:textId="77777777" w:rsidR="00BA7E4F" w:rsidRPr="001976A1" w:rsidRDefault="00BA7E4F" w:rsidP="00C65B99">
      <w:pPr>
        <w:pStyle w:val="Prrafodelista"/>
        <w:numPr>
          <w:ilvl w:val="0"/>
          <w:numId w:val="53"/>
        </w:numPr>
      </w:pPr>
      <w:r w:rsidRPr="001976A1">
        <w:lastRenderedPageBreak/>
        <w:t>Conocer al líder o lideres territoriales de la REVCOM. </w:t>
      </w:r>
    </w:p>
    <w:p w14:paraId="4CAB15F0" w14:textId="77777777" w:rsidR="00BA7E4F" w:rsidRPr="001976A1" w:rsidRDefault="00BA7E4F" w:rsidP="00C65B99">
      <w:pPr>
        <w:pStyle w:val="Prrafodelista"/>
        <w:numPr>
          <w:ilvl w:val="0"/>
          <w:numId w:val="53"/>
        </w:numPr>
      </w:pPr>
      <w:r w:rsidRPr="001976A1">
        <w:t>Ser presentado a la comunidad. </w:t>
      </w:r>
    </w:p>
    <w:p w14:paraId="5A757E9D" w14:textId="77777777" w:rsidR="00BA7E4F" w:rsidRPr="001976A1" w:rsidRDefault="00BA7E4F" w:rsidP="00C65B99">
      <w:pPr>
        <w:pStyle w:val="Prrafodelista"/>
        <w:numPr>
          <w:ilvl w:val="0"/>
          <w:numId w:val="53"/>
        </w:numPr>
      </w:pPr>
      <w:r w:rsidRPr="001976A1">
        <w:t>Recibir reportes de situaciones de interés en salud pública. </w:t>
      </w:r>
    </w:p>
    <w:p w14:paraId="7200DB1F" w14:textId="77777777" w:rsidR="001976A1" w:rsidRPr="001976A1" w:rsidRDefault="00BA7E4F" w:rsidP="00C65B99">
      <w:pPr>
        <w:pStyle w:val="Prrafodelista"/>
        <w:numPr>
          <w:ilvl w:val="0"/>
          <w:numId w:val="53"/>
        </w:numPr>
      </w:pPr>
      <w:r w:rsidRPr="001976A1">
        <w:t>Reportar al territorio.</w:t>
      </w:r>
    </w:p>
    <w:p w14:paraId="25A8BD01" w14:textId="637E5C68" w:rsidR="00BA7E4F" w:rsidRDefault="00BA7E4F" w:rsidP="00C65B99">
      <w:pPr>
        <w:pStyle w:val="Prrafodelista"/>
        <w:numPr>
          <w:ilvl w:val="0"/>
          <w:numId w:val="53"/>
        </w:numPr>
      </w:pPr>
      <w:r w:rsidRPr="001976A1">
        <w:t>Promover la autogestión, la movilización social y el análisis comunitario. </w:t>
      </w:r>
    </w:p>
    <w:p w14:paraId="18A64D0A" w14:textId="56CFA069" w:rsidR="00A73646" w:rsidRDefault="00A73646" w:rsidP="00A73646">
      <w:r w:rsidRPr="00A73646">
        <w:t>En esta temática es importante conocer el siguiente pódcast que se explica quién puede desempeñarse como vigía y gestor comunitario en la Vigilancia Basada en Comunidad (VBC), detallando las características de su perfil y las actividades que cada uno realiza. Finalmente, se subraya la relevancia de las habilidades blandas para fortalecer el trabajo en salud comunitaria:</w:t>
      </w:r>
    </w:p>
    <w:p w14:paraId="7649B335" w14:textId="778050F6" w:rsidR="00901436" w:rsidRDefault="00901436" w:rsidP="00A73646">
      <w:r w:rsidRPr="00901436">
        <w:t xml:space="preserve">Lo invitamos a </w:t>
      </w:r>
      <w:r>
        <w:t>conocer</w:t>
      </w:r>
      <w:r w:rsidRPr="00901436">
        <w:t xml:space="preserve"> el siguiente Pódcast:</w:t>
      </w:r>
    </w:p>
    <w:tbl>
      <w:tblPr>
        <w:tblStyle w:val="Tablaconcuadrcula"/>
        <w:tblW w:w="0" w:type="auto"/>
        <w:tblLook w:val="04A0" w:firstRow="1" w:lastRow="0" w:firstColumn="1" w:lastColumn="0" w:noHBand="0" w:noVBand="1"/>
      </w:tblPr>
      <w:tblGrid>
        <w:gridCol w:w="9962"/>
      </w:tblGrid>
      <w:tr w:rsidR="00437924" w:rsidRPr="00981181" w14:paraId="0F4926C2" w14:textId="77777777" w:rsidTr="008067CB">
        <w:tc>
          <w:tcPr>
            <w:tcW w:w="9962" w:type="dxa"/>
          </w:tcPr>
          <w:p w14:paraId="384A23B8" w14:textId="257BBC41" w:rsidR="00437924" w:rsidRPr="00981181" w:rsidRDefault="00020E83" w:rsidP="008067CB">
            <w:pPr>
              <w:spacing w:before="0" w:after="0"/>
              <w:ind w:firstLine="0"/>
              <w:rPr>
                <w:rFonts w:cstheme="minorHAnsi"/>
                <w:bCs/>
              </w:rPr>
            </w:pPr>
            <w:r w:rsidRPr="00020E83">
              <w:rPr>
                <w:rFonts w:cstheme="minorHAnsi"/>
                <w:b/>
              </w:rPr>
              <w:t>Título del pódcast:</w:t>
            </w:r>
            <w:r>
              <w:rPr>
                <w:rFonts w:cstheme="minorHAnsi"/>
                <w:b/>
              </w:rPr>
              <w:t xml:space="preserve"> </w:t>
            </w:r>
            <w:r w:rsidRPr="00020E83">
              <w:rPr>
                <w:rFonts w:cstheme="minorHAnsi"/>
                <w:bCs/>
              </w:rPr>
              <w:t>Rol del agente comunitario (vigía y gestor)</w:t>
            </w:r>
          </w:p>
        </w:tc>
      </w:tr>
      <w:tr w:rsidR="00437924" w:rsidRPr="00FA474D" w14:paraId="394C231F" w14:textId="77777777" w:rsidTr="008067CB">
        <w:tc>
          <w:tcPr>
            <w:tcW w:w="9962" w:type="dxa"/>
          </w:tcPr>
          <w:p w14:paraId="2AA83024" w14:textId="7B21740D" w:rsidR="00437924" w:rsidRDefault="00020E83" w:rsidP="00020E83">
            <w:pPr>
              <w:pStyle w:val="Sangradetextonormal"/>
            </w:pPr>
            <w:r>
              <w:t>ENTREVISTADOR: cordial saludo, estamos aquí para conocer el perfil de dos de los actores de la vigilancia basada en la comunidad como lo son el gestor y el vigía comunitario. Cuénteme ¿Cuál es su rol en la estrategia de vigilancia basada en comunidad?</w:t>
            </w:r>
          </w:p>
          <w:p w14:paraId="57FF0351" w14:textId="299D6396" w:rsidR="00020E83" w:rsidRPr="00020E83" w:rsidRDefault="00020E83" w:rsidP="00020E83">
            <w:pPr>
              <w:pStyle w:val="Sangradetextonormal"/>
            </w:pPr>
            <w:r w:rsidRPr="00020E83">
              <w:t>ENTREVISTADO 1 (Vigía comunitario)</w:t>
            </w:r>
            <w:r>
              <w:t>: m</w:t>
            </w:r>
            <w:r w:rsidRPr="00020E83">
              <w:t>i rol en esta estrategia es el de vigía comunitario.</w:t>
            </w:r>
          </w:p>
          <w:p w14:paraId="6D2F2532" w14:textId="6C3DB01E" w:rsidR="00020E83" w:rsidRPr="00020E83" w:rsidRDefault="00020E83" w:rsidP="00020E83">
            <w:pPr>
              <w:pStyle w:val="Sangradetextonormal"/>
            </w:pPr>
            <w:r w:rsidRPr="00020E83">
              <w:t>ENTREVISTADOR</w:t>
            </w:r>
            <w:r>
              <w:t>: a</w:t>
            </w:r>
            <w:r w:rsidRPr="00020E83">
              <w:t xml:space="preserve">hora que ya conocemos que el rol de su compañero es el de vigía comunitario ¿cuál es su rol en esta estrategia?  </w:t>
            </w:r>
          </w:p>
          <w:p w14:paraId="44B2E926" w14:textId="48C73253" w:rsidR="00020E83" w:rsidRPr="00020E83" w:rsidRDefault="00020E83" w:rsidP="00020E83">
            <w:pPr>
              <w:pStyle w:val="Sangradetextonormal"/>
            </w:pPr>
            <w:r w:rsidRPr="00020E83">
              <w:t>ENTREVISTADO 2 (Gestor comunitario)</w:t>
            </w:r>
            <w:r>
              <w:t>: m</w:t>
            </w:r>
            <w:r w:rsidRPr="00020E83">
              <w:t>i rol es el de gestor comunitario.</w:t>
            </w:r>
          </w:p>
          <w:p w14:paraId="1EA7258F" w14:textId="76DEB59C" w:rsidR="00020E83" w:rsidRPr="00020E83" w:rsidRDefault="00020E83" w:rsidP="00020E83">
            <w:pPr>
              <w:pStyle w:val="Sangradetextonormal"/>
            </w:pPr>
            <w:r w:rsidRPr="00020E83">
              <w:lastRenderedPageBreak/>
              <w:t>ENTREVISTADOR</w:t>
            </w:r>
            <w:r>
              <w:t xml:space="preserve">: </w:t>
            </w:r>
            <w:r w:rsidRPr="00020E83">
              <w:t>¡Que interesante! ahora cuénteme ¿quién es el vigía comunitario en la Estrategia de Vigilancia Basada en Comunidad?</w:t>
            </w:r>
          </w:p>
          <w:p w14:paraId="0D588EC2" w14:textId="040DCE89" w:rsidR="00020E83" w:rsidRPr="00020E83" w:rsidRDefault="00020E83" w:rsidP="00020E83">
            <w:pPr>
              <w:pStyle w:val="Sangradetextonormal"/>
            </w:pPr>
            <w:r w:rsidRPr="00020E83">
              <w:t>ENTREVISTADO 1 (Vigía comunitario)</w:t>
            </w:r>
            <w:r>
              <w:t>:  e</w:t>
            </w:r>
            <w:r w:rsidRPr="00020E83">
              <w:t>l vigía comunitario, es una persona de la comunidad sin antecedentes de trabajo comunitario.</w:t>
            </w:r>
          </w:p>
          <w:p w14:paraId="1969579C" w14:textId="0AACD6D8" w:rsidR="00020E83" w:rsidRPr="00020E83" w:rsidRDefault="00020E83" w:rsidP="00020E83">
            <w:pPr>
              <w:pStyle w:val="Sangradetextonormal"/>
            </w:pPr>
            <w:r w:rsidRPr="00020E83">
              <w:t>ENTREVISTADOR</w:t>
            </w:r>
            <w:r>
              <w:t xml:space="preserve">: </w:t>
            </w:r>
            <w:r w:rsidRPr="00020E83">
              <w:t xml:space="preserve">¡Qué bien! Ahora, coméntenos ¿quién es el gestor comunitario de la Estrategia de Vigilancia Basada en Comunidad? </w:t>
            </w:r>
          </w:p>
          <w:p w14:paraId="7952B8CF" w14:textId="44877D7B" w:rsidR="00020E83" w:rsidRPr="00020E83" w:rsidRDefault="00020E83" w:rsidP="00020E83">
            <w:pPr>
              <w:pStyle w:val="Sangradetextonormal"/>
            </w:pPr>
            <w:r w:rsidRPr="00020E83">
              <w:t>ENTREVISTADO 2 (Gestor comunitario)</w:t>
            </w:r>
            <w:r>
              <w:t>: c</w:t>
            </w:r>
            <w:r w:rsidRPr="00020E83">
              <w:t xml:space="preserve">laro con mucho gusto, el Gestor comunitario, es la persona de la comunidad con antecedentes de trabajo comunitario. </w:t>
            </w:r>
          </w:p>
          <w:p w14:paraId="4AE74839" w14:textId="103DDBF6" w:rsidR="00020E83" w:rsidRDefault="00020E83" w:rsidP="00020E83">
            <w:pPr>
              <w:pStyle w:val="Sangradetextonormal"/>
            </w:pPr>
            <w:r w:rsidRPr="00020E83">
              <w:t>ENTREVISTADOR</w:t>
            </w:r>
            <w:r>
              <w:t>: e</w:t>
            </w:r>
            <w:r w:rsidRPr="00020E83">
              <w:t>ntonces, ustedes como actores de la vigilancia basada en comunidad, juegan un papel muy importante para la salud púbica.</w:t>
            </w:r>
            <w:r>
              <w:t xml:space="preserve"> </w:t>
            </w:r>
            <w:r w:rsidRPr="00020E83">
              <w:t>Por favor deme tres ejemplos de personas que pueden ser vigías comunitarios</w:t>
            </w:r>
          </w:p>
          <w:p w14:paraId="78DD648F" w14:textId="70DD76C8" w:rsidR="00020E83" w:rsidRDefault="00020E83" w:rsidP="00020E83">
            <w:pPr>
              <w:pStyle w:val="Sangradetextonormal"/>
            </w:pPr>
            <w:r>
              <w:t>ENTREVISTADO 1 (Vigía comunitario): vigías comunitarios pueden ser miembros de la junta de acción comunal, activistas sociales, tenderos.</w:t>
            </w:r>
          </w:p>
          <w:p w14:paraId="6067AB4C" w14:textId="3624F20B" w:rsidR="00020E83" w:rsidRDefault="00020E83" w:rsidP="00020E83">
            <w:pPr>
              <w:pStyle w:val="Sangradetextonormal"/>
            </w:pPr>
            <w:r>
              <w:t xml:space="preserve">ENTREVISTADOR: ¿Puede usted darme tres ejemplos de personas que pueden ser gestores comunitarios? </w:t>
            </w:r>
          </w:p>
          <w:p w14:paraId="04236B70" w14:textId="39647A43" w:rsidR="00020E83" w:rsidRDefault="00020E83" w:rsidP="00020E83">
            <w:pPr>
              <w:pStyle w:val="Sangradetextonormal"/>
            </w:pPr>
            <w:r>
              <w:t>ENTREVISTADO 2 (Gestor comunitario): sí, gestores comunitarios pueden ser: maestros, líderes y lideresas religiosas o comunitarias.</w:t>
            </w:r>
          </w:p>
          <w:p w14:paraId="5DDD5F95" w14:textId="625620EF" w:rsidR="00020E83" w:rsidRDefault="00020E83" w:rsidP="00020E83">
            <w:pPr>
              <w:pStyle w:val="Sangradetextonormal"/>
            </w:pPr>
            <w:r>
              <w:t>ENTREVISTADOR: sumado a lo anterior ¿Cuáles son las acciones de estos vigías y gestores comunitarios de la vigilancia basada en comunidad?</w:t>
            </w:r>
          </w:p>
          <w:p w14:paraId="10A8C44D" w14:textId="495E0B33" w:rsidR="00020E83" w:rsidRDefault="00020E83" w:rsidP="00020E83">
            <w:pPr>
              <w:pStyle w:val="Sangradetextonormal"/>
            </w:pPr>
            <w:r>
              <w:lastRenderedPageBreak/>
              <w:t>ENTREVISTADO 2 (Gestor comunitario): como vigías y gestores, trabajamos directamente con la comunidad para promover la salud y actuar frente a situaciones detectadas.</w:t>
            </w:r>
          </w:p>
          <w:p w14:paraId="357F8A67" w14:textId="4D6E14D4" w:rsidR="00020E83" w:rsidRDefault="00020E83" w:rsidP="00020E83">
            <w:pPr>
              <w:pStyle w:val="Sangradetextonormal"/>
            </w:pPr>
            <w:r>
              <w:t>ENTREVISTADOR: y ¿Cuáles son las habilidades blandas que deben poseer estos agentes comunitarios?</w:t>
            </w:r>
          </w:p>
          <w:p w14:paraId="78ED4F61" w14:textId="5BDEF771" w:rsidR="00020E83" w:rsidRDefault="00020E83" w:rsidP="00020E83">
            <w:pPr>
              <w:pStyle w:val="Sangradetextonormal"/>
            </w:pPr>
            <w:r>
              <w:t>ENTREVISTADO 1 (Vigía comunitario): las habilidades blandas que deben poseer los vigías y gestores son el liderazgo, el trabajo en equipo, la capacidad de observación, la colaboración y la comunicación asertiva. Estas son fundamentales para el desarrollo de las acciones con la comunidad.</w:t>
            </w:r>
          </w:p>
          <w:p w14:paraId="430B44C2" w14:textId="4733276A" w:rsidR="00020E83" w:rsidRDefault="00020E83" w:rsidP="00020E83">
            <w:pPr>
              <w:pStyle w:val="Sangradetextonormal"/>
            </w:pPr>
            <w:r>
              <w:t>ENTREVISTADO 2 (Gestor comunitario): yo quiero ampliar un poco más al respecto de las acciones del vigía y gestor de la Estrategia de Vigilancia Basada en Comunidad.</w:t>
            </w:r>
          </w:p>
          <w:p w14:paraId="22599E85" w14:textId="3B5A2EEB" w:rsidR="00020E83" w:rsidRDefault="00020E83" w:rsidP="00020E83">
            <w:pPr>
              <w:pStyle w:val="Sangradetextonormal"/>
            </w:pPr>
            <w:r>
              <w:t>ENTREVISTADOR: claro que sí, adelante.</w:t>
            </w:r>
          </w:p>
          <w:p w14:paraId="63231833" w14:textId="66CEE362" w:rsidR="00020E83" w:rsidRDefault="00020E83" w:rsidP="00020E83">
            <w:pPr>
              <w:pStyle w:val="Sangradetextonormal"/>
            </w:pPr>
            <w:r>
              <w:t xml:space="preserve">ENTREVISTADO 2 (Gestor comunitario): tanto el vigía como el gestor, deben ser reconocidos, como personas confiables para la comunidad, deben manifestar su interés y registrarse en la Red de Vigilancia Comunitaria </w:t>
            </w:r>
            <w:proofErr w:type="spellStart"/>
            <w:r w:rsidRPr="00020E83">
              <w:rPr>
                <w:rStyle w:val="Extranjerismo"/>
              </w:rPr>
              <w:t>REVCom</w:t>
            </w:r>
            <w:proofErr w:type="spellEnd"/>
            <w:r w:rsidRPr="00020E83">
              <w:rPr>
                <w:rStyle w:val="Extranjerismo"/>
              </w:rPr>
              <w:t>.</w:t>
            </w:r>
            <w:r>
              <w:t xml:space="preserve"> Además, deben recibir entrenamiento para la implementación de la Estrategia de Vigilancia Basada en comunidad, conocer los formatos y mecanismos de reporte.</w:t>
            </w:r>
          </w:p>
          <w:p w14:paraId="54644C18" w14:textId="00577EC7" w:rsidR="00020E83" w:rsidRDefault="00020E83" w:rsidP="00020E83">
            <w:pPr>
              <w:pStyle w:val="Sangradetextonormal"/>
            </w:pPr>
            <w:r>
              <w:t>ENTREVISTADOR: para finalizar, ¿existen otros aspectos relacionados con las acciones que debe desarrollar el Vigía y el Gestor comunitario?</w:t>
            </w:r>
          </w:p>
          <w:p w14:paraId="26C82051" w14:textId="06F7E801" w:rsidR="00020E83" w:rsidRDefault="00020E83" w:rsidP="00020E83">
            <w:pPr>
              <w:pStyle w:val="Sangradetextonormal"/>
            </w:pPr>
            <w:r>
              <w:lastRenderedPageBreak/>
              <w:t xml:space="preserve">ENTREVISTADO 1 (Vigía comunitario): si claro, otras acciones son: reconocer a los líderes en el territorio de la </w:t>
            </w:r>
            <w:proofErr w:type="spellStart"/>
            <w:r w:rsidRPr="00020E83">
              <w:rPr>
                <w:rStyle w:val="Extranjerismo"/>
              </w:rPr>
              <w:t>REVCom</w:t>
            </w:r>
            <w:proofErr w:type="spellEnd"/>
            <w:r>
              <w:t>, recibir reportes de situaciones de interés en salud pública y enviar información a los responsables en el territorio.</w:t>
            </w:r>
          </w:p>
          <w:p w14:paraId="668C96F8" w14:textId="220DA1CF" w:rsidR="00020E83" w:rsidRDefault="00020E83" w:rsidP="00020E83">
            <w:pPr>
              <w:pStyle w:val="Sangradetextonormal"/>
            </w:pPr>
            <w:r>
              <w:t xml:space="preserve">ENTREVISTADOR: pero que interesante todo lo que hemos aprendido sobre las características y acciones del rol del Vigía y del Gestor comunitario. Muchas gracias a ustedes por compartir en este espacio. </w:t>
            </w:r>
          </w:p>
          <w:p w14:paraId="0648FE30" w14:textId="00053B60" w:rsidR="00020E83" w:rsidRPr="00020E83" w:rsidRDefault="00020E83" w:rsidP="00020E83">
            <w:pPr>
              <w:pStyle w:val="Sangradetextonormal"/>
            </w:pPr>
            <w:r>
              <w:t>Nos veremos en otra oportunidad.</w:t>
            </w:r>
          </w:p>
        </w:tc>
      </w:tr>
    </w:tbl>
    <w:p w14:paraId="6A7510CC" w14:textId="77777777" w:rsidR="00437924" w:rsidRPr="001976A1" w:rsidRDefault="00437924" w:rsidP="00A73646"/>
    <w:p w14:paraId="55678FCD" w14:textId="77777777" w:rsidR="00BA7E4F" w:rsidRDefault="00BA7E4F" w:rsidP="00BA7E4F">
      <w:pPr>
        <w:pStyle w:val="paragraph"/>
        <w:spacing w:before="0" w:beforeAutospacing="0" w:after="0" w:afterAutospacing="0"/>
        <w:ind w:firstLine="270"/>
        <w:jc w:val="both"/>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CA411F3" w14:textId="77777777" w:rsidR="00743306" w:rsidRDefault="00743306">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1048D68" w14:textId="69E7036E" w:rsidR="00BA7E4F" w:rsidRPr="00A16D2E" w:rsidRDefault="00BA7E4F" w:rsidP="00A16D2E">
      <w:pPr>
        <w:pStyle w:val="Ttulo1"/>
      </w:pPr>
      <w:bookmarkStart w:id="26" w:name="_Toc222429248"/>
      <w:r w:rsidRPr="00A16D2E">
        <w:lastRenderedPageBreak/>
        <w:t>Red de Vigilancia Epidemiológica Basada en Comunidad (REVCOM)</w:t>
      </w:r>
      <w:bookmarkEnd w:id="26"/>
      <w:r w:rsidRPr="00A16D2E">
        <w:t> </w:t>
      </w:r>
    </w:p>
    <w:p w14:paraId="663C6D02" w14:textId="77777777" w:rsidR="00BA7E4F" w:rsidRPr="00805184" w:rsidRDefault="00BA7E4F" w:rsidP="00805184">
      <w:pPr>
        <w:pStyle w:val="Sangradetextonormal"/>
      </w:pPr>
      <w:r w:rsidRPr="00805184">
        <w:t>Es el eje en el que la comunidad se enlaza a la estrategia de Vigilancia Basada en Comunidad. Esta se orienta a integrar a las comunidades en la vigilancia de la salud pública mediante la participación de sus miembros, a través de la identificación, monitoreo y reporte de situaciones de interés en salud pública. La REVCOM promueve el empoderamiento comunitario y la movilización social para prevenir las condiciones que pueden afectar la salud de la población. Esta red aprovecha el conocimiento local y las relaciones en la comunidad, capacitando a sus miembros para actuar como "vigías" o "gestores" comunitarios, facilitando la identificación temprana de problemas de salud pública y asegurando una respuesta rápida y efectiva. </w:t>
      </w:r>
    </w:p>
    <w:p w14:paraId="1B29A4CD" w14:textId="77777777" w:rsidR="00BA7E4F" w:rsidRPr="00805184" w:rsidRDefault="00BA7E4F" w:rsidP="00805184">
      <w:pPr>
        <w:pStyle w:val="Sangradetextonormal"/>
      </w:pPr>
      <w:r w:rsidRPr="00805184">
        <w:t>Sus objetivos principales son: </w:t>
      </w:r>
    </w:p>
    <w:p w14:paraId="5D565424" w14:textId="5C44BA7E" w:rsidR="00BA7E4F" w:rsidRPr="00805184" w:rsidRDefault="00BA7E4F" w:rsidP="004777B9">
      <w:pPr>
        <w:pStyle w:val="Prrafodelista"/>
        <w:numPr>
          <w:ilvl w:val="0"/>
          <w:numId w:val="54"/>
        </w:numPr>
        <w:ind w:left="1134" w:hanging="425"/>
      </w:pPr>
      <w:r w:rsidRPr="00805184">
        <w:t>Fortalecer la vigilancia comunitaria mediante la participación directa de líderes, familias y organi</w:t>
      </w:r>
      <w:r w:rsidR="00805184" w:rsidRPr="00805184">
        <w:t>z</w:t>
      </w:r>
      <w:r w:rsidRPr="00805184">
        <w:t>aciones locales. </w:t>
      </w:r>
    </w:p>
    <w:p w14:paraId="594BC676" w14:textId="77777777" w:rsidR="00BA7E4F" w:rsidRPr="00805184" w:rsidRDefault="00BA7E4F" w:rsidP="004777B9">
      <w:pPr>
        <w:pStyle w:val="Prrafodelista"/>
        <w:numPr>
          <w:ilvl w:val="0"/>
          <w:numId w:val="54"/>
        </w:numPr>
        <w:ind w:left="1134" w:hanging="425"/>
      </w:pPr>
      <w:r w:rsidRPr="00805184">
        <w:t>Detectar de manera temprana eventos o situaciones que puedan afectar la salud colectiva, como brotes, enfermedades transmisibles, desastres o factores ambientales. </w:t>
      </w:r>
    </w:p>
    <w:p w14:paraId="4688DF00" w14:textId="77777777" w:rsidR="00BA7E4F" w:rsidRPr="00805184" w:rsidRDefault="00BA7E4F" w:rsidP="004777B9">
      <w:pPr>
        <w:pStyle w:val="Prrafodelista"/>
        <w:numPr>
          <w:ilvl w:val="0"/>
          <w:numId w:val="54"/>
        </w:numPr>
        <w:ind w:left="1134" w:hanging="425"/>
      </w:pPr>
      <w:r w:rsidRPr="00805184">
        <w:t>Establecer canales de comunicación efectivos entre la comunidad y las entidades de salud para mejorar la respuesta frente a emergencias sanitarias. </w:t>
      </w:r>
    </w:p>
    <w:p w14:paraId="2824BEE3" w14:textId="77777777" w:rsidR="00BA7E4F" w:rsidRPr="00805184" w:rsidRDefault="00BA7E4F" w:rsidP="004777B9">
      <w:pPr>
        <w:pStyle w:val="Prrafodelista"/>
        <w:numPr>
          <w:ilvl w:val="0"/>
          <w:numId w:val="54"/>
        </w:numPr>
        <w:ind w:left="1134" w:hanging="425"/>
      </w:pPr>
      <w:r w:rsidRPr="00805184">
        <w:t>Fomentar el empoderamiento social, impulsando la corresponsabilidad en la prevención y el cuidado de la salud. </w:t>
      </w:r>
    </w:p>
    <w:p w14:paraId="570CF7B0" w14:textId="77777777" w:rsidR="00BA7E4F" w:rsidRPr="00805184" w:rsidRDefault="00BA7E4F" w:rsidP="004777B9">
      <w:pPr>
        <w:pStyle w:val="Prrafodelista"/>
        <w:numPr>
          <w:ilvl w:val="0"/>
          <w:numId w:val="54"/>
        </w:numPr>
        <w:ind w:left="1134" w:hanging="425"/>
      </w:pPr>
      <w:r w:rsidRPr="00805184">
        <w:t>Consolidar redes locales de apoyo que favorezcan la cooperación entre instituciones, organizaciones y la ciudadanía. </w:t>
      </w:r>
    </w:p>
    <w:p w14:paraId="019F8E7E" w14:textId="77777777" w:rsidR="00BA7E4F" w:rsidRPr="000165DF" w:rsidRDefault="00BA7E4F" w:rsidP="00230C91">
      <w:pPr>
        <w:pStyle w:val="Sangradetextonormal"/>
      </w:pPr>
      <w:r w:rsidRPr="000165DF">
        <w:lastRenderedPageBreak/>
        <w:t>De igual manera, se deben tener en cuenta, las siguientes estrategias de implementación: </w:t>
      </w:r>
    </w:p>
    <w:p w14:paraId="28CA336F" w14:textId="7650B2B1" w:rsidR="00BA7E4F" w:rsidRPr="000165DF" w:rsidRDefault="00BA7E4F" w:rsidP="00C65B99">
      <w:pPr>
        <w:pStyle w:val="Ttulo8"/>
        <w:numPr>
          <w:ilvl w:val="0"/>
          <w:numId w:val="55"/>
        </w:numPr>
      </w:pPr>
      <w:r w:rsidRPr="000165DF">
        <w:t>Capacitación y sensibilización comunitaria </w:t>
      </w:r>
    </w:p>
    <w:p w14:paraId="7023FD51" w14:textId="77777777" w:rsidR="00BA7E4F" w:rsidRPr="000165DF" w:rsidRDefault="00BA7E4F" w:rsidP="000165DF">
      <w:pPr>
        <w:pStyle w:val="Prrafodelista"/>
        <w:ind w:left="1429" w:firstLine="0"/>
      </w:pPr>
      <w:r w:rsidRPr="000165DF">
        <w:t>Formación continua de actores locales para identificar signos de alerta, reportar casos y participar en acciones preventivas. </w:t>
      </w:r>
    </w:p>
    <w:p w14:paraId="0D52C762" w14:textId="77777777" w:rsidR="00BA7E4F" w:rsidRPr="000165DF" w:rsidRDefault="00BA7E4F" w:rsidP="00C65B99">
      <w:pPr>
        <w:pStyle w:val="Ttulo8"/>
        <w:numPr>
          <w:ilvl w:val="0"/>
          <w:numId w:val="55"/>
        </w:numPr>
      </w:pPr>
      <w:r w:rsidRPr="000165DF">
        <w:t>Articulación interinstitucional </w:t>
      </w:r>
    </w:p>
    <w:p w14:paraId="3BB7AB9B" w14:textId="77777777" w:rsidR="00BA7E4F" w:rsidRPr="000165DF" w:rsidRDefault="00BA7E4F" w:rsidP="000165DF">
      <w:pPr>
        <w:pStyle w:val="Prrafodelista"/>
        <w:ind w:left="1429" w:firstLine="0"/>
      </w:pPr>
      <w:r w:rsidRPr="000165DF">
        <w:t>Coordinación entre autoridades de salud, instituciones educativas, organizaciones sociales y gobiernos locales para garantizar apoyo técnico y logístico. </w:t>
      </w:r>
    </w:p>
    <w:p w14:paraId="6269582F" w14:textId="77777777" w:rsidR="00BA7E4F" w:rsidRPr="000165DF" w:rsidRDefault="00BA7E4F" w:rsidP="00C65B99">
      <w:pPr>
        <w:pStyle w:val="Ttulo8"/>
        <w:numPr>
          <w:ilvl w:val="0"/>
          <w:numId w:val="55"/>
        </w:numPr>
      </w:pPr>
      <w:r w:rsidRPr="000165DF">
        <w:t>Uso de herramientas tecnológicas y de comunicación </w:t>
      </w:r>
    </w:p>
    <w:p w14:paraId="7E68EB4C" w14:textId="77777777" w:rsidR="00BA7E4F" w:rsidRPr="000165DF" w:rsidRDefault="00BA7E4F" w:rsidP="000165DF">
      <w:pPr>
        <w:pStyle w:val="Prrafodelista"/>
        <w:ind w:left="1429" w:firstLine="0"/>
      </w:pPr>
      <w:r w:rsidRPr="000165DF">
        <w:t>Implementación de aplicaciones, líneas telefónicas o medios comunitarios para reportar información sanitaria. </w:t>
      </w:r>
    </w:p>
    <w:p w14:paraId="4B032014" w14:textId="77777777" w:rsidR="00BA7E4F" w:rsidRPr="000165DF" w:rsidRDefault="00BA7E4F" w:rsidP="00C65B99">
      <w:pPr>
        <w:pStyle w:val="Ttulo8"/>
        <w:numPr>
          <w:ilvl w:val="0"/>
          <w:numId w:val="55"/>
        </w:numPr>
      </w:pPr>
      <w:r w:rsidRPr="000165DF">
        <w:t>Promoción de la acción colectiva </w:t>
      </w:r>
    </w:p>
    <w:p w14:paraId="51F2877D" w14:textId="77777777" w:rsidR="00BA7E4F" w:rsidRPr="000165DF" w:rsidRDefault="00BA7E4F" w:rsidP="000165DF">
      <w:pPr>
        <w:pStyle w:val="Prrafodelista"/>
        <w:ind w:left="1429" w:firstLine="0"/>
      </w:pPr>
      <w:r w:rsidRPr="000165DF">
        <w:t>Desarrollo de jornadas de salud, campañas educativas y actividades de movilización social orientadas al bienestar común. </w:t>
      </w:r>
    </w:p>
    <w:p w14:paraId="540A7268" w14:textId="77777777" w:rsidR="000165DF" w:rsidRPr="000165DF" w:rsidRDefault="000165DF" w:rsidP="00C65B99">
      <w:pPr>
        <w:pStyle w:val="Ttulo8"/>
        <w:numPr>
          <w:ilvl w:val="0"/>
          <w:numId w:val="55"/>
        </w:numPr>
      </w:pPr>
      <w:r w:rsidRPr="000165DF">
        <w:t>Retroalimentación constante </w:t>
      </w:r>
    </w:p>
    <w:p w14:paraId="2FD3DE1E" w14:textId="77777777" w:rsidR="000165DF" w:rsidRPr="000165DF" w:rsidRDefault="000165DF" w:rsidP="000165DF">
      <w:pPr>
        <w:pStyle w:val="Prrafodelista"/>
        <w:ind w:left="1429" w:firstLine="0"/>
      </w:pPr>
      <w:r w:rsidRPr="000165DF">
        <w:t>Devolución de la información recolectada a la comunidad para fortalecer la confianza y la participación sostenida. </w:t>
      </w:r>
    </w:p>
    <w:p w14:paraId="0F419586" w14:textId="7E65E50B" w:rsidR="009825ED" w:rsidRDefault="009825ED" w:rsidP="007E03B8">
      <w:pPr>
        <w:pStyle w:val="Ttulo2"/>
        <w:numPr>
          <w:ilvl w:val="1"/>
          <w:numId w:val="5"/>
        </w:numPr>
        <w:rPr>
          <w:rFonts w:eastAsiaTheme="majorEastAsia"/>
          <w:bCs/>
          <w:color w:val="000000" w:themeColor="text1"/>
          <w:spacing w:val="-10"/>
          <w:sz w:val="36"/>
          <w:szCs w:val="36"/>
          <w:bdr w:val="none" w:sz="0" w:space="0" w:color="auto" w:frame="1"/>
        </w:rPr>
      </w:pPr>
      <w:r>
        <w:br w:type="page"/>
      </w:r>
    </w:p>
    <w:p w14:paraId="427B7F23" w14:textId="745C2D45" w:rsidR="00EE4C61" w:rsidRPr="00FA474D" w:rsidRDefault="00EE4C61" w:rsidP="000D03F0">
      <w:pPr>
        <w:pStyle w:val="Ttulo1"/>
        <w:numPr>
          <w:ilvl w:val="0"/>
          <w:numId w:val="0"/>
        </w:numPr>
      </w:pPr>
      <w:bookmarkStart w:id="27" w:name="_Toc222429249"/>
      <w:r w:rsidRPr="00FA474D">
        <w:lastRenderedPageBreak/>
        <w:t>Síntesis</w:t>
      </w:r>
      <w:bookmarkEnd w:id="27"/>
      <w:r w:rsidRPr="00FA474D">
        <w:t xml:space="preserve"> </w:t>
      </w:r>
    </w:p>
    <w:p w14:paraId="53EA2973" w14:textId="1D8B33E2" w:rsidR="005C4804" w:rsidRPr="0084328A" w:rsidRDefault="0084328A" w:rsidP="005B2103">
      <w:pPr>
        <w:pStyle w:val="Sangradetextonormal"/>
      </w:pPr>
      <w:r w:rsidRPr="0084328A">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r w:rsidR="005C4804" w:rsidRPr="0084328A">
        <w:br w:type="page"/>
      </w:r>
    </w:p>
    <w:p w14:paraId="1D3859CD" w14:textId="16A67C9E" w:rsidR="0008238D" w:rsidRPr="0008238D" w:rsidRDefault="009D290D" w:rsidP="001D134E">
      <w:pPr>
        <w:pStyle w:val="Figura"/>
        <w:tabs>
          <w:tab w:val="clear" w:pos="1134"/>
        </w:tabs>
        <w:rPr>
          <w:noProof/>
        </w:rPr>
      </w:pPr>
      <w:r>
        <w:rPr>
          <w:noProof/>
        </w:rPr>
        <w:lastRenderedPageBreak/>
        <w:drawing>
          <wp:inline distT="0" distB="0" distL="0" distR="0" wp14:anchorId="0C0782D5" wp14:editId="22693506">
            <wp:extent cx="6332220" cy="4017645"/>
            <wp:effectExtent l="0" t="0" r="0" b="1905"/>
            <wp:doc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40176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8" w:name="_Toc222429250"/>
      <w:r w:rsidRPr="00FA474D">
        <w:lastRenderedPageBreak/>
        <w:t>Material complementario</w:t>
      </w:r>
      <w:bookmarkEnd w:id="28"/>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1D134E"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D5F2C9" w:rsidR="001D134E" w:rsidRPr="00425F9C" w:rsidRDefault="001D134E" w:rsidP="00425F9C">
            <w:pPr>
              <w:ind w:firstLine="0"/>
            </w:pPr>
            <w:r w:rsidRPr="00425F9C">
              <w:t>1.7</w:t>
            </w:r>
            <w:r w:rsidR="00425F9C">
              <w:t xml:space="preserve">. </w:t>
            </w:r>
            <w:r w:rsidRPr="00425F9C">
              <w:t>Herramientas de diagnóstico participativo</w:t>
            </w:r>
            <w:r w:rsidR="00425F9C">
              <w:t>.</w:t>
            </w:r>
          </w:p>
        </w:tc>
        <w:tc>
          <w:tcPr>
            <w:tcW w:w="3119" w:type="dxa"/>
          </w:tcPr>
          <w:p w14:paraId="09DE5ADE" w14:textId="17EFF26E" w:rsidR="001D134E" w:rsidRPr="00425F9C" w:rsidRDefault="001D134E" w:rsidP="00425F9C">
            <w:pPr>
              <w:ind w:firstLine="0"/>
            </w:pPr>
            <w:r w:rsidRPr="00425F9C">
              <w:t xml:space="preserve">Consorcio </w:t>
            </w:r>
            <w:proofErr w:type="spellStart"/>
            <w:r w:rsidRPr="00425F9C">
              <w:t>Coopi</w:t>
            </w:r>
            <w:proofErr w:type="spellEnd"/>
            <w:r w:rsidRPr="00425F9C">
              <w:t>-Care (2015). Mapeo Participativo Comunitario -MPC-. Una experiencia aplicada en el noveno plan de acción 2014-2015.</w:t>
            </w:r>
          </w:p>
        </w:tc>
        <w:tc>
          <w:tcPr>
            <w:tcW w:w="1842" w:type="dxa"/>
          </w:tcPr>
          <w:p w14:paraId="3250A33B" w14:textId="30BD3265" w:rsidR="001D134E" w:rsidRPr="00425F9C" w:rsidRDefault="001D134E" w:rsidP="00425F9C">
            <w:pPr>
              <w:ind w:firstLine="0"/>
            </w:pPr>
            <w:r w:rsidRPr="00425F9C">
              <w:t>Documento</w:t>
            </w:r>
            <w:r w:rsidR="00425F9C">
              <w:t>.</w:t>
            </w:r>
          </w:p>
        </w:tc>
        <w:tc>
          <w:tcPr>
            <w:tcW w:w="2879" w:type="dxa"/>
          </w:tcPr>
          <w:p w14:paraId="5A92EB32" w14:textId="0E2A17B3" w:rsidR="001D134E" w:rsidRPr="00425F9C" w:rsidRDefault="000F22FA" w:rsidP="00425F9C">
            <w:pPr>
              <w:ind w:firstLine="0"/>
            </w:pPr>
            <w:hyperlink r:id="rId27" w:history="1">
              <w:r w:rsidR="00425F9C" w:rsidRPr="00611E7A">
                <w:rPr>
                  <w:rStyle w:val="Hipervnculo"/>
                </w:rPr>
                <w:t>https://dipecholac.net/docs/files/1037-mpc-dipecho-2014-2015.pdf</w:t>
              </w:r>
            </w:hyperlink>
            <w:r w:rsidR="001D134E" w:rsidRPr="00425F9C">
              <w:t> </w:t>
            </w:r>
          </w:p>
        </w:tc>
      </w:tr>
      <w:tr w:rsidR="001D134E" w:rsidRPr="00637E69" w14:paraId="0E5C6B19" w14:textId="77777777" w:rsidTr="00BA0B2C">
        <w:trPr>
          <w:trHeight w:val="1833"/>
        </w:trPr>
        <w:tc>
          <w:tcPr>
            <w:tcW w:w="2405" w:type="dxa"/>
          </w:tcPr>
          <w:p w14:paraId="29BDC3DB" w14:textId="4AFCB5A0" w:rsidR="001D134E" w:rsidRPr="00425F9C" w:rsidRDefault="001D134E" w:rsidP="00425F9C">
            <w:pPr>
              <w:ind w:firstLine="0"/>
            </w:pPr>
            <w:r w:rsidRPr="00425F9C">
              <w:t>3. Construcción de tejido social</w:t>
            </w:r>
            <w:r w:rsidR="00425F9C">
              <w:t>.</w:t>
            </w:r>
          </w:p>
        </w:tc>
        <w:tc>
          <w:tcPr>
            <w:tcW w:w="3119" w:type="dxa"/>
          </w:tcPr>
          <w:p w14:paraId="700F6639" w14:textId="1C0A2339" w:rsidR="001D134E" w:rsidRPr="00425F9C" w:rsidRDefault="001D134E" w:rsidP="00425F9C">
            <w:pPr>
              <w:ind w:firstLine="0"/>
            </w:pPr>
            <w:r w:rsidRPr="00425F9C">
              <w:t xml:space="preserve">Instituto Nacional de Salud. (2025). </w:t>
            </w:r>
            <w:proofErr w:type="spellStart"/>
            <w:r w:rsidRPr="00425F9C">
              <w:t>ReVcom</w:t>
            </w:r>
            <w:proofErr w:type="spellEnd"/>
            <w:r w:rsidRPr="00425F9C">
              <w:t>.</w:t>
            </w:r>
          </w:p>
        </w:tc>
        <w:tc>
          <w:tcPr>
            <w:tcW w:w="1842" w:type="dxa"/>
          </w:tcPr>
          <w:p w14:paraId="19D1855B" w14:textId="5BD08620" w:rsidR="001D134E" w:rsidRPr="00425F9C" w:rsidRDefault="001D134E" w:rsidP="00425F9C">
            <w:pPr>
              <w:ind w:firstLine="0"/>
            </w:pPr>
            <w:r w:rsidRPr="00425F9C">
              <w:t>Manual</w:t>
            </w:r>
            <w:r w:rsidR="00425F9C">
              <w:t>.</w:t>
            </w:r>
            <w:r w:rsidRPr="00425F9C">
              <w:t>  </w:t>
            </w:r>
          </w:p>
        </w:tc>
        <w:tc>
          <w:tcPr>
            <w:tcW w:w="2879" w:type="dxa"/>
          </w:tcPr>
          <w:p w14:paraId="15F5B639" w14:textId="256642FE" w:rsidR="001D134E" w:rsidRPr="00425F9C" w:rsidRDefault="000F22FA" w:rsidP="00425F9C">
            <w:pPr>
              <w:ind w:firstLine="0"/>
            </w:pPr>
            <w:hyperlink r:id="rId28" w:history="1">
              <w:r w:rsidR="00425F9C" w:rsidRPr="00611E7A">
                <w:rPr>
                  <w:rStyle w:val="Hipervnculo"/>
                </w:rPr>
                <w:t>https://www.ins.gov.co/Noticias/Paginas/ReVCom.aspx</w:t>
              </w:r>
            </w:hyperlink>
            <w:r w:rsidR="001D134E" w:rsidRPr="00425F9C">
              <w:t>  </w:t>
            </w:r>
          </w:p>
        </w:tc>
      </w:tr>
      <w:tr w:rsidR="001D134E"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396C53F9" w:rsidR="001D134E" w:rsidRPr="00425F9C" w:rsidRDefault="001D134E" w:rsidP="00425F9C">
            <w:pPr>
              <w:ind w:firstLine="0"/>
            </w:pPr>
            <w:r w:rsidRPr="00425F9C">
              <w:t>4. Vigilancia en salud pública</w:t>
            </w:r>
            <w:r w:rsidR="00425F9C">
              <w:t>.</w:t>
            </w:r>
          </w:p>
        </w:tc>
        <w:tc>
          <w:tcPr>
            <w:tcW w:w="3119" w:type="dxa"/>
          </w:tcPr>
          <w:p w14:paraId="234A9793" w14:textId="50E11A84" w:rsidR="001D134E" w:rsidRPr="00425F9C" w:rsidRDefault="001D134E" w:rsidP="00425F9C">
            <w:pPr>
              <w:ind w:firstLine="0"/>
            </w:pPr>
            <w:r w:rsidRPr="00425F9C">
              <w:t>Instituto Nacional de Salud. (2025). Lineamientos para la Vigilancia Basada en la Comunidad.</w:t>
            </w:r>
          </w:p>
        </w:tc>
        <w:tc>
          <w:tcPr>
            <w:tcW w:w="1842" w:type="dxa"/>
          </w:tcPr>
          <w:p w14:paraId="7FA5A9F5" w14:textId="6C8DEF02" w:rsidR="001D134E" w:rsidRPr="00425F9C" w:rsidRDefault="001D134E" w:rsidP="00425F9C">
            <w:pPr>
              <w:ind w:firstLine="0"/>
            </w:pPr>
            <w:r w:rsidRPr="00425F9C">
              <w:t>Documento</w:t>
            </w:r>
            <w:r w:rsidR="00425F9C">
              <w:t>.</w:t>
            </w:r>
          </w:p>
        </w:tc>
        <w:tc>
          <w:tcPr>
            <w:tcW w:w="2879" w:type="dxa"/>
          </w:tcPr>
          <w:p w14:paraId="117607C1" w14:textId="0EDEFE8A" w:rsidR="001D134E" w:rsidRPr="00425F9C" w:rsidRDefault="000F22FA" w:rsidP="00425F9C">
            <w:pPr>
              <w:ind w:firstLine="0"/>
            </w:pPr>
            <w:hyperlink r:id="rId29" w:history="1">
              <w:r w:rsidR="00425F9C" w:rsidRPr="00611E7A">
                <w:rPr>
                  <w:rStyle w:val="Hipervnculo"/>
                </w:rPr>
                <w:t>https://www.ins.gov.co/Noticias/ReVCom/Lineamientos%20para%20la%20Vigilancia%20Basada%20en%20Comunidad%202025.pdf</w:t>
              </w:r>
            </w:hyperlink>
            <w:r w:rsidR="001D134E" w:rsidRPr="00425F9C">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29" w:name="_Toc222429251"/>
      <w:r w:rsidRPr="00FA474D">
        <w:lastRenderedPageBreak/>
        <w:t>Glosario</w:t>
      </w:r>
      <w:bookmarkEnd w:id="29"/>
    </w:p>
    <w:p w14:paraId="11034AAB" w14:textId="77777777" w:rsidR="001D134E" w:rsidRPr="00A41878" w:rsidRDefault="001D134E" w:rsidP="00A41878">
      <w:r w:rsidRPr="00A41878">
        <w:rPr>
          <w:b/>
          <w:bCs/>
        </w:rPr>
        <w:t>Agentes comunitarios</w:t>
      </w:r>
      <w:r w:rsidRPr="00A41878">
        <w:t>: líderes o personas designadas por la comunidad que, voluntariamente y de acuerdo con su experiencia en trabajo comunitario, participan como vigías y gestores en la REVCOM.</w:t>
      </w:r>
    </w:p>
    <w:p w14:paraId="4654452F" w14:textId="77777777" w:rsidR="001D134E" w:rsidRPr="00A41878" w:rsidRDefault="001D134E" w:rsidP="00A41878">
      <w:r w:rsidRPr="00E14BB2">
        <w:rPr>
          <w:b/>
          <w:bCs/>
        </w:rPr>
        <w:t>Alerta</w:t>
      </w:r>
      <w:r w:rsidRPr="00A41878">
        <w:t>: manifestación de un evento peligroso para la salud, a partir del monitoreo del comportamiento de este, para que se establezcan las acciones recomendadas de control.</w:t>
      </w:r>
    </w:p>
    <w:p w14:paraId="4CE1A043" w14:textId="77777777" w:rsidR="001D134E" w:rsidRPr="00A41878" w:rsidRDefault="001D134E" w:rsidP="00A41878">
      <w:r w:rsidRPr="00E14BB2">
        <w:rPr>
          <w:b/>
          <w:bCs/>
        </w:rPr>
        <w:t>Comité de Vigilancia Epidemiológica Comunitario (COVECOM)</w:t>
      </w:r>
      <w:r w:rsidRPr="00A41878">
        <w:t>: espacios de encuentro y participación entre integrantes de la Red de Vigilancia Epidemiológica basada en Comunidad (REVCOM)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w:t>
      </w:r>
    </w:p>
    <w:p w14:paraId="26F39C5C" w14:textId="3870598A" w:rsidR="001D134E" w:rsidRPr="00A41878" w:rsidRDefault="001D134E" w:rsidP="00A41878">
      <w:r w:rsidRPr="00E14BB2">
        <w:rPr>
          <w:b/>
          <w:bCs/>
        </w:rPr>
        <w:t>EAPB</w:t>
      </w:r>
      <w:r w:rsidRPr="00A41878">
        <w:t xml:space="preserve">: la </w:t>
      </w:r>
      <w:r w:rsidR="00CE791B">
        <w:t>E</w:t>
      </w:r>
      <w:r w:rsidRPr="00A41878">
        <w:t xml:space="preserve">mpresa </w:t>
      </w:r>
      <w:r w:rsidR="00CE791B">
        <w:t>A</w:t>
      </w:r>
      <w:r w:rsidRPr="00A41878">
        <w:t xml:space="preserve">dministradora de </w:t>
      </w:r>
      <w:r w:rsidR="00CE791B">
        <w:t>P</w:t>
      </w:r>
      <w:r w:rsidRPr="00A41878">
        <w:t xml:space="preserve">lanes de </w:t>
      </w:r>
      <w:r w:rsidR="00CE791B">
        <w:t>B</w:t>
      </w:r>
      <w:r w:rsidRPr="00A41878">
        <w:t>eneficios es la entidad encargada de administrar los planes de salud que incluye las entidades promotoras de salud, subsidiado, empresas solidarias de salud y asociaciones mutuales. Estas entidades son las encargadas de gestionar recursos para la sostenibilidad del sistema en el que se asegure el acceso a los servicios y la calidad de estos.</w:t>
      </w:r>
    </w:p>
    <w:p w14:paraId="6AC24C30" w14:textId="77777777" w:rsidR="001D134E" w:rsidRPr="00A41878" w:rsidRDefault="001D134E" w:rsidP="00A41878">
      <w:r w:rsidRPr="00B021A2">
        <w:rPr>
          <w:b/>
          <w:bCs/>
        </w:rPr>
        <w:t>Eventos de interés en salud pública</w:t>
      </w:r>
      <w:r w:rsidRPr="00A41878">
        <w:t>: son aquellas enfermedades y afecciones de la salud que se presentan en la población humana.</w:t>
      </w:r>
    </w:p>
    <w:p w14:paraId="659F49F6" w14:textId="77777777" w:rsidR="001D134E" w:rsidRPr="00A41878" w:rsidRDefault="001D134E" w:rsidP="00A41878">
      <w:r w:rsidRPr="00E14BB2">
        <w:rPr>
          <w:b/>
          <w:bCs/>
        </w:rPr>
        <w:lastRenderedPageBreak/>
        <w:t>Gestor comunitario</w:t>
      </w:r>
      <w:r w:rsidRPr="00A41878">
        <w:t>: persona que en la comunidad tiene o desarrolla trabajo comunitario en su territorio y que como actividad complementaria o central desarrollan o podrían realizar la vigilancia basada en comunidad.</w:t>
      </w:r>
    </w:p>
    <w:p w14:paraId="38F87B45" w14:textId="77777777" w:rsidR="001D134E" w:rsidRPr="00A41878" w:rsidRDefault="001D134E" w:rsidP="00A41878">
      <w:r w:rsidRPr="00E14BB2">
        <w:rPr>
          <w:b/>
          <w:bCs/>
        </w:rPr>
        <w:t>Institución Prestadora de Salud</w:t>
      </w:r>
      <w:r w:rsidRPr="00A41878">
        <w:t>: 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el país.</w:t>
      </w:r>
    </w:p>
    <w:p w14:paraId="2F9DD2DF" w14:textId="77777777" w:rsidR="001D134E" w:rsidRPr="00A41878" w:rsidRDefault="001D134E" w:rsidP="00A41878">
      <w:pPr>
        <w:pStyle w:val="Sangradetextonormal"/>
      </w:pPr>
      <w:r w:rsidRPr="00E14BB2">
        <w:rPr>
          <w:b/>
          <w:bCs/>
        </w:rPr>
        <w:t>Instituto Nacional de Salud</w:t>
      </w:r>
      <w:r w:rsidRPr="00A41878">
        <w:t>: entidad pública perteneciente al sistema de ciencia, tecnología e innovación y al sistema general de seguridad social en salud, encargada de desarrollar y gestionar, con enfoque de territorio,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p w14:paraId="6953A90D" w14:textId="77777777" w:rsidR="001D134E" w:rsidRPr="00A41878" w:rsidRDefault="001D134E" w:rsidP="00A41878">
      <w:r w:rsidRPr="00E14BB2">
        <w:rPr>
          <w:b/>
          <w:bCs/>
        </w:rPr>
        <w:t>Movilización social</w:t>
      </w:r>
      <w:r w:rsidRPr="00A41878">
        <w:t>: capacidad de la comunidad de expresar necesidades, participar de decisiones y tomar acciones a favor de la salud.</w:t>
      </w:r>
    </w:p>
    <w:p w14:paraId="34FC10E6" w14:textId="77777777" w:rsidR="001D134E" w:rsidRPr="00A41878" w:rsidRDefault="001D134E" w:rsidP="00A41878">
      <w:r w:rsidRPr="00E14BB2">
        <w:rPr>
          <w:b/>
          <w:bCs/>
        </w:rPr>
        <w:t>Red de Vigilancia Basada en Comunidad</w:t>
      </w:r>
      <w:r w:rsidRPr="00A41878">
        <w:t>: refiere a los nodos conformados por los actores pertenecientes a la comunidad (vigías y gestores), los cuales realizan el reporte de las señales de las situaciones de interés en salud pública identificadas.</w:t>
      </w:r>
    </w:p>
    <w:p w14:paraId="2397CB07" w14:textId="77777777" w:rsidR="001D134E" w:rsidRPr="00A41878" w:rsidRDefault="001D134E" w:rsidP="00A41878">
      <w:r w:rsidRPr="00E14BB2">
        <w:rPr>
          <w:b/>
          <w:bCs/>
        </w:rPr>
        <w:lastRenderedPageBreak/>
        <w:t>Señal</w:t>
      </w:r>
      <w:r w:rsidRPr="00A41878">
        <w:t>: situación que puede indicar o predecir una alerta en salud pública.</w:t>
      </w:r>
    </w:p>
    <w:p w14:paraId="11549AD2" w14:textId="77777777" w:rsidR="001D134E" w:rsidRPr="00A41878" w:rsidRDefault="001D134E" w:rsidP="00A41878">
      <w:r w:rsidRPr="00E14BB2">
        <w:rPr>
          <w:b/>
          <w:bCs/>
        </w:rPr>
        <w:t>Sistema de Alerta Temprana</w:t>
      </w:r>
      <w:r w:rsidRPr="00A41878">
        <w:t>: componente 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p w14:paraId="75C42481" w14:textId="77777777" w:rsidR="001D134E" w:rsidRPr="00A41878" w:rsidRDefault="001D134E" w:rsidP="00A41878">
      <w:r w:rsidRPr="00E14BB2">
        <w:rPr>
          <w:b/>
          <w:bCs/>
        </w:rPr>
        <w:t>Situación de interés en salud pública</w:t>
      </w:r>
      <w:r w:rsidRPr="00A41878">
        <w:t>: conjunto de potenciales eventos o factores relacionados con estos hechos. La vigilancia basada en comunidad puede detectar señales de diferentes situaciones de interés en salud pública.</w:t>
      </w:r>
    </w:p>
    <w:p w14:paraId="64C6D9EC" w14:textId="77777777" w:rsidR="001D134E" w:rsidRPr="00A41878" w:rsidRDefault="001D134E" w:rsidP="00A41878">
      <w:r w:rsidRPr="00E14BB2">
        <w:rPr>
          <w:b/>
          <w:bCs/>
        </w:rPr>
        <w:t>Vigías comunitarios</w:t>
      </w:r>
      <w:r w:rsidRPr="00A41878">
        <w:t>: miembros de la comunidad que no tienen un antecedente reconocido de trabajo comunitario, y que son designados por la comunidad para representarlos en la estrategia de vigilancia basada en comunidad.</w:t>
      </w:r>
    </w:p>
    <w:p w14:paraId="3BA322AE" w14:textId="77777777" w:rsidR="001D134E" w:rsidRPr="00A41878" w:rsidRDefault="001D134E" w:rsidP="00A41878">
      <w:r w:rsidRPr="00E14BB2">
        <w:rPr>
          <w:b/>
          <w:bCs/>
        </w:rPr>
        <w:t>Vigilancia Basada en Comunidad</w:t>
      </w:r>
      <w:r w:rsidRPr="00A41878">
        <w:t>: es la sistemática y el reporte de eventos (situaciones) de interés en salud pública en la comunidad, por miembros (agentes) de esta misma.</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30" w:name="_Toc222429252"/>
      <w:r w:rsidRPr="00FA474D">
        <w:lastRenderedPageBreak/>
        <w:t>Referencias bibliográficas</w:t>
      </w:r>
      <w:bookmarkEnd w:id="30"/>
      <w:r w:rsidRPr="00FA474D">
        <w:t xml:space="preserve"> </w:t>
      </w:r>
    </w:p>
    <w:p w14:paraId="11763ED5" w14:textId="77777777" w:rsidR="00265489" w:rsidRDefault="00265489" w:rsidP="00265489">
      <w:r w:rsidRPr="00265489">
        <w:t xml:space="preserve">ACNUR. (2024). Herramienta de ACNUR para el diagnóstico participativo agosto 2024-publicación provisoria. Cedeño Velásquez, N. V., Loor Lino, L, E. &amp; Romero Chávez, S. A. (2019). Contexto sociodemográfico y situación organizacional de la población </w:t>
      </w:r>
      <w:proofErr w:type="spellStart"/>
      <w:r w:rsidRPr="00265489">
        <w:t>Maconta</w:t>
      </w:r>
      <w:proofErr w:type="spellEnd"/>
      <w:r w:rsidRPr="00265489">
        <w:t>. Revista: Caribeña de Ciencias Sociales.</w:t>
      </w:r>
    </w:p>
    <w:p w14:paraId="63E526C4" w14:textId="6CA8F3B9" w:rsidR="00265489" w:rsidRPr="00265489" w:rsidRDefault="000F22FA" w:rsidP="00265489">
      <w:hyperlink r:id="rId30" w:history="1">
        <w:r w:rsidR="00265489" w:rsidRPr="00E567D5">
          <w:rPr>
            <w:rStyle w:val="Hipervnculo"/>
          </w:rPr>
          <w:t>https://www.eumed.net/rev/caribe/2019/09/situacion-organizacional-maconta.html</w:t>
        </w:r>
      </w:hyperlink>
    </w:p>
    <w:p w14:paraId="71D83805" w14:textId="77777777" w:rsidR="00265489" w:rsidRDefault="00265489" w:rsidP="00265489">
      <w:r w:rsidRPr="00265489">
        <w:t xml:space="preserve">Consorcio </w:t>
      </w:r>
      <w:proofErr w:type="spellStart"/>
      <w:r w:rsidRPr="00265489">
        <w:t>Coopi</w:t>
      </w:r>
      <w:proofErr w:type="spellEnd"/>
      <w:r w:rsidRPr="00265489">
        <w:t>-Care (2015). Mapeo Participativo Comunitario -MPC-. Una experiencia aplicada en el noveno plan de acción 2014-2015.</w:t>
      </w:r>
    </w:p>
    <w:p w14:paraId="35804F66" w14:textId="719A760E" w:rsidR="00265489" w:rsidRPr="00265489" w:rsidRDefault="000F22FA" w:rsidP="00265489">
      <w:hyperlink r:id="rId31" w:history="1">
        <w:r w:rsidR="00265489" w:rsidRPr="00E567D5">
          <w:rPr>
            <w:rStyle w:val="Hipervnculo"/>
          </w:rPr>
          <w:t>https://dipecholac.net/docs/files/1037-mpc-dipecho-2014-2015.pdf</w:t>
        </w:r>
      </w:hyperlink>
    </w:p>
    <w:p w14:paraId="10E0F569" w14:textId="77777777" w:rsidR="00265489" w:rsidRDefault="00265489" w:rsidP="00265489">
      <w:r w:rsidRPr="00265489">
        <w:t>De La Ossa V, J. (2022). Habilidades blandas y ciencia. Revista Colombiana de Ciencia Animal Recia, 14(1), e945.</w:t>
      </w:r>
    </w:p>
    <w:p w14:paraId="4E6AA507" w14:textId="45D2E1B3" w:rsidR="00265489" w:rsidRPr="00265489" w:rsidRDefault="000F22FA" w:rsidP="00265489">
      <w:hyperlink r:id="rId32" w:history="1">
        <w:r w:rsidR="00265489" w:rsidRPr="00E567D5">
          <w:rPr>
            <w:rStyle w:val="Hipervnculo"/>
          </w:rPr>
          <w:t>https://doi.org/10.24188/RECIA.V14.N1.2022.945</w:t>
        </w:r>
      </w:hyperlink>
    </w:p>
    <w:p w14:paraId="6D4C603B" w14:textId="77777777" w:rsidR="00265489" w:rsidRDefault="00265489" w:rsidP="00265489">
      <w:r w:rsidRPr="00265489">
        <w:t>Garcés Unamuno, D. C. (2023). Análisis de la construcción del tejido social en comunidades aledañas al relleno sanitario. Caso de las comunidades de El Belén e Itulcachi, y el relleno sanitario de El Inga. Pontificia Universidad Católica del Ecuador.</w:t>
      </w:r>
    </w:p>
    <w:p w14:paraId="67967F3F" w14:textId="3AC9888A" w:rsidR="00265489" w:rsidRPr="00265489" w:rsidRDefault="000F22FA" w:rsidP="00265489">
      <w:hyperlink r:id="rId33" w:history="1">
        <w:r w:rsidR="00265489" w:rsidRPr="00E567D5">
          <w:rPr>
            <w:rStyle w:val="Hipervnculo"/>
          </w:rPr>
          <w:t>https://repositorio.puce.edu.ec/server/api/core/bitstreams/7dafd649-e57f-47ee-902e-60810e187d9f/content</w:t>
        </w:r>
      </w:hyperlink>
    </w:p>
    <w:p w14:paraId="75D0ABB8" w14:textId="77777777" w:rsidR="00265489" w:rsidRPr="00265489" w:rsidRDefault="00265489" w:rsidP="00265489">
      <w:proofErr w:type="spellStart"/>
      <w:r w:rsidRPr="00265489">
        <w:t>Geilfus</w:t>
      </w:r>
      <w:proofErr w:type="spellEnd"/>
      <w:r w:rsidRPr="00265489">
        <w:t>, F. (2002). 80 herramientas para el desarrollo participativo Diagnóstico, Planificación Monitoreo y Evaluación.</w:t>
      </w:r>
    </w:p>
    <w:p w14:paraId="47DDADD9" w14:textId="77777777" w:rsidR="00265489" w:rsidRDefault="00265489" w:rsidP="00265489">
      <w:r w:rsidRPr="00265489">
        <w:lastRenderedPageBreak/>
        <w:t xml:space="preserve">Gobierno Federal - </w:t>
      </w:r>
      <w:proofErr w:type="spellStart"/>
      <w:r w:rsidRPr="00265489">
        <w:t>Semrnat</w:t>
      </w:r>
      <w:proofErr w:type="spellEnd"/>
      <w:r w:rsidRPr="00265489">
        <w:t>. (s.f.). Diagnóstico participativo - Métodos e instrumentos para realizar el diagnóstico participativo comunitario.</w:t>
      </w:r>
    </w:p>
    <w:p w14:paraId="209CA02A" w14:textId="41A931C9" w:rsidR="00265489" w:rsidRPr="00265489" w:rsidRDefault="000F22FA" w:rsidP="00265489">
      <w:hyperlink r:id="rId34" w:history="1">
        <w:r w:rsidR="00265489" w:rsidRPr="00E567D5">
          <w:rPr>
            <w:rStyle w:val="Hipervnculo"/>
          </w:rPr>
          <w:t>http://www.conafor.gob.mx:8080/documentos/docs/37/4017Diagnóstico%20participativo.pdf</w:t>
        </w:r>
      </w:hyperlink>
    </w:p>
    <w:p w14:paraId="4484043D" w14:textId="77777777" w:rsidR="00265489" w:rsidRDefault="00265489" w:rsidP="00265489">
      <w:proofErr w:type="spellStart"/>
      <w:r w:rsidRPr="00265489">
        <w:t>Gomà</w:t>
      </w:r>
      <w:proofErr w:type="spellEnd"/>
      <w:r w:rsidRPr="00265489">
        <w:t>, R. (2007). La acción comunitaria: transformación social y construcción de ciudadanía. Revista de educación social, (7).</w:t>
      </w:r>
    </w:p>
    <w:p w14:paraId="60BA3A02" w14:textId="6B7D1EB6" w:rsidR="00265489" w:rsidRPr="00265489" w:rsidRDefault="000F22FA" w:rsidP="00265489">
      <w:hyperlink r:id="rId35" w:history="1">
        <w:r w:rsidR="00265489" w:rsidRPr="00E567D5">
          <w:rPr>
            <w:rStyle w:val="Hipervnculo"/>
          </w:rPr>
          <w:t>https://eduso.net/res/revista/7/marco-teorico/la-accion-comunitaria-transformacion-social-y-construccion-de-ciudadania</w:t>
        </w:r>
      </w:hyperlink>
    </w:p>
    <w:p w14:paraId="35E3B624" w14:textId="77777777" w:rsidR="00265489" w:rsidRDefault="00265489" w:rsidP="00265489">
      <w:r w:rsidRPr="00265489">
        <w:t>Gumucio Dragon, A. (2011). Comunicación para el cambio social: clave del desarrollo participativo. Signo y Pensamiento, 30(58), 26-39.</w:t>
      </w:r>
    </w:p>
    <w:p w14:paraId="1BB5D4E3" w14:textId="347E1B84" w:rsidR="00265489" w:rsidRPr="00265489" w:rsidRDefault="000F22FA" w:rsidP="00265489">
      <w:hyperlink r:id="rId36" w:history="1">
        <w:r w:rsidR="00265489" w:rsidRPr="00E567D5">
          <w:rPr>
            <w:rStyle w:val="Hipervnculo"/>
          </w:rPr>
          <w:t>http://www.scielo.org.co/scielo.php?script=sci_arttext&amp;pid=S0120-48232011000100002&amp;lng=en&amp;nrm=iso&amp;tlng=es</w:t>
        </w:r>
      </w:hyperlink>
    </w:p>
    <w:p w14:paraId="18D998DA" w14:textId="77777777" w:rsidR="00265489" w:rsidRPr="00265489" w:rsidRDefault="00265489" w:rsidP="00265489">
      <w:r w:rsidRPr="00265489">
        <w:t>Instituto Nacional de Salud. (2023). Caja de herramientas para la gestión del riesgo colectivo en brotes, epidemias y eventos de interés en salud pública. Etapa 1. Sistema de alerta temprana: identificación del riesgo en salud pública.</w:t>
      </w:r>
    </w:p>
    <w:p w14:paraId="4652B9E8" w14:textId="77777777" w:rsidR="00265489" w:rsidRPr="00265489" w:rsidRDefault="00265489" w:rsidP="00265489">
      <w:r w:rsidRPr="00265489">
        <w:t>Instituto Nacional de Salud (2023). Etapa 1.2. Sistema de alerta temprana: vigilancia basada en comunidad-fases de implementación.</w:t>
      </w:r>
    </w:p>
    <w:p w14:paraId="5DF556F3" w14:textId="77777777" w:rsidR="00265489" w:rsidRPr="00265489" w:rsidRDefault="00265489" w:rsidP="00265489">
      <w:r w:rsidRPr="00265489">
        <w:t>Instituto Nacional de Salud. (2025). Red de Vigilancia Epidemiológica Basada en Comunidad.</w:t>
      </w:r>
    </w:p>
    <w:p w14:paraId="0DBE4694" w14:textId="77777777" w:rsidR="00265489" w:rsidRDefault="00265489" w:rsidP="00265489">
      <w:r w:rsidRPr="00265489">
        <w:t xml:space="preserve">López Sánchez, M. P., </w:t>
      </w:r>
      <w:proofErr w:type="spellStart"/>
      <w:r w:rsidRPr="00265489">
        <w:t>Alberich</w:t>
      </w:r>
      <w:proofErr w:type="spellEnd"/>
      <w:r w:rsidRPr="00265489">
        <w:t xml:space="preserve">, T., </w:t>
      </w:r>
      <w:proofErr w:type="spellStart"/>
      <w:r w:rsidRPr="00265489">
        <w:t>Aviñó</w:t>
      </w:r>
      <w:proofErr w:type="spellEnd"/>
      <w:r w:rsidRPr="00265489">
        <w:t xml:space="preserve">, D., Francés García, F., Ruiz-Azarola, A. &amp; Villasante, T. (2018). </w:t>
      </w:r>
      <w:r w:rsidRPr="00A31219">
        <w:rPr>
          <w:lang w:val="en-US"/>
        </w:rPr>
        <w:t>Participatory tools and methods for community action. SESPAS Report 2018. In </w:t>
      </w:r>
      <w:proofErr w:type="spellStart"/>
      <w:r w:rsidRPr="00A31219">
        <w:rPr>
          <w:lang w:val="en-US"/>
        </w:rPr>
        <w:t>Gaceta</w:t>
      </w:r>
      <w:proofErr w:type="spellEnd"/>
      <w:r w:rsidRPr="00A31219">
        <w:rPr>
          <w:lang w:val="en-US"/>
        </w:rPr>
        <w:t xml:space="preserve"> Sanitaria (Vol. 32, pp. 32–40). </w:t>
      </w:r>
      <w:r w:rsidRPr="00265489">
        <w:t xml:space="preserve">Ediciones </w:t>
      </w:r>
      <w:proofErr w:type="spellStart"/>
      <w:r w:rsidRPr="00265489">
        <w:t>Doyma</w:t>
      </w:r>
      <w:proofErr w:type="spellEnd"/>
      <w:r w:rsidRPr="00265489">
        <w:t>, S.L.</w:t>
      </w:r>
    </w:p>
    <w:p w14:paraId="5D417E27" w14:textId="074E7001" w:rsidR="00265489" w:rsidRPr="00265489" w:rsidRDefault="000F22FA" w:rsidP="00265489">
      <w:hyperlink r:id="rId37" w:history="1">
        <w:r w:rsidR="00265489" w:rsidRPr="00E567D5">
          <w:rPr>
            <w:rStyle w:val="Hipervnculo"/>
          </w:rPr>
          <w:t>https://doi.org/10.1016/j.gaceta.2018.06.008</w:t>
        </w:r>
      </w:hyperlink>
    </w:p>
    <w:p w14:paraId="1C0578A2" w14:textId="77777777" w:rsidR="00733BFF" w:rsidRDefault="00265489" w:rsidP="00265489">
      <w:r w:rsidRPr="00265489">
        <w:t>Ministerio de Salud y Protección Social. (2006). Decreto 3518 de 2066. por el cual se crea y reglamenta el Sistema de Vigilancia en Salud Pública y se dictan otras disposiciones.</w:t>
      </w:r>
    </w:p>
    <w:p w14:paraId="4F9849A7" w14:textId="5FDD7592" w:rsidR="00265489" w:rsidRPr="00265489" w:rsidRDefault="000F22FA" w:rsidP="00265489">
      <w:hyperlink r:id="rId38" w:history="1">
        <w:r w:rsidR="00733BFF" w:rsidRPr="00E567D5">
          <w:rPr>
            <w:rStyle w:val="Hipervnculo"/>
          </w:rPr>
          <w:t>https://www.funcionpublica.gov.co/eva/gestornormativo/norma.php?i=21859</w:t>
        </w:r>
      </w:hyperlink>
    </w:p>
    <w:p w14:paraId="6ABA1C32" w14:textId="77777777" w:rsidR="00733BFF" w:rsidRDefault="00265489" w:rsidP="00265489">
      <w:r w:rsidRPr="00265489">
        <w:t>Ministerio de Salud y Protección Social - OPS. (2008). Referentes conceptuales y abordajes sobre Determinantes Ambientales.</w:t>
      </w:r>
    </w:p>
    <w:p w14:paraId="799089CB" w14:textId="63CAFF72" w:rsidR="00265489" w:rsidRPr="00265489" w:rsidRDefault="000F22FA" w:rsidP="00265489">
      <w:hyperlink r:id="rId39" w:history="1">
        <w:r w:rsidR="00733BFF" w:rsidRPr="00E567D5">
          <w:rPr>
            <w:rStyle w:val="Hipervnculo"/>
          </w:rPr>
          <w:t>https://www.minambiente.gov.co/wp-content/uploads/2021/06/Referentes_Conceptuales_y_Abordajes_sobre_Determinantes_Ambientales.pdf</w:t>
        </w:r>
      </w:hyperlink>
    </w:p>
    <w:p w14:paraId="49BBF48F" w14:textId="77777777" w:rsidR="00265489" w:rsidRPr="00265489" w:rsidRDefault="00265489" w:rsidP="00265489">
      <w:r w:rsidRPr="00265489">
        <w:t>Ministerio del Interior, Ecuador. (s.f.). Modelo diagnóstico participativo.</w:t>
      </w:r>
    </w:p>
    <w:p w14:paraId="2B1E42E3" w14:textId="77777777" w:rsidR="00733BFF" w:rsidRDefault="00265489" w:rsidP="00265489">
      <w:proofErr w:type="spellStart"/>
      <w:r w:rsidRPr="00733BFF">
        <w:rPr>
          <w:lang w:val="en-US"/>
        </w:rPr>
        <w:t>Morozova</w:t>
      </w:r>
      <w:proofErr w:type="spellEnd"/>
      <w:r w:rsidRPr="00733BFF">
        <w:rPr>
          <w:lang w:val="en-US"/>
        </w:rPr>
        <w:t xml:space="preserve">, M., </w:t>
      </w:r>
      <w:proofErr w:type="spellStart"/>
      <w:r w:rsidRPr="00733BFF">
        <w:rPr>
          <w:lang w:val="en-US"/>
        </w:rPr>
        <w:t>Fasolko</w:t>
      </w:r>
      <w:proofErr w:type="spellEnd"/>
      <w:r w:rsidRPr="00733BFF">
        <w:rPr>
          <w:lang w:val="en-US"/>
        </w:rPr>
        <w:t xml:space="preserve">, T., </w:t>
      </w:r>
      <w:proofErr w:type="spellStart"/>
      <w:r w:rsidRPr="00733BFF">
        <w:rPr>
          <w:lang w:val="en-US"/>
        </w:rPr>
        <w:t>Poliuha</w:t>
      </w:r>
      <w:proofErr w:type="spellEnd"/>
      <w:r w:rsidRPr="00733BFF">
        <w:rPr>
          <w:lang w:val="en-US"/>
        </w:rPr>
        <w:t xml:space="preserve">, V., </w:t>
      </w:r>
      <w:proofErr w:type="spellStart"/>
      <w:r w:rsidRPr="00733BFF">
        <w:rPr>
          <w:lang w:val="en-US"/>
        </w:rPr>
        <w:t>Veselska</w:t>
      </w:r>
      <w:proofErr w:type="spellEnd"/>
      <w:r w:rsidRPr="00733BFF">
        <w:rPr>
          <w:lang w:val="en-US"/>
        </w:rPr>
        <w:t xml:space="preserve">, L. &amp; </w:t>
      </w:r>
      <w:proofErr w:type="spellStart"/>
      <w:r w:rsidRPr="00733BFF">
        <w:rPr>
          <w:lang w:val="en-US"/>
        </w:rPr>
        <w:t>Prinsess</w:t>
      </w:r>
      <w:proofErr w:type="spellEnd"/>
      <w:r w:rsidRPr="00733BFF">
        <w:rPr>
          <w:lang w:val="en-US"/>
        </w:rPr>
        <w:t xml:space="preserve"> </w:t>
      </w:r>
      <w:proofErr w:type="spellStart"/>
      <w:r w:rsidRPr="00733BFF">
        <w:rPr>
          <w:lang w:val="en-US"/>
        </w:rPr>
        <w:t>Bagration</w:t>
      </w:r>
      <w:proofErr w:type="spellEnd"/>
      <w:r w:rsidRPr="00733BFF">
        <w:rPr>
          <w:lang w:val="en-US"/>
        </w:rPr>
        <w:t xml:space="preserve">, K. (2022). </w:t>
      </w:r>
      <w:r w:rsidRPr="00265489">
        <w:t>Formación de habilidades blandas en comunicación y resolución de conflictos en estudiantes. Revista de Investigación Apuntes Universitarios, 12(3).</w:t>
      </w:r>
    </w:p>
    <w:p w14:paraId="425DC4DB" w14:textId="56928D89" w:rsidR="00265489" w:rsidRPr="00265489" w:rsidRDefault="000F22FA" w:rsidP="00265489">
      <w:hyperlink r:id="rId40" w:history="1">
        <w:r w:rsidR="00733BFF" w:rsidRPr="00E567D5">
          <w:rPr>
            <w:rStyle w:val="Hipervnculo"/>
          </w:rPr>
          <w:t>https://doi.org/10.17162/au.v12i3.1113 </w:t>
        </w:r>
      </w:hyperlink>
    </w:p>
    <w:p w14:paraId="3E844193" w14:textId="77777777" w:rsidR="00733BFF" w:rsidRDefault="00265489" w:rsidP="00265489">
      <w:r w:rsidRPr="00265489">
        <w:t>OPS/OMS. (2025). Comunicación de riesgos y participación de la comunidad, y comunicación social.</w:t>
      </w:r>
    </w:p>
    <w:p w14:paraId="51B05183" w14:textId="3C73F9E5" w:rsidR="00265489" w:rsidRPr="00265489" w:rsidRDefault="000F22FA" w:rsidP="00265489">
      <w:hyperlink r:id="rId41" w:history="1">
        <w:r w:rsidR="00733BFF" w:rsidRPr="00E567D5">
          <w:rPr>
            <w:rStyle w:val="Hipervnculo"/>
          </w:rPr>
          <w:t>https://www.paho.org/es/temas/inmunizacion/caja-herramientas-inmunizacion/comunicacion-riesgos-participacion-comunidad</w:t>
        </w:r>
      </w:hyperlink>
    </w:p>
    <w:p w14:paraId="7D71000B" w14:textId="77777777" w:rsidR="00733BFF" w:rsidRDefault="00265489" w:rsidP="00265489">
      <w:r w:rsidRPr="00265489">
        <w:t>Peñuela Rodríguez, F. E. &amp; Córdoba Torres, D. F. (2020). Factores sociodemográficos de familias en el barrio Patriotas de Tunja. Dialnet, 5, 56–67.</w:t>
      </w:r>
    </w:p>
    <w:p w14:paraId="08D85993" w14:textId="3EB860EE" w:rsidR="00265489" w:rsidRPr="00265489" w:rsidRDefault="000F22FA" w:rsidP="00265489">
      <w:hyperlink r:id="rId42" w:history="1">
        <w:r w:rsidR="00733BFF" w:rsidRPr="00E567D5">
          <w:rPr>
            <w:rStyle w:val="Hipervnculo"/>
          </w:rPr>
          <w:t>https://dialnet.unirioja.es/servlet/articulo?codigo=10153174</w:t>
        </w:r>
      </w:hyperlink>
    </w:p>
    <w:p w14:paraId="64030893" w14:textId="77777777" w:rsidR="00733BFF" w:rsidRDefault="00265489" w:rsidP="00265489">
      <w:r w:rsidRPr="00265489">
        <w:t>Presidencia de la República. (2016). Resolución 3202 de 2016. Por la cual se adopta el Manual Metodológico para la elaboración e implementación de las Rutas Integrales de Atención en Salud — RIAS, se adopta un grupo de Rutas Integrales de Atención en Salud desarrolladas por el Ministerio de Salud y Protección Social dentro de la Política de Atención Integral en Salud —PAIS y se dictan otras disposiciones.</w:t>
      </w:r>
    </w:p>
    <w:p w14:paraId="2F23919F" w14:textId="76E57B58" w:rsidR="00265489" w:rsidRPr="00265489" w:rsidRDefault="000F22FA" w:rsidP="00265489">
      <w:hyperlink r:id="rId43" w:history="1">
        <w:r w:rsidR="00733BFF" w:rsidRPr="00E567D5">
          <w:rPr>
            <w:rStyle w:val="Hipervnculo"/>
          </w:rPr>
          <w:t>https://www.minsalud.gov.co/sites/rid/Lists/BibliotecaDigital/RIDE/DE/DIJ/resolucion-3202-de-2016.pdf</w:t>
        </w:r>
      </w:hyperlink>
    </w:p>
    <w:p w14:paraId="5ADFB17B" w14:textId="77777777" w:rsidR="00265489" w:rsidRPr="00265489" w:rsidRDefault="00265489" w:rsidP="00265489">
      <w:r w:rsidRPr="00265489">
        <w:t>Secretaría de Integración Social. (2023). Centros de desarrollo comunitario Documento metodológico.</w:t>
      </w:r>
    </w:p>
    <w:p w14:paraId="2B34BF0F" w14:textId="77777777" w:rsidR="00265489" w:rsidRPr="00265489" w:rsidRDefault="00265489" w:rsidP="00265489">
      <w:r w:rsidRPr="00733BFF">
        <w:rPr>
          <w:lang w:val="en-US"/>
        </w:rPr>
        <w:t>Shannon, C. E. &amp; Weaver, W. (1949). </w:t>
      </w:r>
      <w:r w:rsidRPr="00A31219">
        <w:rPr>
          <w:lang w:val="en-US"/>
        </w:rPr>
        <w:t>The mathematical theory of communication. </w:t>
      </w:r>
      <w:proofErr w:type="spellStart"/>
      <w:r w:rsidRPr="00265489">
        <w:t>University</w:t>
      </w:r>
      <w:proofErr w:type="spellEnd"/>
      <w:r w:rsidRPr="00265489">
        <w:t xml:space="preserve"> </w:t>
      </w:r>
      <w:proofErr w:type="spellStart"/>
      <w:r w:rsidRPr="00265489">
        <w:t>of</w:t>
      </w:r>
      <w:proofErr w:type="spellEnd"/>
      <w:r w:rsidRPr="00265489">
        <w:t xml:space="preserve"> Illinois </w:t>
      </w:r>
      <w:proofErr w:type="spellStart"/>
      <w:r w:rsidRPr="00265489">
        <w:t>Press</w:t>
      </w:r>
      <w:proofErr w:type="spellEnd"/>
      <w:r w:rsidRPr="00265489">
        <w:t>.</w:t>
      </w:r>
    </w:p>
    <w:p w14:paraId="0A4FA4B9" w14:textId="77777777" w:rsidR="00265489" w:rsidRPr="00265489" w:rsidRDefault="00265489" w:rsidP="00265489">
      <w:r w:rsidRPr="00265489">
        <w:t>Subsecretaría de Prevención y Participación Ciudadana Dirección General de Prevención del Delito y Participación Ciudadana. (2011). El Tejido Social y su Fortalecimiento.</w:t>
      </w:r>
    </w:p>
    <w:p w14:paraId="3BDE4FB3" w14:textId="77777777" w:rsidR="00265489" w:rsidRPr="00265489" w:rsidRDefault="00265489" w:rsidP="00265489">
      <w:r w:rsidRPr="00265489">
        <w:t xml:space="preserve">Vargas, R &amp; </w:t>
      </w:r>
      <w:proofErr w:type="spellStart"/>
      <w:r w:rsidRPr="00265489">
        <w:t>Zaldivar</w:t>
      </w:r>
      <w:proofErr w:type="spellEnd"/>
      <w:r w:rsidRPr="00265489">
        <w:t xml:space="preserve"> Acosta, M. (2023). Habilidades Blandas: una respuesta para la mejora de la atención de profesionales de la salud. Revista Española de Educación Médica, 3, 62–68.</w:t>
      </w:r>
    </w:p>
    <w:p w14:paraId="6F9CB234" w14:textId="77777777" w:rsidR="00265489" w:rsidRPr="00265489" w:rsidRDefault="00265489" w:rsidP="00265489">
      <w:r w:rsidRPr="00265489">
        <w:t xml:space="preserve">Watson Lewis, G. E., Gaviria Uribe, A., Ruiz Gómez, F., De Jesús Osorio, E., Fernando Correa, L., Estrada, A., Correa, L. F., </w:t>
      </w:r>
      <w:proofErr w:type="spellStart"/>
      <w:r w:rsidRPr="00265489">
        <w:t>Quan</w:t>
      </w:r>
      <w:proofErr w:type="spellEnd"/>
      <w:r w:rsidRPr="00265489">
        <w:t xml:space="preserve">, D. A., Santander, A., Valderrama, M. J. &amp; </w:t>
      </w:r>
      <w:proofErr w:type="spellStart"/>
      <w:r w:rsidRPr="00265489">
        <w:t>Guemes</w:t>
      </w:r>
      <w:proofErr w:type="spellEnd"/>
      <w:r w:rsidRPr="00265489">
        <w:t xml:space="preserve">, G. B. (s.f.). Directivos </w:t>
      </w:r>
      <w:proofErr w:type="gramStart"/>
      <w:r w:rsidRPr="00265489">
        <w:t>Delegados</w:t>
      </w:r>
      <w:proofErr w:type="gramEnd"/>
      <w:r w:rsidRPr="00265489">
        <w:t xml:space="preserve"> Comité Técnico del Convenio Por el Ministerio de Salud Por la OPS/OMS y Protección Social.</w:t>
      </w:r>
    </w:p>
    <w:p w14:paraId="0ACDF4A3" w14:textId="57BDE967" w:rsidR="002E5B3A" w:rsidRPr="00FA474D" w:rsidRDefault="00F36C9D" w:rsidP="000D03F0">
      <w:pPr>
        <w:pStyle w:val="Ttulo1"/>
        <w:numPr>
          <w:ilvl w:val="0"/>
          <w:numId w:val="0"/>
        </w:numPr>
      </w:pPr>
      <w:bookmarkStart w:id="31" w:name="_Toc222429253"/>
      <w:r w:rsidRPr="00FA474D">
        <w:lastRenderedPageBreak/>
        <w:t>Créditos</w:t>
      </w:r>
      <w:bookmarkEnd w:id="31"/>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32"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32"/>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0BAA2" w14:textId="77777777" w:rsidR="000F22FA" w:rsidRDefault="000F22FA" w:rsidP="00EC0858">
      <w:pPr>
        <w:spacing w:before="0" w:after="0" w:line="240" w:lineRule="auto"/>
      </w:pPr>
      <w:r>
        <w:separator/>
      </w:r>
    </w:p>
  </w:endnote>
  <w:endnote w:type="continuationSeparator" w:id="0">
    <w:p w14:paraId="05890F9D" w14:textId="77777777" w:rsidR="000F22FA" w:rsidRDefault="000F22F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F22F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7816E" w14:textId="77777777" w:rsidR="000F22FA" w:rsidRDefault="000F22FA" w:rsidP="00EC0858">
      <w:pPr>
        <w:spacing w:before="0" w:after="0" w:line="240" w:lineRule="auto"/>
      </w:pPr>
      <w:r>
        <w:separator/>
      </w:r>
    </w:p>
  </w:footnote>
  <w:footnote w:type="continuationSeparator" w:id="0">
    <w:p w14:paraId="6994A168" w14:textId="77777777" w:rsidR="000F22FA" w:rsidRDefault="000F22F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1B72B0"/>
    <w:multiLevelType w:val="hybridMultilevel"/>
    <w:tmpl w:val="1CCE5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E489E"/>
    <w:multiLevelType w:val="hybridMultilevel"/>
    <w:tmpl w:val="11846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016ED8"/>
    <w:multiLevelType w:val="hybridMultilevel"/>
    <w:tmpl w:val="66C29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57F3E"/>
    <w:multiLevelType w:val="hybridMultilevel"/>
    <w:tmpl w:val="955EA8E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1723C9"/>
    <w:multiLevelType w:val="hybridMultilevel"/>
    <w:tmpl w:val="13644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5635B"/>
    <w:multiLevelType w:val="hybridMultilevel"/>
    <w:tmpl w:val="E5F8E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5D630A"/>
    <w:multiLevelType w:val="hybridMultilevel"/>
    <w:tmpl w:val="7C88F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4957DA"/>
    <w:multiLevelType w:val="hybridMultilevel"/>
    <w:tmpl w:val="365818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CE417C"/>
    <w:multiLevelType w:val="hybridMultilevel"/>
    <w:tmpl w:val="0E16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9F7275"/>
    <w:multiLevelType w:val="hybridMultilevel"/>
    <w:tmpl w:val="93F8FA08"/>
    <w:lvl w:ilvl="0" w:tplc="240A0009">
      <w:start w:val="1"/>
      <w:numFmt w:val="bullet"/>
      <w:lvlText w:val=""/>
      <w:lvlJc w:val="left"/>
      <w:pPr>
        <w:ind w:left="3564" w:hanging="360"/>
      </w:pPr>
      <w:rPr>
        <w:rFonts w:ascii="Wingdings" w:hAnsi="Wingdings" w:hint="default"/>
      </w:rPr>
    </w:lvl>
    <w:lvl w:ilvl="1" w:tplc="240A0003" w:tentative="1">
      <w:start w:val="1"/>
      <w:numFmt w:val="bullet"/>
      <w:lvlText w:val="o"/>
      <w:lvlJc w:val="left"/>
      <w:pPr>
        <w:ind w:left="4284" w:hanging="360"/>
      </w:pPr>
      <w:rPr>
        <w:rFonts w:ascii="Courier New" w:hAnsi="Courier New" w:cs="Courier New" w:hint="default"/>
      </w:rPr>
    </w:lvl>
    <w:lvl w:ilvl="2" w:tplc="240A0005" w:tentative="1">
      <w:start w:val="1"/>
      <w:numFmt w:val="bullet"/>
      <w:lvlText w:val=""/>
      <w:lvlJc w:val="left"/>
      <w:pPr>
        <w:ind w:left="5004" w:hanging="360"/>
      </w:pPr>
      <w:rPr>
        <w:rFonts w:ascii="Wingdings" w:hAnsi="Wingdings" w:hint="default"/>
      </w:rPr>
    </w:lvl>
    <w:lvl w:ilvl="3" w:tplc="240A0001" w:tentative="1">
      <w:start w:val="1"/>
      <w:numFmt w:val="bullet"/>
      <w:lvlText w:val=""/>
      <w:lvlJc w:val="left"/>
      <w:pPr>
        <w:ind w:left="5724" w:hanging="360"/>
      </w:pPr>
      <w:rPr>
        <w:rFonts w:ascii="Symbol" w:hAnsi="Symbol" w:hint="default"/>
      </w:rPr>
    </w:lvl>
    <w:lvl w:ilvl="4" w:tplc="240A0003" w:tentative="1">
      <w:start w:val="1"/>
      <w:numFmt w:val="bullet"/>
      <w:lvlText w:val="o"/>
      <w:lvlJc w:val="left"/>
      <w:pPr>
        <w:ind w:left="6444" w:hanging="360"/>
      </w:pPr>
      <w:rPr>
        <w:rFonts w:ascii="Courier New" w:hAnsi="Courier New" w:cs="Courier New" w:hint="default"/>
      </w:rPr>
    </w:lvl>
    <w:lvl w:ilvl="5" w:tplc="240A0005" w:tentative="1">
      <w:start w:val="1"/>
      <w:numFmt w:val="bullet"/>
      <w:lvlText w:val=""/>
      <w:lvlJc w:val="left"/>
      <w:pPr>
        <w:ind w:left="7164" w:hanging="360"/>
      </w:pPr>
      <w:rPr>
        <w:rFonts w:ascii="Wingdings" w:hAnsi="Wingdings" w:hint="default"/>
      </w:rPr>
    </w:lvl>
    <w:lvl w:ilvl="6" w:tplc="240A0001" w:tentative="1">
      <w:start w:val="1"/>
      <w:numFmt w:val="bullet"/>
      <w:lvlText w:val=""/>
      <w:lvlJc w:val="left"/>
      <w:pPr>
        <w:ind w:left="7884" w:hanging="360"/>
      </w:pPr>
      <w:rPr>
        <w:rFonts w:ascii="Symbol" w:hAnsi="Symbol" w:hint="default"/>
      </w:rPr>
    </w:lvl>
    <w:lvl w:ilvl="7" w:tplc="240A0003" w:tentative="1">
      <w:start w:val="1"/>
      <w:numFmt w:val="bullet"/>
      <w:lvlText w:val="o"/>
      <w:lvlJc w:val="left"/>
      <w:pPr>
        <w:ind w:left="8604" w:hanging="360"/>
      </w:pPr>
      <w:rPr>
        <w:rFonts w:ascii="Courier New" w:hAnsi="Courier New" w:cs="Courier New" w:hint="default"/>
      </w:rPr>
    </w:lvl>
    <w:lvl w:ilvl="8" w:tplc="240A0005" w:tentative="1">
      <w:start w:val="1"/>
      <w:numFmt w:val="bullet"/>
      <w:lvlText w:val=""/>
      <w:lvlJc w:val="left"/>
      <w:pPr>
        <w:ind w:left="9324" w:hanging="360"/>
      </w:pPr>
      <w:rPr>
        <w:rFonts w:ascii="Wingdings" w:hAnsi="Wingdings" w:hint="default"/>
      </w:rPr>
    </w:lvl>
  </w:abstractNum>
  <w:abstractNum w:abstractNumId="11" w15:restartNumberingAfterBreak="0">
    <w:nsid w:val="1A5974AD"/>
    <w:multiLevelType w:val="hybridMultilevel"/>
    <w:tmpl w:val="AE84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D33808"/>
    <w:multiLevelType w:val="hybridMultilevel"/>
    <w:tmpl w:val="882ED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923677"/>
    <w:multiLevelType w:val="hybridMultilevel"/>
    <w:tmpl w:val="8340C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D04DBC"/>
    <w:multiLevelType w:val="hybridMultilevel"/>
    <w:tmpl w:val="C15C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CE1C7F"/>
    <w:multiLevelType w:val="hybridMultilevel"/>
    <w:tmpl w:val="DEF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F35DD3"/>
    <w:multiLevelType w:val="hybridMultilevel"/>
    <w:tmpl w:val="7F1E4A86"/>
    <w:lvl w:ilvl="0" w:tplc="240A0003">
      <w:start w:val="1"/>
      <w:numFmt w:val="bullet"/>
      <w:lvlText w:val="o"/>
      <w:lvlJc w:val="left"/>
      <w:pPr>
        <w:ind w:left="5004" w:hanging="360"/>
      </w:pPr>
      <w:rPr>
        <w:rFonts w:ascii="Courier New" w:hAnsi="Courier New" w:cs="Courier New" w:hint="default"/>
      </w:rPr>
    </w:lvl>
    <w:lvl w:ilvl="1" w:tplc="240A0003" w:tentative="1">
      <w:start w:val="1"/>
      <w:numFmt w:val="bullet"/>
      <w:lvlText w:val="o"/>
      <w:lvlJc w:val="left"/>
      <w:pPr>
        <w:ind w:left="5724" w:hanging="360"/>
      </w:pPr>
      <w:rPr>
        <w:rFonts w:ascii="Courier New" w:hAnsi="Courier New" w:cs="Courier New" w:hint="default"/>
      </w:rPr>
    </w:lvl>
    <w:lvl w:ilvl="2" w:tplc="240A0005" w:tentative="1">
      <w:start w:val="1"/>
      <w:numFmt w:val="bullet"/>
      <w:lvlText w:val=""/>
      <w:lvlJc w:val="left"/>
      <w:pPr>
        <w:ind w:left="6444" w:hanging="360"/>
      </w:pPr>
      <w:rPr>
        <w:rFonts w:ascii="Wingdings" w:hAnsi="Wingdings" w:hint="default"/>
      </w:rPr>
    </w:lvl>
    <w:lvl w:ilvl="3" w:tplc="240A0001" w:tentative="1">
      <w:start w:val="1"/>
      <w:numFmt w:val="bullet"/>
      <w:lvlText w:val=""/>
      <w:lvlJc w:val="left"/>
      <w:pPr>
        <w:ind w:left="7164" w:hanging="360"/>
      </w:pPr>
      <w:rPr>
        <w:rFonts w:ascii="Symbol" w:hAnsi="Symbol" w:hint="default"/>
      </w:rPr>
    </w:lvl>
    <w:lvl w:ilvl="4" w:tplc="240A0003" w:tentative="1">
      <w:start w:val="1"/>
      <w:numFmt w:val="bullet"/>
      <w:lvlText w:val="o"/>
      <w:lvlJc w:val="left"/>
      <w:pPr>
        <w:ind w:left="7884" w:hanging="360"/>
      </w:pPr>
      <w:rPr>
        <w:rFonts w:ascii="Courier New" w:hAnsi="Courier New" w:cs="Courier New" w:hint="default"/>
      </w:rPr>
    </w:lvl>
    <w:lvl w:ilvl="5" w:tplc="240A0005" w:tentative="1">
      <w:start w:val="1"/>
      <w:numFmt w:val="bullet"/>
      <w:lvlText w:val=""/>
      <w:lvlJc w:val="left"/>
      <w:pPr>
        <w:ind w:left="8604" w:hanging="360"/>
      </w:pPr>
      <w:rPr>
        <w:rFonts w:ascii="Wingdings" w:hAnsi="Wingdings" w:hint="default"/>
      </w:rPr>
    </w:lvl>
    <w:lvl w:ilvl="6" w:tplc="240A0001" w:tentative="1">
      <w:start w:val="1"/>
      <w:numFmt w:val="bullet"/>
      <w:lvlText w:val=""/>
      <w:lvlJc w:val="left"/>
      <w:pPr>
        <w:ind w:left="9324" w:hanging="360"/>
      </w:pPr>
      <w:rPr>
        <w:rFonts w:ascii="Symbol" w:hAnsi="Symbol" w:hint="default"/>
      </w:rPr>
    </w:lvl>
    <w:lvl w:ilvl="7" w:tplc="240A0003" w:tentative="1">
      <w:start w:val="1"/>
      <w:numFmt w:val="bullet"/>
      <w:lvlText w:val="o"/>
      <w:lvlJc w:val="left"/>
      <w:pPr>
        <w:ind w:left="10044" w:hanging="360"/>
      </w:pPr>
      <w:rPr>
        <w:rFonts w:ascii="Courier New" w:hAnsi="Courier New" w:cs="Courier New" w:hint="default"/>
      </w:rPr>
    </w:lvl>
    <w:lvl w:ilvl="8" w:tplc="240A0005" w:tentative="1">
      <w:start w:val="1"/>
      <w:numFmt w:val="bullet"/>
      <w:lvlText w:val=""/>
      <w:lvlJc w:val="left"/>
      <w:pPr>
        <w:ind w:left="10764" w:hanging="360"/>
      </w:pPr>
      <w:rPr>
        <w:rFonts w:ascii="Wingdings" w:hAnsi="Wingdings" w:hint="default"/>
      </w:rPr>
    </w:lvl>
  </w:abstractNum>
  <w:abstractNum w:abstractNumId="17" w15:restartNumberingAfterBreak="0">
    <w:nsid w:val="2E076CEC"/>
    <w:multiLevelType w:val="hybridMultilevel"/>
    <w:tmpl w:val="AEBA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E5CB3"/>
    <w:multiLevelType w:val="hybridMultilevel"/>
    <w:tmpl w:val="066E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73334"/>
    <w:multiLevelType w:val="hybridMultilevel"/>
    <w:tmpl w:val="32345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532AEF"/>
    <w:multiLevelType w:val="hybridMultilevel"/>
    <w:tmpl w:val="BC7C80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851286"/>
    <w:multiLevelType w:val="hybridMultilevel"/>
    <w:tmpl w:val="92E24DD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2C904E9"/>
    <w:multiLevelType w:val="hybridMultilevel"/>
    <w:tmpl w:val="19540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115CA5"/>
    <w:multiLevelType w:val="hybridMultilevel"/>
    <w:tmpl w:val="05980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C7BE3"/>
    <w:multiLevelType w:val="hybridMultilevel"/>
    <w:tmpl w:val="EC784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9F2674"/>
    <w:multiLevelType w:val="hybridMultilevel"/>
    <w:tmpl w:val="F5BA660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CA70CEF"/>
    <w:multiLevelType w:val="hybridMultilevel"/>
    <w:tmpl w:val="D7E64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5052D0"/>
    <w:multiLevelType w:val="hybridMultilevel"/>
    <w:tmpl w:val="8254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0561EE"/>
    <w:multiLevelType w:val="hybridMultilevel"/>
    <w:tmpl w:val="69E4E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4C0747"/>
    <w:multiLevelType w:val="hybridMultilevel"/>
    <w:tmpl w:val="A44C8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DC37516"/>
    <w:multiLevelType w:val="hybridMultilevel"/>
    <w:tmpl w:val="22C64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6E639A"/>
    <w:multiLevelType w:val="hybridMultilevel"/>
    <w:tmpl w:val="906E41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10C7C31"/>
    <w:multiLevelType w:val="hybridMultilevel"/>
    <w:tmpl w:val="7D220118"/>
    <w:lvl w:ilvl="0" w:tplc="240A0015">
      <w:start w:val="1"/>
      <w:numFmt w:val="upperLetter"/>
      <w:lvlText w:val="%1."/>
      <w:lvlJc w:val="left"/>
      <w:pPr>
        <w:ind w:left="1426" w:hanging="360"/>
      </w:pPr>
    </w:lvl>
    <w:lvl w:ilvl="1" w:tplc="240A0019" w:tentative="1">
      <w:start w:val="1"/>
      <w:numFmt w:val="lowerLetter"/>
      <w:lvlText w:val="%2."/>
      <w:lvlJc w:val="left"/>
      <w:pPr>
        <w:ind w:left="2146" w:hanging="360"/>
      </w:pPr>
    </w:lvl>
    <w:lvl w:ilvl="2" w:tplc="240A001B" w:tentative="1">
      <w:start w:val="1"/>
      <w:numFmt w:val="lowerRoman"/>
      <w:lvlText w:val="%3."/>
      <w:lvlJc w:val="right"/>
      <w:pPr>
        <w:ind w:left="2866" w:hanging="180"/>
      </w:pPr>
    </w:lvl>
    <w:lvl w:ilvl="3" w:tplc="240A000F" w:tentative="1">
      <w:start w:val="1"/>
      <w:numFmt w:val="decimal"/>
      <w:lvlText w:val="%4."/>
      <w:lvlJc w:val="left"/>
      <w:pPr>
        <w:ind w:left="3586" w:hanging="360"/>
      </w:pPr>
    </w:lvl>
    <w:lvl w:ilvl="4" w:tplc="240A0019" w:tentative="1">
      <w:start w:val="1"/>
      <w:numFmt w:val="lowerLetter"/>
      <w:lvlText w:val="%5."/>
      <w:lvlJc w:val="left"/>
      <w:pPr>
        <w:ind w:left="4306" w:hanging="360"/>
      </w:pPr>
    </w:lvl>
    <w:lvl w:ilvl="5" w:tplc="240A001B" w:tentative="1">
      <w:start w:val="1"/>
      <w:numFmt w:val="lowerRoman"/>
      <w:lvlText w:val="%6."/>
      <w:lvlJc w:val="right"/>
      <w:pPr>
        <w:ind w:left="5026" w:hanging="180"/>
      </w:pPr>
    </w:lvl>
    <w:lvl w:ilvl="6" w:tplc="240A000F" w:tentative="1">
      <w:start w:val="1"/>
      <w:numFmt w:val="decimal"/>
      <w:lvlText w:val="%7."/>
      <w:lvlJc w:val="left"/>
      <w:pPr>
        <w:ind w:left="5746" w:hanging="360"/>
      </w:pPr>
    </w:lvl>
    <w:lvl w:ilvl="7" w:tplc="240A0019" w:tentative="1">
      <w:start w:val="1"/>
      <w:numFmt w:val="lowerLetter"/>
      <w:lvlText w:val="%8."/>
      <w:lvlJc w:val="left"/>
      <w:pPr>
        <w:ind w:left="6466" w:hanging="360"/>
      </w:pPr>
    </w:lvl>
    <w:lvl w:ilvl="8" w:tplc="240A001B" w:tentative="1">
      <w:start w:val="1"/>
      <w:numFmt w:val="lowerRoman"/>
      <w:lvlText w:val="%9."/>
      <w:lvlJc w:val="right"/>
      <w:pPr>
        <w:ind w:left="7186" w:hanging="180"/>
      </w:pPr>
    </w:lvl>
  </w:abstractNum>
  <w:abstractNum w:abstractNumId="36" w15:restartNumberingAfterBreak="0">
    <w:nsid w:val="51C540A6"/>
    <w:multiLevelType w:val="hybridMultilevel"/>
    <w:tmpl w:val="AD1C9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3912194"/>
    <w:multiLevelType w:val="hybridMultilevel"/>
    <w:tmpl w:val="DCF08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4E75698"/>
    <w:multiLevelType w:val="hybridMultilevel"/>
    <w:tmpl w:val="788C1B52"/>
    <w:lvl w:ilvl="0" w:tplc="240A000B">
      <w:start w:val="1"/>
      <w:numFmt w:val="bullet"/>
      <w:lvlText w:val=""/>
      <w:lvlJc w:val="left"/>
      <w:pPr>
        <w:ind w:left="4284" w:hanging="360"/>
      </w:pPr>
      <w:rPr>
        <w:rFonts w:ascii="Wingdings" w:hAnsi="Wingdings" w:hint="default"/>
      </w:rPr>
    </w:lvl>
    <w:lvl w:ilvl="1" w:tplc="240A0003" w:tentative="1">
      <w:start w:val="1"/>
      <w:numFmt w:val="bullet"/>
      <w:lvlText w:val="o"/>
      <w:lvlJc w:val="left"/>
      <w:pPr>
        <w:ind w:left="5004" w:hanging="360"/>
      </w:pPr>
      <w:rPr>
        <w:rFonts w:ascii="Courier New" w:hAnsi="Courier New" w:cs="Courier New" w:hint="default"/>
      </w:rPr>
    </w:lvl>
    <w:lvl w:ilvl="2" w:tplc="240A0005" w:tentative="1">
      <w:start w:val="1"/>
      <w:numFmt w:val="bullet"/>
      <w:lvlText w:val=""/>
      <w:lvlJc w:val="left"/>
      <w:pPr>
        <w:ind w:left="5724" w:hanging="360"/>
      </w:pPr>
      <w:rPr>
        <w:rFonts w:ascii="Wingdings" w:hAnsi="Wingdings" w:hint="default"/>
      </w:rPr>
    </w:lvl>
    <w:lvl w:ilvl="3" w:tplc="240A0001" w:tentative="1">
      <w:start w:val="1"/>
      <w:numFmt w:val="bullet"/>
      <w:lvlText w:val=""/>
      <w:lvlJc w:val="left"/>
      <w:pPr>
        <w:ind w:left="6444" w:hanging="360"/>
      </w:pPr>
      <w:rPr>
        <w:rFonts w:ascii="Symbol" w:hAnsi="Symbol" w:hint="default"/>
      </w:rPr>
    </w:lvl>
    <w:lvl w:ilvl="4" w:tplc="240A0003" w:tentative="1">
      <w:start w:val="1"/>
      <w:numFmt w:val="bullet"/>
      <w:lvlText w:val="o"/>
      <w:lvlJc w:val="left"/>
      <w:pPr>
        <w:ind w:left="7164" w:hanging="360"/>
      </w:pPr>
      <w:rPr>
        <w:rFonts w:ascii="Courier New" w:hAnsi="Courier New" w:cs="Courier New" w:hint="default"/>
      </w:rPr>
    </w:lvl>
    <w:lvl w:ilvl="5" w:tplc="240A0005" w:tentative="1">
      <w:start w:val="1"/>
      <w:numFmt w:val="bullet"/>
      <w:lvlText w:val=""/>
      <w:lvlJc w:val="left"/>
      <w:pPr>
        <w:ind w:left="7884" w:hanging="360"/>
      </w:pPr>
      <w:rPr>
        <w:rFonts w:ascii="Wingdings" w:hAnsi="Wingdings" w:hint="default"/>
      </w:rPr>
    </w:lvl>
    <w:lvl w:ilvl="6" w:tplc="240A0001" w:tentative="1">
      <w:start w:val="1"/>
      <w:numFmt w:val="bullet"/>
      <w:lvlText w:val=""/>
      <w:lvlJc w:val="left"/>
      <w:pPr>
        <w:ind w:left="8604" w:hanging="360"/>
      </w:pPr>
      <w:rPr>
        <w:rFonts w:ascii="Symbol" w:hAnsi="Symbol" w:hint="default"/>
      </w:rPr>
    </w:lvl>
    <w:lvl w:ilvl="7" w:tplc="240A0003" w:tentative="1">
      <w:start w:val="1"/>
      <w:numFmt w:val="bullet"/>
      <w:lvlText w:val="o"/>
      <w:lvlJc w:val="left"/>
      <w:pPr>
        <w:ind w:left="9324" w:hanging="360"/>
      </w:pPr>
      <w:rPr>
        <w:rFonts w:ascii="Courier New" w:hAnsi="Courier New" w:cs="Courier New" w:hint="default"/>
      </w:rPr>
    </w:lvl>
    <w:lvl w:ilvl="8" w:tplc="240A0005" w:tentative="1">
      <w:start w:val="1"/>
      <w:numFmt w:val="bullet"/>
      <w:lvlText w:val=""/>
      <w:lvlJc w:val="left"/>
      <w:pPr>
        <w:ind w:left="10044" w:hanging="360"/>
      </w:pPr>
      <w:rPr>
        <w:rFonts w:ascii="Wingdings" w:hAnsi="Wingdings" w:hint="default"/>
      </w:rPr>
    </w:lvl>
  </w:abstractNum>
  <w:abstractNum w:abstractNumId="39" w15:restartNumberingAfterBreak="0">
    <w:nsid w:val="55950274"/>
    <w:multiLevelType w:val="hybridMultilevel"/>
    <w:tmpl w:val="B25AD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733791D"/>
    <w:multiLevelType w:val="hybridMultilevel"/>
    <w:tmpl w:val="4F48D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A41379D"/>
    <w:multiLevelType w:val="hybridMultilevel"/>
    <w:tmpl w:val="632E6AF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26930C1"/>
    <w:multiLevelType w:val="hybridMultilevel"/>
    <w:tmpl w:val="13027C7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3"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4" w15:restartNumberingAfterBreak="0">
    <w:nsid w:val="66B75493"/>
    <w:multiLevelType w:val="hybridMultilevel"/>
    <w:tmpl w:val="8F866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7DC4277"/>
    <w:multiLevelType w:val="hybridMultilevel"/>
    <w:tmpl w:val="FC8878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685B35B3"/>
    <w:multiLevelType w:val="hybridMultilevel"/>
    <w:tmpl w:val="97FE5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C6C2E1C"/>
    <w:multiLevelType w:val="hybridMultilevel"/>
    <w:tmpl w:val="45145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815C36"/>
    <w:multiLevelType w:val="hybridMultilevel"/>
    <w:tmpl w:val="97C29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3D33011"/>
    <w:multiLevelType w:val="hybridMultilevel"/>
    <w:tmpl w:val="89DA1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6EA51C6"/>
    <w:multiLevelType w:val="hybridMultilevel"/>
    <w:tmpl w:val="D26AE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74032DF"/>
    <w:multiLevelType w:val="hybridMultilevel"/>
    <w:tmpl w:val="A7E6B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8424CAA"/>
    <w:multiLevelType w:val="hybridMultilevel"/>
    <w:tmpl w:val="95C2D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B5C3A41"/>
    <w:multiLevelType w:val="hybridMultilevel"/>
    <w:tmpl w:val="2AB6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EBB1D17"/>
    <w:multiLevelType w:val="hybridMultilevel"/>
    <w:tmpl w:val="7F403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F053C90"/>
    <w:multiLevelType w:val="hybridMultilevel"/>
    <w:tmpl w:val="5A0C0C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3"/>
  </w:num>
  <w:num w:numId="3">
    <w:abstractNumId w:val="25"/>
  </w:num>
  <w:num w:numId="4">
    <w:abstractNumId w:val="31"/>
  </w:num>
  <w:num w:numId="5">
    <w:abstractNumId w:val="43"/>
  </w:num>
  <w:num w:numId="6">
    <w:abstractNumId w:val="7"/>
  </w:num>
  <w:num w:numId="7">
    <w:abstractNumId w:val="13"/>
  </w:num>
  <w:num w:numId="8">
    <w:abstractNumId w:val="21"/>
  </w:num>
  <w:num w:numId="9">
    <w:abstractNumId w:val="20"/>
  </w:num>
  <w:num w:numId="10">
    <w:abstractNumId w:val="28"/>
  </w:num>
  <w:num w:numId="11">
    <w:abstractNumId w:val="34"/>
  </w:num>
  <w:num w:numId="12">
    <w:abstractNumId w:val="47"/>
  </w:num>
  <w:num w:numId="13">
    <w:abstractNumId w:val="4"/>
  </w:num>
  <w:num w:numId="14">
    <w:abstractNumId w:val="51"/>
  </w:num>
  <w:num w:numId="15">
    <w:abstractNumId w:val="11"/>
  </w:num>
  <w:num w:numId="16">
    <w:abstractNumId w:val="50"/>
  </w:num>
  <w:num w:numId="17">
    <w:abstractNumId w:val="32"/>
  </w:num>
  <w:num w:numId="18">
    <w:abstractNumId w:val="53"/>
  </w:num>
  <w:num w:numId="19">
    <w:abstractNumId w:val="2"/>
  </w:num>
  <w:num w:numId="20">
    <w:abstractNumId w:val="18"/>
  </w:num>
  <w:num w:numId="21">
    <w:abstractNumId w:val="55"/>
  </w:num>
  <w:num w:numId="22">
    <w:abstractNumId w:val="35"/>
  </w:num>
  <w:num w:numId="23">
    <w:abstractNumId w:val="52"/>
  </w:num>
  <w:num w:numId="24">
    <w:abstractNumId w:val="5"/>
  </w:num>
  <w:num w:numId="25">
    <w:abstractNumId w:val="36"/>
  </w:num>
  <w:num w:numId="26">
    <w:abstractNumId w:val="8"/>
  </w:num>
  <w:num w:numId="27">
    <w:abstractNumId w:val="27"/>
  </w:num>
  <w:num w:numId="28">
    <w:abstractNumId w:val="9"/>
  </w:num>
  <w:num w:numId="29">
    <w:abstractNumId w:val="15"/>
  </w:num>
  <w:num w:numId="30">
    <w:abstractNumId w:val="19"/>
  </w:num>
  <w:num w:numId="31">
    <w:abstractNumId w:val="37"/>
  </w:num>
  <w:num w:numId="32">
    <w:abstractNumId w:val="39"/>
  </w:num>
  <w:num w:numId="33">
    <w:abstractNumId w:val="23"/>
  </w:num>
  <w:num w:numId="34">
    <w:abstractNumId w:val="1"/>
  </w:num>
  <w:num w:numId="35">
    <w:abstractNumId w:val="29"/>
  </w:num>
  <w:num w:numId="36">
    <w:abstractNumId w:val="12"/>
  </w:num>
  <w:num w:numId="37">
    <w:abstractNumId w:val="22"/>
  </w:num>
  <w:num w:numId="38">
    <w:abstractNumId w:val="41"/>
  </w:num>
  <w:num w:numId="39">
    <w:abstractNumId w:val="14"/>
  </w:num>
  <w:num w:numId="40">
    <w:abstractNumId w:val="17"/>
  </w:num>
  <w:num w:numId="41">
    <w:abstractNumId w:val="45"/>
  </w:num>
  <w:num w:numId="42">
    <w:abstractNumId w:val="49"/>
  </w:num>
  <w:num w:numId="43">
    <w:abstractNumId w:val="6"/>
  </w:num>
  <w:num w:numId="44">
    <w:abstractNumId w:val="42"/>
  </w:num>
  <w:num w:numId="45">
    <w:abstractNumId w:val="10"/>
  </w:num>
  <w:num w:numId="46">
    <w:abstractNumId w:val="38"/>
  </w:num>
  <w:num w:numId="47">
    <w:abstractNumId w:val="16"/>
  </w:num>
  <w:num w:numId="48">
    <w:abstractNumId w:val="44"/>
  </w:num>
  <w:num w:numId="49">
    <w:abstractNumId w:val="26"/>
  </w:num>
  <w:num w:numId="50">
    <w:abstractNumId w:val="48"/>
  </w:num>
  <w:num w:numId="51">
    <w:abstractNumId w:val="46"/>
  </w:num>
  <w:num w:numId="52">
    <w:abstractNumId w:val="54"/>
  </w:num>
  <w:num w:numId="53">
    <w:abstractNumId w:val="3"/>
  </w:num>
  <w:num w:numId="54">
    <w:abstractNumId w:val="40"/>
  </w:num>
  <w:num w:numId="55">
    <w:abstractNumId w:val="24"/>
  </w:num>
  <w:num w:numId="56">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0E83"/>
    <w:rsid w:val="00021548"/>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4CFC"/>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8CB"/>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2FA"/>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1643"/>
    <w:rsid w:val="001E16AB"/>
    <w:rsid w:val="001E16FE"/>
    <w:rsid w:val="001E1CB3"/>
    <w:rsid w:val="001E1E28"/>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3AD1"/>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73A"/>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37924"/>
    <w:rsid w:val="004401B6"/>
    <w:rsid w:val="0044052C"/>
    <w:rsid w:val="00441502"/>
    <w:rsid w:val="00441D7E"/>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2D8D"/>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2E0"/>
    <w:rsid w:val="005A38B4"/>
    <w:rsid w:val="005A3A5F"/>
    <w:rsid w:val="005A3B04"/>
    <w:rsid w:val="005A434F"/>
    <w:rsid w:val="005A4A8E"/>
    <w:rsid w:val="005A59A2"/>
    <w:rsid w:val="005A7013"/>
    <w:rsid w:val="005A732E"/>
    <w:rsid w:val="005A75BF"/>
    <w:rsid w:val="005A794D"/>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817"/>
    <w:rsid w:val="005D393E"/>
    <w:rsid w:val="005D4495"/>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312"/>
    <w:rsid w:val="005F3494"/>
    <w:rsid w:val="005F3E4D"/>
    <w:rsid w:val="005F3F08"/>
    <w:rsid w:val="005F401A"/>
    <w:rsid w:val="005F4046"/>
    <w:rsid w:val="005F408D"/>
    <w:rsid w:val="005F482D"/>
    <w:rsid w:val="005F4C40"/>
    <w:rsid w:val="005F4EC3"/>
    <w:rsid w:val="005F5B4E"/>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1D6"/>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C12"/>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37336"/>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1F13"/>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10F"/>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5A8"/>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C0B"/>
    <w:rsid w:val="00804D03"/>
    <w:rsid w:val="00804E02"/>
    <w:rsid w:val="00805184"/>
    <w:rsid w:val="008056EA"/>
    <w:rsid w:val="008058DC"/>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01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5E7"/>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38"/>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436"/>
    <w:rsid w:val="00901560"/>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0B47"/>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2BC3"/>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9B4"/>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C64"/>
    <w:rsid w:val="00A22D58"/>
    <w:rsid w:val="00A2356F"/>
    <w:rsid w:val="00A23642"/>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30A"/>
    <w:rsid w:val="00A37200"/>
    <w:rsid w:val="00A37233"/>
    <w:rsid w:val="00A3753A"/>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2D25"/>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866"/>
    <w:rsid w:val="00A72FFF"/>
    <w:rsid w:val="00A7324F"/>
    <w:rsid w:val="00A73646"/>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57C"/>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09D9"/>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8EE"/>
    <w:rsid w:val="00B7396C"/>
    <w:rsid w:val="00B745E5"/>
    <w:rsid w:val="00B75527"/>
    <w:rsid w:val="00B756CD"/>
    <w:rsid w:val="00B756DC"/>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677"/>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594"/>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1B7C"/>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9F9"/>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586"/>
    <w:rsid w:val="00ED3B56"/>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B40"/>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761"/>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image" Target="media/image12.svg"/><Relationship Id="rId39" Type="http://schemas.openxmlformats.org/officeDocument/2006/relationships/hyperlink" Target="https://www.minambiente.gov.co/wp-content/uploads/2021/06/Referentes_Conceptuales_y_Abordajes_sobre_Determinantes_Ambientales.pdf" TargetMode="External"/><Relationship Id="rId21" Type="http://schemas.openxmlformats.org/officeDocument/2006/relationships/image" Target="media/image8.svg"/><Relationship Id="rId34" Type="http://schemas.openxmlformats.org/officeDocument/2006/relationships/hyperlink" Target="http://www.conafor.gob.mx:8080/documentos/docs/37/4017Diagn&#243;stico%20participativo.pdf" TargetMode="External"/><Relationship Id="rId42" Type="http://schemas.openxmlformats.org/officeDocument/2006/relationships/hyperlink" Target="https://dialnet.unirioja.es/servlet/articulo?codigo=10153174"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boCSv-WP7Vc" TargetMode="External"/><Relationship Id="rId29" Type="http://schemas.openxmlformats.org/officeDocument/2006/relationships/hyperlink" Target="https://www.ins.gov.co/Noticias/ReVCom/Lineamientos%20para%20la%20Vigilancia%20Basada%20en%20Comunidad%20202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Wmf1wvogk0Q" TargetMode="External"/><Relationship Id="rId32" Type="http://schemas.openxmlformats.org/officeDocument/2006/relationships/hyperlink" Target="https://doi.org/10.24188/RECIA.V14.N1.2022.945" TargetMode="External"/><Relationship Id="rId37" Type="http://schemas.openxmlformats.org/officeDocument/2006/relationships/hyperlink" Target="https://doi.org/10.1016/j.gaceta.2018.06.008" TargetMode="External"/><Relationship Id="rId40" Type="http://schemas.openxmlformats.org/officeDocument/2006/relationships/hyperlink" Target="https://doi.org/10.17162/au.v12i3.1113&#160;"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ins.gov.co/Noticias/Paginas/ReVCom.aspx" TargetMode="External"/><Relationship Id="rId36" Type="http://schemas.openxmlformats.org/officeDocument/2006/relationships/hyperlink" Target="http://www.scielo.org.co/scielo.php?script=sci_arttext&amp;pid=S0120-48232011000100002&amp;lng=en&amp;nrm=iso&amp;tlng=es"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dipecholac.net/docs/files/1037-mpc-dipecho-2014-2015.pdf"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Rq0mUHk-wY" TargetMode="External"/><Relationship Id="rId22" Type="http://schemas.openxmlformats.org/officeDocument/2006/relationships/image" Target="media/image9.png"/><Relationship Id="rId27" Type="http://schemas.openxmlformats.org/officeDocument/2006/relationships/hyperlink" Target="https://dipecholac.net/docs/files/1037-mpc-dipecho-2014-2015.pdf" TargetMode="External"/><Relationship Id="rId30" Type="http://schemas.openxmlformats.org/officeDocument/2006/relationships/hyperlink" Target="https://www.eumed.net/rev/caribe/2019/09/situacion-organizacional-maconta.html" TargetMode="External"/><Relationship Id="rId35" Type="http://schemas.openxmlformats.org/officeDocument/2006/relationships/hyperlink" Target="https://eduso.net/res/revista/7/marco-teorico/la-accion-comunitaria-transformacion-social-y-construccion-de-ciudadania" TargetMode="External"/><Relationship Id="rId43" Type="http://schemas.openxmlformats.org/officeDocument/2006/relationships/hyperlink" Target="https://www.minsalud.gov.co/sites/rid/Lists/BibliotecaDigital/RIDE/DE/DIJ/resolucion-3202-de-2016.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repositorio.puce.edu.ec/server/api/core/bitstreams/7dafd649-e57f-47ee-902e-60810e187d9f/content" TargetMode="External"/><Relationship Id="rId38" Type="http://schemas.openxmlformats.org/officeDocument/2006/relationships/hyperlink" Target="https://www.funcionpublica.gov.co/eva/gestornormativo/norma.php?i=21859"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www.paho.org/es/temas/inmunizacion/caja-herramientas-inmunizacion/comunicacion-riesgos-participacion-comunida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12CEED-E134-4710-A2DC-E3F1410956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B0A2A61-4828-4267-8451-EED0288E99D9}">
  <ds:schemaRefs>
    <ds:schemaRef ds:uri="http://schemas.microsoft.com/sharepoint/v3/contenttype/forms"/>
  </ds:schemaRefs>
</ds:datastoreItem>
</file>

<file path=customXml/itemProps4.xml><?xml version="1.0" encoding="utf-8"?>
<ds:datastoreItem xmlns:ds="http://schemas.openxmlformats.org/officeDocument/2006/customXml" ds:itemID="{EABA8D35-9F0A-4535-AD70-647AA414852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369</TotalTime>
  <Pages>96</Pages>
  <Words>18068</Words>
  <Characters>99380</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Fundamentos de la Vigilancia Basada en Comunidad</vt:lpstr>
    </vt:vector>
  </TitlesOfParts>
  <Company/>
  <LinksUpToDate>false</LinksUpToDate>
  <CharactersWithSpaces>117214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Vigilancia Basada en Comunidad</dc:title>
  <dc:subject/>
  <dc:creator>SENA</dc:creator>
  <cp:keywords>Fundamentos de la Vigilancia Basada en Comunidad</cp:keywords>
  <dc:description>Fundamentos de la Vigilancia Basada en Comunidad</dc:description>
  <cp:lastModifiedBy>Fernanda Mora</cp:lastModifiedBy>
  <cp:revision>33</cp:revision>
  <cp:lastPrinted>2026-02-19T16:20:00Z</cp:lastPrinted>
  <dcterms:created xsi:type="dcterms:W3CDTF">2025-11-26T01:25:00Z</dcterms:created>
  <dcterms:modified xsi:type="dcterms:W3CDTF">2026-05-26T15:25:00Z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