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641332CD" w:rsidR="007C0124" w:rsidRDefault="002D464C" w:rsidP="00AC0420">
                            <w:pPr>
                              <w:pStyle w:val="TituloPortada"/>
                              <w:ind w:firstLine="0"/>
                              <w:rPr>
                                <w:lang w:val="es-MX"/>
                              </w:rPr>
                            </w:pPr>
                            <w:r>
                              <w:rPr>
                                <w:lang w:val="es-MX"/>
                              </w:rPr>
                              <w:t xml:space="preserve">Vigilancia </w:t>
                            </w:r>
                            <w:r w:rsidR="00AA293B">
                              <w:rPr>
                                <w:lang w:val="es-MX"/>
                              </w:rPr>
                              <w:t>de situaciones de interés en salud pública</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" filled="f" stroked="f">
                <v:textbox>
                  <w:txbxContent>
                    <w:p w14:paraId="3B664AE8" w14:textId="641332CD" w:rsidR="007C0124" w:rsidRDefault="002D464C" w:rsidP="00AC0420">
                      <w:pPr>
                        <w:pStyle w:val="TituloPortada"/>
                        <w:ind w:firstLine="0"/>
                        <w:rPr>
                          <w:lang w:val="es-MX"/>
                        </w:rPr>
                      </w:pPr>
                      <w:r>
                        <w:rPr>
                          <w:lang w:val="es-MX"/>
                        </w:rPr>
                        <w:t xml:space="preserve">Vigilancia </w:t>
                      </w:r>
                      <w:r w:rsidR="00AA293B">
                        <w:rPr>
                          <w:lang w:val="es-MX"/>
                        </w:rPr>
                        <w:t>de situaciones de interés en salud pública</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21448E00" w:rsidR="00E702F9" w:rsidRPr="00CB544A" w:rsidRDefault="00CB544A" w:rsidP="00AA293B">
      <w:pPr>
        <w:pStyle w:val="Sangradetextonormal"/>
      </w:pPr>
      <w:r w:rsidRPr="00CB544A">
        <w:t>Este componente formativo se enfoca en identificar situaciones relevantes para la salud pública, clasificando señales que requieren atención inmediata. Explica cómo mediante la vigilancia comunitaria se detectan eventos, factores ambientales, animales y humanos que pueden afectar colectivamente. También detalla acciones individuales y colectivas para controlar brotes, reducir riesgos y fortalecer el papel activo de la comunidad en la respuesta sanitaria</w:t>
      </w:r>
      <w:r w:rsidR="000B7428" w:rsidRPr="00CB544A">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4F4B5DAC" w:rsidR="00C407C1" w:rsidRPr="00FA474D" w:rsidRDefault="00E8035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Noviembre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024389305"/>
        <w:docPartObj>
          <w:docPartGallery w:val="Table of Contents"/>
          <w:docPartUnique/>
        </w:docPartObj>
      </w:sdtPr>
      <w:sdtEndPr/>
      <w:sdtContent>
        <w:p w14:paraId="1F79F236" w14:textId="56359A9D" w:rsidR="00915F12" w:rsidRDefault="00915F12" w:rsidP="00B77BBD">
          <w:pPr>
            <w:pStyle w:val="TtuloTDC"/>
            <w:numPr>
              <w:ilvl w:val="0"/>
              <w:numId w:val="0"/>
            </w:numPr>
            <w:ind w:left="1069" w:hanging="360"/>
          </w:pPr>
          <w:r>
            <w:rPr>
              <w:lang w:val="es-ES"/>
            </w:rPr>
            <w:t>Contenido</w:t>
          </w:r>
        </w:p>
        <w:p w14:paraId="6BC9440E" w14:textId="02563873" w:rsidR="00B77BBD" w:rsidRDefault="00915F12">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5058436" w:history="1">
            <w:r w:rsidR="00B77BBD" w:rsidRPr="004B7349">
              <w:rPr>
                <w:rStyle w:val="Hipervnculo"/>
                <w:noProof/>
              </w:rPr>
              <w:t>Introducción</w:t>
            </w:r>
            <w:r w:rsidR="00B77BBD">
              <w:rPr>
                <w:noProof/>
                <w:webHidden/>
              </w:rPr>
              <w:tab/>
            </w:r>
            <w:r w:rsidR="00B77BBD">
              <w:rPr>
                <w:noProof/>
                <w:webHidden/>
              </w:rPr>
              <w:fldChar w:fldCharType="begin"/>
            </w:r>
            <w:r w:rsidR="00B77BBD">
              <w:rPr>
                <w:noProof/>
                <w:webHidden/>
              </w:rPr>
              <w:instrText xml:space="preserve"> PAGEREF _Toc215058436 \h </w:instrText>
            </w:r>
            <w:r w:rsidR="00B77BBD">
              <w:rPr>
                <w:noProof/>
                <w:webHidden/>
              </w:rPr>
            </w:r>
            <w:r w:rsidR="00B77BBD">
              <w:rPr>
                <w:noProof/>
                <w:webHidden/>
              </w:rPr>
              <w:fldChar w:fldCharType="separate"/>
            </w:r>
            <w:r w:rsidR="002D0A8F">
              <w:rPr>
                <w:noProof/>
                <w:webHidden/>
              </w:rPr>
              <w:t>1</w:t>
            </w:r>
            <w:r w:rsidR="00B77BBD">
              <w:rPr>
                <w:noProof/>
                <w:webHidden/>
              </w:rPr>
              <w:fldChar w:fldCharType="end"/>
            </w:r>
          </w:hyperlink>
        </w:p>
        <w:p w14:paraId="2344C978" w14:textId="2DDE33E7" w:rsidR="00B77BBD" w:rsidRDefault="0040671B">
          <w:pPr>
            <w:pStyle w:val="TDC1"/>
            <w:tabs>
              <w:tab w:val="left" w:pos="1320"/>
            </w:tabs>
            <w:rPr>
              <w:rFonts w:eastAsiaTheme="minorEastAsia"/>
              <w:noProof/>
              <w:kern w:val="0"/>
              <w:sz w:val="22"/>
              <w:lang w:eastAsia="es-CO"/>
              <w14:ligatures w14:val="none"/>
            </w:rPr>
          </w:pPr>
          <w:hyperlink w:anchor="_Toc215058437" w:history="1">
            <w:r w:rsidR="00B77BBD" w:rsidRPr="004B7349">
              <w:rPr>
                <w:rStyle w:val="Hipervnculo"/>
                <w:noProof/>
              </w:rPr>
              <w:t>1.</w:t>
            </w:r>
            <w:r w:rsidR="00B77BBD">
              <w:rPr>
                <w:rFonts w:eastAsiaTheme="minorEastAsia"/>
                <w:noProof/>
                <w:kern w:val="0"/>
                <w:sz w:val="22"/>
                <w:lang w:eastAsia="es-CO"/>
                <w14:ligatures w14:val="none"/>
              </w:rPr>
              <w:tab/>
            </w:r>
            <w:r w:rsidR="00B77BBD" w:rsidRPr="004B7349">
              <w:rPr>
                <w:rStyle w:val="Hipervnculo"/>
                <w:noProof/>
              </w:rPr>
              <w:t>Situaciones de interés en salud pública</w:t>
            </w:r>
            <w:r w:rsidR="00B77BBD">
              <w:rPr>
                <w:noProof/>
                <w:webHidden/>
              </w:rPr>
              <w:tab/>
            </w:r>
            <w:r w:rsidR="00B77BBD">
              <w:rPr>
                <w:noProof/>
                <w:webHidden/>
              </w:rPr>
              <w:fldChar w:fldCharType="begin"/>
            </w:r>
            <w:r w:rsidR="00B77BBD">
              <w:rPr>
                <w:noProof/>
                <w:webHidden/>
              </w:rPr>
              <w:instrText xml:space="preserve"> PAGEREF _Toc215058437 \h </w:instrText>
            </w:r>
            <w:r w:rsidR="00B77BBD">
              <w:rPr>
                <w:noProof/>
                <w:webHidden/>
              </w:rPr>
            </w:r>
            <w:r w:rsidR="00B77BBD">
              <w:rPr>
                <w:noProof/>
                <w:webHidden/>
              </w:rPr>
              <w:fldChar w:fldCharType="separate"/>
            </w:r>
            <w:r w:rsidR="002D0A8F">
              <w:rPr>
                <w:noProof/>
                <w:webHidden/>
              </w:rPr>
              <w:t>4</w:t>
            </w:r>
            <w:r w:rsidR="00B77BBD">
              <w:rPr>
                <w:noProof/>
                <w:webHidden/>
              </w:rPr>
              <w:fldChar w:fldCharType="end"/>
            </w:r>
          </w:hyperlink>
        </w:p>
        <w:p w14:paraId="20F1C827" w14:textId="2306EBF6" w:rsidR="00B77BBD" w:rsidRDefault="0040671B">
          <w:pPr>
            <w:pStyle w:val="TDC2"/>
            <w:rPr>
              <w:rFonts w:eastAsiaTheme="minorEastAsia"/>
              <w:noProof/>
              <w:kern w:val="0"/>
              <w:sz w:val="22"/>
              <w:lang w:eastAsia="es-CO"/>
              <w14:ligatures w14:val="none"/>
            </w:rPr>
          </w:pPr>
          <w:hyperlink w:anchor="_Toc215058438" w:history="1">
            <w:r w:rsidR="00B77BBD" w:rsidRPr="004B7349">
              <w:rPr>
                <w:rStyle w:val="Hipervnculo"/>
                <w:noProof/>
              </w:rPr>
              <w:t>1.1 Los factores ambientales, fenómenos naturales y sociales</w:t>
            </w:r>
            <w:r w:rsidR="00B77BBD">
              <w:rPr>
                <w:noProof/>
                <w:webHidden/>
              </w:rPr>
              <w:tab/>
            </w:r>
            <w:r w:rsidR="00B77BBD">
              <w:rPr>
                <w:noProof/>
                <w:webHidden/>
              </w:rPr>
              <w:fldChar w:fldCharType="begin"/>
            </w:r>
            <w:r w:rsidR="00B77BBD">
              <w:rPr>
                <w:noProof/>
                <w:webHidden/>
              </w:rPr>
              <w:instrText xml:space="preserve"> PAGEREF _Toc215058438 \h </w:instrText>
            </w:r>
            <w:r w:rsidR="00B77BBD">
              <w:rPr>
                <w:noProof/>
                <w:webHidden/>
              </w:rPr>
            </w:r>
            <w:r w:rsidR="00B77BBD">
              <w:rPr>
                <w:noProof/>
                <w:webHidden/>
              </w:rPr>
              <w:fldChar w:fldCharType="separate"/>
            </w:r>
            <w:r w:rsidR="002D0A8F">
              <w:rPr>
                <w:noProof/>
                <w:webHidden/>
              </w:rPr>
              <w:t>6</w:t>
            </w:r>
            <w:r w:rsidR="00B77BBD">
              <w:rPr>
                <w:noProof/>
                <w:webHidden/>
              </w:rPr>
              <w:fldChar w:fldCharType="end"/>
            </w:r>
          </w:hyperlink>
        </w:p>
        <w:p w14:paraId="4AB113B4" w14:textId="4B50628D" w:rsidR="00B77BBD" w:rsidRDefault="0040671B">
          <w:pPr>
            <w:pStyle w:val="TDC2"/>
            <w:rPr>
              <w:rFonts w:eastAsiaTheme="minorEastAsia"/>
              <w:noProof/>
              <w:kern w:val="0"/>
              <w:sz w:val="22"/>
              <w:lang w:eastAsia="es-CO"/>
              <w14:ligatures w14:val="none"/>
            </w:rPr>
          </w:pPr>
          <w:hyperlink w:anchor="_Toc215058440" w:history="1">
            <w:r w:rsidR="00B77BBD" w:rsidRPr="004B7349">
              <w:rPr>
                <w:rStyle w:val="Hipervnculo"/>
                <w:noProof/>
              </w:rPr>
              <w:t>1.2 Situaciones en animales</w:t>
            </w:r>
            <w:r w:rsidR="00B77BBD">
              <w:rPr>
                <w:noProof/>
                <w:webHidden/>
              </w:rPr>
              <w:tab/>
            </w:r>
            <w:r w:rsidR="00B77BBD">
              <w:rPr>
                <w:noProof/>
                <w:webHidden/>
              </w:rPr>
              <w:fldChar w:fldCharType="begin"/>
            </w:r>
            <w:r w:rsidR="00B77BBD">
              <w:rPr>
                <w:noProof/>
                <w:webHidden/>
              </w:rPr>
              <w:instrText xml:space="preserve"> PAGEREF _Toc215058440 \h </w:instrText>
            </w:r>
            <w:r w:rsidR="00B77BBD">
              <w:rPr>
                <w:noProof/>
                <w:webHidden/>
              </w:rPr>
            </w:r>
            <w:r w:rsidR="00B77BBD">
              <w:rPr>
                <w:noProof/>
                <w:webHidden/>
              </w:rPr>
              <w:fldChar w:fldCharType="separate"/>
            </w:r>
            <w:r w:rsidR="002D0A8F">
              <w:rPr>
                <w:noProof/>
                <w:webHidden/>
              </w:rPr>
              <w:t>10</w:t>
            </w:r>
            <w:r w:rsidR="00B77BBD">
              <w:rPr>
                <w:noProof/>
                <w:webHidden/>
              </w:rPr>
              <w:fldChar w:fldCharType="end"/>
            </w:r>
          </w:hyperlink>
        </w:p>
        <w:p w14:paraId="064DC65F" w14:textId="19A79DEB" w:rsidR="00B77BBD" w:rsidRDefault="0040671B">
          <w:pPr>
            <w:pStyle w:val="TDC2"/>
            <w:rPr>
              <w:rFonts w:eastAsiaTheme="minorEastAsia"/>
              <w:noProof/>
              <w:kern w:val="0"/>
              <w:sz w:val="22"/>
              <w:lang w:eastAsia="es-CO"/>
              <w14:ligatures w14:val="none"/>
            </w:rPr>
          </w:pPr>
          <w:hyperlink w:anchor="_Toc215058441" w:history="1">
            <w:r w:rsidR="00B77BBD" w:rsidRPr="004B7349">
              <w:rPr>
                <w:rStyle w:val="Hipervnculo"/>
                <w:noProof/>
              </w:rPr>
              <w:t>1.3 Síndromes febriles</w:t>
            </w:r>
            <w:r w:rsidR="00B77BBD">
              <w:rPr>
                <w:noProof/>
                <w:webHidden/>
              </w:rPr>
              <w:tab/>
            </w:r>
            <w:r w:rsidR="00B77BBD">
              <w:rPr>
                <w:noProof/>
                <w:webHidden/>
              </w:rPr>
              <w:fldChar w:fldCharType="begin"/>
            </w:r>
            <w:r w:rsidR="00B77BBD">
              <w:rPr>
                <w:noProof/>
                <w:webHidden/>
              </w:rPr>
              <w:instrText xml:space="preserve"> PAGEREF _Toc215058441 \h </w:instrText>
            </w:r>
            <w:r w:rsidR="00B77BBD">
              <w:rPr>
                <w:noProof/>
                <w:webHidden/>
              </w:rPr>
            </w:r>
            <w:r w:rsidR="00B77BBD">
              <w:rPr>
                <w:noProof/>
                <w:webHidden/>
              </w:rPr>
              <w:fldChar w:fldCharType="separate"/>
            </w:r>
            <w:r w:rsidR="002D0A8F">
              <w:rPr>
                <w:noProof/>
                <w:webHidden/>
              </w:rPr>
              <w:t>14</w:t>
            </w:r>
            <w:r w:rsidR="00B77BBD">
              <w:rPr>
                <w:noProof/>
                <w:webHidden/>
              </w:rPr>
              <w:fldChar w:fldCharType="end"/>
            </w:r>
          </w:hyperlink>
        </w:p>
        <w:p w14:paraId="70BFE627" w14:textId="21B47C66" w:rsidR="00B77BBD" w:rsidRDefault="0040671B">
          <w:pPr>
            <w:pStyle w:val="TDC2"/>
            <w:rPr>
              <w:rFonts w:eastAsiaTheme="minorEastAsia"/>
              <w:noProof/>
              <w:kern w:val="0"/>
              <w:sz w:val="22"/>
              <w:lang w:eastAsia="es-CO"/>
              <w14:ligatures w14:val="none"/>
            </w:rPr>
          </w:pPr>
          <w:hyperlink w:anchor="_Toc215058442" w:history="1">
            <w:r w:rsidR="00B77BBD" w:rsidRPr="004B7349">
              <w:rPr>
                <w:rStyle w:val="Hipervnculo"/>
                <w:noProof/>
              </w:rPr>
              <w:t>1.4 Casos específicos</w:t>
            </w:r>
            <w:r w:rsidR="00B77BBD">
              <w:rPr>
                <w:noProof/>
                <w:webHidden/>
              </w:rPr>
              <w:tab/>
            </w:r>
            <w:r w:rsidR="00B77BBD">
              <w:rPr>
                <w:noProof/>
                <w:webHidden/>
              </w:rPr>
              <w:fldChar w:fldCharType="begin"/>
            </w:r>
            <w:r w:rsidR="00B77BBD">
              <w:rPr>
                <w:noProof/>
                <w:webHidden/>
              </w:rPr>
              <w:instrText xml:space="preserve"> PAGEREF _Toc215058442 \h </w:instrText>
            </w:r>
            <w:r w:rsidR="00B77BBD">
              <w:rPr>
                <w:noProof/>
                <w:webHidden/>
              </w:rPr>
            </w:r>
            <w:r w:rsidR="00B77BBD">
              <w:rPr>
                <w:noProof/>
                <w:webHidden/>
              </w:rPr>
              <w:fldChar w:fldCharType="separate"/>
            </w:r>
            <w:r w:rsidR="002D0A8F">
              <w:rPr>
                <w:noProof/>
                <w:webHidden/>
              </w:rPr>
              <w:t>19</w:t>
            </w:r>
            <w:r w:rsidR="00B77BBD">
              <w:rPr>
                <w:noProof/>
                <w:webHidden/>
              </w:rPr>
              <w:fldChar w:fldCharType="end"/>
            </w:r>
          </w:hyperlink>
        </w:p>
        <w:p w14:paraId="0CED567D" w14:textId="58C3BABF" w:rsidR="00B77BBD" w:rsidRDefault="0040671B">
          <w:pPr>
            <w:pStyle w:val="TDC2"/>
            <w:rPr>
              <w:rFonts w:eastAsiaTheme="minorEastAsia"/>
              <w:noProof/>
              <w:kern w:val="0"/>
              <w:sz w:val="22"/>
              <w:lang w:eastAsia="es-CO"/>
              <w14:ligatures w14:val="none"/>
            </w:rPr>
          </w:pPr>
          <w:hyperlink w:anchor="_Toc215058443" w:history="1">
            <w:r w:rsidR="00B77BBD" w:rsidRPr="004B7349">
              <w:rPr>
                <w:rStyle w:val="Hipervnculo"/>
                <w:noProof/>
              </w:rPr>
              <w:t>1.5 Muertes en comunidad y muertes imprevistas</w:t>
            </w:r>
            <w:r w:rsidR="00B77BBD">
              <w:rPr>
                <w:noProof/>
                <w:webHidden/>
              </w:rPr>
              <w:tab/>
            </w:r>
            <w:r w:rsidR="00B77BBD">
              <w:rPr>
                <w:noProof/>
                <w:webHidden/>
              </w:rPr>
              <w:fldChar w:fldCharType="begin"/>
            </w:r>
            <w:r w:rsidR="00B77BBD">
              <w:rPr>
                <w:noProof/>
                <w:webHidden/>
              </w:rPr>
              <w:instrText xml:space="preserve"> PAGEREF _Toc215058443 \h </w:instrText>
            </w:r>
            <w:r w:rsidR="00B77BBD">
              <w:rPr>
                <w:noProof/>
                <w:webHidden/>
              </w:rPr>
            </w:r>
            <w:r w:rsidR="00B77BBD">
              <w:rPr>
                <w:noProof/>
                <w:webHidden/>
              </w:rPr>
              <w:fldChar w:fldCharType="separate"/>
            </w:r>
            <w:r w:rsidR="002D0A8F">
              <w:rPr>
                <w:noProof/>
                <w:webHidden/>
              </w:rPr>
              <w:t>28</w:t>
            </w:r>
            <w:r w:rsidR="00B77BBD">
              <w:rPr>
                <w:noProof/>
                <w:webHidden/>
              </w:rPr>
              <w:fldChar w:fldCharType="end"/>
            </w:r>
          </w:hyperlink>
        </w:p>
        <w:p w14:paraId="081BB7AE" w14:textId="19DEF8F3" w:rsidR="00B77BBD" w:rsidRDefault="0040671B">
          <w:pPr>
            <w:pStyle w:val="TDC2"/>
            <w:rPr>
              <w:rFonts w:eastAsiaTheme="minorEastAsia"/>
              <w:noProof/>
              <w:kern w:val="0"/>
              <w:sz w:val="22"/>
              <w:lang w:eastAsia="es-CO"/>
              <w14:ligatures w14:val="none"/>
            </w:rPr>
          </w:pPr>
          <w:hyperlink w:anchor="_Toc215058444" w:history="1">
            <w:r w:rsidR="00B77BBD" w:rsidRPr="004B7349">
              <w:rPr>
                <w:rStyle w:val="Hipervnculo"/>
                <w:noProof/>
              </w:rPr>
              <w:t>1.6 Conglomerados</w:t>
            </w:r>
            <w:r w:rsidR="00B77BBD">
              <w:rPr>
                <w:noProof/>
                <w:webHidden/>
              </w:rPr>
              <w:tab/>
            </w:r>
            <w:r w:rsidR="00B77BBD">
              <w:rPr>
                <w:noProof/>
                <w:webHidden/>
              </w:rPr>
              <w:fldChar w:fldCharType="begin"/>
            </w:r>
            <w:r w:rsidR="00B77BBD">
              <w:rPr>
                <w:noProof/>
                <w:webHidden/>
              </w:rPr>
              <w:instrText xml:space="preserve"> PAGEREF _Toc215058444 \h </w:instrText>
            </w:r>
            <w:r w:rsidR="00B77BBD">
              <w:rPr>
                <w:noProof/>
                <w:webHidden/>
              </w:rPr>
            </w:r>
            <w:r w:rsidR="00B77BBD">
              <w:rPr>
                <w:noProof/>
                <w:webHidden/>
              </w:rPr>
              <w:fldChar w:fldCharType="separate"/>
            </w:r>
            <w:r w:rsidR="002D0A8F">
              <w:rPr>
                <w:noProof/>
                <w:webHidden/>
              </w:rPr>
              <w:t>31</w:t>
            </w:r>
            <w:r w:rsidR="00B77BBD">
              <w:rPr>
                <w:noProof/>
                <w:webHidden/>
              </w:rPr>
              <w:fldChar w:fldCharType="end"/>
            </w:r>
          </w:hyperlink>
        </w:p>
        <w:p w14:paraId="2A623F84" w14:textId="3F661185" w:rsidR="00B77BBD" w:rsidRDefault="0040671B">
          <w:pPr>
            <w:pStyle w:val="TDC2"/>
            <w:rPr>
              <w:rFonts w:eastAsiaTheme="minorEastAsia"/>
              <w:noProof/>
              <w:kern w:val="0"/>
              <w:sz w:val="22"/>
              <w:lang w:eastAsia="es-CO"/>
              <w14:ligatures w14:val="none"/>
            </w:rPr>
          </w:pPr>
          <w:hyperlink w:anchor="_Toc215058445" w:history="1">
            <w:r w:rsidR="00B77BBD" w:rsidRPr="004B7349">
              <w:rPr>
                <w:rStyle w:val="Hipervnculo"/>
                <w:noProof/>
              </w:rPr>
              <w:t>1.7 Otras enfermedades</w:t>
            </w:r>
            <w:r w:rsidR="00B77BBD">
              <w:rPr>
                <w:noProof/>
                <w:webHidden/>
              </w:rPr>
              <w:tab/>
            </w:r>
            <w:r w:rsidR="00B77BBD">
              <w:rPr>
                <w:noProof/>
                <w:webHidden/>
              </w:rPr>
              <w:fldChar w:fldCharType="begin"/>
            </w:r>
            <w:r w:rsidR="00B77BBD">
              <w:rPr>
                <w:noProof/>
                <w:webHidden/>
              </w:rPr>
              <w:instrText xml:space="preserve"> PAGEREF _Toc215058445 \h </w:instrText>
            </w:r>
            <w:r w:rsidR="00B77BBD">
              <w:rPr>
                <w:noProof/>
                <w:webHidden/>
              </w:rPr>
            </w:r>
            <w:r w:rsidR="00B77BBD">
              <w:rPr>
                <w:noProof/>
                <w:webHidden/>
              </w:rPr>
              <w:fldChar w:fldCharType="separate"/>
            </w:r>
            <w:r w:rsidR="002D0A8F">
              <w:rPr>
                <w:noProof/>
                <w:webHidden/>
              </w:rPr>
              <w:t>33</w:t>
            </w:r>
            <w:r w:rsidR="00B77BBD">
              <w:rPr>
                <w:noProof/>
                <w:webHidden/>
              </w:rPr>
              <w:fldChar w:fldCharType="end"/>
            </w:r>
          </w:hyperlink>
        </w:p>
        <w:p w14:paraId="162B725D" w14:textId="269AB757" w:rsidR="00B77BBD" w:rsidRDefault="0040671B">
          <w:pPr>
            <w:pStyle w:val="TDC2"/>
            <w:rPr>
              <w:rFonts w:eastAsiaTheme="minorEastAsia"/>
              <w:noProof/>
              <w:kern w:val="0"/>
              <w:sz w:val="22"/>
              <w:lang w:eastAsia="es-CO"/>
              <w14:ligatures w14:val="none"/>
            </w:rPr>
          </w:pPr>
          <w:hyperlink w:anchor="_Toc215058446" w:history="1">
            <w:r w:rsidR="00B77BBD" w:rsidRPr="004B7349">
              <w:rPr>
                <w:rStyle w:val="Hipervnculo"/>
                <w:noProof/>
              </w:rPr>
              <w:t>1.8 Acciones individuales y colectivas</w:t>
            </w:r>
            <w:r w:rsidR="00B77BBD">
              <w:rPr>
                <w:noProof/>
                <w:webHidden/>
              </w:rPr>
              <w:tab/>
            </w:r>
            <w:r w:rsidR="00B77BBD">
              <w:rPr>
                <w:noProof/>
                <w:webHidden/>
              </w:rPr>
              <w:fldChar w:fldCharType="begin"/>
            </w:r>
            <w:r w:rsidR="00B77BBD">
              <w:rPr>
                <w:noProof/>
                <w:webHidden/>
              </w:rPr>
              <w:instrText xml:space="preserve"> PAGEREF _Toc215058446 \h </w:instrText>
            </w:r>
            <w:r w:rsidR="00B77BBD">
              <w:rPr>
                <w:noProof/>
                <w:webHidden/>
              </w:rPr>
            </w:r>
            <w:r w:rsidR="00B77BBD">
              <w:rPr>
                <w:noProof/>
                <w:webHidden/>
              </w:rPr>
              <w:fldChar w:fldCharType="separate"/>
            </w:r>
            <w:r w:rsidR="002D0A8F">
              <w:rPr>
                <w:noProof/>
                <w:webHidden/>
              </w:rPr>
              <w:t>35</w:t>
            </w:r>
            <w:r w:rsidR="00B77BBD">
              <w:rPr>
                <w:noProof/>
                <w:webHidden/>
              </w:rPr>
              <w:fldChar w:fldCharType="end"/>
            </w:r>
          </w:hyperlink>
        </w:p>
        <w:p w14:paraId="1BCF113C" w14:textId="59F1EDEF" w:rsidR="00B77BBD" w:rsidRDefault="0040671B">
          <w:pPr>
            <w:pStyle w:val="TDC1"/>
            <w:rPr>
              <w:rFonts w:eastAsiaTheme="minorEastAsia"/>
              <w:noProof/>
              <w:kern w:val="0"/>
              <w:sz w:val="22"/>
              <w:lang w:eastAsia="es-CO"/>
              <w14:ligatures w14:val="none"/>
            </w:rPr>
          </w:pPr>
          <w:hyperlink w:anchor="_Toc215058447" w:history="1">
            <w:r w:rsidR="00B77BBD" w:rsidRPr="004B7349">
              <w:rPr>
                <w:rStyle w:val="Hipervnculo"/>
                <w:noProof/>
              </w:rPr>
              <w:t>Síntesis</w:t>
            </w:r>
            <w:r w:rsidR="00B77BBD">
              <w:rPr>
                <w:noProof/>
                <w:webHidden/>
              </w:rPr>
              <w:tab/>
            </w:r>
            <w:r w:rsidR="00B77BBD">
              <w:rPr>
                <w:noProof/>
                <w:webHidden/>
              </w:rPr>
              <w:fldChar w:fldCharType="begin"/>
            </w:r>
            <w:r w:rsidR="00B77BBD">
              <w:rPr>
                <w:noProof/>
                <w:webHidden/>
              </w:rPr>
              <w:instrText xml:space="preserve"> PAGEREF _Toc215058447 \h </w:instrText>
            </w:r>
            <w:r w:rsidR="00B77BBD">
              <w:rPr>
                <w:noProof/>
                <w:webHidden/>
              </w:rPr>
            </w:r>
            <w:r w:rsidR="00B77BBD">
              <w:rPr>
                <w:noProof/>
                <w:webHidden/>
              </w:rPr>
              <w:fldChar w:fldCharType="separate"/>
            </w:r>
            <w:r w:rsidR="002D0A8F">
              <w:rPr>
                <w:noProof/>
                <w:webHidden/>
              </w:rPr>
              <w:t>42</w:t>
            </w:r>
            <w:r w:rsidR="00B77BBD">
              <w:rPr>
                <w:noProof/>
                <w:webHidden/>
              </w:rPr>
              <w:fldChar w:fldCharType="end"/>
            </w:r>
          </w:hyperlink>
        </w:p>
        <w:p w14:paraId="71D4EE28" w14:textId="448E9053" w:rsidR="00B77BBD" w:rsidRDefault="0040671B">
          <w:pPr>
            <w:pStyle w:val="TDC1"/>
            <w:rPr>
              <w:rFonts w:eastAsiaTheme="minorEastAsia"/>
              <w:noProof/>
              <w:kern w:val="0"/>
              <w:sz w:val="22"/>
              <w:lang w:eastAsia="es-CO"/>
              <w14:ligatures w14:val="none"/>
            </w:rPr>
          </w:pPr>
          <w:hyperlink w:anchor="_Toc215058448" w:history="1">
            <w:r w:rsidR="00B77BBD" w:rsidRPr="004B7349">
              <w:rPr>
                <w:rStyle w:val="Hipervnculo"/>
                <w:noProof/>
              </w:rPr>
              <w:t>Material complementario</w:t>
            </w:r>
            <w:r w:rsidR="00B77BBD">
              <w:rPr>
                <w:noProof/>
                <w:webHidden/>
              </w:rPr>
              <w:tab/>
            </w:r>
            <w:r w:rsidR="00B77BBD">
              <w:rPr>
                <w:noProof/>
                <w:webHidden/>
              </w:rPr>
              <w:fldChar w:fldCharType="begin"/>
            </w:r>
            <w:r w:rsidR="00B77BBD">
              <w:rPr>
                <w:noProof/>
                <w:webHidden/>
              </w:rPr>
              <w:instrText xml:space="preserve"> PAGEREF _Toc215058448 \h </w:instrText>
            </w:r>
            <w:r w:rsidR="00B77BBD">
              <w:rPr>
                <w:noProof/>
                <w:webHidden/>
              </w:rPr>
            </w:r>
            <w:r w:rsidR="00B77BBD">
              <w:rPr>
                <w:noProof/>
                <w:webHidden/>
              </w:rPr>
              <w:fldChar w:fldCharType="separate"/>
            </w:r>
            <w:r w:rsidR="002D0A8F">
              <w:rPr>
                <w:noProof/>
                <w:webHidden/>
              </w:rPr>
              <w:t>44</w:t>
            </w:r>
            <w:r w:rsidR="00B77BBD">
              <w:rPr>
                <w:noProof/>
                <w:webHidden/>
              </w:rPr>
              <w:fldChar w:fldCharType="end"/>
            </w:r>
          </w:hyperlink>
        </w:p>
        <w:p w14:paraId="10C159B0" w14:textId="382CBA4F" w:rsidR="00B77BBD" w:rsidRDefault="0040671B">
          <w:pPr>
            <w:pStyle w:val="TDC1"/>
            <w:rPr>
              <w:rFonts w:eastAsiaTheme="minorEastAsia"/>
              <w:noProof/>
              <w:kern w:val="0"/>
              <w:sz w:val="22"/>
              <w:lang w:eastAsia="es-CO"/>
              <w14:ligatures w14:val="none"/>
            </w:rPr>
          </w:pPr>
          <w:hyperlink w:anchor="_Toc215058449" w:history="1">
            <w:r w:rsidR="00B77BBD" w:rsidRPr="004B7349">
              <w:rPr>
                <w:rStyle w:val="Hipervnculo"/>
                <w:noProof/>
              </w:rPr>
              <w:t>Glosario</w:t>
            </w:r>
            <w:r w:rsidR="00B77BBD">
              <w:rPr>
                <w:noProof/>
                <w:webHidden/>
              </w:rPr>
              <w:tab/>
            </w:r>
            <w:r w:rsidR="00B77BBD">
              <w:rPr>
                <w:noProof/>
                <w:webHidden/>
              </w:rPr>
              <w:fldChar w:fldCharType="begin"/>
            </w:r>
            <w:r w:rsidR="00B77BBD">
              <w:rPr>
                <w:noProof/>
                <w:webHidden/>
              </w:rPr>
              <w:instrText xml:space="preserve"> PAGEREF _Toc215058449 \h </w:instrText>
            </w:r>
            <w:r w:rsidR="00B77BBD">
              <w:rPr>
                <w:noProof/>
                <w:webHidden/>
              </w:rPr>
            </w:r>
            <w:r w:rsidR="00B77BBD">
              <w:rPr>
                <w:noProof/>
                <w:webHidden/>
              </w:rPr>
              <w:fldChar w:fldCharType="separate"/>
            </w:r>
            <w:r w:rsidR="002D0A8F">
              <w:rPr>
                <w:noProof/>
                <w:webHidden/>
              </w:rPr>
              <w:t>46</w:t>
            </w:r>
            <w:r w:rsidR="00B77BBD">
              <w:rPr>
                <w:noProof/>
                <w:webHidden/>
              </w:rPr>
              <w:fldChar w:fldCharType="end"/>
            </w:r>
          </w:hyperlink>
        </w:p>
        <w:p w14:paraId="649A70CE" w14:textId="0267884B" w:rsidR="00B77BBD" w:rsidRDefault="0040671B">
          <w:pPr>
            <w:pStyle w:val="TDC1"/>
            <w:rPr>
              <w:rFonts w:eastAsiaTheme="minorEastAsia"/>
              <w:noProof/>
              <w:kern w:val="0"/>
              <w:sz w:val="22"/>
              <w:lang w:eastAsia="es-CO"/>
              <w14:ligatures w14:val="none"/>
            </w:rPr>
          </w:pPr>
          <w:hyperlink w:anchor="_Toc215058450" w:history="1">
            <w:r w:rsidR="00B77BBD" w:rsidRPr="004B7349">
              <w:rPr>
                <w:rStyle w:val="Hipervnculo"/>
                <w:noProof/>
              </w:rPr>
              <w:t>Referencias bibliográficas</w:t>
            </w:r>
            <w:r w:rsidR="00B77BBD">
              <w:rPr>
                <w:noProof/>
                <w:webHidden/>
              </w:rPr>
              <w:tab/>
            </w:r>
            <w:r w:rsidR="00B77BBD">
              <w:rPr>
                <w:noProof/>
                <w:webHidden/>
              </w:rPr>
              <w:fldChar w:fldCharType="begin"/>
            </w:r>
            <w:r w:rsidR="00B77BBD">
              <w:rPr>
                <w:noProof/>
                <w:webHidden/>
              </w:rPr>
              <w:instrText xml:space="preserve"> PAGEREF _Toc215058450 \h </w:instrText>
            </w:r>
            <w:r w:rsidR="00B77BBD">
              <w:rPr>
                <w:noProof/>
                <w:webHidden/>
              </w:rPr>
            </w:r>
            <w:r w:rsidR="00B77BBD">
              <w:rPr>
                <w:noProof/>
                <w:webHidden/>
              </w:rPr>
              <w:fldChar w:fldCharType="separate"/>
            </w:r>
            <w:r w:rsidR="002D0A8F">
              <w:rPr>
                <w:noProof/>
                <w:webHidden/>
              </w:rPr>
              <w:t>48</w:t>
            </w:r>
            <w:r w:rsidR="00B77BBD">
              <w:rPr>
                <w:noProof/>
                <w:webHidden/>
              </w:rPr>
              <w:fldChar w:fldCharType="end"/>
            </w:r>
          </w:hyperlink>
        </w:p>
        <w:p w14:paraId="13E66DB3" w14:textId="4B494196" w:rsidR="00B77BBD" w:rsidRDefault="0040671B">
          <w:pPr>
            <w:pStyle w:val="TDC1"/>
            <w:rPr>
              <w:rFonts w:eastAsiaTheme="minorEastAsia"/>
              <w:noProof/>
              <w:kern w:val="0"/>
              <w:sz w:val="22"/>
              <w:lang w:eastAsia="es-CO"/>
              <w14:ligatures w14:val="none"/>
            </w:rPr>
          </w:pPr>
          <w:hyperlink w:anchor="_Toc215058451" w:history="1">
            <w:r w:rsidR="00B77BBD" w:rsidRPr="004B7349">
              <w:rPr>
                <w:rStyle w:val="Hipervnculo"/>
                <w:noProof/>
              </w:rPr>
              <w:t>Créditos</w:t>
            </w:r>
            <w:r w:rsidR="00B77BBD">
              <w:rPr>
                <w:noProof/>
                <w:webHidden/>
              </w:rPr>
              <w:tab/>
            </w:r>
            <w:r w:rsidR="00B77BBD">
              <w:rPr>
                <w:noProof/>
                <w:webHidden/>
              </w:rPr>
              <w:fldChar w:fldCharType="begin"/>
            </w:r>
            <w:r w:rsidR="00B77BBD">
              <w:rPr>
                <w:noProof/>
                <w:webHidden/>
              </w:rPr>
              <w:instrText xml:space="preserve"> PAGEREF _Toc215058451 \h </w:instrText>
            </w:r>
            <w:r w:rsidR="00B77BBD">
              <w:rPr>
                <w:noProof/>
                <w:webHidden/>
              </w:rPr>
            </w:r>
            <w:r w:rsidR="00B77BBD">
              <w:rPr>
                <w:noProof/>
                <w:webHidden/>
              </w:rPr>
              <w:fldChar w:fldCharType="separate"/>
            </w:r>
            <w:r w:rsidR="002D0A8F">
              <w:rPr>
                <w:noProof/>
                <w:webHidden/>
              </w:rPr>
              <w:t>50</w:t>
            </w:r>
            <w:r w:rsidR="00B77BBD">
              <w:rPr>
                <w:noProof/>
                <w:webHidden/>
              </w:rPr>
              <w:fldChar w:fldCharType="end"/>
            </w:r>
          </w:hyperlink>
        </w:p>
        <w:p w14:paraId="244DD730" w14:textId="0A0B1DDC" w:rsidR="00915F12" w:rsidRDefault="00915F12">
          <w:r>
            <w:rPr>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15058436"/>
      <w:r>
        <w:lastRenderedPageBreak/>
        <w:t>Introducción</w:t>
      </w:r>
      <w:bookmarkEnd w:id="1"/>
      <w:r>
        <w:t xml:space="preserve"> </w:t>
      </w:r>
    </w:p>
    <w:p w14:paraId="166DFA0E" w14:textId="77777777" w:rsidR="00476716" w:rsidRPr="00476716" w:rsidRDefault="00476716" w:rsidP="00476716">
      <w:pPr>
        <w:pStyle w:val="Sangradetextonormal"/>
      </w:pPr>
      <w:r w:rsidRPr="00476716">
        <w:t>El presente componente formativo desarrolla en profundidad las diferentes categorías de eventos de interés en salud pública para la Vigilancia Basada en Comunidad (VBC), tales como factores potencialmente relacionados, situaciones en animales, síndromes febriles, casos específicos, muertes en comunidad e imprevistas y conglomerados. Cada una de estas situaciones exige de los miembros de la comunidad y de los equipos de salud una observación cuidadosa, el reporte temprano y la aplicación de acciones específicas, tanto individuales como colectivas para garantizar el control, seguridad y bienestar colectivo. De esta manera, se fortalece no solo la detección y el abordaje de eventos críticos, sino también la promoción de hábitos preventivos, la educación sanitaria y la solidaridad comunitaria.</w:t>
      </w:r>
    </w:p>
    <w:p w14:paraId="78566DB8" w14:textId="77777777" w:rsidR="00476716" w:rsidRPr="00476716" w:rsidRDefault="00476716" w:rsidP="00476716">
      <w:r w:rsidRPr="00476716">
        <w:t>Implementar la VBC requiere instruir a los agentes comunitarios en la identificación de síntomas, factores ambientales y sociales, así como en la activación de rutas de atención y manejo preventivo.</w:t>
      </w:r>
    </w:p>
    <w:p w14:paraId="26BC265A" w14:textId="77777777" w:rsidR="00476716" w:rsidRPr="00476716" w:rsidRDefault="00476716" w:rsidP="00476716">
      <w:r w:rsidRPr="00476716">
        <w:t>Por todo anterior, es importante que acceda al siguiente video y de paso, se contextualice con la temática a tratar:</w:t>
      </w:r>
    </w:p>
    <w:p w14:paraId="62D77BCB" w14:textId="488EF8C5" w:rsidR="004E06D3" w:rsidRPr="00F14B92" w:rsidRDefault="004E06D3" w:rsidP="002262C7">
      <w:pPr>
        <w:ind w:firstLine="0"/>
        <w:rPr>
          <w:color w:val="000000" w:themeColor="text1"/>
        </w:rPr>
      </w:pPr>
    </w:p>
    <w:p w14:paraId="2CF684FE" w14:textId="77777777" w:rsidR="00980010" w:rsidRDefault="0098001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4499BCE0" w14:textId="5B4DFF28" w:rsidR="006A1C9D" w:rsidRDefault="006B3C40" w:rsidP="003D5C73">
      <w:pPr>
        <w:pStyle w:val="Video"/>
        <w:rPr>
          <w:noProof/>
          <w:lang w:val="es-MX"/>
        </w:rPr>
      </w:pPr>
      <w:r>
        <w:rPr>
          <w:lang w:val="es-MX"/>
        </w:rPr>
        <w:lastRenderedPageBreak/>
        <w:t>Vigilancia de situaciones de interés en salud pública</w:t>
      </w:r>
    </w:p>
    <w:p w14:paraId="5BFF2D1A" w14:textId="7664CD3F" w:rsidR="00904766" w:rsidRDefault="00904766" w:rsidP="00904766">
      <w:pPr>
        <w:ind w:firstLine="0"/>
        <w:jc w:val="center"/>
        <w:rPr>
          <w:rFonts w:cstheme="minorHAnsi"/>
          <w:szCs w:val="28"/>
          <w:lang w:val="es-MX"/>
        </w:rPr>
      </w:pPr>
      <w:r>
        <w:rPr>
          <w:rFonts w:cstheme="minorHAnsi"/>
          <w:noProof/>
          <w:szCs w:val="28"/>
          <w:lang w:val="es-MX"/>
        </w:rPr>
        <w:drawing>
          <wp:inline distT="0" distB="0" distL="0" distR="0" wp14:anchorId="1422CED1" wp14:editId="5399D48F">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01BB5AB" w14:textId="1EE39BF7" w:rsidR="00980010" w:rsidRPr="00FB185B" w:rsidRDefault="009C27B0" w:rsidP="009C27B0">
      <w:pPr>
        <w:tabs>
          <w:tab w:val="center" w:pos="4986"/>
          <w:tab w:val="right" w:pos="9972"/>
        </w:tabs>
        <w:spacing w:before="0" w:after="0"/>
        <w:ind w:firstLine="0"/>
        <w:rPr>
          <w:rStyle w:val="Hipervnculo"/>
          <w:rFonts w:cstheme="minorHAnsi"/>
          <w:b/>
          <w:color w:val="002060"/>
          <w:u w:val="none"/>
        </w:rPr>
      </w:pPr>
      <w:r>
        <w:tab/>
      </w:r>
      <w:bookmarkStart w:id="2" w:name="_Hlk222326266"/>
      <w:r w:rsidR="00FB76C6">
        <w:fldChar w:fldCharType="begin"/>
      </w:r>
      <w:r w:rsidR="00FB76C6">
        <w:instrText xml:space="preserve"> HYPERLINK "https://youtu.be/Hj_l9MsnLec" </w:instrText>
      </w:r>
      <w:r w:rsidR="00FB76C6">
        <w:fldChar w:fldCharType="separate"/>
      </w:r>
      <w:r w:rsidR="00980010" w:rsidRPr="00FB185B">
        <w:rPr>
          <w:rStyle w:val="Hipervnculo"/>
          <w:rFonts w:cstheme="minorHAnsi"/>
          <w:b/>
          <w:color w:val="002060"/>
          <w:u w:val="none"/>
        </w:rPr>
        <w:t>Enlace de reproducción del video</w:t>
      </w:r>
      <w:r w:rsidR="00FB76C6">
        <w:rPr>
          <w:rStyle w:val="Hipervnculo"/>
          <w:rFonts w:cstheme="minorHAnsi"/>
          <w:b/>
          <w:color w:val="002060"/>
          <w:u w:val="none"/>
        </w:rPr>
        <w:fldChar w:fldCharType="end"/>
      </w:r>
      <w:r w:rsidRPr="00FB185B">
        <w:rPr>
          <w:rStyle w:val="Hipervnculo"/>
          <w:rFonts w:cstheme="minorHAnsi"/>
          <w:b/>
          <w:color w:val="002060"/>
          <w:u w:val="none"/>
        </w:rPr>
        <w:tab/>
      </w:r>
    </w:p>
    <w:tbl>
      <w:tblPr>
        <w:tblStyle w:val="Tablaconcuadrcula"/>
        <w:tblW w:w="0" w:type="auto"/>
        <w:tblLook w:val="04A0" w:firstRow="1" w:lastRow="0" w:firstColumn="1" w:lastColumn="0" w:noHBand="0" w:noVBand="1"/>
      </w:tblPr>
      <w:tblGrid>
        <w:gridCol w:w="9962"/>
      </w:tblGrid>
      <w:tr w:rsidR="00980010" w:rsidRPr="00981181" w14:paraId="39887BCC" w14:textId="77777777" w:rsidTr="00D32983">
        <w:tc>
          <w:tcPr>
            <w:tcW w:w="9962" w:type="dxa"/>
          </w:tcPr>
          <w:p w14:paraId="7215631E" w14:textId="0D12F060" w:rsidR="00980010" w:rsidRPr="00981181" w:rsidRDefault="00A7630D" w:rsidP="00D32983">
            <w:pPr>
              <w:spacing w:before="0" w:after="0"/>
              <w:ind w:firstLine="0"/>
              <w:jc w:val="center"/>
              <w:rPr>
                <w:rFonts w:cstheme="minorHAnsi"/>
                <w:bCs/>
              </w:rPr>
            </w:pPr>
            <w:r w:rsidRPr="00981181">
              <w:rPr>
                <w:rFonts w:cstheme="minorHAnsi"/>
                <w:b/>
              </w:rPr>
              <w:t xml:space="preserve">Video </w:t>
            </w:r>
            <w:r w:rsidR="00980010" w:rsidRPr="00981181">
              <w:rPr>
                <w:rFonts w:cstheme="minorHAnsi"/>
                <w:b/>
              </w:rPr>
              <w:t xml:space="preserve">1. Síntesis del </w:t>
            </w:r>
            <w:r w:rsidRPr="00981181">
              <w:rPr>
                <w:rFonts w:cstheme="minorHAnsi"/>
                <w:b/>
              </w:rPr>
              <w:t>video</w:t>
            </w:r>
            <w:r w:rsidR="00980010" w:rsidRPr="00981181">
              <w:rPr>
                <w:rFonts w:cstheme="minorHAnsi"/>
                <w:b/>
              </w:rPr>
              <w:t xml:space="preserve">: </w:t>
            </w:r>
            <w:r w:rsidR="00000A43" w:rsidRPr="00000A43">
              <w:rPr>
                <w:rFonts w:cstheme="minorHAnsi"/>
                <w:bCs/>
              </w:rPr>
              <w:t>Vigilancia de situaciones de interés en salud pública</w:t>
            </w:r>
          </w:p>
        </w:tc>
      </w:tr>
      <w:tr w:rsidR="00980010" w:rsidRPr="00FA474D" w14:paraId="1DF2E5E2" w14:textId="77777777" w:rsidTr="00D32983">
        <w:tc>
          <w:tcPr>
            <w:tcW w:w="9962" w:type="dxa"/>
          </w:tcPr>
          <w:p w14:paraId="0243A80C" w14:textId="77777777" w:rsidR="00CD22FB" w:rsidRPr="00520F95" w:rsidRDefault="002262C7" w:rsidP="00520F95">
            <w:pPr>
              <w:pStyle w:val="Sangradetextonormal"/>
            </w:pPr>
            <w:r w:rsidRPr="00520F95">
              <w:t>En este componente formativo se desarrollan las diferentes categorías de situaciones de interés en salud pública para la Vigilancia Basada en Comunidad, tales como: </w:t>
            </w:r>
          </w:p>
          <w:p w14:paraId="4BA71574" w14:textId="5FA5A244" w:rsidR="002262C7" w:rsidRPr="00520F95" w:rsidRDefault="002262C7" w:rsidP="00520F95">
            <w:pPr>
              <w:pStyle w:val="Prrafodelista"/>
              <w:numPr>
                <w:ilvl w:val="0"/>
                <w:numId w:val="24"/>
              </w:numPr>
            </w:pPr>
            <w:r w:rsidRPr="00520F95">
              <w:t>Factores ambientales, fenómenos naturales y sociales que corresponden a situaciones que se relacionan con el ambiente y la actividad humana. </w:t>
            </w:r>
          </w:p>
          <w:p w14:paraId="33F35EA1" w14:textId="62AD94FA" w:rsidR="002262C7" w:rsidRPr="00520F95" w:rsidRDefault="002262C7" w:rsidP="00520F95">
            <w:pPr>
              <w:pStyle w:val="Prrafodelista"/>
              <w:numPr>
                <w:ilvl w:val="0"/>
                <w:numId w:val="24"/>
              </w:numPr>
            </w:pPr>
            <w:r w:rsidRPr="00520F95">
              <w:t>Situaciones en animales como la identificación de animales enfermos o la proliferación de plagas, para prevenir la transmisión de enfermedades zoonóticas.</w:t>
            </w:r>
          </w:p>
          <w:p w14:paraId="2B8D4905" w14:textId="4E670853" w:rsidR="002262C7" w:rsidRPr="00520F95" w:rsidRDefault="002262C7" w:rsidP="00520F95">
            <w:pPr>
              <w:pStyle w:val="Prrafodelista"/>
              <w:numPr>
                <w:ilvl w:val="0"/>
                <w:numId w:val="24"/>
              </w:numPr>
            </w:pPr>
            <w:r w:rsidRPr="00520F95">
              <w:lastRenderedPageBreak/>
              <w:t>Síndromes febriles son un conjunto de síntomas considerados como señales de un evento de interés en salud pública, facilitando la detección precoz de brotes humanos. </w:t>
            </w:r>
          </w:p>
          <w:p w14:paraId="1C27D1AE" w14:textId="27021237" w:rsidR="002262C7" w:rsidRPr="00520F95" w:rsidRDefault="002262C7" w:rsidP="00520F95">
            <w:pPr>
              <w:pStyle w:val="Prrafodelista"/>
              <w:numPr>
                <w:ilvl w:val="0"/>
                <w:numId w:val="24"/>
              </w:numPr>
            </w:pPr>
            <w:r w:rsidRPr="00520F95">
              <w:t>Casos específicos como complicaciones en el embarazo, desnutrición infantil y enfermedades endémicas.  </w:t>
            </w:r>
          </w:p>
          <w:p w14:paraId="1E7B4A6C" w14:textId="77777777" w:rsidR="002262C7" w:rsidRPr="00520F95" w:rsidRDefault="002262C7" w:rsidP="00520F95">
            <w:r w:rsidRPr="00520F95">
              <w:t>Las acciones en esta área van más allá del simple reporte, involucrando el acompañamiento y la vinculación de los individuos afectados con los programas de salud y nutrición existentes. </w:t>
            </w:r>
          </w:p>
          <w:p w14:paraId="3FFCABF4" w14:textId="22AE0B65" w:rsidR="005C2122" w:rsidRPr="00520F95" w:rsidRDefault="005C2122" w:rsidP="00520F95">
            <w:pPr>
              <w:pStyle w:val="Prrafodelista"/>
              <w:numPr>
                <w:ilvl w:val="0"/>
                <w:numId w:val="24"/>
              </w:numPr>
            </w:pPr>
            <w:r w:rsidRPr="00520F95">
              <w:t>Muertes en comunidad y muertes imprevistas</w:t>
            </w:r>
            <w:r w:rsidR="00520F95">
              <w:t>.</w:t>
            </w:r>
          </w:p>
          <w:p w14:paraId="303630EC" w14:textId="09F7E38F" w:rsidR="005C2122" w:rsidRPr="00520F95" w:rsidRDefault="005C2122" w:rsidP="00520F95">
            <w:r w:rsidRPr="00520F95">
              <w:t> El reporte de estos eventos es fundamental para la investigación epidemiológica y la determinación de posibles factores de riesgo colectivos no identificados.  </w:t>
            </w:r>
          </w:p>
          <w:p w14:paraId="2137CDCB" w14:textId="77777777" w:rsidR="005C2122" w:rsidRPr="00520F95" w:rsidRDefault="005C2122" w:rsidP="00520F95">
            <w:r w:rsidRPr="00520F95">
              <w:t>Finalmente, los conglomerados, definidos como grupos de casos o síndromes similares, que ocurren en el mismo lugar y tiempo.   </w:t>
            </w:r>
          </w:p>
          <w:p w14:paraId="1F39DE10" w14:textId="40CE7DF3" w:rsidR="005C2122" w:rsidRPr="00520F95" w:rsidRDefault="005C2122" w:rsidP="00520F95">
            <w:r w:rsidRPr="00520F95">
              <w:t> Disparan la alerta máxima ante posibles brotes o epidemias emergentes.  </w:t>
            </w:r>
          </w:p>
          <w:p w14:paraId="6956BDCF" w14:textId="77777777" w:rsidR="002262C7" w:rsidRPr="00520F95" w:rsidRDefault="005C2122" w:rsidP="00520F95">
            <w:r w:rsidRPr="00520F95">
              <w:t>Cada una de estas situaciones exige de los miembros de la comunidad y de los equipos de salud una observación cuidadosa, el reporte temprano y la aplicación de acciones específicas tanto individuales como colectivas para garantizar el control, seguridad y bienestar colectivo. </w:t>
            </w:r>
          </w:p>
          <w:p w14:paraId="535B9ACB" w14:textId="77777777" w:rsidR="005C2122" w:rsidRPr="00520F95" w:rsidRDefault="005C2122" w:rsidP="00520F95">
            <w:r w:rsidRPr="00520F95">
              <w:t>Esperamos que disfrute de su aprendizaje.  </w:t>
            </w:r>
          </w:p>
          <w:p w14:paraId="059771BC" w14:textId="4CC2A912" w:rsidR="005C2122" w:rsidRPr="004C483B" w:rsidRDefault="005C2122" w:rsidP="00942B9C">
            <w:pPr>
              <w:rPr>
                <w:rFonts w:ascii="Segoe UI" w:eastAsia="Times New Roman" w:hAnsi="Segoe UI" w:cs="Segoe UI"/>
                <w:sz w:val="18"/>
                <w:szCs w:val="18"/>
                <w:lang w:eastAsia="es-CO"/>
              </w:rPr>
            </w:pPr>
            <w:r w:rsidRPr="00520F95">
              <w:t> ¡Su participación es el motor de la salud comunitaria! </w:t>
            </w:r>
          </w:p>
        </w:tc>
      </w:tr>
      <w:bookmarkEnd w:id="2"/>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64EBFCB4"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3CE2E20C" w:rsidR="00594C8E" w:rsidRDefault="00E720FC" w:rsidP="00BB7D29">
      <w:pPr>
        <w:pStyle w:val="Ttulo1"/>
      </w:pPr>
      <w:bookmarkStart w:id="3" w:name="_Toc215058437"/>
      <w:r>
        <w:lastRenderedPageBreak/>
        <w:t>Situaciones de interés en salud pública</w:t>
      </w:r>
      <w:bookmarkEnd w:id="3"/>
    </w:p>
    <w:p w14:paraId="23BAFBE8" w14:textId="28BD4CF3" w:rsidR="00D14758" w:rsidRDefault="00300C57" w:rsidP="00F10BE2">
      <w:r w:rsidRPr="00300C57">
        <w:t>Cuando se hace referencia a una situación de interés en salud pública, esta se considera como el conjunto de potenciales eventos o factores relacionados con dichos hechos. La Estrategia Vigilancia Basada en Comunidad (VBC), tiene por objeto detectar señales de diferentes situaciones de interés en salud pública (Figura 1); cada una de estas circunstancias necesita de una verificación y una respuesta inicial (Instituto Nacional de Salud, 2023).</w:t>
      </w:r>
    </w:p>
    <w:p w14:paraId="75957641" w14:textId="3DB6C41C" w:rsidR="00300C57" w:rsidRDefault="00300C57" w:rsidP="00311BD8">
      <w:pPr>
        <w:pStyle w:val="Figura"/>
      </w:pPr>
      <w:r w:rsidRPr="00300C57">
        <w:rPr>
          <w:b/>
          <w:bCs/>
        </w:rPr>
        <w:t>Figura 1</w:t>
      </w:r>
      <w:r w:rsidRPr="00300C57">
        <w:t>.</w:t>
      </w:r>
      <w:r>
        <w:t xml:space="preserve"> </w:t>
      </w:r>
      <w:r w:rsidRPr="00300C57">
        <w:t>Situaciones de interés en salud pública</w:t>
      </w:r>
    </w:p>
    <w:p w14:paraId="278E4538" w14:textId="4E44D100" w:rsidR="00300C57" w:rsidRPr="00300C57" w:rsidRDefault="006D5C42" w:rsidP="00311BD8">
      <w:pPr>
        <w:pStyle w:val="Figura"/>
        <w:rPr>
          <w:noProof/>
        </w:rPr>
      </w:pPr>
      <w:r>
        <w:rPr>
          <w:noProof/>
        </w:rPr>
        <w:drawing>
          <wp:inline distT="0" distB="0" distL="0" distR="0" wp14:anchorId="4112CBA2" wp14:editId="3B6A4DBB">
            <wp:extent cx="6373675" cy="3514725"/>
            <wp:effectExtent l="0" t="0" r="8255" b="0"/>
            <wp:docPr id="6" name="Gráfico 6" descr="Figura 1 que representa la estructura procedimental de la Estrategia Vigilancia Basada en Comunidad (VBC); la cual parte de unos factores y finaliza con la ruta de atención integral, teniendo en cuenta que se lleva a cabo una serie de verificaciones y situaciones pres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igura 1 que representa la estructura procedimental de la Estrategia Vigilancia Basada en Comunidad (VBC); la cual parte de unos factores y finaliza con la ruta de atención integral, teniendo en cuenta que se lleva a cabo una serie de verificaciones y situaciones present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80421" cy="3518445"/>
                    </a:xfrm>
                    <a:prstGeom prst="rect">
                      <a:avLst/>
                    </a:prstGeom>
                  </pic:spPr>
                </pic:pic>
              </a:graphicData>
            </a:graphic>
          </wp:inline>
        </w:drawing>
      </w:r>
    </w:p>
    <w:p w14:paraId="65D1D955" w14:textId="3E8B6DD1" w:rsidR="00D14758" w:rsidRPr="00D14758" w:rsidRDefault="00D14758" w:rsidP="00BC65AB">
      <w:pPr>
        <w:pStyle w:val="Ttulo8"/>
      </w:pPr>
      <w:r w:rsidRPr="00D14758">
        <w:t>Situaciones de interés en salud pública</w:t>
      </w:r>
    </w:p>
    <w:p w14:paraId="5AC6C16E" w14:textId="11216302" w:rsidR="00D14758" w:rsidRDefault="00D14758" w:rsidP="00D14758">
      <w:r w:rsidRPr="00D14758">
        <w:t xml:space="preserve">Figura 1 que representa la estructura procedimental de la Estrategia Vigilancia Basada en Comunidad (VBC); la cual parte de unos factores y finaliza con la ruta de atención integral, </w:t>
      </w:r>
      <w:r w:rsidR="00BC65AB">
        <w:t>de la siguiente manera:</w:t>
      </w:r>
    </w:p>
    <w:p w14:paraId="696B8B56" w14:textId="3302C7C7" w:rsidR="000A154C" w:rsidRPr="006A0730" w:rsidRDefault="00621C7C" w:rsidP="00D14758">
      <w:pPr>
        <w:rPr>
          <w:b/>
          <w:bCs/>
        </w:rPr>
      </w:pPr>
      <w:r w:rsidRPr="006A0730">
        <w:rPr>
          <w:b/>
          <w:bCs/>
        </w:rPr>
        <w:lastRenderedPageBreak/>
        <w:t>Línea de flujo hacia la derecha de color verde</w:t>
      </w:r>
      <w:r w:rsidR="000A154C" w:rsidRPr="006A0730">
        <w:rPr>
          <w:b/>
          <w:bCs/>
        </w:rPr>
        <w:t>.</w:t>
      </w:r>
    </w:p>
    <w:p w14:paraId="7A968479" w14:textId="2100037A" w:rsidR="00CB5FDA" w:rsidRDefault="00CB5FDA" w:rsidP="00CC1068">
      <w:r>
        <w:t xml:space="preserve">Verificación </w:t>
      </w:r>
      <w:r w:rsidR="000A154C">
        <w:t xml:space="preserve">y respuesta </w:t>
      </w:r>
      <w:r>
        <w:t xml:space="preserve">intersectorial </w:t>
      </w:r>
      <w:r w:rsidR="000A154C">
        <w:t>o sectorial específica</w:t>
      </w:r>
      <w:r w:rsidR="003D07AD">
        <w:t>:</w:t>
      </w:r>
    </w:p>
    <w:p w14:paraId="4CEA175B" w14:textId="70A86E9C" w:rsidR="00DF4154" w:rsidRDefault="00DF4154" w:rsidP="004173ED">
      <w:pPr>
        <w:pStyle w:val="Prrafodelista"/>
        <w:numPr>
          <w:ilvl w:val="0"/>
          <w:numId w:val="7"/>
        </w:numPr>
        <w:ind w:left="1134" w:hanging="425"/>
      </w:pPr>
      <w:r>
        <w:t>Factores potencialmente relacionados.</w:t>
      </w:r>
    </w:p>
    <w:p w14:paraId="2D2380A4" w14:textId="114819E0" w:rsidR="00DF4154" w:rsidRDefault="00DF4154" w:rsidP="004173ED">
      <w:pPr>
        <w:pStyle w:val="Prrafodelista"/>
        <w:numPr>
          <w:ilvl w:val="0"/>
          <w:numId w:val="7"/>
        </w:numPr>
        <w:ind w:left="1134" w:hanging="425"/>
      </w:pPr>
      <w:r>
        <w:t>Situaciones en animales.</w:t>
      </w:r>
    </w:p>
    <w:p w14:paraId="127DB119" w14:textId="654D37DD" w:rsidR="00A9326C" w:rsidRPr="006A0730" w:rsidRDefault="00A9326C" w:rsidP="00A9326C">
      <w:pPr>
        <w:rPr>
          <w:b/>
          <w:bCs/>
        </w:rPr>
      </w:pPr>
      <w:r w:rsidRPr="006A0730">
        <w:rPr>
          <w:b/>
          <w:bCs/>
        </w:rPr>
        <w:t>Línea de flujo hacia la derecha de color amarillo.</w:t>
      </w:r>
    </w:p>
    <w:p w14:paraId="39DB11E8" w14:textId="65C97683" w:rsidR="00DF4154" w:rsidRDefault="00DF4154" w:rsidP="00DF4154">
      <w:r>
        <w:t xml:space="preserve">Ruta de </w:t>
      </w:r>
      <w:r w:rsidR="00DC29F3">
        <w:t>atención integral: verificación y atención</w:t>
      </w:r>
      <w:r w:rsidR="006A0730">
        <w:t>:</w:t>
      </w:r>
    </w:p>
    <w:p w14:paraId="253A1D7F" w14:textId="703D352E" w:rsidR="00DC29F3" w:rsidRDefault="00DC29F3" w:rsidP="004173ED">
      <w:pPr>
        <w:pStyle w:val="Prrafodelista"/>
        <w:numPr>
          <w:ilvl w:val="0"/>
          <w:numId w:val="7"/>
        </w:numPr>
        <w:ind w:left="1134" w:hanging="425"/>
      </w:pPr>
      <w:r>
        <w:t>Síndromes.</w:t>
      </w:r>
    </w:p>
    <w:p w14:paraId="771D74F6" w14:textId="2992B6EF" w:rsidR="00DC29F3" w:rsidRDefault="00DC29F3" w:rsidP="004173ED">
      <w:pPr>
        <w:pStyle w:val="Prrafodelista"/>
        <w:numPr>
          <w:ilvl w:val="0"/>
          <w:numId w:val="7"/>
        </w:numPr>
        <w:ind w:left="1134" w:hanging="425"/>
      </w:pPr>
      <w:r>
        <w:t>Casos específicos.</w:t>
      </w:r>
    </w:p>
    <w:p w14:paraId="3EA2FF13" w14:textId="7EFDE300" w:rsidR="00A9326C" w:rsidRPr="006A0730" w:rsidRDefault="00A9326C" w:rsidP="006A0730">
      <w:pPr>
        <w:rPr>
          <w:b/>
          <w:bCs/>
        </w:rPr>
      </w:pPr>
      <w:r w:rsidRPr="006A0730">
        <w:rPr>
          <w:b/>
          <w:bCs/>
        </w:rPr>
        <w:t>Línea de flujo hacia la derecha de color naranja.</w:t>
      </w:r>
    </w:p>
    <w:p w14:paraId="36EEE68E" w14:textId="608ACE53" w:rsidR="00A9326C" w:rsidRDefault="00A9326C" w:rsidP="006A0730">
      <w:r>
        <w:t>Investigación epidemiológica de campo</w:t>
      </w:r>
      <w:r w:rsidR="006A0730">
        <w:t xml:space="preserve"> y </w:t>
      </w:r>
      <w:r>
        <w:t>Ruta de atención integral</w:t>
      </w:r>
      <w:r w:rsidR="006A0730">
        <w:t>:</w:t>
      </w:r>
    </w:p>
    <w:p w14:paraId="20161DEC" w14:textId="04DD3F7E" w:rsidR="00DC29F3" w:rsidRDefault="006A0730" w:rsidP="004173ED">
      <w:pPr>
        <w:pStyle w:val="Prrafodelista"/>
        <w:numPr>
          <w:ilvl w:val="0"/>
          <w:numId w:val="7"/>
        </w:numPr>
        <w:ind w:left="1134" w:hanging="425"/>
      </w:pPr>
      <w:r>
        <w:t>Muertes.</w:t>
      </w:r>
    </w:p>
    <w:p w14:paraId="36D98A3C" w14:textId="506AC8D9" w:rsidR="006A0730" w:rsidRDefault="006A0730" w:rsidP="004173ED">
      <w:pPr>
        <w:pStyle w:val="Prrafodelista"/>
        <w:numPr>
          <w:ilvl w:val="0"/>
          <w:numId w:val="7"/>
        </w:numPr>
        <w:ind w:left="1134" w:hanging="425"/>
      </w:pPr>
      <w:r>
        <w:t>Conglomerados.</w:t>
      </w:r>
    </w:p>
    <w:p w14:paraId="2BA81D73" w14:textId="534BAC57" w:rsidR="006A0730" w:rsidRDefault="006A0730" w:rsidP="006A0730">
      <w:pPr>
        <w:pStyle w:val="Encabezado"/>
        <w:tabs>
          <w:tab w:val="clear" w:pos="4419"/>
          <w:tab w:val="clear" w:pos="8838"/>
        </w:tabs>
        <w:spacing w:before="160" w:after="120" w:line="360" w:lineRule="auto"/>
      </w:pPr>
    </w:p>
    <w:p w14:paraId="2F9B77DA" w14:textId="4028C574" w:rsidR="00594C8E" w:rsidRPr="00B20D65" w:rsidRDefault="00B20D65" w:rsidP="00444510">
      <w:pPr>
        <w:pStyle w:val="Ttulo2"/>
      </w:pPr>
      <w:bookmarkStart w:id="4" w:name="_Toc215058438"/>
      <w:r>
        <w:t xml:space="preserve">1.1 </w:t>
      </w:r>
      <w:r w:rsidR="00D979AF">
        <w:t>Los factores ambientales, fenómenos naturales y sociales</w:t>
      </w:r>
      <w:bookmarkEnd w:id="4"/>
    </w:p>
    <w:p w14:paraId="594C3BD0" w14:textId="77777777" w:rsidR="0004147C" w:rsidRPr="0004147C" w:rsidRDefault="0004147C" w:rsidP="0004147C">
      <w:pPr>
        <w:pStyle w:val="Sangradetextonormal"/>
      </w:pPr>
      <w:r w:rsidRPr="0004147C">
        <w:t>Estos factores y fenómenos corresponden a situaciones que se relacionan con el ambiente (contaminación y exposición ambiental en aire, suelo, agua, clima y antrópico) contribuyendo a la generación de casos, eventos y situaciones de interés en salud pública (Figura 2).</w:t>
      </w:r>
    </w:p>
    <w:p w14:paraId="46874E3A" w14:textId="1EDA30B1" w:rsidR="0004147C" w:rsidRDefault="0004147C" w:rsidP="00F10BE2">
      <w:pPr>
        <w:rPr>
          <w:rFonts w:ascii="Roboto" w:eastAsia="Times New Roman" w:hAnsi="Roboto" w:cstheme="minorHAnsi"/>
          <w:b/>
          <w:color w:val="12263F"/>
          <w:kern w:val="0"/>
          <w:sz w:val="24"/>
          <w:szCs w:val="24"/>
          <w:shd w:val="clear" w:color="auto" w:fill="FFFFFF"/>
          <w:lang w:val="es-419" w:eastAsia="es-CO"/>
          <w14:ligatures w14:val="none"/>
        </w:rPr>
      </w:pPr>
      <w:r w:rsidRPr="0004147C">
        <w:t xml:space="preserve">Las situaciones como la contaminación del agua, el manejo inadecuado de basuras, la presencia de humo tóxico o la exposición a químicos peligrosos, representan factores de riesgo para la salud colectiva. Estos problemas ambientales pueden </w:t>
      </w:r>
      <w:r w:rsidRPr="0004147C">
        <w:lastRenderedPageBreak/>
        <w:t>desencadenar brotes de enfermedades diarreicas, respiratorias o intoxicaciones. El rol comunitario consiste en reportar oportunamente estos eventos para que las autoridades implementen medidas correctivas (Instituto Nacional de Salud, 2023).</w:t>
      </w:r>
    </w:p>
    <w:p w14:paraId="05E68B11" w14:textId="09D62870" w:rsidR="00D979AF" w:rsidRDefault="0004147C" w:rsidP="00F10BE2">
      <w:pPr>
        <w:pStyle w:val="Figura"/>
        <w:rPr>
          <w:noProof/>
        </w:rPr>
      </w:pPr>
      <w:r w:rsidRPr="0004147C">
        <w:rPr>
          <w:b/>
          <w:bCs/>
        </w:rPr>
        <w:t>Figura 2</w:t>
      </w:r>
      <w:r w:rsidRPr="0004147C">
        <w:t>.</w:t>
      </w:r>
      <w:r w:rsidR="00511EC9">
        <w:t xml:space="preserve"> </w:t>
      </w:r>
      <w:r w:rsidRPr="00042E89">
        <w:t>Factores ambientales, fenómenos naturales y sociales</w:t>
      </w:r>
    </w:p>
    <w:p w14:paraId="77D9FFD0" w14:textId="6FCF88A2" w:rsidR="00042E89" w:rsidRPr="00042E89" w:rsidRDefault="00042E89" w:rsidP="00042E89">
      <w:r>
        <w:rPr>
          <w:noProof/>
        </w:rPr>
        <w:drawing>
          <wp:inline distT="0" distB="0" distL="0" distR="0" wp14:anchorId="53695841" wp14:editId="18749820">
            <wp:extent cx="5972157" cy="6238875"/>
            <wp:effectExtent l="0" t="0" r="0" b="0"/>
            <wp:docPr id="5" name="Imagen 5" descr="Figura 2 que relaciona un proceso conceptual que explica los principales factores ambientales que afectan la salud, en los cuales se destaca el agua, aire, clima, suelo y lo que cada uno representa y las acciones que se desprenden de 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2 que relaciona un proceso conceptual que explica los principales factores ambientales que afectan la salud, en los cuales se destaca el agua, aire, clima, suelo y lo que cada uno representa y las acciones que se desprenden de est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57" cy="6238875"/>
                    </a:xfrm>
                    <a:prstGeom prst="rect">
                      <a:avLst/>
                    </a:prstGeom>
                    <a:noFill/>
                  </pic:spPr>
                </pic:pic>
              </a:graphicData>
            </a:graphic>
          </wp:inline>
        </w:drawing>
      </w:r>
    </w:p>
    <w:p w14:paraId="5B66F62F" w14:textId="39B34B0E" w:rsidR="000B33C2" w:rsidRPr="004A5E11" w:rsidRDefault="000B33C2" w:rsidP="00751369">
      <w:pPr>
        <w:pStyle w:val="Ttulo8"/>
      </w:pPr>
      <w:r w:rsidRPr="004A5E11">
        <w:lastRenderedPageBreak/>
        <w:t>Factores ambientales, fenómenos naturales y sociales</w:t>
      </w:r>
    </w:p>
    <w:p w14:paraId="2E532676" w14:textId="2787518F" w:rsidR="00885327" w:rsidRPr="00A434F3" w:rsidRDefault="00885327" w:rsidP="00A434F3">
      <w:pPr>
        <w:pStyle w:val="Encabezado"/>
        <w:tabs>
          <w:tab w:val="clear" w:pos="4419"/>
          <w:tab w:val="clear" w:pos="8838"/>
        </w:tabs>
        <w:spacing w:before="160" w:after="120" w:line="360" w:lineRule="auto"/>
      </w:pPr>
      <w:r w:rsidRPr="00A434F3">
        <w:t>Contaminación</w:t>
      </w:r>
    </w:p>
    <w:p w14:paraId="71F6DB74" w14:textId="77777777" w:rsidR="00885327" w:rsidRPr="00A434F3" w:rsidRDefault="00885327" w:rsidP="00A434F3">
      <w:r w:rsidRPr="00A434F3">
        <w:t xml:space="preserve">Agua </w:t>
      </w:r>
    </w:p>
    <w:p w14:paraId="264DE3DC" w14:textId="5ED0E853" w:rsidR="00885327" w:rsidRPr="00A434F3" w:rsidRDefault="00885327" w:rsidP="00A434F3">
      <w:r w:rsidRPr="00A434F3">
        <w:t>Enfermedades gastrointestinales, de piel, otras.</w:t>
      </w:r>
    </w:p>
    <w:p w14:paraId="152B25FF" w14:textId="0F6D91EB" w:rsidR="00885327" w:rsidRPr="00A434F3" w:rsidRDefault="00885327" w:rsidP="00A434F3">
      <w:r w:rsidRPr="00A434F3">
        <w:t>Química, pesticidas, fármacos, fertilizantes, petróleo.</w:t>
      </w:r>
    </w:p>
    <w:p w14:paraId="335D6E85" w14:textId="7983AF12" w:rsidR="00885327" w:rsidRPr="00A434F3" w:rsidRDefault="00885327" w:rsidP="00A434F3">
      <w:r w:rsidRPr="00A434F3">
        <w:t>Biológica: bacterias, virus, parásitos de desechos.</w:t>
      </w:r>
    </w:p>
    <w:p w14:paraId="2265B7B7" w14:textId="4BE0496A" w:rsidR="00885327" w:rsidRPr="00A434F3" w:rsidRDefault="00885327" w:rsidP="00A434F3">
      <w:pPr>
        <w:pStyle w:val="Sangradetextonormal"/>
      </w:pPr>
      <w:r w:rsidRPr="00A434F3">
        <w:t>Térmica: aumento de la temperatura del agua por radioactividad o vertidos nucleares.</w:t>
      </w:r>
    </w:p>
    <w:p w14:paraId="3345A154" w14:textId="77777777" w:rsidR="00885327" w:rsidRPr="00A434F3" w:rsidRDefault="00885327" w:rsidP="00A434F3">
      <w:pPr>
        <w:pStyle w:val="Ttulo8"/>
      </w:pPr>
      <w:r w:rsidRPr="00A434F3">
        <w:t xml:space="preserve">Clima </w:t>
      </w:r>
    </w:p>
    <w:p w14:paraId="114ACFB0" w14:textId="766D355B" w:rsidR="00885327" w:rsidRPr="00A434F3" w:rsidRDefault="00885327" w:rsidP="00A434F3">
      <w:r w:rsidRPr="00A434F3">
        <w:t>Contaminación atmosférica, gases de efecto invernadero por quemas de combustibles fósiles.</w:t>
      </w:r>
    </w:p>
    <w:p w14:paraId="7E0E40F1" w14:textId="56A4D9B2" w:rsidR="00885327" w:rsidRPr="00A434F3" w:rsidRDefault="00885327" w:rsidP="00A434F3">
      <w:r w:rsidRPr="00A434F3">
        <w:t>Acumulación de dióxido y metano.</w:t>
      </w:r>
    </w:p>
    <w:p w14:paraId="03DE4BA0" w14:textId="0D406266" w:rsidR="00885327" w:rsidRPr="00A434F3" w:rsidRDefault="00885327" w:rsidP="00A434F3">
      <w:r w:rsidRPr="00A434F3">
        <w:t>Carbono negro.</w:t>
      </w:r>
    </w:p>
    <w:p w14:paraId="0207E629" w14:textId="7A0BA9A2" w:rsidR="00885327" w:rsidRPr="00A434F3" w:rsidRDefault="00885327" w:rsidP="00A434F3">
      <w:proofErr w:type="spellStart"/>
      <w:r w:rsidRPr="00A434F3">
        <w:t>Bioaerosoles</w:t>
      </w:r>
      <w:proofErr w:type="spellEnd"/>
      <w:r w:rsidRPr="00A434F3">
        <w:t>.</w:t>
      </w:r>
    </w:p>
    <w:p w14:paraId="04156CBE" w14:textId="77777777" w:rsidR="00885327" w:rsidRPr="00A434F3" w:rsidRDefault="00885327" w:rsidP="00A434F3">
      <w:r w:rsidRPr="00A434F3">
        <w:t>Calor, sequías, inundaciones</w:t>
      </w:r>
    </w:p>
    <w:p w14:paraId="44F97131" w14:textId="77777777" w:rsidR="00885327" w:rsidRPr="00A434F3" w:rsidRDefault="00885327" w:rsidP="00A434F3">
      <w:pPr>
        <w:rPr>
          <w:b/>
          <w:bCs/>
        </w:rPr>
      </w:pPr>
      <w:r w:rsidRPr="00A434F3">
        <w:rPr>
          <w:b/>
          <w:bCs/>
        </w:rPr>
        <w:t>Contaminación</w:t>
      </w:r>
    </w:p>
    <w:p w14:paraId="3078502A" w14:textId="77777777" w:rsidR="00885327" w:rsidRPr="00A434F3" w:rsidRDefault="00885327" w:rsidP="00A434F3">
      <w:pPr>
        <w:rPr>
          <w:b/>
          <w:bCs/>
        </w:rPr>
      </w:pPr>
      <w:r w:rsidRPr="00A434F3">
        <w:rPr>
          <w:b/>
          <w:bCs/>
        </w:rPr>
        <w:t>Salud pública: ambiental, animal, y humana</w:t>
      </w:r>
    </w:p>
    <w:p w14:paraId="12A830FB" w14:textId="77777777" w:rsidR="00885327" w:rsidRPr="00A434F3" w:rsidRDefault="00885327" w:rsidP="00A434F3">
      <w:pPr>
        <w:rPr>
          <w:b/>
          <w:bCs/>
        </w:rPr>
      </w:pPr>
      <w:r w:rsidRPr="00A434F3">
        <w:rPr>
          <w:b/>
          <w:bCs/>
        </w:rPr>
        <w:t>Contaminación</w:t>
      </w:r>
    </w:p>
    <w:p w14:paraId="674443E8" w14:textId="151CC718" w:rsidR="008344E9" w:rsidRPr="00A434F3" w:rsidRDefault="008344E9" w:rsidP="00A434F3">
      <w:pPr>
        <w:rPr>
          <w:b/>
          <w:bCs/>
        </w:rPr>
      </w:pPr>
      <w:r w:rsidRPr="00A434F3">
        <w:rPr>
          <w:b/>
          <w:bCs/>
        </w:rPr>
        <w:t xml:space="preserve">Antrópica </w:t>
      </w:r>
    </w:p>
    <w:p w14:paraId="40EE0EAC" w14:textId="77777777" w:rsidR="008344E9" w:rsidRPr="00A434F3" w:rsidRDefault="008344E9" w:rsidP="00A434F3">
      <w:pPr>
        <w:pStyle w:val="Sangradetextonormal"/>
      </w:pPr>
      <w:r w:rsidRPr="00A434F3">
        <w:lastRenderedPageBreak/>
        <w:t>Deforestación.</w:t>
      </w:r>
    </w:p>
    <w:p w14:paraId="07B5ABD6" w14:textId="77777777" w:rsidR="008344E9" w:rsidRPr="00A434F3" w:rsidRDefault="008344E9" w:rsidP="00A434F3">
      <w:r w:rsidRPr="00A434F3">
        <w:t>Urbanización.</w:t>
      </w:r>
    </w:p>
    <w:p w14:paraId="5F8DF1EE" w14:textId="77777777" w:rsidR="008344E9" w:rsidRPr="00A434F3" w:rsidRDefault="008344E9" w:rsidP="00A434F3">
      <w:r w:rsidRPr="00A434F3">
        <w:t>Movilidad de la población.</w:t>
      </w:r>
    </w:p>
    <w:p w14:paraId="63871259" w14:textId="77777777" w:rsidR="008344E9" w:rsidRPr="00A434F3" w:rsidRDefault="008344E9" w:rsidP="00A434F3">
      <w:r w:rsidRPr="00A434F3">
        <w:t>Acústica.</w:t>
      </w:r>
    </w:p>
    <w:p w14:paraId="596BB8DE" w14:textId="77777777" w:rsidR="00885327" w:rsidRPr="00A434F3" w:rsidRDefault="00885327" w:rsidP="00A434F3">
      <w:pPr>
        <w:pStyle w:val="Ttulo8"/>
      </w:pPr>
      <w:r w:rsidRPr="00A434F3">
        <w:t>Aire</w:t>
      </w:r>
    </w:p>
    <w:p w14:paraId="149FF285" w14:textId="563B2642" w:rsidR="00885327" w:rsidRPr="00A434F3" w:rsidRDefault="00885327" w:rsidP="00A434F3">
      <w:r w:rsidRPr="00A434F3">
        <w:t>Alergias, enfermedades de respiratoria, otras.</w:t>
      </w:r>
    </w:p>
    <w:p w14:paraId="572791EF" w14:textId="363785BF" w:rsidR="00885327" w:rsidRPr="00A434F3" w:rsidRDefault="00885327" w:rsidP="00A434F3">
      <w:r w:rsidRPr="00A434F3">
        <w:t>Gases industriales.</w:t>
      </w:r>
    </w:p>
    <w:p w14:paraId="241671D1" w14:textId="0B12CD14" w:rsidR="00885327" w:rsidRPr="00A434F3" w:rsidRDefault="00885327" w:rsidP="00A434F3">
      <w:r w:rsidRPr="00A434F3">
        <w:t>Emisiones de tráfico.</w:t>
      </w:r>
    </w:p>
    <w:p w14:paraId="0C19194C" w14:textId="6B521FD3" w:rsidR="00885327" w:rsidRPr="00A434F3" w:rsidRDefault="00885327" w:rsidP="00A434F3">
      <w:r w:rsidRPr="00A434F3">
        <w:t>Emisiones volcánicas.</w:t>
      </w:r>
    </w:p>
    <w:p w14:paraId="39EC3F31" w14:textId="489BDE42" w:rsidR="00885327" w:rsidRPr="00A434F3" w:rsidRDefault="00885327" w:rsidP="00A434F3">
      <w:r w:rsidRPr="00A434F3">
        <w:t>Incendios forestales.</w:t>
      </w:r>
    </w:p>
    <w:p w14:paraId="374118B0" w14:textId="77777777" w:rsidR="00885327" w:rsidRPr="00A434F3" w:rsidRDefault="00885327" w:rsidP="00A434F3">
      <w:pPr>
        <w:pStyle w:val="Ttulo8"/>
      </w:pPr>
      <w:r w:rsidRPr="00A434F3">
        <w:t>Suelo</w:t>
      </w:r>
    </w:p>
    <w:p w14:paraId="575CE244" w14:textId="5BCD08FF" w:rsidR="00885327" w:rsidRPr="00A434F3" w:rsidRDefault="00885327" w:rsidP="00A434F3">
      <w:r w:rsidRPr="00A434F3">
        <w:t>Plaguicidas, fertilizantes</w:t>
      </w:r>
      <w:r w:rsidR="008344E9" w:rsidRPr="00A434F3">
        <w:t>.</w:t>
      </w:r>
    </w:p>
    <w:p w14:paraId="21612BBD" w14:textId="63DF031D" w:rsidR="00885327" w:rsidRPr="00A434F3" w:rsidRDefault="00885327" w:rsidP="00A434F3">
      <w:r w:rsidRPr="00A434F3">
        <w:t>Minería</w:t>
      </w:r>
      <w:r w:rsidR="008344E9" w:rsidRPr="00A434F3">
        <w:t>.</w:t>
      </w:r>
    </w:p>
    <w:p w14:paraId="27D7ADC1" w14:textId="7D875FA0" w:rsidR="00885327" w:rsidRPr="00A434F3" w:rsidRDefault="00885327" w:rsidP="00A434F3">
      <w:r w:rsidRPr="00A434F3">
        <w:t>Basura no biodegradable, plástico, otros</w:t>
      </w:r>
      <w:r w:rsidR="008344E9" w:rsidRPr="00A434F3">
        <w:t>.</w:t>
      </w:r>
    </w:p>
    <w:p w14:paraId="18319284" w14:textId="4D6C7323" w:rsidR="00885327" w:rsidRPr="00A434F3" w:rsidRDefault="00885327" w:rsidP="00A434F3">
      <w:r w:rsidRPr="00A434F3">
        <w:t>Radioactividad</w:t>
      </w:r>
      <w:r w:rsidR="008344E9" w:rsidRPr="00A434F3">
        <w:t>.</w:t>
      </w:r>
    </w:p>
    <w:p w14:paraId="541500C7" w14:textId="2BAC0A94" w:rsidR="00386D0B" w:rsidRDefault="00885327" w:rsidP="00A434F3">
      <w:r w:rsidRPr="00A434F3">
        <w:t>Alergias, enfermedades respiratorias, intoxicaciones, malformaciones, otras</w:t>
      </w:r>
      <w:r w:rsidR="008344E9" w:rsidRPr="00A434F3">
        <w:t>.</w:t>
      </w:r>
    </w:p>
    <w:p w14:paraId="021EA56A" w14:textId="77777777" w:rsidR="007A6917" w:rsidRPr="00A434F3" w:rsidRDefault="007A6917" w:rsidP="00A434F3"/>
    <w:p w14:paraId="4FA8775F" w14:textId="0079AADF" w:rsidR="007E2EC7" w:rsidRPr="007E2EC7" w:rsidRDefault="007E2EC7" w:rsidP="007A6917">
      <w:pPr>
        <w:pStyle w:val="Ttulo8"/>
        <w:numPr>
          <w:ilvl w:val="0"/>
          <w:numId w:val="27"/>
        </w:numPr>
      </w:pPr>
      <w:r w:rsidRPr="007E2EC7">
        <w:lastRenderedPageBreak/>
        <w:t>Acciones individuales y colectivas</w:t>
      </w:r>
    </w:p>
    <w:p w14:paraId="0CF8545A" w14:textId="77777777" w:rsidR="007E2EC7" w:rsidRPr="007E2EC7" w:rsidRDefault="007E2EC7" w:rsidP="007E2EC7">
      <w:r w:rsidRPr="007E2EC7">
        <w:t>Las acciones para la gestión de los factores ambientales, fenómenos naturales y sociales en salud pública, se dividen tanto en el plano individual como colectivo y constituyen estrategias complementarias para reducir riesgos y mejorar el bienestar poblacional. Dentro de estas acciones se destaca lo siguiente:</w:t>
      </w:r>
    </w:p>
    <w:p w14:paraId="48C1D53A" w14:textId="367E047B" w:rsidR="000B33C2" w:rsidRPr="00E251C0" w:rsidRDefault="00E251C0" w:rsidP="007A6917">
      <w:pPr>
        <w:pStyle w:val="Prrafodelista"/>
        <w:numPr>
          <w:ilvl w:val="0"/>
          <w:numId w:val="8"/>
        </w:numPr>
        <w:ind w:left="1776"/>
        <w:rPr>
          <w:b/>
          <w:bCs/>
        </w:rPr>
      </w:pPr>
      <w:r w:rsidRPr="00E251C0">
        <w:rPr>
          <w:b/>
          <w:bCs/>
        </w:rPr>
        <w:t>Individuales</w:t>
      </w:r>
    </w:p>
    <w:p w14:paraId="1B7EB34F" w14:textId="7499937F" w:rsidR="00E251C0" w:rsidRPr="00E251C0" w:rsidRDefault="00E251C0" w:rsidP="007A6917">
      <w:r w:rsidRPr="00E251C0">
        <w:t>Incluye informarse sobre riesgos ambientales y seguir recomendaciones de las autoridades sanitarias, respecto a exposición a contaminantes, agua potable y alertas epidemiológicas.</w:t>
      </w:r>
    </w:p>
    <w:p w14:paraId="42BC75EF" w14:textId="4A467FC2" w:rsidR="00E251C0" w:rsidRPr="00E251C0" w:rsidRDefault="00E251C0" w:rsidP="007A6917">
      <w:pPr>
        <w:pStyle w:val="Prrafodelista"/>
        <w:numPr>
          <w:ilvl w:val="0"/>
          <w:numId w:val="8"/>
        </w:numPr>
        <w:ind w:left="1776"/>
        <w:rPr>
          <w:b/>
          <w:bCs/>
        </w:rPr>
      </w:pPr>
      <w:r w:rsidRPr="00E251C0">
        <w:rPr>
          <w:b/>
          <w:bCs/>
        </w:rPr>
        <w:t>Colectivas</w:t>
      </w:r>
    </w:p>
    <w:p w14:paraId="0DA00847" w14:textId="19E549CE" w:rsidR="00E251C0" w:rsidRDefault="00E251C0" w:rsidP="007A6917">
      <w:r w:rsidRPr="00E251C0">
        <w:t>Sugieren monitorear y evaluar riesgos ambientales, mediante sistemas de vigilancia, análisis de datos y generación de alertas tempranas comunitarias, consideradas insumos para el desarrollo de políticas públicas intersectoriales que abordan los determinantes sociales, ambientales y económicos de la salud (Instituto Nacional de Salud, 2025).</w:t>
      </w:r>
    </w:p>
    <w:p w14:paraId="65A26A0F" w14:textId="67022908" w:rsidR="00594C8E" w:rsidRPr="00760A22" w:rsidRDefault="007B7E5D" w:rsidP="00444510">
      <w:pPr>
        <w:pStyle w:val="Ttulo2"/>
      </w:pPr>
      <w:bookmarkStart w:id="5" w:name="_Toc215058440"/>
      <w:r w:rsidRPr="00760A22">
        <w:t xml:space="preserve">1.2 </w:t>
      </w:r>
      <w:r w:rsidR="001E7391" w:rsidRPr="00760A22">
        <w:t>Situaciones en animales</w:t>
      </w:r>
      <w:bookmarkEnd w:id="5"/>
    </w:p>
    <w:p w14:paraId="300690EE" w14:textId="77777777" w:rsidR="00BB2EF6" w:rsidRPr="00BB2EF6" w:rsidRDefault="00BB2EF6" w:rsidP="00FD6160">
      <w:pPr>
        <w:pStyle w:val="Sangradetextonormal"/>
      </w:pPr>
      <w:r w:rsidRPr="00BB2EF6">
        <w:t xml:space="preserve">Estas situaciones hacen referencia a los casos individuales y colectivos de enfermedades o muertes en animales de compañía, silvestres y de producción (Figura 3). La muerte o enfermedad de estos animales puede ser una señal de factores que pueden influir en la salud de los humanos. Por otro lado, las enfermedades transmitidas por animales favorecen la aparición de eventos zoonóticos como es el caso de la mordedura de perros, el contacto con murciélagos, accidentes ofídicos, mordedura de </w:t>
      </w:r>
      <w:r w:rsidRPr="00BB2EF6">
        <w:lastRenderedPageBreak/>
        <w:t>arañas, picadura de alacranes o escorpiones y contacto con animales ponzoñosos los cuales requieren atención inmediata.</w:t>
      </w:r>
    </w:p>
    <w:p w14:paraId="06F2D581" w14:textId="77777777" w:rsidR="00BB2EF6" w:rsidRPr="00BB2EF6" w:rsidRDefault="00BB2EF6" w:rsidP="00BB2EF6">
      <w:r w:rsidRPr="00BB2EF6">
        <w:t>Por ejemplo:</w:t>
      </w:r>
    </w:p>
    <w:p w14:paraId="7B038C58" w14:textId="10E1B3F4" w:rsidR="00BB2EF6" w:rsidRPr="007A6917" w:rsidRDefault="00BB2EF6" w:rsidP="00E42A4C">
      <w:pPr>
        <w:pStyle w:val="Ttulo8"/>
        <w:numPr>
          <w:ilvl w:val="0"/>
          <w:numId w:val="9"/>
        </w:numPr>
        <w:ind w:firstLine="0"/>
        <w:rPr>
          <w:b w:val="0"/>
          <w:bCs w:val="0"/>
        </w:rPr>
      </w:pPr>
      <w:r w:rsidRPr="00FD6160">
        <w:t>Perros</w:t>
      </w:r>
      <w:r w:rsidR="007A6917">
        <w:t xml:space="preserve">: </w:t>
      </w:r>
      <w:r w:rsidR="007A6917">
        <w:rPr>
          <w:b w:val="0"/>
          <w:bCs w:val="0"/>
        </w:rPr>
        <w:t>l</w:t>
      </w:r>
      <w:r w:rsidRPr="007A6917">
        <w:rPr>
          <w:b w:val="0"/>
          <w:bCs w:val="0"/>
        </w:rPr>
        <w:t>a rabia es una enfermedad mortal que transmiten los perros que no han sido vacunados contra la rabia y esta puede ser transmitida a los seres humanos.</w:t>
      </w:r>
    </w:p>
    <w:p w14:paraId="4F3997F8" w14:textId="39BA6267" w:rsidR="00BD0D45" w:rsidRPr="007A6917" w:rsidRDefault="00BB2EF6" w:rsidP="00B328A9">
      <w:pPr>
        <w:pStyle w:val="Ttulo8"/>
        <w:numPr>
          <w:ilvl w:val="0"/>
          <w:numId w:val="9"/>
        </w:numPr>
        <w:spacing w:before="0" w:after="160" w:line="259" w:lineRule="auto"/>
        <w:ind w:firstLine="0"/>
      </w:pPr>
      <w:r w:rsidRPr="00FD6160">
        <w:t>Serpientes</w:t>
      </w:r>
      <w:r w:rsidR="007A6917">
        <w:t xml:space="preserve">: </w:t>
      </w:r>
      <w:r w:rsidR="007A6917" w:rsidRPr="007A6917">
        <w:rPr>
          <w:b w:val="0"/>
          <w:bCs w:val="0"/>
        </w:rPr>
        <w:t>e</w:t>
      </w:r>
      <w:r w:rsidRPr="007A6917">
        <w:rPr>
          <w:b w:val="0"/>
          <w:bCs w:val="0"/>
        </w:rPr>
        <w:t>n el caso de la mordedura de serpiente, este accidente ofídico, puede causar complicaciones graves; el reporte temprano permite garantizar la aplicación de vacunas, sueros antiofídicos y medidas de prevención en la comunidad.</w:t>
      </w:r>
    </w:p>
    <w:p w14:paraId="0154D035" w14:textId="55B9AD48" w:rsidR="00570DAB" w:rsidRDefault="007817D4" w:rsidP="00311BD8">
      <w:pPr>
        <w:pStyle w:val="Figura"/>
      </w:pPr>
      <w:r w:rsidRPr="007817D4">
        <w:rPr>
          <w:b/>
          <w:bCs/>
        </w:rPr>
        <w:t>Figura 3</w:t>
      </w:r>
      <w:r w:rsidRPr="007817D4">
        <w:t>.</w:t>
      </w:r>
      <w:r>
        <w:t xml:space="preserve"> </w:t>
      </w:r>
      <w:r w:rsidRPr="00042E89">
        <w:t>Situaciones con animales</w:t>
      </w:r>
    </w:p>
    <w:p w14:paraId="469C2BDE" w14:textId="0770AEA4" w:rsidR="007817D4" w:rsidRDefault="00042E89" w:rsidP="00042E89">
      <w:pPr>
        <w:pStyle w:val="Figura"/>
        <w:jc w:val="center"/>
        <w:rPr>
          <w:noProof/>
        </w:rPr>
      </w:pPr>
      <w:r>
        <w:rPr>
          <w:noProof/>
        </w:rPr>
        <w:drawing>
          <wp:inline distT="0" distB="0" distL="0" distR="0" wp14:anchorId="13D621B1" wp14:editId="61ED94A8">
            <wp:extent cx="5753100" cy="4328789"/>
            <wp:effectExtent l="0" t="0" r="0" b="0"/>
            <wp:docPr id="8" name="Imagen 8" descr="Figura 3 que relaciona situaciones en animales relacionadas con riesgos para la salud. Incluye animales de compañía, animales de producción y animales silvestres; también resalta acciones individuales y colectivas para prevenir y responder a estos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igura 3 que relaciona situaciones en animales relacionadas con riesgos para la salud. Incluye animales de compañía, animales de producción y animales silvestres; también resalta acciones individuales y colectivas para prevenir y responder a estos even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8324" cy="4340244"/>
                    </a:xfrm>
                    <a:prstGeom prst="rect">
                      <a:avLst/>
                    </a:prstGeom>
                    <a:noFill/>
                  </pic:spPr>
                </pic:pic>
              </a:graphicData>
            </a:graphic>
          </wp:inline>
        </w:drawing>
      </w:r>
      <w:r>
        <w:fldChar w:fldCharType="begin"/>
      </w:r>
      <w:r>
        <w:instrText xml:space="preserve"> INCLUDEPICTURE "https://ecored-tolima.github.io/33130244_CF02_VIGILANCIA_COMUNIDAD_PARA_GESTORES_Y_VIGIAS/img/figura-3-1vv.4d09d733.svg" \* MERGEFORMATINET </w:instrText>
      </w:r>
      <w:r>
        <w:fldChar w:fldCharType="separate"/>
      </w:r>
      <w:r>
        <w:fldChar w:fldCharType="end"/>
      </w:r>
    </w:p>
    <w:p w14:paraId="3AF4C526" w14:textId="76D6F747" w:rsidR="00A96A8B" w:rsidRPr="00073A79" w:rsidRDefault="00073A79" w:rsidP="00073A79">
      <w:pPr>
        <w:pStyle w:val="Ttulo8"/>
      </w:pPr>
      <w:r w:rsidRPr="00073A79">
        <w:lastRenderedPageBreak/>
        <w:t>Situaciones con animales</w:t>
      </w:r>
    </w:p>
    <w:p w14:paraId="22C7A448" w14:textId="77777777" w:rsidR="00073A79" w:rsidRPr="00F15A0E" w:rsidRDefault="00073A79" w:rsidP="00F15A0E">
      <w:pPr>
        <w:pStyle w:val="Ttulo8"/>
      </w:pPr>
      <w:r w:rsidRPr="00F15A0E">
        <w:t>Animales de compañía</w:t>
      </w:r>
    </w:p>
    <w:p w14:paraId="5FF63572" w14:textId="53DA27D8" w:rsidR="00073A79" w:rsidRPr="00F15A0E" w:rsidRDefault="00073A79" w:rsidP="00F15A0E">
      <w:r w:rsidRPr="00F15A0E">
        <w:t>Mordedura de perro, arañazo de gato, otro.</w:t>
      </w:r>
    </w:p>
    <w:p w14:paraId="54DA869E" w14:textId="09718B57" w:rsidR="00F15A0E" w:rsidRDefault="00073A79" w:rsidP="00F15A0E">
      <w:pPr>
        <w:rPr>
          <w:b/>
          <w:bCs/>
        </w:rPr>
      </w:pPr>
      <w:r w:rsidRPr="00F15A0E">
        <w:t>Enfermedades zoonóticas, rabia, toxoplasmosis, otros.</w:t>
      </w:r>
    </w:p>
    <w:p w14:paraId="1264B6CF" w14:textId="11110431" w:rsidR="00073A79" w:rsidRPr="00F15A0E" w:rsidRDefault="00073A79" w:rsidP="002677EC">
      <w:pPr>
        <w:pStyle w:val="Ttulo8"/>
      </w:pPr>
      <w:r w:rsidRPr="00F15A0E">
        <w:t>Animal de producción</w:t>
      </w:r>
    </w:p>
    <w:p w14:paraId="3CC5E4B0" w14:textId="30FA8794" w:rsidR="00073A79" w:rsidRPr="00F15A0E" w:rsidRDefault="00073A79" w:rsidP="00F15A0E">
      <w:r w:rsidRPr="00F15A0E">
        <w:t>Transmisión de enfermedades zoonóticas, bacterianas, parasitarias, víricas y fúngicas.</w:t>
      </w:r>
    </w:p>
    <w:p w14:paraId="0EE30457" w14:textId="162FF4F0" w:rsidR="00073A79" w:rsidRPr="00F15A0E" w:rsidRDefault="00073A79" w:rsidP="00F15A0E">
      <w:r w:rsidRPr="00F15A0E">
        <w:t xml:space="preserve">Enfermedades zoonóticas: salmonelosis, leptospirosis, tuberculosis bovina, brucelosis, triquinosis, toxoplasmosis, gripe aviar, tiña, dengue, malaria, fiebre amarilla, chikunguña, </w:t>
      </w:r>
      <w:proofErr w:type="spellStart"/>
      <w:r w:rsidRPr="00F15A0E">
        <w:t>chagas</w:t>
      </w:r>
      <w:proofErr w:type="spellEnd"/>
      <w:r w:rsidRPr="00F15A0E">
        <w:t>, otras.</w:t>
      </w:r>
    </w:p>
    <w:p w14:paraId="362A2D43" w14:textId="77777777" w:rsidR="00073A79" w:rsidRPr="00F15A0E" w:rsidRDefault="00073A79" w:rsidP="00F15A0E">
      <w:pPr>
        <w:pStyle w:val="Ttulo8"/>
      </w:pPr>
      <w:r w:rsidRPr="00F15A0E">
        <w:t>Animales Silvestres</w:t>
      </w:r>
    </w:p>
    <w:p w14:paraId="0B172AE6" w14:textId="00EEFB8E" w:rsidR="00073A79" w:rsidRPr="00F15A0E" w:rsidRDefault="00073A79" w:rsidP="00F15A0E">
      <w:r w:rsidRPr="00F15A0E">
        <w:t>Mordedura por serpiente, murciélagos</w:t>
      </w:r>
      <w:r w:rsidR="005D5455" w:rsidRPr="00F15A0E">
        <w:t>.</w:t>
      </w:r>
    </w:p>
    <w:p w14:paraId="12D57EF1" w14:textId="6B352A0F" w:rsidR="00073A79" w:rsidRPr="00F15A0E" w:rsidRDefault="00073A79" w:rsidP="00F15A0E">
      <w:r w:rsidRPr="00F15A0E">
        <w:t>Ofidismo</w:t>
      </w:r>
      <w:r w:rsidR="005D5455" w:rsidRPr="00F15A0E">
        <w:t>.</w:t>
      </w:r>
    </w:p>
    <w:p w14:paraId="23739EAC" w14:textId="719B797C" w:rsidR="00073A79" w:rsidRPr="00F15A0E" w:rsidRDefault="00073A79" w:rsidP="00F15A0E">
      <w:r w:rsidRPr="00F15A0E">
        <w:t>Picadura de araña, alacrán o escorpión</w:t>
      </w:r>
      <w:r w:rsidR="005D5455" w:rsidRPr="00F15A0E">
        <w:t>.</w:t>
      </w:r>
    </w:p>
    <w:p w14:paraId="259AEC07" w14:textId="2B06A8DF" w:rsidR="00073A79" w:rsidRPr="00F15A0E" w:rsidRDefault="00073A79" w:rsidP="00F15A0E">
      <w:proofErr w:type="spellStart"/>
      <w:r w:rsidRPr="00F15A0E">
        <w:t>Aracnidismo</w:t>
      </w:r>
      <w:proofErr w:type="spellEnd"/>
      <w:r w:rsidRPr="00F15A0E">
        <w:t xml:space="preserve">, </w:t>
      </w:r>
      <w:proofErr w:type="spellStart"/>
      <w:r w:rsidR="005D5455" w:rsidRPr="00F15A0E">
        <w:t>e</w:t>
      </w:r>
      <w:r w:rsidRPr="00F15A0E">
        <w:t>scorponismo</w:t>
      </w:r>
      <w:proofErr w:type="spellEnd"/>
      <w:r w:rsidR="005D5455" w:rsidRPr="00F15A0E">
        <w:t>.</w:t>
      </w:r>
    </w:p>
    <w:p w14:paraId="435D7D38" w14:textId="77777777" w:rsidR="00073A79" w:rsidRPr="00F15A0E" w:rsidRDefault="00073A79" w:rsidP="00F15A0E">
      <w:r w:rsidRPr="00F15A0E">
        <w:t>Enfermedades como la tiña, otras</w:t>
      </w:r>
    </w:p>
    <w:p w14:paraId="74999B6B" w14:textId="295B2B80" w:rsidR="00073A79" w:rsidRPr="00F15A0E" w:rsidRDefault="00073A79" w:rsidP="00F15A0E">
      <w:r w:rsidRPr="00F15A0E">
        <w:t>Contacto con animales</w:t>
      </w:r>
    </w:p>
    <w:p w14:paraId="29A0962F" w14:textId="76568A61" w:rsidR="00556252" w:rsidRPr="00F15A0E" w:rsidRDefault="00601546" w:rsidP="00F15A0E">
      <w:r w:rsidRPr="00F15A0E">
        <w:t xml:space="preserve">Enfermedades como la </w:t>
      </w:r>
      <w:proofErr w:type="spellStart"/>
      <w:r w:rsidRPr="00F15A0E">
        <w:t>triña</w:t>
      </w:r>
      <w:proofErr w:type="spellEnd"/>
      <w:r w:rsidRPr="00F15A0E">
        <w:t>, otras.</w:t>
      </w:r>
    </w:p>
    <w:p w14:paraId="43EC3C0D" w14:textId="4B606138" w:rsidR="00073A79" w:rsidRPr="00F15A0E" w:rsidRDefault="00073A79" w:rsidP="00F15A0E">
      <w:r w:rsidRPr="00F15A0E">
        <w:t>Acciones individuales: higiene, reporte, atención oportuna</w:t>
      </w:r>
      <w:r w:rsidR="00601546" w:rsidRPr="00F15A0E">
        <w:t>.</w:t>
      </w:r>
    </w:p>
    <w:p w14:paraId="58C89304" w14:textId="176B97CA" w:rsidR="00073A79" w:rsidRPr="00F15A0E" w:rsidRDefault="00073A79" w:rsidP="00F15A0E">
      <w:r w:rsidRPr="00F15A0E">
        <w:lastRenderedPageBreak/>
        <w:t>Acciones colectivas: vigilancia veterinaria, campañas de vacunación, control de vectores, coordinación con autoridades, educación, monitoreo de brotes, reconocimiento de animales que muerden, pican, y lugar de hábitat de estos animales</w:t>
      </w:r>
      <w:r w:rsidR="00F15A0E" w:rsidRPr="00F15A0E">
        <w:t>.</w:t>
      </w:r>
    </w:p>
    <w:p w14:paraId="69188FDC" w14:textId="77777777" w:rsidR="002748B7" w:rsidRPr="002748B7" w:rsidRDefault="002748B7" w:rsidP="007A6917">
      <w:pPr>
        <w:pStyle w:val="Ttulo8"/>
        <w:numPr>
          <w:ilvl w:val="0"/>
          <w:numId w:val="8"/>
        </w:numPr>
      </w:pPr>
      <w:r w:rsidRPr="002748B7">
        <w:t>Acciones individuales y colectivas</w:t>
      </w:r>
    </w:p>
    <w:p w14:paraId="6E53E042" w14:textId="18A1D5F5" w:rsidR="002748B7" w:rsidRDefault="002748B7" w:rsidP="002748B7">
      <w:r w:rsidRPr="002748B7">
        <w:t>La promoción de acciones individuales corresponde a vacunar mascotas, evitar el contacto con animales enfermos, reportar animales muertos o enfermos, así como las prácticas de higiene al manipular animales. De igual manera, las acciones colectivas son vigilancia veterinaria, campañas de vacunación, control de vectores, coordinación entre autoridades humanas y veterinarias, educación comunitaria, monitoreo y reporte de brotes (Instituto Nacional de Salud, 2023).</w:t>
      </w:r>
    </w:p>
    <w:p w14:paraId="1399DAB1" w14:textId="711F17E7" w:rsidR="007A6917" w:rsidRDefault="00311BD8" w:rsidP="002748B7">
      <w:r w:rsidRPr="00311BD8">
        <w:t>Ejemplificando un poco las anteriores acciones, en el siguiente video se presentan dos situaciones relevantes: los factores ambientales, fenómenos naturales y sociales, así como las condiciones relacionadas con los animales. En cada caso se detallan las acciones individuales y colectivas que deben implementarse como resultado de la identificación y el reporte oportuno de la situación:</w:t>
      </w:r>
    </w:p>
    <w:p w14:paraId="50E4EC28" w14:textId="77777777" w:rsidR="007A6917" w:rsidRDefault="007A6917">
      <w:pPr>
        <w:spacing w:before="0" w:after="160" w:line="259" w:lineRule="auto"/>
        <w:ind w:firstLine="0"/>
      </w:pPr>
      <w:r>
        <w:br w:type="page"/>
      </w:r>
    </w:p>
    <w:p w14:paraId="30B216F9" w14:textId="6CE747B5" w:rsidR="003D5C73" w:rsidRDefault="003D5C73" w:rsidP="003D5C73">
      <w:pPr>
        <w:pStyle w:val="Video"/>
      </w:pPr>
      <w:r w:rsidRPr="003D5C73">
        <w:lastRenderedPageBreak/>
        <w:t>Vigilancia de situaciones - Factores ambientales - Situaciones con animales</w:t>
      </w:r>
    </w:p>
    <w:p w14:paraId="7FB6EB67" w14:textId="41370D83" w:rsidR="003D5C73" w:rsidRPr="003D5C73" w:rsidRDefault="00814693" w:rsidP="003D5C73">
      <w:r>
        <w:rPr>
          <w:noProof/>
        </w:rPr>
        <w:drawing>
          <wp:inline distT="0" distB="0" distL="0" distR="0" wp14:anchorId="6A673C8A" wp14:editId="722C42D1">
            <wp:extent cx="5181600" cy="2914650"/>
            <wp:effectExtent l="0" t="0" r="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90635" cy="2919732"/>
                    </a:xfrm>
                    <a:prstGeom prst="rect">
                      <a:avLst/>
                    </a:prstGeom>
                    <a:noFill/>
                  </pic:spPr>
                </pic:pic>
              </a:graphicData>
            </a:graphic>
          </wp:inline>
        </w:drawing>
      </w:r>
    </w:p>
    <w:p w14:paraId="6EBD96C5" w14:textId="53F84C55" w:rsidR="003D5C73" w:rsidRPr="00FB185B" w:rsidRDefault="0040671B" w:rsidP="00814693">
      <w:pPr>
        <w:tabs>
          <w:tab w:val="center" w:pos="4986"/>
          <w:tab w:val="right" w:pos="9972"/>
        </w:tabs>
        <w:spacing w:before="0" w:after="0"/>
        <w:ind w:firstLine="0"/>
        <w:jc w:val="center"/>
        <w:rPr>
          <w:rStyle w:val="Hipervnculo"/>
          <w:rFonts w:cstheme="minorHAnsi"/>
          <w:b/>
          <w:color w:val="002060"/>
          <w:u w:val="none"/>
        </w:rPr>
      </w:pPr>
      <w:hyperlink r:id="rId19" w:history="1">
        <w:r w:rsidR="003D5C73" w:rsidRPr="00814693">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3D5C73" w:rsidRPr="00981181" w14:paraId="1B21EEB4" w14:textId="77777777" w:rsidTr="008067CB">
        <w:tc>
          <w:tcPr>
            <w:tcW w:w="9962" w:type="dxa"/>
          </w:tcPr>
          <w:p w14:paraId="7A4DF0F5" w14:textId="2A7995F2" w:rsidR="003D5C73" w:rsidRPr="00981181" w:rsidRDefault="003D5C73" w:rsidP="00814693">
            <w:pPr>
              <w:pStyle w:val="Video"/>
              <w:numPr>
                <w:ilvl w:val="0"/>
                <w:numId w:val="0"/>
              </w:numPr>
              <w:ind w:left="1134" w:hanging="1134"/>
              <w:jc w:val="left"/>
              <w:rPr>
                <w:rFonts w:cstheme="minorHAnsi"/>
                <w:bCs/>
              </w:rPr>
            </w:pPr>
            <w:r w:rsidRPr="00981181">
              <w:rPr>
                <w:rFonts w:cstheme="minorHAnsi"/>
                <w:b/>
              </w:rPr>
              <w:t xml:space="preserve">Síntesis del video: </w:t>
            </w:r>
            <w:r w:rsidR="00814693" w:rsidRPr="003D5C73">
              <w:t>Vigilancia de situaciones - Factores ambientales - Situaciones con animales</w:t>
            </w:r>
          </w:p>
        </w:tc>
      </w:tr>
      <w:tr w:rsidR="003D5C73" w:rsidRPr="00FA474D" w14:paraId="46680871" w14:textId="77777777" w:rsidTr="008067CB">
        <w:tc>
          <w:tcPr>
            <w:tcW w:w="9962" w:type="dxa"/>
          </w:tcPr>
          <w:p w14:paraId="0E8AE105" w14:textId="08212C83" w:rsidR="00814693" w:rsidRPr="00814693" w:rsidRDefault="00814693" w:rsidP="00814693">
            <w:pPr>
              <w:pStyle w:val="Sangradetextonormal"/>
            </w:pPr>
            <w:r w:rsidRPr="00814693">
              <w:t>A continuación, se revisará la vigilancia de situaciones relacionadas con factores ambientales y con animales.</w:t>
            </w:r>
          </w:p>
          <w:p w14:paraId="06BC0498" w14:textId="77777777" w:rsidR="00F10BE2" w:rsidRDefault="00814693" w:rsidP="00814693">
            <w:pPr>
              <w:pStyle w:val="Sangradetextonormal"/>
            </w:pPr>
            <w:r w:rsidRPr="00814693">
              <w:t>Factores ambientales, fenómenos naturales y sociales</w:t>
            </w:r>
            <w:r w:rsidR="00F10BE2">
              <w:t xml:space="preserve">. </w:t>
            </w:r>
          </w:p>
          <w:p w14:paraId="42428740" w14:textId="00A9A217" w:rsidR="00814693" w:rsidRDefault="00F10BE2" w:rsidP="00814693">
            <w:pPr>
              <w:pStyle w:val="Sangradetextonormal"/>
            </w:pPr>
            <w:r>
              <w:t>L</w:t>
            </w:r>
            <w:r w:rsidR="00814693" w:rsidRPr="00814693">
              <w:t>as situaciones como la contaminación del agua, el manejo inadecuado de basuras, la presencia de humo tóxico o la exposición a químicos peligrosos representan factores de riesgo para la salud colectiva.</w:t>
            </w:r>
          </w:p>
          <w:p w14:paraId="78D6899C" w14:textId="190DC329" w:rsidR="00814693" w:rsidRDefault="00814693" w:rsidP="00814693">
            <w:pPr>
              <w:pStyle w:val="Sangradetextonormal"/>
            </w:pPr>
            <w:r w:rsidRPr="00814693">
              <w:lastRenderedPageBreak/>
              <w:t>Pueden desencadenar brotes de enfermedades diarreicas, respiratorias o intoxicaciones contribuyendo a la generación de casos, eventos y situaciones de interés en salud pública.</w:t>
            </w:r>
          </w:p>
          <w:p w14:paraId="4004B6F0" w14:textId="680ABAAF" w:rsidR="00F10BE2" w:rsidRDefault="00F10BE2" w:rsidP="00F10BE2">
            <w:pPr>
              <w:pStyle w:val="Sangradetextonormal"/>
            </w:pPr>
            <w:r>
              <w:t>Acciones individuales: al interior de estas se incluye informarse sobre riesgos ambientales y seguir recomendaciones de las autoridades sanitarias respecto a exposición a contaminantes, agua potable y alertas epidemiológicas.</w:t>
            </w:r>
          </w:p>
          <w:p w14:paraId="34F039BE" w14:textId="42F26AFC" w:rsidR="00F10BE2" w:rsidRDefault="00F10BE2" w:rsidP="00F10BE2">
            <w:pPr>
              <w:pStyle w:val="Sangradetextonormal"/>
            </w:pPr>
            <w:r>
              <w:t>Acciones colectivas: estas consisten en monitorear y evaluar riesgos ambientales mediante sistemas de vigilancia, análisis de datos y generación de alertas tempranas comunitarias. Son consideradas insumos para el desarrollo de políticas públicas intersectoriales que abordan los determinantes sociales, ambientales y económicos de la salud.</w:t>
            </w:r>
          </w:p>
          <w:p w14:paraId="27A4CF4D" w14:textId="6502887B" w:rsidR="00F10BE2" w:rsidRDefault="00F10BE2" w:rsidP="00F10BE2">
            <w:pPr>
              <w:pStyle w:val="Sangradetextonormal"/>
            </w:pPr>
            <w:r>
              <w:t xml:space="preserve">Situaciones en animales. </w:t>
            </w:r>
          </w:p>
          <w:p w14:paraId="25161B28" w14:textId="7539D61A" w:rsidR="00F10BE2" w:rsidRDefault="00F10BE2" w:rsidP="00F10BE2">
            <w:pPr>
              <w:pStyle w:val="Sangradetextonormal"/>
            </w:pPr>
            <w:r>
              <w:t>Son los casos individuales y colectivos de enfermedad o muertes en animales de compañía, silvestres y de producción. La muerte o enfermedad de estos animales puede ser una señal de factores que pueden influir en la salud de los humanos.</w:t>
            </w:r>
          </w:p>
          <w:p w14:paraId="46D79B68" w14:textId="7447A4A6" w:rsidR="00F10BE2" w:rsidRDefault="00F10BE2" w:rsidP="00F10BE2">
            <w:pPr>
              <w:pStyle w:val="Sangradetextonormal"/>
            </w:pPr>
            <w:r w:rsidRPr="00F10BE2">
              <w:t>Las enfermedades transmitidas por animales favorecen la aparición de eventos zoonóticos como es el caso de la mordedura de perros, el contacto con murciélagos, accidentes ofídicos, mordedura de arañas, picadura de alacranes o escorpiones y contacto con animales ponzoñosos los cuales requieren atención inmediata.</w:t>
            </w:r>
          </w:p>
          <w:p w14:paraId="7B84739B" w14:textId="418F005B" w:rsidR="00F10BE2" w:rsidRDefault="00F10BE2" w:rsidP="00F10BE2">
            <w:pPr>
              <w:pStyle w:val="Sangradetextonormal"/>
            </w:pPr>
            <w:r w:rsidRPr="00F10BE2">
              <w:t>La rabia es una enfermedad mortal que transmiten los perros que no han sido vacunados contra la rabia y esta puede ser transmitida a los seres humanos.</w:t>
            </w:r>
          </w:p>
          <w:p w14:paraId="260D85D1" w14:textId="7AF27497" w:rsidR="00F10BE2" w:rsidRDefault="00F10BE2" w:rsidP="00F10BE2">
            <w:pPr>
              <w:pStyle w:val="Sangradetextonormal"/>
            </w:pPr>
            <w:r w:rsidRPr="00F10BE2">
              <w:lastRenderedPageBreak/>
              <w:t>El reporte temprano permite garantizar la aplicación de vacunas, sueros antiofídicos y medidas de prevención en la comunidad.</w:t>
            </w:r>
          </w:p>
          <w:p w14:paraId="426FCE33" w14:textId="7D95A52D" w:rsidR="00F10BE2" w:rsidRDefault="00F10BE2" w:rsidP="00F10BE2">
            <w:pPr>
              <w:pStyle w:val="Sangradetextonormal"/>
            </w:pPr>
            <w:r>
              <w:t>Acciones individuales: la promoción de acciones individuales consiste en vacunar mascotas, evitar el contacto con animales enfermos, reportar animales muertos o enfermos, prácticas de higiene al manipular animales.</w:t>
            </w:r>
          </w:p>
          <w:p w14:paraId="0EA0B5B8" w14:textId="3CA47F40" w:rsidR="003D5C73" w:rsidRPr="00814693" w:rsidRDefault="00F10BE2" w:rsidP="00F10BE2">
            <w:pPr>
              <w:pStyle w:val="Sangradetextonormal"/>
            </w:pPr>
            <w:r>
              <w:t>Acciones colectivas: son la vigilancia veterinaria, campañas de vacunación, control de vectores, coordinación entre autoridades humanas y veterinarias, educación comunitaria, monitoreo y reporte de brotes.</w:t>
            </w:r>
          </w:p>
        </w:tc>
      </w:tr>
    </w:tbl>
    <w:p w14:paraId="12CB49B1" w14:textId="77777777" w:rsidR="003D5C73" w:rsidRDefault="003D5C73" w:rsidP="002748B7"/>
    <w:p w14:paraId="6E5E9F8F" w14:textId="508A6477" w:rsidR="00594C8E" w:rsidRPr="005C2502" w:rsidRDefault="0079675C" w:rsidP="00444510">
      <w:pPr>
        <w:pStyle w:val="Ttulo2"/>
      </w:pPr>
      <w:bookmarkStart w:id="6" w:name="_Toc215058441"/>
      <w:r w:rsidRPr="005C2502">
        <w:t xml:space="preserve">1.3 </w:t>
      </w:r>
      <w:r w:rsidR="009A4BE2">
        <w:t>Síndromes febriles</w:t>
      </w:r>
      <w:bookmarkEnd w:id="6"/>
    </w:p>
    <w:p w14:paraId="3A323FC5" w14:textId="77777777" w:rsidR="00756BD3" w:rsidRPr="00756BD3" w:rsidRDefault="00756BD3" w:rsidP="00756BD3">
      <w:r w:rsidRPr="00756BD3">
        <w:t>Los síndromes son un conjunto de síntomas (o signos) que pueden constituir una señal de un evento de interés en salud pública y se representan en la siguiente figura:</w:t>
      </w:r>
    </w:p>
    <w:p w14:paraId="09A5E038" w14:textId="77777777" w:rsidR="00E20DCD" w:rsidRDefault="00E20DCD">
      <w:pPr>
        <w:spacing w:before="0" w:after="160" w:line="259" w:lineRule="auto"/>
        <w:ind w:firstLine="0"/>
        <w:rPr>
          <w:b/>
          <w:bCs/>
        </w:rPr>
      </w:pPr>
      <w:r>
        <w:rPr>
          <w:b/>
          <w:bCs/>
        </w:rPr>
        <w:br w:type="page"/>
      </w:r>
    </w:p>
    <w:p w14:paraId="0C7AB983" w14:textId="0E23ACB9" w:rsidR="00756BD3" w:rsidRDefault="00756BD3" w:rsidP="00311BD8">
      <w:pPr>
        <w:pStyle w:val="Figura"/>
      </w:pPr>
      <w:r w:rsidRPr="00756BD3">
        <w:rPr>
          <w:b/>
          <w:bCs/>
        </w:rPr>
        <w:lastRenderedPageBreak/>
        <w:t>Figura 4</w:t>
      </w:r>
      <w:r w:rsidRPr="00756BD3">
        <w:t>.</w:t>
      </w:r>
      <w:r>
        <w:t xml:space="preserve"> </w:t>
      </w:r>
      <w:r w:rsidRPr="00756BD3">
        <w:t>Síndromes febriles</w:t>
      </w:r>
    </w:p>
    <w:p w14:paraId="32FE2360" w14:textId="6C3D3DE6" w:rsidR="00756BD3" w:rsidRDefault="00E20DCD" w:rsidP="00863C80">
      <w:pPr>
        <w:ind w:firstLine="0"/>
        <w:jc w:val="center"/>
      </w:pPr>
      <w:r>
        <w:rPr>
          <w:noProof/>
        </w:rPr>
        <w:drawing>
          <wp:inline distT="0" distB="0" distL="0" distR="0" wp14:anchorId="44A40B60" wp14:editId="27EB5589">
            <wp:extent cx="3810000" cy="7381875"/>
            <wp:effectExtent l="0" t="0" r="0" b="9525"/>
            <wp:docPr id="13" name="Gráfico 13" descr="Figura 4 que relaciona cómo, a partir de un síndrome febril con diferentes manifestaciones (respiratorias, cutáneas, digestivas, neurológicas o con ictericia), se aplican acciones individuales: atención médica, aislamiento y notificación y acciones colectivas: vigilancia epidemiológica, prevención, control y vacu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Figura 4 que relaciona cómo, a partir de un síndrome febril con diferentes manifestaciones (respiratorias, cutáneas, digestivas, neurológicas o con ictericia), se aplican acciones individuales: atención médica, aislamiento y notificación y acciones colectivas: vigilancia epidemiológica, prevención, control y vacunación"/>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810000" cy="7381875"/>
                    </a:xfrm>
                    <a:prstGeom prst="rect">
                      <a:avLst/>
                    </a:prstGeom>
                  </pic:spPr>
                </pic:pic>
              </a:graphicData>
            </a:graphic>
          </wp:inline>
        </w:drawing>
      </w:r>
    </w:p>
    <w:p w14:paraId="047C84BD" w14:textId="470A5FDE" w:rsidR="00393556" w:rsidRPr="00393556" w:rsidRDefault="00393556" w:rsidP="00393556">
      <w:pPr>
        <w:jc w:val="both"/>
        <w:rPr>
          <w:b/>
          <w:bCs/>
        </w:rPr>
      </w:pPr>
      <w:r w:rsidRPr="00393556">
        <w:rPr>
          <w:b/>
          <w:bCs/>
        </w:rPr>
        <w:lastRenderedPageBreak/>
        <w:t>Síndromes febriles</w:t>
      </w:r>
    </w:p>
    <w:p w14:paraId="234C9334" w14:textId="0A55CA45" w:rsidR="00D04FB5" w:rsidRPr="00840440" w:rsidRDefault="00D04FB5" w:rsidP="00840440">
      <w:pPr>
        <w:pStyle w:val="Ttulo8"/>
      </w:pPr>
      <w:r w:rsidRPr="00840440">
        <w:t>Acciones individuales</w:t>
      </w:r>
    </w:p>
    <w:p w14:paraId="183D6A86" w14:textId="36F1FBB6" w:rsidR="00D04FB5" w:rsidRPr="00840440" w:rsidRDefault="00D04FB5" w:rsidP="00840440">
      <w:r w:rsidRPr="00840440">
        <w:t>Atención médic</w:t>
      </w:r>
      <w:r w:rsidR="009A14C0" w:rsidRPr="00840440">
        <w:t xml:space="preserve">a, evitar la </w:t>
      </w:r>
      <w:r w:rsidRPr="00840440">
        <w:t>automedicación</w:t>
      </w:r>
      <w:r w:rsidR="009A14C0" w:rsidRPr="00840440">
        <w:t>, aislar</w:t>
      </w:r>
      <w:r w:rsidR="00B84399" w:rsidRPr="00840440">
        <w:t>s</w:t>
      </w:r>
      <w:r w:rsidR="009A14C0" w:rsidRPr="00840440">
        <w:t xml:space="preserve">e si hay sospecha de enfermedad contagiosa, proteger a terceros. Notificación de sistema de vigilancia. </w:t>
      </w:r>
    </w:p>
    <w:p w14:paraId="4BB7F733" w14:textId="44051740" w:rsidR="00D04FB5" w:rsidRPr="00840440" w:rsidRDefault="00D04FB5" w:rsidP="00840440">
      <w:r w:rsidRPr="00840440">
        <w:t>Fiebre con dificultad respiratoria y tos de más de 15 días</w:t>
      </w:r>
      <w:r w:rsidR="005013EC" w:rsidRPr="00840440">
        <w:t>.</w:t>
      </w:r>
    </w:p>
    <w:p w14:paraId="6C6746FB" w14:textId="2C754024" w:rsidR="00D861DB" w:rsidRPr="00840440" w:rsidRDefault="00D04FB5" w:rsidP="00840440">
      <w:r w:rsidRPr="00840440">
        <w:t>Fiebre con brotes en la piel</w:t>
      </w:r>
      <w:r w:rsidR="00D861DB" w:rsidRPr="00840440">
        <w:tab/>
      </w:r>
      <w:r w:rsidR="00D861DB" w:rsidRPr="00840440">
        <w:rPr>
          <w:b/>
          <w:bCs/>
        </w:rPr>
        <w:t>Síndrome</w:t>
      </w:r>
      <w:r w:rsidR="00D861DB" w:rsidRPr="00840440">
        <w:t xml:space="preserve"> </w:t>
      </w:r>
      <w:r w:rsidR="00D861DB" w:rsidRPr="00840440">
        <w:tab/>
        <w:t>Fiebre con convulsiones o problemas neurológicos.</w:t>
      </w:r>
    </w:p>
    <w:p w14:paraId="57363BAD" w14:textId="70BE6C22" w:rsidR="004B44DF" w:rsidRPr="00840440" w:rsidRDefault="00D04FB5" w:rsidP="00840440">
      <w:r w:rsidRPr="00840440">
        <w:t>Fiebre con diarrea</w:t>
      </w:r>
      <w:r w:rsidR="004B44DF" w:rsidRPr="00840440">
        <w:tab/>
      </w:r>
      <w:r w:rsidR="004B44DF" w:rsidRPr="00840440">
        <w:tab/>
      </w:r>
      <w:r w:rsidR="004B44DF" w:rsidRPr="00840440">
        <w:tab/>
      </w:r>
      <w:r w:rsidR="004B44DF" w:rsidRPr="00840440">
        <w:tab/>
      </w:r>
      <w:r w:rsidR="004B44DF" w:rsidRPr="00840440">
        <w:tab/>
        <w:t>Fiebre con ictericia.</w:t>
      </w:r>
    </w:p>
    <w:p w14:paraId="5DB96765" w14:textId="77777777" w:rsidR="00D04FB5" w:rsidRPr="00840440" w:rsidRDefault="00D04FB5" w:rsidP="00840440">
      <w:pPr>
        <w:pStyle w:val="Ttulo8"/>
      </w:pPr>
      <w:r w:rsidRPr="00840440">
        <w:t>Acciones colectivas</w:t>
      </w:r>
    </w:p>
    <w:p w14:paraId="21BD7FC5" w14:textId="411EA495" w:rsidR="00A4161D" w:rsidRPr="00840440" w:rsidRDefault="00ED70E1" w:rsidP="00840440">
      <w:r w:rsidRPr="00840440">
        <w:t>Notificar casos sospechosos, vigilancia epidemiológica, campañas de prevención y control, vacunación donde aplique.</w:t>
      </w:r>
    </w:p>
    <w:p w14:paraId="71BCBBAB" w14:textId="4299926C" w:rsidR="00840440" w:rsidRPr="008D3AB5" w:rsidRDefault="00721AE9" w:rsidP="008D3AB5">
      <w:r w:rsidRPr="008D3AB5">
        <w:t>Basado en lo anterior, se explica cada uno de los tipos de fiebres correspondientes a los síndromes febriles, los cuales ayudan a orientar el diagnóstico de enfermedades infecciosas o de interés en salud pública:</w:t>
      </w:r>
    </w:p>
    <w:p w14:paraId="285E6346" w14:textId="77777777" w:rsidR="00721AE9" w:rsidRPr="008D3AB5" w:rsidRDefault="00721AE9" w:rsidP="004173ED">
      <w:pPr>
        <w:pStyle w:val="Ttulo8"/>
        <w:numPr>
          <w:ilvl w:val="0"/>
          <w:numId w:val="10"/>
        </w:numPr>
      </w:pPr>
      <w:r w:rsidRPr="008D3AB5">
        <w:t>Fiebre con dificultad respiratoria y tos de más de 15 días</w:t>
      </w:r>
    </w:p>
    <w:p w14:paraId="481338D7" w14:textId="77777777" w:rsidR="00721AE9" w:rsidRPr="008D3AB5" w:rsidRDefault="00721AE9" w:rsidP="008D3AB5">
      <w:pPr>
        <w:pStyle w:val="Prrafodelista"/>
        <w:ind w:left="1429" w:firstLine="0"/>
      </w:pPr>
      <w:r w:rsidRPr="008D3AB5">
        <w:t xml:space="preserve">Esta situación se presenta cuando una persona experimenta fiebre acompañada de tos que se prolonga por más de 15 días, sumada a dificultad para respirar; este cuadro clínico puede estar asociado con enfermedades como tuberculosis pulmonar e infecciones respiratorias graves o COVID-19. En el contexto comunitario el reporte oportuno permite canalizar rápidamente al paciente hacia servicios médicos </w:t>
      </w:r>
      <w:r w:rsidRPr="008D3AB5">
        <w:lastRenderedPageBreak/>
        <w:t>especializados, evitando complicaciones graves y reduciendo el riesgo de transmisión de la enfermedad a otras personas o hasta la muerte. (Ministerio de Salud y Protección Social, 2025; Organización Panamericana de la Salud, 2023).</w:t>
      </w:r>
    </w:p>
    <w:p w14:paraId="28F9C66B" w14:textId="77777777" w:rsidR="00721AE9" w:rsidRPr="008D3AB5" w:rsidRDefault="00721AE9" w:rsidP="004173ED">
      <w:pPr>
        <w:pStyle w:val="Ttulo8"/>
        <w:numPr>
          <w:ilvl w:val="0"/>
          <w:numId w:val="10"/>
        </w:numPr>
      </w:pPr>
      <w:r w:rsidRPr="008D3AB5">
        <w:t>Fiebre con brotes en la piel</w:t>
      </w:r>
    </w:p>
    <w:p w14:paraId="113DB3F1" w14:textId="77777777" w:rsidR="00721AE9" w:rsidRPr="008D3AB5" w:rsidRDefault="00721AE9" w:rsidP="008D3AB5">
      <w:pPr>
        <w:pStyle w:val="Prrafodelista"/>
        <w:ind w:left="1429" w:firstLine="0"/>
      </w:pPr>
      <w:r w:rsidRPr="008D3AB5">
        <w:t xml:space="preserve">Es la fiebre acompañada de lesiones o manchas en la piel, conocidas como exantemas (cambio de color e inflamación de la piel), es un signo de alerta característico de enfermedades como sarampión, rubéola, varicela, </w:t>
      </w:r>
      <w:proofErr w:type="spellStart"/>
      <w:r w:rsidRPr="008D3AB5">
        <w:t>chikungunya</w:t>
      </w:r>
      <w:proofErr w:type="spellEnd"/>
      <w:r w:rsidRPr="008D3AB5">
        <w:t xml:space="preserve"> o dengue. Estas enfermedades, en especial el sarampión y la rubéola, son relevantes para la vigilancia en salud pública, debido a la capacidad de generar brotes explosivos en comunidades no vacunadas. El reporte inmediato de un caso sospechoso permite activar cercos epidemiológicos, jornadas de vacunación y acciones de prevención en el territorio. (Kang, 2015).</w:t>
      </w:r>
    </w:p>
    <w:p w14:paraId="60AFDBF6" w14:textId="77777777" w:rsidR="00721AE9" w:rsidRPr="008D3AB5" w:rsidRDefault="00721AE9" w:rsidP="004173ED">
      <w:pPr>
        <w:pStyle w:val="Ttulo8"/>
        <w:numPr>
          <w:ilvl w:val="0"/>
          <w:numId w:val="10"/>
        </w:numPr>
      </w:pPr>
      <w:r w:rsidRPr="008D3AB5">
        <w:t>Fiebre con diarrea</w:t>
      </w:r>
    </w:p>
    <w:p w14:paraId="55964D2C" w14:textId="77777777" w:rsidR="00721AE9" w:rsidRPr="008D3AB5" w:rsidRDefault="00721AE9" w:rsidP="008D3AB5">
      <w:pPr>
        <w:pStyle w:val="Prrafodelista"/>
        <w:ind w:left="1429" w:firstLine="0"/>
      </w:pPr>
      <w:r w:rsidRPr="008D3AB5">
        <w:t>Es cuando una persona presenta fiebre acompañada de diarrea; se trata de una situación de interés en salud pública, que puede estar relacionada con infecciones gastrointestinales, consumo de agua o alimentos contaminados, cólera u otras enfermedades diarreicas aguda. El reporte desde la comunidad aporta a las autoridades para investigar la fuente de contaminación y prevenir brotes, especialmente en contextos de hacinamiento o con deficiencias en el acceso al agua potable. (Acuña, 2015).</w:t>
      </w:r>
    </w:p>
    <w:p w14:paraId="74C64551" w14:textId="77777777" w:rsidR="00721AE9" w:rsidRPr="008D3AB5" w:rsidRDefault="00721AE9" w:rsidP="004173ED">
      <w:pPr>
        <w:pStyle w:val="Ttulo8"/>
        <w:numPr>
          <w:ilvl w:val="0"/>
          <w:numId w:val="10"/>
        </w:numPr>
      </w:pPr>
      <w:r w:rsidRPr="008D3AB5">
        <w:lastRenderedPageBreak/>
        <w:t>Fiebre con convulsiones o problemas neurológicos</w:t>
      </w:r>
    </w:p>
    <w:p w14:paraId="755E257E" w14:textId="77777777" w:rsidR="00721AE9" w:rsidRPr="008D3AB5" w:rsidRDefault="00721AE9" w:rsidP="008D3AB5">
      <w:pPr>
        <w:pStyle w:val="Prrafodelista"/>
        <w:ind w:left="1429" w:firstLine="0"/>
        <w:rPr>
          <w:lang w:val="en-US"/>
        </w:rPr>
      </w:pPr>
      <w:r w:rsidRPr="008D3AB5">
        <w:t xml:space="preserve">Es la fiebre acompañada de convulsiones, somnolencia excesiva, rigidez de cuello o alteraciones neurológicas; puede ser un signo de enfermedades graves como meningitis, encefalitis o malaria cerebral. Estos cuadros requieren atención inmediata en un centro hospitalario, ya que pueden poner en riesgo la vida del paciente. El papel de los vigías y gestores comunitarios es vital para reconocer y notificar este tipo de síntomas sin demora. </w:t>
      </w:r>
      <w:r w:rsidRPr="008D3AB5">
        <w:rPr>
          <w:lang w:val="en-US"/>
        </w:rPr>
        <w:t>(National Institute of Neurological Disorders and Stroke, 2025).</w:t>
      </w:r>
    </w:p>
    <w:p w14:paraId="72A8A6BD" w14:textId="77777777" w:rsidR="00721AE9" w:rsidRPr="008D3AB5" w:rsidRDefault="00721AE9" w:rsidP="004173ED">
      <w:pPr>
        <w:pStyle w:val="Ttulo8"/>
        <w:numPr>
          <w:ilvl w:val="0"/>
          <w:numId w:val="10"/>
        </w:numPr>
        <w:rPr>
          <w:lang w:val="en-US"/>
        </w:rPr>
      </w:pPr>
      <w:proofErr w:type="spellStart"/>
      <w:r w:rsidRPr="008D3AB5">
        <w:rPr>
          <w:lang w:val="en-US"/>
        </w:rPr>
        <w:t>Fiebre</w:t>
      </w:r>
      <w:proofErr w:type="spellEnd"/>
      <w:r w:rsidRPr="008D3AB5">
        <w:rPr>
          <w:lang w:val="en-US"/>
        </w:rPr>
        <w:t xml:space="preserve"> con </w:t>
      </w:r>
      <w:proofErr w:type="spellStart"/>
      <w:r w:rsidRPr="008D3AB5">
        <w:rPr>
          <w:lang w:val="en-US"/>
        </w:rPr>
        <w:t>ictericia</w:t>
      </w:r>
      <w:proofErr w:type="spellEnd"/>
    </w:p>
    <w:p w14:paraId="4B119E17" w14:textId="77777777" w:rsidR="00721AE9" w:rsidRPr="008D3AB5" w:rsidRDefault="00721AE9" w:rsidP="008D3AB5">
      <w:pPr>
        <w:pStyle w:val="Prrafodelista"/>
        <w:ind w:left="1429" w:firstLine="0"/>
      </w:pPr>
      <w:r w:rsidRPr="008D3AB5">
        <w:t>Condición clínica en la que una persona presenta fiebre acompañada de ictericia; es decir, una coloración amarilla de la piel y las mucosas, debido a la acumulación de bilirrubina en la sangre. Esta combinación de síntomas suele indicar daño hepático o una enfermedad infecciosa que afecta al hígado y puede asociarse a enfermedades como la fiebre amarilla, la hepatitis viral, la malaria, la leptospirosis o la fiebre tifoidea. (</w:t>
      </w:r>
      <w:proofErr w:type="spellStart"/>
      <w:r w:rsidRPr="008D3AB5">
        <w:t>HInes</w:t>
      </w:r>
      <w:proofErr w:type="spellEnd"/>
      <w:r w:rsidRPr="008D3AB5">
        <w:t>, 2022).</w:t>
      </w:r>
    </w:p>
    <w:p w14:paraId="5F672941" w14:textId="77777777" w:rsidR="004420CB" w:rsidRPr="004420CB" w:rsidRDefault="004420CB" w:rsidP="004420CB">
      <w:pPr>
        <w:pStyle w:val="Ttulo8"/>
      </w:pPr>
      <w:r w:rsidRPr="004420CB">
        <w:t>Acciones individuales y colectivas</w:t>
      </w:r>
    </w:p>
    <w:p w14:paraId="13A68E83" w14:textId="77777777" w:rsidR="004420CB" w:rsidRPr="004420CB" w:rsidRDefault="004420CB" w:rsidP="004420CB">
      <w:r w:rsidRPr="004420CB">
        <w:t>Basado en los síndromes febriles, las principales acciones individuales y colectivas a tomar constan de:</w:t>
      </w:r>
    </w:p>
    <w:p w14:paraId="1C43979B" w14:textId="650F7183" w:rsidR="004420CB" w:rsidRPr="004420CB" w:rsidRDefault="004420CB" w:rsidP="004173ED">
      <w:pPr>
        <w:pStyle w:val="Ttulo8"/>
        <w:numPr>
          <w:ilvl w:val="0"/>
          <w:numId w:val="11"/>
        </w:numPr>
      </w:pPr>
      <w:r w:rsidRPr="004420CB">
        <w:t>Acciones individuales</w:t>
      </w:r>
    </w:p>
    <w:p w14:paraId="681BCAE1" w14:textId="77777777" w:rsidR="004420CB" w:rsidRPr="004420CB" w:rsidRDefault="004420CB" w:rsidP="004420CB">
      <w:pPr>
        <w:pStyle w:val="Prrafodelista"/>
        <w:ind w:left="1429" w:firstLine="0"/>
      </w:pPr>
      <w:r w:rsidRPr="004420CB">
        <w:t>Buscar atención médica la persona afectada, evitar la automedicación y aislarse si hay sospecha de enfermedad contagiosa; y proteger a terceros.</w:t>
      </w:r>
    </w:p>
    <w:p w14:paraId="618C2CA1" w14:textId="77777777" w:rsidR="004420CB" w:rsidRPr="004420CB" w:rsidRDefault="004420CB" w:rsidP="004173ED">
      <w:pPr>
        <w:pStyle w:val="Ttulo8"/>
        <w:numPr>
          <w:ilvl w:val="0"/>
          <w:numId w:val="11"/>
        </w:numPr>
      </w:pPr>
      <w:r w:rsidRPr="004420CB">
        <w:lastRenderedPageBreak/>
        <w:t>Acciones colectivas</w:t>
      </w:r>
    </w:p>
    <w:p w14:paraId="5998F534" w14:textId="0B5FBB20" w:rsidR="004420CB" w:rsidRDefault="004420CB" w:rsidP="004420CB">
      <w:pPr>
        <w:pStyle w:val="Prrafodelista"/>
        <w:ind w:left="1429" w:firstLine="0"/>
      </w:pPr>
      <w:r w:rsidRPr="004420CB">
        <w:t>Notificar los casos sospechosos, realizar la vigilancia epidemiológica, implementar campañas de prevención, protocolos de aislamiento y control, y vacunación donde se requiera. (Instituto Nacional de Salud, 2023).</w:t>
      </w:r>
    </w:p>
    <w:p w14:paraId="28DF9DC5" w14:textId="24CD978E" w:rsidR="00450F3D" w:rsidRDefault="00311BD8" w:rsidP="00C66528">
      <w:r w:rsidRPr="00311BD8">
        <w:t>Complementando lo anterior, en el siguiente video se presentan situaciones de interés en salud pública relacionadas con síndromes que actúan como señales de alerta temprana ante la posible presencia de diversas enfermedades. Entre estos síndromes se incluyen: fiebre acompañada de dificultad respiratoria y tos por más de 15 días, fiebre con brotes en la piel, fiebre con diarrea, fiebre con convulsiones o alteraciones neurológicas y fiebre con ictericia. Además, se mencionan las acciones individuales y colectivas asociadas a estos casos:</w:t>
      </w:r>
    </w:p>
    <w:p w14:paraId="75B68BC1" w14:textId="349B3405" w:rsidR="00450F3D" w:rsidRDefault="00450F3D" w:rsidP="00450F3D">
      <w:pPr>
        <w:pStyle w:val="Video"/>
      </w:pPr>
      <w:r w:rsidRPr="00450F3D">
        <w:t>Vigilancia de situaciones de interés en salud pública – Síndromes</w:t>
      </w:r>
    </w:p>
    <w:p w14:paraId="4127672D" w14:textId="3F84AAA4" w:rsidR="00450F3D" w:rsidRPr="00450F3D" w:rsidRDefault="00450F3D" w:rsidP="00450F3D">
      <w:r>
        <w:rPr>
          <w:noProof/>
        </w:rPr>
        <w:drawing>
          <wp:inline distT="0" distB="0" distL="0" distR="0" wp14:anchorId="55AFFEE6" wp14:editId="75F428F0">
            <wp:extent cx="5162550" cy="2903934"/>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00835" cy="2925470"/>
                    </a:xfrm>
                    <a:prstGeom prst="rect">
                      <a:avLst/>
                    </a:prstGeom>
                    <a:noFill/>
                  </pic:spPr>
                </pic:pic>
              </a:graphicData>
            </a:graphic>
          </wp:inline>
        </w:drawing>
      </w:r>
    </w:p>
    <w:bookmarkStart w:id="7" w:name="_Hlk222329281"/>
    <w:p w14:paraId="68F76780" w14:textId="433FCBD2" w:rsidR="00450F3D" w:rsidRPr="00FB185B" w:rsidRDefault="00C121E9" w:rsidP="00450F3D">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"https://www.youtube.com/watch?v=0XKObF8agu4" </w:instrText>
      </w:r>
      <w:r>
        <w:rPr>
          <w:rFonts w:cstheme="minorHAnsi"/>
          <w:b/>
        </w:rPr>
        <w:fldChar w:fldCharType="separate"/>
      </w:r>
      <w:r w:rsidR="00450F3D" w:rsidRPr="00C121E9">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450F3D" w:rsidRPr="00981181" w14:paraId="24623DCF" w14:textId="77777777" w:rsidTr="008067CB">
        <w:tc>
          <w:tcPr>
            <w:tcW w:w="9962" w:type="dxa"/>
          </w:tcPr>
          <w:p w14:paraId="764A8877" w14:textId="6AC0AAD2" w:rsidR="00450F3D" w:rsidRPr="00981181" w:rsidRDefault="00450F3D" w:rsidP="00C121E9">
            <w:pPr>
              <w:spacing w:before="0" w:after="0"/>
              <w:ind w:firstLine="0"/>
              <w:rPr>
                <w:rFonts w:cstheme="minorHAnsi"/>
                <w:bCs/>
              </w:rPr>
            </w:pPr>
            <w:r w:rsidRPr="00981181">
              <w:rPr>
                <w:rFonts w:cstheme="minorHAnsi"/>
                <w:b/>
              </w:rPr>
              <w:lastRenderedPageBreak/>
              <w:t xml:space="preserve">Síntesis del video: </w:t>
            </w:r>
            <w:r w:rsidR="00C121E9" w:rsidRPr="00C121E9">
              <w:rPr>
                <w:rFonts w:cstheme="minorHAnsi"/>
                <w:bCs/>
              </w:rPr>
              <w:t>Vigilancia de situaciones de interés en salud pública – Síndromes</w:t>
            </w:r>
          </w:p>
        </w:tc>
      </w:tr>
      <w:tr w:rsidR="00450F3D" w:rsidRPr="00FA474D" w14:paraId="679969D7" w14:textId="77777777" w:rsidTr="008067CB">
        <w:tc>
          <w:tcPr>
            <w:tcW w:w="9962" w:type="dxa"/>
          </w:tcPr>
          <w:p w14:paraId="764DC6A4" w14:textId="77777777" w:rsidR="00C121E9" w:rsidRPr="00C121E9" w:rsidRDefault="00C121E9" w:rsidP="00C121E9">
            <w:pPr>
              <w:pStyle w:val="Sangradetextonormal"/>
            </w:pPr>
            <w:r w:rsidRPr="00C121E9">
              <w:rPr>
                <w:rFonts w:ascii="Segoe UI" w:eastAsia="Times New Roman" w:hAnsi="Segoe UI" w:cs="Segoe UI"/>
                <w:sz w:val="18"/>
                <w:szCs w:val="18"/>
                <w:lang w:eastAsia="es-CO"/>
              </w:rPr>
              <w:t>¡</w:t>
            </w:r>
            <w:r w:rsidRPr="00C121E9">
              <w:t>Bienvenidos!</w:t>
            </w:r>
          </w:p>
          <w:p w14:paraId="20CA7D49" w14:textId="77777777" w:rsidR="00C121E9" w:rsidRPr="00C121E9" w:rsidRDefault="00C121E9" w:rsidP="00C121E9">
            <w:pPr>
              <w:pStyle w:val="Sangradetextonormal"/>
            </w:pPr>
            <w:r w:rsidRPr="00C121E9">
              <w:t>A continuación, se describen situaciones de interés en salud pública relacionadas con síndromes.</w:t>
            </w:r>
          </w:p>
          <w:p w14:paraId="13352F2A" w14:textId="77777777" w:rsidR="00C121E9" w:rsidRPr="00C121E9" w:rsidRDefault="00C121E9" w:rsidP="00C121E9">
            <w:pPr>
              <w:pStyle w:val="Sangradetextonormal"/>
            </w:pPr>
            <w:r w:rsidRPr="00C121E9">
              <w:t>•</w:t>
            </w:r>
            <w:r w:rsidRPr="00C121E9">
              <w:tab/>
              <w:t>Fiebre con dificultad respiratoria y tos de más de 15 días</w:t>
            </w:r>
          </w:p>
          <w:p w14:paraId="5E618387" w14:textId="13C3D84F" w:rsidR="00C121E9" w:rsidRDefault="00C121E9" w:rsidP="00C121E9">
            <w:pPr>
              <w:pStyle w:val="Sangradetextonormal"/>
            </w:pPr>
            <w:r w:rsidRPr="00C121E9">
              <w:t>Se presenta cuando una persona experimenta fiebre acompañada de tos por más de 15 días y dificultad para respirar; esto indica una condición clínica que requiere atención médica inmediata.</w:t>
            </w:r>
          </w:p>
          <w:p w14:paraId="5B4E13DB" w14:textId="2D01EBC0" w:rsidR="00C121E9" w:rsidRDefault="00C121E9" w:rsidP="00C121E9">
            <w:pPr>
              <w:pStyle w:val="Sangradetextonormal"/>
            </w:pPr>
            <w:r w:rsidRPr="00C121E9">
              <w:t>Este cuadro clínico puede estar asociado con enfermedades como tuberculosis pulmonar e infecciones respiratorias graves o COVID-19.</w:t>
            </w:r>
          </w:p>
          <w:p w14:paraId="3DBDE6C3" w14:textId="7E605A5B" w:rsidR="00C121E9" w:rsidRDefault="00C121E9" w:rsidP="00C121E9">
            <w:pPr>
              <w:pStyle w:val="Sangradetextonormal"/>
            </w:pPr>
            <w:r w:rsidRPr="00C121E9">
              <w:t>En el contexto comunitario el reporte oportuno permite canalizar rápidamente al paciente hacia servicios médicos, evitando complicaciones graves y reduciendo el riesgo de transmisión de la enfermedad a otras personas.</w:t>
            </w:r>
          </w:p>
          <w:p w14:paraId="3DD6A49A" w14:textId="2E3D1678" w:rsidR="00C121E9" w:rsidRDefault="00C121E9" w:rsidP="00C121E9">
            <w:pPr>
              <w:pStyle w:val="Sangradetextonormal"/>
            </w:pPr>
            <w:r>
              <w:t>•</w:t>
            </w:r>
            <w:r>
              <w:tab/>
              <w:t>Fiebre con brotes en la piel</w:t>
            </w:r>
          </w:p>
          <w:p w14:paraId="6CB976BC" w14:textId="645B7175" w:rsidR="00C121E9" w:rsidRDefault="00C121E9" w:rsidP="00C121E9">
            <w:pPr>
              <w:pStyle w:val="Sangradetextonormal"/>
            </w:pPr>
            <w:r>
              <w:t xml:space="preserve">La fiebre acompañada de lesiones o manchas en la piel es un signo de alerta asociado a enfermedades como sarampión, rubéola, varicela, </w:t>
            </w:r>
            <w:proofErr w:type="spellStart"/>
            <w:r>
              <w:t>chikungunya</w:t>
            </w:r>
            <w:proofErr w:type="spellEnd"/>
            <w:r>
              <w:t xml:space="preserve"> o dengue.</w:t>
            </w:r>
          </w:p>
          <w:p w14:paraId="20E77D4B" w14:textId="1A0FD049" w:rsidR="00C121E9" w:rsidRDefault="00C121E9" w:rsidP="00C121E9">
            <w:pPr>
              <w:pStyle w:val="Sangradetextonormal"/>
            </w:pPr>
            <w:r>
              <w:t>El sarampión y la rubéola son prioritarios en la vigilancia en salud pública por su capacidad de causar brotes explosivos en poblaciones no vacunadas.</w:t>
            </w:r>
          </w:p>
          <w:p w14:paraId="6BB64514" w14:textId="12A187A6" w:rsidR="00C121E9" w:rsidRDefault="00C121E9" w:rsidP="00C121E9">
            <w:pPr>
              <w:pStyle w:val="Sangradetextonormal"/>
            </w:pPr>
            <w:r w:rsidRPr="00C121E9">
              <w:t>El reporte inmediato de un caso permite activar cercos epidemiológicos, jornadas de vacunación y acciones de prevención en el territorio.</w:t>
            </w:r>
          </w:p>
          <w:p w14:paraId="218EF502" w14:textId="3E007C37" w:rsidR="00C121E9" w:rsidRDefault="00C121E9" w:rsidP="00C121E9">
            <w:pPr>
              <w:pStyle w:val="Sangradetextonormal"/>
            </w:pPr>
            <w:r>
              <w:t>•</w:t>
            </w:r>
            <w:r>
              <w:tab/>
              <w:t>Fiebre con diarrea</w:t>
            </w:r>
          </w:p>
          <w:p w14:paraId="59DDA599" w14:textId="06239CB2" w:rsidR="00C121E9" w:rsidRDefault="00C121E9" w:rsidP="00C121E9">
            <w:pPr>
              <w:pStyle w:val="Sangradetextonormal"/>
            </w:pPr>
            <w:r>
              <w:lastRenderedPageBreak/>
              <w:t>La presencia de fiebre con diarrea es un evento relevante para la salud pública, puede indicar infecciones gastrointestinales, consumo de agua o alimentos contaminados, cólera u otras enfermedades diarreicas agudas, en lugares con falta de acceso a agua potable.</w:t>
            </w:r>
          </w:p>
          <w:p w14:paraId="67081B76" w14:textId="06B26A4A" w:rsidR="00C121E9" w:rsidRDefault="00C121E9" w:rsidP="00C121E9">
            <w:pPr>
              <w:pStyle w:val="Sangradetextonormal"/>
            </w:pPr>
            <w:r>
              <w:t>•</w:t>
            </w:r>
            <w:r>
              <w:tab/>
              <w:t>Fiebre con convulsiones o problemas neurológicos</w:t>
            </w:r>
          </w:p>
          <w:p w14:paraId="1F3F179B" w14:textId="08F00FAB" w:rsidR="00C121E9" w:rsidRDefault="00C121E9" w:rsidP="00C121E9">
            <w:pPr>
              <w:pStyle w:val="Sangradetextonormal"/>
            </w:pPr>
            <w:r>
              <w:t>La fiebre acompañada de convulsiones, somnolencia excesiva, rigidez de cuello o alteraciones neurológicas indica enfermedades graves como meningitis, encefalitis o malaria cerebral.</w:t>
            </w:r>
          </w:p>
          <w:p w14:paraId="7C95D5E1" w14:textId="76B5EAA0" w:rsidR="00C121E9" w:rsidRDefault="00C121E9" w:rsidP="00C121E9">
            <w:pPr>
              <w:pStyle w:val="Sangradetextonormal"/>
            </w:pPr>
            <w:r w:rsidRPr="00C121E9">
              <w:t>Requiere atención hospitalaria inmediata, es fundamental la notificación rápida por vigías y gestores comunitarios.</w:t>
            </w:r>
          </w:p>
          <w:p w14:paraId="2830AC32" w14:textId="47AE3C4B" w:rsidR="00C121E9" w:rsidRDefault="00C121E9" w:rsidP="00C121E9">
            <w:pPr>
              <w:pStyle w:val="Sangradetextonormal"/>
            </w:pPr>
            <w:r>
              <w:t>•</w:t>
            </w:r>
            <w:r>
              <w:tab/>
              <w:t>Fiebre con ictericia</w:t>
            </w:r>
          </w:p>
          <w:p w14:paraId="3BF6E540" w14:textId="3534871F" w:rsidR="00C121E9" w:rsidRDefault="00C121E9" w:rsidP="00C121E9">
            <w:pPr>
              <w:pStyle w:val="Sangradetextonormal"/>
            </w:pPr>
            <w:r>
              <w:t>La fiebre acompañada de ictericia (coloración amarilla en piel y mucosas por acumulación de bilirrubina) indica posible daño hepático o infección que afecta al hígado, asociada a enfermedades como fiebre amarilla, hepatitis viral, malaria, leptospirosis o fiebre tifoidea.</w:t>
            </w:r>
          </w:p>
          <w:p w14:paraId="43BE6B22" w14:textId="3503369A" w:rsidR="00C121E9" w:rsidRDefault="00C121E9" w:rsidP="00C121E9">
            <w:pPr>
              <w:pStyle w:val="Sangradetextonormal"/>
            </w:pPr>
            <w:r>
              <w:t>Acciones individuales y colectivas:</w:t>
            </w:r>
          </w:p>
          <w:p w14:paraId="3B308455" w14:textId="1559293A" w:rsidR="00C121E9" w:rsidRDefault="00C121E9" w:rsidP="00C121E9">
            <w:pPr>
              <w:pStyle w:val="Sangradetextonormal"/>
            </w:pPr>
            <w:r>
              <w:t>Las acciones individuales clave son buscar atención médica, evitar la automedicación y aislarse si se sospecha contagio, para proteger a otras personas.</w:t>
            </w:r>
          </w:p>
          <w:p w14:paraId="7666FA33" w14:textId="27163CA6" w:rsidR="00450F3D" w:rsidRPr="004C483B" w:rsidRDefault="00C121E9" w:rsidP="00C121E9">
            <w:pPr>
              <w:pStyle w:val="Sangradetextonormal"/>
              <w:rPr>
                <w:rFonts w:ascii="Segoe UI" w:eastAsia="Times New Roman" w:hAnsi="Segoe UI" w:cs="Segoe UI"/>
                <w:sz w:val="18"/>
                <w:szCs w:val="18"/>
                <w:lang w:eastAsia="es-CO"/>
              </w:rPr>
            </w:pPr>
            <w:r w:rsidRPr="00C121E9">
              <w:t>Dentro de las acciones colectivas se encuentran notificar casos sospechosos, realizar vigilancia epidemiológica, implementar campañas de prevención, protocolos de aislamiento y control, y vacunación.</w:t>
            </w:r>
          </w:p>
        </w:tc>
      </w:tr>
    </w:tbl>
    <w:p w14:paraId="2BF1AC04" w14:textId="46EB8A56" w:rsidR="00594C8E" w:rsidRPr="00881604" w:rsidRDefault="00881604" w:rsidP="00444510">
      <w:pPr>
        <w:pStyle w:val="Ttulo2"/>
      </w:pPr>
      <w:bookmarkStart w:id="8" w:name="_Toc215058442"/>
      <w:bookmarkEnd w:id="7"/>
      <w:r w:rsidRPr="00881604">
        <w:lastRenderedPageBreak/>
        <w:t xml:space="preserve">1.4 </w:t>
      </w:r>
      <w:r w:rsidR="002A44B3">
        <w:t>Casos específicos</w:t>
      </w:r>
      <w:bookmarkEnd w:id="8"/>
    </w:p>
    <w:p w14:paraId="322589B1" w14:textId="6FF9E727" w:rsidR="00C66528" w:rsidRDefault="00155186" w:rsidP="00042E89">
      <w:r w:rsidRPr="00155186">
        <w:t>Esta situación corresponde a los sucesos clínicos particulares de relevancia por su impacto social o clínico, necesidad de intervención o vigilancia a las personas que cumplen con la definición de caso probable o sospechoso de un evento de interés en salud pública. Para la identificación de estos casos, los vigías y gestores comunitarios requieren un mayor entrenamiento; sin embargo, debido a la presentación de casos en sus comunidades ellos aprenden a identificarlos; tal como se representa en la siguiente figura:</w:t>
      </w:r>
    </w:p>
    <w:p w14:paraId="1AA6CE66" w14:textId="77777777" w:rsidR="00FE0A7F" w:rsidRDefault="00FE0A7F" w:rsidP="00311BD8">
      <w:r w:rsidRPr="00155186">
        <w:rPr>
          <w:b/>
          <w:bCs/>
        </w:rPr>
        <w:t>Figura 5</w:t>
      </w:r>
      <w:r w:rsidRPr="00155186">
        <w:t>.</w:t>
      </w:r>
      <w:r>
        <w:t xml:space="preserve"> </w:t>
      </w:r>
      <w:r w:rsidRPr="00042E89">
        <w:t>Casos específicos</w:t>
      </w:r>
    </w:p>
    <w:p w14:paraId="7B5EFAC7" w14:textId="6D53B2BD" w:rsidR="00155186" w:rsidRPr="00155186" w:rsidRDefault="00042E89" w:rsidP="007F0F8C">
      <w:pPr>
        <w:ind w:firstLine="0"/>
        <w:jc w:val="center"/>
      </w:pPr>
      <w:r>
        <w:rPr>
          <w:noProof/>
        </w:rPr>
        <w:drawing>
          <wp:inline distT="0" distB="0" distL="0" distR="0" wp14:anchorId="2B66C294" wp14:editId="34C19B67">
            <wp:extent cx="6416027" cy="3600450"/>
            <wp:effectExtent l="0" t="0" r="4445" b="0"/>
            <wp:docPr id="10" name="Imagen 10" descr="Figura 5 que relaciona un esquema que representa casos específicos en salud pública, como desnutrición, COVID-19, complicaciones en el embarazo y malaria. A partir de estos, se muestran intervenciones individuales: acceso a servicios de salud, cumplimiento de tratamientos, autocuidado y prácticas preventivas; así como acciones colectivas enfocadas en la atención oportuna, educación en hábitos protectores, control prenatal, uso de toldillos, control de mosquitos, higiene y aislamiento según el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5 que relaciona un esquema que representa casos específicos en salud pública, como desnutrición, COVID-19, complicaciones en el embarazo y malaria. A partir de estos, se muestran intervenciones individuales: acceso a servicios de salud, cumplimiento de tratamientos, autocuidado y prácticas preventivas; así como acciones colectivas enfocadas en la atención oportuna, educación en hábitos protectores, control prenatal, uso de toldillos, control de mosquitos, higiene y aislamiento según el cas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23212" cy="3604482"/>
                    </a:xfrm>
                    <a:prstGeom prst="rect">
                      <a:avLst/>
                    </a:prstGeom>
                    <a:noFill/>
                  </pic:spPr>
                </pic:pic>
              </a:graphicData>
            </a:graphic>
          </wp:inline>
        </w:drawing>
      </w:r>
    </w:p>
    <w:p w14:paraId="3DBCD776" w14:textId="77777777" w:rsidR="00A71857" w:rsidRDefault="00A71857">
      <w:pPr>
        <w:spacing w:before="0" w:after="160" w:line="259" w:lineRule="auto"/>
        <w:ind w:firstLine="0"/>
        <w:rPr>
          <w:b/>
          <w:bCs/>
        </w:rPr>
      </w:pPr>
      <w:r>
        <w:br w:type="page"/>
      </w:r>
    </w:p>
    <w:p w14:paraId="7FA84673" w14:textId="09A5EE8A" w:rsidR="008B3E38" w:rsidRPr="008722E1" w:rsidRDefault="008B3E38" w:rsidP="00AD2DA8">
      <w:pPr>
        <w:pStyle w:val="Ttulo8"/>
      </w:pPr>
      <w:r w:rsidRPr="008722E1">
        <w:lastRenderedPageBreak/>
        <w:t>Casos específicos</w:t>
      </w:r>
    </w:p>
    <w:p w14:paraId="6122A96A" w14:textId="77777777" w:rsidR="003C7E77" w:rsidRPr="008722E1" w:rsidRDefault="008B3E38" w:rsidP="008722E1">
      <w:pPr>
        <w:rPr>
          <w:b/>
          <w:bCs/>
        </w:rPr>
      </w:pPr>
      <w:r w:rsidRPr="008722E1">
        <w:rPr>
          <w:b/>
          <w:bCs/>
        </w:rPr>
        <w:t>Intervenciones individuales</w:t>
      </w:r>
    </w:p>
    <w:p w14:paraId="75A3AACD" w14:textId="37D77412" w:rsidR="008B3E38" w:rsidRPr="008722E1" w:rsidRDefault="003C7E77" w:rsidP="008722E1">
      <w:pPr>
        <w:pStyle w:val="Sangradetextonormal"/>
      </w:pPr>
      <w:r w:rsidRPr="008722E1">
        <w:t>A</w:t>
      </w:r>
      <w:r w:rsidR="008B3E38" w:rsidRPr="008722E1">
        <w:t>cceso a servicios de salud, cumplimiento de tratamientos, autocuidado, prácticas preventivas.</w:t>
      </w:r>
    </w:p>
    <w:p w14:paraId="083FCD05" w14:textId="77777777" w:rsidR="003C7E77" w:rsidRPr="008722E1" w:rsidRDefault="003C7E77" w:rsidP="008722E1">
      <w:pPr>
        <w:pStyle w:val="Ttulo8"/>
      </w:pPr>
      <w:r w:rsidRPr="008722E1">
        <w:t>Complicaciones en el embarazo</w:t>
      </w:r>
    </w:p>
    <w:p w14:paraId="34A4BBE9" w14:textId="6FEC5A89" w:rsidR="003C7E77" w:rsidRPr="008722E1" w:rsidRDefault="003C7E77" w:rsidP="008722E1">
      <w:r w:rsidRPr="008722E1">
        <w:t>Signos, síntomas, atención, intervención, reporte.</w:t>
      </w:r>
    </w:p>
    <w:p w14:paraId="155B9737" w14:textId="77777777" w:rsidR="00E75407" w:rsidRPr="008722E1" w:rsidRDefault="008B3E38" w:rsidP="008722E1">
      <w:pPr>
        <w:pStyle w:val="Ttulo8"/>
      </w:pPr>
      <w:r w:rsidRPr="008722E1">
        <w:t>Desnutrición</w:t>
      </w:r>
    </w:p>
    <w:p w14:paraId="22DC7296" w14:textId="0AC92410" w:rsidR="008B3E38" w:rsidRPr="008722E1" w:rsidRDefault="00E75407" w:rsidP="008722E1">
      <w:r w:rsidRPr="008722E1">
        <w:t>S</w:t>
      </w:r>
      <w:r w:rsidR="008B3E38" w:rsidRPr="008722E1">
        <w:t>ignos, síntomas, atención, intervención, reporte.</w:t>
      </w:r>
    </w:p>
    <w:p w14:paraId="029CEC9C" w14:textId="6E356CA1" w:rsidR="00E75407" w:rsidRPr="008722E1" w:rsidRDefault="00E75407" w:rsidP="008722E1">
      <w:pPr>
        <w:pStyle w:val="Ttulo8"/>
      </w:pPr>
      <w:r w:rsidRPr="008722E1">
        <w:t>Casos específicos en salud pública</w:t>
      </w:r>
    </w:p>
    <w:p w14:paraId="05BE9350" w14:textId="77777777" w:rsidR="00E75407" w:rsidRPr="008722E1" w:rsidRDefault="008B3E38" w:rsidP="008722E1">
      <w:pPr>
        <w:pStyle w:val="Ttulo8"/>
      </w:pPr>
      <w:r w:rsidRPr="008722E1">
        <w:t>Malaria</w:t>
      </w:r>
    </w:p>
    <w:p w14:paraId="06FE5D20" w14:textId="5A83A139" w:rsidR="008B3E38" w:rsidRPr="008722E1" w:rsidRDefault="00E75407" w:rsidP="008722E1">
      <w:r w:rsidRPr="008722E1">
        <w:t>S</w:t>
      </w:r>
      <w:r w:rsidR="008B3E38" w:rsidRPr="008722E1">
        <w:t>íntomas, signos, atención, intervención, reporte.</w:t>
      </w:r>
    </w:p>
    <w:p w14:paraId="39846F14" w14:textId="77777777" w:rsidR="00E75407" w:rsidRPr="008722E1" w:rsidRDefault="00E75407" w:rsidP="008722E1">
      <w:pPr>
        <w:pStyle w:val="Ttulo8"/>
      </w:pPr>
      <w:r w:rsidRPr="008722E1">
        <w:t>COVID – 19</w:t>
      </w:r>
    </w:p>
    <w:p w14:paraId="7CB92C3E" w14:textId="2C0FB282" w:rsidR="00E75407" w:rsidRPr="008722E1" w:rsidRDefault="00E75407" w:rsidP="008722E1">
      <w:r w:rsidRPr="008722E1">
        <w:t>Síntomas, signos, atención, intervención, reporte.</w:t>
      </w:r>
    </w:p>
    <w:p w14:paraId="0BF6D2BB" w14:textId="77777777" w:rsidR="00324AAC" w:rsidRPr="008722E1" w:rsidRDefault="008B3E38" w:rsidP="008722E1">
      <w:pPr>
        <w:pStyle w:val="Ttulo8"/>
      </w:pPr>
      <w:r w:rsidRPr="008722E1">
        <w:t>Intervenciones colectivas</w:t>
      </w:r>
    </w:p>
    <w:p w14:paraId="41D56B65" w14:textId="2F7DA4E6" w:rsidR="00AD2DA8" w:rsidRDefault="00324AAC" w:rsidP="00AD2DA8">
      <w:r w:rsidRPr="008722E1">
        <w:t>A</w:t>
      </w:r>
      <w:r w:rsidR="008B3E38" w:rsidRPr="008722E1">
        <w:t>cceso oportuno a servicios de salud y promoción de la educación en hábitos protectores como control prenatal, uso de toldillos, control de proliferación de mosquitos, medidas de higiene, aislamiento, entre otros según el caso.</w:t>
      </w:r>
    </w:p>
    <w:p w14:paraId="022BDF1B" w14:textId="77777777" w:rsidR="00AD2DA8" w:rsidRDefault="00AD2DA8" w:rsidP="00AD2DA8"/>
    <w:p w14:paraId="7A179396" w14:textId="0061C529" w:rsidR="0082252E" w:rsidRPr="0082252E" w:rsidRDefault="0082252E" w:rsidP="0082252E">
      <w:pPr>
        <w:pStyle w:val="Ttulo8"/>
      </w:pPr>
      <w:r w:rsidRPr="0082252E">
        <w:lastRenderedPageBreak/>
        <w:t>Complicaciones en el embarazo</w:t>
      </w:r>
    </w:p>
    <w:p w14:paraId="7585D03C" w14:textId="77777777" w:rsidR="0082252E" w:rsidRPr="0082252E" w:rsidRDefault="0082252E" w:rsidP="0082252E">
      <w:r w:rsidRPr="0082252E">
        <w:t>Las mujeres embarazadas constituyen una población prioritaria en salud pública, debido a que presentan mayor vulnerabilidad al impacto que cualquier complicación puede tener, tanto en su salud como en la del recién nacido. Manifestaciones como sangrado vaginal, fiebre persistente, dolor abdominal intenso, convulsiones, hipertensión, pérdida de líquido amniótico o disminución de los movimientos fetales, son señales de alarma que requieren atención médica inmediata.</w:t>
      </w:r>
    </w:p>
    <w:p w14:paraId="2992799F" w14:textId="3224A68C" w:rsidR="0082252E" w:rsidRPr="0082252E" w:rsidRDefault="0082252E" w:rsidP="0082252E">
      <w:r w:rsidRPr="0082252E">
        <w:t>La detección temprana de estas situaciones en la comunidad es esencial para garantizar la remisión oportuna a los servicios de salud y activar protocolos de emergencia obstétrica. Una respuesta rápida puede prevenir desenlaces graves como hemorragias, infecciones, eclampsia, parto prematuro o muerte materna y perinatal. Además, la vigilancia comunitaria favorece la promoción de controles prenatales regulares, vacunación, suplementación con micronutrientes, educación en signos de alarma y fortalecimiento del apoyo familiar y social, durante la gestación. Estas acciones integrales no solo reducen la mortalidad, sino que también contribuyen al bienestar de la madre, al desarrollo saludable del bebé y al cumplimiento de los objetivos de salud materna e infantil en la comunidad.</w:t>
      </w:r>
      <w:r w:rsidR="002B2A61">
        <w:t xml:space="preserve"> </w:t>
      </w:r>
      <w:r w:rsidRPr="0082252E">
        <w:t>(Organización Mundial de la Salud, 2023).</w:t>
      </w:r>
    </w:p>
    <w:p w14:paraId="73EE687B" w14:textId="61597B6A" w:rsidR="0082252E" w:rsidRPr="005F7F26" w:rsidRDefault="0082252E" w:rsidP="005F7F26">
      <w:pPr>
        <w:pStyle w:val="Ttulo8"/>
      </w:pPr>
      <w:r w:rsidRPr="005F7F26">
        <w:t>Desnutrición aguda en menores de 5 años</w:t>
      </w:r>
    </w:p>
    <w:p w14:paraId="1C2B347E" w14:textId="77777777" w:rsidR="0082252E" w:rsidRPr="006D07A2" w:rsidRDefault="0082252E" w:rsidP="006D07A2">
      <w:r w:rsidRPr="006D07A2">
        <w:t xml:space="preserve">La desnutrición aguda en la primera infancia se manifiesta a través de signos clínicos como extrema delgadez, pérdida de masa muscular, edema en pies y manos, cabello frágil o quebradizo y piel seca. Esta condición refleja un desequilibrio nutricional severo en un corto periodo de tiempo y constituye una de las problemáticas más graves </w:t>
      </w:r>
      <w:r w:rsidRPr="006D07A2">
        <w:lastRenderedPageBreak/>
        <w:t>en salud pública, ya que debilita las defensas del organismo, aumenta el riesgo de infecciones y compromete el crecimiento físico y el desarrollo cognitivo del menor.</w:t>
      </w:r>
    </w:p>
    <w:p w14:paraId="4089785A" w14:textId="77777777" w:rsidR="0082252E" w:rsidRPr="006D07A2" w:rsidRDefault="0082252E" w:rsidP="006D07A2">
      <w:r w:rsidRPr="006D07A2">
        <w:t>Desde el punto de vista antropométrico, la desnutrición puede clasificarse como:</w:t>
      </w:r>
    </w:p>
    <w:p w14:paraId="0BBC0970" w14:textId="77777777" w:rsidR="0082252E" w:rsidRPr="006D07A2" w:rsidRDefault="0082252E" w:rsidP="004173ED">
      <w:pPr>
        <w:pStyle w:val="Ttulo8"/>
        <w:numPr>
          <w:ilvl w:val="0"/>
          <w:numId w:val="12"/>
        </w:numPr>
      </w:pPr>
      <w:r w:rsidRPr="006D07A2">
        <w:t>Bajo peso para la talla</w:t>
      </w:r>
    </w:p>
    <w:p w14:paraId="47C2D77E" w14:textId="77777777" w:rsidR="0082252E" w:rsidRPr="006D07A2" w:rsidRDefault="0082252E" w:rsidP="006D07A2">
      <w:pPr>
        <w:pStyle w:val="Prrafodelista"/>
        <w:ind w:left="1429" w:firstLine="0"/>
      </w:pPr>
      <w:r w:rsidRPr="006D07A2">
        <w:t>Desnutrición aguda.</w:t>
      </w:r>
    </w:p>
    <w:p w14:paraId="44A77C45" w14:textId="77777777" w:rsidR="0082252E" w:rsidRPr="006D07A2" w:rsidRDefault="0082252E" w:rsidP="004173ED">
      <w:pPr>
        <w:pStyle w:val="Ttulo8"/>
        <w:numPr>
          <w:ilvl w:val="0"/>
          <w:numId w:val="12"/>
        </w:numPr>
      </w:pPr>
      <w:r w:rsidRPr="006D07A2">
        <w:t>Bajo peso para la edad</w:t>
      </w:r>
    </w:p>
    <w:p w14:paraId="68572DD8" w14:textId="77777777" w:rsidR="0082252E" w:rsidRPr="006D07A2" w:rsidRDefault="0082252E" w:rsidP="006D07A2">
      <w:pPr>
        <w:pStyle w:val="Prrafodelista"/>
        <w:ind w:left="1429" w:firstLine="0"/>
      </w:pPr>
      <w:r w:rsidRPr="006D07A2">
        <w:t>Desnutrición global.</w:t>
      </w:r>
    </w:p>
    <w:p w14:paraId="0E198303" w14:textId="77777777" w:rsidR="0082252E" w:rsidRPr="006D07A2" w:rsidRDefault="0082252E" w:rsidP="004173ED">
      <w:pPr>
        <w:pStyle w:val="Ttulo8"/>
        <w:numPr>
          <w:ilvl w:val="0"/>
          <w:numId w:val="12"/>
        </w:numPr>
      </w:pPr>
      <w:r w:rsidRPr="006D07A2">
        <w:t>Talla baja para la edad</w:t>
      </w:r>
    </w:p>
    <w:p w14:paraId="03C3B361" w14:textId="77777777" w:rsidR="0082252E" w:rsidRPr="006D07A2" w:rsidRDefault="0082252E" w:rsidP="006D07A2">
      <w:pPr>
        <w:pStyle w:val="Prrafodelista"/>
        <w:ind w:left="1429" w:firstLine="0"/>
      </w:pPr>
      <w:r w:rsidRPr="006D07A2">
        <w:t>Retraso en el crecimiento.</w:t>
      </w:r>
    </w:p>
    <w:p w14:paraId="7C3F2F97" w14:textId="77777777" w:rsidR="0082252E" w:rsidRDefault="0082252E" w:rsidP="006D07A2">
      <w:r w:rsidRPr="006D07A2">
        <w:t>La des</w:t>
      </w:r>
      <w:r>
        <w:t>nutrición en los menores de 5 años tiene efectos inmediatos y a largo plazo que comprometen no solo la salud individual, sino también el desarrollo social y económico de la comunidad. Entre los principales impactos se encuentran:</w:t>
      </w:r>
    </w:p>
    <w:p w14:paraId="1F119BDC" w14:textId="77777777" w:rsidR="0082252E" w:rsidRPr="009829E2" w:rsidRDefault="0082252E" w:rsidP="004173ED">
      <w:pPr>
        <w:pStyle w:val="Prrafodelista"/>
        <w:numPr>
          <w:ilvl w:val="0"/>
          <w:numId w:val="13"/>
        </w:numPr>
      </w:pPr>
      <w:r w:rsidRPr="009829E2">
        <w:t>Mayor susceptibilidad a enfermedades, ya que el sistema inmune se encuentra debilitado.</w:t>
      </w:r>
    </w:p>
    <w:p w14:paraId="0194FEE6" w14:textId="77777777" w:rsidR="0082252E" w:rsidRPr="009829E2" w:rsidRDefault="0082252E" w:rsidP="004173ED">
      <w:pPr>
        <w:pStyle w:val="Prrafodelista"/>
        <w:numPr>
          <w:ilvl w:val="0"/>
          <w:numId w:val="13"/>
        </w:numPr>
      </w:pPr>
      <w:r w:rsidRPr="009829E2">
        <w:t>Limitaciones en el aprendizaje y menor capacidad de rendimiento escolar y laboral en etapas posteriores de la vida.</w:t>
      </w:r>
    </w:p>
    <w:p w14:paraId="4C0364F7" w14:textId="77777777" w:rsidR="0082252E" w:rsidRPr="009829E2" w:rsidRDefault="0082252E" w:rsidP="004173ED">
      <w:pPr>
        <w:pStyle w:val="Prrafodelista"/>
        <w:numPr>
          <w:ilvl w:val="0"/>
          <w:numId w:val="13"/>
        </w:numPr>
      </w:pPr>
      <w:r w:rsidRPr="009829E2">
        <w:t xml:space="preserve">En la niñez temprana, los efectos son más severos porque los órganos vitales como el corazón, el cerebro, los músculos y los huesos están en pleno desarrollo; las infecciones gastrointestinales y respiratorias son más frecuentes y graves; el cerebro puede presentar daños irreversibles que afectan la memoria, el lenguaje y el aprendizaje; y el crecimiento se ve </w:t>
      </w:r>
      <w:r w:rsidRPr="009829E2">
        <w:lastRenderedPageBreak/>
        <w:t>restringido, lo que ocasiona baja talla en comparación con otros niños de la misma edad.</w:t>
      </w:r>
    </w:p>
    <w:p w14:paraId="39454667" w14:textId="630747A4" w:rsidR="0082252E" w:rsidRDefault="0082252E" w:rsidP="00434F38">
      <w:pPr>
        <w:pStyle w:val="Sangradetextonormal"/>
      </w:pPr>
      <w:r w:rsidRPr="00434F38">
        <w:t>El reporte oportuno de estos casos es fundamental para activar programas de atención nutricional, suplementación alimentaria y seguimiento médico especializado, garantizando una intervención temprana que puede salvar vidas y evitar secuelas permanentes.</w:t>
      </w:r>
      <w:r w:rsidR="00A2381C">
        <w:t xml:space="preserve"> </w:t>
      </w:r>
      <w:r w:rsidRPr="00434F38">
        <w:t>(Ministerio de Salud y Protección Social, 2025).</w:t>
      </w:r>
    </w:p>
    <w:p w14:paraId="590A5440" w14:textId="77777777" w:rsidR="00C66528" w:rsidRDefault="00311BD8" w:rsidP="00434F38">
      <w:pPr>
        <w:pStyle w:val="Sangradetextonormal"/>
      </w:pPr>
      <w:r w:rsidRPr="00311BD8">
        <w:t>Para clarificar los anteriores casos tratados, es importante acceder al siguiente video donde se abordan casos específicos, como las complicaciones durante el embarazo y la desnutrición en menores de cinco años. Para cada situación, se destaca su relevancia, los riesgos asociados y el valor que aporta su detección temprana para la salud pública:</w:t>
      </w:r>
      <w:r>
        <w:t xml:space="preserve"> Video. </w:t>
      </w:r>
      <w:r w:rsidRPr="00311BD8">
        <w:t>Vigilancia de situaciones - Casos específicos</w:t>
      </w:r>
      <w:r>
        <w:t xml:space="preserve"> </w:t>
      </w:r>
    </w:p>
    <w:p w14:paraId="33049ACE" w14:textId="1BD031A1" w:rsidR="00C66528" w:rsidRDefault="00C66528" w:rsidP="00C66528">
      <w:pPr>
        <w:pStyle w:val="Video"/>
      </w:pPr>
      <w:r w:rsidRPr="00C66528">
        <w:t>Vigilancia de situaciones - Casos específicos</w:t>
      </w:r>
    </w:p>
    <w:p w14:paraId="1D0CB63F" w14:textId="6151CCD0" w:rsidR="00C66528" w:rsidRPr="00C66528" w:rsidRDefault="00C66528" w:rsidP="00C66528">
      <w:r>
        <w:rPr>
          <w:noProof/>
        </w:rPr>
        <w:drawing>
          <wp:inline distT="0" distB="0" distL="0" distR="0" wp14:anchorId="38FBC2C2" wp14:editId="5A3A2E4F">
            <wp:extent cx="5391150" cy="3032522"/>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8480" cy="3042270"/>
                    </a:xfrm>
                    <a:prstGeom prst="rect">
                      <a:avLst/>
                    </a:prstGeom>
                    <a:noFill/>
                  </pic:spPr>
                </pic:pic>
              </a:graphicData>
            </a:graphic>
          </wp:inline>
        </w:drawing>
      </w:r>
    </w:p>
    <w:bookmarkStart w:id="9" w:name="_Hlk222335413"/>
    <w:p w14:paraId="3294A86A" w14:textId="058AFB20" w:rsidR="00C66528" w:rsidRPr="00FB185B" w:rsidRDefault="00C66528" w:rsidP="00C66528">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"https://www.youtube.com/watch?v=FCa4QKY8sC8" </w:instrText>
      </w:r>
      <w:r>
        <w:rPr>
          <w:rFonts w:cstheme="minorHAnsi"/>
          <w:b/>
        </w:rPr>
        <w:fldChar w:fldCharType="separate"/>
      </w:r>
      <w:r w:rsidRPr="00C66528">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C66528" w:rsidRPr="00981181" w14:paraId="063B2721" w14:textId="77777777" w:rsidTr="008067CB">
        <w:tc>
          <w:tcPr>
            <w:tcW w:w="9962" w:type="dxa"/>
          </w:tcPr>
          <w:p w14:paraId="0C0DBDE8" w14:textId="0F15B9EB" w:rsidR="00C66528" w:rsidRPr="00981181" w:rsidRDefault="00C66528" w:rsidP="008067CB">
            <w:pPr>
              <w:spacing w:before="0" w:after="0"/>
              <w:ind w:firstLine="0"/>
              <w:rPr>
                <w:rFonts w:cstheme="minorHAnsi"/>
                <w:bCs/>
              </w:rPr>
            </w:pPr>
            <w:bookmarkStart w:id="10" w:name="_Hlk222338160"/>
            <w:r w:rsidRPr="00981181">
              <w:rPr>
                <w:rFonts w:cstheme="minorHAnsi"/>
                <w:b/>
              </w:rPr>
              <w:lastRenderedPageBreak/>
              <w:t xml:space="preserve">Síntesis del video: </w:t>
            </w:r>
            <w:r w:rsidRPr="00C66528">
              <w:rPr>
                <w:rFonts w:cstheme="minorHAnsi"/>
                <w:bCs/>
              </w:rPr>
              <w:t>Vigilancia de situaciones - Casos específicos</w:t>
            </w:r>
          </w:p>
        </w:tc>
      </w:tr>
      <w:tr w:rsidR="00C66528" w:rsidRPr="00FA474D" w14:paraId="502C0C13" w14:textId="77777777" w:rsidTr="008067CB">
        <w:tc>
          <w:tcPr>
            <w:tcW w:w="9962" w:type="dxa"/>
          </w:tcPr>
          <w:p w14:paraId="6596D2A1" w14:textId="599AC059" w:rsidR="00C66528" w:rsidRDefault="00C66528" w:rsidP="00C66528">
            <w:pPr>
              <w:pStyle w:val="Sangradetextonormal"/>
            </w:pPr>
            <w:r>
              <w:t>En esta oportunidad se revisarán los aspectos clave sobre la vigilancia de situaciones de interés en salud pública como lo son algunos casos específicos.</w:t>
            </w:r>
          </w:p>
          <w:p w14:paraId="44577FCB" w14:textId="77777777" w:rsidR="00C66528" w:rsidRDefault="00C66528" w:rsidP="00C66528">
            <w:pPr>
              <w:pStyle w:val="Sangradetextonormal"/>
            </w:pPr>
            <w:r>
              <w:t>•</w:t>
            </w:r>
            <w:r>
              <w:tab/>
              <w:t xml:space="preserve">Complicaciones del embarazo </w:t>
            </w:r>
          </w:p>
          <w:p w14:paraId="2658D928" w14:textId="20D1EEAD" w:rsidR="00C66528" w:rsidRDefault="00C66528" w:rsidP="00C66528">
            <w:pPr>
              <w:pStyle w:val="Sangradetextonormal"/>
            </w:pPr>
            <w:r>
              <w:t>Las mujeres embarazadas constituyen una población prioritaria en salud pública, por su mayor vulnerabilidad al impacto que cualquier complicación puede tener, tanto en su salud como en la del bebé.</w:t>
            </w:r>
          </w:p>
          <w:p w14:paraId="30BE1C3E" w14:textId="08E6F48B" w:rsidR="00C66528" w:rsidRDefault="00C66528" w:rsidP="00C66528">
            <w:pPr>
              <w:pStyle w:val="Sangradetextonormal"/>
            </w:pPr>
            <w:r w:rsidRPr="00C66528">
              <w:t>El sangrado vaginal, fiebre persistente, dolor abdominal intenso, convulsiones, hipertensión, pérdida de líquido amniótico o disminución de los movimientos fetales son señales de alarma que requieren atención médica inmediata.</w:t>
            </w:r>
          </w:p>
          <w:p w14:paraId="1F403677" w14:textId="714E17D6" w:rsidR="00C66528" w:rsidRDefault="00C66528" w:rsidP="00C66528">
            <w:pPr>
              <w:pStyle w:val="Sangradetextonormal"/>
            </w:pPr>
            <w:r w:rsidRPr="00C66528">
              <w:t>La detección temprana de estas situaciones en la comunidad es esencial para garantizar la remisión oportuna a los servicios de salud y activar protocolos de emergencia obstétrica.</w:t>
            </w:r>
          </w:p>
          <w:p w14:paraId="5BF572A3" w14:textId="16586B5B" w:rsidR="00C66528" w:rsidRDefault="00C66528" w:rsidP="00C66528">
            <w:pPr>
              <w:pStyle w:val="Sangradetextonormal"/>
            </w:pPr>
            <w:r w:rsidRPr="00C66528">
              <w:t>Durante la gestación, la vigilancia comunitaria favorece la promoción de controles prenatales regulares, vacunación, suplementación con micronutrientes, educación en signos de alarma y fortalecimiento del apoyo familiar y social.</w:t>
            </w:r>
          </w:p>
          <w:p w14:paraId="4490BE0E" w14:textId="199B231C" w:rsidR="00C66528" w:rsidRDefault="00C66528" w:rsidP="00C66528">
            <w:pPr>
              <w:pStyle w:val="Sangradetextonormal"/>
            </w:pPr>
            <w:r>
              <w:t>•</w:t>
            </w:r>
            <w:r>
              <w:tab/>
              <w:t>Desnutrición aguda en menores de 5 años</w:t>
            </w:r>
          </w:p>
          <w:p w14:paraId="591B45F1" w14:textId="6F9EB812" w:rsidR="00C66528" w:rsidRDefault="00C66528" w:rsidP="00C66528">
            <w:pPr>
              <w:pStyle w:val="Sangradetextonormal"/>
            </w:pPr>
            <w:r>
              <w:t>La desnutrición aguda en la primera infancia se manifiesta a través de signos clínicos como extrema delgadez, pérdida de masa muscular, edema en pies y manos, cabello frágil o quebradizo y piel seca.</w:t>
            </w:r>
          </w:p>
          <w:p w14:paraId="37086EA5" w14:textId="12B7206B" w:rsidR="00C66528" w:rsidRDefault="00C66528" w:rsidP="00C66528">
            <w:pPr>
              <w:pStyle w:val="Sangradetextonormal"/>
            </w:pPr>
            <w:r w:rsidRPr="00C66528">
              <w:lastRenderedPageBreak/>
              <w:t>Esta condición refleja un desequilibrio nutricional severo en un corto periodo de tiempo, ya que debilita las defensas del organismo, aumenta el riesgo de infecciones y compromete el crecimiento físico y el desarrollo cognitivo del menor.</w:t>
            </w:r>
          </w:p>
          <w:p w14:paraId="407E6C28" w14:textId="0A748399" w:rsidR="00C66528" w:rsidRDefault="00C66528" w:rsidP="00C66528">
            <w:pPr>
              <w:pStyle w:val="Sangradetextonormal"/>
            </w:pPr>
            <w:r>
              <w:t>Desde el punto de vista antropométrico, la desnutrición puede clasificarse como:</w:t>
            </w:r>
          </w:p>
          <w:p w14:paraId="4D08181E" w14:textId="77777777" w:rsidR="00C66528" w:rsidRDefault="00C66528" w:rsidP="00C66528">
            <w:pPr>
              <w:pStyle w:val="Sangradetextonormal"/>
            </w:pPr>
            <w:r>
              <w:t>•</w:t>
            </w:r>
            <w:r>
              <w:tab/>
              <w:t>Bajo peso para la talla (desnutrición aguda).</w:t>
            </w:r>
          </w:p>
          <w:p w14:paraId="4A920BB8" w14:textId="77777777" w:rsidR="00C66528" w:rsidRDefault="00C66528" w:rsidP="00C66528">
            <w:pPr>
              <w:pStyle w:val="Sangradetextonormal"/>
            </w:pPr>
            <w:r>
              <w:t>•</w:t>
            </w:r>
            <w:r>
              <w:tab/>
              <w:t>Bajo peso para la edad (desnutrición global).</w:t>
            </w:r>
          </w:p>
          <w:p w14:paraId="166363D8" w14:textId="32E939B5" w:rsidR="00C66528" w:rsidRDefault="00C66528" w:rsidP="00C66528">
            <w:pPr>
              <w:pStyle w:val="Sangradetextonormal"/>
            </w:pPr>
            <w:r>
              <w:t>•</w:t>
            </w:r>
            <w:r>
              <w:tab/>
              <w:t>Talla baja para la edad (retraso en el crecimiento).</w:t>
            </w:r>
          </w:p>
          <w:p w14:paraId="17D136B2" w14:textId="0A9383AE" w:rsidR="00C66528" w:rsidRPr="004C483B" w:rsidRDefault="00C66528" w:rsidP="00C66528">
            <w:pPr>
              <w:pStyle w:val="Sangradetextonormal"/>
              <w:rPr>
                <w:rFonts w:ascii="Segoe UI" w:eastAsia="Times New Roman" w:hAnsi="Segoe UI" w:cs="Segoe UI"/>
                <w:sz w:val="18"/>
                <w:szCs w:val="18"/>
                <w:lang w:eastAsia="es-CO"/>
              </w:rPr>
            </w:pPr>
            <w:r w:rsidRPr="00C66528">
              <w:t>El reporte oportuno de estos casos es fundamental para activar programas de atención nutricional, suplementación alimentaria y seguimiento médico especializado, garantizando una intervención temprana que puede salvar vidas y evitar secuelas permanentes.</w:t>
            </w:r>
          </w:p>
        </w:tc>
      </w:tr>
    </w:tbl>
    <w:bookmarkEnd w:id="9"/>
    <w:bookmarkEnd w:id="10"/>
    <w:p w14:paraId="338BA518" w14:textId="73CCDF18" w:rsidR="0082252E" w:rsidRPr="003E1C97" w:rsidRDefault="0082252E" w:rsidP="005F7F26">
      <w:pPr>
        <w:pStyle w:val="Ttulo8"/>
      </w:pPr>
      <w:r w:rsidRPr="003E1C97">
        <w:t>Malaria</w:t>
      </w:r>
    </w:p>
    <w:p w14:paraId="0F495493" w14:textId="77777777" w:rsidR="0082252E" w:rsidRPr="003E1C97" w:rsidRDefault="0082252E" w:rsidP="003E1C97">
      <w:pPr>
        <w:pStyle w:val="Sangradetextonormal"/>
      </w:pPr>
      <w:r w:rsidRPr="003E1C97">
        <w:t xml:space="preserve">La malaria o paludismo es una enfermedad transmitida por la picadura de mosquitos del género </w:t>
      </w:r>
      <w:proofErr w:type="spellStart"/>
      <w:r w:rsidRPr="003E1C97">
        <w:t>Anopheles</w:t>
      </w:r>
      <w:proofErr w:type="spellEnd"/>
      <w:r w:rsidRPr="003E1C97">
        <w:t xml:space="preserve">, infectados con parásitos del género </w:t>
      </w:r>
      <w:proofErr w:type="spellStart"/>
      <w:r w:rsidRPr="003E1C97">
        <w:t>Plasmodium</w:t>
      </w:r>
      <w:proofErr w:type="spellEnd"/>
      <w:r w:rsidRPr="003E1C97">
        <w:t xml:space="preserve"> (Figura 6). Su transmisión es más frecuente en zonas tropicales y rurales donde existen condiciones ambientales que favorecen la proliferación del vector, como aguas estancadas y climas cálidos. En áreas endémicas, todo caso de fiebre sin causa aparente debe considerarse sospechoso de malaria, ya que la enfermedad puede iniciar con síntomas inespecíficos como escalofríos, sudoración y malestar general.</w:t>
      </w:r>
    </w:p>
    <w:p w14:paraId="0B3E507D" w14:textId="77777777" w:rsidR="0082252E" w:rsidRPr="003E1C97" w:rsidRDefault="0082252E" w:rsidP="003E1C97">
      <w:r w:rsidRPr="003E1C97">
        <w:t xml:space="preserve">El diagnóstico oportuno, mediante pruebas rápidas o gota gruesa y el inicio inmediato del tratamiento específico, son fundamentales para evitar complicaciones </w:t>
      </w:r>
      <w:r w:rsidRPr="003E1C97">
        <w:lastRenderedPageBreak/>
        <w:t>graves como anemia severa, insuficiencia multiorgánica o malaria cerebral, que pueden poner en riesgo la vida.</w:t>
      </w:r>
    </w:p>
    <w:p w14:paraId="70A29104" w14:textId="77777777" w:rsidR="0082252E" w:rsidRPr="003E1C97" w:rsidRDefault="0082252E" w:rsidP="003E1C97">
      <w:r w:rsidRPr="003E1C97">
        <w:t>La participación comunitaria es decisiva en la vigilancia de la malaria; reconocer y reportar los síntomas febriles de manera temprana, permite activar la búsqueda de casos, interrumpir la cadena de transmisión y reducir la mortalidad. Además, la comunidad puede contribuir con acciones de prevención como el uso de toldillo o mosquiteros tratados con insecticida, eliminación de criaderos de mosquitos, acceso oportuno a servicios de salud y promoción de la educación en hábitos protectores. La lucha contra la malaria no depende solo del sistema sanitario, sino también del compromiso activo de la población. La identificación temprana de casos y la adopción de medidas de prevención fortalecen los esfuerzos hacia el control, eliminación y eventual erradicación de esta enfermedad en los territorios más afectados. (Organización Panamericana de la Salud, 2023)</w:t>
      </w:r>
    </w:p>
    <w:p w14:paraId="2B031F84" w14:textId="77777777" w:rsidR="00BD011F" w:rsidRDefault="00BD011F">
      <w:pPr>
        <w:spacing w:before="0" w:after="160" w:line="259" w:lineRule="auto"/>
        <w:ind w:firstLine="0"/>
        <w:rPr>
          <w:b/>
          <w:bCs/>
        </w:rPr>
      </w:pPr>
      <w:r>
        <w:rPr>
          <w:b/>
          <w:bCs/>
        </w:rPr>
        <w:br w:type="page"/>
      </w:r>
    </w:p>
    <w:p w14:paraId="0B776D3C" w14:textId="7FA65476" w:rsidR="00BD011F" w:rsidRDefault="0082252E" w:rsidP="00311BD8">
      <w:pPr>
        <w:pStyle w:val="Figura"/>
      </w:pPr>
      <w:r w:rsidRPr="009D7207">
        <w:rPr>
          <w:b/>
          <w:bCs/>
        </w:rPr>
        <w:lastRenderedPageBreak/>
        <w:t>Figura 6</w:t>
      </w:r>
      <w:r w:rsidRPr="009D7207">
        <w:t>.</w:t>
      </w:r>
      <w:r w:rsidR="009D7207" w:rsidRPr="009D7207">
        <w:t xml:space="preserve"> </w:t>
      </w:r>
      <w:r w:rsidRPr="009D7207">
        <w:t>Proceso de la malaria</w:t>
      </w:r>
    </w:p>
    <w:p w14:paraId="29951838" w14:textId="3543F76A" w:rsidR="00BC1DD9" w:rsidRDefault="00BC1DD9" w:rsidP="00311BD8">
      <w:pPr>
        <w:pStyle w:val="Figura"/>
        <w:jc w:val="center"/>
        <w:rPr>
          <w:noProof/>
        </w:rPr>
      </w:pPr>
      <w:r>
        <w:rPr>
          <w:noProof/>
        </w:rPr>
        <w:drawing>
          <wp:inline distT="0" distB="0" distL="0" distR="0" wp14:anchorId="23E751D8" wp14:editId="6014D972">
            <wp:extent cx="2821940" cy="7188897"/>
            <wp:effectExtent l="0" t="0" r="0" b="0"/>
            <wp:docPr id="39" name="Gráfico 39" descr="Figura 6. La figura 6 muestra el ciclo de transmisión de la malaria, que inicia cuando un mosquito infectado pica a una persona y transmite el parásito, el cual se multiplica primero en el hígado y luego en los glóbulos rojos. Posteriormente, otro mosquito que pica a esta persona puede ingerir el parásito y transmitir la enfermedad a un nuevo individuo mediante una siguiente pic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descr="Figura 6. La figura 6 muestra el ciclo de transmisión de la malaria, que inicia cuando un mosquito infectado pica a una persona y transmite el parásito, el cual se multiplica primero en el hígado y luego en los glóbulos rojos. Posteriormente, otro mosquito que pica a esta persona puede ingerir el parásito y transmitir la enfermedad a un nuevo individuo mediante una siguiente picadura."/>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840672" cy="7236617"/>
                    </a:xfrm>
                    <a:prstGeom prst="rect">
                      <a:avLst/>
                    </a:prstGeom>
                  </pic:spPr>
                </pic:pic>
              </a:graphicData>
            </a:graphic>
          </wp:inline>
        </w:drawing>
      </w:r>
    </w:p>
    <w:p w14:paraId="387F84F5" w14:textId="0F1C7470" w:rsidR="00BD011F" w:rsidRDefault="00BD011F" w:rsidP="00BD011F"/>
    <w:p w14:paraId="4D9EC441" w14:textId="2309323E" w:rsidR="00963FB9" w:rsidRDefault="00756D74" w:rsidP="00274A80">
      <w:pPr>
        <w:pStyle w:val="Ttulo8"/>
        <w:ind w:firstLine="0"/>
      </w:pPr>
      <w:r w:rsidRPr="00963FB9">
        <w:lastRenderedPageBreak/>
        <w:t>Proceso de la malaria</w:t>
      </w:r>
    </w:p>
    <w:p w14:paraId="5EDBC335" w14:textId="4E23CCA4" w:rsidR="00963FB9" w:rsidRPr="006B178B" w:rsidRDefault="00963FB9" w:rsidP="006B178B">
      <w:pPr>
        <w:pStyle w:val="Ttulo8"/>
      </w:pPr>
      <w:r w:rsidRPr="006B178B">
        <w:t>En humano</w:t>
      </w:r>
    </w:p>
    <w:p w14:paraId="715E8B1B" w14:textId="77777777" w:rsidR="00963FB9" w:rsidRPr="00963FB9" w:rsidRDefault="00963FB9" w:rsidP="004173ED">
      <w:pPr>
        <w:pStyle w:val="Prrafodelista"/>
        <w:numPr>
          <w:ilvl w:val="0"/>
          <w:numId w:val="22"/>
        </w:numPr>
      </w:pPr>
      <w:r w:rsidRPr="00963FB9">
        <w:t>El mosquito infectado pica a una persona.</w:t>
      </w:r>
    </w:p>
    <w:p w14:paraId="665AA870" w14:textId="77777777" w:rsidR="00963FB9" w:rsidRPr="00963FB9" w:rsidRDefault="00963FB9" w:rsidP="004173ED">
      <w:pPr>
        <w:pStyle w:val="Prrafodelista"/>
        <w:numPr>
          <w:ilvl w:val="0"/>
          <w:numId w:val="22"/>
        </w:numPr>
      </w:pPr>
      <w:r w:rsidRPr="00963FB9">
        <w:t xml:space="preserve">Hígado infectado. </w:t>
      </w:r>
    </w:p>
    <w:p w14:paraId="6837B56B" w14:textId="77777777" w:rsidR="00963FB9" w:rsidRPr="00963FB9" w:rsidRDefault="00963FB9" w:rsidP="004173ED">
      <w:pPr>
        <w:pStyle w:val="Prrafodelista"/>
        <w:numPr>
          <w:ilvl w:val="0"/>
          <w:numId w:val="22"/>
        </w:numPr>
      </w:pPr>
      <w:r w:rsidRPr="00963FB9">
        <w:t xml:space="preserve">Células sanguíneas infectadas. </w:t>
      </w:r>
    </w:p>
    <w:p w14:paraId="3F31BBDA" w14:textId="1A166678" w:rsidR="00963FB9" w:rsidRDefault="00963FB9" w:rsidP="004173ED">
      <w:pPr>
        <w:pStyle w:val="Prrafodelista"/>
        <w:numPr>
          <w:ilvl w:val="0"/>
          <w:numId w:val="22"/>
        </w:numPr>
      </w:pPr>
      <w:r w:rsidRPr="00963FB9">
        <w:t>El mosquito infectado pica a una persona.</w:t>
      </w:r>
    </w:p>
    <w:p w14:paraId="1E389B7F" w14:textId="77777777" w:rsidR="006B178B" w:rsidRPr="006B178B" w:rsidRDefault="006B178B" w:rsidP="006B178B">
      <w:pPr>
        <w:pStyle w:val="Encabezado"/>
        <w:tabs>
          <w:tab w:val="clear" w:pos="4419"/>
          <w:tab w:val="clear" w:pos="8838"/>
        </w:tabs>
        <w:spacing w:before="160" w:after="120" w:line="360" w:lineRule="auto"/>
        <w:rPr>
          <w:b/>
          <w:bCs/>
        </w:rPr>
      </w:pPr>
      <w:r w:rsidRPr="006B178B">
        <w:rPr>
          <w:b/>
          <w:bCs/>
        </w:rPr>
        <w:t>En mosquito</w:t>
      </w:r>
    </w:p>
    <w:p w14:paraId="47DD4379" w14:textId="77777777" w:rsidR="00963FB9" w:rsidRDefault="00963FB9" w:rsidP="004173ED">
      <w:pPr>
        <w:pStyle w:val="Prrafodelista"/>
        <w:numPr>
          <w:ilvl w:val="0"/>
          <w:numId w:val="22"/>
        </w:numPr>
      </w:pPr>
      <w:r w:rsidRPr="00963FB9">
        <w:t xml:space="preserve">El gametocito se transforma en </w:t>
      </w:r>
      <w:proofErr w:type="spellStart"/>
      <w:r w:rsidRPr="00963FB9">
        <w:t>ookinete</w:t>
      </w:r>
      <w:proofErr w:type="spellEnd"/>
      <w:r w:rsidRPr="00963FB9">
        <w:t>.</w:t>
      </w:r>
    </w:p>
    <w:p w14:paraId="38609E2D" w14:textId="77777777" w:rsidR="00963FB9" w:rsidRDefault="00963FB9" w:rsidP="004173ED">
      <w:pPr>
        <w:pStyle w:val="Prrafodelista"/>
        <w:numPr>
          <w:ilvl w:val="0"/>
          <w:numId w:val="22"/>
        </w:numPr>
      </w:pPr>
      <w:r w:rsidRPr="00963FB9">
        <w:t xml:space="preserve">El </w:t>
      </w:r>
      <w:proofErr w:type="spellStart"/>
      <w:r w:rsidRPr="00963FB9">
        <w:t>ookinete</w:t>
      </w:r>
      <w:proofErr w:type="spellEnd"/>
      <w:r w:rsidRPr="00963FB9">
        <w:t xml:space="preserve"> se convierte en ooquiste.</w:t>
      </w:r>
    </w:p>
    <w:p w14:paraId="5958DA9D" w14:textId="00437EB5" w:rsidR="00963FB9" w:rsidRPr="00963FB9" w:rsidRDefault="00963FB9" w:rsidP="004173ED">
      <w:pPr>
        <w:pStyle w:val="Prrafodelista"/>
        <w:numPr>
          <w:ilvl w:val="0"/>
          <w:numId w:val="22"/>
        </w:numPr>
      </w:pPr>
      <w:r w:rsidRPr="00963FB9">
        <w:t>Se desarrollan los esporozoítos.</w:t>
      </w:r>
    </w:p>
    <w:p w14:paraId="24F5528F" w14:textId="77777777" w:rsidR="00963FB9" w:rsidRPr="00756D74" w:rsidRDefault="00963FB9" w:rsidP="009D7207">
      <w:pPr>
        <w:rPr>
          <w:b/>
          <w:bCs/>
        </w:rPr>
      </w:pPr>
    </w:p>
    <w:p w14:paraId="60FD157D" w14:textId="77777777" w:rsidR="00EC36B8" w:rsidRPr="00EC36B8" w:rsidRDefault="00EC36B8" w:rsidP="00EC36B8">
      <w:pPr>
        <w:pStyle w:val="Ttulo8"/>
      </w:pPr>
      <w:r w:rsidRPr="00EC36B8">
        <w:t>Acciones individuales y colectivas</w:t>
      </w:r>
    </w:p>
    <w:p w14:paraId="682E57E4" w14:textId="77777777" w:rsidR="00EC36B8" w:rsidRPr="00EC36B8" w:rsidRDefault="00EC36B8" w:rsidP="00EC36B8">
      <w:r w:rsidRPr="00EC36B8">
        <w:t>De acuerdo con lo establecido con el Instituto Nacional de salud (2025), se dan de la siguiente manera:</w:t>
      </w:r>
    </w:p>
    <w:p w14:paraId="636A1E08" w14:textId="2802C726" w:rsidR="00EC36B8" w:rsidRPr="00EC36B8" w:rsidRDefault="00EC36B8" w:rsidP="004173ED">
      <w:pPr>
        <w:pStyle w:val="Prrafodelista"/>
        <w:numPr>
          <w:ilvl w:val="0"/>
          <w:numId w:val="14"/>
        </w:numPr>
        <w:rPr>
          <w:b/>
          <w:bCs/>
        </w:rPr>
      </w:pPr>
      <w:r w:rsidRPr="00EC36B8">
        <w:rPr>
          <w:b/>
          <w:bCs/>
        </w:rPr>
        <w:t>Acciones individuales</w:t>
      </w:r>
    </w:p>
    <w:p w14:paraId="790EF5E4" w14:textId="77777777" w:rsidR="00EC36B8" w:rsidRPr="00EC36B8" w:rsidRDefault="00EC36B8" w:rsidP="00EC36B8">
      <w:pPr>
        <w:ind w:left="993" w:firstLine="0"/>
      </w:pPr>
      <w:r w:rsidRPr="00EC36B8">
        <w:t>Corresponden al acceso a servicios de salud, cumplimiento de tratamientos, autocuidado, prácticas preventivas como uso de mosquiteros tratados con insecticida.</w:t>
      </w:r>
    </w:p>
    <w:p w14:paraId="66DCB194" w14:textId="77777777" w:rsidR="00EC36B8" w:rsidRPr="00EC36B8" w:rsidRDefault="00EC36B8" w:rsidP="004173ED">
      <w:pPr>
        <w:pStyle w:val="Prrafodelista"/>
        <w:numPr>
          <w:ilvl w:val="0"/>
          <w:numId w:val="14"/>
        </w:numPr>
        <w:rPr>
          <w:b/>
          <w:bCs/>
        </w:rPr>
      </w:pPr>
      <w:r w:rsidRPr="00EC36B8">
        <w:rPr>
          <w:b/>
          <w:bCs/>
        </w:rPr>
        <w:t>Acciones colectivas</w:t>
      </w:r>
    </w:p>
    <w:p w14:paraId="3B9578B8" w14:textId="77777777" w:rsidR="00EC36B8" w:rsidRPr="00EC36B8" w:rsidRDefault="00EC36B8" w:rsidP="00BC1D29">
      <w:pPr>
        <w:ind w:left="993" w:firstLine="0"/>
      </w:pPr>
      <w:r w:rsidRPr="00EC36B8">
        <w:t xml:space="preserve">Corresponden a la educación comunitaria (información que corresponde a la prevención, síntomas e importancia de completar los tratamientos), asimismo, </w:t>
      </w:r>
      <w:r w:rsidRPr="00EC36B8">
        <w:lastRenderedPageBreak/>
        <w:t>el control de vectores (eliminación de aguas estancadas, uso de mosquiteros, repelentes y fumigación) acceso a servicios de salud, cumplimiento de tratamientos) y la vigilancia y control de casos (detección temprana, tratamiento completo y seguimiento).</w:t>
      </w:r>
    </w:p>
    <w:p w14:paraId="61849310" w14:textId="6EEB3517" w:rsidR="00594C8E" w:rsidRPr="00623562" w:rsidRDefault="00623562" w:rsidP="00444510">
      <w:pPr>
        <w:pStyle w:val="Ttulo2"/>
      </w:pPr>
      <w:bookmarkStart w:id="11" w:name="_Toc215058443"/>
      <w:r>
        <w:t xml:space="preserve">1.5 </w:t>
      </w:r>
      <w:r w:rsidR="009120B8">
        <w:t>Muertes en comunidad y muertes imprevistas</w:t>
      </w:r>
      <w:bookmarkEnd w:id="11"/>
    </w:p>
    <w:p w14:paraId="1CBB88F5" w14:textId="77777777" w:rsidR="0038181B" w:rsidRPr="0038181B" w:rsidRDefault="0038181B" w:rsidP="0038181B">
      <w:r w:rsidRPr="0038181B">
        <w:t>Al respecto, se tienen las siguientes apreciaciones, según el Instituto nacional de Salud (2023):</w:t>
      </w:r>
    </w:p>
    <w:p w14:paraId="50CCF84E" w14:textId="77777777" w:rsidR="0038181B" w:rsidRPr="0038181B" w:rsidRDefault="0038181B" w:rsidP="004173ED">
      <w:pPr>
        <w:pStyle w:val="Ttulo8"/>
        <w:numPr>
          <w:ilvl w:val="0"/>
          <w:numId w:val="15"/>
        </w:numPr>
      </w:pPr>
      <w:r w:rsidRPr="0038181B">
        <w:t>Muertes en comunidad</w:t>
      </w:r>
    </w:p>
    <w:p w14:paraId="625EB222" w14:textId="77777777" w:rsidR="0038181B" w:rsidRPr="0038181B" w:rsidRDefault="0038181B" w:rsidP="0038181B">
      <w:pPr>
        <w:pStyle w:val="Prrafodelista"/>
        <w:ind w:left="1429" w:firstLine="0"/>
      </w:pPr>
      <w:r w:rsidRPr="0038181B">
        <w:t>Son las defunciones que no se presentan en una institución de salud y no recibieron una atención, las cuales podrían tener una causa debido a una situación de interés en salud pública.</w:t>
      </w:r>
    </w:p>
    <w:p w14:paraId="110635EC" w14:textId="77777777" w:rsidR="0038181B" w:rsidRPr="0038181B" w:rsidRDefault="0038181B" w:rsidP="004173ED">
      <w:pPr>
        <w:pStyle w:val="Ttulo8"/>
        <w:numPr>
          <w:ilvl w:val="0"/>
          <w:numId w:val="15"/>
        </w:numPr>
      </w:pPr>
      <w:r w:rsidRPr="0038181B">
        <w:t>Muertes imprevistas</w:t>
      </w:r>
    </w:p>
    <w:p w14:paraId="364F49AB" w14:textId="77777777" w:rsidR="0038181B" w:rsidRPr="0038181B" w:rsidRDefault="0038181B" w:rsidP="0038181B">
      <w:pPr>
        <w:pStyle w:val="Prrafodelista"/>
        <w:ind w:left="1429" w:firstLine="0"/>
      </w:pPr>
      <w:r w:rsidRPr="0038181B">
        <w:t>Estas muertes, en especial cuando se presentan en personas jóvenes, previamente sanas o en un número mayor a lo habitual, constituyen una situación de interés de gran relevancia en salud pública.</w:t>
      </w:r>
    </w:p>
    <w:p w14:paraId="1ACA0209" w14:textId="77777777" w:rsidR="0038181B" w:rsidRPr="0038181B" w:rsidRDefault="0038181B" w:rsidP="0038181B">
      <w:r w:rsidRPr="0038181B">
        <w:t>Estas defunciones pueden estar vinculadas a brotes de enfermedades infecciosas, intoxicaciones masivas, desastres ambientales, violencia o emergencias sanitarias de origen desconocido. Su identificación temprana es esencial para evitar la propagación de riesgos.</w:t>
      </w:r>
    </w:p>
    <w:p w14:paraId="52BCCFBC" w14:textId="77777777" w:rsidR="0038181B" w:rsidRPr="0038181B" w:rsidRDefault="0038181B" w:rsidP="0038181B">
      <w:r w:rsidRPr="0038181B">
        <w:t xml:space="preserve">El reporte inmediato desde la comunidad permite que las autoridades sanitarias activen los protocolos de vigilancia, realicen investigaciones epidemiológicas, recojan muestras biológicas, identifiquen factores de riesgo y establezcan medidas de control. </w:t>
      </w:r>
      <w:r w:rsidRPr="0038181B">
        <w:lastRenderedPageBreak/>
        <w:t>Este proceso no solo busca esclarecer la causa de las muertes, sino también proteger a la población expuesta y prevenir nuevos casos. Además, la vigilancia de estas situaciones fortalece la capacidad de respuesta del sistema de salud, frente a las emergencias, promueve la coordinación intersectorial y aporta información clave para orientar campañas de prevención y educación comunitaria. Por ello, cada caso debe ser considerado una señal de alerta prioritaria, cuyo reporte oportuno puede marcar la diferencia entre contener un evento a tiempo o enfrentar una crisis de mayor magnitud. (Instituto Nacional de Salud, 2023).</w:t>
      </w:r>
    </w:p>
    <w:p w14:paraId="7DFE9767" w14:textId="77777777" w:rsidR="000D06B2" w:rsidRPr="000D06B2" w:rsidRDefault="000D06B2" w:rsidP="000D06B2">
      <w:pPr>
        <w:pStyle w:val="Ttulo8"/>
      </w:pPr>
      <w:r w:rsidRPr="000D06B2">
        <w:t>Acciones individuales y colectivas</w:t>
      </w:r>
    </w:p>
    <w:p w14:paraId="2B035869" w14:textId="77777777" w:rsidR="000D06B2" w:rsidRPr="000D06B2" w:rsidRDefault="000D06B2" w:rsidP="000D06B2">
      <w:r w:rsidRPr="000D06B2">
        <w:t>Sobre este tipo de muertes se explica su respectivo accionar:</w:t>
      </w:r>
    </w:p>
    <w:p w14:paraId="13C18278" w14:textId="77777777" w:rsidR="000D06B2" w:rsidRPr="000D06B2" w:rsidRDefault="000D06B2" w:rsidP="004173ED">
      <w:pPr>
        <w:pStyle w:val="Ttulo8"/>
        <w:numPr>
          <w:ilvl w:val="0"/>
          <w:numId w:val="16"/>
        </w:numPr>
      </w:pPr>
      <w:r w:rsidRPr="000D06B2">
        <w:t>Acciones individuales</w:t>
      </w:r>
    </w:p>
    <w:p w14:paraId="01B6F7E9" w14:textId="77777777" w:rsidR="000D06B2" w:rsidRPr="000D06B2" w:rsidRDefault="000D06B2" w:rsidP="000D06B2">
      <w:pPr>
        <w:pStyle w:val="Prrafodelista"/>
        <w:ind w:left="1429" w:firstLine="0"/>
      </w:pPr>
      <w:r w:rsidRPr="000D06B2">
        <w:t>Las actividades individuales para esta situación son notificar el deceso a las autoridades, colaborar con el manejo adecuado (evitar manipulación) y apoyo a familiares.</w:t>
      </w:r>
    </w:p>
    <w:p w14:paraId="4167BC5C" w14:textId="77777777" w:rsidR="000D06B2" w:rsidRPr="000D06B2" w:rsidRDefault="000D06B2" w:rsidP="004173ED">
      <w:pPr>
        <w:pStyle w:val="Ttulo8"/>
        <w:numPr>
          <w:ilvl w:val="0"/>
          <w:numId w:val="16"/>
        </w:numPr>
      </w:pPr>
      <w:r w:rsidRPr="000D06B2">
        <w:t>Acciones colectivas</w:t>
      </w:r>
    </w:p>
    <w:p w14:paraId="43B1F81A" w14:textId="77777777" w:rsidR="000D06B2" w:rsidRPr="000D06B2" w:rsidRDefault="000D06B2" w:rsidP="000D06B2">
      <w:pPr>
        <w:pStyle w:val="Prrafodelista"/>
        <w:ind w:left="1429" w:firstLine="0"/>
      </w:pPr>
      <w:r w:rsidRPr="000D06B2">
        <w:t>En las acciones colectivas se requiere la implementación de protocolos de registro y vigilancia, intervención policial o forense si procede, análisis para detectar causas prevenibles, programas de promoción de la salud y prevención de muerte evitable.</w:t>
      </w:r>
    </w:p>
    <w:p w14:paraId="1D87DFC1" w14:textId="77777777" w:rsidR="000D06B2" w:rsidRPr="000D06B2" w:rsidRDefault="000D06B2" w:rsidP="000D06B2">
      <w:r w:rsidRPr="000D06B2">
        <w:t>En la siguiente figura se detallan dichas acciones frente a este tipo de muertes:</w:t>
      </w:r>
    </w:p>
    <w:p w14:paraId="37788E84" w14:textId="77777777" w:rsidR="00840393" w:rsidRDefault="00840393" w:rsidP="000D06B2"/>
    <w:p w14:paraId="4AF6C01F" w14:textId="77777777" w:rsidR="00840393" w:rsidRDefault="00840393">
      <w:pPr>
        <w:spacing w:before="0" w:after="160" w:line="259" w:lineRule="auto"/>
        <w:ind w:firstLine="0"/>
      </w:pPr>
      <w:r>
        <w:br w:type="page"/>
      </w:r>
    </w:p>
    <w:p w14:paraId="08F937D7" w14:textId="01F2423A" w:rsidR="000D06B2" w:rsidRDefault="000D06B2" w:rsidP="00311BD8">
      <w:pPr>
        <w:pStyle w:val="Figura"/>
      </w:pPr>
      <w:r w:rsidRPr="00840393">
        <w:rPr>
          <w:b/>
          <w:bCs/>
        </w:rPr>
        <w:lastRenderedPageBreak/>
        <w:t>Figura 7</w:t>
      </w:r>
      <w:r w:rsidRPr="000D06B2">
        <w:t>.</w:t>
      </w:r>
      <w:r w:rsidR="00840393">
        <w:t xml:space="preserve"> </w:t>
      </w:r>
      <w:r w:rsidRPr="000D06B2">
        <w:t>Muertes en comunidad e imprevistas</w:t>
      </w:r>
    </w:p>
    <w:p w14:paraId="45E35388" w14:textId="5675A1F6" w:rsidR="00840393" w:rsidRPr="00840393" w:rsidRDefault="00EA56B3" w:rsidP="00840393">
      <w:pPr>
        <w:jc w:val="center"/>
      </w:pPr>
      <w:r>
        <w:rPr>
          <w:noProof/>
        </w:rPr>
        <w:drawing>
          <wp:inline distT="0" distB="0" distL="0" distR="0" wp14:anchorId="79D332A1" wp14:editId="532218F0">
            <wp:extent cx="3810000" cy="6991350"/>
            <wp:effectExtent l="0" t="0" r="0" b="0"/>
            <wp:docPr id="44" name="Gráfico 44" descr="Figura 7 que menciona situaciones de muertes imprevistas en la comunidad, como intoxicaciones, desastres naturales o muertes súbitas sin causa aparente y relaciona las acciones individuales y colectivas que se deben tomar frente a estos de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áfico 44" descr="Figura 7 que menciona situaciones de muertes imprevistas en la comunidad, como intoxicaciones, desastres naturales o muertes súbitas sin causa aparente y relaciona las acciones individuales y colectivas que se deben tomar frente a estos deceso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810000" cy="6991350"/>
                    </a:xfrm>
                    <a:prstGeom prst="rect">
                      <a:avLst/>
                    </a:prstGeom>
                  </pic:spPr>
                </pic:pic>
              </a:graphicData>
            </a:graphic>
          </wp:inline>
        </w:drawing>
      </w:r>
    </w:p>
    <w:p w14:paraId="62950F75" w14:textId="16EB615A" w:rsidR="00005328" w:rsidRDefault="00005328" w:rsidP="00353C54"/>
    <w:p w14:paraId="5F0273D7" w14:textId="5F26B999" w:rsidR="005231D6" w:rsidRPr="00D253A3" w:rsidRDefault="00CD2B82" w:rsidP="00D253A3">
      <w:pPr>
        <w:rPr>
          <w:rFonts w:cstheme="minorHAnsi"/>
          <w:b/>
          <w:bCs/>
          <w:szCs w:val="28"/>
        </w:rPr>
      </w:pPr>
      <w:r w:rsidRPr="00D253A3">
        <w:rPr>
          <w:rFonts w:cstheme="minorHAnsi"/>
          <w:b/>
          <w:bCs/>
          <w:szCs w:val="28"/>
        </w:rPr>
        <w:lastRenderedPageBreak/>
        <w:t>Muertes en comunidad imprevistas</w:t>
      </w:r>
    </w:p>
    <w:p w14:paraId="2E81E43D" w14:textId="03EE6290" w:rsidR="004006A9" w:rsidRPr="00D253A3" w:rsidRDefault="004006A9" w:rsidP="00D253A3">
      <w:pPr>
        <w:rPr>
          <w:rFonts w:cstheme="minorHAnsi"/>
          <w:szCs w:val="28"/>
        </w:rPr>
      </w:pPr>
      <w:r w:rsidRPr="00D253A3">
        <w:rPr>
          <w:rFonts w:cstheme="minorHAnsi"/>
          <w:szCs w:val="28"/>
        </w:rPr>
        <w:t>Joven sano, intoxicaciones, desastres naturales, muertes súbitas en menores de 5 años, muertes sin causa clara.</w:t>
      </w:r>
    </w:p>
    <w:p w14:paraId="420978E5" w14:textId="77777777" w:rsidR="004006A9" w:rsidRPr="00D253A3" w:rsidRDefault="004006A9" w:rsidP="00D253A3">
      <w:pPr>
        <w:rPr>
          <w:rFonts w:cstheme="minorHAnsi"/>
          <w:szCs w:val="28"/>
        </w:rPr>
      </w:pPr>
      <w:r w:rsidRPr="00D253A3">
        <w:rPr>
          <w:rStyle w:val="Textoennegrita"/>
          <w:rFonts w:cstheme="minorHAnsi"/>
          <w:szCs w:val="28"/>
        </w:rPr>
        <w:t>Muertes en comunidad</w:t>
      </w:r>
    </w:p>
    <w:p w14:paraId="006FD385" w14:textId="77777777" w:rsidR="004006A9" w:rsidRPr="00D253A3" w:rsidRDefault="004006A9" w:rsidP="00D253A3">
      <w:pPr>
        <w:rPr>
          <w:rFonts w:cstheme="minorHAnsi"/>
          <w:szCs w:val="28"/>
        </w:rPr>
      </w:pPr>
      <w:r w:rsidRPr="00D253A3">
        <w:rPr>
          <w:rStyle w:val="Textoennegrita"/>
          <w:rFonts w:cstheme="minorHAnsi"/>
          <w:szCs w:val="28"/>
        </w:rPr>
        <w:t>Muertes imprevistas</w:t>
      </w:r>
    </w:p>
    <w:p w14:paraId="200C961B" w14:textId="77777777" w:rsidR="004006A9" w:rsidRPr="00D253A3" w:rsidRDefault="004006A9" w:rsidP="00D253A3">
      <w:pPr>
        <w:pStyle w:val="Ttulo8"/>
        <w:rPr>
          <w:rFonts w:cstheme="minorHAnsi"/>
          <w:szCs w:val="28"/>
        </w:rPr>
      </w:pPr>
      <w:r w:rsidRPr="00D253A3">
        <w:rPr>
          <w:rFonts w:cstheme="minorHAnsi"/>
          <w:szCs w:val="28"/>
        </w:rPr>
        <w:t>Acciones individuales</w:t>
      </w:r>
    </w:p>
    <w:p w14:paraId="481DC7CF" w14:textId="76CCA507" w:rsidR="004006A9" w:rsidRPr="00D253A3" w:rsidRDefault="004006A9" w:rsidP="00D253A3">
      <w:pPr>
        <w:rPr>
          <w:rFonts w:cstheme="minorHAnsi"/>
          <w:szCs w:val="28"/>
        </w:rPr>
      </w:pPr>
      <w:r w:rsidRPr="00D253A3">
        <w:rPr>
          <w:rFonts w:cstheme="minorHAnsi"/>
          <w:szCs w:val="28"/>
        </w:rPr>
        <w:t>Notificar el deceso a las autoridades, colaborar con el manejo adecuado (evitar manipulación), apoyo a familiares.</w:t>
      </w:r>
    </w:p>
    <w:p w14:paraId="0528139D" w14:textId="77777777" w:rsidR="00B8151A" w:rsidRDefault="004006A9" w:rsidP="00B8151A">
      <w:pPr>
        <w:pStyle w:val="Ttulo8"/>
        <w:rPr>
          <w:rFonts w:cstheme="minorHAnsi"/>
          <w:szCs w:val="28"/>
        </w:rPr>
      </w:pPr>
      <w:r w:rsidRPr="00AB6E43">
        <w:rPr>
          <w:rFonts w:cstheme="minorHAnsi"/>
          <w:szCs w:val="28"/>
        </w:rPr>
        <w:t>Acciones colectivas</w:t>
      </w:r>
    </w:p>
    <w:p w14:paraId="39872D43" w14:textId="78663C66" w:rsidR="004006A9" w:rsidRPr="00B8151A" w:rsidRDefault="004E179B" w:rsidP="00B8151A">
      <w:pPr>
        <w:pStyle w:val="Ttulo8"/>
        <w:rPr>
          <w:rFonts w:cstheme="minorHAnsi"/>
          <w:b w:val="0"/>
          <w:bCs w:val="0"/>
          <w:szCs w:val="28"/>
        </w:rPr>
      </w:pPr>
      <w:r w:rsidRPr="00B8151A">
        <w:rPr>
          <w:rFonts w:cstheme="minorHAnsi"/>
          <w:b w:val="0"/>
          <w:bCs w:val="0"/>
          <w:szCs w:val="28"/>
        </w:rPr>
        <w:t>I</w:t>
      </w:r>
      <w:r w:rsidR="004006A9" w:rsidRPr="00B8151A">
        <w:rPr>
          <w:rFonts w:cstheme="minorHAnsi"/>
          <w:b w:val="0"/>
          <w:bCs w:val="0"/>
          <w:szCs w:val="28"/>
        </w:rPr>
        <w:t>mplementación de protocolos de registro y vigilancia, intervención policial o forense si procede, análisis para detectar las causas prevenibles, programas de promoción de la salud y prevención de muerte evitable.</w:t>
      </w:r>
    </w:p>
    <w:p w14:paraId="6AF9899E" w14:textId="77777777" w:rsidR="001E1053" w:rsidRDefault="001E1053" w:rsidP="00444510">
      <w:pPr>
        <w:pStyle w:val="Ttulo2"/>
      </w:pPr>
    </w:p>
    <w:p w14:paraId="3DF84A13" w14:textId="74292EE9" w:rsidR="00005328" w:rsidRPr="00005328" w:rsidRDefault="00005328" w:rsidP="00444510">
      <w:pPr>
        <w:pStyle w:val="Ttulo2"/>
      </w:pPr>
      <w:bookmarkStart w:id="12" w:name="_Toc215058444"/>
      <w:r w:rsidRPr="00005328">
        <w:t>1.</w:t>
      </w:r>
      <w:r>
        <w:t>6</w:t>
      </w:r>
      <w:r w:rsidRPr="00005328">
        <w:t xml:space="preserve"> </w:t>
      </w:r>
      <w:r w:rsidR="00B06C1A">
        <w:t>Conglomerados</w:t>
      </w:r>
      <w:bookmarkEnd w:id="12"/>
    </w:p>
    <w:p w14:paraId="660DFA08" w14:textId="77777777" w:rsidR="00C4566D" w:rsidRPr="00C4566D" w:rsidRDefault="00C4566D" w:rsidP="00C4566D">
      <w:r w:rsidRPr="00C4566D">
        <w:t>Los conglomerados son los grupos de casos o síndromes similares, que ocurren en el mismo lugar (cuya percepción de la comunidad es de comportamiento atípico o inusual) y tiempo (días y/o semanas). La identificación de estos pueden ser la detección de brotes que requieren de un despliegue inicial y de una respuesta integrada por los equipos de vigilancia y los servicios de salud (ver ilustración 15).</w:t>
      </w:r>
    </w:p>
    <w:p w14:paraId="395388D3" w14:textId="77777777" w:rsidR="001055AA" w:rsidRDefault="001055AA">
      <w:pPr>
        <w:spacing w:before="0" w:after="160" w:line="259" w:lineRule="auto"/>
        <w:ind w:firstLine="0"/>
        <w:rPr>
          <w:b/>
          <w:bCs/>
        </w:rPr>
      </w:pPr>
      <w:r>
        <w:rPr>
          <w:b/>
          <w:bCs/>
        </w:rPr>
        <w:br w:type="page"/>
      </w:r>
    </w:p>
    <w:p w14:paraId="02FAD8FC" w14:textId="69F37C39" w:rsidR="00C4566D" w:rsidRDefault="00C4566D" w:rsidP="00311BD8">
      <w:pPr>
        <w:pStyle w:val="Figura"/>
      </w:pPr>
      <w:r w:rsidRPr="00C4566D">
        <w:rPr>
          <w:b/>
          <w:bCs/>
        </w:rPr>
        <w:lastRenderedPageBreak/>
        <w:t>Figura 8</w:t>
      </w:r>
      <w:r w:rsidRPr="00C4566D">
        <w:t>.</w:t>
      </w:r>
      <w:r>
        <w:t xml:space="preserve"> </w:t>
      </w:r>
      <w:r w:rsidRPr="00C4566D">
        <w:t>Conglomerados</w:t>
      </w:r>
    </w:p>
    <w:p w14:paraId="3CF17DE2" w14:textId="50E6E755" w:rsidR="00CD070F" w:rsidRPr="00CD070F" w:rsidRDefault="00CD070F" w:rsidP="00C450EC">
      <w:pPr>
        <w:ind w:firstLine="0"/>
        <w:jc w:val="center"/>
      </w:pPr>
      <w:r>
        <w:rPr>
          <w:noProof/>
        </w:rPr>
        <w:drawing>
          <wp:inline distT="0" distB="0" distL="0" distR="0" wp14:anchorId="4545926D" wp14:editId="669F8076">
            <wp:extent cx="3299689" cy="7630237"/>
            <wp:effectExtent l="0" t="0" r="0" b="8890"/>
            <wp:docPr id="45" name="Gráfico 45" descr="Figura 8 Figura 8 que relaciona las señales de alerta en salud pública, como aumento de mosquitos, casos febriles o respiratorios, brotes diarreicos y muertes inusuales en personas o animales. Representa conglomerados asociados a enfermedades transmitidas por vectores, intoxicaciones y otros síndromes, junto con las acciones individuales y colectivas que se deben tomar frente a este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áfico 45" descr="Figura 8 Figura 8 que relaciona las señales de alerta en salud pública, como aumento de mosquitos, casos febriles o respiratorios, brotes diarreicos y muertes inusuales en personas o animales. Representa conglomerados asociados a enfermedades transmitidas por vectores, intoxicaciones y otros síndromes, junto con las acciones individuales y colectivas que se deben tomar frente a este problema"/>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3331206" cy="7703118"/>
                    </a:xfrm>
                    <a:prstGeom prst="rect">
                      <a:avLst/>
                    </a:prstGeom>
                  </pic:spPr>
                </pic:pic>
              </a:graphicData>
            </a:graphic>
          </wp:inline>
        </w:drawing>
      </w:r>
    </w:p>
    <w:p w14:paraId="0E612D75" w14:textId="6F14BBD1" w:rsidR="00C4566D" w:rsidRPr="003D6497" w:rsidRDefault="005D30C2" w:rsidP="003D6497">
      <w:pPr>
        <w:rPr>
          <w:b/>
          <w:bCs/>
        </w:rPr>
      </w:pPr>
      <w:r w:rsidRPr="003D6497">
        <w:rPr>
          <w:b/>
          <w:bCs/>
        </w:rPr>
        <w:lastRenderedPageBreak/>
        <w:t>Conglomerados</w:t>
      </w:r>
    </w:p>
    <w:p w14:paraId="679EA10E" w14:textId="77777777" w:rsidR="00ED30CD" w:rsidRPr="003D6497" w:rsidRDefault="00ED30CD" w:rsidP="003D6497">
      <w:pPr>
        <w:pStyle w:val="Encabezado"/>
        <w:tabs>
          <w:tab w:val="clear" w:pos="4419"/>
          <w:tab w:val="clear" w:pos="8838"/>
        </w:tabs>
        <w:spacing w:before="160" w:after="120" w:line="360" w:lineRule="auto"/>
        <w:rPr>
          <w:b/>
          <w:bCs/>
        </w:rPr>
      </w:pPr>
      <w:r w:rsidRPr="003D6497">
        <w:rPr>
          <w:b/>
          <w:bCs/>
        </w:rPr>
        <w:t>Señales de alerta</w:t>
      </w:r>
    </w:p>
    <w:p w14:paraId="4B959491" w14:textId="77777777" w:rsidR="00ED30CD" w:rsidRPr="003D6497" w:rsidRDefault="00ED30CD" w:rsidP="003D6497">
      <w:r w:rsidRPr="003D6497">
        <w:t>Aumento de mosquitos, varios casos febriles, síndromes respiratorios, diarreicos, múltiples muertes de animales o personas, otros.</w:t>
      </w:r>
    </w:p>
    <w:p w14:paraId="44714987" w14:textId="77777777" w:rsidR="00ED30CD" w:rsidRPr="003D6497" w:rsidRDefault="00ED30CD" w:rsidP="003D6497">
      <w:pPr>
        <w:rPr>
          <w:b/>
          <w:bCs/>
        </w:rPr>
      </w:pPr>
      <w:r w:rsidRPr="003D6497">
        <w:rPr>
          <w:b/>
          <w:bCs/>
        </w:rPr>
        <w:t>Conglomerados en salud pública.</w:t>
      </w:r>
    </w:p>
    <w:p w14:paraId="491EAB7D" w14:textId="77777777" w:rsidR="00ED30CD" w:rsidRPr="003D6497" w:rsidRDefault="00ED30CD" w:rsidP="003D6497">
      <w:pPr>
        <w:rPr>
          <w:b/>
          <w:bCs/>
        </w:rPr>
      </w:pPr>
      <w:r w:rsidRPr="003D6497">
        <w:rPr>
          <w:b/>
          <w:bCs/>
        </w:rPr>
        <w:t>Enfermedades trasmitidas por vectores, intoxicaciones, síndromes y muertes.</w:t>
      </w:r>
    </w:p>
    <w:p w14:paraId="0773783C" w14:textId="77777777" w:rsidR="006D15EE" w:rsidRPr="003D6497" w:rsidRDefault="00ED30CD" w:rsidP="003D6497">
      <w:pPr>
        <w:rPr>
          <w:b/>
          <w:bCs/>
        </w:rPr>
      </w:pPr>
      <w:r w:rsidRPr="003D6497">
        <w:rPr>
          <w:b/>
          <w:bCs/>
        </w:rPr>
        <w:t>Acciones individuales</w:t>
      </w:r>
    </w:p>
    <w:p w14:paraId="38A5C662" w14:textId="2B67FFD5" w:rsidR="00ED30CD" w:rsidRPr="003D6497" w:rsidRDefault="006D15EE" w:rsidP="003D6497">
      <w:r w:rsidRPr="003D6497">
        <w:t>R</w:t>
      </w:r>
      <w:r w:rsidR="00ED30CD" w:rsidRPr="003D6497">
        <w:t>eportar síntomas, colaborar con investigaciones, seguir medidas de control.</w:t>
      </w:r>
    </w:p>
    <w:p w14:paraId="5DE4AFA3" w14:textId="77777777" w:rsidR="006D15EE" w:rsidRPr="003D6497" w:rsidRDefault="00ED30CD" w:rsidP="003D6497">
      <w:pPr>
        <w:pStyle w:val="Ttulo8"/>
      </w:pPr>
      <w:r w:rsidRPr="003D6497">
        <w:t>Acciones colectivas</w:t>
      </w:r>
    </w:p>
    <w:p w14:paraId="4AB86DA0" w14:textId="5713B4E4" w:rsidR="00ED30CD" w:rsidRPr="003D6497" w:rsidRDefault="006D15EE" w:rsidP="003D6497">
      <w:r w:rsidRPr="003D6497">
        <w:t>I</w:t>
      </w:r>
      <w:r w:rsidR="00ED30CD" w:rsidRPr="003D6497">
        <w:t>nvestigación epidemiológica, intervención rápida, cierre de instituciones educativas, centros carcelarios, centros de personas con condición de discapacidad, otros. Comunicación a medios de forma asertiva.</w:t>
      </w:r>
    </w:p>
    <w:p w14:paraId="493AC7ED" w14:textId="2A0F739C" w:rsidR="005D30C2" w:rsidRDefault="005D30C2" w:rsidP="005D30C2"/>
    <w:p w14:paraId="7BF117B5" w14:textId="0D2A72C7" w:rsidR="00B66AE1" w:rsidRPr="00623562" w:rsidRDefault="00B66AE1" w:rsidP="00444510">
      <w:pPr>
        <w:pStyle w:val="Ttulo2"/>
      </w:pPr>
      <w:bookmarkStart w:id="13" w:name="_Toc215058445"/>
      <w:r>
        <w:t xml:space="preserve">1.7 </w:t>
      </w:r>
      <w:r w:rsidR="00D749FE">
        <w:t>Otras enfermedades</w:t>
      </w:r>
      <w:bookmarkEnd w:id="13"/>
    </w:p>
    <w:p w14:paraId="01CBF72B" w14:textId="1F59537A" w:rsidR="00D749FE" w:rsidRPr="00D749FE" w:rsidRDefault="00D749FE" w:rsidP="00D749FE">
      <w:r w:rsidRPr="00D749FE">
        <w:t xml:space="preserve">Además de la malaria, existen otras enfermedades transmitidas por vectores que afectan a las comunidades, como el dengue (Figura 9), zika, </w:t>
      </w:r>
      <w:proofErr w:type="spellStart"/>
      <w:r w:rsidRPr="00D749FE">
        <w:t>chikungunya</w:t>
      </w:r>
      <w:proofErr w:type="spellEnd"/>
      <w:r w:rsidRPr="00D749FE">
        <w:t>, fiebre amarilla y leishmaniasis. El aumento de mosquitos o la aparición de múltiples casos febriles en un corto tiempo son señales de alerta que deben reportarse. Las medidas de control comunitario incluyen la eliminación de criaderos, el uso de mosquiteros e insecticidas y la educación sobre medidas preventivas.</w:t>
      </w:r>
    </w:p>
    <w:p w14:paraId="507BB469" w14:textId="6D6373B3" w:rsidR="001B10C8" w:rsidRDefault="001B10C8" w:rsidP="001B10C8">
      <w:pPr>
        <w:pStyle w:val="Sangradetextonormal"/>
      </w:pPr>
    </w:p>
    <w:p w14:paraId="048F8334" w14:textId="18C9C448" w:rsidR="0096168E" w:rsidRDefault="0096168E" w:rsidP="00311BD8">
      <w:pPr>
        <w:pStyle w:val="Figura"/>
      </w:pPr>
      <w:r w:rsidRPr="0096168E">
        <w:rPr>
          <w:b/>
          <w:bCs/>
        </w:rPr>
        <w:lastRenderedPageBreak/>
        <w:t>Figura 9</w:t>
      </w:r>
      <w:r>
        <w:t>. Dengue</w:t>
      </w:r>
    </w:p>
    <w:p w14:paraId="0F7BCA10" w14:textId="20AE0061" w:rsidR="0096168E" w:rsidRPr="0096168E" w:rsidRDefault="00042E89" w:rsidP="0096168E">
      <w:pPr>
        <w:jc w:val="center"/>
      </w:pPr>
      <w:r>
        <w:rPr>
          <w:noProof/>
        </w:rPr>
        <w:drawing>
          <wp:inline distT="0" distB="0" distL="0" distR="0" wp14:anchorId="6130A0C3" wp14:editId="2749C0DF">
            <wp:extent cx="6019800" cy="3798903"/>
            <wp:effectExtent l="0" t="0" r="0" b="0"/>
            <wp:docPr id="11" name="Imagen 11" descr="Figura 9 que presenta información sobre el dengue, destacando sus principales síntomas, junto con medidas de prevención orientadas a eliminar criaderos de mosquitos, lavar y cepillar albercas y lavaderos, eliminar recipientes que acumulen agua y cambiar con frecuencia el agua de floreros y bebed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9 que presenta información sobre el dengue, destacando sus principales síntomas, junto con medidas de prevención orientadas a eliminar criaderos de mosquitos, lavar y cepillar albercas y lavaderos, eliminar recipientes que acumulen agua y cambiar con frecuencia el agua de floreros y bebedero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34976" cy="3808480"/>
                    </a:xfrm>
                    <a:prstGeom prst="rect">
                      <a:avLst/>
                    </a:prstGeom>
                    <a:noFill/>
                  </pic:spPr>
                </pic:pic>
              </a:graphicData>
            </a:graphic>
          </wp:inline>
        </w:drawing>
      </w:r>
    </w:p>
    <w:p w14:paraId="08E37345" w14:textId="5746DE6C" w:rsidR="0096168E" w:rsidRPr="00804BCA" w:rsidRDefault="00F57767" w:rsidP="00804BCA">
      <w:pPr>
        <w:rPr>
          <w:b/>
          <w:bCs/>
        </w:rPr>
      </w:pPr>
      <w:r w:rsidRPr="00804BCA">
        <w:rPr>
          <w:b/>
          <w:bCs/>
        </w:rPr>
        <w:t>Dengue</w:t>
      </w:r>
    </w:p>
    <w:p w14:paraId="3FC89C53" w14:textId="6207D5FD" w:rsidR="001A3E17" w:rsidRPr="00804BCA" w:rsidRDefault="001A3E17" w:rsidP="00804BCA">
      <w:pPr>
        <w:rPr>
          <w:b/>
          <w:bCs/>
        </w:rPr>
      </w:pPr>
      <w:r w:rsidRPr="00804BCA">
        <w:rPr>
          <w:b/>
          <w:bCs/>
        </w:rPr>
        <w:t>Dengue: síntomas</w:t>
      </w:r>
    </w:p>
    <w:p w14:paraId="0E21F339" w14:textId="6911217B" w:rsidR="001A3E17" w:rsidRPr="00804BCA" w:rsidRDefault="001A3E17" w:rsidP="004173ED">
      <w:pPr>
        <w:pStyle w:val="Sangradetextonormal"/>
        <w:numPr>
          <w:ilvl w:val="0"/>
          <w:numId w:val="18"/>
        </w:numPr>
      </w:pPr>
      <w:r w:rsidRPr="00804BCA">
        <w:t>Fiebre</w:t>
      </w:r>
      <w:r w:rsidR="000943C7" w:rsidRPr="00804BCA">
        <w:t>.</w:t>
      </w:r>
    </w:p>
    <w:p w14:paraId="477C87BB" w14:textId="513E4E23" w:rsidR="001A3E17" w:rsidRPr="00804BCA" w:rsidRDefault="001A3E17" w:rsidP="004173ED">
      <w:pPr>
        <w:pStyle w:val="Prrafodelista"/>
        <w:numPr>
          <w:ilvl w:val="0"/>
          <w:numId w:val="18"/>
        </w:numPr>
      </w:pPr>
      <w:r w:rsidRPr="00804BCA">
        <w:t>Dolor de cabeza</w:t>
      </w:r>
      <w:r w:rsidR="000943C7" w:rsidRPr="00804BCA">
        <w:t>.</w:t>
      </w:r>
    </w:p>
    <w:p w14:paraId="0F6FE95A" w14:textId="5E48887A" w:rsidR="001A3E17" w:rsidRPr="00804BCA" w:rsidRDefault="001A3E17" w:rsidP="004173ED">
      <w:pPr>
        <w:pStyle w:val="Prrafodelista"/>
        <w:numPr>
          <w:ilvl w:val="0"/>
          <w:numId w:val="18"/>
        </w:numPr>
      </w:pPr>
      <w:r w:rsidRPr="00804BCA">
        <w:t>Dolor muscular</w:t>
      </w:r>
      <w:r w:rsidR="000943C7" w:rsidRPr="00804BCA">
        <w:t>.</w:t>
      </w:r>
    </w:p>
    <w:p w14:paraId="5357E20F" w14:textId="1FA8A283" w:rsidR="001A3E17" w:rsidRPr="00804BCA" w:rsidRDefault="001A3E17" w:rsidP="004173ED">
      <w:pPr>
        <w:pStyle w:val="Prrafodelista"/>
        <w:numPr>
          <w:ilvl w:val="0"/>
          <w:numId w:val="18"/>
        </w:numPr>
      </w:pPr>
      <w:r w:rsidRPr="00804BCA">
        <w:t>Eritema</w:t>
      </w:r>
      <w:r w:rsidR="000943C7" w:rsidRPr="00804BCA">
        <w:t>.</w:t>
      </w:r>
    </w:p>
    <w:p w14:paraId="1D4F8D9E" w14:textId="05178725" w:rsidR="001A3E17" w:rsidRPr="00804BCA" w:rsidRDefault="001A3E17" w:rsidP="00966B42">
      <w:pPr>
        <w:pStyle w:val="Prrafodelista"/>
        <w:numPr>
          <w:ilvl w:val="0"/>
          <w:numId w:val="18"/>
        </w:numPr>
      </w:pPr>
      <w:r w:rsidRPr="00804BCA">
        <w:t>Diarrea</w:t>
      </w:r>
      <w:r w:rsidR="000943C7" w:rsidRPr="00804BCA">
        <w:t>.</w:t>
      </w:r>
    </w:p>
    <w:p w14:paraId="0FF8A86A" w14:textId="01765831" w:rsidR="001A3E17" w:rsidRPr="00804BCA" w:rsidRDefault="000943C7" w:rsidP="00804BCA">
      <w:pPr>
        <w:pStyle w:val="Ttulo8"/>
      </w:pPr>
      <w:r w:rsidRPr="00804BCA">
        <w:lastRenderedPageBreak/>
        <w:t>Dengue: p</w:t>
      </w:r>
      <w:r w:rsidR="001A3E17" w:rsidRPr="00804BCA">
        <w:t>revención</w:t>
      </w:r>
    </w:p>
    <w:p w14:paraId="51619EF5" w14:textId="77777777" w:rsidR="001A3E17" w:rsidRPr="00804BCA" w:rsidRDefault="001A3E17" w:rsidP="004173ED">
      <w:pPr>
        <w:pStyle w:val="Prrafodelista"/>
        <w:numPr>
          <w:ilvl w:val="0"/>
          <w:numId w:val="17"/>
        </w:numPr>
      </w:pPr>
      <w:r w:rsidRPr="00804BCA">
        <w:t>Lavar y cepillar las paredes internas de albercas, lavaderos y canecas al menos una vez por semana para eliminar posibles criaderos de mosquitos.</w:t>
      </w:r>
    </w:p>
    <w:p w14:paraId="291BFC8A" w14:textId="77777777" w:rsidR="001A3E17" w:rsidRPr="00804BCA" w:rsidRDefault="001A3E17" w:rsidP="004173ED">
      <w:pPr>
        <w:pStyle w:val="Prrafodelista"/>
        <w:numPr>
          <w:ilvl w:val="0"/>
          <w:numId w:val="17"/>
        </w:numPr>
      </w:pPr>
      <w:r w:rsidRPr="00804BCA">
        <w:t>Eliminar recipientes como llantas, botellas u otros objetos que acumulen agua de lluvia y sirvan de lugar para la reproducción de insectos.</w:t>
      </w:r>
    </w:p>
    <w:p w14:paraId="31B40450" w14:textId="77777777" w:rsidR="001A3E17" w:rsidRPr="00804BCA" w:rsidRDefault="001A3E17" w:rsidP="004173ED">
      <w:pPr>
        <w:pStyle w:val="Prrafodelista"/>
        <w:numPr>
          <w:ilvl w:val="0"/>
          <w:numId w:val="17"/>
        </w:numPr>
      </w:pPr>
      <w:r w:rsidRPr="00804BCA">
        <w:t>Cambiar con frecuencia el agua de floreros y bebederos para prevenir el desarrollo de larvas.</w:t>
      </w:r>
    </w:p>
    <w:p w14:paraId="7CF483FC" w14:textId="0483F705" w:rsidR="005B52EA" w:rsidRPr="00623562" w:rsidRDefault="005B52EA" w:rsidP="00444510">
      <w:pPr>
        <w:pStyle w:val="Ttulo2"/>
      </w:pPr>
      <w:bookmarkStart w:id="14" w:name="_Toc215058446"/>
      <w:r>
        <w:t>1.8 A</w:t>
      </w:r>
      <w:r w:rsidR="00B11685">
        <w:t>cciones individuales y colectivas</w:t>
      </w:r>
      <w:bookmarkEnd w:id="14"/>
    </w:p>
    <w:p w14:paraId="27DCCD00" w14:textId="77777777" w:rsidR="001C454C" w:rsidRPr="001C454C" w:rsidRDefault="001C454C" w:rsidP="00756941">
      <w:pPr>
        <w:pStyle w:val="Sangradetextonormal"/>
      </w:pPr>
      <w:r w:rsidRPr="001C454C">
        <w:t>De acuerdo a lo planteado por el Instituto Nacional de Salud (2023), se establecen como acciones las siguientes:</w:t>
      </w:r>
    </w:p>
    <w:p w14:paraId="187F0265" w14:textId="77777777" w:rsidR="001C454C" w:rsidRPr="00756941" w:rsidRDefault="001C454C" w:rsidP="004173ED">
      <w:pPr>
        <w:pStyle w:val="Ttulo8"/>
        <w:numPr>
          <w:ilvl w:val="0"/>
          <w:numId w:val="19"/>
        </w:numPr>
      </w:pPr>
      <w:r w:rsidRPr="00756941">
        <w:t>Acciones individuales</w:t>
      </w:r>
    </w:p>
    <w:p w14:paraId="5B8B9509" w14:textId="77777777" w:rsidR="001C454C" w:rsidRPr="001C454C" w:rsidRDefault="001C454C" w:rsidP="00756941">
      <w:pPr>
        <w:pStyle w:val="Prrafodelista"/>
        <w:ind w:left="1069" w:firstLine="0"/>
      </w:pPr>
      <w:r w:rsidRPr="001C454C">
        <w:t>Dentro de las acciones individuales están el reporte de síntomas, colaborar con las investigaciones sanitarias, acatar medidas de control y prevención.</w:t>
      </w:r>
    </w:p>
    <w:p w14:paraId="55FCFDC9" w14:textId="77777777" w:rsidR="001C454C" w:rsidRPr="00756941" w:rsidRDefault="001C454C" w:rsidP="004173ED">
      <w:pPr>
        <w:pStyle w:val="Ttulo8"/>
        <w:numPr>
          <w:ilvl w:val="0"/>
          <w:numId w:val="19"/>
        </w:numPr>
      </w:pPr>
      <w:r w:rsidRPr="00756941">
        <w:t>Acciones colectivas</w:t>
      </w:r>
    </w:p>
    <w:p w14:paraId="65A0FDBB" w14:textId="77777777" w:rsidR="001C454C" w:rsidRPr="001C454C" w:rsidRDefault="001C454C" w:rsidP="00756941">
      <w:pPr>
        <w:pStyle w:val="Prrafodelista"/>
        <w:ind w:left="1069" w:firstLine="0"/>
      </w:pPr>
      <w:r w:rsidRPr="001C454C">
        <w:t>En estas acciones es necesario realizar la investigación epidemiológica, hacer una intervención rápida, en caso de ser necesario hacer cierres temporales de centros (escuelas, fábricas), hacer la comunicación de los riesgos y educar de forma masiva, con el fin de contener el brote.</w:t>
      </w:r>
    </w:p>
    <w:p w14:paraId="6C32D67B" w14:textId="77777777" w:rsidR="001C454C" w:rsidRPr="001C454C" w:rsidRDefault="001C454C" w:rsidP="001C454C">
      <w:r w:rsidRPr="001C454C">
        <w:t xml:space="preserve">Para complementar la anterior información y basado en lo expuesto por el Instituto Nacional de Salud (2025), a continuación, se da una clasificación del tipo de enfermedades trasmitidas por vectores, los síntomas por cada patología, las </w:t>
      </w:r>
      <w:r w:rsidRPr="001C454C">
        <w:lastRenderedPageBreak/>
        <w:t>complicaciones presentadas y las acciones a desarrollar por la comunidad para la prevención de la proliferación de vectores y aumento de casos en la población:</w:t>
      </w:r>
    </w:p>
    <w:p w14:paraId="39A6E6AA" w14:textId="77777777" w:rsidR="00D71292" w:rsidRPr="003A06AC" w:rsidRDefault="00D71292" w:rsidP="004173ED">
      <w:pPr>
        <w:pStyle w:val="Prrafodelista"/>
        <w:numPr>
          <w:ilvl w:val="0"/>
          <w:numId w:val="20"/>
        </w:numPr>
        <w:rPr>
          <w:b/>
          <w:bCs/>
        </w:rPr>
      </w:pPr>
      <w:r w:rsidRPr="003A06AC">
        <w:rPr>
          <w:b/>
          <w:bCs/>
        </w:rPr>
        <w:t>Dengue</w:t>
      </w:r>
    </w:p>
    <w:p w14:paraId="52EBDFCC"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3DF57F5C" w14:textId="77777777" w:rsidR="00D71292" w:rsidRPr="003A06AC" w:rsidRDefault="00D71292" w:rsidP="003A06AC">
      <w:pPr>
        <w:pStyle w:val="Prrafodelista"/>
        <w:ind w:left="1843" w:firstLine="0"/>
      </w:pPr>
      <w:r w:rsidRPr="003A06AC">
        <w:t>Fiebre alta, dolor de cabeza intenso, dolor detrás de los ojos, dolores musculares y articulares, erupción cutánea.</w:t>
      </w:r>
    </w:p>
    <w:p w14:paraId="0E23B5A1"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0AFBA6BA" w14:textId="77777777" w:rsidR="00D71292" w:rsidRPr="003A06AC" w:rsidRDefault="00D71292" w:rsidP="003A06AC">
      <w:pPr>
        <w:pStyle w:val="Prrafodelista"/>
        <w:ind w:left="1843" w:firstLine="0"/>
      </w:pPr>
      <w:r w:rsidRPr="003A06AC">
        <w:t>Dengue grave con sangrado, shock y falla multiorgánica.</w:t>
      </w:r>
    </w:p>
    <w:p w14:paraId="7337DAC0"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0CFE5E5" w14:textId="77777777" w:rsidR="00D71292" w:rsidRPr="003A06AC" w:rsidRDefault="00D71292" w:rsidP="003A06AC">
      <w:pPr>
        <w:pStyle w:val="Prrafodelista"/>
        <w:ind w:left="1843" w:firstLine="0"/>
      </w:pPr>
      <w:r w:rsidRPr="003A06AC">
        <w:t xml:space="preserve">Eliminar criaderos de Aedes </w:t>
      </w:r>
      <w:proofErr w:type="spellStart"/>
      <w:r w:rsidRPr="003A06AC">
        <w:t>aegypty</w:t>
      </w:r>
      <w:proofErr w:type="spellEnd"/>
      <w:r w:rsidRPr="003A06AC">
        <w:t>, uso de repelentes, protección con ropa adecuada, educación comunitaria.</w:t>
      </w:r>
    </w:p>
    <w:p w14:paraId="5D8381AD" w14:textId="77777777" w:rsidR="00D71292" w:rsidRPr="003A06AC" w:rsidRDefault="00D71292" w:rsidP="004173ED">
      <w:pPr>
        <w:pStyle w:val="Prrafodelista"/>
        <w:numPr>
          <w:ilvl w:val="0"/>
          <w:numId w:val="20"/>
        </w:numPr>
        <w:rPr>
          <w:b/>
          <w:bCs/>
        </w:rPr>
      </w:pPr>
      <w:r w:rsidRPr="003A06AC">
        <w:rPr>
          <w:b/>
          <w:bCs/>
        </w:rPr>
        <w:t>Zika</w:t>
      </w:r>
    </w:p>
    <w:p w14:paraId="1912AEB4"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7CC4F598" w14:textId="7480356C" w:rsidR="00D71292" w:rsidRDefault="00D71292" w:rsidP="003A06AC">
      <w:pPr>
        <w:pStyle w:val="Prrafodelista"/>
        <w:ind w:left="1843" w:firstLine="0"/>
      </w:pPr>
      <w:r w:rsidRPr="003A06AC">
        <w:t>Fiebre leve, sarpullido, conjuntivitis, dolor articular, malestar general.</w:t>
      </w:r>
    </w:p>
    <w:p w14:paraId="4F6097D6" w14:textId="77777777" w:rsidR="003A06AC" w:rsidRPr="003A06AC" w:rsidRDefault="003A06AC" w:rsidP="003A06AC">
      <w:pPr>
        <w:pStyle w:val="Prrafodelista"/>
        <w:ind w:left="1843" w:firstLine="0"/>
      </w:pPr>
    </w:p>
    <w:p w14:paraId="2B0ECFFE"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724DFBD7" w14:textId="77777777" w:rsidR="00D71292" w:rsidRPr="003A06AC" w:rsidRDefault="00D71292" w:rsidP="003A06AC">
      <w:pPr>
        <w:pStyle w:val="Prrafodelista"/>
        <w:ind w:left="1843" w:firstLine="0"/>
      </w:pPr>
      <w:r w:rsidRPr="003A06AC">
        <w:t>Complicaciones neurológicas (síndrome de Guillain-Barré), malformaciones congénitas en hijos de madres infectadas.</w:t>
      </w:r>
    </w:p>
    <w:p w14:paraId="34C36CA1"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82B2A57" w14:textId="77777777" w:rsidR="00D71292" w:rsidRPr="003A06AC" w:rsidRDefault="00D71292" w:rsidP="003A06AC">
      <w:pPr>
        <w:pStyle w:val="Prrafodelista"/>
        <w:ind w:left="1843" w:firstLine="0"/>
      </w:pPr>
      <w:r w:rsidRPr="003A06AC">
        <w:t xml:space="preserve">Control del mosquito Aedes </w:t>
      </w:r>
      <w:proofErr w:type="spellStart"/>
      <w:r w:rsidRPr="003A06AC">
        <w:t>aegypti</w:t>
      </w:r>
      <w:proofErr w:type="spellEnd"/>
      <w:r w:rsidRPr="003A06AC">
        <w:t>, protección especial en embarazadas, eliminación de aguas estancadas.</w:t>
      </w:r>
    </w:p>
    <w:p w14:paraId="4FE86174" w14:textId="77777777" w:rsidR="00D71292" w:rsidRPr="003A06AC" w:rsidRDefault="00D71292" w:rsidP="004173ED">
      <w:pPr>
        <w:pStyle w:val="Ttulo8"/>
        <w:numPr>
          <w:ilvl w:val="0"/>
          <w:numId w:val="20"/>
        </w:numPr>
      </w:pPr>
      <w:proofErr w:type="spellStart"/>
      <w:r w:rsidRPr="003A06AC">
        <w:t>Chikungunya</w:t>
      </w:r>
      <w:proofErr w:type="spellEnd"/>
    </w:p>
    <w:p w14:paraId="20EF8293"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1F70F64E" w14:textId="77777777" w:rsidR="00D71292" w:rsidRPr="003A06AC" w:rsidRDefault="00D71292" w:rsidP="003A06AC">
      <w:pPr>
        <w:pStyle w:val="Prrafodelista"/>
        <w:ind w:left="1843" w:firstLine="0"/>
      </w:pPr>
      <w:r w:rsidRPr="003A06AC">
        <w:lastRenderedPageBreak/>
        <w:t>Fiebre alta, dolor intenso en articulaciones, erupción cutánea, dolor muscular.</w:t>
      </w:r>
    </w:p>
    <w:p w14:paraId="4BA5CAF4"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3267CA75" w14:textId="77777777" w:rsidR="00D71292" w:rsidRPr="003A06AC" w:rsidRDefault="00D71292" w:rsidP="003A06AC">
      <w:pPr>
        <w:pStyle w:val="Prrafodelista"/>
        <w:ind w:left="1843" w:firstLine="0"/>
      </w:pPr>
      <w:r w:rsidRPr="003A06AC">
        <w:t>Dolor articular crónico, discapacidad funcional prolongada.</w:t>
      </w:r>
    </w:p>
    <w:p w14:paraId="52CEBFD9"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60A2BD66" w14:textId="77777777" w:rsidR="00D71292" w:rsidRPr="003A06AC" w:rsidRDefault="00D71292" w:rsidP="003A06AC">
      <w:pPr>
        <w:pStyle w:val="Prrafodelista"/>
        <w:ind w:left="1843" w:firstLine="0"/>
      </w:pPr>
      <w:r w:rsidRPr="003A06AC">
        <w:t>Reducción de criaderos de mosquitos, uso de mosquiteros y repelentes, educación en salud.</w:t>
      </w:r>
    </w:p>
    <w:p w14:paraId="79CB874A" w14:textId="77777777" w:rsidR="00D71292" w:rsidRPr="003A06AC" w:rsidRDefault="00D71292" w:rsidP="004173ED">
      <w:pPr>
        <w:pStyle w:val="Prrafodelista"/>
        <w:numPr>
          <w:ilvl w:val="0"/>
          <w:numId w:val="20"/>
        </w:numPr>
        <w:rPr>
          <w:b/>
          <w:bCs/>
        </w:rPr>
      </w:pPr>
      <w:r w:rsidRPr="003A06AC">
        <w:rPr>
          <w:b/>
          <w:bCs/>
        </w:rPr>
        <w:t>Fiebre amarilla</w:t>
      </w:r>
    </w:p>
    <w:p w14:paraId="10121F04"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223C9D1E" w14:textId="77777777" w:rsidR="00D71292" w:rsidRPr="003A06AC" w:rsidRDefault="00D71292" w:rsidP="003A06AC">
      <w:pPr>
        <w:pStyle w:val="Prrafodelista"/>
        <w:ind w:left="1843" w:firstLine="0"/>
      </w:pPr>
      <w:r w:rsidRPr="003A06AC">
        <w:t>Fiebre, escalofríos, dolor de cabeza, dolor muscular, ictericia, vómitos.</w:t>
      </w:r>
    </w:p>
    <w:p w14:paraId="0A645860"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469F117F" w14:textId="77777777" w:rsidR="00D71292" w:rsidRPr="003A06AC" w:rsidRDefault="00D71292" w:rsidP="003A06AC">
      <w:pPr>
        <w:pStyle w:val="Prrafodelista"/>
        <w:ind w:left="1843" w:firstLine="0"/>
      </w:pPr>
      <w:r w:rsidRPr="003A06AC">
        <w:t>Falla hepática, hemorragias, muerte.</w:t>
      </w:r>
    </w:p>
    <w:p w14:paraId="5F6F1EEF"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502A2F2" w14:textId="54658AE5" w:rsidR="00D71292" w:rsidRDefault="00D71292" w:rsidP="003A06AC">
      <w:pPr>
        <w:pStyle w:val="Prrafodelista"/>
        <w:ind w:left="1843" w:firstLine="0"/>
      </w:pPr>
      <w:r w:rsidRPr="003A06AC">
        <w:t xml:space="preserve">Vacunación preventiva, control de Aedes </w:t>
      </w:r>
      <w:proofErr w:type="spellStart"/>
      <w:r w:rsidRPr="003A06AC">
        <w:t>aegypti</w:t>
      </w:r>
      <w:proofErr w:type="spellEnd"/>
      <w:r w:rsidRPr="003A06AC">
        <w:t>, uso de protección personal contra mosquit</w:t>
      </w:r>
      <w:r w:rsidR="003A06AC">
        <w:t>os.</w:t>
      </w:r>
    </w:p>
    <w:p w14:paraId="568E5173" w14:textId="77777777" w:rsidR="003A06AC" w:rsidRPr="003A06AC" w:rsidRDefault="003A06AC" w:rsidP="003A06AC">
      <w:pPr>
        <w:pStyle w:val="Prrafodelista"/>
        <w:ind w:left="1843" w:firstLine="0"/>
      </w:pPr>
    </w:p>
    <w:p w14:paraId="43CCE972" w14:textId="77777777" w:rsidR="00D71292" w:rsidRPr="003A06AC" w:rsidRDefault="00D71292" w:rsidP="004173ED">
      <w:pPr>
        <w:pStyle w:val="Prrafodelista"/>
        <w:numPr>
          <w:ilvl w:val="0"/>
          <w:numId w:val="20"/>
        </w:numPr>
        <w:rPr>
          <w:b/>
          <w:bCs/>
        </w:rPr>
      </w:pPr>
      <w:r w:rsidRPr="003A06AC">
        <w:rPr>
          <w:b/>
          <w:bCs/>
        </w:rPr>
        <w:t>Leishmaniasis</w:t>
      </w:r>
    </w:p>
    <w:p w14:paraId="27248831"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3F89881B" w14:textId="77777777" w:rsidR="00D71292" w:rsidRPr="009B2326" w:rsidRDefault="00D71292" w:rsidP="009B2326">
      <w:pPr>
        <w:pStyle w:val="Prrafodelista"/>
        <w:ind w:left="1843" w:firstLine="0"/>
      </w:pPr>
      <w:r w:rsidRPr="009B2326">
        <w:t>Lesiones en piel que no cicatrizan (cutánea), fiebre prolongada, pérdida de peso, agrandamiento del bazo e hígado (visceral).</w:t>
      </w:r>
    </w:p>
    <w:p w14:paraId="1A375884"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584B7839" w14:textId="77777777" w:rsidR="00D71292" w:rsidRPr="009B2326" w:rsidRDefault="00D71292" w:rsidP="009B2326">
      <w:pPr>
        <w:pStyle w:val="Prrafodelista"/>
        <w:ind w:left="1843" w:firstLine="0"/>
      </w:pPr>
      <w:r w:rsidRPr="009B2326">
        <w:t>Desfiguración permanente, daño orgánico severo, muerte en casos viscerales no tratados.</w:t>
      </w:r>
    </w:p>
    <w:p w14:paraId="62500C5B"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2879FC2" w14:textId="0D61B484" w:rsidR="00227A1C" w:rsidRDefault="00D71292" w:rsidP="00042E89">
      <w:pPr>
        <w:pStyle w:val="Prrafodelista"/>
        <w:ind w:left="1843" w:firstLine="0"/>
      </w:pPr>
      <w:r w:rsidRPr="009B2326">
        <w:lastRenderedPageBreak/>
        <w:t>Uso de mosquiteros, control de reservorios animales, saneamiento ambiental, educación comunitaria.</w:t>
      </w:r>
    </w:p>
    <w:p w14:paraId="2DD40781" w14:textId="6873EE3E" w:rsidR="00E23123" w:rsidRDefault="00390536" w:rsidP="00E23123">
      <w:r w:rsidRPr="00E23123">
        <w:t>Para finalizar, en la siguiente tabla se describe la situación de interés en salud pública reportada por los vigías y gestores comunitarios de la comunidad, los posibles eventos de interés en salud pública o enfermedades, así como los riesgos a los que se expone la población y acciones que se procura realizar para evitar la propagación de las enfermedades:</w:t>
      </w:r>
    </w:p>
    <w:p w14:paraId="68B1F487" w14:textId="77777777" w:rsidR="00E23123" w:rsidRDefault="00E23123">
      <w:pPr>
        <w:spacing w:before="0" w:after="160" w:line="259" w:lineRule="auto"/>
        <w:ind w:firstLine="0"/>
      </w:pPr>
      <w:r>
        <w:br w:type="page"/>
      </w:r>
    </w:p>
    <w:p w14:paraId="757CF7AB" w14:textId="18C588F1" w:rsidR="00390536" w:rsidRDefault="00390536" w:rsidP="00311BD8">
      <w:pPr>
        <w:pStyle w:val="Tabla"/>
      </w:pPr>
      <w:r w:rsidRPr="00E23123">
        <w:lastRenderedPageBreak/>
        <w:t>Listado de situaciones de interés en salud pública específicas para estar atentos y reportar</w:t>
      </w:r>
    </w:p>
    <w:tbl>
      <w:tblPr>
        <w:tblStyle w:val="SENA"/>
        <w:tblW w:w="10098" w:type="dxa"/>
        <w:tblLook w:val="04A0" w:firstRow="1" w:lastRow="0" w:firstColumn="1" w:lastColumn="0" w:noHBand="0" w:noVBand="1"/>
      </w:tblPr>
      <w:tblGrid>
        <w:gridCol w:w="2972"/>
        <w:gridCol w:w="3759"/>
        <w:gridCol w:w="3367"/>
      </w:tblGrid>
      <w:tr w:rsidR="00E23123" w14:paraId="43B218EB" w14:textId="77777777" w:rsidTr="002F3616">
        <w:trPr>
          <w:cnfStyle w:val="100000000000" w:firstRow="1" w:lastRow="0" w:firstColumn="0" w:lastColumn="0" w:oddVBand="0" w:evenVBand="0" w:oddHBand="0" w:evenHBand="0" w:firstRowFirstColumn="0" w:firstRowLastColumn="0" w:lastRowFirstColumn="0" w:lastRowLastColumn="0"/>
          <w:tblHeader/>
        </w:trPr>
        <w:tc>
          <w:tcPr>
            <w:tcW w:w="2972" w:type="dxa"/>
            <w:hideMark/>
          </w:tcPr>
          <w:p w14:paraId="56366237" w14:textId="77777777" w:rsidR="00390536" w:rsidRPr="00E23123" w:rsidRDefault="00390536" w:rsidP="00E23123">
            <w:pPr>
              <w:ind w:firstLine="0"/>
            </w:pPr>
            <w:r w:rsidRPr="00E23123">
              <w:t>Situación para reportar</w:t>
            </w:r>
          </w:p>
        </w:tc>
        <w:tc>
          <w:tcPr>
            <w:tcW w:w="3759" w:type="dxa"/>
            <w:hideMark/>
          </w:tcPr>
          <w:p w14:paraId="7F62C4FF" w14:textId="77777777" w:rsidR="00390536" w:rsidRPr="00E23123" w:rsidRDefault="00390536" w:rsidP="00E23123">
            <w:pPr>
              <w:ind w:firstLine="0"/>
            </w:pPr>
            <w:r w:rsidRPr="00E23123">
              <w:t>Posibles patologías</w:t>
            </w:r>
          </w:p>
        </w:tc>
        <w:tc>
          <w:tcPr>
            <w:tcW w:w="3367" w:type="dxa"/>
            <w:hideMark/>
          </w:tcPr>
          <w:p w14:paraId="0B2C75DB" w14:textId="77777777" w:rsidR="00390536" w:rsidRPr="00E23123" w:rsidRDefault="00390536" w:rsidP="00E23123">
            <w:pPr>
              <w:ind w:firstLine="0"/>
            </w:pPr>
            <w:r w:rsidRPr="00E23123">
              <w:t>Riesgos/Acciones necesarias</w:t>
            </w:r>
          </w:p>
        </w:tc>
      </w:tr>
      <w:tr w:rsidR="00E23123" w14:paraId="290CDC09"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2272B85A" w14:textId="50F7E99F" w:rsidR="00390536" w:rsidRPr="00E23123" w:rsidRDefault="00390536" w:rsidP="00E23123">
            <w:pPr>
              <w:ind w:firstLine="0"/>
            </w:pPr>
            <w:r w:rsidRPr="00E23123">
              <w:t>Fiebre con dificultad para respirar y tos &gt; 15 días</w:t>
            </w:r>
            <w:r w:rsidR="00E23123">
              <w:t>.</w:t>
            </w:r>
          </w:p>
        </w:tc>
        <w:tc>
          <w:tcPr>
            <w:tcW w:w="3759" w:type="dxa"/>
            <w:hideMark/>
          </w:tcPr>
          <w:p w14:paraId="26172B64" w14:textId="77777777" w:rsidR="00390536" w:rsidRPr="00E23123" w:rsidRDefault="00390536" w:rsidP="00E23123">
            <w:pPr>
              <w:ind w:firstLine="0"/>
            </w:pPr>
            <w:r w:rsidRPr="00E23123">
              <w:t>Tuberculosis, infecciones respiratorias crónicas.</w:t>
            </w:r>
          </w:p>
        </w:tc>
        <w:tc>
          <w:tcPr>
            <w:tcW w:w="3367" w:type="dxa"/>
            <w:hideMark/>
          </w:tcPr>
          <w:p w14:paraId="61E854DF" w14:textId="77777777" w:rsidR="00390536" w:rsidRPr="00E23123" w:rsidRDefault="00390536" w:rsidP="00E23123">
            <w:pPr>
              <w:ind w:firstLine="0"/>
            </w:pPr>
            <w:r w:rsidRPr="00E23123">
              <w:t>Riesgo de contagio en la comunidad. Se debe remitir a un servicio de salud para diagnóstico y tratamiento.</w:t>
            </w:r>
          </w:p>
        </w:tc>
      </w:tr>
      <w:tr w:rsidR="00390536" w14:paraId="61AE3D02" w14:textId="77777777" w:rsidTr="00D674F0">
        <w:tc>
          <w:tcPr>
            <w:tcW w:w="2972" w:type="dxa"/>
            <w:hideMark/>
          </w:tcPr>
          <w:p w14:paraId="6D6203C2" w14:textId="5F8C4615" w:rsidR="00390536" w:rsidRPr="00E23123" w:rsidRDefault="00390536" w:rsidP="00C64836">
            <w:pPr>
              <w:ind w:firstLine="0"/>
            </w:pPr>
            <w:r w:rsidRPr="00E23123">
              <w:t>Fiebre con brotes en la piel</w:t>
            </w:r>
            <w:r w:rsidR="00C64836">
              <w:t>.</w:t>
            </w:r>
          </w:p>
        </w:tc>
        <w:tc>
          <w:tcPr>
            <w:tcW w:w="3759" w:type="dxa"/>
            <w:hideMark/>
          </w:tcPr>
          <w:p w14:paraId="6437160C" w14:textId="77777777" w:rsidR="00390536" w:rsidRPr="00E23123" w:rsidRDefault="00390536" w:rsidP="00C64836">
            <w:pPr>
              <w:ind w:firstLine="0"/>
            </w:pPr>
            <w:r w:rsidRPr="00E23123">
              <w:t>Sarampión, rubéola, varicela u otras infecciones virales.</w:t>
            </w:r>
          </w:p>
        </w:tc>
        <w:tc>
          <w:tcPr>
            <w:tcW w:w="3367" w:type="dxa"/>
            <w:hideMark/>
          </w:tcPr>
          <w:p w14:paraId="3055ABD8" w14:textId="77777777" w:rsidR="00390536" w:rsidRPr="00E23123" w:rsidRDefault="00390536" w:rsidP="00C64836">
            <w:pPr>
              <w:ind w:firstLine="0"/>
            </w:pPr>
            <w:r w:rsidRPr="00E23123">
              <w:t>Alta propagación en niños y no vacunados. Requiere aislamiento del caso sospechoso y notificación inmediata.</w:t>
            </w:r>
          </w:p>
        </w:tc>
      </w:tr>
      <w:tr w:rsidR="00E23123" w14:paraId="67A8D46A"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746750C3" w14:textId="2369739D" w:rsidR="00390536" w:rsidRPr="00E23123" w:rsidRDefault="00390536" w:rsidP="00C64836">
            <w:pPr>
              <w:ind w:firstLine="0"/>
            </w:pPr>
            <w:r w:rsidRPr="00E23123">
              <w:t>Fiebre con diarrea</w:t>
            </w:r>
            <w:r w:rsidR="00C64836">
              <w:t>.</w:t>
            </w:r>
          </w:p>
        </w:tc>
        <w:tc>
          <w:tcPr>
            <w:tcW w:w="3759" w:type="dxa"/>
            <w:hideMark/>
          </w:tcPr>
          <w:p w14:paraId="3A923D47" w14:textId="77777777" w:rsidR="00390536" w:rsidRPr="00E23123" w:rsidRDefault="00390536" w:rsidP="00C64836">
            <w:pPr>
              <w:ind w:firstLine="0"/>
            </w:pPr>
            <w:r w:rsidRPr="00E23123">
              <w:t>Infecciones intestinales (virus, bacterias, parásitos). Agua o alimentos contaminados.</w:t>
            </w:r>
          </w:p>
        </w:tc>
        <w:tc>
          <w:tcPr>
            <w:tcW w:w="3367" w:type="dxa"/>
            <w:hideMark/>
          </w:tcPr>
          <w:p w14:paraId="1745B120" w14:textId="77777777" w:rsidR="00390536" w:rsidRPr="00E23123" w:rsidRDefault="00390536" w:rsidP="00C64836">
            <w:pPr>
              <w:ind w:firstLine="0"/>
            </w:pPr>
            <w:r w:rsidRPr="00E23123">
              <w:t>Riesgo de deshidratación, sobre todo en menores y adultos mayores. Se debe garantizar hidratación y atención médica rápida.</w:t>
            </w:r>
          </w:p>
        </w:tc>
      </w:tr>
      <w:tr w:rsidR="00390536" w14:paraId="0B3EC7F6" w14:textId="77777777" w:rsidTr="00D674F0">
        <w:tc>
          <w:tcPr>
            <w:tcW w:w="2972" w:type="dxa"/>
            <w:hideMark/>
          </w:tcPr>
          <w:p w14:paraId="52E9E4C3" w14:textId="1F851BAA" w:rsidR="00390536" w:rsidRPr="00E23123" w:rsidRDefault="00390536" w:rsidP="00C64836">
            <w:pPr>
              <w:ind w:firstLine="0"/>
            </w:pPr>
            <w:r w:rsidRPr="00E23123">
              <w:t>Fiebre con convulsiones o problemas neurológicos</w:t>
            </w:r>
            <w:r w:rsidR="00C64836">
              <w:t>.</w:t>
            </w:r>
          </w:p>
        </w:tc>
        <w:tc>
          <w:tcPr>
            <w:tcW w:w="3759" w:type="dxa"/>
            <w:hideMark/>
          </w:tcPr>
          <w:p w14:paraId="71F9E926" w14:textId="77777777" w:rsidR="00390536" w:rsidRPr="00E23123" w:rsidRDefault="00390536" w:rsidP="00C64836">
            <w:pPr>
              <w:ind w:firstLine="0"/>
            </w:pPr>
            <w:r w:rsidRPr="00E23123">
              <w:t>Meningitis, encefalitis, infecciones graves del sistema nervioso.</w:t>
            </w:r>
          </w:p>
        </w:tc>
        <w:tc>
          <w:tcPr>
            <w:tcW w:w="3367" w:type="dxa"/>
            <w:hideMark/>
          </w:tcPr>
          <w:p w14:paraId="1B724E9E" w14:textId="77777777" w:rsidR="00390536" w:rsidRPr="00E23123" w:rsidRDefault="00390536" w:rsidP="00C64836">
            <w:pPr>
              <w:ind w:firstLine="0"/>
            </w:pPr>
            <w:r w:rsidRPr="00E23123">
              <w:t xml:space="preserve">Riesgo de discapacidad o muerte. Atención </w:t>
            </w:r>
            <w:r w:rsidRPr="00E23123">
              <w:lastRenderedPageBreak/>
              <w:t>hospitalaria inmediata y reporte urgente.</w:t>
            </w:r>
          </w:p>
        </w:tc>
      </w:tr>
      <w:tr w:rsidR="00E23123" w14:paraId="3D5BA2C8"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0289E391" w14:textId="4946D417" w:rsidR="00390536" w:rsidRPr="00E23123" w:rsidRDefault="00390536" w:rsidP="00C64836">
            <w:pPr>
              <w:ind w:firstLine="0"/>
            </w:pPr>
            <w:r w:rsidRPr="00E23123">
              <w:t>Complicaciones en mujeres embarazadas</w:t>
            </w:r>
            <w:r w:rsidR="00E80C40">
              <w:t>.</w:t>
            </w:r>
          </w:p>
        </w:tc>
        <w:tc>
          <w:tcPr>
            <w:tcW w:w="3759" w:type="dxa"/>
            <w:hideMark/>
          </w:tcPr>
          <w:p w14:paraId="7EEBD1D1" w14:textId="77777777" w:rsidR="00390536" w:rsidRPr="00E23123" w:rsidRDefault="00390536" w:rsidP="00C64836">
            <w:pPr>
              <w:ind w:firstLine="0"/>
            </w:pPr>
            <w:r w:rsidRPr="00E23123">
              <w:t>Sangrado, hipertensión, fiebre, infecciones o convulsiones.</w:t>
            </w:r>
          </w:p>
        </w:tc>
        <w:tc>
          <w:tcPr>
            <w:tcW w:w="3367" w:type="dxa"/>
            <w:hideMark/>
          </w:tcPr>
          <w:p w14:paraId="37DD3C36" w14:textId="77777777" w:rsidR="00390536" w:rsidRPr="00E23123" w:rsidRDefault="00390536" w:rsidP="00C64836">
            <w:pPr>
              <w:ind w:firstLine="0"/>
            </w:pPr>
            <w:r w:rsidRPr="00E23123">
              <w:t>Riesgo de muerte materna y perinatal. Se debe activar la ruta de atención obstétrica de urgencia.</w:t>
            </w:r>
          </w:p>
        </w:tc>
      </w:tr>
      <w:tr w:rsidR="00390536" w14:paraId="4AEB6EBA" w14:textId="77777777" w:rsidTr="00D674F0">
        <w:tc>
          <w:tcPr>
            <w:tcW w:w="2972" w:type="dxa"/>
            <w:hideMark/>
          </w:tcPr>
          <w:p w14:paraId="7F80B136" w14:textId="3EF6F1ED" w:rsidR="00390536" w:rsidRPr="00E23123" w:rsidRDefault="00390536" w:rsidP="00C64836">
            <w:pPr>
              <w:ind w:firstLine="0"/>
            </w:pPr>
            <w:r w:rsidRPr="00E23123">
              <w:t>Niños menores de 5 años con desnutrición aguda</w:t>
            </w:r>
            <w:r w:rsidR="00C64836">
              <w:t>.</w:t>
            </w:r>
          </w:p>
        </w:tc>
        <w:tc>
          <w:tcPr>
            <w:tcW w:w="3759" w:type="dxa"/>
            <w:hideMark/>
          </w:tcPr>
          <w:p w14:paraId="071B6DAA" w14:textId="77777777" w:rsidR="00390536" w:rsidRPr="00E23123" w:rsidRDefault="00390536" w:rsidP="00C64836">
            <w:pPr>
              <w:ind w:firstLine="0"/>
            </w:pPr>
            <w:r w:rsidRPr="00E23123">
              <w:t>Falta de acceso a alimentos adecuados, enfermedades repetitivas.</w:t>
            </w:r>
          </w:p>
        </w:tc>
        <w:tc>
          <w:tcPr>
            <w:tcW w:w="3367" w:type="dxa"/>
            <w:hideMark/>
          </w:tcPr>
          <w:p w14:paraId="424ACEC7" w14:textId="77777777" w:rsidR="00390536" w:rsidRPr="00E23123" w:rsidRDefault="00390536" w:rsidP="00C64836">
            <w:pPr>
              <w:ind w:firstLine="0"/>
            </w:pPr>
            <w:r w:rsidRPr="00E23123">
              <w:t>Riesgo de muerte y retraso en el desarrollo. Reporte inmediato para intervención nutricional y médica.</w:t>
            </w:r>
          </w:p>
        </w:tc>
      </w:tr>
      <w:tr w:rsidR="00E23123" w14:paraId="5C7B55E2"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4503A585" w14:textId="161546B9" w:rsidR="00390536" w:rsidRPr="00E23123" w:rsidRDefault="00390536" w:rsidP="00C64836">
            <w:pPr>
              <w:ind w:firstLine="0"/>
            </w:pPr>
            <w:r w:rsidRPr="00E23123">
              <w:t>Muertes inesperadas en la comunidad</w:t>
            </w:r>
            <w:r w:rsidR="00E80C40">
              <w:t>.</w:t>
            </w:r>
          </w:p>
        </w:tc>
        <w:tc>
          <w:tcPr>
            <w:tcW w:w="3759" w:type="dxa"/>
            <w:hideMark/>
          </w:tcPr>
          <w:p w14:paraId="37F1B1E3" w14:textId="77777777" w:rsidR="00390536" w:rsidRPr="00E23123" w:rsidRDefault="00390536" w:rsidP="00C64836">
            <w:pPr>
              <w:ind w:firstLine="0"/>
            </w:pPr>
            <w:r w:rsidRPr="00E23123">
              <w:t>Brotes epidémicos, intoxicaciones, enfermedades desconocidas.</w:t>
            </w:r>
          </w:p>
        </w:tc>
        <w:tc>
          <w:tcPr>
            <w:tcW w:w="3367" w:type="dxa"/>
            <w:hideMark/>
          </w:tcPr>
          <w:p w14:paraId="4E4231BF" w14:textId="77777777" w:rsidR="00390536" w:rsidRPr="00E23123" w:rsidRDefault="00390536" w:rsidP="00C64836">
            <w:pPr>
              <w:ind w:firstLine="0"/>
            </w:pPr>
            <w:r w:rsidRPr="00E23123">
              <w:t>Riesgo de nuevos casos en la comunidad. Se debe investigar y notificar de inmediato.</w:t>
            </w:r>
          </w:p>
        </w:tc>
      </w:tr>
      <w:tr w:rsidR="00390536" w14:paraId="77C9E529" w14:textId="77777777" w:rsidTr="00D674F0">
        <w:tc>
          <w:tcPr>
            <w:tcW w:w="2972" w:type="dxa"/>
            <w:hideMark/>
          </w:tcPr>
          <w:p w14:paraId="029AB5B8" w14:textId="22ABDB6E" w:rsidR="00390536" w:rsidRPr="00E23123" w:rsidRDefault="00390536" w:rsidP="00C64836">
            <w:pPr>
              <w:ind w:firstLine="0"/>
            </w:pPr>
            <w:r w:rsidRPr="00E23123">
              <w:t>Zoonosis: rabia y mordeduras de serpiente</w:t>
            </w:r>
            <w:r w:rsidR="00C64836">
              <w:t>.</w:t>
            </w:r>
          </w:p>
        </w:tc>
        <w:tc>
          <w:tcPr>
            <w:tcW w:w="3759" w:type="dxa"/>
            <w:hideMark/>
          </w:tcPr>
          <w:p w14:paraId="0439F591" w14:textId="77777777" w:rsidR="00390536" w:rsidRPr="00E23123" w:rsidRDefault="00390536" w:rsidP="00C64836">
            <w:pPr>
              <w:ind w:firstLine="0"/>
            </w:pPr>
            <w:r w:rsidRPr="00E23123">
              <w:t>Mordedura de animales con rabia o serpientes venenosas.</w:t>
            </w:r>
          </w:p>
        </w:tc>
        <w:tc>
          <w:tcPr>
            <w:tcW w:w="3367" w:type="dxa"/>
            <w:hideMark/>
          </w:tcPr>
          <w:p w14:paraId="496393F2" w14:textId="77777777" w:rsidR="00C64836" w:rsidRDefault="00390536" w:rsidP="00C64836">
            <w:pPr>
              <w:ind w:firstLine="0"/>
            </w:pPr>
            <w:r w:rsidRPr="00E23123">
              <w:t xml:space="preserve">Riesgo de muerte si no se aplica tratamiento o antídoto. </w:t>
            </w:r>
          </w:p>
          <w:p w14:paraId="3E8E651D" w14:textId="360DC5A1" w:rsidR="00390536" w:rsidRPr="00E23123" w:rsidRDefault="00390536" w:rsidP="00C64836">
            <w:pPr>
              <w:ind w:firstLine="0"/>
            </w:pPr>
            <w:r w:rsidRPr="00E23123">
              <w:lastRenderedPageBreak/>
              <w:t>Reportar y remitir al servicio de salud lo antes posible.</w:t>
            </w:r>
          </w:p>
        </w:tc>
      </w:tr>
      <w:tr w:rsidR="00E23123" w14:paraId="6C32DBB6"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17694C6F" w14:textId="0C2F7852" w:rsidR="00390536" w:rsidRPr="00E23123" w:rsidRDefault="00390536" w:rsidP="00C64836">
            <w:pPr>
              <w:ind w:firstLine="0"/>
            </w:pPr>
            <w:r w:rsidRPr="00E23123">
              <w:t>Malaria y otras enfermedades transmitidas por mosquitos</w:t>
            </w:r>
            <w:r w:rsidR="00C64836">
              <w:t>.</w:t>
            </w:r>
          </w:p>
        </w:tc>
        <w:tc>
          <w:tcPr>
            <w:tcW w:w="3759" w:type="dxa"/>
            <w:hideMark/>
          </w:tcPr>
          <w:p w14:paraId="3DA5FF96" w14:textId="77777777" w:rsidR="00390536" w:rsidRPr="00E23123" w:rsidRDefault="00390536" w:rsidP="00C64836">
            <w:pPr>
              <w:ind w:firstLine="0"/>
            </w:pPr>
            <w:r w:rsidRPr="00E23123">
              <w:t>Picadura de mosquitos </w:t>
            </w:r>
            <w:proofErr w:type="spellStart"/>
            <w:r w:rsidRPr="00E23123">
              <w:t>Anopheles</w:t>
            </w:r>
            <w:proofErr w:type="spellEnd"/>
            <w:r w:rsidRPr="00E23123">
              <w:t xml:space="preserve"> (malaria) o Aedes </w:t>
            </w:r>
            <w:proofErr w:type="spellStart"/>
            <w:r w:rsidRPr="00E23123">
              <w:t>aegypti</w:t>
            </w:r>
            <w:proofErr w:type="spellEnd"/>
            <w:r w:rsidRPr="00E23123">
              <w:t xml:space="preserve"> (dengue, zika, </w:t>
            </w:r>
            <w:proofErr w:type="spellStart"/>
            <w:r w:rsidRPr="00E23123">
              <w:t>chikungunya</w:t>
            </w:r>
            <w:proofErr w:type="spellEnd"/>
            <w:r w:rsidRPr="00E23123">
              <w:t>).</w:t>
            </w:r>
          </w:p>
        </w:tc>
        <w:tc>
          <w:tcPr>
            <w:tcW w:w="3367" w:type="dxa"/>
            <w:hideMark/>
          </w:tcPr>
          <w:p w14:paraId="244AFF5A" w14:textId="77777777" w:rsidR="00390536" w:rsidRPr="00E23123" w:rsidRDefault="00390536" w:rsidP="00C64836">
            <w:pPr>
              <w:ind w:firstLine="0"/>
            </w:pPr>
            <w:r w:rsidRPr="00E23123">
              <w:t>Riesgo de brotes en zonas endémicas. Reporte inmediato y medidas comunitarias para eliminar criaderos.</w:t>
            </w:r>
          </w:p>
        </w:tc>
      </w:tr>
      <w:tr w:rsidR="00390536" w14:paraId="77EC318E" w14:textId="77777777" w:rsidTr="00D674F0">
        <w:tc>
          <w:tcPr>
            <w:tcW w:w="2972" w:type="dxa"/>
            <w:hideMark/>
          </w:tcPr>
          <w:p w14:paraId="7623C1E9" w14:textId="14278742" w:rsidR="00390536" w:rsidRPr="00E23123" w:rsidRDefault="00390536" w:rsidP="00C64836">
            <w:pPr>
              <w:ind w:firstLine="0"/>
            </w:pPr>
            <w:r w:rsidRPr="00E23123">
              <w:t>Problemas ambientales (agua contaminada, humo, basuras)</w:t>
            </w:r>
            <w:r w:rsidR="00C64836">
              <w:t>.</w:t>
            </w:r>
          </w:p>
        </w:tc>
        <w:tc>
          <w:tcPr>
            <w:tcW w:w="3759" w:type="dxa"/>
            <w:hideMark/>
          </w:tcPr>
          <w:p w14:paraId="54D2FDF5" w14:textId="77777777" w:rsidR="00390536" w:rsidRPr="00E23123" w:rsidRDefault="00390536" w:rsidP="00C64836">
            <w:pPr>
              <w:ind w:firstLine="0"/>
            </w:pPr>
            <w:r w:rsidRPr="00E23123">
              <w:t>Falta de saneamiento, quemas, mala disposición de desechos.</w:t>
            </w:r>
          </w:p>
        </w:tc>
        <w:tc>
          <w:tcPr>
            <w:tcW w:w="3367" w:type="dxa"/>
            <w:hideMark/>
          </w:tcPr>
          <w:p w14:paraId="3D6572A6" w14:textId="77777777" w:rsidR="00390536" w:rsidRPr="00E23123" w:rsidRDefault="00390536" w:rsidP="00C64836">
            <w:pPr>
              <w:ind w:firstLine="0"/>
            </w:pPr>
            <w:r w:rsidRPr="00E23123">
              <w:t>Riesgo de diarrea, infecciones respiratorias, dengue y otras enfermedades. Reportar a autoridades para limpieza y control ambiental.</w:t>
            </w:r>
          </w:p>
        </w:tc>
      </w:tr>
    </w:tbl>
    <w:p w14:paraId="7EE4CC7C" w14:textId="3D04D2CE" w:rsidR="00390536" w:rsidRPr="00D674F0" w:rsidRDefault="00D674F0" w:rsidP="00D674F0">
      <w:r w:rsidRPr="00D674F0">
        <w:t>Fuente: Instituto Nacional de Salud (2025)</w:t>
      </w:r>
    </w:p>
    <w:p w14:paraId="2A85B4D9" w14:textId="32812176" w:rsidR="00390536" w:rsidRPr="00723DDD" w:rsidRDefault="00723DDD" w:rsidP="00723DDD">
      <w:pPr>
        <w:rPr>
          <w:b/>
          <w:bCs/>
        </w:rPr>
      </w:pPr>
      <w:r w:rsidRPr="00723DDD">
        <w:rPr>
          <w:b/>
          <w:bCs/>
        </w:rPr>
        <w:t>“</w:t>
      </w:r>
      <w:r w:rsidR="00390536" w:rsidRPr="00723DDD">
        <w:rPr>
          <w:b/>
          <w:bCs/>
        </w:rPr>
        <w:t>Cuando se identifica una situación de interés y se reporta, se está protegiendo a toda la comunidad y salvando vida</w:t>
      </w:r>
      <w:r>
        <w:rPr>
          <w:b/>
          <w:bCs/>
        </w:rPr>
        <w:t>.</w:t>
      </w:r>
      <w:r w:rsidRPr="00723DDD">
        <w:rPr>
          <w:b/>
          <w:bCs/>
        </w:rPr>
        <w:t>”</w:t>
      </w:r>
    </w:p>
    <w:p w14:paraId="5B42CED2" w14:textId="77777777" w:rsidR="00AD77E9" w:rsidRDefault="00AD77E9">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27B7F23" w14:textId="151ED7A0" w:rsidR="00EE4C61" w:rsidRPr="00FA474D" w:rsidRDefault="00EE4C61" w:rsidP="002F3616">
      <w:pPr>
        <w:pStyle w:val="Titulosgenerales"/>
        <w:numPr>
          <w:ilvl w:val="0"/>
          <w:numId w:val="0"/>
        </w:numPr>
      </w:pPr>
      <w:bookmarkStart w:id="15" w:name="_Toc215058447"/>
      <w:r w:rsidRPr="00FA474D">
        <w:lastRenderedPageBreak/>
        <w:t>Síntesis</w:t>
      </w:r>
      <w:bookmarkEnd w:id="15"/>
      <w:r w:rsidRPr="00FA474D">
        <w:t xml:space="preserve"> </w:t>
      </w:r>
    </w:p>
    <w:p w14:paraId="2BF4BEA3" w14:textId="77777777" w:rsidR="008143B2" w:rsidRPr="008143B2" w:rsidRDefault="008143B2" w:rsidP="008143B2">
      <w:r w:rsidRPr="008143B2">
        <w:t>Este componente formativo aborda las principales situaciones de interés en salud pública que se vigilan, desde la vigilancia basada en comunidad, con el fin de lograr una detección temprana y una respuesta oportuna que contribuyan a reducir la morbilidad y mortalidad en la comunidad. Estas situaciones comprenden factores naturales, sociales y ambientales, como las condiciones del agua, aire, suelo y clima. También incluyen los eventos relacionados con animales, como el aumento de ejemplares enfermos o muertos, mordeduras, picaduras o contactos que puedan transmitir enfermedades zoonóticas o causar intoxicaciones.</w:t>
      </w:r>
    </w:p>
    <w:p w14:paraId="67423167" w14:textId="77777777" w:rsidR="008143B2" w:rsidRPr="008143B2" w:rsidRDefault="008143B2" w:rsidP="008143B2">
      <w:r w:rsidRPr="008143B2">
        <w:t>Asimismo, se contempla la vigilancia de síndromes caracterizados por signos y síntomas de enfermedades febriles, respiratorias, diarreicas, neurológicas o acompañadas de ictericia. Se incluyen las muertes comunitarias inusuales o sin causa definida, los casos específicos de desnutrición, malaria, COVID-19 y las situaciones en las que se presentan conglomerados, entendidos como la aparición de varios casos de una enfermedad en un mismo lugar y periodo.</w:t>
      </w:r>
    </w:p>
    <w:p w14:paraId="53EA2973" w14:textId="63256085" w:rsidR="005C4804" w:rsidRPr="0084328A" w:rsidRDefault="005C4804" w:rsidP="005B2103">
      <w:pPr>
        <w:pStyle w:val="Sangradetextonormal"/>
      </w:pPr>
      <w:r w:rsidRPr="0084328A">
        <w:br w:type="page"/>
      </w:r>
    </w:p>
    <w:p w14:paraId="1D3859CD" w14:textId="4E3C0656" w:rsidR="0008238D" w:rsidRPr="0008238D" w:rsidRDefault="00CC333A" w:rsidP="00311BD8">
      <w:pPr>
        <w:pStyle w:val="Figura"/>
        <w:rPr>
          <w:noProof/>
        </w:rPr>
      </w:pPr>
      <w:r>
        <w:rPr>
          <w:noProof/>
        </w:rPr>
        <w:lastRenderedPageBreak/>
        <w:drawing>
          <wp:inline distT="0" distB="0" distL="0" distR="0" wp14:anchorId="6FCBEDB3" wp14:editId="2944EA42">
            <wp:extent cx="6332220" cy="3538220"/>
            <wp:effectExtent l="0" t="0" r="0" b="5080"/>
            <wp:docPr id="52" name="Gráfico 52" descr="Síntesis. La síntesis del componente formativo Vigilancia de situaciones de interés en salud pública, presenta el desarrollo de contenidos orientados a reconocer los eventos y condiciones que afectan la salud colectiva y que requieren vigilancia desde la comunidad. Se abordan los factores ambientales, naturales y sociales que inciden en la aparición de enfermedades, así como las situaciones relacionadas con animales que pueden transmitir zoonosis. Posteriormente, se analizan casos específicos como la desnutrición aguda, la malaria y las complicaciones en el embarazo, junto con las muertes imprevistas o sin causa aparente y los conglomerados de enfermedad en la comunidad. Finalmente, se resaltan las medidas de prevención, vigilancia y respuesta oportuna que fortalecen la capacidad comunitaria para proteger la salud pública. Toda la temática parte de las acciones individuales y colectivas que se deben aplicar frente a cada situación de salud pública pre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ráfico 52" descr="Síntesis. La síntesis del componente formativo Vigilancia de situaciones de interés en salud pública, presenta el desarrollo de contenidos orientados a reconocer los eventos y condiciones que afectan la salud colectiva y que requieren vigilancia desde la comunidad. Se abordan los factores ambientales, naturales y sociales que inciden en la aparición de enfermedades, así como las situaciones relacionadas con animales que pueden transmitir zoonosis. Posteriormente, se analizan casos específicos como la desnutrición aguda, la malaria y las complicaciones en el embarazo, junto con las muertes imprevistas o sin causa aparente y los conglomerados de enfermedad en la comunidad. Finalmente, se resaltan las medidas de prevención, vigilancia y respuesta oportuna que fortalecen la capacidad comunitaria para proteger la salud pública. Toda la temática parte de las acciones individuales y colectivas que se deben aplicar frente a cada situación de salud pública presentada."/>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6332220" cy="3538220"/>
                    </a:xfrm>
                    <a:prstGeom prst="rect">
                      <a:avLst/>
                    </a:prstGeom>
                  </pic:spPr>
                </pic:pic>
              </a:graphicData>
            </a:graphic>
          </wp:inline>
        </w:drawing>
      </w: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D66F38">
      <w:pPr>
        <w:pStyle w:val="Titulosgenerales"/>
        <w:numPr>
          <w:ilvl w:val="0"/>
          <w:numId w:val="0"/>
        </w:numPr>
      </w:pPr>
      <w:bookmarkStart w:id="16" w:name="_Toc215058448"/>
      <w:r w:rsidRPr="00FA474D">
        <w:lastRenderedPageBreak/>
        <w:t>Material complementario</w:t>
      </w:r>
      <w:bookmarkEnd w:id="16"/>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0264D6"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096ACABF" w:rsidR="000264D6" w:rsidRPr="000264D6" w:rsidRDefault="000264D6" w:rsidP="000264D6">
            <w:pPr>
              <w:pStyle w:val="Encabezado"/>
              <w:tabs>
                <w:tab w:val="clear" w:pos="4419"/>
                <w:tab w:val="clear" w:pos="8838"/>
              </w:tabs>
              <w:spacing w:before="160" w:after="120" w:line="360" w:lineRule="auto"/>
              <w:ind w:firstLine="0"/>
            </w:pPr>
            <w:r w:rsidRPr="000264D6">
              <w:t>1. Situaciones de interés en salud pública</w:t>
            </w:r>
            <w:r>
              <w:t>.</w:t>
            </w:r>
            <w:r w:rsidRPr="000264D6">
              <w:tab/>
              <w:t> </w:t>
            </w:r>
          </w:p>
        </w:tc>
        <w:tc>
          <w:tcPr>
            <w:tcW w:w="3119" w:type="dxa"/>
          </w:tcPr>
          <w:p w14:paraId="09DE5ADE" w14:textId="0FD57740" w:rsidR="000264D6" w:rsidRPr="000264D6" w:rsidRDefault="000264D6" w:rsidP="000264D6">
            <w:pPr>
              <w:ind w:firstLine="0"/>
            </w:pPr>
            <w:r w:rsidRPr="000264D6">
              <w:t>Ministerio de Salud. (2011). Cartilla de vigilancia comunitaria. </w:t>
            </w:r>
          </w:p>
        </w:tc>
        <w:tc>
          <w:tcPr>
            <w:tcW w:w="1842" w:type="dxa"/>
          </w:tcPr>
          <w:p w14:paraId="3250A33B" w14:textId="067CF07A" w:rsidR="000264D6" w:rsidRPr="000264D6" w:rsidRDefault="000264D6" w:rsidP="000264D6">
            <w:pPr>
              <w:ind w:firstLine="0"/>
            </w:pPr>
            <w:r w:rsidRPr="000264D6">
              <w:t>Cartilla</w:t>
            </w:r>
            <w:r>
              <w:t>.</w:t>
            </w:r>
          </w:p>
        </w:tc>
        <w:tc>
          <w:tcPr>
            <w:tcW w:w="2879" w:type="dxa"/>
          </w:tcPr>
          <w:p w14:paraId="5A92EB32" w14:textId="61D314D1" w:rsidR="000264D6" w:rsidRPr="000264D6" w:rsidRDefault="0040671B" w:rsidP="000264D6">
            <w:pPr>
              <w:ind w:firstLine="0"/>
            </w:pPr>
            <w:hyperlink r:id="rId34" w:anchor=":~:text=Esto%20los%20podemos%20hacer%20a%20través%20de:,de%20asistencia%20a%20los%20programas%20de%20salud" w:history="1">
              <w:r w:rsidR="000264D6" w:rsidRPr="00611E7A">
                <w:rPr>
                  <w:rStyle w:val="Hipervnculo"/>
                </w:rPr>
                <w:t>https://www.paho.org/sites/default/files/2020-09/Cartilla%20de%20Vigilancia%20Comunitaria.pdf#:~:text=Esto%20los%20podemos%20hacer%20a%20través%20de:,de%20asistencia%20a%20los%20programas%20de%20salud</w:t>
              </w:r>
            </w:hyperlink>
            <w:r w:rsidR="000264D6" w:rsidRPr="000264D6">
              <w:t>.  </w:t>
            </w:r>
          </w:p>
        </w:tc>
      </w:tr>
      <w:tr w:rsidR="000264D6" w:rsidRPr="00637E69" w14:paraId="0E5C6B19" w14:textId="77777777" w:rsidTr="00BA0B2C">
        <w:trPr>
          <w:trHeight w:val="1833"/>
        </w:trPr>
        <w:tc>
          <w:tcPr>
            <w:tcW w:w="2405" w:type="dxa"/>
          </w:tcPr>
          <w:p w14:paraId="29BDC3DB" w14:textId="6B4CCCF0" w:rsidR="000264D6" w:rsidRPr="000264D6" w:rsidRDefault="000264D6" w:rsidP="000264D6">
            <w:pPr>
              <w:ind w:firstLine="0"/>
            </w:pPr>
            <w:r w:rsidRPr="000264D6">
              <w:t>1. Situaciones de interés en salud pública</w:t>
            </w:r>
            <w:r w:rsidR="00E97BE7">
              <w:t>.</w:t>
            </w:r>
            <w:r w:rsidRPr="000264D6">
              <w:t> </w:t>
            </w:r>
          </w:p>
        </w:tc>
        <w:tc>
          <w:tcPr>
            <w:tcW w:w="3119" w:type="dxa"/>
          </w:tcPr>
          <w:p w14:paraId="700F6639" w14:textId="139BCA0C" w:rsidR="000264D6" w:rsidRPr="000264D6" w:rsidRDefault="000264D6" w:rsidP="000264D6">
            <w:pPr>
              <w:ind w:firstLine="0"/>
            </w:pPr>
            <w:r w:rsidRPr="000264D6">
              <w:t>Instituto Nacional de Salud. (2025). Lineamientos para la Vigilancia Basada en la Comunidad. </w:t>
            </w:r>
          </w:p>
        </w:tc>
        <w:tc>
          <w:tcPr>
            <w:tcW w:w="1842" w:type="dxa"/>
          </w:tcPr>
          <w:p w14:paraId="19D1855B" w14:textId="19E57A91" w:rsidR="000264D6" w:rsidRPr="000264D6" w:rsidRDefault="000264D6" w:rsidP="000264D6">
            <w:pPr>
              <w:ind w:firstLine="0"/>
            </w:pPr>
            <w:r w:rsidRPr="000264D6">
              <w:t>Documento</w:t>
            </w:r>
            <w:r>
              <w:t>.</w:t>
            </w:r>
          </w:p>
        </w:tc>
        <w:tc>
          <w:tcPr>
            <w:tcW w:w="2879" w:type="dxa"/>
          </w:tcPr>
          <w:p w14:paraId="15F5B639" w14:textId="09CE97CE" w:rsidR="000264D6" w:rsidRPr="000264D6" w:rsidRDefault="0040671B" w:rsidP="000264D6">
            <w:pPr>
              <w:ind w:firstLine="0"/>
            </w:pPr>
            <w:hyperlink r:id="rId35" w:history="1">
              <w:r w:rsidR="000264D6" w:rsidRPr="00611E7A">
                <w:rPr>
                  <w:rStyle w:val="Hipervnculo"/>
                </w:rPr>
                <w:t>https://www.ins.gov.co/Noticias/ReVCom/Lineamientos%20para%20la%20Vigilancia%20Basada%20en%20Comunidad%202025.pdf</w:t>
              </w:r>
            </w:hyperlink>
            <w:r w:rsidR="000264D6" w:rsidRPr="000264D6">
              <w:t>  </w:t>
            </w:r>
          </w:p>
        </w:tc>
      </w:tr>
      <w:tr w:rsidR="000264D6" w:rsidRPr="00637E69" w14:paraId="78143261"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5AFFD2E6" w14:textId="55A2764D" w:rsidR="000264D6" w:rsidRPr="000264D6" w:rsidRDefault="000264D6" w:rsidP="000264D6">
            <w:pPr>
              <w:ind w:firstLine="0"/>
            </w:pPr>
            <w:r w:rsidRPr="000264D6">
              <w:lastRenderedPageBreak/>
              <w:t>1. Situaciones de interés en salud pública</w:t>
            </w:r>
            <w:r>
              <w:t>.</w:t>
            </w:r>
            <w:r w:rsidRPr="000264D6">
              <w:tab/>
              <w:t> </w:t>
            </w:r>
          </w:p>
        </w:tc>
        <w:tc>
          <w:tcPr>
            <w:tcW w:w="3119" w:type="dxa"/>
          </w:tcPr>
          <w:p w14:paraId="25CD5248" w14:textId="4CC21391" w:rsidR="000264D6" w:rsidRPr="000264D6" w:rsidRDefault="000264D6" w:rsidP="000264D6">
            <w:pPr>
              <w:ind w:firstLine="0"/>
            </w:pPr>
            <w:r w:rsidRPr="000264D6">
              <w:t>Control de Epidemias: Caja de Herramientas. (2025). Vigilancia basada en la comunidad. </w:t>
            </w:r>
          </w:p>
          <w:p w14:paraId="234A9793" w14:textId="50DA5BDD" w:rsidR="000264D6" w:rsidRPr="000264D6" w:rsidRDefault="000264D6" w:rsidP="000264D6">
            <w:r w:rsidRPr="000264D6">
              <w:t> </w:t>
            </w:r>
          </w:p>
        </w:tc>
        <w:tc>
          <w:tcPr>
            <w:tcW w:w="1842" w:type="dxa"/>
          </w:tcPr>
          <w:p w14:paraId="7FA5A9F5" w14:textId="53463FBE" w:rsidR="000264D6" w:rsidRPr="000264D6" w:rsidRDefault="000264D6" w:rsidP="000264D6">
            <w:pPr>
              <w:ind w:firstLine="0"/>
            </w:pPr>
            <w:r w:rsidRPr="000264D6">
              <w:t xml:space="preserve">Página </w:t>
            </w:r>
            <w:r w:rsidRPr="000264D6">
              <w:rPr>
                <w:rStyle w:val="Extranjerismo"/>
              </w:rPr>
              <w:t>web.</w:t>
            </w:r>
          </w:p>
        </w:tc>
        <w:tc>
          <w:tcPr>
            <w:tcW w:w="2879" w:type="dxa"/>
          </w:tcPr>
          <w:p w14:paraId="117607C1" w14:textId="0F29A0CC" w:rsidR="000264D6" w:rsidRPr="000264D6" w:rsidRDefault="0040671B" w:rsidP="00907B59">
            <w:pPr>
              <w:ind w:firstLine="0"/>
            </w:pPr>
            <w:hyperlink r:id="rId36" w:anchor=":~:text=La%20vigilancia%20basada%20en%20la%20comunidad%20puede%20llevarse%20a%20cabo,asociarla%20a%20otras%20actividades%20comunitarias" w:history="1">
              <w:r w:rsidR="00907B59" w:rsidRPr="00611E7A">
                <w:rPr>
                  <w:rStyle w:val="Hipervnculo"/>
                </w:rPr>
                <w:t>https://epidemics.ifrc.org/es/volunteer/action/01-vigilancia-basada-en-la-comunidad#:~:text=La%20vigilancia%20basada%20en%20la%20comunidad%20puede%20llevarse%20a%20cabo,asociarla%20a%20otras%20actividades%20comunitarias</w:t>
              </w:r>
            </w:hyperlink>
            <w:r w:rsidR="000264D6" w:rsidRPr="000264D6">
              <w:t>.  </w:t>
            </w:r>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254B5055" w:rsidR="00F36C9D" w:rsidRPr="00FA474D" w:rsidRDefault="00F36C9D" w:rsidP="004F0620">
      <w:pPr>
        <w:pStyle w:val="Titulosgenerales"/>
        <w:numPr>
          <w:ilvl w:val="0"/>
          <w:numId w:val="0"/>
        </w:numPr>
      </w:pPr>
      <w:bookmarkStart w:id="17" w:name="_Toc215058449"/>
      <w:r w:rsidRPr="00FA474D">
        <w:lastRenderedPageBreak/>
        <w:t>Glosario</w:t>
      </w:r>
      <w:bookmarkEnd w:id="17"/>
    </w:p>
    <w:p w14:paraId="3FD84A34" w14:textId="77777777" w:rsidR="00907B59" w:rsidRPr="00907B59" w:rsidRDefault="00907B59" w:rsidP="00907B59">
      <w:r w:rsidRPr="00907B59">
        <w:rPr>
          <w:b/>
          <w:bCs/>
        </w:rPr>
        <w:t>Activación de rutas de atención</w:t>
      </w:r>
      <w:r w:rsidRPr="00907B59">
        <w:t>: proceso de referir rápidamente a una persona o grupo identificado en riesgo hacia los servicios de salud o asistencia específica.</w:t>
      </w:r>
    </w:p>
    <w:p w14:paraId="09AACC22" w14:textId="77777777" w:rsidR="00907B59" w:rsidRPr="00907B59" w:rsidRDefault="00907B59" w:rsidP="00907B59">
      <w:r w:rsidRPr="00907B59">
        <w:rPr>
          <w:b/>
          <w:bCs/>
        </w:rPr>
        <w:t>Brotes epidemiológicos</w:t>
      </w:r>
      <w:r w:rsidRPr="00907B59">
        <w:t>: aparición inusual de casos similares (enfermedades o síntomas) en un área o población, en un periodo corto de tiempo.</w:t>
      </w:r>
    </w:p>
    <w:p w14:paraId="777BAD32" w14:textId="77777777" w:rsidR="00907B59" w:rsidRPr="00907B59" w:rsidRDefault="00907B59" w:rsidP="00907B59">
      <w:r w:rsidRPr="00907B59">
        <w:rPr>
          <w:b/>
          <w:bCs/>
        </w:rPr>
        <w:t>Clasificación de eventos</w:t>
      </w:r>
      <w:r w:rsidRPr="00907B59">
        <w:t>: asignación de una categoría o priorización a los eventos identificados, según su gravedad y necesidad de intervención.</w:t>
      </w:r>
    </w:p>
    <w:p w14:paraId="5EB04622" w14:textId="77777777" w:rsidR="00907B59" w:rsidRPr="00907B59" w:rsidRDefault="00907B59" w:rsidP="00907B59">
      <w:r w:rsidRPr="00907B59">
        <w:rPr>
          <w:b/>
          <w:bCs/>
        </w:rPr>
        <w:t>Complicaciones en el embarazo</w:t>
      </w:r>
      <w:r w:rsidRPr="00907B59">
        <w:t>: condiciones que amenazan la salud de la madre o el bebé durante la gestación (sangrado, fiebre persistente, dolor abdominal, convulsiones, etc.).</w:t>
      </w:r>
    </w:p>
    <w:p w14:paraId="2B7F60A4" w14:textId="77777777" w:rsidR="00907B59" w:rsidRPr="00907B59" w:rsidRDefault="00907B59" w:rsidP="00907B59">
      <w:r w:rsidRPr="00907B59">
        <w:rPr>
          <w:b/>
          <w:bCs/>
        </w:rPr>
        <w:t>Contaminación ambiental</w:t>
      </w:r>
      <w:r w:rsidRPr="00907B59">
        <w:t>: presencia de agentes nocivos en el aire, agua, suelo o ambiente, que pueden causar daños a la salud pública.</w:t>
      </w:r>
    </w:p>
    <w:p w14:paraId="5610BBB0" w14:textId="77777777" w:rsidR="00907B59" w:rsidRPr="00907B59" w:rsidRDefault="00907B59" w:rsidP="00907B59">
      <w:r w:rsidRPr="00907B59">
        <w:rPr>
          <w:b/>
          <w:bCs/>
        </w:rPr>
        <w:t>Factores potencialmente relacionados</w:t>
      </w:r>
      <w:r w:rsidRPr="00907B59">
        <w:t>: elementos ambientales, sociales o económicos que pueden generar o favorecer la aparición de situaciones de interés en salud pública (ej. contaminación ambiental).</w:t>
      </w:r>
    </w:p>
    <w:p w14:paraId="416A99EA" w14:textId="77777777" w:rsidR="00907B59" w:rsidRPr="00907B59" w:rsidRDefault="00907B59" w:rsidP="00907B59">
      <w:r w:rsidRPr="00907B59">
        <w:rPr>
          <w:b/>
          <w:bCs/>
        </w:rPr>
        <w:t>Identificación de señales</w:t>
      </w:r>
      <w:r w:rsidRPr="00907B59">
        <w:t>: proceso por el cual se detectan signos, síntomas, situaciones o eventos inusuales que podrían indicar riesgo para la salud de la comunidad.</w:t>
      </w:r>
    </w:p>
    <w:p w14:paraId="515CBDF5" w14:textId="77777777" w:rsidR="00907B59" w:rsidRPr="00907B59" w:rsidRDefault="00907B59" w:rsidP="00907B59">
      <w:r w:rsidRPr="00907B59">
        <w:rPr>
          <w:b/>
          <w:bCs/>
        </w:rPr>
        <w:t>Medidas colectivas</w:t>
      </w:r>
      <w:r w:rsidRPr="00907B59">
        <w:t>: acciones implementadas por la comunidad o instituciones: campañas, eliminaciones de criaderos, saneamiento, educación, cierre temporal de lugares y coordinación intersectorial.</w:t>
      </w:r>
    </w:p>
    <w:p w14:paraId="6DF03DF6" w14:textId="77777777" w:rsidR="00907B59" w:rsidRPr="00907B59" w:rsidRDefault="00907B59" w:rsidP="00907B59">
      <w:pPr>
        <w:pStyle w:val="Sangradetextonormal"/>
      </w:pPr>
      <w:r w:rsidRPr="00907B59">
        <w:rPr>
          <w:b/>
          <w:bCs/>
        </w:rPr>
        <w:lastRenderedPageBreak/>
        <w:t>Medidas individuales</w:t>
      </w:r>
      <w:r w:rsidRPr="00907B59">
        <w:t>: acciones personales que reducen el riesgo, como buscar atención médica, reportar síntomas, evitar automedicación y adoptar prácticas preventivas.</w:t>
      </w:r>
    </w:p>
    <w:p w14:paraId="136F2F88" w14:textId="77777777" w:rsidR="00907B59" w:rsidRPr="00907B59" w:rsidRDefault="00907B59" w:rsidP="00907B59">
      <w:r w:rsidRPr="00907B59">
        <w:rPr>
          <w:b/>
          <w:bCs/>
        </w:rPr>
        <w:t>Promoción de la salud</w:t>
      </w:r>
      <w:r w:rsidRPr="00907B59">
        <w:t>: estrategias educativas para aumentar el conocimiento y la acción colectiva, con el fin de prevenir enfermedades y mejorar la salud general.</w:t>
      </w:r>
    </w:p>
    <w:p w14:paraId="4A8E1F3A" w14:textId="77777777" w:rsidR="00907B59" w:rsidRPr="00907B59" w:rsidRDefault="00907B59" w:rsidP="00907B59">
      <w:r w:rsidRPr="00907B59">
        <w:rPr>
          <w:b/>
          <w:bCs/>
        </w:rPr>
        <w:t>Síndromes febriles</w:t>
      </w:r>
      <w:r w:rsidRPr="00907B59">
        <w:t>: conjuntos de síntomas relacionados con fiebre y acompañados de otras manifestaciones clínicas (respiratoria, exantema, diarrea, ictericia, convulsiones).</w:t>
      </w:r>
    </w:p>
    <w:p w14:paraId="4950D208" w14:textId="77777777" w:rsidR="00907B59" w:rsidRPr="00907B59" w:rsidRDefault="00907B59" w:rsidP="00907B59">
      <w:r w:rsidRPr="00907B59">
        <w:rPr>
          <w:b/>
          <w:bCs/>
        </w:rPr>
        <w:t>Situaciones de interés en salud pública</w:t>
      </w:r>
      <w:r w:rsidRPr="00907B59">
        <w:t>: conjunto de eventos, factores o señales que pueden afectar directa o indirectamente la salud comunitaria (enfermedades, brotes, riesgos ambientales, casos especiales, muertes).</w:t>
      </w:r>
    </w:p>
    <w:p w14:paraId="6D42FDCD" w14:textId="77777777" w:rsidR="00907B59" w:rsidRPr="00907B59" w:rsidRDefault="00907B59" w:rsidP="00907B59">
      <w:r w:rsidRPr="00907B59">
        <w:rPr>
          <w:b/>
          <w:bCs/>
        </w:rPr>
        <w:t>Vacunación de mascotas / Control de vectores</w:t>
      </w:r>
      <w:r w:rsidRPr="00907B59">
        <w:t>: acciones preventivas para reducir el riesgo de transmisión de enfermedades desde animales a seres humanos.</w:t>
      </w:r>
    </w:p>
    <w:p w14:paraId="3E0F844E" w14:textId="77777777" w:rsidR="00907B59" w:rsidRPr="00907B59" w:rsidRDefault="00907B59" w:rsidP="00907B59">
      <w:r w:rsidRPr="00907B59">
        <w:rPr>
          <w:b/>
          <w:bCs/>
        </w:rPr>
        <w:t>Verificación y atención inmediata</w:t>
      </w:r>
      <w:r w:rsidRPr="00907B59">
        <w:t>: proceso de confirmación y adopción rápida de medidas para controlar o mitigar el riesgo reportado, según protocolos de salud pública.</w:t>
      </w:r>
    </w:p>
    <w:p w14:paraId="3BA322AE" w14:textId="20D01FE9" w:rsidR="001D134E" w:rsidRPr="00907B59" w:rsidRDefault="00907B59" w:rsidP="00907B59">
      <w:r w:rsidRPr="00D272B9">
        <w:rPr>
          <w:b/>
          <w:bCs/>
        </w:rPr>
        <w:t>Zoonosis</w:t>
      </w:r>
      <w:r w:rsidRPr="00907B59">
        <w:t>: enfermedades transmitidas de animales a humanos, como la rabia o las mordeduras de serpiente.</w:t>
      </w:r>
    </w:p>
    <w:p w14:paraId="2FFC79C8" w14:textId="77777777" w:rsidR="009966FA" w:rsidRDefault="009966F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6E1ED5C9" w:rsidR="002E5B3A" w:rsidRPr="00FA474D" w:rsidRDefault="002E5B3A" w:rsidP="0015796C">
      <w:pPr>
        <w:pStyle w:val="Titulosgenerales"/>
        <w:numPr>
          <w:ilvl w:val="0"/>
          <w:numId w:val="0"/>
        </w:numPr>
      </w:pPr>
      <w:bookmarkStart w:id="18" w:name="_Toc215058450"/>
      <w:r w:rsidRPr="00FA474D">
        <w:lastRenderedPageBreak/>
        <w:t>Referencias bibliográficas</w:t>
      </w:r>
      <w:bookmarkEnd w:id="18"/>
      <w:r w:rsidRPr="00FA474D">
        <w:t xml:space="preserve"> </w:t>
      </w:r>
    </w:p>
    <w:p w14:paraId="10CD9BD0" w14:textId="77777777" w:rsidR="00BF4D8E" w:rsidRPr="00BF4D8E" w:rsidRDefault="00BF4D8E" w:rsidP="00BF4D8E">
      <w:r>
        <w:rPr>
          <w:rStyle w:val="contentcontrolboundarysink"/>
          <w:rFonts w:ascii="Arial" w:hAnsi="Arial" w:cs="Arial"/>
          <w:color w:val="000000"/>
          <w:sz w:val="20"/>
          <w:szCs w:val="20"/>
          <w:lang w:val="es-ES"/>
        </w:rPr>
        <w:t>​​</w:t>
      </w:r>
      <w:r w:rsidRPr="00BF4D8E">
        <w:t>Acuña M, R. (2015). Diarrea aguda. Revista Médica Clínica Las Condes, 26(5), 676–686. </w:t>
      </w:r>
    </w:p>
    <w:p w14:paraId="3ADF3C0D" w14:textId="77777777" w:rsidR="00BF4D8E" w:rsidRPr="00BF4D8E" w:rsidRDefault="00BF4D8E" w:rsidP="00BF4D8E">
      <w:r w:rsidRPr="00BF4D8E">
        <w:t>​Instituto Nacional de Salud. (2023). Caja de herramientas para la gestión del riesgo colectivo en brotes, epidemias y eventos de interés en salud pública. Etapa 1. Sistema de alerta temprana: identificación del riesgo en salud pública. </w:t>
      </w:r>
    </w:p>
    <w:p w14:paraId="210F8F1F" w14:textId="77777777" w:rsidR="00BF4D8E" w:rsidRPr="00BF4D8E" w:rsidRDefault="00BF4D8E" w:rsidP="00BF4D8E">
      <w:r w:rsidRPr="00BF4D8E">
        <w:t>​Instituto nacional de salud (2023). Caja de herramientas para la gestión del riesgo colectivo en brotes, epidemias y eventos de interés en salud pública. Etapa 1.2. Sistema de alerta temprana: vigilancia basada en comunidad-fases de implementación. </w:t>
      </w:r>
    </w:p>
    <w:p w14:paraId="6CF26E47" w14:textId="77777777" w:rsidR="00BF4D8E" w:rsidRPr="00BF4D8E" w:rsidRDefault="00BF4D8E" w:rsidP="00BF4D8E">
      <w:r w:rsidRPr="00BF4D8E">
        <w:t xml:space="preserve">​Instituto Nacional de Salud. (2025). Lineamiento Nacional de Vigilancia Basada en la Comunidad. </w:t>
      </w:r>
      <w:hyperlink r:id="rId37" w:tgtFrame="_blank" w:history="1">
        <w:r w:rsidRPr="00BF4D8E">
          <w:rPr>
            <w:rStyle w:val="Hipervnculo"/>
          </w:rPr>
          <w:t>https://www.ins.gov.co/Noticias/revcom/Lineamientos%20para%20la%20Vigilancia%20Basada%20en%20Comunidad%202025.pdf</w:t>
        </w:r>
      </w:hyperlink>
      <w:r w:rsidRPr="00BF4D8E">
        <w:t xml:space="preserve">  </w:t>
      </w:r>
    </w:p>
    <w:p w14:paraId="2B7D87B7" w14:textId="77777777" w:rsidR="00BF4D8E" w:rsidRPr="00BF4D8E" w:rsidRDefault="00BF4D8E" w:rsidP="00BF4D8E">
      <w:r w:rsidRPr="00BF4D8E">
        <w:t>​</w:t>
      </w:r>
      <w:proofErr w:type="spellStart"/>
      <w:r w:rsidRPr="00BF4D8E">
        <w:t>HInes</w:t>
      </w:r>
      <w:proofErr w:type="spellEnd"/>
      <w:r w:rsidRPr="00BF4D8E">
        <w:t>, D. (2022). Enfoque sindrómico: fiebre e ictericia. </w:t>
      </w:r>
    </w:p>
    <w:p w14:paraId="09CC3CF1" w14:textId="77777777" w:rsidR="00BF4D8E" w:rsidRPr="00BF4D8E" w:rsidRDefault="00BF4D8E" w:rsidP="00BF4D8E">
      <w:r w:rsidRPr="00BF4D8E">
        <w:t xml:space="preserve">​Kang, JH. (2015). Enfermedad febril con erupciones cutáneas. IC </w:t>
      </w:r>
      <w:proofErr w:type="spellStart"/>
      <w:r w:rsidRPr="00BF4D8E">
        <w:t>Infection</w:t>
      </w:r>
      <w:proofErr w:type="spellEnd"/>
      <w:r w:rsidRPr="00BF4D8E">
        <w:t xml:space="preserve"> and </w:t>
      </w:r>
      <w:proofErr w:type="spellStart"/>
      <w:r w:rsidRPr="00BF4D8E">
        <w:t>Chomoteraphy</w:t>
      </w:r>
      <w:proofErr w:type="spellEnd"/>
      <w:r w:rsidRPr="00BF4D8E">
        <w:t>, 47(3), 155–166. </w:t>
      </w:r>
    </w:p>
    <w:p w14:paraId="7B4AABA2" w14:textId="77777777" w:rsidR="00BF4D8E" w:rsidRPr="00BF4D8E" w:rsidRDefault="00BF4D8E" w:rsidP="00BF4D8E">
      <w:r w:rsidRPr="00BF4D8E">
        <w:t xml:space="preserve">​Ministerio de Salud y Protección Social. (2025). Abordaje del niño o niña con desnutrición aguda. </w:t>
      </w:r>
      <w:hyperlink r:id="rId38" w:tgtFrame="_blank" w:history="1">
        <w:r w:rsidRPr="00BF4D8E">
          <w:rPr>
            <w:rStyle w:val="Hipervnculo"/>
          </w:rPr>
          <w:t>https://herramientaclinicaprimerainfancia.minsalud.gov.co/modulo-8/</w:t>
        </w:r>
      </w:hyperlink>
      <w:r w:rsidRPr="00BF4D8E">
        <w:t xml:space="preserve">  </w:t>
      </w:r>
    </w:p>
    <w:p w14:paraId="58C99263" w14:textId="77777777" w:rsidR="00BF4D8E" w:rsidRDefault="00BF4D8E" w:rsidP="00BF4D8E">
      <w:r w:rsidRPr="00BF4D8E">
        <w:t>​Ministerio de Salud y Protección Social. (2025). Infecciones Respiratorias Agudas (IRA).</w:t>
      </w:r>
    </w:p>
    <w:p w14:paraId="7AA76DFE" w14:textId="4801D2D4" w:rsidR="00BF4D8E" w:rsidRPr="00BF4D8E" w:rsidRDefault="0040671B" w:rsidP="00BF4D8E">
      <w:hyperlink r:id="rId39" w:tgtFrame="_blank" w:history="1">
        <w:r w:rsidR="00BF4D8E" w:rsidRPr="00BF4D8E">
          <w:rPr>
            <w:rStyle w:val="Hipervnculo"/>
          </w:rPr>
          <w:t>https://www.minsalud.gov.co/salud/Paginas/Infecciones-Respiratorias-Agudas-(IRA).aspx</w:t>
        </w:r>
      </w:hyperlink>
      <w:r w:rsidR="00BF4D8E" w:rsidRPr="00BF4D8E">
        <w:t xml:space="preserve">  </w:t>
      </w:r>
    </w:p>
    <w:p w14:paraId="0433AB21" w14:textId="77777777" w:rsidR="00BF4D8E" w:rsidRPr="00BF4D8E" w:rsidRDefault="00BF4D8E" w:rsidP="00BF4D8E">
      <w:r w:rsidRPr="00B77BBD">
        <w:rPr>
          <w:lang w:val="en-US"/>
        </w:rPr>
        <w:t xml:space="preserve">​National Institute of Neurological Disorders and Stroke. </w:t>
      </w:r>
      <w:r w:rsidRPr="00BF4D8E">
        <w:t>(2025). Convulsiones Febriles.  </w:t>
      </w:r>
    </w:p>
    <w:p w14:paraId="4D38BC39" w14:textId="6C326748" w:rsidR="00BF4D8E" w:rsidRPr="00BF4D8E" w:rsidRDefault="00BF4D8E" w:rsidP="00BF4D8E">
      <w:r w:rsidRPr="00BF4D8E">
        <w:t xml:space="preserve">​Organización Panamericana de la Salud. (2023). Malaria. </w:t>
      </w:r>
      <w:hyperlink r:id="rId40" w:history="1">
        <w:r w:rsidR="00080ADD" w:rsidRPr="00611E7A">
          <w:rPr>
            <w:rStyle w:val="Hipervnculo"/>
          </w:rPr>
          <w:t>https://www.paho.org/es/temas/malaria</w:t>
        </w:r>
      </w:hyperlink>
      <w:r w:rsidRPr="00BF4D8E">
        <w:t xml:space="preserve">  </w:t>
      </w:r>
    </w:p>
    <w:p w14:paraId="1499A922" w14:textId="77777777" w:rsidR="00BF4D8E" w:rsidRPr="00BF4D8E" w:rsidRDefault="00BF4D8E" w:rsidP="00BF4D8E">
      <w:r w:rsidRPr="00BF4D8E">
        <w:t xml:space="preserve">​Organización Panamericana de la Salud. (2023). Salud Materna. </w:t>
      </w:r>
      <w:hyperlink r:id="rId41" w:tgtFrame="_blank" w:history="1">
        <w:r w:rsidRPr="00BF4D8E">
          <w:rPr>
            <w:rStyle w:val="Hipervnculo"/>
          </w:rPr>
          <w:t>https://www.paho.org/es/temas/salud-materna</w:t>
        </w:r>
      </w:hyperlink>
      <w:r w:rsidRPr="00BF4D8E">
        <w:t xml:space="preserve">  </w:t>
      </w:r>
    </w:p>
    <w:p w14:paraId="65FA2955" w14:textId="77777777" w:rsidR="00BF4D8E" w:rsidRPr="00BF4D8E" w:rsidRDefault="00BF4D8E" w:rsidP="00BF4D8E">
      <w:r w:rsidRPr="00BF4D8E">
        <w:t xml:space="preserve">​Organización Panamericana de la Salud. (2023). Tuberculosis. </w:t>
      </w:r>
      <w:hyperlink r:id="rId42" w:tgtFrame="_blank" w:history="1">
        <w:r w:rsidRPr="00BF4D8E">
          <w:rPr>
            <w:rStyle w:val="Hipervnculo"/>
          </w:rPr>
          <w:t>https://www.paho.org/es/temas/tuberculosis</w:t>
        </w:r>
      </w:hyperlink>
      <w:r w:rsidRPr="00BF4D8E">
        <w:t xml:space="preserve">  </w:t>
      </w:r>
    </w:p>
    <w:p w14:paraId="4910939F" w14:textId="307C446B" w:rsidR="00080ADD" w:rsidRDefault="00BF4D8E" w:rsidP="00BF4D8E">
      <w:r w:rsidRPr="00BF4D8E">
        <w:t xml:space="preserve">​Rivero Calle, I., </w:t>
      </w:r>
      <w:proofErr w:type="spellStart"/>
      <w:r w:rsidRPr="00BF4D8E">
        <w:t>Dacosta</w:t>
      </w:r>
      <w:proofErr w:type="spellEnd"/>
      <w:r w:rsidRPr="00BF4D8E">
        <w:t>, Isabel, A., Cervantes Hernández, E., Calle, R. I. &amp; Hernández Síndrome, C. E. (2023). Síndrome febril prolongado y fiebre de origen desconocido. </w:t>
      </w:r>
    </w:p>
    <w:p w14:paraId="2A597E36" w14:textId="77777777" w:rsidR="00080ADD" w:rsidRDefault="00080ADD">
      <w:pPr>
        <w:spacing w:before="0" w:after="160" w:line="259" w:lineRule="auto"/>
        <w:ind w:firstLine="0"/>
      </w:pPr>
      <w:r>
        <w:br w:type="page"/>
      </w:r>
    </w:p>
    <w:p w14:paraId="0ACDF4A3" w14:textId="57BDE967" w:rsidR="002E5B3A" w:rsidRPr="00FA474D" w:rsidRDefault="00F36C9D" w:rsidP="00ED32EA">
      <w:pPr>
        <w:pStyle w:val="Titulosgenerales"/>
        <w:numPr>
          <w:ilvl w:val="0"/>
          <w:numId w:val="0"/>
        </w:numPr>
      </w:pPr>
      <w:bookmarkStart w:id="19" w:name="_Toc215058451"/>
      <w:r w:rsidRPr="00FA474D">
        <w:lastRenderedPageBreak/>
        <w:t>Créditos</w:t>
      </w:r>
      <w:bookmarkEnd w:id="19"/>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20"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DF3937" w:rsidRDefault="00823FE8" w:rsidP="00DF3937">
            <w:pPr>
              <w:ind w:firstLine="0"/>
            </w:pPr>
            <w:proofErr w:type="spellStart"/>
            <w:r w:rsidRPr="00DF3937">
              <w:t>Milady</w:t>
            </w:r>
            <w:proofErr w:type="spellEnd"/>
            <w:r w:rsidRPr="00DF3937">
              <w:t xml:space="preserve"> Tatiana Villamil Castellanos</w:t>
            </w:r>
          </w:p>
        </w:tc>
        <w:tc>
          <w:tcPr>
            <w:tcW w:w="3260" w:type="dxa"/>
          </w:tcPr>
          <w:p w14:paraId="494638E9" w14:textId="0101731A" w:rsidR="00823FE8" w:rsidRPr="00DF3937" w:rsidRDefault="006E5648" w:rsidP="00DF3937">
            <w:pPr>
              <w:ind w:firstLine="0"/>
            </w:pPr>
            <w:r w:rsidRPr="00DF3937">
              <w:t>Responsable Ecosistema de Recursos Educativos Digitales (RED)</w:t>
            </w:r>
          </w:p>
        </w:tc>
        <w:tc>
          <w:tcPr>
            <w:tcW w:w="3402" w:type="dxa"/>
          </w:tcPr>
          <w:p w14:paraId="26021717" w14:textId="41279C91" w:rsidR="00823FE8" w:rsidRPr="00DF3937" w:rsidRDefault="00823FE8" w:rsidP="00DF3937">
            <w:pPr>
              <w:ind w:firstLine="0"/>
            </w:pPr>
            <w:r w:rsidRPr="00DF3937">
              <w:t>Dirección General</w:t>
            </w:r>
          </w:p>
        </w:tc>
      </w:tr>
      <w:tr w:rsidR="00823FE8" w:rsidRPr="00FA474D" w14:paraId="2E62ACF7" w14:textId="77777777" w:rsidTr="00C223CB">
        <w:trPr>
          <w:jc w:val="center"/>
        </w:trPr>
        <w:tc>
          <w:tcPr>
            <w:tcW w:w="3114" w:type="dxa"/>
          </w:tcPr>
          <w:p w14:paraId="11C6E15E" w14:textId="34A91D84" w:rsidR="00823FE8" w:rsidRPr="00DF3937" w:rsidRDefault="006E5648" w:rsidP="00DF3937">
            <w:pPr>
              <w:ind w:firstLine="0"/>
            </w:pPr>
            <w:r w:rsidRPr="00DF3937">
              <w:t xml:space="preserve">Diana </w:t>
            </w:r>
            <w:proofErr w:type="spellStart"/>
            <w:r w:rsidRPr="00DF3937">
              <w:t>Rocio</w:t>
            </w:r>
            <w:proofErr w:type="spellEnd"/>
            <w:r w:rsidRPr="00DF3937">
              <w:t xml:space="preserve"> </w:t>
            </w:r>
            <w:proofErr w:type="spellStart"/>
            <w:r w:rsidRPr="00DF3937">
              <w:t>Possos</w:t>
            </w:r>
            <w:proofErr w:type="spellEnd"/>
            <w:r w:rsidRPr="00DF3937">
              <w:t xml:space="preserve"> Beltrán</w:t>
            </w:r>
          </w:p>
        </w:tc>
        <w:tc>
          <w:tcPr>
            <w:tcW w:w="3260" w:type="dxa"/>
          </w:tcPr>
          <w:p w14:paraId="15C0928A" w14:textId="0F5152A0" w:rsidR="00823FE8" w:rsidRPr="00DF3937" w:rsidRDefault="00823FE8" w:rsidP="00DF3937">
            <w:pPr>
              <w:ind w:firstLine="0"/>
            </w:pPr>
            <w:r w:rsidRPr="00DF3937">
              <w:t xml:space="preserve">Responsable de línea de producción </w:t>
            </w:r>
          </w:p>
        </w:tc>
        <w:tc>
          <w:tcPr>
            <w:tcW w:w="3402" w:type="dxa"/>
          </w:tcPr>
          <w:p w14:paraId="17C2853D" w14:textId="093FB34A" w:rsidR="00823FE8" w:rsidRPr="00DF3937" w:rsidRDefault="00823FE8" w:rsidP="00DF3937">
            <w:pPr>
              <w:ind w:firstLine="0"/>
            </w:pPr>
            <w:r w:rsidRPr="00DF3937">
              <w:t>Centro de Comercio y Servicios</w:t>
            </w:r>
            <w:r w:rsidR="00AB1C4C" w:rsidRPr="00DF3937">
              <w:t xml:space="preserve"> - Regional Tolima</w:t>
            </w:r>
          </w:p>
        </w:tc>
      </w:tr>
      <w:tr w:rsidR="00F65B69"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3D197929" w:rsidR="00F65B69" w:rsidRPr="00DF3937" w:rsidRDefault="00F65B69" w:rsidP="00DF3937">
            <w:pPr>
              <w:ind w:firstLine="0"/>
            </w:pPr>
            <w:r w:rsidRPr="00DF3937">
              <w:t>Sandra Paola Cataño Mora </w:t>
            </w:r>
          </w:p>
        </w:tc>
        <w:tc>
          <w:tcPr>
            <w:tcW w:w="3260" w:type="dxa"/>
          </w:tcPr>
          <w:p w14:paraId="693F66D2" w14:textId="4F2CBB15" w:rsidR="00F65B69" w:rsidRPr="00DF3937" w:rsidRDefault="00F65B69" w:rsidP="00DF3937">
            <w:pPr>
              <w:ind w:firstLine="0"/>
            </w:pPr>
            <w:r w:rsidRPr="00DF3937">
              <w:t>Contratista </w:t>
            </w:r>
          </w:p>
        </w:tc>
        <w:tc>
          <w:tcPr>
            <w:tcW w:w="3402" w:type="dxa"/>
          </w:tcPr>
          <w:p w14:paraId="40586B84" w14:textId="07044B9A" w:rsidR="00F65B69" w:rsidRPr="00DF3937" w:rsidRDefault="00F65B69" w:rsidP="00DF3937">
            <w:pPr>
              <w:ind w:firstLine="0"/>
            </w:pPr>
            <w:r w:rsidRPr="00DF3937">
              <w:t>Instituto Nacional de Salud  </w:t>
            </w:r>
          </w:p>
        </w:tc>
      </w:tr>
      <w:tr w:rsidR="00F65B69" w:rsidRPr="00FA474D" w14:paraId="26B7D021" w14:textId="77777777" w:rsidTr="00CB38A2">
        <w:trPr>
          <w:jc w:val="center"/>
        </w:trPr>
        <w:tc>
          <w:tcPr>
            <w:tcW w:w="3114" w:type="dxa"/>
          </w:tcPr>
          <w:p w14:paraId="386300C5" w14:textId="6B4A100B" w:rsidR="00F65B69" w:rsidRPr="00DF3937" w:rsidRDefault="00F65B69" w:rsidP="00DF3937">
            <w:pPr>
              <w:ind w:firstLine="0"/>
            </w:pPr>
            <w:r w:rsidRPr="00DF3937">
              <w:t>Luz Dary Quintero Torres </w:t>
            </w:r>
          </w:p>
        </w:tc>
        <w:tc>
          <w:tcPr>
            <w:tcW w:w="3260" w:type="dxa"/>
          </w:tcPr>
          <w:p w14:paraId="492165D9" w14:textId="7266C94C" w:rsidR="00F65B69" w:rsidRPr="00DF3937" w:rsidRDefault="00F65B69" w:rsidP="00DF3937">
            <w:pPr>
              <w:ind w:firstLine="0"/>
            </w:pPr>
            <w:r w:rsidRPr="00DF3937">
              <w:t>Contratista </w:t>
            </w:r>
          </w:p>
        </w:tc>
        <w:tc>
          <w:tcPr>
            <w:tcW w:w="3402" w:type="dxa"/>
          </w:tcPr>
          <w:p w14:paraId="214D1F55" w14:textId="394C595A" w:rsidR="00F65B69" w:rsidRPr="00DF3937" w:rsidRDefault="00F65B69" w:rsidP="00DF3937">
            <w:pPr>
              <w:ind w:firstLine="0"/>
            </w:pPr>
            <w:r w:rsidRPr="00DF3937">
              <w:t>Instituto Nacional de Salud  </w:t>
            </w:r>
          </w:p>
        </w:tc>
      </w:tr>
      <w:tr w:rsidR="00F65B69"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1FBB65D2" w:rsidR="00F65B69" w:rsidRPr="00DF3937" w:rsidRDefault="00F65B69" w:rsidP="00DF3937">
            <w:pPr>
              <w:ind w:firstLine="0"/>
            </w:pPr>
            <w:r w:rsidRPr="00DF3937">
              <w:t>Gina M. Morales S </w:t>
            </w:r>
          </w:p>
        </w:tc>
        <w:tc>
          <w:tcPr>
            <w:tcW w:w="3260" w:type="dxa"/>
          </w:tcPr>
          <w:p w14:paraId="459F6881" w14:textId="2A47BA7A" w:rsidR="00F65B69" w:rsidRPr="00DF3937" w:rsidRDefault="00F65B69" w:rsidP="00DF3937">
            <w:pPr>
              <w:ind w:firstLine="0"/>
            </w:pPr>
            <w:r w:rsidRPr="00DF3937">
              <w:t>Contratista </w:t>
            </w:r>
          </w:p>
        </w:tc>
        <w:tc>
          <w:tcPr>
            <w:tcW w:w="3402" w:type="dxa"/>
          </w:tcPr>
          <w:p w14:paraId="0F78EC38" w14:textId="6D2CF0C5" w:rsidR="00F65B69" w:rsidRPr="00DF3937" w:rsidRDefault="00F65B69" w:rsidP="00DF3937">
            <w:pPr>
              <w:ind w:firstLine="0"/>
            </w:pPr>
            <w:r w:rsidRPr="00DF3937">
              <w:t>Instituto Nacional de Sal</w:t>
            </w:r>
            <w:r w:rsidR="00DF3937">
              <w:t>u</w:t>
            </w:r>
            <w:r w:rsidRPr="00DF3937">
              <w:t>d  </w:t>
            </w:r>
          </w:p>
        </w:tc>
      </w:tr>
      <w:tr w:rsidR="00F65B69" w:rsidRPr="00FA474D" w14:paraId="379D468E" w14:textId="77777777" w:rsidTr="00CB38A2">
        <w:trPr>
          <w:jc w:val="center"/>
        </w:trPr>
        <w:tc>
          <w:tcPr>
            <w:tcW w:w="3114" w:type="dxa"/>
          </w:tcPr>
          <w:p w14:paraId="74B84A11" w14:textId="073ACBA6" w:rsidR="00F65B69" w:rsidRPr="00DF3937" w:rsidRDefault="00F65B69" w:rsidP="00DF3937">
            <w:pPr>
              <w:ind w:firstLine="0"/>
            </w:pPr>
            <w:r w:rsidRPr="00DF3937">
              <w:t>Fabian Nicolas Moreno Anzola </w:t>
            </w:r>
          </w:p>
        </w:tc>
        <w:tc>
          <w:tcPr>
            <w:tcW w:w="3260" w:type="dxa"/>
          </w:tcPr>
          <w:p w14:paraId="5CFE6456" w14:textId="17B3DCEC" w:rsidR="00F65B69" w:rsidRPr="00DF3937" w:rsidRDefault="00F65B69" w:rsidP="00DF3937">
            <w:pPr>
              <w:ind w:firstLine="0"/>
            </w:pPr>
            <w:r w:rsidRPr="00DF3937">
              <w:t>Contratista </w:t>
            </w:r>
          </w:p>
        </w:tc>
        <w:tc>
          <w:tcPr>
            <w:tcW w:w="3402" w:type="dxa"/>
          </w:tcPr>
          <w:p w14:paraId="265C2251" w14:textId="2AD9AE14" w:rsidR="00F65B69" w:rsidRPr="00DF3937" w:rsidRDefault="00F65B69" w:rsidP="00DF3937">
            <w:pPr>
              <w:ind w:firstLine="0"/>
            </w:pPr>
            <w:r w:rsidRPr="00DF3937">
              <w:t>Instituto Nacional de Salud  </w:t>
            </w:r>
          </w:p>
        </w:tc>
      </w:tr>
      <w:tr w:rsidR="00F65B69"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5E4166D" w:rsidR="00F65B69" w:rsidRPr="00DF3937" w:rsidRDefault="00F65B69" w:rsidP="00DF3937">
            <w:pPr>
              <w:ind w:firstLine="0"/>
            </w:pPr>
            <w:r w:rsidRPr="00DF3937">
              <w:t>Diego Felipe López Ávila  </w:t>
            </w:r>
          </w:p>
        </w:tc>
        <w:tc>
          <w:tcPr>
            <w:tcW w:w="3260" w:type="dxa"/>
          </w:tcPr>
          <w:p w14:paraId="44AFF05D" w14:textId="2D5D35E0" w:rsidR="00F65B69" w:rsidRPr="00DF3937" w:rsidRDefault="00F65B69" w:rsidP="00DF3937">
            <w:pPr>
              <w:ind w:firstLine="0"/>
            </w:pPr>
            <w:r w:rsidRPr="00DF3937">
              <w:t>Contratista </w:t>
            </w:r>
          </w:p>
        </w:tc>
        <w:tc>
          <w:tcPr>
            <w:tcW w:w="3402" w:type="dxa"/>
          </w:tcPr>
          <w:p w14:paraId="2CA4E625" w14:textId="585A2932" w:rsidR="00F65B69" w:rsidRPr="00DF3937" w:rsidRDefault="00F65B69" w:rsidP="00DF3937">
            <w:pPr>
              <w:ind w:firstLine="0"/>
            </w:pPr>
            <w:r w:rsidRPr="00DF3937">
              <w:t>Instituto Nacional de Salud  </w:t>
            </w:r>
          </w:p>
        </w:tc>
      </w:tr>
      <w:tr w:rsidR="00F65B69" w:rsidRPr="00FA474D" w14:paraId="00586A76" w14:textId="77777777" w:rsidTr="00CB38A2">
        <w:trPr>
          <w:jc w:val="center"/>
        </w:trPr>
        <w:tc>
          <w:tcPr>
            <w:tcW w:w="3114" w:type="dxa"/>
          </w:tcPr>
          <w:p w14:paraId="3010B402" w14:textId="7C456465" w:rsidR="00F65B69" w:rsidRPr="00DF3937" w:rsidRDefault="00F65B69" w:rsidP="00DF3937">
            <w:pPr>
              <w:ind w:firstLine="0"/>
            </w:pPr>
            <w:r w:rsidRPr="00DF3937">
              <w:t>Diana Alexandra Moreno Santamaria </w:t>
            </w:r>
          </w:p>
        </w:tc>
        <w:tc>
          <w:tcPr>
            <w:tcW w:w="3260" w:type="dxa"/>
          </w:tcPr>
          <w:p w14:paraId="0BD67165" w14:textId="09810F6D" w:rsidR="00F65B69" w:rsidRPr="00DF3937" w:rsidRDefault="00F65B69" w:rsidP="00DF3937">
            <w:pPr>
              <w:ind w:firstLine="0"/>
            </w:pPr>
            <w:r w:rsidRPr="00DF3937">
              <w:t>Contratista </w:t>
            </w:r>
          </w:p>
        </w:tc>
        <w:tc>
          <w:tcPr>
            <w:tcW w:w="3402" w:type="dxa"/>
          </w:tcPr>
          <w:p w14:paraId="3CC8D9CD" w14:textId="3481C941" w:rsidR="00F65B69" w:rsidRPr="00DF3937" w:rsidRDefault="00F65B69" w:rsidP="00DF3937">
            <w:pPr>
              <w:ind w:firstLine="0"/>
            </w:pPr>
            <w:r w:rsidRPr="00DF3937">
              <w:t>Instituto Nacional de Salud  </w:t>
            </w:r>
          </w:p>
        </w:tc>
      </w:tr>
      <w:tr w:rsidR="00F65B69" w:rsidRPr="00FA474D" w14:paraId="249D13AE"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4E98C4DB" w:rsidR="00F65B69" w:rsidRPr="00DF3937" w:rsidRDefault="00F65B69" w:rsidP="00DF3937">
            <w:pPr>
              <w:ind w:firstLine="0"/>
            </w:pPr>
            <w:r w:rsidRPr="00DF3937">
              <w:lastRenderedPageBreak/>
              <w:t>María Elena Tamayo Bustamante </w:t>
            </w:r>
          </w:p>
        </w:tc>
        <w:tc>
          <w:tcPr>
            <w:tcW w:w="3260" w:type="dxa"/>
          </w:tcPr>
          <w:p w14:paraId="1BC11A19" w14:textId="7DC391D3" w:rsidR="00F65B69" w:rsidRPr="00DF3937" w:rsidRDefault="00F65B69" w:rsidP="00DF3937">
            <w:pPr>
              <w:ind w:firstLine="0"/>
            </w:pPr>
            <w:r w:rsidRPr="00DF3937">
              <w:t>Asesora metodológica </w:t>
            </w:r>
          </w:p>
        </w:tc>
        <w:tc>
          <w:tcPr>
            <w:tcW w:w="3402" w:type="dxa"/>
          </w:tcPr>
          <w:p w14:paraId="5A12F710" w14:textId="6A0C1B52" w:rsidR="00F65B69" w:rsidRPr="00DF3937" w:rsidRDefault="00F65B69" w:rsidP="00DF3937">
            <w:pPr>
              <w:ind w:firstLine="0"/>
            </w:pPr>
            <w:r w:rsidRPr="00DF3937">
              <w:t>Centro de Formación de Talento Humano en Salud - Regional Distrito Capital </w:t>
            </w:r>
          </w:p>
        </w:tc>
      </w:tr>
      <w:tr w:rsidR="00F65B69" w:rsidRPr="00FA474D" w14:paraId="5D0928E7" w14:textId="77777777" w:rsidTr="00CB38A2">
        <w:trPr>
          <w:jc w:val="center"/>
        </w:trPr>
        <w:tc>
          <w:tcPr>
            <w:tcW w:w="3114" w:type="dxa"/>
          </w:tcPr>
          <w:p w14:paraId="1A925AFF" w14:textId="090823B9" w:rsidR="00F65B69" w:rsidRPr="00DF3937" w:rsidRDefault="00F65B69" w:rsidP="00DF3937">
            <w:pPr>
              <w:ind w:firstLine="0"/>
            </w:pPr>
            <w:r w:rsidRPr="00DF3937">
              <w:t>Eliana Milena Buitrago Umaña </w:t>
            </w:r>
          </w:p>
        </w:tc>
        <w:tc>
          <w:tcPr>
            <w:tcW w:w="3260" w:type="dxa"/>
          </w:tcPr>
          <w:p w14:paraId="7BB9A540" w14:textId="2D4CD6F1" w:rsidR="00F65B69" w:rsidRPr="00DF3937" w:rsidRDefault="00F65B69" w:rsidP="00DF3937">
            <w:pPr>
              <w:ind w:firstLine="0"/>
            </w:pPr>
            <w:r w:rsidRPr="00DF3937">
              <w:t>Asesora metodológica </w:t>
            </w:r>
          </w:p>
        </w:tc>
        <w:tc>
          <w:tcPr>
            <w:tcW w:w="3402" w:type="dxa"/>
          </w:tcPr>
          <w:p w14:paraId="1C05866F" w14:textId="31248594" w:rsidR="00F65B69" w:rsidRPr="00DF3937" w:rsidRDefault="00F65B69" w:rsidP="00DF3937">
            <w:pPr>
              <w:ind w:firstLine="0"/>
            </w:pPr>
            <w:r w:rsidRPr="00DF3937">
              <w:t>Centro de Formación de Talento Humano en Salud - Regional Distrito Capital </w:t>
            </w:r>
          </w:p>
        </w:tc>
      </w:tr>
      <w:tr w:rsidR="00F90F50" w:rsidRPr="00FA474D"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DF3937" w:rsidRDefault="00F90F50" w:rsidP="00DF3937">
            <w:pPr>
              <w:ind w:firstLine="0"/>
            </w:pPr>
            <w:r w:rsidRPr="00DF3937">
              <w:t>Andrés Felipe Velandia Espitia </w:t>
            </w:r>
          </w:p>
        </w:tc>
        <w:tc>
          <w:tcPr>
            <w:tcW w:w="3260" w:type="dxa"/>
          </w:tcPr>
          <w:p w14:paraId="3C872D58" w14:textId="7E2B0563" w:rsidR="00F90F50" w:rsidRPr="00DF3937" w:rsidRDefault="00F90F50" w:rsidP="00DF3937">
            <w:pPr>
              <w:ind w:firstLine="0"/>
            </w:pPr>
            <w:r w:rsidRPr="00DF3937">
              <w:t>Evaluador instruccional </w:t>
            </w:r>
          </w:p>
        </w:tc>
        <w:tc>
          <w:tcPr>
            <w:tcW w:w="3402" w:type="dxa"/>
          </w:tcPr>
          <w:p w14:paraId="28E35386" w14:textId="3044C26C" w:rsidR="00F90F50" w:rsidRPr="00DF3937" w:rsidRDefault="00F90F50" w:rsidP="00DF3937">
            <w:pPr>
              <w:ind w:firstLine="0"/>
            </w:pPr>
            <w:r w:rsidRPr="00DF3937">
              <w:t>Centro de Comercio y Servicios - Regional Tolima</w:t>
            </w:r>
          </w:p>
        </w:tc>
      </w:tr>
      <w:tr w:rsidR="00B15626" w:rsidRPr="00FA474D" w14:paraId="015A71DB" w14:textId="77777777" w:rsidTr="00C223CB">
        <w:trPr>
          <w:jc w:val="center"/>
        </w:trPr>
        <w:tc>
          <w:tcPr>
            <w:tcW w:w="3114" w:type="dxa"/>
          </w:tcPr>
          <w:p w14:paraId="3AA321BA" w14:textId="73F8C629" w:rsidR="00B15626" w:rsidRPr="00DF3937" w:rsidRDefault="00B15626" w:rsidP="00DF3937">
            <w:pPr>
              <w:ind w:firstLine="0"/>
            </w:pPr>
            <w:r w:rsidRPr="00DF3937">
              <w:t xml:space="preserve">Oscar Iván Uribe Ortiz </w:t>
            </w:r>
          </w:p>
        </w:tc>
        <w:tc>
          <w:tcPr>
            <w:tcW w:w="3260" w:type="dxa"/>
          </w:tcPr>
          <w:p w14:paraId="1F51BEF4" w14:textId="4F615C29" w:rsidR="00B15626" w:rsidRPr="00DF3937" w:rsidRDefault="00B15626" w:rsidP="00DF3937">
            <w:pPr>
              <w:ind w:firstLine="0"/>
            </w:pPr>
            <w:r w:rsidRPr="00DF3937">
              <w:t xml:space="preserve">Diseñador web </w:t>
            </w:r>
          </w:p>
        </w:tc>
        <w:tc>
          <w:tcPr>
            <w:tcW w:w="3402" w:type="dxa"/>
          </w:tcPr>
          <w:p w14:paraId="1E175D13" w14:textId="5CD41140" w:rsidR="00B15626" w:rsidRPr="00DF3937" w:rsidRDefault="00B15626" w:rsidP="00DF3937">
            <w:pPr>
              <w:ind w:firstLine="0"/>
            </w:pPr>
            <w:r w:rsidRPr="00DF3937">
              <w:t>Centro de Comercio y Servicios - Regional Tolima</w:t>
            </w:r>
          </w:p>
        </w:tc>
      </w:tr>
      <w:tr w:rsidR="00DF3937" w:rsidRPr="00FA474D" w14:paraId="67161451" w14:textId="77777777" w:rsidTr="00AE226A">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EFCF377" w14:textId="62E6ADFE" w:rsidR="00DF3937" w:rsidRPr="00DF3937" w:rsidRDefault="00DF3937" w:rsidP="00DF3937">
            <w:pPr>
              <w:ind w:firstLine="0"/>
            </w:pPr>
            <w:r w:rsidRPr="00DF3937">
              <w:t>José Jaime Luis Tang Pinzón</w:t>
            </w:r>
          </w:p>
        </w:tc>
        <w:tc>
          <w:tcPr>
            <w:tcW w:w="3260" w:type="dxa"/>
          </w:tcPr>
          <w:p w14:paraId="3914F52C" w14:textId="15C3A2F3" w:rsidR="00DF3937" w:rsidRPr="00DF3937" w:rsidRDefault="00DF3937" w:rsidP="00DF3937">
            <w:pPr>
              <w:ind w:firstLine="0"/>
            </w:pPr>
            <w:r w:rsidRPr="00DF3937">
              <w:t>Diseñador web</w:t>
            </w:r>
          </w:p>
        </w:tc>
        <w:tc>
          <w:tcPr>
            <w:tcW w:w="3402" w:type="dxa"/>
          </w:tcPr>
          <w:p w14:paraId="740E63C3" w14:textId="28A9029E" w:rsidR="00DF3937" w:rsidRPr="00DF3937" w:rsidRDefault="00DF3937" w:rsidP="00DF3937">
            <w:pPr>
              <w:ind w:firstLine="0"/>
            </w:pPr>
            <w:r w:rsidRPr="00DF3937">
              <w:t>Centro de Comercio y Servicios – Regional Tolima</w:t>
            </w:r>
          </w:p>
        </w:tc>
      </w:tr>
      <w:tr w:rsidR="00DF3937" w:rsidRPr="00FA474D" w14:paraId="7E84E14C" w14:textId="77777777" w:rsidTr="00DF3937">
        <w:trPr>
          <w:jc w:val="center"/>
        </w:trPr>
        <w:tc>
          <w:tcPr>
            <w:tcW w:w="3114" w:type="dxa"/>
            <w:vAlign w:val="center"/>
          </w:tcPr>
          <w:p w14:paraId="7D287104" w14:textId="0E5CEEE8" w:rsidR="00DF3937" w:rsidRPr="00DF3937" w:rsidRDefault="00DF3937" w:rsidP="00DF3937">
            <w:pPr>
              <w:ind w:firstLine="0"/>
            </w:pPr>
            <w:proofErr w:type="spellStart"/>
            <w:r w:rsidRPr="00DF3937">
              <w:t>Jose</w:t>
            </w:r>
            <w:proofErr w:type="spellEnd"/>
            <w:r w:rsidRPr="00DF3937">
              <w:t xml:space="preserve"> Yobani Penagos Mora </w:t>
            </w:r>
          </w:p>
        </w:tc>
        <w:tc>
          <w:tcPr>
            <w:tcW w:w="3260" w:type="dxa"/>
          </w:tcPr>
          <w:p w14:paraId="13849C9E" w14:textId="1E45EBD0" w:rsidR="00DF3937" w:rsidRPr="00DF3937" w:rsidRDefault="00DF3937" w:rsidP="00DF3937">
            <w:pPr>
              <w:ind w:firstLine="0"/>
            </w:pPr>
            <w:r w:rsidRPr="00DF3937">
              <w:t>Diseñador web </w:t>
            </w:r>
          </w:p>
        </w:tc>
        <w:tc>
          <w:tcPr>
            <w:tcW w:w="3402" w:type="dxa"/>
            <w:vAlign w:val="center"/>
          </w:tcPr>
          <w:p w14:paraId="61791E1B" w14:textId="7B744082" w:rsidR="00DF3937" w:rsidRPr="00DF3937" w:rsidRDefault="00DF3937" w:rsidP="00DF3937">
            <w:pPr>
              <w:ind w:firstLine="0"/>
            </w:pPr>
            <w:r w:rsidRPr="00DF3937">
              <w:t>Centro de Comercio y Servicios - Regional Tolima </w:t>
            </w:r>
          </w:p>
        </w:tc>
      </w:tr>
      <w:tr w:rsidR="00312E8F" w:rsidRPr="00FA474D"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DF3937" w:rsidRDefault="00312E8F" w:rsidP="00DF3937">
            <w:pPr>
              <w:ind w:firstLine="0"/>
            </w:pPr>
            <w:r w:rsidRPr="00DF3937">
              <w:t>Francisco José Vásquez Suárez</w:t>
            </w:r>
          </w:p>
        </w:tc>
        <w:tc>
          <w:tcPr>
            <w:tcW w:w="3260" w:type="dxa"/>
          </w:tcPr>
          <w:p w14:paraId="627F2D31" w14:textId="31DD04A1" w:rsidR="00312E8F" w:rsidRPr="00DF3937" w:rsidRDefault="00312E8F" w:rsidP="00DF3937">
            <w:pPr>
              <w:ind w:firstLine="0"/>
            </w:pPr>
            <w:r w:rsidRPr="00DF3937">
              <w:t xml:space="preserve">Desarrollador full </w:t>
            </w:r>
            <w:proofErr w:type="spellStart"/>
            <w:r w:rsidRPr="00DF3937">
              <w:t>stack</w:t>
            </w:r>
            <w:proofErr w:type="spellEnd"/>
            <w:r w:rsidRPr="00DF3937">
              <w:t xml:space="preserve"> </w:t>
            </w:r>
          </w:p>
        </w:tc>
        <w:tc>
          <w:tcPr>
            <w:tcW w:w="3402" w:type="dxa"/>
          </w:tcPr>
          <w:p w14:paraId="43F592F5" w14:textId="07076D35" w:rsidR="00312E8F" w:rsidRPr="00DF3937" w:rsidRDefault="00312E8F" w:rsidP="00DF3937">
            <w:pPr>
              <w:ind w:firstLine="0"/>
            </w:pPr>
            <w:r w:rsidRPr="00DF3937">
              <w:t xml:space="preserve">Centro de Comercio y Servicios - Regional Tolima  </w:t>
            </w:r>
          </w:p>
        </w:tc>
      </w:tr>
      <w:tr w:rsidR="00312E8F" w:rsidRPr="00FA474D" w14:paraId="2BEF8082" w14:textId="77777777" w:rsidTr="00C223CB">
        <w:trPr>
          <w:jc w:val="center"/>
        </w:trPr>
        <w:tc>
          <w:tcPr>
            <w:tcW w:w="3114" w:type="dxa"/>
          </w:tcPr>
          <w:p w14:paraId="64E0F83B" w14:textId="654EEEBA" w:rsidR="00257417" w:rsidRPr="00DF3937" w:rsidRDefault="00257417" w:rsidP="00DF3937">
            <w:pPr>
              <w:pStyle w:val="Encabezado"/>
              <w:tabs>
                <w:tab w:val="clear" w:pos="4419"/>
                <w:tab w:val="clear" w:pos="8838"/>
              </w:tabs>
              <w:spacing w:before="160" w:after="120" w:line="360" w:lineRule="auto"/>
              <w:ind w:firstLine="0"/>
            </w:pPr>
            <w:r w:rsidRPr="00DF3937">
              <w:t xml:space="preserve">Ernesto Navarro </w:t>
            </w:r>
            <w:proofErr w:type="spellStart"/>
            <w:r w:rsidRPr="00DF3937">
              <w:t>Jaimes</w:t>
            </w:r>
            <w:proofErr w:type="spellEnd"/>
          </w:p>
        </w:tc>
        <w:tc>
          <w:tcPr>
            <w:tcW w:w="3260" w:type="dxa"/>
          </w:tcPr>
          <w:p w14:paraId="259FC980" w14:textId="55EBF17E" w:rsidR="00257417" w:rsidRPr="00DF3937" w:rsidRDefault="00257417" w:rsidP="00DF3937">
            <w:pPr>
              <w:ind w:firstLine="0"/>
            </w:pPr>
            <w:r w:rsidRPr="00DF3937">
              <w:t xml:space="preserve">Animador y productor audiovisual </w:t>
            </w:r>
          </w:p>
        </w:tc>
        <w:tc>
          <w:tcPr>
            <w:tcW w:w="3402" w:type="dxa"/>
          </w:tcPr>
          <w:p w14:paraId="7E01F3B6" w14:textId="6469B7EF" w:rsidR="00257417" w:rsidRPr="00DF3937" w:rsidRDefault="00257417" w:rsidP="00DF3937">
            <w:pPr>
              <w:ind w:firstLine="0"/>
            </w:pPr>
            <w:r w:rsidRPr="00DF3937">
              <w:t>Centro de Comercio y Servicios - Regional Tolima</w:t>
            </w:r>
          </w:p>
        </w:tc>
      </w:tr>
      <w:tr w:rsidR="00312E8F"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DF3937" w:rsidRDefault="00257417" w:rsidP="00DF3937">
            <w:pPr>
              <w:ind w:firstLine="0"/>
            </w:pPr>
            <w:r w:rsidRPr="00DF3937">
              <w:lastRenderedPageBreak/>
              <w:t xml:space="preserve">Norma Constanza Morales Cruz </w:t>
            </w:r>
          </w:p>
        </w:tc>
        <w:tc>
          <w:tcPr>
            <w:tcW w:w="3260" w:type="dxa"/>
          </w:tcPr>
          <w:p w14:paraId="677DC104" w14:textId="4DC36EF9" w:rsidR="00257417" w:rsidRPr="00DF3937" w:rsidRDefault="00257417" w:rsidP="00DF3937">
            <w:pPr>
              <w:ind w:firstLine="0"/>
            </w:pPr>
            <w:r w:rsidRPr="00DF3937">
              <w:t xml:space="preserve">Evaluadora de contenidos inclusivos y accesibles </w:t>
            </w:r>
          </w:p>
        </w:tc>
        <w:tc>
          <w:tcPr>
            <w:tcW w:w="3402" w:type="dxa"/>
          </w:tcPr>
          <w:p w14:paraId="5E629696" w14:textId="4A440230" w:rsidR="00257417" w:rsidRPr="00DF3937" w:rsidRDefault="00257417" w:rsidP="00DF3937">
            <w:pPr>
              <w:ind w:firstLine="0"/>
            </w:pPr>
            <w:r w:rsidRPr="00DF3937">
              <w:t>Centro de Comercio y Servicios - Regional Tolima</w:t>
            </w:r>
          </w:p>
        </w:tc>
      </w:tr>
      <w:tr w:rsidR="00312E8F" w:rsidRPr="00FA474D" w14:paraId="22DE36E3" w14:textId="77777777" w:rsidTr="00C223CB">
        <w:trPr>
          <w:jc w:val="center"/>
        </w:trPr>
        <w:tc>
          <w:tcPr>
            <w:tcW w:w="3114" w:type="dxa"/>
          </w:tcPr>
          <w:p w14:paraId="374BCDEF" w14:textId="430AA117" w:rsidR="00257417" w:rsidRPr="00DF3937" w:rsidRDefault="00257417" w:rsidP="00DF3937">
            <w:pPr>
              <w:ind w:firstLine="0"/>
            </w:pPr>
            <w:r w:rsidRPr="00DF3937">
              <w:t>Javier Mauricio Oviedo</w:t>
            </w:r>
          </w:p>
        </w:tc>
        <w:tc>
          <w:tcPr>
            <w:tcW w:w="3260" w:type="dxa"/>
          </w:tcPr>
          <w:p w14:paraId="72282C34" w14:textId="09D2B8B7" w:rsidR="00257417" w:rsidRPr="00DF3937" w:rsidRDefault="00257417" w:rsidP="00DF3937">
            <w:pPr>
              <w:ind w:firstLine="0"/>
            </w:pPr>
            <w:r w:rsidRPr="00DF3937">
              <w:t xml:space="preserve">Validador y vinculador de recursos educativos digitales </w:t>
            </w:r>
          </w:p>
        </w:tc>
        <w:tc>
          <w:tcPr>
            <w:tcW w:w="3402" w:type="dxa"/>
          </w:tcPr>
          <w:p w14:paraId="0A34B3B1" w14:textId="7404F149" w:rsidR="00257417" w:rsidRPr="00DF3937" w:rsidRDefault="00257417" w:rsidP="00DF3937">
            <w:pPr>
              <w:ind w:firstLine="0"/>
            </w:pPr>
            <w:r w:rsidRPr="00DF3937">
              <w:t>Centro de Comercio y Servicios - Regional Tolima</w:t>
            </w:r>
          </w:p>
        </w:tc>
      </w:tr>
      <w:bookmarkEnd w:id="20"/>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43"/>
      <w:footerReference w:type="default" r:id="rId44"/>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48BB0F" w14:textId="77777777" w:rsidR="0040671B" w:rsidRDefault="0040671B" w:rsidP="00EC0858">
      <w:pPr>
        <w:spacing w:before="0" w:after="0" w:line="240" w:lineRule="auto"/>
      </w:pPr>
      <w:r>
        <w:separator/>
      </w:r>
    </w:p>
  </w:endnote>
  <w:endnote w:type="continuationSeparator" w:id="0">
    <w:p w14:paraId="6CA9C034" w14:textId="77777777" w:rsidR="0040671B" w:rsidRDefault="0040671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EC0858" w:rsidRDefault="0040671B">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417A6A" w14:textId="77777777" w:rsidR="0040671B" w:rsidRDefault="0040671B" w:rsidP="00EC0858">
      <w:pPr>
        <w:spacing w:before="0" w:after="0" w:line="240" w:lineRule="auto"/>
      </w:pPr>
      <w:r>
        <w:separator/>
      </w:r>
    </w:p>
  </w:footnote>
  <w:footnote w:type="continuationSeparator" w:id="0">
    <w:p w14:paraId="3E5E0700" w14:textId="77777777" w:rsidR="0040671B" w:rsidRDefault="0040671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F3E22"/>
    <w:multiLevelType w:val="hybridMultilevel"/>
    <w:tmpl w:val="DC843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7E1F33"/>
    <w:multiLevelType w:val="hybridMultilevel"/>
    <w:tmpl w:val="1BF839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C652E2E"/>
    <w:multiLevelType w:val="hybridMultilevel"/>
    <w:tmpl w:val="BFF80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9E1F94"/>
    <w:multiLevelType w:val="hybridMultilevel"/>
    <w:tmpl w:val="54549870"/>
    <w:lvl w:ilvl="0" w:tplc="A20E62A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20C05B6"/>
    <w:multiLevelType w:val="hybridMultilevel"/>
    <w:tmpl w:val="78665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187137"/>
    <w:multiLevelType w:val="hybridMultilevel"/>
    <w:tmpl w:val="27CAE3A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846527C"/>
    <w:multiLevelType w:val="hybridMultilevel"/>
    <w:tmpl w:val="5F42C2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A2A3748"/>
    <w:multiLevelType w:val="hybridMultilevel"/>
    <w:tmpl w:val="301E7EF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ED31AC0"/>
    <w:multiLevelType w:val="hybridMultilevel"/>
    <w:tmpl w:val="FE7222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F6C0DB4"/>
    <w:multiLevelType w:val="hybridMultilevel"/>
    <w:tmpl w:val="E05229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F714A97"/>
    <w:multiLevelType w:val="hybridMultilevel"/>
    <w:tmpl w:val="A0F6A6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FAD49A8"/>
    <w:multiLevelType w:val="multilevel"/>
    <w:tmpl w:val="10FE3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D9B1E9C"/>
    <w:multiLevelType w:val="hybridMultilevel"/>
    <w:tmpl w:val="0D9A0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46E92248"/>
    <w:multiLevelType w:val="hybridMultilevel"/>
    <w:tmpl w:val="D6BA2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DA3C3B"/>
    <w:multiLevelType w:val="hybridMultilevel"/>
    <w:tmpl w:val="EA869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F7675FE"/>
    <w:multiLevelType w:val="hybridMultilevel"/>
    <w:tmpl w:val="BF5CAC4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2AF2BE7"/>
    <w:multiLevelType w:val="hybridMultilevel"/>
    <w:tmpl w:val="F32A2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4DA524F"/>
    <w:multiLevelType w:val="hybridMultilevel"/>
    <w:tmpl w:val="A0F444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703F6E48"/>
    <w:multiLevelType w:val="hybridMultilevel"/>
    <w:tmpl w:val="23BE7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04E1F6E"/>
    <w:multiLevelType w:val="hybridMultilevel"/>
    <w:tmpl w:val="6F50D80E"/>
    <w:lvl w:ilvl="0" w:tplc="DD465C6E">
      <w:start w:val="1"/>
      <w:numFmt w:val="decimal"/>
      <w:lvlText w:val="%1."/>
      <w:lvlJc w:val="left"/>
      <w:pPr>
        <w:ind w:left="1069" w:hanging="360"/>
      </w:pPr>
      <w:rPr>
        <w:rFonts w:hint="default"/>
        <w:b/>
        <w:color w:val="00000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7B76329E"/>
    <w:multiLevelType w:val="hybridMultilevel"/>
    <w:tmpl w:val="058C1B1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C03D0"/>
    <w:multiLevelType w:val="hybridMultilevel"/>
    <w:tmpl w:val="F7D4271C"/>
    <w:lvl w:ilvl="0" w:tplc="240A000F">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abstractNumId w:val="0"/>
  </w:num>
  <w:num w:numId="2">
    <w:abstractNumId w:val="17"/>
  </w:num>
  <w:num w:numId="3">
    <w:abstractNumId w:val="13"/>
  </w:num>
  <w:num w:numId="4">
    <w:abstractNumId w:val="15"/>
  </w:num>
  <w:num w:numId="5">
    <w:abstractNumId w:val="22"/>
  </w:num>
  <w:num w:numId="6">
    <w:abstractNumId w:val="12"/>
  </w:num>
  <w:num w:numId="7">
    <w:abstractNumId w:val="18"/>
  </w:num>
  <w:num w:numId="8">
    <w:abstractNumId w:val="21"/>
  </w:num>
  <w:num w:numId="9">
    <w:abstractNumId w:val="10"/>
  </w:num>
  <w:num w:numId="10">
    <w:abstractNumId w:val="23"/>
  </w:num>
  <w:num w:numId="11">
    <w:abstractNumId w:val="16"/>
  </w:num>
  <w:num w:numId="12">
    <w:abstractNumId w:val="5"/>
  </w:num>
  <w:num w:numId="13">
    <w:abstractNumId w:val="11"/>
  </w:num>
  <w:num w:numId="14">
    <w:abstractNumId w:val="4"/>
  </w:num>
  <w:num w:numId="15">
    <w:abstractNumId w:val="14"/>
  </w:num>
  <w:num w:numId="16">
    <w:abstractNumId w:val="20"/>
  </w:num>
  <w:num w:numId="17">
    <w:abstractNumId w:val="9"/>
  </w:num>
  <w:num w:numId="18">
    <w:abstractNumId w:val="3"/>
  </w:num>
  <w:num w:numId="19">
    <w:abstractNumId w:val="26"/>
  </w:num>
  <w:num w:numId="20">
    <w:abstractNumId w:val="1"/>
  </w:num>
  <w:num w:numId="21">
    <w:abstractNumId w:val="25"/>
  </w:num>
  <w:num w:numId="22">
    <w:abstractNumId w:val="19"/>
  </w:num>
  <w:num w:numId="23">
    <w:abstractNumId w:val="24"/>
  </w:num>
  <w:num w:numId="24">
    <w:abstractNumId w:val="8"/>
  </w:num>
  <w:num w:numId="25">
    <w:abstractNumId w:val="6"/>
  </w:num>
  <w:num w:numId="26">
    <w:abstractNumId w:val="2"/>
  </w:num>
  <w:num w:numId="27">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0A43"/>
    <w:rsid w:val="000012C6"/>
    <w:rsid w:val="00001732"/>
    <w:rsid w:val="00001EAF"/>
    <w:rsid w:val="00001F59"/>
    <w:rsid w:val="00002062"/>
    <w:rsid w:val="00002524"/>
    <w:rsid w:val="00002922"/>
    <w:rsid w:val="00002DFC"/>
    <w:rsid w:val="00002F92"/>
    <w:rsid w:val="000035D0"/>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8F1"/>
    <w:rsid w:val="00011CF7"/>
    <w:rsid w:val="00012641"/>
    <w:rsid w:val="00012F1D"/>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1548"/>
    <w:rsid w:val="00021E92"/>
    <w:rsid w:val="00022071"/>
    <w:rsid w:val="000222C4"/>
    <w:rsid w:val="00022F43"/>
    <w:rsid w:val="000230E0"/>
    <w:rsid w:val="00023977"/>
    <w:rsid w:val="000245FF"/>
    <w:rsid w:val="00024D63"/>
    <w:rsid w:val="00024D70"/>
    <w:rsid w:val="00025EA6"/>
    <w:rsid w:val="000264D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47C"/>
    <w:rsid w:val="00041D64"/>
    <w:rsid w:val="00042211"/>
    <w:rsid w:val="00042559"/>
    <w:rsid w:val="00042C86"/>
    <w:rsid w:val="00042E32"/>
    <w:rsid w:val="00042E89"/>
    <w:rsid w:val="000434FA"/>
    <w:rsid w:val="00043682"/>
    <w:rsid w:val="00043802"/>
    <w:rsid w:val="00043A1D"/>
    <w:rsid w:val="00043A4C"/>
    <w:rsid w:val="000440E6"/>
    <w:rsid w:val="000444C0"/>
    <w:rsid w:val="00044704"/>
    <w:rsid w:val="00044871"/>
    <w:rsid w:val="00044C76"/>
    <w:rsid w:val="00045404"/>
    <w:rsid w:val="000459D0"/>
    <w:rsid w:val="00045ACA"/>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3A79"/>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0ADD"/>
    <w:rsid w:val="0008104D"/>
    <w:rsid w:val="000812F8"/>
    <w:rsid w:val="00081DBD"/>
    <w:rsid w:val="0008238D"/>
    <w:rsid w:val="00082EFF"/>
    <w:rsid w:val="000835AF"/>
    <w:rsid w:val="0008365F"/>
    <w:rsid w:val="000837A1"/>
    <w:rsid w:val="00083809"/>
    <w:rsid w:val="00083ECA"/>
    <w:rsid w:val="0008491B"/>
    <w:rsid w:val="00084978"/>
    <w:rsid w:val="00084C26"/>
    <w:rsid w:val="00085597"/>
    <w:rsid w:val="000867BF"/>
    <w:rsid w:val="000868BF"/>
    <w:rsid w:val="00087556"/>
    <w:rsid w:val="00092012"/>
    <w:rsid w:val="00092285"/>
    <w:rsid w:val="0009241F"/>
    <w:rsid w:val="0009292F"/>
    <w:rsid w:val="00093C3E"/>
    <w:rsid w:val="000942DA"/>
    <w:rsid w:val="000943C7"/>
    <w:rsid w:val="00094860"/>
    <w:rsid w:val="0009532D"/>
    <w:rsid w:val="00095A5C"/>
    <w:rsid w:val="00095CB2"/>
    <w:rsid w:val="00096C18"/>
    <w:rsid w:val="00097309"/>
    <w:rsid w:val="0009766D"/>
    <w:rsid w:val="000976E0"/>
    <w:rsid w:val="00097755"/>
    <w:rsid w:val="00097B1B"/>
    <w:rsid w:val="000A02D7"/>
    <w:rsid w:val="000A07CA"/>
    <w:rsid w:val="000A0D51"/>
    <w:rsid w:val="000A121B"/>
    <w:rsid w:val="000A154C"/>
    <w:rsid w:val="000A1741"/>
    <w:rsid w:val="000A1BEF"/>
    <w:rsid w:val="000A1D70"/>
    <w:rsid w:val="000A1EFC"/>
    <w:rsid w:val="000A275D"/>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967"/>
    <w:rsid w:val="000B07AA"/>
    <w:rsid w:val="000B0983"/>
    <w:rsid w:val="000B10C4"/>
    <w:rsid w:val="000B137C"/>
    <w:rsid w:val="000B15A9"/>
    <w:rsid w:val="000B1F08"/>
    <w:rsid w:val="000B33C2"/>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06B2"/>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5AA"/>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16C"/>
    <w:rsid w:val="00150777"/>
    <w:rsid w:val="00150B5D"/>
    <w:rsid w:val="00151253"/>
    <w:rsid w:val="00151AB7"/>
    <w:rsid w:val="00152380"/>
    <w:rsid w:val="00152C6C"/>
    <w:rsid w:val="00152FAD"/>
    <w:rsid w:val="0015303A"/>
    <w:rsid w:val="001535E5"/>
    <w:rsid w:val="00153DD1"/>
    <w:rsid w:val="00154C5C"/>
    <w:rsid w:val="00155186"/>
    <w:rsid w:val="001568AD"/>
    <w:rsid w:val="0015796C"/>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3E17"/>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181"/>
    <w:rsid w:val="001B4E04"/>
    <w:rsid w:val="001B54AE"/>
    <w:rsid w:val="001B57A6"/>
    <w:rsid w:val="001B5808"/>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454C"/>
    <w:rsid w:val="001C5268"/>
    <w:rsid w:val="001C5574"/>
    <w:rsid w:val="001C5A17"/>
    <w:rsid w:val="001C5B90"/>
    <w:rsid w:val="001C6843"/>
    <w:rsid w:val="001C6E7E"/>
    <w:rsid w:val="001C6F2E"/>
    <w:rsid w:val="001C7764"/>
    <w:rsid w:val="001D010F"/>
    <w:rsid w:val="001D03F9"/>
    <w:rsid w:val="001D0979"/>
    <w:rsid w:val="001D134E"/>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0F90"/>
    <w:rsid w:val="001E1053"/>
    <w:rsid w:val="001E1643"/>
    <w:rsid w:val="001E16AB"/>
    <w:rsid w:val="001E16FE"/>
    <w:rsid w:val="001E1CB3"/>
    <w:rsid w:val="001E2B49"/>
    <w:rsid w:val="001E3040"/>
    <w:rsid w:val="001E340B"/>
    <w:rsid w:val="001E350B"/>
    <w:rsid w:val="001E394E"/>
    <w:rsid w:val="001E3DD2"/>
    <w:rsid w:val="001E4D50"/>
    <w:rsid w:val="001E4FCE"/>
    <w:rsid w:val="001E50B7"/>
    <w:rsid w:val="001E6617"/>
    <w:rsid w:val="001E6AEF"/>
    <w:rsid w:val="001E7391"/>
    <w:rsid w:val="001E755E"/>
    <w:rsid w:val="001E79BA"/>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2C7"/>
    <w:rsid w:val="002268D7"/>
    <w:rsid w:val="00226FD5"/>
    <w:rsid w:val="002271CE"/>
    <w:rsid w:val="00227A1C"/>
    <w:rsid w:val="00227A4D"/>
    <w:rsid w:val="00227B83"/>
    <w:rsid w:val="00227F12"/>
    <w:rsid w:val="00227F32"/>
    <w:rsid w:val="002304D1"/>
    <w:rsid w:val="002311C1"/>
    <w:rsid w:val="00231BAA"/>
    <w:rsid w:val="002326F4"/>
    <w:rsid w:val="00232816"/>
    <w:rsid w:val="00232BE7"/>
    <w:rsid w:val="002330A5"/>
    <w:rsid w:val="0023408C"/>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5C6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89"/>
    <w:rsid w:val="002654CB"/>
    <w:rsid w:val="00265D83"/>
    <w:rsid w:val="00266580"/>
    <w:rsid w:val="002665AD"/>
    <w:rsid w:val="00266741"/>
    <w:rsid w:val="0026767B"/>
    <w:rsid w:val="00267783"/>
    <w:rsid w:val="002677EC"/>
    <w:rsid w:val="0027035A"/>
    <w:rsid w:val="002711E0"/>
    <w:rsid w:val="00271696"/>
    <w:rsid w:val="0027176D"/>
    <w:rsid w:val="00271B96"/>
    <w:rsid w:val="002720AE"/>
    <w:rsid w:val="0027226F"/>
    <w:rsid w:val="00272C40"/>
    <w:rsid w:val="002733B9"/>
    <w:rsid w:val="002735D5"/>
    <w:rsid w:val="00273EB8"/>
    <w:rsid w:val="00274080"/>
    <w:rsid w:val="0027433B"/>
    <w:rsid w:val="0027437A"/>
    <w:rsid w:val="002743D3"/>
    <w:rsid w:val="002747A5"/>
    <w:rsid w:val="002748B7"/>
    <w:rsid w:val="00274A80"/>
    <w:rsid w:val="00275923"/>
    <w:rsid w:val="00275E94"/>
    <w:rsid w:val="00276B35"/>
    <w:rsid w:val="002773F8"/>
    <w:rsid w:val="002803EF"/>
    <w:rsid w:val="00280CF3"/>
    <w:rsid w:val="00280D7E"/>
    <w:rsid w:val="00280FBA"/>
    <w:rsid w:val="002820F6"/>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44B3"/>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693"/>
    <w:rsid w:val="002B09D5"/>
    <w:rsid w:val="002B0A8C"/>
    <w:rsid w:val="002B1C18"/>
    <w:rsid w:val="002B1F47"/>
    <w:rsid w:val="002B2138"/>
    <w:rsid w:val="002B29BC"/>
    <w:rsid w:val="002B2A61"/>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8BD"/>
    <w:rsid w:val="002C4D81"/>
    <w:rsid w:val="002C4DE4"/>
    <w:rsid w:val="002C5232"/>
    <w:rsid w:val="002C5378"/>
    <w:rsid w:val="002C578B"/>
    <w:rsid w:val="002C66C4"/>
    <w:rsid w:val="002C7FEF"/>
    <w:rsid w:val="002D0676"/>
    <w:rsid w:val="002D0A8F"/>
    <w:rsid w:val="002D0E97"/>
    <w:rsid w:val="002D1475"/>
    <w:rsid w:val="002D180B"/>
    <w:rsid w:val="002D189F"/>
    <w:rsid w:val="002D1F0A"/>
    <w:rsid w:val="002D268A"/>
    <w:rsid w:val="002D294A"/>
    <w:rsid w:val="002D2AF9"/>
    <w:rsid w:val="002D2F6F"/>
    <w:rsid w:val="002D34BA"/>
    <w:rsid w:val="002D37D2"/>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16"/>
    <w:rsid w:val="002F36F6"/>
    <w:rsid w:val="002F3CE6"/>
    <w:rsid w:val="002F42C6"/>
    <w:rsid w:val="002F4620"/>
    <w:rsid w:val="002F50AF"/>
    <w:rsid w:val="002F51E2"/>
    <w:rsid w:val="002F675A"/>
    <w:rsid w:val="002F6762"/>
    <w:rsid w:val="002F74B0"/>
    <w:rsid w:val="0030065C"/>
    <w:rsid w:val="00300B43"/>
    <w:rsid w:val="00300C57"/>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BD8"/>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4AAC"/>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4EC2"/>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D94"/>
    <w:rsid w:val="00364EDA"/>
    <w:rsid w:val="00365596"/>
    <w:rsid w:val="00367942"/>
    <w:rsid w:val="00367995"/>
    <w:rsid w:val="00367ABD"/>
    <w:rsid w:val="00370192"/>
    <w:rsid w:val="003706D5"/>
    <w:rsid w:val="00371884"/>
    <w:rsid w:val="00371AE0"/>
    <w:rsid w:val="00371E9C"/>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181B"/>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D0B"/>
    <w:rsid w:val="00386E9A"/>
    <w:rsid w:val="00386F83"/>
    <w:rsid w:val="00387F58"/>
    <w:rsid w:val="0039009F"/>
    <w:rsid w:val="00390536"/>
    <w:rsid w:val="00390FD3"/>
    <w:rsid w:val="00391520"/>
    <w:rsid w:val="00391709"/>
    <w:rsid w:val="00391EFC"/>
    <w:rsid w:val="0039312A"/>
    <w:rsid w:val="00393556"/>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AA3"/>
    <w:rsid w:val="00397FBE"/>
    <w:rsid w:val="003A06AC"/>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5C4"/>
    <w:rsid w:val="003B305E"/>
    <w:rsid w:val="003B3247"/>
    <w:rsid w:val="003B3769"/>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0C"/>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C7E77"/>
    <w:rsid w:val="003D07AD"/>
    <w:rsid w:val="003D18F9"/>
    <w:rsid w:val="003D1FAE"/>
    <w:rsid w:val="003D2353"/>
    <w:rsid w:val="003D3350"/>
    <w:rsid w:val="003D3CA5"/>
    <w:rsid w:val="003D3D11"/>
    <w:rsid w:val="003D3E58"/>
    <w:rsid w:val="003D41BB"/>
    <w:rsid w:val="003D464C"/>
    <w:rsid w:val="003D4BE4"/>
    <w:rsid w:val="003D526C"/>
    <w:rsid w:val="003D5623"/>
    <w:rsid w:val="003D5C73"/>
    <w:rsid w:val="003D5EC6"/>
    <w:rsid w:val="003D602C"/>
    <w:rsid w:val="003D6242"/>
    <w:rsid w:val="003D6497"/>
    <w:rsid w:val="003D68FE"/>
    <w:rsid w:val="003D6D58"/>
    <w:rsid w:val="003E00E1"/>
    <w:rsid w:val="003E1B50"/>
    <w:rsid w:val="003E1C03"/>
    <w:rsid w:val="003E1C97"/>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6A9"/>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71B"/>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3ED"/>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4F38"/>
    <w:rsid w:val="004355DD"/>
    <w:rsid w:val="0043578F"/>
    <w:rsid w:val="00435982"/>
    <w:rsid w:val="00435A4F"/>
    <w:rsid w:val="00435B04"/>
    <w:rsid w:val="00435D50"/>
    <w:rsid w:val="004360F2"/>
    <w:rsid w:val="00436331"/>
    <w:rsid w:val="00436AFC"/>
    <w:rsid w:val="0043736C"/>
    <w:rsid w:val="004376E8"/>
    <w:rsid w:val="004401B6"/>
    <w:rsid w:val="0044052C"/>
    <w:rsid w:val="00441502"/>
    <w:rsid w:val="00441D7E"/>
    <w:rsid w:val="004420CB"/>
    <w:rsid w:val="0044216B"/>
    <w:rsid w:val="0044288C"/>
    <w:rsid w:val="00443273"/>
    <w:rsid w:val="004435D0"/>
    <w:rsid w:val="00443682"/>
    <w:rsid w:val="004438AD"/>
    <w:rsid w:val="00443F67"/>
    <w:rsid w:val="0044400F"/>
    <w:rsid w:val="00444255"/>
    <w:rsid w:val="00444510"/>
    <w:rsid w:val="004450B7"/>
    <w:rsid w:val="00445249"/>
    <w:rsid w:val="004452C6"/>
    <w:rsid w:val="00445420"/>
    <w:rsid w:val="004456D0"/>
    <w:rsid w:val="00445CA4"/>
    <w:rsid w:val="00445D7E"/>
    <w:rsid w:val="00446506"/>
    <w:rsid w:val="00446928"/>
    <w:rsid w:val="00446F96"/>
    <w:rsid w:val="00447654"/>
    <w:rsid w:val="00450F3D"/>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716"/>
    <w:rsid w:val="004768A2"/>
    <w:rsid w:val="00476E72"/>
    <w:rsid w:val="00477518"/>
    <w:rsid w:val="004800D6"/>
    <w:rsid w:val="0048065A"/>
    <w:rsid w:val="00480788"/>
    <w:rsid w:val="00480FB8"/>
    <w:rsid w:val="0048185D"/>
    <w:rsid w:val="00481926"/>
    <w:rsid w:val="00482071"/>
    <w:rsid w:val="004820C4"/>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73B"/>
    <w:rsid w:val="004A3801"/>
    <w:rsid w:val="004A4741"/>
    <w:rsid w:val="004A55F3"/>
    <w:rsid w:val="004A5DC9"/>
    <w:rsid w:val="004A5E11"/>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4DF"/>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4EE1"/>
    <w:rsid w:val="004D5AB9"/>
    <w:rsid w:val="004D5AC3"/>
    <w:rsid w:val="004D5C56"/>
    <w:rsid w:val="004D6443"/>
    <w:rsid w:val="004D676E"/>
    <w:rsid w:val="004D6B89"/>
    <w:rsid w:val="004D6BD0"/>
    <w:rsid w:val="004D730E"/>
    <w:rsid w:val="004D7E32"/>
    <w:rsid w:val="004E06D3"/>
    <w:rsid w:val="004E0AEE"/>
    <w:rsid w:val="004E1106"/>
    <w:rsid w:val="004E1522"/>
    <w:rsid w:val="004E179B"/>
    <w:rsid w:val="004E1BBA"/>
    <w:rsid w:val="004E268E"/>
    <w:rsid w:val="004E3061"/>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0620"/>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3EC"/>
    <w:rsid w:val="005017E5"/>
    <w:rsid w:val="00501A79"/>
    <w:rsid w:val="00501BC8"/>
    <w:rsid w:val="00502452"/>
    <w:rsid w:val="005029C6"/>
    <w:rsid w:val="00502C10"/>
    <w:rsid w:val="005033E0"/>
    <w:rsid w:val="005035CA"/>
    <w:rsid w:val="00503720"/>
    <w:rsid w:val="005039F9"/>
    <w:rsid w:val="00503F1D"/>
    <w:rsid w:val="005059B4"/>
    <w:rsid w:val="00505D27"/>
    <w:rsid w:val="0050650A"/>
    <w:rsid w:val="0050695D"/>
    <w:rsid w:val="00506991"/>
    <w:rsid w:val="00507CB4"/>
    <w:rsid w:val="00510258"/>
    <w:rsid w:val="0051033B"/>
    <w:rsid w:val="005108B0"/>
    <w:rsid w:val="00510F76"/>
    <w:rsid w:val="005112A9"/>
    <w:rsid w:val="0051183B"/>
    <w:rsid w:val="00511EC9"/>
    <w:rsid w:val="00512197"/>
    <w:rsid w:val="00512394"/>
    <w:rsid w:val="00512702"/>
    <w:rsid w:val="00513150"/>
    <w:rsid w:val="0051372E"/>
    <w:rsid w:val="005139AD"/>
    <w:rsid w:val="00513D75"/>
    <w:rsid w:val="0051519A"/>
    <w:rsid w:val="0051564B"/>
    <w:rsid w:val="00515EFB"/>
    <w:rsid w:val="005202A7"/>
    <w:rsid w:val="00520F95"/>
    <w:rsid w:val="0052176B"/>
    <w:rsid w:val="00522315"/>
    <w:rsid w:val="00522D4E"/>
    <w:rsid w:val="005231D6"/>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9F"/>
    <w:rsid w:val="00556252"/>
    <w:rsid w:val="00556288"/>
    <w:rsid w:val="00556329"/>
    <w:rsid w:val="00556626"/>
    <w:rsid w:val="00556762"/>
    <w:rsid w:val="005570F9"/>
    <w:rsid w:val="0056026A"/>
    <w:rsid w:val="00560B2F"/>
    <w:rsid w:val="00560EAA"/>
    <w:rsid w:val="00560ED2"/>
    <w:rsid w:val="00561890"/>
    <w:rsid w:val="00561C9B"/>
    <w:rsid w:val="00562CE4"/>
    <w:rsid w:val="00562FCA"/>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0DAB"/>
    <w:rsid w:val="005725E4"/>
    <w:rsid w:val="00572AB2"/>
    <w:rsid w:val="00572E81"/>
    <w:rsid w:val="00574677"/>
    <w:rsid w:val="0057481F"/>
    <w:rsid w:val="00574E8E"/>
    <w:rsid w:val="00575247"/>
    <w:rsid w:val="005755E2"/>
    <w:rsid w:val="005761BC"/>
    <w:rsid w:val="00576C91"/>
    <w:rsid w:val="0057772C"/>
    <w:rsid w:val="00577E75"/>
    <w:rsid w:val="005805C5"/>
    <w:rsid w:val="0058161C"/>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8FC"/>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59A2"/>
    <w:rsid w:val="005A7013"/>
    <w:rsid w:val="005A732E"/>
    <w:rsid w:val="005A75BF"/>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95A"/>
    <w:rsid w:val="005B5CA4"/>
    <w:rsid w:val="005B5F25"/>
    <w:rsid w:val="005B6686"/>
    <w:rsid w:val="005B6CFC"/>
    <w:rsid w:val="005B70D6"/>
    <w:rsid w:val="005B7570"/>
    <w:rsid w:val="005B7FD5"/>
    <w:rsid w:val="005C07C1"/>
    <w:rsid w:val="005C1966"/>
    <w:rsid w:val="005C1ED4"/>
    <w:rsid w:val="005C2122"/>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0C2"/>
    <w:rsid w:val="005D32F9"/>
    <w:rsid w:val="005D3817"/>
    <w:rsid w:val="005D393E"/>
    <w:rsid w:val="005D3D71"/>
    <w:rsid w:val="005D4495"/>
    <w:rsid w:val="005D4D4C"/>
    <w:rsid w:val="005D524B"/>
    <w:rsid w:val="005D5455"/>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5FFE"/>
    <w:rsid w:val="005E6D1C"/>
    <w:rsid w:val="005E7AC2"/>
    <w:rsid w:val="005F0123"/>
    <w:rsid w:val="005F0AEE"/>
    <w:rsid w:val="005F0EFF"/>
    <w:rsid w:val="005F1135"/>
    <w:rsid w:val="005F1B97"/>
    <w:rsid w:val="005F3494"/>
    <w:rsid w:val="005F3E4D"/>
    <w:rsid w:val="005F3F08"/>
    <w:rsid w:val="005F401A"/>
    <w:rsid w:val="005F4046"/>
    <w:rsid w:val="005F408D"/>
    <w:rsid w:val="005F482D"/>
    <w:rsid w:val="005F4C40"/>
    <w:rsid w:val="005F4EC3"/>
    <w:rsid w:val="005F6017"/>
    <w:rsid w:val="005F60F3"/>
    <w:rsid w:val="005F7778"/>
    <w:rsid w:val="005F7C64"/>
    <w:rsid w:val="005F7D2C"/>
    <w:rsid w:val="005F7E10"/>
    <w:rsid w:val="005F7F26"/>
    <w:rsid w:val="00600155"/>
    <w:rsid w:val="0060059F"/>
    <w:rsid w:val="006005F3"/>
    <w:rsid w:val="006008C4"/>
    <w:rsid w:val="00600CD4"/>
    <w:rsid w:val="00601546"/>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C7C"/>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952"/>
    <w:rsid w:val="00666C6C"/>
    <w:rsid w:val="00666D54"/>
    <w:rsid w:val="00667D0D"/>
    <w:rsid w:val="00670147"/>
    <w:rsid w:val="00670668"/>
    <w:rsid w:val="00671CE9"/>
    <w:rsid w:val="00672084"/>
    <w:rsid w:val="00673070"/>
    <w:rsid w:val="0067369E"/>
    <w:rsid w:val="00673710"/>
    <w:rsid w:val="00673964"/>
    <w:rsid w:val="00674018"/>
    <w:rsid w:val="006757FE"/>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6D1"/>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923"/>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903"/>
    <w:rsid w:val="00695CAA"/>
    <w:rsid w:val="0069626E"/>
    <w:rsid w:val="00696647"/>
    <w:rsid w:val="00696775"/>
    <w:rsid w:val="006970EA"/>
    <w:rsid w:val="0069718E"/>
    <w:rsid w:val="00697253"/>
    <w:rsid w:val="006973D6"/>
    <w:rsid w:val="00697A4B"/>
    <w:rsid w:val="00697A9F"/>
    <w:rsid w:val="006A042C"/>
    <w:rsid w:val="006A0730"/>
    <w:rsid w:val="006A0835"/>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178B"/>
    <w:rsid w:val="006B22AC"/>
    <w:rsid w:val="006B23CD"/>
    <w:rsid w:val="006B2B85"/>
    <w:rsid w:val="006B2F0B"/>
    <w:rsid w:val="006B3055"/>
    <w:rsid w:val="006B309F"/>
    <w:rsid w:val="006B36B3"/>
    <w:rsid w:val="006B3B7F"/>
    <w:rsid w:val="006B3C40"/>
    <w:rsid w:val="006B3C4D"/>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F9E"/>
    <w:rsid w:val="006C73B6"/>
    <w:rsid w:val="006C7873"/>
    <w:rsid w:val="006C78F5"/>
    <w:rsid w:val="006C7BE5"/>
    <w:rsid w:val="006C7CF9"/>
    <w:rsid w:val="006C7E34"/>
    <w:rsid w:val="006D07A2"/>
    <w:rsid w:val="006D1522"/>
    <w:rsid w:val="006D15EE"/>
    <w:rsid w:val="006D1737"/>
    <w:rsid w:val="006D1AE4"/>
    <w:rsid w:val="006D1DEC"/>
    <w:rsid w:val="006D25B2"/>
    <w:rsid w:val="006D2B63"/>
    <w:rsid w:val="006D2E73"/>
    <w:rsid w:val="006D49D7"/>
    <w:rsid w:val="006D5183"/>
    <w:rsid w:val="006D5341"/>
    <w:rsid w:val="006D5C42"/>
    <w:rsid w:val="006D5FAC"/>
    <w:rsid w:val="006D6BC7"/>
    <w:rsid w:val="006D7DC9"/>
    <w:rsid w:val="006E0234"/>
    <w:rsid w:val="006E0311"/>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621"/>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8EB"/>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AE9"/>
    <w:rsid w:val="00721D29"/>
    <w:rsid w:val="007221BF"/>
    <w:rsid w:val="00722798"/>
    <w:rsid w:val="00723503"/>
    <w:rsid w:val="00723760"/>
    <w:rsid w:val="007237F8"/>
    <w:rsid w:val="0072391A"/>
    <w:rsid w:val="00723C12"/>
    <w:rsid w:val="00723DDD"/>
    <w:rsid w:val="007242F4"/>
    <w:rsid w:val="00724451"/>
    <w:rsid w:val="007249BF"/>
    <w:rsid w:val="00725120"/>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177"/>
    <w:rsid w:val="007362DC"/>
    <w:rsid w:val="007368D7"/>
    <w:rsid w:val="00736A0E"/>
    <w:rsid w:val="00736FBE"/>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369"/>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6941"/>
    <w:rsid w:val="00756BD3"/>
    <w:rsid w:val="00756D74"/>
    <w:rsid w:val="007579DE"/>
    <w:rsid w:val="00757AE9"/>
    <w:rsid w:val="00760825"/>
    <w:rsid w:val="00760A22"/>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7D4"/>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245E"/>
    <w:rsid w:val="00793118"/>
    <w:rsid w:val="00793B6B"/>
    <w:rsid w:val="007940E6"/>
    <w:rsid w:val="0079495A"/>
    <w:rsid w:val="00794CA8"/>
    <w:rsid w:val="00795304"/>
    <w:rsid w:val="00795456"/>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917"/>
    <w:rsid w:val="007A6E96"/>
    <w:rsid w:val="007A79E0"/>
    <w:rsid w:val="007A7C1D"/>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140B"/>
    <w:rsid w:val="007D313C"/>
    <w:rsid w:val="007D34D7"/>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D06"/>
    <w:rsid w:val="007E2EC7"/>
    <w:rsid w:val="007E3621"/>
    <w:rsid w:val="007E392B"/>
    <w:rsid w:val="007E3FF5"/>
    <w:rsid w:val="007E44FB"/>
    <w:rsid w:val="007E460B"/>
    <w:rsid w:val="007E4783"/>
    <w:rsid w:val="007E49C6"/>
    <w:rsid w:val="007E4C70"/>
    <w:rsid w:val="007E53E5"/>
    <w:rsid w:val="007E5561"/>
    <w:rsid w:val="007E60E6"/>
    <w:rsid w:val="007E67A1"/>
    <w:rsid w:val="007E7418"/>
    <w:rsid w:val="007E7865"/>
    <w:rsid w:val="007F02F5"/>
    <w:rsid w:val="007F0AAC"/>
    <w:rsid w:val="007F0D15"/>
    <w:rsid w:val="007F0F8C"/>
    <w:rsid w:val="007F10BE"/>
    <w:rsid w:val="007F15A8"/>
    <w:rsid w:val="007F1A53"/>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BCA"/>
    <w:rsid w:val="00804C0B"/>
    <w:rsid w:val="00804D03"/>
    <w:rsid w:val="00804E02"/>
    <w:rsid w:val="00805184"/>
    <w:rsid w:val="008056EA"/>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43B2"/>
    <w:rsid w:val="00814693"/>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52E"/>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4E9"/>
    <w:rsid w:val="0083489A"/>
    <w:rsid w:val="008353DB"/>
    <w:rsid w:val="00835757"/>
    <w:rsid w:val="00835FD2"/>
    <w:rsid w:val="008365F7"/>
    <w:rsid w:val="00836AF4"/>
    <w:rsid w:val="00837323"/>
    <w:rsid w:val="00837760"/>
    <w:rsid w:val="00840174"/>
    <w:rsid w:val="00840393"/>
    <w:rsid w:val="00840440"/>
    <w:rsid w:val="008406E5"/>
    <w:rsid w:val="00840A20"/>
    <w:rsid w:val="008410E6"/>
    <w:rsid w:val="00841EBA"/>
    <w:rsid w:val="00842C67"/>
    <w:rsid w:val="0084328A"/>
    <w:rsid w:val="008443C9"/>
    <w:rsid w:val="0084558F"/>
    <w:rsid w:val="0084561C"/>
    <w:rsid w:val="00845AED"/>
    <w:rsid w:val="0084602D"/>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3C80"/>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2E1"/>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327"/>
    <w:rsid w:val="00885592"/>
    <w:rsid w:val="00885729"/>
    <w:rsid w:val="00885743"/>
    <w:rsid w:val="00885757"/>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3E38"/>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106"/>
    <w:rsid w:val="008D32A8"/>
    <w:rsid w:val="008D390A"/>
    <w:rsid w:val="008D3AB5"/>
    <w:rsid w:val="008D4261"/>
    <w:rsid w:val="008D4D30"/>
    <w:rsid w:val="008D4E46"/>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537"/>
    <w:rsid w:val="008F7D2B"/>
    <w:rsid w:val="008F7E0E"/>
    <w:rsid w:val="009009B2"/>
    <w:rsid w:val="0090159A"/>
    <w:rsid w:val="009016F9"/>
    <w:rsid w:val="009019C0"/>
    <w:rsid w:val="00902033"/>
    <w:rsid w:val="0090315C"/>
    <w:rsid w:val="00903955"/>
    <w:rsid w:val="00904272"/>
    <w:rsid w:val="00904602"/>
    <w:rsid w:val="00904766"/>
    <w:rsid w:val="009064FD"/>
    <w:rsid w:val="0090674C"/>
    <w:rsid w:val="00906DC3"/>
    <w:rsid w:val="00907429"/>
    <w:rsid w:val="0090767C"/>
    <w:rsid w:val="00907B59"/>
    <w:rsid w:val="00907F69"/>
    <w:rsid w:val="0091078C"/>
    <w:rsid w:val="00910DB8"/>
    <w:rsid w:val="00911EB4"/>
    <w:rsid w:val="009120B8"/>
    <w:rsid w:val="00912A2E"/>
    <w:rsid w:val="00912DB5"/>
    <w:rsid w:val="00912E1F"/>
    <w:rsid w:val="00912EE2"/>
    <w:rsid w:val="009132B9"/>
    <w:rsid w:val="00913AA2"/>
    <w:rsid w:val="00913EEF"/>
    <w:rsid w:val="00914F06"/>
    <w:rsid w:val="00915495"/>
    <w:rsid w:val="009156AD"/>
    <w:rsid w:val="00915712"/>
    <w:rsid w:val="00915F12"/>
    <w:rsid w:val="0091640B"/>
    <w:rsid w:val="00916C61"/>
    <w:rsid w:val="00916CE9"/>
    <w:rsid w:val="00916D02"/>
    <w:rsid w:val="00917254"/>
    <w:rsid w:val="0091735B"/>
    <w:rsid w:val="00917741"/>
    <w:rsid w:val="009205BC"/>
    <w:rsid w:val="0092167B"/>
    <w:rsid w:val="0092260C"/>
    <w:rsid w:val="00923276"/>
    <w:rsid w:val="00923710"/>
    <w:rsid w:val="00923C36"/>
    <w:rsid w:val="00923CAB"/>
    <w:rsid w:val="0092416B"/>
    <w:rsid w:val="0092454A"/>
    <w:rsid w:val="00925022"/>
    <w:rsid w:val="00925028"/>
    <w:rsid w:val="009259BD"/>
    <w:rsid w:val="00926424"/>
    <w:rsid w:val="00926886"/>
    <w:rsid w:val="00926D2C"/>
    <w:rsid w:val="00926E39"/>
    <w:rsid w:val="009276EA"/>
    <w:rsid w:val="00927C0A"/>
    <w:rsid w:val="00927F47"/>
    <w:rsid w:val="0093041C"/>
    <w:rsid w:val="009306AE"/>
    <w:rsid w:val="0093086A"/>
    <w:rsid w:val="00931703"/>
    <w:rsid w:val="00931E9C"/>
    <w:rsid w:val="0093287C"/>
    <w:rsid w:val="0093307D"/>
    <w:rsid w:val="00934149"/>
    <w:rsid w:val="009346CC"/>
    <w:rsid w:val="0093492D"/>
    <w:rsid w:val="00934950"/>
    <w:rsid w:val="00935093"/>
    <w:rsid w:val="009353F7"/>
    <w:rsid w:val="00935722"/>
    <w:rsid w:val="00935D8E"/>
    <w:rsid w:val="009366E8"/>
    <w:rsid w:val="00936EE2"/>
    <w:rsid w:val="009378E2"/>
    <w:rsid w:val="00937DE8"/>
    <w:rsid w:val="00940576"/>
    <w:rsid w:val="00940989"/>
    <w:rsid w:val="0094105C"/>
    <w:rsid w:val="00942321"/>
    <w:rsid w:val="00942B9C"/>
    <w:rsid w:val="0094311A"/>
    <w:rsid w:val="0094359F"/>
    <w:rsid w:val="009436A8"/>
    <w:rsid w:val="00944216"/>
    <w:rsid w:val="00944A8A"/>
    <w:rsid w:val="0094562B"/>
    <w:rsid w:val="00945650"/>
    <w:rsid w:val="00946634"/>
    <w:rsid w:val="009469A5"/>
    <w:rsid w:val="00946BD4"/>
    <w:rsid w:val="00946EBE"/>
    <w:rsid w:val="00947718"/>
    <w:rsid w:val="00947811"/>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68E"/>
    <w:rsid w:val="00961B0E"/>
    <w:rsid w:val="0096202E"/>
    <w:rsid w:val="00962553"/>
    <w:rsid w:val="009627E0"/>
    <w:rsid w:val="00962B2C"/>
    <w:rsid w:val="00963211"/>
    <w:rsid w:val="009633D6"/>
    <w:rsid w:val="00963688"/>
    <w:rsid w:val="00963FB9"/>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29E2"/>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4C0"/>
    <w:rsid w:val="009A1CB8"/>
    <w:rsid w:val="009A22A9"/>
    <w:rsid w:val="009A3827"/>
    <w:rsid w:val="009A3948"/>
    <w:rsid w:val="009A3A0C"/>
    <w:rsid w:val="009A4004"/>
    <w:rsid w:val="009A46F8"/>
    <w:rsid w:val="009A4BE2"/>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326"/>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999"/>
    <w:rsid w:val="009D6C8D"/>
    <w:rsid w:val="009D7207"/>
    <w:rsid w:val="009D765B"/>
    <w:rsid w:val="009E25DC"/>
    <w:rsid w:val="009E294F"/>
    <w:rsid w:val="009E2968"/>
    <w:rsid w:val="009E2D95"/>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9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81C"/>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2EE"/>
    <w:rsid w:val="00A3630A"/>
    <w:rsid w:val="00A37200"/>
    <w:rsid w:val="00A37233"/>
    <w:rsid w:val="00A375A2"/>
    <w:rsid w:val="00A404B8"/>
    <w:rsid w:val="00A4090E"/>
    <w:rsid w:val="00A4095D"/>
    <w:rsid w:val="00A4161D"/>
    <w:rsid w:val="00A41878"/>
    <w:rsid w:val="00A41C9E"/>
    <w:rsid w:val="00A41D98"/>
    <w:rsid w:val="00A42554"/>
    <w:rsid w:val="00A42EAA"/>
    <w:rsid w:val="00A4326E"/>
    <w:rsid w:val="00A434F3"/>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324E"/>
    <w:rsid w:val="00A64156"/>
    <w:rsid w:val="00A6426B"/>
    <w:rsid w:val="00A64433"/>
    <w:rsid w:val="00A64667"/>
    <w:rsid w:val="00A64BD7"/>
    <w:rsid w:val="00A6556E"/>
    <w:rsid w:val="00A65873"/>
    <w:rsid w:val="00A6594C"/>
    <w:rsid w:val="00A667F5"/>
    <w:rsid w:val="00A66E72"/>
    <w:rsid w:val="00A67AAE"/>
    <w:rsid w:val="00A67C48"/>
    <w:rsid w:val="00A67D01"/>
    <w:rsid w:val="00A703D0"/>
    <w:rsid w:val="00A70805"/>
    <w:rsid w:val="00A71224"/>
    <w:rsid w:val="00A714A5"/>
    <w:rsid w:val="00A7166A"/>
    <w:rsid w:val="00A717BE"/>
    <w:rsid w:val="00A71857"/>
    <w:rsid w:val="00A71D6A"/>
    <w:rsid w:val="00A71F59"/>
    <w:rsid w:val="00A72866"/>
    <w:rsid w:val="00A72FFF"/>
    <w:rsid w:val="00A7324F"/>
    <w:rsid w:val="00A73B06"/>
    <w:rsid w:val="00A73BEA"/>
    <w:rsid w:val="00A74079"/>
    <w:rsid w:val="00A74A6A"/>
    <w:rsid w:val="00A74FC7"/>
    <w:rsid w:val="00A75147"/>
    <w:rsid w:val="00A758F9"/>
    <w:rsid w:val="00A7597D"/>
    <w:rsid w:val="00A7630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39A"/>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26C"/>
    <w:rsid w:val="00A9336C"/>
    <w:rsid w:val="00A933FA"/>
    <w:rsid w:val="00A93AD2"/>
    <w:rsid w:val="00A9447A"/>
    <w:rsid w:val="00A946F3"/>
    <w:rsid w:val="00A94827"/>
    <w:rsid w:val="00A949D9"/>
    <w:rsid w:val="00A94BFB"/>
    <w:rsid w:val="00A94DB9"/>
    <w:rsid w:val="00A9589B"/>
    <w:rsid w:val="00A95DF1"/>
    <w:rsid w:val="00A95F1B"/>
    <w:rsid w:val="00A9635A"/>
    <w:rsid w:val="00A96A8B"/>
    <w:rsid w:val="00A97E8B"/>
    <w:rsid w:val="00AA0638"/>
    <w:rsid w:val="00AA0E8D"/>
    <w:rsid w:val="00AA12E3"/>
    <w:rsid w:val="00AA15EC"/>
    <w:rsid w:val="00AA1A54"/>
    <w:rsid w:val="00AA1F74"/>
    <w:rsid w:val="00AA1FF6"/>
    <w:rsid w:val="00AA2018"/>
    <w:rsid w:val="00AA25A5"/>
    <w:rsid w:val="00AA293B"/>
    <w:rsid w:val="00AA3697"/>
    <w:rsid w:val="00AA4360"/>
    <w:rsid w:val="00AA4792"/>
    <w:rsid w:val="00AA532B"/>
    <w:rsid w:val="00AA5485"/>
    <w:rsid w:val="00AA5577"/>
    <w:rsid w:val="00AA5588"/>
    <w:rsid w:val="00AA5B26"/>
    <w:rsid w:val="00AA68E8"/>
    <w:rsid w:val="00AA6BEA"/>
    <w:rsid w:val="00AA7218"/>
    <w:rsid w:val="00AA7FB9"/>
    <w:rsid w:val="00AB02AE"/>
    <w:rsid w:val="00AB0A6E"/>
    <w:rsid w:val="00AB0AD8"/>
    <w:rsid w:val="00AB12B7"/>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43"/>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2DA8"/>
    <w:rsid w:val="00AD307C"/>
    <w:rsid w:val="00AD332F"/>
    <w:rsid w:val="00AD3A15"/>
    <w:rsid w:val="00AD4347"/>
    <w:rsid w:val="00AD45CB"/>
    <w:rsid w:val="00AD4C09"/>
    <w:rsid w:val="00AD50ED"/>
    <w:rsid w:val="00AD5487"/>
    <w:rsid w:val="00AD552C"/>
    <w:rsid w:val="00AD5C8E"/>
    <w:rsid w:val="00AD6019"/>
    <w:rsid w:val="00AD6047"/>
    <w:rsid w:val="00AD67CD"/>
    <w:rsid w:val="00AD76E7"/>
    <w:rsid w:val="00AD77E9"/>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28C6"/>
    <w:rsid w:val="00AF3441"/>
    <w:rsid w:val="00AF3B6B"/>
    <w:rsid w:val="00AF43E8"/>
    <w:rsid w:val="00AF4549"/>
    <w:rsid w:val="00AF4593"/>
    <w:rsid w:val="00AF490A"/>
    <w:rsid w:val="00AF4A4F"/>
    <w:rsid w:val="00AF59EF"/>
    <w:rsid w:val="00AF5AEA"/>
    <w:rsid w:val="00AF5F62"/>
    <w:rsid w:val="00AF658F"/>
    <w:rsid w:val="00AF6CC5"/>
    <w:rsid w:val="00AF7862"/>
    <w:rsid w:val="00B0016E"/>
    <w:rsid w:val="00B00EC2"/>
    <w:rsid w:val="00B00EFB"/>
    <w:rsid w:val="00B01569"/>
    <w:rsid w:val="00B01B92"/>
    <w:rsid w:val="00B01F30"/>
    <w:rsid w:val="00B021A2"/>
    <w:rsid w:val="00B0277C"/>
    <w:rsid w:val="00B02AA7"/>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6C1A"/>
    <w:rsid w:val="00B0718C"/>
    <w:rsid w:val="00B072CE"/>
    <w:rsid w:val="00B076E8"/>
    <w:rsid w:val="00B07762"/>
    <w:rsid w:val="00B10642"/>
    <w:rsid w:val="00B10B04"/>
    <w:rsid w:val="00B10B8A"/>
    <w:rsid w:val="00B11685"/>
    <w:rsid w:val="00B1185F"/>
    <w:rsid w:val="00B1193B"/>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A2"/>
    <w:rsid w:val="00B377CD"/>
    <w:rsid w:val="00B37A4A"/>
    <w:rsid w:val="00B402F2"/>
    <w:rsid w:val="00B4030F"/>
    <w:rsid w:val="00B4192F"/>
    <w:rsid w:val="00B41B36"/>
    <w:rsid w:val="00B41B96"/>
    <w:rsid w:val="00B4269E"/>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562"/>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96C"/>
    <w:rsid w:val="00B745E5"/>
    <w:rsid w:val="00B75527"/>
    <w:rsid w:val="00B756CD"/>
    <w:rsid w:val="00B761BE"/>
    <w:rsid w:val="00B768DB"/>
    <w:rsid w:val="00B77050"/>
    <w:rsid w:val="00B7712B"/>
    <w:rsid w:val="00B77454"/>
    <w:rsid w:val="00B77512"/>
    <w:rsid w:val="00B77840"/>
    <w:rsid w:val="00B7796D"/>
    <w:rsid w:val="00B77BBD"/>
    <w:rsid w:val="00B77BD2"/>
    <w:rsid w:val="00B80126"/>
    <w:rsid w:val="00B80384"/>
    <w:rsid w:val="00B8126B"/>
    <w:rsid w:val="00B81338"/>
    <w:rsid w:val="00B8151A"/>
    <w:rsid w:val="00B81FDF"/>
    <w:rsid w:val="00B8219C"/>
    <w:rsid w:val="00B82B14"/>
    <w:rsid w:val="00B82F41"/>
    <w:rsid w:val="00B831E6"/>
    <w:rsid w:val="00B83502"/>
    <w:rsid w:val="00B839DA"/>
    <w:rsid w:val="00B83DA3"/>
    <w:rsid w:val="00B84399"/>
    <w:rsid w:val="00B85000"/>
    <w:rsid w:val="00B8508E"/>
    <w:rsid w:val="00B850FD"/>
    <w:rsid w:val="00B87108"/>
    <w:rsid w:val="00B8759F"/>
    <w:rsid w:val="00B8782C"/>
    <w:rsid w:val="00B87F3E"/>
    <w:rsid w:val="00B901F9"/>
    <w:rsid w:val="00B91F5A"/>
    <w:rsid w:val="00B92DA3"/>
    <w:rsid w:val="00B93437"/>
    <w:rsid w:val="00B935C2"/>
    <w:rsid w:val="00B93F45"/>
    <w:rsid w:val="00B943F3"/>
    <w:rsid w:val="00B94713"/>
    <w:rsid w:val="00B94CE1"/>
    <w:rsid w:val="00B952D9"/>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F39"/>
    <w:rsid w:val="00BA50BB"/>
    <w:rsid w:val="00BA5430"/>
    <w:rsid w:val="00BA5709"/>
    <w:rsid w:val="00BA5C52"/>
    <w:rsid w:val="00BA633D"/>
    <w:rsid w:val="00BA645B"/>
    <w:rsid w:val="00BA6748"/>
    <w:rsid w:val="00BA68C1"/>
    <w:rsid w:val="00BA728E"/>
    <w:rsid w:val="00BA752A"/>
    <w:rsid w:val="00BA7B55"/>
    <w:rsid w:val="00BA7C24"/>
    <w:rsid w:val="00BA7E4F"/>
    <w:rsid w:val="00BB00B1"/>
    <w:rsid w:val="00BB016D"/>
    <w:rsid w:val="00BB052F"/>
    <w:rsid w:val="00BB0DBD"/>
    <w:rsid w:val="00BB0DDB"/>
    <w:rsid w:val="00BB11AB"/>
    <w:rsid w:val="00BB1374"/>
    <w:rsid w:val="00BB1391"/>
    <w:rsid w:val="00BB1692"/>
    <w:rsid w:val="00BB1920"/>
    <w:rsid w:val="00BB1B2F"/>
    <w:rsid w:val="00BB207C"/>
    <w:rsid w:val="00BB2115"/>
    <w:rsid w:val="00BB2EF6"/>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9A6"/>
    <w:rsid w:val="00BC121F"/>
    <w:rsid w:val="00BC1D29"/>
    <w:rsid w:val="00BC1DD9"/>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5AB"/>
    <w:rsid w:val="00BC6BBF"/>
    <w:rsid w:val="00BC6CFB"/>
    <w:rsid w:val="00BC733B"/>
    <w:rsid w:val="00BC7892"/>
    <w:rsid w:val="00BC7958"/>
    <w:rsid w:val="00BC79C4"/>
    <w:rsid w:val="00BC7E03"/>
    <w:rsid w:val="00BD011F"/>
    <w:rsid w:val="00BD0A2A"/>
    <w:rsid w:val="00BD0D45"/>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D8E"/>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306"/>
    <w:rsid w:val="00C078F6"/>
    <w:rsid w:val="00C07B32"/>
    <w:rsid w:val="00C103F4"/>
    <w:rsid w:val="00C10774"/>
    <w:rsid w:val="00C10CB4"/>
    <w:rsid w:val="00C10D78"/>
    <w:rsid w:val="00C11716"/>
    <w:rsid w:val="00C11D4C"/>
    <w:rsid w:val="00C121E9"/>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BFE"/>
    <w:rsid w:val="00C450EC"/>
    <w:rsid w:val="00C45108"/>
    <w:rsid w:val="00C4566D"/>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60DFE"/>
    <w:rsid w:val="00C624B0"/>
    <w:rsid w:val="00C62822"/>
    <w:rsid w:val="00C62E4F"/>
    <w:rsid w:val="00C62FE3"/>
    <w:rsid w:val="00C63910"/>
    <w:rsid w:val="00C63976"/>
    <w:rsid w:val="00C6476F"/>
    <w:rsid w:val="00C64836"/>
    <w:rsid w:val="00C64C40"/>
    <w:rsid w:val="00C64FD4"/>
    <w:rsid w:val="00C65030"/>
    <w:rsid w:val="00C65759"/>
    <w:rsid w:val="00C65A00"/>
    <w:rsid w:val="00C65AA5"/>
    <w:rsid w:val="00C65B99"/>
    <w:rsid w:val="00C66062"/>
    <w:rsid w:val="00C660FF"/>
    <w:rsid w:val="00C66528"/>
    <w:rsid w:val="00C66928"/>
    <w:rsid w:val="00C675E7"/>
    <w:rsid w:val="00C67A5B"/>
    <w:rsid w:val="00C70171"/>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502A"/>
    <w:rsid w:val="00C954B4"/>
    <w:rsid w:val="00C95C82"/>
    <w:rsid w:val="00C95EE5"/>
    <w:rsid w:val="00C961B4"/>
    <w:rsid w:val="00C96CC3"/>
    <w:rsid w:val="00C9705C"/>
    <w:rsid w:val="00C976D2"/>
    <w:rsid w:val="00C97A9A"/>
    <w:rsid w:val="00C97ED8"/>
    <w:rsid w:val="00CA01CF"/>
    <w:rsid w:val="00CA02E1"/>
    <w:rsid w:val="00CA0351"/>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70E"/>
    <w:rsid w:val="00CB1950"/>
    <w:rsid w:val="00CB1BA5"/>
    <w:rsid w:val="00CB1E06"/>
    <w:rsid w:val="00CB210E"/>
    <w:rsid w:val="00CB2C3E"/>
    <w:rsid w:val="00CB2F94"/>
    <w:rsid w:val="00CB37E5"/>
    <w:rsid w:val="00CB388F"/>
    <w:rsid w:val="00CB3B8E"/>
    <w:rsid w:val="00CB3C08"/>
    <w:rsid w:val="00CB479E"/>
    <w:rsid w:val="00CB4B79"/>
    <w:rsid w:val="00CB544A"/>
    <w:rsid w:val="00CB5FDA"/>
    <w:rsid w:val="00CB6C2B"/>
    <w:rsid w:val="00CB6E18"/>
    <w:rsid w:val="00CB6E4E"/>
    <w:rsid w:val="00CB7C73"/>
    <w:rsid w:val="00CB7CB2"/>
    <w:rsid w:val="00CC0041"/>
    <w:rsid w:val="00CC0133"/>
    <w:rsid w:val="00CC0C7F"/>
    <w:rsid w:val="00CC0D6C"/>
    <w:rsid w:val="00CC1068"/>
    <w:rsid w:val="00CC109F"/>
    <w:rsid w:val="00CC1251"/>
    <w:rsid w:val="00CC146F"/>
    <w:rsid w:val="00CC2066"/>
    <w:rsid w:val="00CC234A"/>
    <w:rsid w:val="00CC23BB"/>
    <w:rsid w:val="00CC333A"/>
    <w:rsid w:val="00CC35BA"/>
    <w:rsid w:val="00CC374F"/>
    <w:rsid w:val="00CC38DB"/>
    <w:rsid w:val="00CC3C2E"/>
    <w:rsid w:val="00CC3DCC"/>
    <w:rsid w:val="00CC4CB8"/>
    <w:rsid w:val="00CC506F"/>
    <w:rsid w:val="00CC5ECF"/>
    <w:rsid w:val="00CC60D1"/>
    <w:rsid w:val="00CC7812"/>
    <w:rsid w:val="00CC7E9E"/>
    <w:rsid w:val="00CC7F9F"/>
    <w:rsid w:val="00CD018B"/>
    <w:rsid w:val="00CD070F"/>
    <w:rsid w:val="00CD0794"/>
    <w:rsid w:val="00CD0DB9"/>
    <w:rsid w:val="00CD1318"/>
    <w:rsid w:val="00CD17D0"/>
    <w:rsid w:val="00CD1EF4"/>
    <w:rsid w:val="00CD22FB"/>
    <w:rsid w:val="00CD2B82"/>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0ED6"/>
    <w:rsid w:val="00CF11F8"/>
    <w:rsid w:val="00CF26BC"/>
    <w:rsid w:val="00CF27AC"/>
    <w:rsid w:val="00CF2D46"/>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4FB5"/>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758"/>
    <w:rsid w:val="00D14CAD"/>
    <w:rsid w:val="00D15C6B"/>
    <w:rsid w:val="00D15D07"/>
    <w:rsid w:val="00D15EC7"/>
    <w:rsid w:val="00D162B9"/>
    <w:rsid w:val="00D16756"/>
    <w:rsid w:val="00D16EE5"/>
    <w:rsid w:val="00D20257"/>
    <w:rsid w:val="00D223A8"/>
    <w:rsid w:val="00D22578"/>
    <w:rsid w:val="00D228A0"/>
    <w:rsid w:val="00D229CC"/>
    <w:rsid w:val="00D23743"/>
    <w:rsid w:val="00D23BB9"/>
    <w:rsid w:val="00D2408C"/>
    <w:rsid w:val="00D24318"/>
    <w:rsid w:val="00D25030"/>
    <w:rsid w:val="00D2508F"/>
    <w:rsid w:val="00D253A3"/>
    <w:rsid w:val="00D253B6"/>
    <w:rsid w:val="00D256C6"/>
    <w:rsid w:val="00D25894"/>
    <w:rsid w:val="00D25D58"/>
    <w:rsid w:val="00D26CC3"/>
    <w:rsid w:val="00D26E61"/>
    <w:rsid w:val="00D272B9"/>
    <w:rsid w:val="00D2742A"/>
    <w:rsid w:val="00D301C8"/>
    <w:rsid w:val="00D30DA1"/>
    <w:rsid w:val="00D3188E"/>
    <w:rsid w:val="00D31D4D"/>
    <w:rsid w:val="00D32F92"/>
    <w:rsid w:val="00D32FC7"/>
    <w:rsid w:val="00D33033"/>
    <w:rsid w:val="00D33489"/>
    <w:rsid w:val="00D334AD"/>
    <w:rsid w:val="00D3393A"/>
    <w:rsid w:val="00D33AC0"/>
    <w:rsid w:val="00D33BD1"/>
    <w:rsid w:val="00D33DC9"/>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6F38"/>
    <w:rsid w:val="00D6714B"/>
    <w:rsid w:val="00D672C1"/>
    <w:rsid w:val="00D674F0"/>
    <w:rsid w:val="00D7002A"/>
    <w:rsid w:val="00D70143"/>
    <w:rsid w:val="00D7058F"/>
    <w:rsid w:val="00D70B10"/>
    <w:rsid w:val="00D70B8D"/>
    <w:rsid w:val="00D7107E"/>
    <w:rsid w:val="00D71292"/>
    <w:rsid w:val="00D71B04"/>
    <w:rsid w:val="00D71D1A"/>
    <w:rsid w:val="00D724A0"/>
    <w:rsid w:val="00D72765"/>
    <w:rsid w:val="00D728D9"/>
    <w:rsid w:val="00D740A6"/>
    <w:rsid w:val="00D749FE"/>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1DB"/>
    <w:rsid w:val="00D86E79"/>
    <w:rsid w:val="00D870C7"/>
    <w:rsid w:val="00D871F5"/>
    <w:rsid w:val="00D87483"/>
    <w:rsid w:val="00D9020D"/>
    <w:rsid w:val="00D90852"/>
    <w:rsid w:val="00D90D55"/>
    <w:rsid w:val="00D91264"/>
    <w:rsid w:val="00D912D4"/>
    <w:rsid w:val="00D91EA6"/>
    <w:rsid w:val="00D921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9AF"/>
    <w:rsid w:val="00D97CE5"/>
    <w:rsid w:val="00D97EA4"/>
    <w:rsid w:val="00DA0091"/>
    <w:rsid w:val="00DA1290"/>
    <w:rsid w:val="00DA1DEB"/>
    <w:rsid w:val="00DA3113"/>
    <w:rsid w:val="00DA341D"/>
    <w:rsid w:val="00DA3612"/>
    <w:rsid w:val="00DA3BD6"/>
    <w:rsid w:val="00DA3DDC"/>
    <w:rsid w:val="00DA42AE"/>
    <w:rsid w:val="00DA47E6"/>
    <w:rsid w:val="00DA5600"/>
    <w:rsid w:val="00DA596D"/>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29F3"/>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196"/>
    <w:rsid w:val="00DE244F"/>
    <w:rsid w:val="00DE2964"/>
    <w:rsid w:val="00DE495A"/>
    <w:rsid w:val="00DE5212"/>
    <w:rsid w:val="00DE532C"/>
    <w:rsid w:val="00DE617A"/>
    <w:rsid w:val="00DE6D20"/>
    <w:rsid w:val="00DE749D"/>
    <w:rsid w:val="00DE77E3"/>
    <w:rsid w:val="00DE7C44"/>
    <w:rsid w:val="00DE7DBE"/>
    <w:rsid w:val="00DF0143"/>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154"/>
    <w:rsid w:val="00DF458F"/>
    <w:rsid w:val="00DF553E"/>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0DCD"/>
    <w:rsid w:val="00E21E94"/>
    <w:rsid w:val="00E22AD9"/>
    <w:rsid w:val="00E22C1E"/>
    <w:rsid w:val="00E22CA5"/>
    <w:rsid w:val="00E23123"/>
    <w:rsid w:val="00E2315A"/>
    <w:rsid w:val="00E23351"/>
    <w:rsid w:val="00E23B9C"/>
    <w:rsid w:val="00E2435F"/>
    <w:rsid w:val="00E2453E"/>
    <w:rsid w:val="00E2465A"/>
    <w:rsid w:val="00E24992"/>
    <w:rsid w:val="00E251C0"/>
    <w:rsid w:val="00E255EB"/>
    <w:rsid w:val="00E25947"/>
    <w:rsid w:val="00E26741"/>
    <w:rsid w:val="00E26BB7"/>
    <w:rsid w:val="00E26DE5"/>
    <w:rsid w:val="00E27469"/>
    <w:rsid w:val="00E27C54"/>
    <w:rsid w:val="00E27E45"/>
    <w:rsid w:val="00E300C3"/>
    <w:rsid w:val="00E30231"/>
    <w:rsid w:val="00E307D3"/>
    <w:rsid w:val="00E30986"/>
    <w:rsid w:val="00E31072"/>
    <w:rsid w:val="00E31A7B"/>
    <w:rsid w:val="00E332F3"/>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B7A"/>
    <w:rsid w:val="00E54EEE"/>
    <w:rsid w:val="00E5541B"/>
    <w:rsid w:val="00E55919"/>
    <w:rsid w:val="00E55B35"/>
    <w:rsid w:val="00E56A9F"/>
    <w:rsid w:val="00E56DB3"/>
    <w:rsid w:val="00E56E4F"/>
    <w:rsid w:val="00E572E5"/>
    <w:rsid w:val="00E57489"/>
    <w:rsid w:val="00E5768D"/>
    <w:rsid w:val="00E604D4"/>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0FC"/>
    <w:rsid w:val="00E7273A"/>
    <w:rsid w:val="00E72A6B"/>
    <w:rsid w:val="00E72E28"/>
    <w:rsid w:val="00E7333E"/>
    <w:rsid w:val="00E73528"/>
    <w:rsid w:val="00E73EAF"/>
    <w:rsid w:val="00E7478D"/>
    <w:rsid w:val="00E74AFB"/>
    <w:rsid w:val="00E74E57"/>
    <w:rsid w:val="00E75407"/>
    <w:rsid w:val="00E764EC"/>
    <w:rsid w:val="00E76619"/>
    <w:rsid w:val="00E768BC"/>
    <w:rsid w:val="00E76F39"/>
    <w:rsid w:val="00E77711"/>
    <w:rsid w:val="00E77B56"/>
    <w:rsid w:val="00E77D19"/>
    <w:rsid w:val="00E77D34"/>
    <w:rsid w:val="00E8035B"/>
    <w:rsid w:val="00E80C40"/>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8DA"/>
    <w:rsid w:val="00E85A22"/>
    <w:rsid w:val="00E85C42"/>
    <w:rsid w:val="00E86585"/>
    <w:rsid w:val="00E86BD8"/>
    <w:rsid w:val="00E86C67"/>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53BC"/>
    <w:rsid w:val="00E95BF1"/>
    <w:rsid w:val="00E96BD8"/>
    <w:rsid w:val="00E97BE7"/>
    <w:rsid w:val="00EA024D"/>
    <w:rsid w:val="00EA0555"/>
    <w:rsid w:val="00EA0978"/>
    <w:rsid w:val="00EA11FA"/>
    <w:rsid w:val="00EA16B6"/>
    <w:rsid w:val="00EA17EB"/>
    <w:rsid w:val="00EA252A"/>
    <w:rsid w:val="00EA3825"/>
    <w:rsid w:val="00EA462E"/>
    <w:rsid w:val="00EA489E"/>
    <w:rsid w:val="00EA4A1A"/>
    <w:rsid w:val="00EA56B3"/>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716"/>
    <w:rsid w:val="00EB702D"/>
    <w:rsid w:val="00EC0049"/>
    <w:rsid w:val="00EC0858"/>
    <w:rsid w:val="00EC0A3F"/>
    <w:rsid w:val="00EC153C"/>
    <w:rsid w:val="00EC2107"/>
    <w:rsid w:val="00EC279D"/>
    <w:rsid w:val="00EC331C"/>
    <w:rsid w:val="00EC36B8"/>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0CD"/>
    <w:rsid w:val="00ED32EA"/>
    <w:rsid w:val="00ED3586"/>
    <w:rsid w:val="00ED3B56"/>
    <w:rsid w:val="00ED4CC7"/>
    <w:rsid w:val="00ED5318"/>
    <w:rsid w:val="00ED564C"/>
    <w:rsid w:val="00ED5B90"/>
    <w:rsid w:val="00ED68AA"/>
    <w:rsid w:val="00ED68D7"/>
    <w:rsid w:val="00ED70E1"/>
    <w:rsid w:val="00ED73A6"/>
    <w:rsid w:val="00ED7DF2"/>
    <w:rsid w:val="00EE0BF0"/>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0EB"/>
    <w:rsid w:val="00F1024E"/>
    <w:rsid w:val="00F10830"/>
    <w:rsid w:val="00F10906"/>
    <w:rsid w:val="00F10986"/>
    <w:rsid w:val="00F10BE2"/>
    <w:rsid w:val="00F10C79"/>
    <w:rsid w:val="00F117CF"/>
    <w:rsid w:val="00F11DF4"/>
    <w:rsid w:val="00F11E4F"/>
    <w:rsid w:val="00F12257"/>
    <w:rsid w:val="00F122FD"/>
    <w:rsid w:val="00F124A6"/>
    <w:rsid w:val="00F132AE"/>
    <w:rsid w:val="00F1472E"/>
    <w:rsid w:val="00F14B92"/>
    <w:rsid w:val="00F15001"/>
    <w:rsid w:val="00F15783"/>
    <w:rsid w:val="00F15A0E"/>
    <w:rsid w:val="00F1629D"/>
    <w:rsid w:val="00F163D4"/>
    <w:rsid w:val="00F16699"/>
    <w:rsid w:val="00F169B5"/>
    <w:rsid w:val="00F173C2"/>
    <w:rsid w:val="00F200C9"/>
    <w:rsid w:val="00F20B7E"/>
    <w:rsid w:val="00F20EE9"/>
    <w:rsid w:val="00F21728"/>
    <w:rsid w:val="00F21A49"/>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1EE"/>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F43"/>
    <w:rsid w:val="00F53004"/>
    <w:rsid w:val="00F536CC"/>
    <w:rsid w:val="00F53B61"/>
    <w:rsid w:val="00F53BFB"/>
    <w:rsid w:val="00F53FE0"/>
    <w:rsid w:val="00F54354"/>
    <w:rsid w:val="00F5460A"/>
    <w:rsid w:val="00F548E8"/>
    <w:rsid w:val="00F54993"/>
    <w:rsid w:val="00F5499A"/>
    <w:rsid w:val="00F55A84"/>
    <w:rsid w:val="00F55A8C"/>
    <w:rsid w:val="00F55F49"/>
    <w:rsid w:val="00F56B2A"/>
    <w:rsid w:val="00F57767"/>
    <w:rsid w:val="00F5783E"/>
    <w:rsid w:val="00F57F57"/>
    <w:rsid w:val="00F603BD"/>
    <w:rsid w:val="00F611D5"/>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967"/>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906DC"/>
    <w:rsid w:val="00F9072C"/>
    <w:rsid w:val="00F90F50"/>
    <w:rsid w:val="00F91149"/>
    <w:rsid w:val="00F912C6"/>
    <w:rsid w:val="00F918FD"/>
    <w:rsid w:val="00F91E98"/>
    <w:rsid w:val="00F91EFF"/>
    <w:rsid w:val="00F920AC"/>
    <w:rsid w:val="00F9266D"/>
    <w:rsid w:val="00F938DA"/>
    <w:rsid w:val="00F940BB"/>
    <w:rsid w:val="00F940F4"/>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30F"/>
    <w:rsid w:val="00FB185B"/>
    <w:rsid w:val="00FB18B9"/>
    <w:rsid w:val="00FB2007"/>
    <w:rsid w:val="00FB2079"/>
    <w:rsid w:val="00FB25C2"/>
    <w:rsid w:val="00FB2FE0"/>
    <w:rsid w:val="00FB30D2"/>
    <w:rsid w:val="00FB3292"/>
    <w:rsid w:val="00FB3A50"/>
    <w:rsid w:val="00FB4452"/>
    <w:rsid w:val="00FB4C97"/>
    <w:rsid w:val="00FB5069"/>
    <w:rsid w:val="00FB5083"/>
    <w:rsid w:val="00FB56C0"/>
    <w:rsid w:val="00FB6814"/>
    <w:rsid w:val="00FB6C46"/>
    <w:rsid w:val="00FB7175"/>
    <w:rsid w:val="00FB76C6"/>
    <w:rsid w:val="00FB7A22"/>
    <w:rsid w:val="00FB7C7D"/>
    <w:rsid w:val="00FC03DE"/>
    <w:rsid w:val="00FC04C0"/>
    <w:rsid w:val="00FC0B30"/>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160"/>
    <w:rsid w:val="00FD6564"/>
    <w:rsid w:val="00FD69C9"/>
    <w:rsid w:val="00FD69E0"/>
    <w:rsid w:val="00FE00DC"/>
    <w:rsid w:val="00FE011A"/>
    <w:rsid w:val="00FE0A7F"/>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E7958"/>
    <w:rsid w:val="00FF012C"/>
    <w:rsid w:val="00FF02BA"/>
    <w:rsid w:val="00FF0CAA"/>
    <w:rsid w:val="00FF10E9"/>
    <w:rsid w:val="00FF1CDD"/>
    <w:rsid w:val="00FF1EFD"/>
    <w:rsid w:val="00FF2605"/>
    <w:rsid w:val="00FF2A5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F3D"/>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444510"/>
    <w:pPr>
      <w:keepNext/>
      <w:keepLines/>
      <w:shd w:val="clear" w:color="auto" w:fill="FFFFFF"/>
      <w:spacing w:before="0" w:after="180" w:line="240" w:lineRule="auto"/>
      <w:jc w:val="both"/>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444510"/>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11BD8"/>
    <w:pPr>
      <w:tabs>
        <w:tab w:val="left" w:pos="1134"/>
      </w:tabs>
      <w:ind w:firstLine="0"/>
      <w:jc w:val="both"/>
    </w:pPr>
  </w:style>
  <w:style w:type="character" w:customStyle="1" w:styleId="FiguraCar">
    <w:name w:val="Figura Car"/>
    <w:basedOn w:val="Fuentedeprrafopredeter"/>
    <w:link w:val="Figura"/>
    <w:rsid w:val="00311BD8"/>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contentcontrol">
    <w:name w:val="contentcontrol"/>
    <w:basedOn w:val="Fuentedeprrafopredeter"/>
    <w:rsid w:val="00BF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4939976">
      <w:bodyDiv w:val="1"/>
      <w:marLeft w:val="0"/>
      <w:marRight w:val="0"/>
      <w:marTop w:val="0"/>
      <w:marBottom w:val="0"/>
      <w:divBdr>
        <w:top w:val="none" w:sz="0" w:space="0" w:color="auto"/>
        <w:left w:val="none" w:sz="0" w:space="0" w:color="auto"/>
        <w:bottom w:val="none" w:sz="0" w:space="0" w:color="auto"/>
        <w:right w:val="none" w:sz="0" w:space="0" w:color="auto"/>
      </w:divBdr>
      <w:divsChild>
        <w:div w:id="1565216118">
          <w:marLeft w:val="-180"/>
          <w:marRight w:val="-180"/>
          <w:marTop w:val="0"/>
          <w:marBottom w:val="0"/>
          <w:divBdr>
            <w:top w:val="none" w:sz="0" w:space="0" w:color="auto"/>
            <w:left w:val="none" w:sz="0" w:space="0" w:color="auto"/>
            <w:bottom w:val="none" w:sz="0" w:space="0" w:color="auto"/>
            <w:right w:val="none" w:sz="0" w:space="0" w:color="auto"/>
          </w:divBdr>
          <w:divsChild>
            <w:div w:id="6175564">
              <w:marLeft w:val="0"/>
              <w:marRight w:val="0"/>
              <w:marTop w:val="0"/>
              <w:marBottom w:val="0"/>
              <w:divBdr>
                <w:top w:val="none" w:sz="0" w:space="0" w:color="auto"/>
                <w:left w:val="none" w:sz="0" w:space="0" w:color="auto"/>
                <w:bottom w:val="none" w:sz="0" w:space="0" w:color="auto"/>
                <w:right w:val="none" w:sz="0" w:space="0" w:color="auto"/>
              </w:divBdr>
            </w:div>
          </w:divsChild>
        </w:div>
        <w:div w:id="2083335178">
          <w:marLeft w:val="-180"/>
          <w:marRight w:val="-180"/>
          <w:marTop w:val="0"/>
          <w:marBottom w:val="0"/>
          <w:divBdr>
            <w:top w:val="none" w:sz="0" w:space="0" w:color="auto"/>
            <w:left w:val="none" w:sz="0" w:space="0" w:color="auto"/>
            <w:bottom w:val="none" w:sz="0" w:space="0" w:color="auto"/>
            <w:right w:val="none" w:sz="0" w:space="0" w:color="auto"/>
          </w:divBdr>
          <w:divsChild>
            <w:div w:id="882910197">
              <w:marLeft w:val="0"/>
              <w:marRight w:val="0"/>
              <w:marTop w:val="0"/>
              <w:marBottom w:val="0"/>
              <w:divBdr>
                <w:top w:val="none" w:sz="0" w:space="0" w:color="auto"/>
                <w:left w:val="none" w:sz="0" w:space="0" w:color="auto"/>
                <w:bottom w:val="none" w:sz="0" w:space="0" w:color="auto"/>
                <w:right w:val="none" w:sz="0" w:space="0" w:color="auto"/>
              </w:divBdr>
              <w:divsChild>
                <w:div w:id="94727810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47346704">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6871441">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2189">
      <w:bodyDiv w:val="1"/>
      <w:marLeft w:val="0"/>
      <w:marRight w:val="0"/>
      <w:marTop w:val="0"/>
      <w:marBottom w:val="0"/>
      <w:divBdr>
        <w:top w:val="none" w:sz="0" w:space="0" w:color="auto"/>
        <w:left w:val="none" w:sz="0" w:space="0" w:color="auto"/>
        <w:bottom w:val="none" w:sz="0" w:space="0" w:color="auto"/>
        <w:right w:val="none" w:sz="0" w:space="0" w:color="auto"/>
      </w:divBdr>
      <w:divsChild>
        <w:div w:id="788015188">
          <w:marLeft w:val="-180"/>
          <w:marRight w:val="-180"/>
          <w:marTop w:val="0"/>
          <w:marBottom w:val="0"/>
          <w:divBdr>
            <w:top w:val="none" w:sz="0" w:space="0" w:color="auto"/>
            <w:left w:val="none" w:sz="0" w:space="0" w:color="auto"/>
            <w:bottom w:val="none" w:sz="0" w:space="0" w:color="auto"/>
            <w:right w:val="none" w:sz="0" w:space="0" w:color="auto"/>
          </w:divBdr>
          <w:divsChild>
            <w:div w:id="718087225">
              <w:marLeft w:val="0"/>
              <w:marRight w:val="0"/>
              <w:marTop w:val="0"/>
              <w:marBottom w:val="0"/>
              <w:divBdr>
                <w:top w:val="none" w:sz="0" w:space="0" w:color="auto"/>
                <w:left w:val="none" w:sz="0" w:space="0" w:color="auto"/>
                <w:bottom w:val="none" w:sz="0" w:space="0" w:color="auto"/>
                <w:right w:val="none" w:sz="0" w:space="0" w:color="auto"/>
              </w:divBdr>
            </w:div>
          </w:divsChild>
        </w:div>
        <w:div w:id="1592471015">
          <w:marLeft w:val="-180"/>
          <w:marRight w:val="-180"/>
          <w:marTop w:val="0"/>
          <w:marBottom w:val="0"/>
          <w:divBdr>
            <w:top w:val="none" w:sz="0" w:space="0" w:color="auto"/>
            <w:left w:val="none" w:sz="0" w:space="0" w:color="auto"/>
            <w:bottom w:val="none" w:sz="0" w:space="0" w:color="auto"/>
            <w:right w:val="none" w:sz="0" w:space="0" w:color="auto"/>
          </w:divBdr>
          <w:divsChild>
            <w:div w:id="553662070">
              <w:marLeft w:val="0"/>
              <w:marRight w:val="0"/>
              <w:marTop w:val="0"/>
              <w:marBottom w:val="0"/>
              <w:divBdr>
                <w:top w:val="none" w:sz="0" w:space="0" w:color="auto"/>
                <w:left w:val="none" w:sz="0" w:space="0" w:color="auto"/>
                <w:bottom w:val="none" w:sz="0" w:space="0" w:color="auto"/>
                <w:right w:val="none" w:sz="0" w:space="0" w:color="auto"/>
              </w:divBdr>
              <w:divsChild>
                <w:div w:id="582300576">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2695477">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0012">
      <w:bodyDiv w:val="1"/>
      <w:marLeft w:val="0"/>
      <w:marRight w:val="0"/>
      <w:marTop w:val="0"/>
      <w:marBottom w:val="0"/>
      <w:divBdr>
        <w:top w:val="none" w:sz="0" w:space="0" w:color="auto"/>
        <w:left w:val="none" w:sz="0" w:space="0" w:color="auto"/>
        <w:bottom w:val="none" w:sz="0" w:space="0" w:color="auto"/>
        <w:right w:val="none" w:sz="0" w:space="0" w:color="auto"/>
      </w:divBdr>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056">
      <w:bodyDiv w:val="1"/>
      <w:marLeft w:val="0"/>
      <w:marRight w:val="0"/>
      <w:marTop w:val="0"/>
      <w:marBottom w:val="0"/>
      <w:divBdr>
        <w:top w:val="none" w:sz="0" w:space="0" w:color="auto"/>
        <w:left w:val="none" w:sz="0" w:space="0" w:color="auto"/>
        <w:bottom w:val="none" w:sz="0" w:space="0" w:color="auto"/>
        <w:right w:val="none" w:sz="0" w:space="0" w:color="auto"/>
      </w:divBdr>
      <w:divsChild>
        <w:div w:id="794099771">
          <w:marLeft w:val="0"/>
          <w:marRight w:val="0"/>
          <w:marTop w:val="0"/>
          <w:marBottom w:val="0"/>
          <w:divBdr>
            <w:top w:val="none" w:sz="0" w:space="0" w:color="auto"/>
            <w:left w:val="none" w:sz="0" w:space="0" w:color="auto"/>
            <w:bottom w:val="none" w:sz="0" w:space="0" w:color="auto"/>
            <w:right w:val="none" w:sz="0" w:space="0" w:color="auto"/>
          </w:divBdr>
          <w:divsChild>
            <w:div w:id="1973559643">
              <w:marLeft w:val="0"/>
              <w:marRight w:val="0"/>
              <w:marTop w:val="0"/>
              <w:marBottom w:val="0"/>
              <w:divBdr>
                <w:top w:val="none" w:sz="0" w:space="0" w:color="auto"/>
                <w:left w:val="none" w:sz="0" w:space="0" w:color="auto"/>
                <w:bottom w:val="none" w:sz="0" w:space="0" w:color="auto"/>
                <w:right w:val="none" w:sz="0" w:space="0" w:color="auto"/>
              </w:divBdr>
              <w:divsChild>
                <w:div w:id="1454980273">
                  <w:marLeft w:val="0"/>
                  <w:marRight w:val="0"/>
                  <w:marTop w:val="0"/>
                  <w:marBottom w:val="0"/>
                  <w:divBdr>
                    <w:top w:val="none" w:sz="0" w:space="0" w:color="auto"/>
                    <w:left w:val="none" w:sz="0" w:space="0" w:color="auto"/>
                    <w:bottom w:val="none" w:sz="0" w:space="0" w:color="auto"/>
                    <w:right w:val="none" w:sz="0" w:space="0" w:color="auto"/>
                  </w:divBdr>
                  <w:divsChild>
                    <w:div w:id="1044983800">
                      <w:marLeft w:val="0"/>
                      <w:marRight w:val="0"/>
                      <w:marTop w:val="0"/>
                      <w:marBottom w:val="0"/>
                      <w:divBdr>
                        <w:top w:val="none" w:sz="0" w:space="0" w:color="auto"/>
                        <w:left w:val="none" w:sz="0" w:space="0" w:color="auto"/>
                        <w:bottom w:val="none" w:sz="0" w:space="0" w:color="auto"/>
                        <w:right w:val="none" w:sz="0" w:space="0" w:color="auto"/>
                      </w:divBdr>
                      <w:divsChild>
                        <w:div w:id="134639075">
                          <w:marLeft w:val="-180"/>
                          <w:marRight w:val="-180"/>
                          <w:marTop w:val="0"/>
                          <w:marBottom w:val="0"/>
                          <w:divBdr>
                            <w:top w:val="none" w:sz="0" w:space="0" w:color="auto"/>
                            <w:left w:val="none" w:sz="0" w:space="0" w:color="auto"/>
                            <w:bottom w:val="none" w:sz="0" w:space="0" w:color="auto"/>
                            <w:right w:val="none" w:sz="0" w:space="0" w:color="auto"/>
                          </w:divBdr>
                          <w:divsChild>
                            <w:div w:id="1051341501">
                              <w:marLeft w:val="0"/>
                              <w:marRight w:val="0"/>
                              <w:marTop w:val="0"/>
                              <w:marBottom w:val="0"/>
                              <w:divBdr>
                                <w:top w:val="none" w:sz="0" w:space="0" w:color="auto"/>
                                <w:left w:val="none" w:sz="0" w:space="0" w:color="auto"/>
                                <w:bottom w:val="none" w:sz="0" w:space="0" w:color="auto"/>
                                <w:right w:val="none" w:sz="0" w:space="0" w:color="auto"/>
                              </w:divBdr>
                            </w:div>
                          </w:divsChild>
                        </w:div>
                        <w:div w:id="868101120">
                          <w:marLeft w:val="0"/>
                          <w:marRight w:val="0"/>
                          <w:marTop w:val="0"/>
                          <w:marBottom w:val="360"/>
                          <w:divBdr>
                            <w:top w:val="none" w:sz="0" w:space="4" w:color="auto"/>
                            <w:left w:val="single" w:sz="36" w:space="11" w:color="30DF8E"/>
                            <w:bottom w:val="none" w:sz="0" w:space="4" w:color="auto"/>
                            <w:right w:val="none" w:sz="0" w:space="0" w:color="auto"/>
                          </w:divBdr>
                        </w:div>
                        <w:div w:id="1259681036">
                          <w:marLeft w:val="0"/>
                          <w:marRight w:val="0"/>
                          <w:marTop w:val="0"/>
                          <w:marBottom w:val="0"/>
                          <w:divBdr>
                            <w:top w:val="none" w:sz="0" w:space="0" w:color="auto"/>
                            <w:left w:val="none" w:sz="0" w:space="0" w:color="auto"/>
                            <w:bottom w:val="none" w:sz="0" w:space="0" w:color="auto"/>
                            <w:right w:val="none" w:sz="0" w:space="0" w:color="auto"/>
                          </w:divBdr>
                        </w:div>
                        <w:div w:id="1871382987">
                          <w:marLeft w:val="-180"/>
                          <w:marRight w:val="-180"/>
                          <w:marTop w:val="0"/>
                          <w:marBottom w:val="0"/>
                          <w:divBdr>
                            <w:top w:val="none" w:sz="0" w:space="0" w:color="auto"/>
                            <w:left w:val="none" w:sz="0" w:space="0" w:color="auto"/>
                            <w:bottom w:val="none" w:sz="0" w:space="0" w:color="auto"/>
                            <w:right w:val="none" w:sz="0" w:space="0" w:color="auto"/>
                          </w:divBdr>
                          <w:divsChild>
                            <w:div w:id="450131349">
                              <w:marLeft w:val="0"/>
                              <w:marRight w:val="0"/>
                              <w:marTop w:val="0"/>
                              <w:marBottom w:val="0"/>
                              <w:divBdr>
                                <w:top w:val="none" w:sz="0" w:space="0" w:color="auto"/>
                                <w:left w:val="none" w:sz="0" w:space="0" w:color="auto"/>
                                <w:bottom w:val="none" w:sz="0" w:space="0" w:color="auto"/>
                                <w:right w:val="none" w:sz="0" w:space="0" w:color="auto"/>
                              </w:divBdr>
                            </w:div>
                            <w:div w:id="714232277">
                              <w:marLeft w:val="0"/>
                              <w:marRight w:val="0"/>
                              <w:marTop w:val="0"/>
                              <w:marBottom w:val="0"/>
                              <w:divBdr>
                                <w:top w:val="none" w:sz="0" w:space="0" w:color="auto"/>
                                <w:left w:val="none" w:sz="0" w:space="0" w:color="auto"/>
                                <w:bottom w:val="none" w:sz="0" w:space="0" w:color="auto"/>
                                <w:right w:val="none" w:sz="0" w:space="0" w:color="auto"/>
                              </w:divBdr>
                              <w:divsChild>
                                <w:div w:id="979070751">
                                  <w:marLeft w:val="0"/>
                                  <w:marRight w:val="0"/>
                                  <w:marTop w:val="0"/>
                                  <w:marBottom w:val="0"/>
                                  <w:divBdr>
                                    <w:top w:val="none" w:sz="0" w:space="0" w:color="auto"/>
                                    <w:left w:val="none" w:sz="0" w:space="0" w:color="auto"/>
                                    <w:bottom w:val="none" w:sz="0" w:space="0" w:color="auto"/>
                                    <w:right w:val="none" w:sz="0" w:space="0" w:color="auto"/>
                                  </w:divBdr>
                                  <w:divsChild>
                                    <w:div w:id="1995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19632302">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1666330">
      <w:bodyDiv w:val="1"/>
      <w:marLeft w:val="0"/>
      <w:marRight w:val="0"/>
      <w:marTop w:val="0"/>
      <w:marBottom w:val="0"/>
      <w:divBdr>
        <w:top w:val="none" w:sz="0" w:space="0" w:color="auto"/>
        <w:left w:val="none" w:sz="0" w:space="0" w:color="auto"/>
        <w:bottom w:val="none" w:sz="0" w:space="0" w:color="auto"/>
        <w:right w:val="none" w:sz="0" w:space="0" w:color="auto"/>
      </w:divBdr>
      <w:divsChild>
        <w:div w:id="570391687">
          <w:marLeft w:val="0"/>
          <w:marRight w:val="0"/>
          <w:marTop w:val="0"/>
          <w:marBottom w:val="0"/>
          <w:divBdr>
            <w:top w:val="none" w:sz="0" w:space="0" w:color="auto"/>
            <w:left w:val="none" w:sz="0" w:space="0" w:color="auto"/>
            <w:bottom w:val="none" w:sz="0" w:space="0" w:color="auto"/>
            <w:right w:val="none" w:sz="0" w:space="0" w:color="auto"/>
          </w:divBdr>
        </w:div>
        <w:div w:id="1833057209">
          <w:marLeft w:val="0"/>
          <w:marRight w:val="0"/>
          <w:marTop w:val="0"/>
          <w:marBottom w:val="0"/>
          <w:divBdr>
            <w:top w:val="none" w:sz="0" w:space="0" w:color="auto"/>
            <w:left w:val="none" w:sz="0" w:space="0" w:color="auto"/>
            <w:bottom w:val="none" w:sz="0" w:space="0" w:color="auto"/>
            <w:right w:val="none" w:sz="0" w:space="0" w:color="auto"/>
          </w:divBdr>
        </w:div>
        <w:div w:id="879054167">
          <w:marLeft w:val="0"/>
          <w:marRight w:val="0"/>
          <w:marTop w:val="0"/>
          <w:marBottom w:val="0"/>
          <w:divBdr>
            <w:top w:val="none" w:sz="0" w:space="0" w:color="auto"/>
            <w:left w:val="none" w:sz="0" w:space="0" w:color="auto"/>
            <w:bottom w:val="none" w:sz="0" w:space="0" w:color="auto"/>
            <w:right w:val="none" w:sz="0" w:space="0" w:color="auto"/>
          </w:divBdr>
        </w:div>
        <w:div w:id="860167388">
          <w:marLeft w:val="0"/>
          <w:marRight w:val="0"/>
          <w:marTop w:val="0"/>
          <w:marBottom w:val="0"/>
          <w:divBdr>
            <w:top w:val="none" w:sz="0" w:space="0" w:color="auto"/>
            <w:left w:val="none" w:sz="0" w:space="0" w:color="auto"/>
            <w:bottom w:val="none" w:sz="0" w:space="0" w:color="auto"/>
            <w:right w:val="none" w:sz="0" w:space="0" w:color="auto"/>
          </w:divBdr>
        </w:div>
        <w:div w:id="620649983">
          <w:marLeft w:val="0"/>
          <w:marRight w:val="0"/>
          <w:marTop w:val="0"/>
          <w:marBottom w:val="0"/>
          <w:divBdr>
            <w:top w:val="none" w:sz="0" w:space="0" w:color="auto"/>
            <w:left w:val="none" w:sz="0" w:space="0" w:color="auto"/>
            <w:bottom w:val="none" w:sz="0" w:space="0" w:color="auto"/>
            <w:right w:val="none" w:sz="0" w:space="0" w:color="auto"/>
          </w:divBdr>
        </w:div>
        <w:div w:id="336856433">
          <w:marLeft w:val="0"/>
          <w:marRight w:val="0"/>
          <w:marTop w:val="0"/>
          <w:marBottom w:val="0"/>
          <w:divBdr>
            <w:top w:val="none" w:sz="0" w:space="0" w:color="auto"/>
            <w:left w:val="none" w:sz="0" w:space="0" w:color="auto"/>
            <w:bottom w:val="none" w:sz="0" w:space="0" w:color="auto"/>
            <w:right w:val="none" w:sz="0" w:space="0" w:color="auto"/>
          </w:divBdr>
        </w:div>
        <w:div w:id="1519812314">
          <w:marLeft w:val="0"/>
          <w:marRight w:val="0"/>
          <w:marTop w:val="0"/>
          <w:marBottom w:val="0"/>
          <w:divBdr>
            <w:top w:val="none" w:sz="0" w:space="0" w:color="auto"/>
            <w:left w:val="none" w:sz="0" w:space="0" w:color="auto"/>
            <w:bottom w:val="none" w:sz="0" w:space="0" w:color="auto"/>
            <w:right w:val="none" w:sz="0" w:space="0" w:color="auto"/>
          </w:divBdr>
        </w:div>
        <w:div w:id="498810974">
          <w:marLeft w:val="0"/>
          <w:marRight w:val="0"/>
          <w:marTop w:val="0"/>
          <w:marBottom w:val="0"/>
          <w:divBdr>
            <w:top w:val="none" w:sz="0" w:space="0" w:color="auto"/>
            <w:left w:val="none" w:sz="0" w:space="0" w:color="auto"/>
            <w:bottom w:val="none" w:sz="0" w:space="0" w:color="auto"/>
            <w:right w:val="none" w:sz="0" w:space="0" w:color="auto"/>
          </w:divBdr>
        </w:div>
        <w:div w:id="2092853397">
          <w:marLeft w:val="0"/>
          <w:marRight w:val="0"/>
          <w:marTop w:val="0"/>
          <w:marBottom w:val="0"/>
          <w:divBdr>
            <w:top w:val="none" w:sz="0" w:space="0" w:color="auto"/>
            <w:left w:val="none" w:sz="0" w:space="0" w:color="auto"/>
            <w:bottom w:val="none" w:sz="0" w:space="0" w:color="auto"/>
            <w:right w:val="none" w:sz="0" w:space="0" w:color="auto"/>
          </w:divBdr>
        </w:div>
        <w:div w:id="1189224444">
          <w:marLeft w:val="0"/>
          <w:marRight w:val="0"/>
          <w:marTop w:val="0"/>
          <w:marBottom w:val="0"/>
          <w:divBdr>
            <w:top w:val="none" w:sz="0" w:space="0" w:color="auto"/>
            <w:left w:val="none" w:sz="0" w:space="0" w:color="auto"/>
            <w:bottom w:val="none" w:sz="0" w:space="0" w:color="auto"/>
            <w:right w:val="none" w:sz="0" w:space="0" w:color="auto"/>
          </w:divBdr>
        </w:div>
        <w:div w:id="277179535">
          <w:marLeft w:val="0"/>
          <w:marRight w:val="0"/>
          <w:marTop w:val="0"/>
          <w:marBottom w:val="0"/>
          <w:divBdr>
            <w:top w:val="none" w:sz="0" w:space="0" w:color="auto"/>
            <w:left w:val="none" w:sz="0" w:space="0" w:color="auto"/>
            <w:bottom w:val="none" w:sz="0" w:space="0" w:color="auto"/>
            <w:right w:val="none" w:sz="0" w:space="0" w:color="auto"/>
          </w:divBdr>
        </w:div>
        <w:div w:id="1512140268">
          <w:marLeft w:val="0"/>
          <w:marRight w:val="0"/>
          <w:marTop w:val="0"/>
          <w:marBottom w:val="0"/>
          <w:divBdr>
            <w:top w:val="none" w:sz="0" w:space="0" w:color="auto"/>
            <w:left w:val="none" w:sz="0" w:space="0" w:color="auto"/>
            <w:bottom w:val="none" w:sz="0" w:space="0" w:color="auto"/>
            <w:right w:val="none" w:sz="0" w:space="0" w:color="auto"/>
          </w:divBdr>
        </w:div>
        <w:div w:id="359597764">
          <w:marLeft w:val="0"/>
          <w:marRight w:val="0"/>
          <w:marTop w:val="0"/>
          <w:marBottom w:val="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5866665">
      <w:bodyDiv w:val="1"/>
      <w:marLeft w:val="0"/>
      <w:marRight w:val="0"/>
      <w:marTop w:val="0"/>
      <w:marBottom w:val="0"/>
      <w:divBdr>
        <w:top w:val="none" w:sz="0" w:space="0" w:color="auto"/>
        <w:left w:val="none" w:sz="0" w:space="0" w:color="auto"/>
        <w:bottom w:val="none" w:sz="0" w:space="0" w:color="auto"/>
        <w:right w:val="none" w:sz="0" w:space="0" w:color="auto"/>
      </w:divBdr>
      <w:divsChild>
        <w:div w:id="142701960">
          <w:marLeft w:val="-180"/>
          <w:marRight w:val="-180"/>
          <w:marTop w:val="0"/>
          <w:marBottom w:val="0"/>
          <w:divBdr>
            <w:top w:val="none" w:sz="0" w:space="0" w:color="auto"/>
            <w:left w:val="none" w:sz="0" w:space="0" w:color="auto"/>
            <w:bottom w:val="none" w:sz="0" w:space="0" w:color="auto"/>
            <w:right w:val="none" w:sz="0" w:space="0" w:color="auto"/>
          </w:divBdr>
          <w:divsChild>
            <w:div w:id="1639216941">
              <w:marLeft w:val="0"/>
              <w:marRight w:val="0"/>
              <w:marTop w:val="0"/>
              <w:marBottom w:val="0"/>
              <w:divBdr>
                <w:top w:val="none" w:sz="0" w:space="0" w:color="auto"/>
                <w:left w:val="none" w:sz="0" w:space="0" w:color="auto"/>
                <w:bottom w:val="none" w:sz="0" w:space="0" w:color="auto"/>
                <w:right w:val="none" w:sz="0" w:space="0" w:color="auto"/>
              </w:divBdr>
              <w:divsChild>
                <w:div w:id="173345465">
                  <w:marLeft w:val="0"/>
                  <w:marRight w:val="0"/>
                  <w:marTop w:val="0"/>
                  <w:marBottom w:val="0"/>
                  <w:divBdr>
                    <w:top w:val="none" w:sz="0" w:space="0" w:color="auto"/>
                    <w:left w:val="none" w:sz="0" w:space="0" w:color="auto"/>
                    <w:bottom w:val="none" w:sz="0" w:space="0" w:color="auto"/>
                    <w:right w:val="none" w:sz="0" w:space="0" w:color="auto"/>
                  </w:divBdr>
                  <w:divsChild>
                    <w:div w:id="410008167">
                      <w:marLeft w:val="0"/>
                      <w:marRight w:val="0"/>
                      <w:marTop w:val="0"/>
                      <w:marBottom w:val="0"/>
                      <w:divBdr>
                        <w:top w:val="none" w:sz="0" w:space="0" w:color="auto"/>
                        <w:left w:val="none" w:sz="0" w:space="0" w:color="auto"/>
                        <w:bottom w:val="none" w:sz="0" w:space="0" w:color="auto"/>
                        <w:right w:val="none" w:sz="0" w:space="0" w:color="auto"/>
                      </w:divBdr>
                    </w:div>
                    <w:div w:id="916666882">
                      <w:marLeft w:val="-588"/>
                      <w:marRight w:val="0"/>
                      <w:marTop w:val="0"/>
                      <w:marBottom w:val="0"/>
                      <w:divBdr>
                        <w:top w:val="none" w:sz="0" w:space="0" w:color="auto"/>
                        <w:left w:val="none" w:sz="0" w:space="0" w:color="auto"/>
                        <w:bottom w:val="none" w:sz="0" w:space="0" w:color="auto"/>
                        <w:right w:val="none" w:sz="0" w:space="0" w:color="auto"/>
                      </w:divBdr>
                      <w:divsChild>
                        <w:div w:id="3780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86682">
              <w:marLeft w:val="0"/>
              <w:marRight w:val="0"/>
              <w:marTop w:val="0"/>
              <w:marBottom w:val="0"/>
              <w:divBdr>
                <w:top w:val="none" w:sz="0" w:space="0" w:color="auto"/>
                <w:left w:val="none" w:sz="0" w:space="0" w:color="auto"/>
                <w:bottom w:val="none" w:sz="0" w:space="0" w:color="auto"/>
                <w:right w:val="none" w:sz="0" w:space="0" w:color="auto"/>
              </w:divBdr>
              <w:divsChild>
                <w:div w:id="761876296">
                  <w:marLeft w:val="0"/>
                  <w:marRight w:val="0"/>
                  <w:marTop w:val="0"/>
                  <w:marBottom w:val="0"/>
                  <w:divBdr>
                    <w:top w:val="none" w:sz="0" w:space="0" w:color="auto"/>
                    <w:left w:val="none" w:sz="0" w:space="0" w:color="auto"/>
                    <w:bottom w:val="none" w:sz="0" w:space="0" w:color="auto"/>
                    <w:right w:val="none" w:sz="0" w:space="0" w:color="auto"/>
                  </w:divBdr>
                  <w:divsChild>
                    <w:div w:id="488668496">
                      <w:marLeft w:val="0"/>
                      <w:marRight w:val="0"/>
                      <w:marTop w:val="0"/>
                      <w:marBottom w:val="0"/>
                      <w:divBdr>
                        <w:top w:val="none" w:sz="0" w:space="0" w:color="auto"/>
                        <w:left w:val="none" w:sz="0" w:space="0" w:color="auto"/>
                        <w:bottom w:val="none" w:sz="0" w:space="0" w:color="auto"/>
                        <w:right w:val="none" w:sz="0" w:space="0" w:color="auto"/>
                      </w:divBdr>
                    </w:div>
                    <w:div w:id="954217523">
                      <w:marLeft w:val="-588"/>
                      <w:marRight w:val="0"/>
                      <w:marTop w:val="0"/>
                      <w:marBottom w:val="0"/>
                      <w:divBdr>
                        <w:top w:val="none" w:sz="0" w:space="0" w:color="auto"/>
                        <w:left w:val="none" w:sz="0" w:space="0" w:color="auto"/>
                        <w:bottom w:val="none" w:sz="0" w:space="0" w:color="auto"/>
                        <w:right w:val="none" w:sz="0" w:space="0" w:color="auto"/>
                      </w:divBdr>
                      <w:divsChild>
                        <w:div w:id="192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79908">
      <w:bodyDiv w:val="1"/>
      <w:marLeft w:val="0"/>
      <w:marRight w:val="0"/>
      <w:marTop w:val="0"/>
      <w:marBottom w:val="0"/>
      <w:divBdr>
        <w:top w:val="none" w:sz="0" w:space="0" w:color="auto"/>
        <w:left w:val="none" w:sz="0" w:space="0" w:color="auto"/>
        <w:bottom w:val="none" w:sz="0" w:space="0" w:color="auto"/>
        <w:right w:val="none" w:sz="0" w:space="0" w:color="auto"/>
      </w:divBdr>
      <w:divsChild>
        <w:div w:id="672683206">
          <w:marLeft w:val="0"/>
          <w:marRight w:val="-180"/>
          <w:marTop w:val="0"/>
          <w:marBottom w:val="0"/>
          <w:divBdr>
            <w:top w:val="none" w:sz="0" w:space="0" w:color="auto"/>
            <w:left w:val="none" w:sz="0" w:space="0" w:color="auto"/>
            <w:bottom w:val="none" w:sz="0" w:space="0" w:color="auto"/>
            <w:right w:val="none" w:sz="0" w:space="0" w:color="auto"/>
          </w:divBdr>
          <w:divsChild>
            <w:div w:id="971178682">
              <w:marLeft w:val="0"/>
              <w:marRight w:val="0"/>
              <w:marTop w:val="0"/>
              <w:marBottom w:val="0"/>
              <w:divBdr>
                <w:top w:val="none" w:sz="0" w:space="0" w:color="auto"/>
                <w:left w:val="none" w:sz="0" w:space="0" w:color="auto"/>
                <w:bottom w:val="none" w:sz="0" w:space="0" w:color="auto"/>
                <w:right w:val="none" w:sz="0" w:space="0" w:color="auto"/>
              </w:divBdr>
              <w:divsChild>
                <w:div w:id="629945666">
                  <w:marLeft w:val="-180"/>
                  <w:marRight w:val="-180"/>
                  <w:marTop w:val="0"/>
                  <w:marBottom w:val="0"/>
                  <w:divBdr>
                    <w:top w:val="none" w:sz="0" w:space="0" w:color="auto"/>
                    <w:left w:val="none" w:sz="0" w:space="0" w:color="auto"/>
                    <w:bottom w:val="none" w:sz="0" w:space="0" w:color="auto"/>
                    <w:right w:val="none" w:sz="0" w:space="0" w:color="auto"/>
                  </w:divBdr>
                  <w:divsChild>
                    <w:div w:id="17453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9551">
          <w:marLeft w:val="-180"/>
          <w:marRight w:val="-180"/>
          <w:marTop w:val="0"/>
          <w:marBottom w:val="0"/>
          <w:divBdr>
            <w:top w:val="none" w:sz="0" w:space="0" w:color="auto"/>
            <w:left w:val="none" w:sz="0" w:space="0" w:color="auto"/>
            <w:bottom w:val="none" w:sz="0" w:space="0" w:color="auto"/>
            <w:right w:val="none" w:sz="0" w:space="0" w:color="auto"/>
          </w:divBdr>
          <w:divsChild>
            <w:div w:id="1502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69059">
      <w:bodyDiv w:val="1"/>
      <w:marLeft w:val="0"/>
      <w:marRight w:val="0"/>
      <w:marTop w:val="0"/>
      <w:marBottom w:val="0"/>
      <w:divBdr>
        <w:top w:val="none" w:sz="0" w:space="0" w:color="auto"/>
        <w:left w:val="none" w:sz="0" w:space="0" w:color="auto"/>
        <w:bottom w:val="none" w:sz="0" w:space="0" w:color="auto"/>
        <w:right w:val="none" w:sz="0" w:space="0" w:color="auto"/>
      </w:divBdr>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181541">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2554">
      <w:bodyDiv w:val="1"/>
      <w:marLeft w:val="0"/>
      <w:marRight w:val="0"/>
      <w:marTop w:val="0"/>
      <w:marBottom w:val="0"/>
      <w:divBdr>
        <w:top w:val="none" w:sz="0" w:space="0" w:color="auto"/>
        <w:left w:val="none" w:sz="0" w:space="0" w:color="auto"/>
        <w:bottom w:val="none" w:sz="0" w:space="0" w:color="auto"/>
        <w:right w:val="none" w:sz="0" w:space="0" w:color="auto"/>
      </w:divBdr>
      <w:divsChild>
        <w:div w:id="1519461705">
          <w:marLeft w:val="0"/>
          <w:marRight w:val="-180"/>
          <w:marTop w:val="0"/>
          <w:marBottom w:val="0"/>
          <w:divBdr>
            <w:top w:val="none" w:sz="0" w:space="0" w:color="auto"/>
            <w:left w:val="none" w:sz="0" w:space="0" w:color="auto"/>
            <w:bottom w:val="none" w:sz="0" w:space="0" w:color="auto"/>
            <w:right w:val="none" w:sz="0" w:space="0" w:color="auto"/>
          </w:divBdr>
          <w:divsChild>
            <w:div w:id="1172722239">
              <w:marLeft w:val="0"/>
              <w:marRight w:val="0"/>
              <w:marTop w:val="0"/>
              <w:marBottom w:val="0"/>
              <w:divBdr>
                <w:top w:val="none" w:sz="0" w:space="0" w:color="auto"/>
                <w:left w:val="none" w:sz="0" w:space="0" w:color="auto"/>
                <w:bottom w:val="none" w:sz="0" w:space="0" w:color="auto"/>
                <w:right w:val="none" w:sz="0" w:space="0" w:color="auto"/>
              </w:divBdr>
              <w:divsChild>
                <w:div w:id="1063135236">
                  <w:marLeft w:val="-180"/>
                  <w:marRight w:val="-180"/>
                  <w:marTop w:val="0"/>
                  <w:marBottom w:val="0"/>
                  <w:divBdr>
                    <w:top w:val="none" w:sz="0" w:space="0" w:color="auto"/>
                    <w:left w:val="none" w:sz="0" w:space="0" w:color="auto"/>
                    <w:bottom w:val="none" w:sz="0" w:space="0" w:color="auto"/>
                    <w:right w:val="none" w:sz="0" w:space="0" w:color="auto"/>
                  </w:divBdr>
                  <w:divsChild>
                    <w:div w:id="5100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71580">
          <w:marLeft w:val="-180"/>
          <w:marRight w:val="-180"/>
          <w:marTop w:val="0"/>
          <w:marBottom w:val="0"/>
          <w:divBdr>
            <w:top w:val="none" w:sz="0" w:space="0" w:color="auto"/>
            <w:left w:val="none" w:sz="0" w:space="0" w:color="auto"/>
            <w:bottom w:val="none" w:sz="0" w:space="0" w:color="auto"/>
            <w:right w:val="none" w:sz="0" w:space="0" w:color="auto"/>
          </w:divBdr>
          <w:divsChild>
            <w:div w:id="1155949213">
              <w:marLeft w:val="0"/>
              <w:marRight w:val="0"/>
              <w:marTop w:val="0"/>
              <w:marBottom w:val="0"/>
              <w:divBdr>
                <w:top w:val="none" w:sz="0" w:space="0" w:color="auto"/>
                <w:left w:val="none" w:sz="0" w:space="0" w:color="auto"/>
                <w:bottom w:val="none" w:sz="0" w:space="0" w:color="auto"/>
                <w:right w:val="none" w:sz="0" w:space="0" w:color="auto"/>
              </w:divBdr>
              <w:divsChild>
                <w:div w:id="1669214757">
                  <w:marLeft w:val="0"/>
                  <w:marRight w:val="0"/>
                  <w:marTop w:val="0"/>
                  <w:marBottom w:val="0"/>
                  <w:divBdr>
                    <w:top w:val="none" w:sz="0" w:space="0" w:color="auto"/>
                    <w:left w:val="none" w:sz="0" w:space="0" w:color="auto"/>
                    <w:bottom w:val="none" w:sz="0" w:space="0" w:color="auto"/>
                    <w:right w:val="none" w:sz="0" w:space="0" w:color="auto"/>
                  </w:divBdr>
                  <w:divsChild>
                    <w:div w:id="1147362153">
                      <w:marLeft w:val="-180"/>
                      <w:marRight w:val="-180"/>
                      <w:marTop w:val="0"/>
                      <w:marBottom w:val="0"/>
                      <w:divBdr>
                        <w:top w:val="none" w:sz="0" w:space="0" w:color="auto"/>
                        <w:left w:val="none" w:sz="0" w:space="0" w:color="auto"/>
                        <w:bottom w:val="none" w:sz="0" w:space="0" w:color="auto"/>
                        <w:right w:val="none" w:sz="0" w:space="0" w:color="auto"/>
                      </w:divBdr>
                      <w:divsChild>
                        <w:div w:id="413401678">
                          <w:marLeft w:val="0"/>
                          <w:marRight w:val="0"/>
                          <w:marTop w:val="0"/>
                          <w:marBottom w:val="0"/>
                          <w:divBdr>
                            <w:top w:val="none" w:sz="0" w:space="0" w:color="auto"/>
                            <w:left w:val="none" w:sz="0" w:space="0" w:color="auto"/>
                            <w:bottom w:val="none" w:sz="0" w:space="0" w:color="auto"/>
                            <w:right w:val="none" w:sz="0" w:space="0" w:color="auto"/>
                          </w:divBdr>
                          <w:divsChild>
                            <w:div w:id="1673876950">
                              <w:marLeft w:val="0"/>
                              <w:marRight w:val="0"/>
                              <w:marTop w:val="0"/>
                              <w:marBottom w:val="0"/>
                              <w:divBdr>
                                <w:top w:val="none" w:sz="0" w:space="0" w:color="auto"/>
                                <w:left w:val="none" w:sz="0" w:space="0" w:color="auto"/>
                                <w:bottom w:val="none" w:sz="0" w:space="0" w:color="auto"/>
                                <w:right w:val="none" w:sz="0" w:space="0" w:color="auto"/>
                              </w:divBdr>
                            </w:div>
                          </w:divsChild>
                        </w:div>
                        <w:div w:id="832187780">
                          <w:marLeft w:val="0"/>
                          <w:marRight w:val="0"/>
                          <w:marTop w:val="0"/>
                          <w:marBottom w:val="0"/>
                          <w:divBdr>
                            <w:top w:val="none" w:sz="0" w:space="0" w:color="auto"/>
                            <w:left w:val="none" w:sz="0" w:space="0" w:color="auto"/>
                            <w:bottom w:val="none" w:sz="0" w:space="0" w:color="auto"/>
                            <w:right w:val="none" w:sz="0" w:space="0" w:color="auto"/>
                          </w:divBdr>
                          <w:divsChild>
                            <w:div w:id="1906184508">
                              <w:marLeft w:val="0"/>
                              <w:marRight w:val="0"/>
                              <w:marTop w:val="0"/>
                              <w:marBottom w:val="0"/>
                              <w:divBdr>
                                <w:top w:val="none" w:sz="0" w:space="0" w:color="auto"/>
                                <w:left w:val="none" w:sz="0" w:space="0" w:color="auto"/>
                                <w:bottom w:val="none" w:sz="0" w:space="0" w:color="auto"/>
                                <w:right w:val="none" w:sz="0" w:space="0" w:color="auto"/>
                              </w:divBdr>
                              <w:divsChild>
                                <w:div w:id="1693188700">
                                  <w:marLeft w:val="0"/>
                                  <w:marRight w:val="0"/>
                                  <w:marTop w:val="0"/>
                                  <w:marBottom w:val="0"/>
                                  <w:divBdr>
                                    <w:top w:val="none" w:sz="0" w:space="0" w:color="auto"/>
                                    <w:left w:val="none" w:sz="0" w:space="0" w:color="auto"/>
                                    <w:bottom w:val="none" w:sz="0" w:space="0" w:color="auto"/>
                                    <w:right w:val="none" w:sz="0" w:space="0" w:color="auto"/>
                                  </w:divBdr>
                                </w:div>
                                <w:div w:id="2008093627">
                                  <w:marLeft w:val="0"/>
                                  <w:marRight w:val="0"/>
                                  <w:marTop w:val="0"/>
                                  <w:marBottom w:val="0"/>
                                  <w:divBdr>
                                    <w:top w:val="none" w:sz="0" w:space="0" w:color="auto"/>
                                    <w:left w:val="none" w:sz="0" w:space="0" w:color="auto"/>
                                    <w:bottom w:val="none" w:sz="0" w:space="0" w:color="auto"/>
                                    <w:right w:val="none" w:sz="0" w:space="0" w:color="auto"/>
                                  </w:divBdr>
                                  <w:divsChild>
                                    <w:div w:id="1847402338">
                                      <w:marLeft w:val="0"/>
                                      <w:marRight w:val="0"/>
                                      <w:marTop w:val="0"/>
                                      <w:marBottom w:val="0"/>
                                      <w:divBdr>
                                        <w:top w:val="none" w:sz="0" w:space="0" w:color="auto"/>
                                        <w:left w:val="none" w:sz="0" w:space="0" w:color="auto"/>
                                        <w:bottom w:val="none" w:sz="0" w:space="0" w:color="auto"/>
                                        <w:right w:val="none" w:sz="0" w:space="0" w:color="auto"/>
                                      </w:divBdr>
                                      <w:divsChild>
                                        <w:div w:id="232928946">
                                          <w:marLeft w:val="-180"/>
                                          <w:marRight w:val="-180"/>
                                          <w:marTop w:val="0"/>
                                          <w:marBottom w:val="0"/>
                                          <w:divBdr>
                                            <w:top w:val="none" w:sz="0" w:space="0" w:color="auto"/>
                                            <w:left w:val="none" w:sz="0" w:space="0" w:color="auto"/>
                                            <w:bottom w:val="none" w:sz="0" w:space="0" w:color="auto"/>
                                            <w:right w:val="none" w:sz="0" w:space="0" w:color="auto"/>
                                          </w:divBdr>
                                          <w:divsChild>
                                            <w:div w:id="2375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375119">
      <w:bodyDiv w:val="1"/>
      <w:marLeft w:val="0"/>
      <w:marRight w:val="0"/>
      <w:marTop w:val="0"/>
      <w:marBottom w:val="0"/>
      <w:divBdr>
        <w:top w:val="none" w:sz="0" w:space="0" w:color="auto"/>
        <w:left w:val="none" w:sz="0" w:space="0" w:color="auto"/>
        <w:bottom w:val="none" w:sz="0" w:space="0" w:color="auto"/>
        <w:right w:val="none" w:sz="0" w:space="0" w:color="auto"/>
      </w:divBdr>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4726">
      <w:bodyDiv w:val="1"/>
      <w:marLeft w:val="0"/>
      <w:marRight w:val="0"/>
      <w:marTop w:val="0"/>
      <w:marBottom w:val="0"/>
      <w:divBdr>
        <w:top w:val="none" w:sz="0" w:space="0" w:color="auto"/>
        <w:left w:val="none" w:sz="0" w:space="0" w:color="auto"/>
        <w:bottom w:val="none" w:sz="0" w:space="0" w:color="auto"/>
        <w:right w:val="none" w:sz="0" w:space="0" w:color="auto"/>
      </w:divBdr>
      <w:divsChild>
        <w:div w:id="697396345">
          <w:marLeft w:val="0"/>
          <w:marRight w:val="0"/>
          <w:marTop w:val="0"/>
          <w:marBottom w:val="0"/>
          <w:divBdr>
            <w:top w:val="none" w:sz="0" w:space="0" w:color="auto"/>
            <w:left w:val="none" w:sz="0" w:space="0" w:color="auto"/>
            <w:bottom w:val="none" w:sz="0" w:space="0" w:color="auto"/>
            <w:right w:val="none" w:sz="0" w:space="0" w:color="auto"/>
          </w:divBdr>
        </w:div>
        <w:div w:id="1982687702">
          <w:marLeft w:val="0"/>
          <w:marRight w:val="0"/>
          <w:marTop w:val="0"/>
          <w:marBottom w:val="0"/>
          <w:divBdr>
            <w:top w:val="none" w:sz="0" w:space="0" w:color="auto"/>
            <w:left w:val="none" w:sz="0" w:space="0" w:color="auto"/>
            <w:bottom w:val="none" w:sz="0" w:space="0" w:color="auto"/>
            <w:right w:val="none" w:sz="0" w:space="0" w:color="auto"/>
          </w:divBdr>
        </w:div>
        <w:div w:id="1333952392">
          <w:marLeft w:val="0"/>
          <w:marRight w:val="0"/>
          <w:marTop w:val="0"/>
          <w:marBottom w:val="0"/>
          <w:divBdr>
            <w:top w:val="none" w:sz="0" w:space="0" w:color="auto"/>
            <w:left w:val="none" w:sz="0" w:space="0" w:color="auto"/>
            <w:bottom w:val="none" w:sz="0" w:space="0" w:color="auto"/>
            <w:right w:val="none" w:sz="0" w:space="0" w:color="auto"/>
          </w:divBdr>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77913130">
      <w:bodyDiv w:val="1"/>
      <w:marLeft w:val="0"/>
      <w:marRight w:val="0"/>
      <w:marTop w:val="0"/>
      <w:marBottom w:val="0"/>
      <w:divBdr>
        <w:top w:val="none" w:sz="0" w:space="0" w:color="auto"/>
        <w:left w:val="none" w:sz="0" w:space="0" w:color="auto"/>
        <w:bottom w:val="none" w:sz="0" w:space="0" w:color="auto"/>
        <w:right w:val="none" w:sz="0" w:space="0" w:color="auto"/>
      </w:divBdr>
      <w:divsChild>
        <w:div w:id="397481063">
          <w:marLeft w:val="0"/>
          <w:marRight w:val="-180"/>
          <w:marTop w:val="0"/>
          <w:marBottom w:val="0"/>
          <w:divBdr>
            <w:top w:val="none" w:sz="0" w:space="0" w:color="auto"/>
            <w:left w:val="none" w:sz="0" w:space="0" w:color="auto"/>
            <w:bottom w:val="none" w:sz="0" w:space="0" w:color="auto"/>
            <w:right w:val="none" w:sz="0" w:space="0" w:color="auto"/>
          </w:divBdr>
          <w:divsChild>
            <w:div w:id="1897352204">
              <w:marLeft w:val="0"/>
              <w:marRight w:val="0"/>
              <w:marTop w:val="0"/>
              <w:marBottom w:val="0"/>
              <w:divBdr>
                <w:top w:val="none" w:sz="0" w:space="0" w:color="auto"/>
                <w:left w:val="none" w:sz="0" w:space="0" w:color="auto"/>
                <w:bottom w:val="none" w:sz="0" w:space="0" w:color="auto"/>
                <w:right w:val="none" w:sz="0" w:space="0" w:color="auto"/>
              </w:divBdr>
              <w:divsChild>
                <w:div w:id="1170869425">
                  <w:marLeft w:val="-180"/>
                  <w:marRight w:val="-180"/>
                  <w:marTop w:val="0"/>
                  <w:marBottom w:val="0"/>
                  <w:divBdr>
                    <w:top w:val="none" w:sz="0" w:space="0" w:color="auto"/>
                    <w:left w:val="none" w:sz="0" w:space="0" w:color="auto"/>
                    <w:bottom w:val="none" w:sz="0" w:space="0" w:color="auto"/>
                    <w:right w:val="none" w:sz="0" w:space="0" w:color="auto"/>
                  </w:divBdr>
                  <w:divsChild>
                    <w:div w:id="3040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039031">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425">
      <w:bodyDiv w:val="1"/>
      <w:marLeft w:val="0"/>
      <w:marRight w:val="0"/>
      <w:marTop w:val="0"/>
      <w:marBottom w:val="0"/>
      <w:divBdr>
        <w:top w:val="none" w:sz="0" w:space="0" w:color="auto"/>
        <w:left w:val="none" w:sz="0" w:space="0" w:color="auto"/>
        <w:bottom w:val="none" w:sz="0" w:space="0" w:color="auto"/>
        <w:right w:val="none" w:sz="0" w:space="0" w:color="auto"/>
      </w:divBdr>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2258983">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10536">
      <w:bodyDiv w:val="1"/>
      <w:marLeft w:val="0"/>
      <w:marRight w:val="0"/>
      <w:marTop w:val="0"/>
      <w:marBottom w:val="0"/>
      <w:divBdr>
        <w:top w:val="none" w:sz="0" w:space="0" w:color="auto"/>
        <w:left w:val="none" w:sz="0" w:space="0" w:color="auto"/>
        <w:bottom w:val="none" w:sz="0" w:space="0" w:color="auto"/>
        <w:right w:val="none" w:sz="0" w:space="0" w:color="auto"/>
      </w:divBdr>
      <w:divsChild>
        <w:div w:id="315301935">
          <w:marLeft w:val="0"/>
          <w:marRight w:val="-180"/>
          <w:marTop w:val="0"/>
          <w:marBottom w:val="0"/>
          <w:divBdr>
            <w:top w:val="none" w:sz="0" w:space="0" w:color="auto"/>
            <w:left w:val="none" w:sz="0" w:space="0" w:color="auto"/>
            <w:bottom w:val="none" w:sz="0" w:space="0" w:color="auto"/>
            <w:right w:val="none" w:sz="0" w:space="0" w:color="auto"/>
          </w:divBdr>
          <w:divsChild>
            <w:div w:id="1719164014">
              <w:marLeft w:val="0"/>
              <w:marRight w:val="0"/>
              <w:marTop w:val="0"/>
              <w:marBottom w:val="0"/>
              <w:divBdr>
                <w:top w:val="none" w:sz="0" w:space="0" w:color="auto"/>
                <w:left w:val="none" w:sz="0" w:space="0" w:color="auto"/>
                <w:bottom w:val="none" w:sz="0" w:space="0" w:color="auto"/>
                <w:right w:val="none" w:sz="0" w:space="0" w:color="auto"/>
              </w:divBdr>
              <w:divsChild>
                <w:div w:id="17901130">
                  <w:marLeft w:val="-180"/>
                  <w:marRight w:val="-180"/>
                  <w:marTop w:val="0"/>
                  <w:marBottom w:val="0"/>
                  <w:divBdr>
                    <w:top w:val="none" w:sz="0" w:space="0" w:color="auto"/>
                    <w:left w:val="none" w:sz="0" w:space="0" w:color="auto"/>
                    <w:bottom w:val="none" w:sz="0" w:space="0" w:color="auto"/>
                    <w:right w:val="none" w:sz="0" w:space="0" w:color="auto"/>
                  </w:divBdr>
                  <w:divsChild>
                    <w:div w:id="1561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3980">
          <w:marLeft w:val="-180"/>
          <w:marRight w:val="-180"/>
          <w:marTop w:val="0"/>
          <w:marBottom w:val="0"/>
          <w:divBdr>
            <w:top w:val="none" w:sz="0" w:space="0" w:color="auto"/>
            <w:left w:val="none" w:sz="0" w:space="0" w:color="auto"/>
            <w:bottom w:val="none" w:sz="0" w:space="0" w:color="auto"/>
            <w:right w:val="none" w:sz="0" w:space="0" w:color="auto"/>
          </w:divBdr>
          <w:divsChild>
            <w:div w:id="415443345">
              <w:marLeft w:val="0"/>
              <w:marRight w:val="0"/>
              <w:marTop w:val="0"/>
              <w:marBottom w:val="0"/>
              <w:divBdr>
                <w:top w:val="none" w:sz="0" w:space="0" w:color="auto"/>
                <w:left w:val="none" w:sz="0" w:space="0" w:color="auto"/>
                <w:bottom w:val="none" w:sz="0" w:space="0" w:color="auto"/>
                <w:right w:val="none" w:sz="0" w:space="0" w:color="auto"/>
              </w:divBdr>
              <w:divsChild>
                <w:div w:id="1454982363">
                  <w:marLeft w:val="-180"/>
                  <w:marRight w:val="-180"/>
                  <w:marTop w:val="0"/>
                  <w:marBottom w:val="0"/>
                  <w:divBdr>
                    <w:top w:val="none" w:sz="0" w:space="0" w:color="auto"/>
                    <w:left w:val="none" w:sz="0" w:space="0" w:color="auto"/>
                    <w:bottom w:val="none" w:sz="0" w:space="0" w:color="auto"/>
                    <w:right w:val="none" w:sz="0" w:space="0" w:color="auto"/>
                  </w:divBdr>
                  <w:divsChild>
                    <w:div w:id="2144619797">
                      <w:marLeft w:val="0"/>
                      <w:marRight w:val="0"/>
                      <w:marTop w:val="0"/>
                      <w:marBottom w:val="0"/>
                      <w:divBdr>
                        <w:top w:val="none" w:sz="0" w:space="0" w:color="auto"/>
                        <w:left w:val="none" w:sz="0" w:space="0" w:color="auto"/>
                        <w:bottom w:val="none" w:sz="0" w:space="0" w:color="auto"/>
                        <w:right w:val="none" w:sz="0" w:space="0" w:color="auto"/>
                      </w:divBdr>
                      <w:divsChild>
                        <w:div w:id="554972033">
                          <w:marLeft w:val="-180"/>
                          <w:marRight w:val="-180"/>
                          <w:marTop w:val="0"/>
                          <w:marBottom w:val="0"/>
                          <w:divBdr>
                            <w:top w:val="none" w:sz="0" w:space="0" w:color="auto"/>
                            <w:left w:val="none" w:sz="0" w:space="0" w:color="auto"/>
                            <w:bottom w:val="none" w:sz="0" w:space="0" w:color="auto"/>
                            <w:right w:val="none" w:sz="0" w:space="0" w:color="auto"/>
                          </w:divBdr>
                          <w:divsChild>
                            <w:div w:id="10313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610">
                      <w:marLeft w:val="0"/>
                      <w:marRight w:val="0"/>
                      <w:marTop w:val="0"/>
                      <w:marBottom w:val="0"/>
                      <w:divBdr>
                        <w:top w:val="none" w:sz="0" w:space="0" w:color="auto"/>
                        <w:left w:val="none" w:sz="0" w:space="0" w:color="auto"/>
                        <w:bottom w:val="none" w:sz="0" w:space="0" w:color="auto"/>
                        <w:right w:val="none" w:sz="0" w:space="0" w:color="auto"/>
                      </w:divBdr>
                      <w:divsChild>
                        <w:div w:id="339818757">
                          <w:marLeft w:val="-180"/>
                          <w:marRight w:val="-180"/>
                          <w:marTop w:val="0"/>
                          <w:marBottom w:val="0"/>
                          <w:divBdr>
                            <w:top w:val="none" w:sz="0" w:space="0" w:color="auto"/>
                            <w:left w:val="none" w:sz="0" w:space="0" w:color="auto"/>
                            <w:bottom w:val="none" w:sz="0" w:space="0" w:color="auto"/>
                            <w:right w:val="none" w:sz="0" w:space="0" w:color="auto"/>
                          </w:divBdr>
                          <w:divsChild>
                            <w:div w:id="7659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3244">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1942">
      <w:bodyDiv w:val="1"/>
      <w:marLeft w:val="0"/>
      <w:marRight w:val="0"/>
      <w:marTop w:val="0"/>
      <w:marBottom w:val="0"/>
      <w:divBdr>
        <w:top w:val="none" w:sz="0" w:space="0" w:color="auto"/>
        <w:left w:val="none" w:sz="0" w:space="0" w:color="auto"/>
        <w:bottom w:val="none" w:sz="0" w:space="0" w:color="auto"/>
        <w:right w:val="none" w:sz="0" w:space="0" w:color="auto"/>
      </w:divBdr>
      <w:divsChild>
        <w:div w:id="1296905538">
          <w:marLeft w:val="-180"/>
          <w:marRight w:val="-180"/>
          <w:marTop w:val="0"/>
          <w:marBottom w:val="0"/>
          <w:divBdr>
            <w:top w:val="none" w:sz="0" w:space="0" w:color="auto"/>
            <w:left w:val="none" w:sz="0" w:space="0" w:color="auto"/>
            <w:bottom w:val="none" w:sz="0" w:space="0" w:color="auto"/>
            <w:right w:val="none" w:sz="0" w:space="0" w:color="auto"/>
          </w:divBdr>
          <w:divsChild>
            <w:div w:id="584726831">
              <w:marLeft w:val="0"/>
              <w:marRight w:val="0"/>
              <w:marTop w:val="0"/>
              <w:marBottom w:val="0"/>
              <w:divBdr>
                <w:top w:val="none" w:sz="0" w:space="0" w:color="auto"/>
                <w:left w:val="none" w:sz="0" w:space="0" w:color="auto"/>
                <w:bottom w:val="none" w:sz="0" w:space="0" w:color="auto"/>
                <w:right w:val="none" w:sz="0" w:space="0" w:color="auto"/>
              </w:divBdr>
              <w:divsChild>
                <w:div w:id="1996686677">
                  <w:marLeft w:val="0"/>
                  <w:marRight w:val="0"/>
                  <w:marTop w:val="0"/>
                  <w:marBottom w:val="0"/>
                  <w:divBdr>
                    <w:top w:val="none" w:sz="0" w:space="0" w:color="auto"/>
                    <w:left w:val="none" w:sz="0" w:space="0" w:color="auto"/>
                    <w:bottom w:val="none" w:sz="0" w:space="0" w:color="auto"/>
                    <w:right w:val="none" w:sz="0" w:space="0" w:color="auto"/>
                  </w:divBdr>
                  <w:divsChild>
                    <w:div w:id="1444425624">
                      <w:marLeft w:val="0"/>
                      <w:marRight w:val="0"/>
                      <w:marTop w:val="0"/>
                      <w:marBottom w:val="0"/>
                      <w:divBdr>
                        <w:top w:val="none" w:sz="0" w:space="0" w:color="auto"/>
                        <w:left w:val="none" w:sz="0" w:space="0" w:color="auto"/>
                        <w:bottom w:val="none" w:sz="0" w:space="0" w:color="auto"/>
                        <w:right w:val="none" w:sz="0" w:space="0" w:color="auto"/>
                      </w:divBdr>
                    </w:div>
                    <w:div w:id="1835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162080">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6991949">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3676">
      <w:bodyDiv w:val="1"/>
      <w:marLeft w:val="0"/>
      <w:marRight w:val="0"/>
      <w:marTop w:val="0"/>
      <w:marBottom w:val="0"/>
      <w:divBdr>
        <w:top w:val="none" w:sz="0" w:space="0" w:color="auto"/>
        <w:left w:val="none" w:sz="0" w:space="0" w:color="auto"/>
        <w:bottom w:val="none" w:sz="0" w:space="0" w:color="auto"/>
        <w:right w:val="none" w:sz="0" w:space="0" w:color="auto"/>
      </w:divBdr>
      <w:divsChild>
        <w:div w:id="1839155574">
          <w:marLeft w:val="0"/>
          <w:marRight w:val="0"/>
          <w:marTop w:val="0"/>
          <w:marBottom w:val="0"/>
          <w:divBdr>
            <w:top w:val="none" w:sz="0" w:space="0" w:color="auto"/>
            <w:left w:val="none" w:sz="0" w:space="0" w:color="auto"/>
            <w:bottom w:val="none" w:sz="0" w:space="0" w:color="auto"/>
            <w:right w:val="none" w:sz="0" w:space="0" w:color="auto"/>
          </w:divBdr>
          <w:divsChild>
            <w:div w:id="544756081">
              <w:marLeft w:val="0"/>
              <w:marRight w:val="0"/>
              <w:marTop w:val="0"/>
              <w:marBottom w:val="0"/>
              <w:divBdr>
                <w:top w:val="none" w:sz="0" w:space="0" w:color="auto"/>
                <w:left w:val="none" w:sz="0" w:space="0" w:color="auto"/>
                <w:bottom w:val="none" w:sz="0" w:space="0" w:color="auto"/>
                <w:right w:val="none" w:sz="0" w:space="0" w:color="auto"/>
              </w:divBdr>
            </w:div>
          </w:divsChild>
        </w:div>
        <w:div w:id="919291641">
          <w:marLeft w:val="0"/>
          <w:marRight w:val="0"/>
          <w:marTop w:val="0"/>
          <w:marBottom w:val="0"/>
          <w:divBdr>
            <w:top w:val="none" w:sz="0" w:space="0" w:color="auto"/>
            <w:left w:val="none" w:sz="0" w:space="0" w:color="auto"/>
            <w:bottom w:val="none" w:sz="0" w:space="0" w:color="auto"/>
            <w:right w:val="none" w:sz="0" w:space="0" w:color="auto"/>
          </w:divBdr>
          <w:divsChild>
            <w:div w:id="1836216565">
              <w:marLeft w:val="0"/>
              <w:marRight w:val="0"/>
              <w:marTop w:val="0"/>
              <w:marBottom w:val="0"/>
              <w:divBdr>
                <w:top w:val="none" w:sz="0" w:space="0" w:color="auto"/>
                <w:left w:val="none" w:sz="0" w:space="0" w:color="auto"/>
                <w:bottom w:val="none" w:sz="0" w:space="0" w:color="auto"/>
                <w:right w:val="none" w:sz="0" w:space="0" w:color="auto"/>
              </w:divBdr>
              <w:divsChild>
                <w:div w:id="1500921356">
                  <w:marLeft w:val="0"/>
                  <w:marRight w:val="0"/>
                  <w:marTop w:val="0"/>
                  <w:marBottom w:val="0"/>
                  <w:divBdr>
                    <w:top w:val="none" w:sz="0" w:space="0" w:color="auto"/>
                    <w:left w:val="none" w:sz="0" w:space="0" w:color="auto"/>
                    <w:bottom w:val="none" w:sz="0" w:space="0" w:color="auto"/>
                    <w:right w:val="none" w:sz="0" w:space="0" w:color="auto"/>
                  </w:divBdr>
                </w:div>
              </w:divsChild>
            </w:div>
            <w:div w:id="228854356">
              <w:marLeft w:val="0"/>
              <w:marRight w:val="0"/>
              <w:marTop w:val="0"/>
              <w:marBottom w:val="0"/>
              <w:divBdr>
                <w:top w:val="none" w:sz="0" w:space="0" w:color="auto"/>
                <w:left w:val="none" w:sz="0" w:space="0" w:color="auto"/>
                <w:bottom w:val="none" w:sz="0" w:space="0" w:color="auto"/>
                <w:right w:val="none" w:sz="0" w:space="0" w:color="auto"/>
              </w:divBdr>
            </w:div>
          </w:divsChild>
        </w:div>
        <w:div w:id="565997942">
          <w:marLeft w:val="0"/>
          <w:marRight w:val="0"/>
          <w:marTop w:val="0"/>
          <w:marBottom w:val="0"/>
          <w:divBdr>
            <w:top w:val="none" w:sz="0" w:space="0" w:color="auto"/>
            <w:left w:val="none" w:sz="0" w:space="0" w:color="auto"/>
            <w:bottom w:val="none" w:sz="0" w:space="0" w:color="auto"/>
            <w:right w:val="none" w:sz="0" w:space="0" w:color="auto"/>
          </w:divBdr>
          <w:divsChild>
            <w:div w:id="1135096738">
              <w:marLeft w:val="0"/>
              <w:marRight w:val="0"/>
              <w:marTop w:val="0"/>
              <w:marBottom w:val="0"/>
              <w:divBdr>
                <w:top w:val="none" w:sz="0" w:space="0" w:color="auto"/>
                <w:left w:val="none" w:sz="0" w:space="0" w:color="auto"/>
                <w:bottom w:val="none" w:sz="0" w:space="0" w:color="auto"/>
                <w:right w:val="none" w:sz="0" w:space="0" w:color="auto"/>
              </w:divBdr>
              <w:divsChild>
                <w:div w:id="1747335707">
                  <w:marLeft w:val="0"/>
                  <w:marRight w:val="0"/>
                  <w:marTop w:val="0"/>
                  <w:marBottom w:val="0"/>
                  <w:divBdr>
                    <w:top w:val="none" w:sz="0" w:space="0" w:color="auto"/>
                    <w:left w:val="none" w:sz="0" w:space="0" w:color="auto"/>
                    <w:bottom w:val="none" w:sz="0" w:space="0" w:color="auto"/>
                    <w:right w:val="none" w:sz="0" w:space="0" w:color="auto"/>
                  </w:divBdr>
                </w:div>
              </w:divsChild>
            </w:div>
            <w:div w:id="1864318551">
              <w:marLeft w:val="0"/>
              <w:marRight w:val="0"/>
              <w:marTop w:val="0"/>
              <w:marBottom w:val="0"/>
              <w:divBdr>
                <w:top w:val="none" w:sz="0" w:space="0" w:color="auto"/>
                <w:left w:val="none" w:sz="0" w:space="0" w:color="auto"/>
                <w:bottom w:val="none" w:sz="0" w:space="0" w:color="auto"/>
                <w:right w:val="none" w:sz="0" w:space="0" w:color="auto"/>
              </w:divBdr>
            </w:div>
          </w:divsChild>
        </w:div>
        <w:div w:id="848569155">
          <w:marLeft w:val="0"/>
          <w:marRight w:val="0"/>
          <w:marTop w:val="0"/>
          <w:marBottom w:val="0"/>
          <w:divBdr>
            <w:top w:val="none" w:sz="0" w:space="0" w:color="auto"/>
            <w:left w:val="none" w:sz="0" w:space="0" w:color="auto"/>
            <w:bottom w:val="none" w:sz="0" w:space="0" w:color="auto"/>
            <w:right w:val="none" w:sz="0" w:space="0" w:color="auto"/>
          </w:divBdr>
          <w:divsChild>
            <w:div w:id="1699768519">
              <w:marLeft w:val="0"/>
              <w:marRight w:val="0"/>
              <w:marTop w:val="0"/>
              <w:marBottom w:val="0"/>
              <w:divBdr>
                <w:top w:val="none" w:sz="0" w:space="0" w:color="auto"/>
                <w:left w:val="none" w:sz="0" w:space="0" w:color="auto"/>
                <w:bottom w:val="none" w:sz="0" w:space="0" w:color="auto"/>
                <w:right w:val="none" w:sz="0" w:space="0" w:color="auto"/>
              </w:divBdr>
              <w:divsChild>
                <w:div w:id="1623262441">
                  <w:marLeft w:val="0"/>
                  <w:marRight w:val="0"/>
                  <w:marTop w:val="0"/>
                  <w:marBottom w:val="0"/>
                  <w:divBdr>
                    <w:top w:val="none" w:sz="0" w:space="0" w:color="auto"/>
                    <w:left w:val="none" w:sz="0" w:space="0" w:color="auto"/>
                    <w:bottom w:val="none" w:sz="0" w:space="0" w:color="auto"/>
                    <w:right w:val="none" w:sz="0" w:space="0" w:color="auto"/>
                  </w:divBdr>
                </w:div>
              </w:divsChild>
            </w:div>
            <w:div w:id="1414157496">
              <w:marLeft w:val="0"/>
              <w:marRight w:val="0"/>
              <w:marTop w:val="0"/>
              <w:marBottom w:val="0"/>
              <w:divBdr>
                <w:top w:val="none" w:sz="0" w:space="0" w:color="auto"/>
                <w:left w:val="none" w:sz="0" w:space="0" w:color="auto"/>
                <w:bottom w:val="none" w:sz="0" w:space="0" w:color="auto"/>
                <w:right w:val="none" w:sz="0" w:space="0" w:color="auto"/>
              </w:divBdr>
            </w:div>
          </w:divsChild>
        </w:div>
        <w:div w:id="1358192475">
          <w:marLeft w:val="0"/>
          <w:marRight w:val="0"/>
          <w:marTop w:val="0"/>
          <w:marBottom w:val="0"/>
          <w:divBdr>
            <w:top w:val="none" w:sz="0" w:space="0" w:color="auto"/>
            <w:left w:val="none" w:sz="0" w:space="0" w:color="auto"/>
            <w:bottom w:val="none" w:sz="0" w:space="0" w:color="auto"/>
            <w:right w:val="none" w:sz="0" w:space="0" w:color="auto"/>
          </w:divBdr>
          <w:divsChild>
            <w:div w:id="1921600129">
              <w:marLeft w:val="0"/>
              <w:marRight w:val="0"/>
              <w:marTop w:val="0"/>
              <w:marBottom w:val="0"/>
              <w:divBdr>
                <w:top w:val="none" w:sz="0" w:space="0" w:color="auto"/>
                <w:left w:val="none" w:sz="0" w:space="0" w:color="auto"/>
                <w:bottom w:val="none" w:sz="0" w:space="0" w:color="auto"/>
                <w:right w:val="none" w:sz="0" w:space="0" w:color="auto"/>
              </w:divBdr>
              <w:divsChild>
                <w:div w:id="1716735445">
                  <w:marLeft w:val="0"/>
                  <w:marRight w:val="0"/>
                  <w:marTop w:val="0"/>
                  <w:marBottom w:val="0"/>
                  <w:divBdr>
                    <w:top w:val="none" w:sz="0" w:space="0" w:color="auto"/>
                    <w:left w:val="none" w:sz="0" w:space="0" w:color="auto"/>
                    <w:bottom w:val="none" w:sz="0" w:space="0" w:color="auto"/>
                    <w:right w:val="none" w:sz="0" w:space="0" w:color="auto"/>
                  </w:divBdr>
                </w:div>
              </w:divsChild>
            </w:div>
            <w:div w:id="1196120309">
              <w:marLeft w:val="0"/>
              <w:marRight w:val="0"/>
              <w:marTop w:val="0"/>
              <w:marBottom w:val="0"/>
              <w:divBdr>
                <w:top w:val="none" w:sz="0" w:space="0" w:color="auto"/>
                <w:left w:val="none" w:sz="0" w:space="0" w:color="auto"/>
                <w:bottom w:val="none" w:sz="0" w:space="0" w:color="auto"/>
                <w:right w:val="none" w:sz="0" w:space="0" w:color="auto"/>
              </w:divBdr>
            </w:div>
          </w:divsChild>
        </w:div>
        <w:div w:id="1919441007">
          <w:marLeft w:val="0"/>
          <w:marRight w:val="0"/>
          <w:marTop w:val="0"/>
          <w:marBottom w:val="0"/>
          <w:divBdr>
            <w:top w:val="none" w:sz="0" w:space="0" w:color="auto"/>
            <w:left w:val="none" w:sz="0" w:space="0" w:color="auto"/>
            <w:bottom w:val="none" w:sz="0" w:space="0" w:color="auto"/>
            <w:right w:val="none" w:sz="0" w:space="0" w:color="auto"/>
          </w:divBdr>
          <w:divsChild>
            <w:div w:id="1399863885">
              <w:marLeft w:val="0"/>
              <w:marRight w:val="0"/>
              <w:marTop w:val="0"/>
              <w:marBottom w:val="0"/>
              <w:divBdr>
                <w:top w:val="none" w:sz="0" w:space="0" w:color="auto"/>
                <w:left w:val="none" w:sz="0" w:space="0" w:color="auto"/>
                <w:bottom w:val="none" w:sz="0" w:space="0" w:color="auto"/>
                <w:right w:val="none" w:sz="0" w:space="0" w:color="auto"/>
              </w:divBdr>
              <w:divsChild>
                <w:div w:id="1510950685">
                  <w:marLeft w:val="0"/>
                  <w:marRight w:val="0"/>
                  <w:marTop w:val="0"/>
                  <w:marBottom w:val="0"/>
                  <w:divBdr>
                    <w:top w:val="none" w:sz="0" w:space="0" w:color="auto"/>
                    <w:left w:val="none" w:sz="0" w:space="0" w:color="auto"/>
                    <w:bottom w:val="none" w:sz="0" w:space="0" w:color="auto"/>
                    <w:right w:val="none" w:sz="0" w:space="0" w:color="auto"/>
                  </w:divBdr>
                </w:div>
              </w:divsChild>
            </w:div>
            <w:div w:id="1154760728">
              <w:marLeft w:val="0"/>
              <w:marRight w:val="0"/>
              <w:marTop w:val="0"/>
              <w:marBottom w:val="0"/>
              <w:divBdr>
                <w:top w:val="none" w:sz="0" w:space="0" w:color="auto"/>
                <w:left w:val="none" w:sz="0" w:space="0" w:color="auto"/>
                <w:bottom w:val="none" w:sz="0" w:space="0" w:color="auto"/>
                <w:right w:val="none" w:sz="0" w:space="0" w:color="auto"/>
              </w:divBdr>
            </w:div>
          </w:divsChild>
        </w:div>
        <w:div w:id="261379337">
          <w:marLeft w:val="0"/>
          <w:marRight w:val="0"/>
          <w:marTop w:val="0"/>
          <w:marBottom w:val="0"/>
          <w:divBdr>
            <w:top w:val="none" w:sz="0" w:space="0" w:color="auto"/>
            <w:left w:val="none" w:sz="0" w:space="0" w:color="auto"/>
            <w:bottom w:val="none" w:sz="0" w:space="0" w:color="auto"/>
            <w:right w:val="none" w:sz="0" w:space="0" w:color="auto"/>
          </w:divBdr>
          <w:divsChild>
            <w:div w:id="1014764813">
              <w:marLeft w:val="0"/>
              <w:marRight w:val="0"/>
              <w:marTop w:val="0"/>
              <w:marBottom w:val="0"/>
              <w:divBdr>
                <w:top w:val="none" w:sz="0" w:space="0" w:color="auto"/>
                <w:left w:val="none" w:sz="0" w:space="0" w:color="auto"/>
                <w:bottom w:val="none" w:sz="0" w:space="0" w:color="auto"/>
                <w:right w:val="none" w:sz="0" w:space="0" w:color="auto"/>
              </w:divBdr>
              <w:divsChild>
                <w:div w:id="872114585">
                  <w:marLeft w:val="0"/>
                  <w:marRight w:val="0"/>
                  <w:marTop w:val="0"/>
                  <w:marBottom w:val="0"/>
                  <w:divBdr>
                    <w:top w:val="none" w:sz="0" w:space="0" w:color="auto"/>
                    <w:left w:val="none" w:sz="0" w:space="0" w:color="auto"/>
                    <w:bottom w:val="none" w:sz="0" w:space="0" w:color="auto"/>
                    <w:right w:val="none" w:sz="0" w:space="0" w:color="auto"/>
                  </w:divBdr>
                </w:div>
              </w:divsChild>
            </w:div>
            <w:div w:id="466821856">
              <w:marLeft w:val="0"/>
              <w:marRight w:val="0"/>
              <w:marTop w:val="0"/>
              <w:marBottom w:val="0"/>
              <w:divBdr>
                <w:top w:val="none" w:sz="0" w:space="0" w:color="auto"/>
                <w:left w:val="none" w:sz="0" w:space="0" w:color="auto"/>
                <w:bottom w:val="none" w:sz="0" w:space="0" w:color="auto"/>
                <w:right w:val="none" w:sz="0" w:space="0" w:color="auto"/>
              </w:divBdr>
            </w:div>
          </w:divsChild>
        </w:div>
        <w:div w:id="824706924">
          <w:marLeft w:val="0"/>
          <w:marRight w:val="0"/>
          <w:marTop w:val="0"/>
          <w:marBottom w:val="0"/>
          <w:divBdr>
            <w:top w:val="none" w:sz="0" w:space="0" w:color="auto"/>
            <w:left w:val="none" w:sz="0" w:space="0" w:color="auto"/>
            <w:bottom w:val="none" w:sz="0" w:space="0" w:color="auto"/>
            <w:right w:val="none" w:sz="0" w:space="0" w:color="auto"/>
          </w:divBdr>
          <w:divsChild>
            <w:div w:id="728500808">
              <w:marLeft w:val="0"/>
              <w:marRight w:val="0"/>
              <w:marTop w:val="0"/>
              <w:marBottom w:val="0"/>
              <w:divBdr>
                <w:top w:val="none" w:sz="0" w:space="0" w:color="auto"/>
                <w:left w:val="none" w:sz="0" w:space="0" w:color="auto"/>
                <w:bottom w:val="none" w:sz="0" w:space="0" w:color="auto"/>
                <w:right w:val="none" w:sz="0" w:space="0" w:color="auto"/>
              </w:divBdr>
              <w:divsChild>
                <w:div w:id="1573738790">
                  <w:marLeft w:val="0"/>
                  <w:marRight w:val="0"/>
                  <w:marTop w:val="0"/>
                  <w:marBottom w:val="0"/>
                  <w:divBdr>
                    <w:top w:val="none" w:sz="0" w:space="0" w:color="auto"/>
                    <w:left w:val="none" w:sz="0" w:space="0" w:color="auto"/>
                    <w:bottom w:val="none" w:sz="0" w:space="0" w:color="auto"/>
                    <w:right w:val="none" w:sz="0" w:space="0" w:color="auto"/>
                  </w:divBdr>
                </w:div>
              </w:divsChild>
            </w:div>
            <w:div w:id="1892418571">
              <w:marLeft w:val="0"/>
              <w:marRight w:val="0"/>
              <w:marTop w:val="0"/>
              <w:marBottom w:val="0"/>
              <w:divBdr>
                <w:top w:val="none" w:sz="0" w:space="0" w:color="auto"/>
                <w:left w:val="none" w:sz="0" w:space="0" w:color="auto"/>
                <w:bottom w:val="none" w:sz="0" w:space="0" w:color="auto"/>
                <w:right w:val="none" w:sz="0" w:space="0" w:color="auto"/>
              </w:divBdr>
            </w:div>
          </w:divsChild>
        </w:div>
        <w:div w:id="530337893">
          <w:marLeft w:val="0"/>
          <w:marRight w:val="0"/>
          <w:marTop w:val="0"/>
          <w:marBottom w:val="0"/>
          <w:divBdr>
            <w:top w:val="none" w:sz="0" w:space="0" w:color="auto"/>
            <w:left w:val="none" w:sz="0" w:space="0" w:color="auto"/>
            <w:bottom w:val="none" w:sz="0" w:space="0" w:color="auto"/>
            <w:right w:val="none" w:sz="0" w:space="0" w:color="auto"/>
          </w:divBdr>
          <w:divsChild>
            <w:div w:id="114912658">
              <w:marLeft w:val="0"/>
              <w:marRight w:val="0"/>
              <w:marTop w:val="0"/>
              <w:marBottom w:val="0"/>
              <w:divBdr>
                <w:top w:val="none" w:sz="0" w:space="0" w:color="auto"/>
                <w:left w:val="none" w:sz="0" w:space="0" w:color="auto"/>
                <w:bottom w:val="none" w:sz="0" w:space="0" w:color="auto"/>
                <w:right w:val="none" w:sz="0" w:space="0" w:color="auto"/>
              </w:divBdr>
              <w:divsChild>
                <w:div w:id="1254970097">
                  <w:marLeft w:val="0"/>
                  <w:marRight w:val="0"/>
                  <w:marTop w:val="0"/>
                  <w:marBottom w:val="0"/>
                  <w:divBdr>
                    <w:top w:val="none" w:sz="0" w:space="0" w:color="auto"/>
                    <w:left w:val="none" w:sz="0" w:space="0" w:color="auto"/>
                    <w:bottom w:val="none" w:sz="0" w:space="0" w:color="auto"/>
                    <w:right w:val="none" w:sz="0" w:space="0" w:color="auto"/>
                  </w:divBdr>
                </w:div>
              </w:divsChild>
            </w:div>
            <w:div w:id="373314373">
              <w:marLeft w:val="0"/>
              <w:marRight w:val="0"/>
              <w:marTop w:val="0"/>
              <w:marBottom w:val="0"/>
              <w:divBdr>
                <w:top w:val="none" w:sz="0" w:space="0" w:color="auto"/>
                <w:left w:val="none" w:sz="0" w:space="0" w:color="auto"/>
                <w:bottom w:val="none" w:sz="0" w:space="0" w:color="auto"/>
                <w:right w:val="none" w:sz="0" w:space="0" w:color="auto"/>
              </w:divBdr>
            </w:div>
          </w:divsChild>
        </w:div>
        <w:div w:id="546723214">
          <w:marLeft w:val="0"/>
          <w:marRight w:val="0"/>
          <w:marTop w:val="0"/>
          <w:marBottom w:val="0"/>
          <w:divBdr>
            <w:top w:val="none" w:sz="0" w:space="0" w:color="auto"/>
            <w:left w:val="none" w:sz="0" w:space="0" w:color="auto"/>
            <w:bottom w:val="none" w:sz="0" w:space="0" w:color="auto"/>
            <w:right w:val="none" w:sz="0" w:space="0" w:color="auto"/>
          </w:divBdr>
          <w:divsChild>
            <w:div w:id="1273590226">
              <w:marLeft w:val="0"/>
              <w:marRight w:val="0"/>
              <w:marTop w:val="0"/>
              <w:marBottom w:val="0"/>
              <w:divBdr>
                <w:top w:val="none" w:sz="0" w:space="0" w:color="auto"/>
                <w:left w:val="none" w:sz="0" w:space="0" w:color="auto"/>
                <w:bottom w:val="none" w:sz="0" w:space="0" w:color="auto"/>
                <w:right w:val="none" w:sz="0" w:space="0" w:color="auto"/>
              </w:divBdr>
              <w:divsChild>
                <w:div w:id="1361276754">
                  <w:marLeft w:val="0"/>
                  <w:marRight w:val="0"/>
                  <w:marTop w:val="0"/>
                  <w:marBottom w:val="0"/>
                  <w:divBdr>
                    <w:top w:val="none" w:sz="0" w:space="0" w:color="auto"/>
                    <w:left w:val="none" w:sz="0" w:space="0" w:color="auto"/>
                    <w:bottom w:val="none" w:sz="0" w:space="0" w:color="auto"/>
                    <w:right w:val="none" w:sz="0" w:space="0" w:color="auto"/>
                  </w:divBdr>
                </w:div>
              </w:divsChild>
            </w:div>
            <w:div w:id="10533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5922399">
      <w:bodyDiv w:val="1"/>
      <w:marLeft w:val="0"/>
      <w:marRight w:val="0"/>
      <w:marTop w:val="0"/>
      <w:marBottom w:val="0"/>
      <w:divBdr>
        <w:top w:val="none" w:sz="0" w:space="0" w:color="auto"/>
        <w:left w:val="none" w:sz="0" w:space="0" w:color="auto"/>
        <w:bottom w:val="none" w:sz="0" w:space="0" w:color="auto"/>
        <w:right w:val="none" w:sz="0" w:space="0" w:color="auto"/>
      </w:divBdr>
      <w:divsChild>
        <w:div w:id="1449933861">
          <w:marLeft w:val="0"/>
          <w:marRight w:val="0"/>
          <w:marTop w:val="0"/>
          <w:marBottom w:val="0"/>
          <w:divBdr>
            <w:top w:val="none" w:sz="0" w:space="0" w:color="auto"/>
            <w:left w:val="none" w:sz="0" w:space="0" w:color="auto"/>
            <w:bottom w:val="none" w:sz="0" w:space="0" w:color="auto"/>
            <w:right w:val="none" w:sz="0" w:space="0" w:color="auto"/>
          </w:divBdr>
        </w:div>
        <w:div w:id="1067535474">
          <w:marLeft w:val="0"/>
          <w:marRight w:val="0"/>
          <w:marTop w:val="0"/>
          <w:marBottom w:val="0"/>
          <w:divBdr>
            <w:top w:val="none" w:sz="0" w:space="0" w:color="auto"/>
            <w:left w:val="none" w:sz="0" w:space="0" w:color="auto"/>
            <w:bottom w:val="none" w:sz="0" w:space="0" w:color="auto"/>
            <w:right w:val="none" w:sz="0" w:space="0" w:color="auto"/>
          </w:divBdr>
          <w:divsChild>
            <w:div w:id="159202974">
              <w:marLeft w:val="0"/>
              <w:marRight w:val="0"/>
              <w:marTop w:val="0"/>
              <w:marBottom w:val="0"/>
              <w:divBdr>
                <w:top w:val="none" w:sz="0" w:space="0" w:color="auto"/>
                <w:left w:val="none" w:sz="0" w:space="0" w:color="auto"/>
                <w:bottom w:val="none" w:sz="0" w:space="0" w:color="auto"/>
                <w:right w:val="none" w:sz="0" w:space="0" w:color="auto"/>
              </w:divBdr>
              <w:divsChild>
                <w:div w:id="1471166775">
                  <w:marLeft w:val="-180"/>
                  <w:marRight w:val="-180"/>
                  <w:marTop w:val="0"/>
                  <w:marBottom w:val="0"/>
                  <w:divBdr>
                    <w:top w:val="none" w:sz="0" w:space="0" w:color="auto"/>
                    <w:left w:val="none" w:sz="0" w:space="0" w:color="auto"/>
                    <w:bottom w:val="none" w:sz="0" w:space="0" w:color="auto"/>
                    <w:right w:val="none" w:sz="0" w:space="0" w:color="auto"/>
                  </w:divBdr>
                  <w:divsChild>
                    <w:div w:id="18988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027553">
      <w:bodyDiv w:val="1"/>
      <w:marLeft w:val="0"/>
      <w:marRight w:val="0"/>
      <w:marTop w:val="0"/>
      <w:marBottom w:val="0"/>
      <w:divBdr>
        <w:top w:val="none" w:sz="0" w:space="0" w:color="auto"/>
        <w:left w:val="none" w:sz="0" w:space="0" w:color="auto"/>
        <w:bottom w:val="none" w:sz="0" w:space="0" w:color="auto"/>
        <w:right w:val="none" w:sz="0" w:space="0" w:color="auto"/>
      </w:divBdr>
      <w:divsChild>
        <w:div w:id="864707825">
          <w:marLeft w:val="0"/>
          <w:marRight w:val="0"/>
          <w:marTop w:val="0"/>
          <w:marBottom w:val="720"/>
          <w:divBdr>
            <w:top w:val="none" w:sz="0" w:space="0" w:color="auto"/>
            <w:left w:val="none" w:sz="0" w:space="0" w:color="auto"/>
            <w:bottom w:val="none" w:sz="0" w:space="0" w:color="auto"/>
            <w:right w:val="none" w:sz="0" w:space="0" w:color="auto"/>
          </w:divBdr>
        </w:div>
        <w:div w:id="1778017606">
          <w:marLeft w:val="-180"/>
          <w:marRight w:val="-180"/>
          <w:marTop w:val="0"/>
          <w:marBottom w:val="0"/>
          <w:divBdr>
            <w:top w:val="none" w:sz="0" w:space="0" w:color="auto"/>
            <w:left w:val="none" w:sz="0" w:space="0" w:color="auto"/>
            <w:bottom w:val="none" w:sz="0" w:space="0" w:color="auto"/>
            <w:right w:val="none" w:sz="0" w:space="0" w:color="auto"/>
          </w:divBdr>
          <w:divsChild>
            <w:div w:id="1651861287">
              <w:marLeft w:val="0"/>
              <w:marRight w:val="0"/>
              <w:marTop w:val="0"/>
              <w:marBottom w:val="0"/>
              <w:divBdr>
                <w:top w:val="none" w:sz="0" w:space="0" w:color="auto"/>
                <w:left w:val="none" w:sz="0" w:space="0" w:color="auto"/>
                <w:bottom w:val="none" w:sz="0" w:space="0" w:color="auto"/>
                <w:right w:val="none" w:sz="0" w:space="0" w:color="auto"/>
              </w:divBdr>
              <w:divsChild>
                <w:div w:id="1642466811">
                  <w:marLeft w:val="0"/>
                  <w:marRight w:val="0"/>
                  <w:marTop w:val="0"/>
                  <w:marBottom w:val="0"/>
                  <w:divBdr>
                    <w:top w:val="none" w:sz="0" w:space="0" w:color="auto"/>
                    <w:left w:val="none" w:sz="0" w:space="0" w:color="auto"/>
                    <w:bottom w:val="none" w:sz="0" w:space="0" w:color="auto"/>
                    <w:right w:val="none" w:sz="0" w:space="0" w:color="auto"/>
                  </w:divBdr>
                  <w:divsChild>
                    <w:div w:id="1966695568">
                      <w:marLeft w:val="0"/>
                      <w:marRight w:val="0"/>
                      <w:marTop w:val="0"/>
                      <w:marBottom w:val="0"/>
                      <w:divBdr>
                        <w:top w:val="none" w:sz="0" w:space="0" w:color="auto"/>
                        <w:left w:val="none" w:sz="0" w:space="0" w:color="auto"/>
                        <w:bottom w:val="none" w:sz="0" w:space="0" w:color="auto"/>
                        <w:right w:val="none" w:sz="0" w:space="0" w:color="auto"/>
                      </w:divBdr>
                      <w:divsChild>
                        <w:div w:id="1057587175">
                          <w:marLeft w:val="-180"/>
                          <w:marRight w:val="-180"/>
                          <w:marTop w:val="0"/>
                          <w:marBottom w:val="0"/>
                          <w:divBdr>
                            <w:top w:val="none" w:sz="0" w:space="0" w:color="auto"/>
                            <w:left w:val="none" w:sz="0" w:space="0" w:color="auto"/>
                            <w:bottom w:val="none" w:sz="0" w:space="0" w:color="auto"/>
                            <w:right w:val="none" w:sz="0" w:space="0" w:color="auto"/>
                          </w:divBdr>
                          <w:divsChild>
                            <w:div w:id="715012090">
                              <w:marLeft w:val="0"/>
                              <w:marRight w:val="0"/>
                              <w:marTop w:val="0"/>
                              <w:marBottom w:val="0"/>
                              <w:divBdr>
                                <w:top w:val="none" w:sz="0" w:space="0" w:color="auto"/>
                                <w:left w:val="none" w:sz="0" w:space="0" w:color="auto"/>
                                <w:bottom w:val="none" w:sz="0" w:space="0" w:color="auto"/>
                                <w:right w:val="none" w:sz="0" w:space="0" w:color="auto"/>
                              </w:divBdr>
                              <w:divsChild>
                                <w:div w:id="321280608">
                                  <w:marLeft w:val="0"/>
                                  <w:marRight w:val="0"/>
                                  <w:marTop w:val="0"/>
                                  <w:marBottom w:val="180"/>
                                  <w:divBdr>
                                    <w:top w:val="none" w:sz="0" w:space="0" w:color="auto"/>
                                    <w:left w:val="none" w:sz="0" w:space="0" w:color="auto"/>
                                    <w:bottom w:val="none" w:sz="0" w:space="0" w:color="auto"/>
                                    <w:right w:val="none" w:sz="0" w:space="0" w:color="auto"/>
                                  </w:divBdr>
                                </w:div>
                              </w:divsChild>
                            </w:div>
                            <w:div w:id="291443565">
                              <w:marLeft w:val="0"/>
                              <w:marRight w:val="0"/>
                              <w:marTop w:val="0"/>
                              <w:marBottom w:val="0"/>
                              <w:divBdr>
                                <w:top w:val="none" w:sz="0" w:space="0" w:color="auto"/>
                                <w:left w:val="none" w:sz="0" w:space="0" w:color="auto"/>
                                <w:bottom w:val="none" w:sz="0" w:space="0" w:color="auto"/>
                                <w:right w:val="none" w:sz="0" w:space="0" w:color="auto"/>
                              </w:divBdr>
                              <w:divsChild>
                                <w:div w:id="713118362">
                                  <w:marLeft w:val="-180"/>
                                  <w:marRight w:val="-180"/>
                                  <w:marTop w:val="0"/>
                                  <w:marBottom w:val="0"/>
                                  <w:divBdr>
                                    <w:top w:val="none" w:sz="0" w:space="0" w:color="auto"/>
                                    <w:left w:val="none" w:sz="0" w:space="0" w:color="auto"/>
                                    <w:bottom w:val="none" w:sz="0" w:space="0" w:color="auto"/>
                                    <w:right w:val="none" w:sz="0" w:space="0" w:color="auto"/>
                                  </w:divBdr>
                                  <w:divsChild>
                                    <w:div w:id="17857615">
                                      <w:marLeft w:val="0"/>
                                      <w:marRight w:val="0"/>
                                      <w:marTop w:val="0"/>
                                      <w:marBottom w:val="0"/>
                                      <w:divBdr>
                                        <w:top w:val="none" w:sz="0" w:space="0" w:color="auto"/>
                                        <w:left w:val="none" w:sz="0" w:space="0" w:color="auto"/>
                                        <w:bottom w:val="none" w:sz="0" w:space="0" w:color="auto"/>
                                        <w:right w:val="none" w:sz="0" w:space="0" w:color="auto"/>
                                      </w:divBdr>
                                    </w:div>
                                    <w:div w:id="761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87652">
                      <w:marLeft w:val="0"/>
                      <w:marRight w:val="0"/>
                      <w:marTop w:val="0"/>
                      <w:marBottom w:val="0"/>
                      <w:divBdr>
                        <w:top w:val="none" w:sz="0" w:space="0" w:color="auto"/>
                        <w:left w:val="none" w:sz="0" w:space="0" w:color="auto"/>
                        <w:bottom w:val="none" w:sz="0" w:space="0" w:color="auto"/>
                        <w:right w:val="none" w:sz="0" w:space="0" w:color="auto"/>
                      </w:divBdr>
                      <w:divsChild>
                        <w:div w:id="733049396">
                          <w:marLeft w:val="-180"/>
                          <w:marRight w:val="-180"/>
                          <w:marTop w:val="0"/>
                          <w:marBottom w:val="0"/>
                          <w:divBdr>
                            <w:top w:val="none" w:sz="0" w:space="0" w:color="auto"/>
                            <w:left w:val="none" w:sz="0" w:space="0" w:color="auto"/>
                            <w:bottom w:val="none" w:sz="0" w:space="0" w:color="auto"/>
                            <w:right w:val="none" w:sz="0" w:space="0" w:color="auto"/>
                          </w:divBdr>
                          <w:divsChild>
                            <w:div w:id="182787440">
                              <w:marLeft w:val="0"/>
                              <w:marRight w:val="0"/>
                              <w:marTop w:val="0"/>
                              <w:marBottom w:val="0"/>
                              <w:divBdr>
                                <w:top w:val="none" w:sz="0" w:space="0" w:color="auto"/>
                                <w:left w:val="none" w:sz="0" w:space="0" w:color="auto"/>
                                <w:bottom w:val="none" w:sz="0" w:space="0" w:color="auto"/>
                                <w:right w:val="none" w:sz="0" w:space="0" w:color="auto"/>
                              </w:divBdr>
                              <w:divsChild>
                                <w:div w:id="312636584">
                                  <w:marLeft w:val="0"/>
                                  <w:marRight w:val="0"/>
                                  <w:marTop w:val="0"/>
                                  <w:marBottom w:val="180"/>
                                  <w:divBdr>
                                    <w:top w:val="none" w:sz="0" w:space="0" w:color="auto"/>
                                    <w:left w:val="none" w:sz="0" w:space="0" w:color="auto"/>
                                    <w:bottom w:val="none" w:sz="0" w:space="0" w:color="auto"/>
                                    <w:right w:val="none" w:sz="0" w:space="0" w:color="auto"/>
                                  </w:divBdr>
                                </w:div>
                              </w:divsChild>
                            </w:div>
                            <w:div w:id="1608850702">
                              <w:marLeft w:val="-180"/>
                              <w:marRight w:val="-180"/>
                              <w:marTop w:val="0"/>
                              <w:marBottom w:val="0"/>
                              <w:divBdr>
                                <w:top w:val="none" w:sz="0" w:space="0" w:color="auto"/>
                                <w:left w:val="none" w:sz="0" w:space="0" w:color="auto"/>
                                <w:bottom w:val="none" w:sz="0" w:space="0" w:color="auto"/>
                                <w:right w:val="none" w:sz="0" w:space="0" w:color="auto"/>
                              </w:divBdr>
                              <w:divsChild>
                                <w:div w:id="1520850386">
                                  <w:marLeft w:val="0"/>
                                  <w:marRight w:val="0"/>
                                  <w:marTop w:val="0"/>
                                  <w:marBottom w:val="0"/>
                                  <w:divBdr>
                                    <w:top w:val="none" w:sz="0" w:space="0" w:color="auto"/>
                                    <w:left w:val="none" w:sz="0" w:space="0" w:color="auto"/>
                                    <w:bottom w:val="none" w:sz="0" w:space="0" w:color="auto"/>
                                    <w:right w:val="none" w:sz="0" w:space="0" w:color="auto"/>
                                  </w:divBdr>
                                </w:div>
                                <w:div w:id="21137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7766">
      <w:bodyDiv w:val="1"/>
      <w:marLeft w:val="0"/>
      <w:marRight w:val="0"/>
      <w:marTop w:val="0"/>
      <w:marBottom w:val="0"/>
      <w:divBdr>
        <w:top w:val="none" w:sz="0" w:space="0" w:color="auto"/>
        <w:left w:val="none" w:sz="0" w:space="0" w:color="auto"/>
        <w:bottom w:val="none" w:sz="0" w:space="0" w:color="auto"/>
        <w:right w:val="none" w:sz="0" w:space="0" w:color="auto"/>
      </w:divBdr>
      <w:divsChild>
        <w:div w:id="8486329">
          <w:marLeft w:val="0"/>
          <w:marRight w:val="0"/>
          <w:marTop w:val="0"/>
          <w:marBottom w:val="0"/>
          <w:divBdr>
            <w:top w:val="none" w:sz="0" w:space="0" w:color="auto"/>
            <w:left w:val="none" w:sz="0" w:space="0" w:color="auto"/>
            <w:bottom w:val="none" w:sz="0" w:space="0" w:color="auto"/>
            <w:right w:val="none" w:sz="0" w:space="0" w:color="auto"/>
          </w:divBdr>
          <w:divsChild>
            <w:div w:id="780076362">
              <w:marLeft w:val="-180"/>
              <w:marRight w:val="-180"/>
              <w:marTop w:val="0"/>
              <w:marBottom w:val="0"/>
              <w:divBdr>
                <w:top w:val="none" w:sz="0" w:space="0" w:color="auto"/>
                <w:left w:val="none" w:sz="0" w:space="0" w:color="auto"/>
                <w:bottom w:val="none" w:sz="0" w:space="0" w:color="auto"/>
                <w:right w:val="none" w:sz="0" w:space="0" w:color="auto"/>
              </w:divBdr>
              <w:divsChild>
                <w:div w:id="1993870116">
                  <w:marLeft w:val="0"/>
                  <w:marRight w:val="0"/>
                  <w:marTop w:val="0"/>
                  <w:marBottom w:val="0"/>
                  <w:divBdr>
                    <w:top w:val="none" w:sz="0" w:space="0" w:color="auto"/>
                    <w:left w:val="none" w:sz="0" w:space="0" w:color="auto"/>
                    <w:bottom w:val="none" w:sz="0" w:space="0" w:color="auto"/>
                    <w:right w:val="none" w:sz="0" w:space="0" w:color="auto"/>
                  </w:divBdr>
                </w:div>
                <w:div w:id="20461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4213">
          <w:marLeft w:val="0"/>
          <w:marRight w:val="0"/>
          <w:marTop w:val="0"/>
          <w:marBottom w:val="0"/>
          <w:divBdr>
            <w:top w:val="none" w:sz="0" w:space="0" w:color="auto"/>
            <w:left w:val="none" w:sz="0" w:space="0" w:color="auto"/>
            <w:bottom w:val="none" w:sz="0" w:space="0" w:color="auto"/>
            <w:right w:val="none" w:sz="0" w:space="0" w:color="auto"/>
          </w:divBdr>
          <w:divsChild>
            <w:div w:id="346491068">
              <w:marLeft w:val="-180"/>
              <w:marRight w:val="-180"/>
              <w:marTop w:val="0"/>
              <w:marBottom w:val="0"/>
              <w:divBdr>
                <w:top w:val="none" w:sz="0" w:space="0" w:color="auto"/>
                <w:left w:val="none" w:sz="0" w:space="0" w:color="auto"/>
                <w:bottom w:val="none" w:sz="0" w:space="0" w:color="auto"/>
                <w:right w:val="none" w:sz="0" w:space="0" w:color="auto"/>
              </w:divBdr>
              <w:divsChild>
                <w:div w:id="1549344365">
                  <w:marLeft w:val="0"/>
                  <w:marRight w:val="0"/>
                  <w:marTop w:val="0"/>
                  <w:marBottom w:val="0"/>
                  <w:divBdr>
                    <w:top w:val="none" w:sz="0" w:space="0" w:color="auto"/>
                    <w:left w:val="none" w:sz="0" w:space="0" w:color="auto"/>
                    <w:bottom w:val="none" w:sz="0" w:space="0" w:color="auto"/>
                    <w:right w:val="none" w:sz="0" w:space="0" w:color="auto"/>
                  </w:divBdr>
                </w:div>
                <w:div w:id="1154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025">
          <w:marLeft w:val="0"/>
          <w:marRight w:val="0"/>
          <w:marTop w:val="0"/>
          <w:marBottom w:val="0"/>
          <w:divBdr>
            <w:top w:val="none" w:sz="0" w:space="0" w:color="auto"/>
            <w:left w:val="none" w:sz="0" w:space="0" w:color="auto"/>
            <w:bottom w:val="none" w:sz="0" w:space="0" w:color="auto"/>
            <w:right w:val="none" w:sz="0" w:space="0" w:color="auto"/>
          </w:divBdr>
          <w:divsChild>
            <w:div w:id="274102551">
              <w:marLeft w:val="-180"/>
              <w:marRight w:val="-180"/>
              <w:marTop w:val="0"/>
              <w:marBottom w:val="0"/>
              <w:divBdr>
                <w:top w:val="none" w:sz="0" w:space="0" w:color="auto"/>
                <w:left w:val="none" w:sz="0" w:space="0" w:color="auto"/>
                <w:bottom w:val="none" w:sz="0" w:space="0" w:color="auto"/>
                <w:right w:val="none" w:sz="0" w:space="0" w:color="auto"/>
              </w:divBdr>
              <w:divsChild>
                <w:div w:id="6710950">
                  <w:marLeft w:val="0"/>
                  <w:marRight w:val="0"/>
                  <w:marTop w:val="0"/>
                  <w:marBottom w:val="0"/>
                  <w:divBdr>
                    <w:top w:val="none" w:sz="0" w:space="0" w:color="auto"/>
                    <w:left w:val="none" w:sz="0" w:space="0" w:color="auto"/>
                    <w:bottom w:val="none" w:sz="0" w:space="0" w:color="auto"/>
                    <w:right w:val="none" w:sz="0" w:space="0" w:color="auto"/>
                  </w:divBdr>
                </w:div>
                <w:div w:id="3426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528">
          <w:marLeft w:val="0"/>
          <w:marRight w:val="0"/>
          <w:marTop w:val="0"/>
          <w:marBottom w:val="0"/>
          <w:divBdr>
            <w:top w:val="none" w:sz="0" w:space="0" w:color="auto"/>
            <w:left w:val="none" w:sz="0" w:space="0" w:color="auto"/>
            <w:bottom w:val="none" w:sz="0" w:space="0" w:color="auto"/>
            <w:right w:val="none" w:sz="0" w:space="0" w:color="auto"/>
          </w:divBdr>
          <w:divsChild>
            <w:div w:id="1302223135">
              <w:marLeft w:val="-180"/>
              <w:marRight w:val="-180"/>
              <w:marTop w:val="0"/>
              <w:marBottom w:val="0"/>
              <w:divBdr>
                <w:top w:val="none" w:sz="0" w:space="0" w:color="auto"/>
                <w:left w:val="none" w:sz="0" w:space="0" w:color="auto"/>
                <w:bottom w:val="none" w:sz="0" w:space="0" w:color="auto"/>
                <w:right w:val="none" w:sz="0" w:space="0" w:color="auto"/>
              </w:divBdr>
              <w:divsChild>
                <w:div w:id="21393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658181">
      <w:bodyDiv w:val="1"/>
      <w:marLeft w:val="0"/>
      <w:marRight w:val="0"/>
      <w:marTop w:val="0"/>
      <w:marBottom w:val="0"/>
      <w:divBdr>
        <w:top w:val="none" w:sz="0" w:space="0" w:color="auto"/>
        <w:left w:val="none" w:sz="0" w:space="0" w:color="auto"/>
        <w:bottom w:val="none" w:sz="0" w:space="0" w:color="auto"/>
        <w:right w:val="none" w:sz="0" w:space="0" w:color="auto"/>
      </w:divBdr>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440824">
      <w:bodyDiv w:val="1"/>
      <w:marLeft w:val="0"/>
      <w:marRight w:val="0"/>
      <w:marTop w:val="0"/>
      <w:marBottom w:val="0"/>
      <w:divBdr>
        <w:top w:val="none" w:sz="0" w:space="0" w:color="auto"/>
        <w:left w:val="none" w:sz="0" w:space="0" w:color="auto"/>
        <w:bottom w:val="none" w:sz="0" w:space="0" w:color="auto"/>
        <w:right w:val="none" w:sz="0" w:space="0" w:color="auto"/>
      </w:divBdr>
      <w:divsChild>
        <w:div w:id="848640840">
          <w:marLeft w:val="-180"/>
          <w:marRight w:val="-180"/>
          <w:marTop w:val="0"/>
          <w:marBottom w:val="0"/>
          <w:divBdr>
            <w:top w:val="none" w:sz="0" w:space="0" w:color="auto"/>
            <w:left w:val="none" w:sz="0" w:space="0" w:color="auto"/>
            <w:bottom w:val="none" w:sz="0" w:space="0" w:color="auto"/>
            <w:right w:val="none" w:sz="0" w:space="0" w:color="auto"/>
          </w:divBdr>
          <w:divsChild>
            <w:div w:id="1342974707">
              <w:marLeft w:val="0"/>
              <w:marRight w:val="0"/>
              <w:marTop w:val="0"/>
              <w:marBottom w:val="0"/>
              <w:divBdr>
                <w:top w:val="none" w:sz="0" w:space="0" w:color="auto"/>
                <w:left w:val="none" w:sz="0" w:space="0" w:color="auto"/>
                <w:bottom w:val="none" w:sz="0" w:space="0" w:color="auto"/>
                <w:right w:val="none" w:sz="0" w:space="0" w:color="auto"/>
              </w:divBdr>
              <w:divsChild>
                <w:div w:id="2042775632">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1707">
      <w:bodyDiv w:val="1"/>
      <w:marLeft w:val="0"/>
      <w:marRight w:val="0"/>
      <w:marTop w:val="0"/>
      <w:marBottom w:val="0"/>
      <w:divBdr>
        <w:top w:val="none" w:sz="0" w:space="0" w:color="auto"/>
        <w:left w:val="none" w:sz="0" w:space="0" w:color="auto"/>
        <w:bottom w:val="none" w:sz="0" w:space="0" w:color="auto"/>
        <w:right w:val="none" w:sz="0" w:space="0" w:color="auto"/>
      </w:divBdr>
      <w:divsChild>
        <w:div w:id="863175319">
          <w:marLeft w:val="0"/>
          <w:marRight w:val="0"/>
          <w:marTop w:val="0"/>
          <w:marBottom w:val="0"/>
          <w:divBdr>
            <w:top w:val="none" w:sz="0" w:space="0" w:color="auto"/>
            <w:left w:val="none" w:sz="0" w:space="0" w:color="auto"/>
            <w:bottom w:val="none" w:sz="0" w:space="0" w:color="auto"/>
            <w:right w:val="none" w:sz="0" w:space="0" w:color="auto"/>
          </w:divBdr>
          <w:divsChild>
            <w:div w:id="2070031181">
              <w:marLeft w:val="-180"/>
              <w:marRight w:val="-180"/>
              <w:marTop w:val="0"/>
              <w:marBottom w:val="0"/>
              <w:divBdr>
                <w:top w:val="none" w:sz="0" w:space="0" w:color="auto"/>
                <w:left w:val="none" w:sz="0" w:space="0" w:color="auto"/>
                <w:bottom w:val="none" w:sz="0" w:space="0" w:color="auto"/>
                <w:right w:val="none" w:sz="0" w:space="0" w:color="auto"/>
              </w:divBdr>
              <w:divsChild>
                <w:div w:id="1342200789">
                  <w:marLeft w:val="0"/>
                  <w:marRight w:val="0"/>
                  <w:marTop w:val="0"/>
                  <w:marBottom w:val="0"/>
                  <w:divBdr>
                    <w:top w:val="none" w:sz="0" w:space="0" w:color="auto"/>
                    <w:left w:val="none" w:sz="0" w:space="0" w:color="auto"/>
                    <w:bottom w:val="none" w:sz="0" w:space="0" w:color="auto"/>
                    <w:right w:val="none" w:sz="0" w:space="0" w:color="auto"/>
                  </w:divBdr>
                </w:div>
                <w:div w:id="3379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4425">
          <w:marLeft w:val="0"/>
          <w:marRight w:val="0"/>
          <w:marTop w:val="0"/>
          <w:marBottom w:val="0"/>
          <w:divBdr>
            <w:top w:val="none" w:sz="0" w:space="0" w:color="auto"/>
            <w:left w:val="none" w:sz="0" w:space="0" w:color="auto"/>
            <w:bottom w:val="none" w:sz="0" w:space="0" w:color="auto"/>
            <w:right w:val="none" w:sz="0" w:space="0" w:color="auto"/>
          </w:divBdr>
          <w:divsChild>
            <w:div w:id="1728990108">
              <w:marLeft w:val="-180"/>
              <w:marRight w:val="-180"/>
              <w:marTop w:val="0"/>
              <w:marBottom w:val="0"/>
              <w:divBdr>
                <w:top w:val="none" w:sz="0" w:space="0" w:color="auto"/>
                <w:left w:val="none" w:sz="0" w:space="0" w:color="auto"/>
                <w:bottom w:val="none" w:sz="0" w:space="0" w:color="auto"/>
                <w:right w:val="none" w:sz="0" w:space="0" w:color="auto"/>
              </w:divBdr>
              <w:divsChild>
                <w:div w:id="1886065392">
                  <w:marLeft w:val="0"/>
                  <w:marRight w:val="0"/>
                  <w:marTop w:val="0"/>
                  <w:marBottom w:val="0"/>
                  <w:divBdr>
                    <w:top w:val="none" w:sz="0" w:space="0" w:color="auto"/>
                    <w:left w:val="none" w:sz="0" w:space="0" w:color="auto"/>
                    <w:bottom w:val="none" w:sz="0" w:space="0" w:color="auto"/>
                    <w:right w:val="none" w:sz="0" w:space="0" w:color="auto"/>
                  </w:divBdr>
                </w:div>
                <w:div w:id="506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9450">
          <w:marLeft w:val="0"/>
          <w:marRight w:val="0"/>
          <w:marTop w:val="0"/>
          <w:marBottom w:val="0"/>
          <w:divBdr>
            <w:top w:val="none" w:sz="0" w:space="0" w:color="auto"/>
            <w:left w:val="none" w:sz="0" w:space="0" w:color="auto"/>
            <w:bottom w:val="none" w:sz="0" w:space="0" w:color="auto"/>
            <w:right w:val="none" w:sz="0" w:space="0" w:color="auto"/>
          </w:divBdr>
          <w:divsChild>
            <w:div w:id="685907600">
              <w:marLeft w:val="-180"/>
              <w:marRight w:val="-180"/>
              <w:marTop w:val="0"/>
              <w:marBottom w:val="0"/>
              <w:divBdr>
                <w:top w:val="none" w:sz="0" w:space="0" w:color="auto"/>
                <w:left w:val="none" w:sz="0" w:space="0" w:color="auto"/>
                <w:bottom w:val="none" w:sz="0" w:space="0" w:color="auto"/>
                <w:right w:val="none" w:sz="0" w:space="0" w:color="auto"/>
              </w:divBdr>
              <w:divsChild>
                <w:div w:id="1333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610">
      <w:bodyDiv w:val="1"/>
      <w:marLeft w:val="0"/>
      <w:marRight w:val="0"/>
      <w:marTop w:val="0"/>
      <w:marBottom w:val="0"/>
      <w:divBdr>
        <w:top w:val="none" w:sz="0" w:space="0" w:color="auto"/>
        <w:left w:val="none" w:sz="0" w:space="0" w:color="auto"/>
        <w:bottom w:val="none" w:sz="0" w:space="0" w:color="auto"/>
        <w:right w:val="none" w:sz="0" w:space="0" w:color="auto"/>
      </w:divBdr>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02585">
      <w:bodyDiv w:val="1"/>
      <w:marLeft w:val="0"/>
      <w:marRight w:val="0"/>
      <w:marTop w:val="0"/>
      <w:marBottom w:val="0"/>
      <w:divBdr>
        <w:top w:val="none" w:sz="0" w:space="0" w:color="auto"/>
        <w:left w:val="none" w:sz="0" w:space="0" w:color="auto"/>
        <w:bottom w:val="none" w:sz="0" w:space="0" w:color="auto"/>
        <w:right w:val="none" w:sz="0" w:space="0" w:color="auto"/>
      </w:divBdr>
      <w:divsChild>
        <w:div w:id="767963396">
          <w:marLeft w:val="0"/>
          <w:marRight w:val="-180"/>
          <w:marTop w:val="0"/>
          <w:marBottom w:val="0"/>
          <w:divBdr>
            <w:top w:val="none" w:sz="0" w:space="0" w:color="auto"/>
            <w:left w:val="none" w:sz="0" w:space="0" w:color="auto"/>
            <w:bottom w:val="none" w:sz="0" w:space="0" w:color="auto"/>
            <w:right w:val="none" w:sz="0" w:space="0" w:color="auto"/>
          </w:divBdr>
          <w:divsChild>
            <w:div w:id="1759207011">
              <w:marLeft w:val="0"/>
              <w:marRight w:val="0"/>
              <w:marTop w:val="0"/>
              <w:marBottom w:val="0"/>
              <w:divBdr>
                <w:top w:val="none" w:sz="0" w:space="0" w:color="auto"/>
                <w:left w:val="none" w:sz="0" w:space="0" w:color="auto"/>
                <w:bottom w:val="none" w:sz="0" w:space="0" w:color="auto"/>
                <w:right w:val="none" w:sz="0" w:space="0" w:color="auto"/>
              </w:divBdr>
              <w:divsChild>
                <w:div w:id="1865092500">
                  <w:marLeft w:val="-180"/>
                  <w:marRight w:val="-180"/>
                  <w:marTop w:val="0"/>
                  <w:marBottom w:val="0"/>
                  <w:divBdr>
                    <w:top w:val="none" w:sz="0" w:space="0" w:color="auto"/>
                    <w:left w:val="none" w:sz="0" w:space="0" w:color="auto"/>
                    <w:bottom w:val="none" w:sz="0" w:space="0" w:color="auto"/>
                    <w:right w:val="none" w:sz="0" w:space="0" w:color="auto"/>
                  </w:divBdr>
                  <w:divsChild>
                    <w:div w:id="711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7261">
          <w:marLeft w:val="0"/>
          <w:marRight w:val="0"/>
          <w:marTop w:val="0"/>
          <w:marBottom w:val="0"/>
          <w:divBdr>
            <w:top w:val="none" w:sz="0" w:space="0" w:color="auto"/>
            <w:left w:val="none" w:sz="0" w:space="0" w:color="auto"/>
            <w:bottom w:val="none" w:sz="0" w:space="0" w:color="auto"/>
            <w:right w:val="none" w:sz="0" w:space="0" w:color="auto"/>
          </w:divBdr>
          <w:divsChild>
            <w:div w:id="1978142243">
              <w:marLeft w:val="0"/>
              <w:marRight w:val="0"/>
              <w:marTop w:val="0"/>
              <w:marBottom w:val="0"/>
              <w:divBdr>
                <w:top w:val="none" w:sz="0" w:space="0" w:color="auto"/>
                <w:left w:val="none" w:sz="0" w:space="0" w:color="auto"/>
                <w:bottom w:val="none" w:sz="0" w:space="0" w:color="auto"/>
                <w:right w:val="none" w:sz="0" w:space="0" w:color="auto"/>
              </w:divBdr>
            </w:div>
          </w:divsChild>
        </w:div>
        <w:div w:id="1357654380">
          <w:marLeft w:val="0"/>
          <w:marRight w:val="-180"/>
          <w:marTop w:val="0"/>
          <w:marBottom w:val="0"/>
          <w:divBdr>
            <w:top w:val="none" w:sz="0" w:space="0" w:color="auto"/>
            <w:left w:val="none" w:sz="0" w:space="0" w:color="auto"/>
            <w:bottom w:val="none" w:sz="0" w:space="0" w:color="auto"/>
            <w:right w:val="none" w:sz="0" w:space="0" w:color="auto"/>
          </w:divBdr>
          <w:divsChild>
            <w:div w:id="2000033035">
              <w:marLeft w:val="0"/>
              <w:marRight w:val="0"/>
              <w:marTop w:val="0"/>
              <w:marBottom w:val="0"/>
              <w:divBdr>
                <w:top w:val="none" w:sz="0" w:space="0" w:color="auto"/>
                <w:left w:val="none" w:sz="0" w:space="0" w:color="auto"/>
                <w:bottom w:val="none" w:sz="0" w:space="0" w:color="auto"/>
                <w:right w:val="none" w:sz="0" w:space="0" w:color="auto"/>
              </w:divBdr>
              <w:divsChild>
                <w:div w:id="697897521">
                  <w:marLeft w:val="-180"/>
                  <w:marRight w:val="-180"/>
                  <w:marTop w:val="0"/>
                  <w:marBottom w:val="0"/>
                  <w:divBdr>
                    <w:top w:val="none" w:sz="0" w:space="0" w:color="auto"/>
                    <w:left w:val="none" w:sz="0" w:space="0" w:color="auto"/>
                    <w:bottom w:val="none" w:sz="0" w:space="0" w:color="auto"/>
                    <w:right w:val="none" w:sz="0" w:space="0" w:color="auto"/>
                  </w:divBdr>
                  <w:divsChild>
                    <w:div w:id="1725056227">
                      <w:marLeft w:val="0"/>
                      <w:marRight w:val="0"/>
                      <w:marTop w:val="0"/>
                      <w:marBottom w:val="0"/>
                      <w:divBdr>
                        <w:top w:val="none" w:sz="0" w:space="0" w:color="auto"/>
                        <w:left w:val="none" w:sz="0" w:space="0" w:color="auto"/>
                        <w:bottom w:val="none" w:sz="0" w:space="0" w:color="auto"/>
                        <w:right w:val="none" w:sz="0" w:space="0" w:color="auto"/>
                      </w:divBdr>
                    </w:div>
                    <w:div w:id="12007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9293">
          <w:marLeft w:val="0"/>
          <w:marRight w:val="0"/>
          <w:marTop w:val="0"/>
          <w:marBottom w:val="0"/>
          <w:divBdr>
            <w:top w:val="none" w:sz="0" w:space="0" w:color="auto"/>
            <w:left w:val="none" w:sz="0" w:space="0" w:color="auto"/>
            <w:bottom w:val="none" w:sz="0" w:space="0" w:color="auto"/>
            <w:right w:val="none" w:sz="0" w:space="0" w:color="auto"/>
          </w:divBdr>
          <w:divsChild>
            <w:div w:id="1823426205">
              <w:marLeft w:val="-180"/>
              <w:marRight w:val="-180"/>
              <w:marTop w:val="0"/>
              <w:marBottom w:val="0"/>
              <w:divBdr>
                <w:top w:val="none" w:sz="0" w:space="0" w:color="auto"/>
                <w:left w:val="none" w:sz="0" w:space="0" w:color="auto"/>
                <w:bottom w:val="none" w:sz="0" w:space="0" w:color="auto"/>
                <w:right w:val="none" w:sz="0" w:space="0" w:color="auto"/>
              </w:divBdr>
              <w:divsChild>
                <w:div w:id="246235061">
                  <w:marLeft w:val="0"/>
                  <w:marRight w:val="0"/>
                  <w:marTop w:val="0"/>
                  <w:marBottom w:val="0"/>
                  <w:divBdr>
                    <w:top w:val="none" w:sz="0" w:space="0" w:color="auto"/>
                    <w:left w:val="none" w:sz="0" w:space="0" w:color="auto"/>
                    <w:bottom w:val="none" w:sz="0" w:space="0" w:color="auto"/>
                    <w:right w:val="none" w:sz="0" w:space="0" w:color="auto"/>
                  </w:divBdr>
                  <w:divsChild>
                    <w:div w:id="1833061301">
                      <w:marLeft w:val="0"/>
                      <w:marRight w:val="0"/>
                      <w:marTop w:val="0"/>
                      <w:marBottom w:val="0"/>
                      <w:divBdr>
                        <w:top w:val="none" w:sz="0" w:space="0" w:color="auto"/>
                        <w:left w:val="none" w:sz="0" w:space="0" w:color="auto"/>
                        <w:bottom w:val="none" w:sz="0" w:space="0" w:color="auto"/>
                        <w:right w:val="none" w:sz="0" w:space="0" w:color="auto"/>
                      </w:divBdr>
                      <w:divsChild>
                        <w:div w:id="7340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7182">
                  <w:marLeft w:val="0"/>
                  <w:marRight w:val="0"/>
                  <w:marTop w:val="0"/>
                  <w:marBottom w:val="0"/>
                  <w:divBdr>
                    <w:top w:val="none" w:sz="0" w:space="0" w:color="auto"/>
                    <w:left w:val="none" w:sz="0" w:space="0" w:color="auto"/>
                    <w:bottom w:val="none" w:sz="0" w:space="0" w:color="auto"/>
                    <w:right w:val="none" w:sz="0" w:space="0" w:color="auto"/>
                  </w:divBdr>
                  <w:divsChild>
                    <w:div w:id="1786583524">
                      <w:marLeft w:val="0"/>
                      <w:marRight w:val="0"/>
                      <w:marTop w:val="0"/>
                      <w:marBottom w:val="0"/>
                      <w:divBdr>
                        <w:top w:val="none" w:sz="0" w:space="0" w:color="auto"/>
                        <w:left w:val="none" w:sz="0" w:space="0" w:color="auto"/>
                        <w:bottom w:val="none" w:sz="0" w:space="0" w:color="auto"/>
                        <w:right w:val="none" w:sz="0" w:space="0" w:color="auto"/>
                      </w:divBdr>
                      <w:divsChild>
                        <w:div w:id="563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63">
                  <w:marLeft w:val="0"/>
                  <w:marRight w:val="0"/>
                  <w:marTop w:val="0"/>
                  <w:marBottom w:val="0"/>
                  <w:divBdr>
                    <w:top w:val="none" w:sz="0" w:space="0" w:color="auto"/>
                    <w:left w:val="none" w:sz="0" w:space="0" w:color="auto"/>
                    <w:bottom w:val="none" w:sz="0" w:space="0" w:color="auto"/>
                    <w:right w:val="none" w:sz="0" w:space="0" w:color="auto"/>
                  </w:divBdr>
                  <w:divsChild>
                    <w:div w:id="552692256">
                      <w:marLeft w:val="0"/>
                      <w:marRight w:val="0"/>
                      <w:marTop w:val="0"/>
                      <w:marBottom w:val="0"/>
                      <w:divBdr>
                        <w:top w:val="none" w:sz="0" w:space="0" w:color="auto"/>
                        <w:left w:val="none" w:sz="0" w:space="0" w:color="auto"/>
                        <w:bottom w:val="none" w:sz="0" w:space="0" w:color="auto"/>
                        <w:right w:val="none" w:sz="0" w:space="0" w:color="auto"/>
                      </w:divBdr>
                      <w:divsChild>
                        <w:div w:id="17544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5692">
              <w:marLeft w:val="-180"/>
              <w:marRight w:val="-180"/>
              <w:marTop w:val="0"/>
              <w:marBottom w:val="0"/>
              <w:divBdr>
                <w:top w:val="none" w:sz="0" w:space="0" w:color="auto"/>
                <w:left w:val="none" w:sz="0" w:space="0" w:color="auto"/>
                <w:bottom w:val="none" w:sz="0" w:space="0" w:color="auto"/>
                <w:right w:val="none" w:sz="0" w:space="0" w:color="auto"/>
              </w:divBdr>
              <w:divsChild>
                <w:div w:id="504438917">
                  <w:marLeft w:val="0"/>
                  <w:marRight w:val="0"/>
                  <w:marTop w:val="0"/>
                  <w:marBottom w:val="0"/>
                  <w:divBdr>
                    <w:top w:val="none" w:sz="0" w:space="0" w:color="auto"/>
                    <w:left w:val="none" w:sz="0" w:space="0" w:color="auto"/>
                    <w:bottom w:val="none" w:sz="0" w:space="0" w:color="auto"/>
                    <w:right w:val="none" w:sz="0" w:space="0" w:color="auto"/>
                  </w:divBdr>
                </w:div>
                <w:div w:id="3148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20">
          <w:marLeft w:val="0"/>
          <w:marRight w:val="-180"/>
          <w:marTop w:val="0"/>
          <w:marBottom w:val="0"/>
          <w:divBdr>
            <w:top w:val="none" w:sz="0" w:space="0" w:color="auto"/>
            <w:left w:val="none" w:sz="0" w:space="0" w:color="auto"/>
            <w:bottom w:val="none" w:sz="0" w:space="0" w:color="auto"/>
            <w:right w:val="none" w:sz="0" w:space="0" w:color="auto"/>
          </w:divBdr>
          <w:divsChild>
            <w:div w:id="914246146">
              <w:marLeft w:val="0"/>
              <w:marRight w:val="0"/>
              <w:marTop w:val="0"/>
              <w:marBottom w:val="0"/>
              <w:divBdr>
                <w:top w:val="none" w:sz="0" w:space="0" w:color="auto"/>
                <w:left w:val="none" w:sz="0" w:space="0" w:color="auto"/>
                <w:bottom w:val="none" w:sz="0" w:space="0" w:color="auto"/>
                <w:right w:val="none" w:sz="0" w:space="0" w:color="auto"/>
              </w:divBdr>
              <w:divsChild>
                <w:div w:id="326054170">
                  <w:marLeft w:val="-180"/>
                  <w:marRight w:val="-180"/>
                  <w:marTop w:val="0"/>
                  <w:marBottom w:val="0"/>
                  <w:divBdr>
                    <w:top w:val="none" w:sz="0" w:space="0" w:color="auto"/>
                    <w:left w:val="none" w:sz="0" w:space="0" w:color="auto"/>
                    <w:bottom w:val="none" w:sz="0" w:space="0" w:color="auto"/>
                    <w:right w:val="none" w:sz="0" w:space="0" w:color="auto"/>
                  </w:divBdr>
                  <w:divsChild>
                    <w:div w:id="1040129756">
                      <w:marLeft w:val="0"/>
                      <w:marRight w:val="0"/>
                      <w:marTop w:val="0"/>
                      <w:marBottom w:val="0"/>
                      <w:divBdr>
                        <w:top w:val="none" w:sz="0" w:space="0" w:color="auto"/>
                        <w:left w:val="none" w:sz="0" w:space="0" w:color="auto"/>
                        <w:bottom w:val="none" w:sz="0" w:space="0" w:color="auto"/>
                        <w:right w:val="none" w:sz="0" w:space="0" w:color="auto"/>
                      </w:divBdr>
                    </w:div>
                    <w:div w:id="1938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25972">
          <w:marLeft w:val="-180"/>
          <w:marRight w:val="-180"/>
          <w:marTop w:val="0"/>
          <w:marBottom w:val="0"/>
          <w:divBdr>
            <w:top w:val="none" w:sz="0" w:space="0" w:color="auto"/>
            <w:left w:val="none" w:sz="0" w:space="0" w:color="auto"/>
            <w:bottom w:val="none" w:sz="0" w:space="0" w:color="auto"/>
            <w:right w:val="none" w:sz="0" w:space="0" w:color="auto"/>
          </w:divBdr>
          <w:divsChild>
            <w:div w:id="1352341432">
              <w:marLeft w:val="0"/>
              <w:marRight w:val="0"/>
              <w:marTop w:val="0"/>
              <w:marBottom w:val="0"/>
              <w:divBdr>
                <w:top w:val="none" w:sz="0" w:space="0" w:color="auto"/>
                <w:left w:val="none" w:sz="0" w:space="0" w:color="auto"/>
                <w:bottom w:val="none" w:sz="0" w:space="0" w:color="auto"/>
                <w:right w:val="none" w:sz="0" w:space="0" w:color="auto"/>
              </w:divBdr>
              <w:divsChild>
                <w:div w:id="692338531">
                  <w:marLeft w:val="0"/>
                  <w:marRight w:val="0"/>
                  <w:marTop w:val="0"/>
                  <w:marBottom w:val="0"/>
                  <w:divBdr>
                    <w:top w:val="none" w:sz="0" w:space="0" w:color="auto"/>
                    <w:left w:val="none" w:sz="0" w:space="0" w:color="auto"/>
                    <w:bottom w:val="none" w:sz="0" w:space="0" w:color="auto"/>
                    <w:right w:val="none" w:sz="0" w:space="0" w:color="auto"/>
                  </w:divBdr>
                  <w:divsChild>
                    <w:div w:id="1813910750">
                      <w:marLeft w:val="-180"/>
                      <w:marRight w:val="-180"/>
                      <w:marTop w:val="0"/>
                      <w:marBottom w:val="0"/>
                      <w:divBdr>
                        <w:top w:val="none" w:sz="0" w:space="0" w:color="auto"/>
                        <w:left w:val="none" w:sz="0" w:space="0" w:color="auto"/>
                        <w:bottom w:val="none" w:sz="0" w:space="0" w:color="auto"/>
                        <w:right w:val="none" w:sz="0" w:space="0" w:color="auto"/>
                      </w:divBdr>
                      <w:divsChild>
                        <w:div w:id="192235037">
                          <w:marLeft w:val="0"/>
                          <w:marRight w:val="0"/>
                          <w:marTop w:val="0"/>
                          <w:marBottom w:val="0"/>
                          <w:divBdr>
                            <w:top w:val="none" w:sz="0" w:space="0" w:color="auto"/>
                            <w:left w:val="none" w:sz="0" w:space="0" w:color="auto"/>
                            <w:bottom w:val="none" w:sz="0" w:space="0" w:color="auto"/>
                            <w:right w:val="none" w:sz="0" w:space="0" w:color="auto"/>
                          </w:divBdr>
                        </w:div>
                        <w:div w:id="15423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91606">
          <w:marLeft w:val="-180"/>
          <w:marRight w:val="-180"/>
          <w:marTop w:val="0"/>
          <w:marBottom w:val="0"/>
          <w:divBdr>
            <w:top w:val="none" w:sz="0" w:space="0" w:color="auto"/>
            <w:left w:val="none" w:sz="0" w:space="0" w:color="auto"/>
            <w:bottom w:val="none" w:sz="0" w:space="0" w:color="auto"/>
            <w:right w:val="none" w:sz="0" w:space="0" w:color="auto"/>
          </w:divBdr>
          <w:divsChild>
            <w:div w:id="889921059">
              <w:marLeft w:val="0"/>
              <w:marRight w:val="0"/>
              <w:marTop w:val="0"/>
              <w:marBottom w:val="0"/>
              <w:divBdr>
                <w:top w:val="none" w:sz="0" w:space="0" w:color="auto"/>
                <w:left w:val="none" w:sz="0" w:space="0" w:color="auto"/>
                <w:bottom w:val="none" w:sz="0" w:space="0" w:color="auto"/>
                <w:right w:val="none" w:sz="0" w:space="0" w:color="auto"/>
              </w:divBdr>
              <w:divsChild>
                <w:div w:id="1203320203">
                  <w:marLeft w:val="0"/>
                  <w:marRight w:val="0"/>
                  <w:marTop w:val="0"/>
                  <w:marBottom w:val="0"/>
                  <w:divBdr>
                    <w:top w:val="none" w:sz="0" w:space="0" w:color="auto"/>
                    <w:left w:val="none" w:sz="0" w:space="0" w:color="auto"/>
                    <w:bottom w:val="none" w:sz="0" w:space="0" w:color="auto"/>
                    <w:right w:val="none" w:sz="0" w:space="0" w:color="auto"/>
                  </w:divBdr>
                </w:div>
              </w:divsChild>
            </w:div>
            <w:div w:id="1055931004">
              <w:marLeft w:val="0"/>
              <w:marRight w:val="0"/>
              <w:marTop w:val="0"/>
              <w:marBottom w:val="0"/>
              <w:divBdr>
                <w:top w:val="none" w:sz="0" w:space="0" w:color="auto"/>
                <w:left w:val="none" w:sz="0" w:space="0" w:color="auto"/>
                <w:bottom w:val="none" w:sz="0" w:space="0" w:color="auto"/>
                <w:right w:val="none" w:sz="0" w:space="0" w:color="auto"/>
              </w:divBdr>
            </w:div>
          </w:divsChild>
        </w:div>
        <w:div w:id="904220353">
          <w:marLeft w:val="-180"/>
          <w:marRight w:val="-180"/>
          <w:marTop w:val="0"/>
          <w:marBottom w:val="0"/>
          <w:divBdr>
            <w:top w:val="none" w:sz="0" w:space="0" w:color="auto"/>
            <w:left w:val="none" w:sz="0" w:space="0" w:color="auto"/>
            <w:bottom w:val="none" w:sz="0" w:space="0" w:color="auto"/>
            <w:right w:val="none" w:sz="0" w:space="0" w:color="auto"/>
          </w:divBdr>
          <w:divsChild>
            <w:div w:id="2011709869">
              <w:marLeft w:val="0"/>
              <w:marRight w:val="0"/>
              <w:marTop w:val="0"/>
              <w:marBottom w:val="0"/>
              <w:divBdr>
                <w:top w:val="none" w:sz="0" w:space="0" w:color="auto"/>
                <w:left w:val="none" w:sz="0" w:space="0" w:color="auto"/>
                <w:bottom w:val="none" w:sz="0" w:space="0" w:color="auto"/>
                <w:right w:val="none" w:sz="0" w:space="0" w:color="auto"/>
              </w:divBdr>
              <w:divsChild>
                <w:div w:id="245462819">
                  <w:marLeft w:val="0"/>
                  <w:marRight w:val="0"/>
                  <w:marTop w:val="0"/>
                  <w:marBottom w:val="360"/>
                  <w:divBdr>
                    <w:top w:val="none" w:sz="0" w:space="4" w:color="auto"/>
                    <w:left w:val="single" w:sz="36" w:space="11" w:color="30DF8E"/>
                    <w:bottom w:val="none" w:sz="0" w:space="4" w:color="auto"/>
                    <w:right w:val="none" w:sz="0" w:space="0" w:color="auto"/>
                  </w:divBdr>
                </w:div>
                <w:div w:id="509175908">
                  <w:marLeft w:val="-180"/>
                  <w:marRight w:val="-180"/>
                  <w:marTop w:val="0"/>
                  <w:marBottom w:val="0"/>
                  <w:divBdr>
                    <w:top w:val="none" w:sz="0" w:space="0" w:color="auto"/>
                    <w:left w:val="none" w:sz="0" w:space="0" w:color="auto"/>
                    <w:bottom w:val="none" w:sz="0" w:space="0" w:color="auto"/>
                    <w:right w:val="none" w:sz="0" w:space="0" w:color="auto"/>
                  </w:divBdr>
                  <w:divsChild>
                    <w:div w:id="6872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2055">
          <w:marLeft w:val="0"/>
          <w:marRight w:val="-180"/>
          <w:marTop w:val="0"/>
          <w:marBottom w:val="0"/>
          <w:divBdr>
            <w:top w:val="none" w:sz="0" w:space="0" w:color="auto"/>
            <w:left w:val="none" w:sz="0" w:space="0" w:color="auto"/>
            <w:bottom w:val="none" w:sz="0" w:space="0" w:color="auto"/>
            <w:right w:val="none" w:sz="0" w:space="0" w:color="auto"/>
          </w:divBdr>
          <w:divsChild>
            <w:div w:id="2097825474">
              <w:marLeft w:val="0"/>
              <w:marRight w:val="0"/>
              <w:marTop w:val="0"/>
              <w:marBottom w:val="0"/>
              <w:divBdr>
                <w:top w:val="none" w:sz="0" w:space="0" w:color="auto"/>
                <w:left w:val="none" w:sz="0" w:space="0" w:color="auto"/>
                <w:bottom w:val="none" w:sz="0" w:space="0" w:color="auto"/>
                <w:right w:val="none" w:sz="0" w:space="0" w:color="auto"/>
              </w:divBdr>
              <w:divsChild>
                <w:div w:id="104011037">
                  <w:marLeft w:val="-180"/>
                  <w:marRight w:val="-180"/>
                  <w:marTop w:val="0"/>
                  <w:marBottom w:val="0"/>
                  <w:divBdr>
                    <w:top w:val="none" w:sz="0" w:space="0" w:color="auto"/>
                    <w:left w:val="none" w:sz="0" w:space="0" w:color="auto"/>
                    <w:bottom w:val="none" w:sz="0" w:space="0" w:color="auto"/>
                    <w:right w:val="none" w:sz="0" w:space="0" w:color="auto"/>
                  </w:divBdr>
                  <w:divsChild>
                    <w:div w:id="15948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70959">
      <w:bodyDiv w:val="1"/>
      <w:marLeft w:val="0"/>
      <w:marRight w:val="0"/>
      <w:marTop w:val="0"/>
      <w:marBottom w:val="0"/>
      <w:divBdr>
        <w:top w:val="none" w:sz="0" w:space="0" w:color="auto"/>
        <w:left w:val="none" w:sz="0" w:space="0" w:color="auto"/>
        <w:bottom w:val="none" w:sz="0" w:space="0" w:color="auto"/>
        <w:right w:val="none" w:sz="0" w:space="0" w:color="auto"/>
      </w:divBdr>
      <w:divsChild>
        <w:div w:id="1345282080">
          <w:marLeft w:val="0"/>
          <w:marRight w:val="0"/>
          <w:marTop w:val="0"/>
          <w:marBottom w:val="0"/>
          <w:divBdr>
            <w:top w:val="none" w:sz="0" w:space="0" w:color="auto"/>
            <w:left w:val="none" w:sz="0" w:space="0" w:color="auto"/>
            <w:bottom w:val="none" w:sz="0" w:space="0" w:color="auto"/>
            <w:right w:val="none" w:sz="0" w:space="0" w:color="auto"/>
          </w:divBdr>
        </w:div>
        <w:div w:id="1371027020">
          <w:marLeft w:val="0"/>
          <w:marRight w:val="0"/>
          <w:marTop w:val="0"/>
          <w:marBottom w:val="0"/>
          <w:divBdr>
            <w:top w:val="none" w:sz="0" w:space="0" w:color="auto"/>
            <w:left w:val="none" w:sz="0" w:space="0" w:color="auto"/>
            <w:bottom w:val="none" w:sz="0" w:space="0" w:color="auto"/>
            <w:right w:val="none" w:sz="0" w:space="0" w:color="auto"/>
          </w:divBdr>
        </w:div>
        <w:div w:id="555627990">
          <w:marLeft w:val="0"/>
          <w:marRight w:val="0"/>
          <w:marTop w:val="0"/>
          <w:marBottom w:val="0"/>
          <w:divBdr>
            <w:top w:val="none" w:sz="0" w:space="0" w:color="auto"/>
            <w:left w:val="none" w:sz="0" w:space="0" w:color="auto"/>
            <w:bottom w:val="none" w:sz="0" w:space="0" w:color="auto"/>
            <w:right w:val="none" w:sz="0" w:space="0" w:color="auto"/>
          </w:divBdr>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8090">
      <w:bodyDiv w:val="1"/>
      <w:marLeft w:val="0"/>
      <w:marRight w:val="0"/>
      <w:marTop w:val="0"/>
      <w:marBottom w:val="0"/>
      <w:divBdr>
        <w:top w:val="none" w:sz="0" w:space="0" w:color="auto"/>
        <w:left w:val="none" w:sz="0" w:space="0" w:color="auto"/>
        <w:bottom w:val="none" w:sz="0" w:space="0" w:color="auto"/>
        <w:right w:val="none" w:sz="0" w:space="0" w:color="auto"/>
      </w:divBdr>
      <w:divsChild>
        <w:div w:id="1164784237">
          <w:marLeft w:val="0"/>
          <w:marRight w:val="-180"/>
          <w:marTop w:val="0"/>
          <w:marBottom w:val="0"/>
          <w:divBdr>
            <w:top w:val="none" w:sz="0" w:space="0" w:color="auto"/>
            <w:left w:val="none" w:sz="0" w:space="0" w:color="auto"/>
            <w:bottom w:val="none" w:sz="0" w:space="0" w:color="auto"/>
            <w:right w:val="none" w:sz="0" w:space="0" w:color="auto"/>
          </w:divBdr>
          <w:divsChild>
            <w:div w:id="1238400027">
              <w:marLeft w:val="0"/>
              <w:marRight w:val="0"/>
              <w:marTop w:val="0"/>
              <w:marBottom w:val="0"/>
              <w:divBdr>
                <w:top w:val="none" w:sz="0" w:space="0" w:color="auto"/>
                <w:left w:val="none" w:sz="0" w:space="0" w:color="auto"/>
                <w:bottom w:val="none" w:sz="0" w:space="0" w:color="auto"/>
                <w:right w:val="none" w:sz="0" w:space="0" w:color="auto"/>
              </w:divBdr>
              <w:divsChild>
                <w:div w:id="1938713840">
                  <w:marLeft w:val="-180"/>
                  <w:marRight w:val="-180"/>
                  <w:marTop w:val="0"/>
                  <w:marBottom w:val="0"/>
                  <w:divBdr>
                    <w:top w:val="none" w:sz="0" w:space="0" w:color="auto"/>
                    <w:left w:val="none" w:sz="0" w:space="0" w:color="auto"/>
                    <w:bottom w:val="none" w:sz="0" w:space="0" w:color="auto"/>
                    <w:right w:val="none" w:sz="0" w:space="0" w:color="auto"/>
                  </w:divBdr>
                  <w:divsChild>
                    <w:div w:id="8400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1740">
          <w:marLeft w:val="-180"/>
          <w:marRight w:val="-180"/>
          <w:marTop w:val="0"/>
          <w:marBottom w:val="0"/>
          <w:divBdr>
            <w:top w:val="none" w:sz="0" w:space="0" w:color="auto"/>
            <w:left w:val="none" w:sz="0" w:space="0" w:color="auto"/>
            <w:bottom w:val="none" w:sz="0" w:space="0" w:color="auto"/>
            <w:right w:val="none" w:sz="0" w:space="0" w:color="auto"/>
          </w:divBdr>
          <w:divsChild>
            <w:div w:id="541284447">
              <w:marLeft w:val="0"/>
              <w:marRight w:val="0"/>
              <w:marTop w:val="0"/>
              <w:marBottom w:val="0"/>
              <w:divBdr>
                <w:top w:val="none" w:sz="0" w:space="0" w:color="auto"/>
                <w:left w:val="none" w:sz="0" w:space="0" w:color="auto"/>
                <w:bottom w:val="none" w:sz="0" w:space="0" w:color="auto"/>
                <w:right w:val="none" w:sz="0" w:space="0" w:color="auto"/>
              </w:divBdr>
              <w:divsChild>
                <w:div w:id="129634449">
                  <w:marLeft w:val="-180"/>
                  <w:marRight w:val="-180"/>
                  <w:marTop w:val="0"/>
                  <w:marBottom w:val="0"/>
                  <w:divBdr>
                    <w:top w:val="none" w:sz="0" w:space="0" w:color="auto"/>
                    <w:left w:val="none" w:sz="0" w:space="0" w:color="auto"/>
                    <w:bottom w:val="none" w:sz="0" w:space="0" w:color="auto"/>
                    <w:right w:val="none" w:sz="0" w:space="0" w:color="auto"/>
                  </w:divBdr>
                  <w:divsChild>
                    <w:div w:id="1707294554">
                      <w:marLeft w:val="0"/>
                      <w:marRight w:val="0"/>
                      <w:marTop w:val="0"/>
                      <w:marBottom w:val="0"/>
                      <w:divBdr>
                        <w:top w:val="none" w:sz="0" w:space="0" w:color="auto"/>
                        <w:left w:val="none" w:sz="0" w:space="0" w:color="auto"/>
                        <w:bottom w:val="none" w:sz="0" w:space="0" w:color="auto"/>
                        <w:right w:val="none" w:sz="0" w:space="0" w:color="auto"/>
                      </w:divBdr>
                      <w:divsChild>
                        <w:div w:id="1062486967">
                          <w:marLeft w:val="-180"/>
                          <w:marRight w:val="-180"/>
                          <w:marTop w:val="0"/>
                          <w:marBottom w:val="0"/>
                          <w:divBdr>
                            <w:top w:val="none" w:sz="0" w:space="0" w:color="auto"/>
                            <w:left w:val="none" w:sz="0" w:space="0" w:color="auto"/>
                            <w:bottom w:val="none" w:sz="0" w:space="0" w:color="auto"/>
                            <w:right w:val="none" w:sz="0" w:space="0" w:color="auto"/>
                          </w:divBdr>
                          <w:divsChild>
                            <w:div w:id="6968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7318">
                      <w:marLeft w:val="0"/>
                      <w:marRight w:val="0"/>
                      <w:marTop w:val="0"/>
                      <w:marBottom w:val="0"/>
                      <w:divBdr>
                        <w:top w:val="none" w:sz="0" w:space="0" w:color="auto"/>
                        <w:left w:val="none" w:sz="0" w:space="0" w:color="auto"/>
                        <w:bottom w:val="none" w:sz="0" w:space="0" w:color="auto"/>
                        <w:right w:val="none" w:sz="0" w:space="0" w:color="auto"/>
                      </w:divBdr>
                      <w:divsChild>
                        <w:div w:id="1874075975">
                          <w:marLeft w:val="-180"/>
                          <w:marRight w:val="-180"/>
                          <w:marTop w:val="0"/>
                          <w:marBottom w:val="0"/>
                          <w:divBdr>
                            <w:top w:val="none" w:sz="0" w:space="0" w:color="auto"/>
                            <w:left w:val="none" w:sz="0" w:space="0" w:color="auto"/>
                            <w:bottom w:val="none" w:sz="0" w:space="0" w:color="auto"/>
                            <w:right w:val="none" w:sz="0" w:space="0" w:color="auto"/>
                          </w:divBdr>
                          <w:divsChild>
                            <w:div w:id="19243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241">
          <w:marLeft w:val="-180"/>
          <w:marRight w:val="-180"/>
          <w:marTop w:val="0"/>
          <w:marBottom w:val="0"/>
          <w:divBdr>
            <w:top w:val="none" w:sz="0" w:space="0" w:color="auto"/>
            <w:left w:val="none" w:sz="0" w:space="0" w:color="auto"/>
            <w:bottom w:val="none" w:sz="0" w:space="0" w:color="auto"/>
            <w:right w:val="none" w:sz="0" w:space="0" w:color="auto"/>
          </w:divBdr>
          <w:divsChild>
            <w:div w:id="412507596">
              <w:marLeft w:val="0"/>
              <w:marRight w:val="0"/>
              <w:marTop w:val="0"/>
              <w:marBottom w:val="0"/>
              <w:divBdr>
                <w:top w:val="none" w:sz="0" w:space="0" w:color="auto"/>
                <w:left w:val="none" w:sz="0" w:space="0" w:color="auto"/>
                <w:bottom w:val="none" w:sz="0" w:space="0" w:color="auto"/>
                <w:right w:val="none" w:sz="0" w:space="0" w:color="auto"/>
              </w:divBdr>
              <w:divsChild>
                <w:div w:id="2122530671">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853382">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25495">
      <w:bodyDiv w:val="1"/>
      <w:marLeft w:val="0"/>
      <w:marRight w:val="0"/>
      <w:marTop w:val="0"/>
      <w:marBottom w:val="0"/>
      <w:divBdr>
        <w:top w:val="none" w:sz="0" w:space="0" w:color="auto"/>
        <w:left w:val="none" w:sz="0" w:space="0" w:color="auto"/>
        <w:bottom w:val="none" w:sz="0" w:space="0" w:color="auto"/>
        <w:right w:val="none" w:sz="0" w:space="0" w:color="auto"/>
      </w:divBdr>
      <w:divsChild>
        <w:div w:id="100885305">
          <w:marLeft w:val="-180"/>
          <w:marRight w:val="-180"/>
          <w:marTop w:val="0"/>
          <w:marBottom w:val="0"/>
          <w:divBdr>
            <w:top w:val="none" w:sz="0" w:space="0" w:color="auto"/>
            <w:left w:val="none" w:sz="0" w:space="0" w:color="auto"/>
            <w:bottom w:val="none" w:sz="0" w:space="0" w:color="auto"/>
            <w:right w:val="none" w:sz="0" w:space="0" w:color="auto"/>
          </w:divBdr>
          <w:divsChild>
            <w:div w:id="2115783001">
              <w:marLeft w:val="0"/>
              <w:marRight w:val="0"/>
              <w:marTop w:val="0"/>
              <w:marBottom w:val="0"/>
              <w:divBdr>
                <w:top w:val="none" w:sz="0" w:space="0" w:color="auto"/>
                <w:left w:val="none" w:sz="0" w:space="0" w:color="auto"/>
                <w:bottom w:val="none" w:sz="0" w:space="0" w:color="auto"/>
                <w:right w:val="none" w:sz="0" w:space="0" w:color="auto"/>
              </w:divBdr>
            </w:div>
          </w:divsChild>
        </w:div>
        <w:div w:id="864562188">
          <w:marLeft w:val="-180"/>
          <w:marRight w:val="-180"/>
          <w:marTop w:val="0"/>
          <w:marBottom w:val="0"/>
          <w:divBdr>
            <w:top w:val="none" w:sz="0" w:space="0" w:color="auto"/>
            <w:left w:val="none" w:sz="0" w:space="0" w:color="auto"/>
            <w:bottom w:val="none" w:sz="0" w:space="0" w:color="auto"/>
            <w:right w:val="none" w:sz="0" w:space="0" w:color="auto"/>
          </w:divBdr>
          <w:divsChild>
            <w:div w:id="755981997">
              <w:marLeft w:val="0"/>
              <w:marRight w:val="0"/>
              <w:marTop w:val="0"/>
              <w:marBottom w:val="0"/>
              <w:divBdr>
                <w:top w:val="none" w:sz="0" w:space="0" w:color="auto"/>
                <w:left w:val="none" w:sz="0" w:space="0" w:color="auto"/>
                <w:bottom w:val="none" w:sz="0" w:space="0" w:color="auto"/>
                <w:right w:val="none" w:sz="0" w:space="0" w:color="auto"/>
              </w:divBdr>
              <w:divsChild>
                <w:div w:id="57724779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1531">
      <w:bodyDiv w:val="1"/>
      <w:marLeft w:val="0"/>
      <w:marRight w:val="0"/>
      <w:marTop w:val="0"/>
      <w:marBottom w:val="0"/>
      <w:divBdr>
        <w:top w:val="none" w:sz="0" w:space="0" w:color="auto"/>
        <w:left w:val="none" w:sz="0" w:space="0" w:color="auto"/>
        <w:bottom w:val="none" w:sz="0" w:space="0" w:color="auto"/>
        <w:right w:val="none" w:sz="0" w:space="0" w:color="auto"/>
      </w:divBdr>
      <w:divsChild>
        <w:div w:id="741414032">
          <w:marLeft w:val="0"/>
          <w:marRight w:val="0"/>
          <w:marTop w:val="0"/>
          <w:marBottom w:val="0"/>
          <w:divBdr>
            <w:top w:val="none" w:sz="0" w:space="0" w:color="auto"/>
            <w:left w:val="none" w:sz="0" w:space="0" w:color="auto"/>
            <w:bottom w:val="none" w:sz="0" w:space="0" w:color="auto"/>
            <w:right w:val="none" w:sz="0" w:space="0" w:color="auto"/>
          </w:divBdr>
        </w:div>
        <w:div w:id="1907909449">
          <w:marLeft w:val="0"/>
          <w:marRight w:val="0"/>
          <w:marTop w:val="0"/>
          <w:marBottom w:val="0"/>
          <w:divBdr>
            <w:top w:val="none" w:sz="0" w:space="0" w:color="auto"/>
            <w:left w:val="none" w:sz="0" w:space="0" w:color="auto"/>
            <w:bottom w:val="none" w:sz="0" w:space="0" w:color="auto"/>
            <w:right w:val="none" w:sz="0" w:space="0" w:color="auto"/>
          </w:divBdr>
        </w:div>
        <w:div w:id="486940070">
          <w:marLeft w:val="0"/>
          <w:marRight w:val="0"/>
          <w:marTop w:val="0"/>
          <w:marBottom w:val="0"/>
          <w:divBdr>
            <w:top w:val="none" w:sz="0" w:space="0" w:color="auto"/>
            <w:left w:val="none" w:sz="0" w:space="0" w:color="auto"/>
            <w:bottom w:val="none" w:sz="0" w:space="0" w:color="auto"/>
            <w:right w:val="none" w:sz="0" w:space="0" w:color="auto"/>
          </w:divBdr>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9464265">
      <w:bodyDiv w:val="1"/>
      <w:marLeft w:val="0"/>
      <w:marRight w:val="0"/>
      <w:marTop w:val="0"/>
      <w:marBottom w:val="0"/>
      <w:divBdr>
        <w:top w:val="none" w:sz="0" w:space="0" w:color="auto"/>
        <w:left w:val="none" w:sz="0" w:space="0" w:color="auto"/>
        <w:bottom w:val="none" w:sz="0" w:space="0" w:color="auto"/>
        <w:right w:val="none" w:sz="0" w:space="0" w:color="auto"/>
      </w:divBdr>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4731">
      <w:bodyDiv w:val="1"/>
      <w:marLeft w:val="0"/>
      <w:marRight w:val="0"/>
      <w:marTop w:val="0"/>
      <w:marBottom w:val="0"/>
      <w:divBdr>
        <w:top w:val="none" w:sz="0" w:space="0" w:color="auto"/>
        <w:left w:val="none" w:sz="0" w:space="0" w:color="auto"/>
        <w:bottom w:val="none" w:sz="0" w:space="0" w:color="auto"/>
        <w:right w:val="none" w:sz="0" w:space="0" w:color="auto"/>
      </w:divBdr>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2829731">
      <w:bodyDiv w:val="1"/>
      <w:marLeft w:val="0"/>
      <w:marRight w:val="0"/>
      <w:marTop w:val="0"/>
      <w:marBottom w:val="0"/>
      <w:divBdr>
        <w:top w:val="none" w:sz="0" w:space="0" w:color="auto"/>
        <w:left w:val="none" w:sz="0" w:space="0" w:color="auto"/>
        <w:bottom w:val="none" w:sz="0" w:space="0" w:color="auto"/>
        <w:right w:val="none" w:sz="0" w:space="0" w:color="auto"/>
      </w:divBdr>
      <w:divsChild>
        <w:div w:id="360592575">
          <w:marLeft w:val="0"/>
          <w:marRight w:val="0"/>
          <w:marTop w:val="0"/>
          <w:marBottom w:val="0"/>
          <w:divBdr>
            <w:top w:val="none" w:sz="0" w:space="0" w:color="auto"/>
            <w:left w:val="none" w:sz="0" w:space="0" w:color="auto"/>
            <w:bottom w:val="none" w:sz="0" w:space="0" w:color="auto"/>
            <w:right w:val="none" w:sz="0" w:space="0" w:color="auto"/>
          </w:divBdr>
          <w:divsChild>
            <w:div w:id="1797522926">
              <w:marLeft w:val="-180"/>
              <w:marRight w:val="-180"/>
              <w:marTop w:val="0"/>
              <w:marBottom w:val="0"/>
              <w:divBdr>
                <w:top w:val="none" w:sz="0" w:space="0" w:color="auto"/>
                <w:left w:val="none" w:sz="0" w:space="0" w:color="auto"/>
                <w:bottom w:val="none" w:sz="0" w:space="0" w:color="auto"/>
                <w:right w:val="none" w:sz="0" w:space="0" w:color="auto"/>
              </w:divBdr>
              <w:divsChild>
                <w:div w:id="602764356">
                  <w:marLeft w:val="0"/>
                  <w:marRight w:val="0"/>
                  <w:marTop w:val="0"/>
                  <w:marBottom w:val="0"/>
                  <w:divBdr>
                    <w:top w:val="none" w:sz="0" w:space="0" w:color="auto"/>
                    <w:left w:val="none" w:sz="0" w:space="0" w:color="auto"/>
                    <w:bottom w:val="none" w:sz="0" w:space="0" w:color="auto"/>
                    <w:right w:val="none" w:sz="0" w:space="0" w:color="auto"/>
                  </w:divBdr>
                </w:div>
                <w:div w:id="2183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409">
          <w:marLeft w:val="0"/>
          <w:marRight w:val="0"/>
          <w:marTop w:val="0"/>
          <w:marBottom w:val="0"/>
          <w:divBdr>
            <w:top w:val="none" w:sz="0" w:space="0" w:color="auto"/>
            <w:left w:val="none" w:sz="0" w:space="0" w:color="auto"/>
            <w:bottom w:val="none" w:sz="0" w:space="0" w:color="auto"/>
            <w:right w:val="none" w:sz="0" w:space="0" w:color="auto"/>
          </w:divBdr>
          <w:divsChild>
            <w:div w:id="2077504946">
              <w:marLeft w:val="-180"/>
              <w:marRight w:val="-180"/>
              <w:marTop w:val="0"/>
              <w:marBottom w:val="0"/>
              <w:divBdr>
                <w:top w:val="none" w:sz="0" w:space="0" w:color="auto"/>
                <w:left w:val="none" w:sz="0" w:space="0" w:color="auto"/>
                <w:bottom w:val="none" w:sz="0" w:space="0" w:color="auto"/>
                <w:right w:val="none" w:sz="0" w:space="0" w:color="auto"/>
              </w:divBdr>
              <w:divsChild>
                <w:div w:id="392437515">
                  <w:marLeft w:val="0"/>
                  <w:marRight w:val="0"/>
                  <w:marTop w:val="0"/>
                  <w:marBottom w:val="0"/>
                  <w:divBdr>
                    <w:top w:val="none" w:sz="0" w:space="0" w:color="auto"/>
                    <w:left w:val="none" w:sz="0" w:space="0" w:color="auto"/>
                    <w:bottom w:val="none" w:sz="0" w:space="0" w:color="auto"/>
                    <w:right w:val="none" w:sz="0" w:space="0" w:color="auto"/>
                  </w:divBdr>
                </w:div>
                <w:div w:id="2085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5954">
          <w:marLeft w:val="0"/>
          <w:marRight w:val="0"/>
          <w:marTop w:val="0"/>
          <w:marBottom w:val="0"/>
          <w:divBdr>
            <w:top w:val="none" w:sz="0" w:space="0" w:color="auto"/>
            <w:left w:val="none" w:sz="0" w:space="0" w:color="auto"/>
            <w:bottom w:val="none" w:sz="0" w:space="0" w:color="auto"/>
            <w:right w:val="none" w:sz="0" w:space="0" w:color="auto"/>
          </w:divBdr>
          <w:divsChild>
            <w:div w:id="5521018">
              <w:marLeft w:val="-180"/>
              <w:marRight w:val="-180"/>
              <w:marTop w:val="0"/>
              <w:marBottom w:val="0"/>
              <w:divBdr>
                <w:top w:val="none" w:sz="0" w:space="0" w:color="auto"/>
                <w:left w:val="none" w:sz="0" w:space="0" w:color="auto"/>
                <w:bottom w:val="none" w:sz="0" w:space="0" w:color="auto"/>
                <w:right w:val="none" w:sz="0" w:space="0" w:color="auto"/>
              </w:divBdr>
              <w:divsChild>
                <w:div w:id="854685502">
                  <w:marLeft w:val="0"/>
                  <w:marRight w:val="0"/>
                  <w:marTop w:val="0"/>
                  <w:marBottom w:val="0"/>
                  <w:divBdr>
                    <w:top w:val="none" w:sz="0" w:space="0" w:color="auto"/>
                    <w:left w:val="none" w:sz="0" w:space="0" w:color="auto"/>
                    <w:bottom w:val="none" w:sz="0" w:space="0" w:color="auto"/>
                    <w:right w:val="none" w:sz="0" w:space="0" w:color="auto"/>
                  </w:divBdr>
                </w:div>
                <w:div w:id="6912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8804">
          <w:marLeft w:val="0"/>
          <w:marRight w:val="0"/>
          <w:marTop w:val="0"/>
          <w:marBottom w:val="0"/>
          <w:divBdr>
            <w:top w:val="none" w:sz="0" w:space="0" w:color="auto"/>
            <w:left w:val="none" w:sz="0" w:space="0" w:color="auto"/>
            <w:bottom w:val="none" w:sz="0" w:space="0" w:color="auto"/>
            <w:right w:val="none" w:sz="0" w:space="0" w:color="auto"/>
          </w:divBdr>
          <w:divsChild>
            <w:div w:id="741417401">
              <w:marLeft w:val="-180"/>
              <w:marRight w:val="-180"/>
              <w:marTop w:val="0"/>
              <w:marBottom w:val="0"/>
              <w:divBdr>
                <w:top w:val="none" w:sz="0" w:space="0" w:color="auto"/>
                <w:left w:val="none" w:sz="0" w:space="0" w:color="auto"/>
                <w:bottom w:val="none" w:sz="0" w:space="0" w:color="auto"/>
                <w:right w:val="none" w:sz="0" w:space="0" w:color="auto"/>
              </w:divBdr>
              <w:divsChild>
                <w:div w:id="312174381">
                  <w:marLeft w:val="0"/>
                  <w:marRight w:val="0"/>
                  <w:marTop w:val="0"/>
                  <w:marBottom w:val="0"/>
                  <w:divBdr>
                    <w:top w:val="none" w:sz="0" w:space="0" w:color="auto"/>
                    <w:left w:val="none" w:sz="0" w:space="0" w:color="auto"/>
                    <w:bottom w:val="none" w:sz="0" w:space="0" w:color="auto"/>
                    <w:right w:val="none" w:sz="0" w:space="0" w:color="auto"/>
                  </w:divBdr>
                </w:div>
                <w:div w:id="1454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785">
          <w:marLeft w:val="0"/>
          <w:marRight w:val="0"/>
          <w:marTop w:val="0"/>
          <w:marBottom w:val="0"/>
          <w:divBdr>
            <w:top w:val="none" w:sz="0" w:space="0" w:color="auto"/>
            <w:left w:val="none" w:sz="0" w:space="0" w:color="auto"/>
            <w:bottom w:val="none" w:sz="0" w:space="0" w:color="auto"/>
            <w:right w:val="none" w:sz="0" w:space="0" w:color="auto"/>
          </w:divBdr>
          <w:divsChild>
            <w:div w:id="984285680">
              <w:marLeft w:val="-180"/>
              <w:marRight w:val="-180"/>
              <w:marTop w:val="0"/>
              <w:marBottom w:val="0"/>
              <w:divBdr>
                <w:top w:val="none" w:sz="0" w:space="0" w:color="auto"/>
                <w:left w:val="none" w:sz="0" w:space="0" w:color="auto"/>
                <w:bottom w:val="none" w:sz="0" w:space="0" w:color="auto"/>
                <w:right w:val="none" w:sz="0" w:space="0" w:color="auto"/>
              </w:divBdr>
              <w:divsChild>
                <w:div w:id="12995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4222">
      <w:bodyDiv w:val="1"/>
      <w:marLeft w:val="0"/>
      <w:marRight w:val="0"/>
      <w:marTop w:val="0"/>
      <w:marBottom w:val="0"/>
      <w:divBdr>
        <w:top w:val="none" w:sz="0" w:space="0" w:color="auto"/>
        <w:left w:val="none" w:sz="0" w:space="0" w:color="auto"/>
        <w:bottom w:val="none" w:sz="0" w:space="0" w:color="auto"/>
        <w:right w:val="none" w:sz="0" w:space="0" w:color="auto"/>
      </w:divBdr>
      <w:divsChild>
        <w:div w:id="1320496350">
          <w:marLeft w:val="-180"/>
          <w:marRight w:val="-180"/>
          <w:marTop w:val="0"/>
          <w:marBottom w:val="0"/>
          <w:divBdr>
            <w:top w:val="none" w:sz="0" w:space="0" w:color="auto"/>
            <w:left w:val="none" w:sz="0" w:space="0" w:color="auto"/>
            <w:bottom w:val="none" w:sz="0" w:space="0" w:color="auto"/>
            <w:right w:val="none" w:sz="0" w:space="0" w:color="auto"/>
          </w:divBdr>
          <w:divsChild>
            <w:div w:id="1887137835">
              <w:marLeft w:val="0"/>
              <w:marRight w:val="0"/>
              <w:marTop w:val="0"/>
              <w:marBottom w:val="0"/>
              <w:divBdr>
                <w:top w:val="none" w:sz="0" w:space="0" w:color="auto"/>
                <w:left w:val="none" w:sz="0" w:space="0" w:color="auto"/>
                <w:bottom w:val="none" w:sz="0" w:space="0" w:color="auto"/>
                <w:right w:val="none" w:sz="0" w:space="0" w:color="auto"/>
              </w:divBdr>
              <w:divsChild>
                <w:div w:id="954949128">
                  <w:marLeft w:val="0"/>
                  <w:marRight w:val="0"/>
                  <w:marTop w:val="0"/>
                  <w:marBottom w:val="0"/>
                  <w:divBdr>
                    <w:top w:val="none" w:sz="0" w:space="0" w:color="auto"/>
                    <w:left w:val="none" w:sz="0" w:space="0" w:color="auto"/>
                    <w:bottom w:val="none" w:sz="0" w:space="0" w:color="auto"/>
                    <w:right w:val="none" w:sz="0" w:space="0" w:color="auto"/>
                  </w:divBdr>
                </w:div>
              </w:divsChild>
            </w:div>
            <w:div w:id="1291133750">
              <w:marLeft w:val="0"/>
              <w:marRight w:val="0"/>
              <w:marTop w:val="0"/>
              <w:marBottom w:val="0"/>
              <w:divBdr>
                <w:top w:val="none" w:sz="0" w:space="0" w:color="auto"/>
                <w:left w:val="none" w:sz="0" w:space="0" w:color="auto"/>
                <w:bottom w:val="none" w:sz="0" w:space="0" w:color="auto"/>
                <w:right w:val="none" w:sz="0" w:space="0" w:color="auto"/>
              </w:divBdr>
            </w:div>
          </w:divsChild>
        </w:div>
        <w:div w:id="1425227580">
          <w:marLeft w:val="-180"/>
          <w:marRight w:val="-180"/>
          <w:marTop w:val="0"/>
          <w:marBottom w:val="0"/>
          <w:divBdr>
            <w:top w:val="none" w:sz="0" w:space="0" w:color="auto"/>
            <w:left w:val="none" w:sz="0" w:space="0" w:color="auto"/>
            <w:bottom w:val="none" w:sz="0" w:space="0" w:color="auto"/>
            <w:right w:val="none" w:sz="0" w:space="0" w:color="auto"/>
          </w:divBdr>
          <w:divsChild>
            <w:div w:id="1868062108">
              <w:marLeft w:val="0"/>
              <w:marRight w:val="0"/>
              <w:marTop w:val="0"/>
              <w:marBottom w:val="0"/>
              <w:divBdr>
                <w:top w:val="none" w:sz="0" w:space="0" w:color="auto"/>
                <w:left w:val="none" w:sz="0" w:space="0" w:color="auto"/>
                <w:bottom w:val="none" w:sz="0" w:space="0" w:color="auto"/>
                <w:right w:val="none" w:sz="0" w:space="0" w:color="auto"/>
              </w:divBdr>
              <w:divsChild>
                <w:div w:id="156737358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7812">
      <w:bodyDiv w:val="1"/>
      <w:marLeft w:val="0"/>
      <w:marRight w:val="0"/>
      <w:marTop w:val="0"/>
      <w:marBottom w:val="0"/>
      <w:divBdr>
        <w:top w:val="none" w:sz="0" w:space="0" w:color="auto"/>
        <w:left w:val="none" w:sz="0" w:space="0" w:color="auto"/>
        <w:bottom w:val="none" w:sz="0" w:space="0" w:color="auto"/>
        <w:right w:val="none" w:sz="0" w:space="0" w:color="auto"/>
      </w:divBdr>
      <w:divsChild>
        <w:div w:id="459962181">
          <w:marLeft w:val="-180"/>
          <w:marRight w:val="-180"/>
          <w:marTop w:val="0"/>
          <w:marBottom w:val="0"/>
          <w:divBdr>
            <w:top w:val="none" w:sz="0" w:space="0" w:color="auto"/>
            <w:left w:val="none" w:sz="0" w:space="0" w:color="auto"/>
            <w:bottom w:val="none" w:sz="0" w:space="0" w:color="auto"/>
            <w:right w:val="none" w:sz="0" w:space="0" w:color="auto"/>
          </w:divBdr>
          <w:divsChild>
            <w:div w:id="1760370806">
              <w:marLeft w:val="0"/>
              <w:marRight w:val="0"/>
              <w:marTop w:val="0"/>
              <w:marBottom w:val="0"/>
              <w:divBdr>
                <w:top w:val="none" w:sz="0" w:space="0" w:color="auto"/>
                <w:left w:val="none" w:sz="0" w:space="0" w:color="auto"/>
                <w:bottom w:val="none" w:sz="0" w:space="0" w:color="auto"/>
                <w:right w:val="none" w:sz="0" w:space="0" w:color="auto"/>
              </w:divBdr>
              <w:divsChild>
                <w:div w:id="811141207">
                  <w:marLeft w:val="0"/>
                  <w:marRight w:val="0"/>
                  <w:marTop w:val="0"/>
                  <w:marBottom w:val="0"/>
                  <w:divBdr>
                    <w:top w:val="none" w:sz="0" w:space="0" w:color="auto"/>
                    <w:left w:val="none" w:sz="0" w:space="0" w:color="auto"/>
                    <w:bottom w:val="none" w:sz="0" w:space="0" w:color="auto"/>
                    <w:right w:val="none" w:sz="0" w:space="0" w:color="auto"/>
                  </w:divBdr>
                  <w:divsChild>
                    <w:div w:id="1736970093">
                      <w:marLeft w:val="0"/>
                      <w:marRight w:val="0"/>
                      <w:marTop w:val="0"/>
                      <w:marBottom w:val="0"/>
                      <w:divBdr>
                        <w:top w:val="none" w:sz="0" w:space="0" w:color="auto"/>
                        <w:left w:val="none" w:sz="0" w:space="0" w:color="auto"/>
                        <w:bottom w:val="none" w:sz="0" w:space="0" w:color="auto"/>
                        <w:right w:val="none" w:sz="0" w:space="0" w:color="auto"/>
                      </w:divBdr>
                    </w:div>
                    <w:div w:id="2123452403">
                      <w:marLeft w:val="-936"/>
                      <w:marRight w:val="0"/>
                      <w:marTop w:val="0"/>
                      <w:marBottom w:val="0"/>
                      <w:divBdr>
                        <w:top w:val="none" w:sz="0" w:space="0" w:color="auto"/>
                        <w:left w:val="none" w:sz="0" w:space="0" w:color="auto"/>
                        <w:bottom w:val="none" w:sz="0" w:space="0" w:color="auto"/>
                        <w:right w:val="none" w:sz="0" w:space="0" w:color="auto"/>
                      </w:divBdr>
                      <w:divsChild>
                        <w:div w:id="1604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48347">
              <w:marLeft w:val="0"/>
              <w:marRight w:val="0"/>
              <w:marTop w:val="0"/>
              <w:marBottom w:val="0"/>
              <w:divBdr>
                <w:top w:val="none" w:sz="0" w:space="0" w:color="auto"/>
                <w:left w:val="none" w:sz="0" w:space="0" w:color="auto"/>
                <w:bottom w:val="none" w:sz="0" w:space="0" w:color="auto"/>
                <w:right w:val="none" w:sz="0" w:space="0" w:color="auto"/>
              </w:divBdr>
              <w:divsChild>
                <w:div w:id="199562392">
                  <w:marLeft w:val="0"/>
                  <w:marRight w:val="0"/>
                  <w:marTop w:val="0"/>
                  <w:marBottom w:val="0"/>
                  <w:divBdr>
                    <w:top w:val="none" w:sz="0" w:space="0" w:color="auto"/>
                    <w:left w:val="none" w:sz="0" w:space="0" w:color="auto"/>
                    <w:bottom w:val="none" w:sz="0" w:space="0" w:color="auto"/>
                    <w:right w:val="none" w:sz="0" w:space="0" w:color="auto"/>
                  </w:divBdr>
                  <w:divsChild>
                    <w:div w:id="1431701989">
                      <w:marLeft w:val="0"/>
                      <w:marRight w:val="0"/>
                      <w:marTop w:val="0"/>
                      <w:marBottom w:val="0"/>
                      <w:divBdr>
                        <w:top w:val="none" w:sz="0" w:space="0" w:color="auto"/>
                        <w:left w:val="none" w:sz="0" w:space="0" w:color="auto"/>
                        <w:bottom w:val="none" w:sz="0" w:space="0" w:color="auto"/>
                        <w:right w:val="none" w:sz="0" w:space="0" w:color="auto"/>
                      </w:divBdr>
                    </w:div>
                    <w:div w:id="1762753708">
                      <w:marLeft w:val="-936"/>
                      <w:marRight w:val="0"/>
                      <w:marTop w:val="0"/>
                      <w:marBottom w:val="0"/>
                      <w:divBdr>
                        <w:top w:val="none" w:sz="0" w:space="0" w:color="auto"/>
                        <w:left w:val="none" w:sz="0" w:space="0" w:color="auto"/>
                        <w:bottom w:val="none" w:sz="0" w:space="0" w:color="auto"/>
                        <w:right w:val="none" w:sz="0" w:space="0" w:color="auto"/>
                      </w:divBdr>
                      <w:divsChild>
                        <w:div w:id="4821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6830">
          <w:marLeft w:val="0"/>
          <w:marRight w:val="0"/>
          <w:marTop w:val="0"/>
          <w:marBottom w:val="0"/>
          <w:divBdr>
            <w:top w:val="none" w:sz="0" w:space="0" w:color="auto"/>
            <w:left w:val="none" w:sz="0" w:space="0" w:color="auto"/>
            <w:bottom w:val="none" w:sz="0" w:space="0" w:color="auto"/>
            <w:right w:val="none" w:sz="0" w:space="0" w:color="auto"/>
          </w:divBdr>
          <w:divsChild>
            <w:div w:id="107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eg"/><Relationship Id="rId26" Type="http://schemas.openxmlformats.org/officeDocument/2006/relationships/image" Target="media/image14.svg"/><Relationship Id="rId39" Type="http://schemas.openxmlformats.org/officeDocument/2006/relationships/hyperlink" Target="https://www.minsalud.gov.co/salud/Paginas/Infecciones-Respiratorias-Agudas-(IRA).aspx" TargetMode="External"/><Relationship Id="rId21" Type="http://schemas.openxmlformats.org/officeDocument/2006/relationships/image" Target="media/image9.svg"/><Relationship Id="rId34" Type="http://schemas.openxmlformats.org/officeDocument/2006/relationships/hyperlink" Target="https://www.paho.org/sites/default/files/2020-09/Cartilla%20de%20Vigilancia%20Comunitaria.pdf" TargetMode="External"/><Relationship Id="rId42" Type="http://schemas.openxmlformats.org/officeDocument/2006/relationships/hyperlink" Target="https://www.paho.org/es/temas/tuberculosi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s://www.ins.gov.co/Noticias/revcom/Lineamientos%20para%20la%20Vigilancia%20Basada%20en%20Comunidad%202025.pdf" TargetMode="External"/><Relationship Id="rId40" Type="http://schemas.openxmlformats.org/officeDocument/2006/relationships/hyperlink" Target="https://www.paho.org/es/temas/malaria"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hyperlink" Target="https://epidemics.ifrc.org/es/volunteer/action/01-vigilancia-basada-en-la-comunidad" TargetMode="External"/><Relationship Id="rId10" Type="http://schemas.openxmlformats.org/officeDocument/2006/relationships/endnotes" Target="endnotes.xml"/><Relationship Id="rId19" Type="http://schemas.openxmlformats.org/officeDocument/2006/relationships/hyperlink" Target="https://www.youtube.com/watch?v=fE0zh5F11NI&amp;t=2s" TargetMode="External"/><Relationship Id="rId31" Type="http://schemas.openxmlformats.org/officeDocument/2006/relationships/image" Target="media/image19.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hyperlink" Target="https://www.ins.gov.co/Noticias/ReVCom/Lineamientos%20para%20la%20Vigilancia%20Basada%20en%20Comunidad%202025.pdf"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svg"/><Relationship Id="rId38" Type="http://schemas.openxmlformats.org/officeDocument/2006/relationships/hyperlink" Target="https://herramientaclinicaprimerainfancia.minsalud.gov.co/modulo-8/"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www.paho.org/es/temas/salud-matern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7C440C-E9D4-4ECB-A1D2-7F5AA83EAF9F}">
  <ds:schemaRefs>
    <ds:schemaRef ds:uri="http://schemas.microsoft.com/sharepoint/v3/contenttype/forms"/>
  </ds:schemaRefs>
</ds:datastoreItem>
</file>

<file path=customXml/itemProps2.xml><?xml version="1.0" encoding="utf-8"?>
<ds:datastoreItem xmlns:ds="http://schemas.openxmlformats.org/officeDocument/2006/customXml" ds:itemID="{46A0ADFD-DB58-4D95-A3B1-F46EA9A71120}"/>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BF3723AA-C889-4F7E-B8D1-A5E95AB86A8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59</Pages>
  <Words>8068</Words>
  <Characters>44376</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Vigilancia de situaciones de interés en salud pública</vt:lpstr>
    </vt:vector>
  </TitlesOfParts>
  <Company/>
  <LinksUpToDate>false</LinksUpToDate>
  <CharactersWithSpaces>52340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Vigilancia de situaciones de interés en salud pública</dc:title>
  <dc:subject/>
  <dc:creator>SENA</dc:creator>
  <cp:keywords>Vigilancia de situaciones de interés en salud pública</cp:keywords>
  <dc:description>Vigilancia de situaciones de interés en salud pública</dc:description>
  <cp:lastModifiedBy>Fernanda Mora</cp:lastModifiedBy>
  <cp:revision>19</cp:revision>
  <cp:lastPrinted>2025-11-27T14:28:00Z</cp:lastPrinted>
  <dcterms:created xsi:type="dcterms:W3CDTF">2025-11-27T03:33:00Z</dcterms:created>
  <dcterms:modified xsi:type="dcterms:W3CDTF">2026-02-19T19:30:00Z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