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43CACB61" w:rsidR="00AD17D4" w:rsidRPr="00C90650" w:rsidRDefault="00C55557" w:rsidP="00BE6EA7">
      <w:pPr>
        <w:pStyle w:val="Normal0"/>
        <w:tabs>
          <w:tab w:val="left" w:pos="3224"/>
        </w:tabs>
        <w:jc w:val="center"/>
        <w:rPr>
          <w:b/>
          <w:sz w:val="20"/>
          <w:szCs w:val="20"/>
        </w:rPr>
      </w:pPr>
      <w:r w:rsidRPr="00C90650">
        <w:rPr>
          <w:b/>
          <w:sz w:val="20"/>
          <w:szCs w:val="20"/>
        </w:rPr>
        <w:t>ANEXO FORMATO COMPONENTE FORMATIVO</w:t>
      </w:r>
    </w:p>
    <w:p w14:paraId="55E91FFA" w14:textId="77777777" w:rsidR="00C55557" w:rsidRPr="00C90650"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57121341" w14:textId="77777777" w:rsidTr="00C55557">
        <w:trPr>
          <w:trHeight w:val="340"/>
        </w:trPr>
        <w:tc>
          <w:tcPr>
            <w:tcW w:w="3397" w:type="dxa"/>
            <w:shd w:val="clear" w:color="auto" w:fill="auto"/>
            <w:vAlign w:val="center"/>
          </w:tcPr>
          <w:p w14:paraId="00000003" w14:textId="77777777" w:rsidR="00AD17D4" w:rsidRPr="00C90650" w:rsidRDefault="00025888" w:rsidP="00BE6EA7">
            <w:pPr>
              <w:pStyle w:val="Normal0"/>
              <w:rPr>
                <w:sz w:val="20"/>
                <w:szCs w:val="20"/>
              </w:rPr>
            </w:pPr>
            <w:r w:rsidRPr="00C90650">
              <w:rPr>
                <w:sz w:val="20"/>
                <w:szCs w:val="20"/>
              </w:rPr>
              <w:t>PROGRAMA DE FORMACIÓN</w:t>
            </w:r>
          </w:p>
        </w:tc>
        <w:tc>
          <w:tcPr>
            <w:tcW w:w="6565" w:type="dxa"/>
            <w:shd w:val="clear" w:color="auto" w:fill="auto"/>
            <w:vAlign w:val="center"/>
          </w:tcPr>
          <w:p w14:paraId="00000004" w14:textId="78C403BB" w:rsidR="00AD17D4" w:rsidRPr="00C90650" w:rsidRDefault="00314E39" w:rsidP="00BE6EA7">
            <w:pPr>
              <w:pStyle w:val="Normal0"/>
              <w:rPr>
                <w:b w:val="0"/>
                <w:color w:val="E36C09"/>
                <w:sz w:val="20"/>
                <w:szCs w:val="20"/>
              </w:rPr>
            </w:pPr>
            <w:r w:rsidRPr="00C90650">
              <w:rPr>
                <w:b w:val="0"/>
                <w:sz w:val="20"/>
                <w:szCs w:val="20"/>
              </w:rPr>
              <w:t>Atención psicosocial para población migrante, población colombiana retornada y comunidades de acogida o receptoras</w:t>
            </w:r>
            <w:r w:rsidR="00CA3C31" w:rsidRPr="00C90650">
              <w:rPr>
                <w:b w:val="0"/>
                <w:sz w:val="20"/>
                <w:szCs w:val="20"/>
              </w:rPr>
              <w:t>.</w:t>
            </w:r>
          </w:p>
        </w:tc>
      </w:tr>
    </w:tbl>
    <w:p w14:paraId="00000005" w14:textId="77777777" w:rsidR="00AD17D4" w:rsidRPr="00C90650"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C90650" w14:paraId="3DB511B9" w14:textId="77777777" w:rsidTr="003168DC">
        <w:trPr>
          <w:trHeight w:val="922"/>
        </w:trPr>
        <w:tc>
          <w:tcPr>
            <w:tcW w:w="1838" w:type="dxa"/>
            <w:shd w:val="clear" w:color="auto" w:fill="auto"/>
            <w:vAlign w:val="center"/>
          </w:tcPr>
          <w:p w14:paraId="00000006" w14:textId="77777777" w:rsidR="00AD17D4" w:rsidRPr="00C90650" w:rsidRDefault="00025888" w:rsidP="00BE6EA7">
            <w:pPr>
              <w:pStyle w:val="Normal0"/>
              <w:rPr>
                <w:sz w:val="20"/>
                <w:szCs w:val="20"/>
              </w:rPr>
            </w:pPr>
            <w:r w:rsidRPr="00C90650">
              <w:rPr>
                <w:sz w:val="20"/>
                <w:szCs w:val="20"/>
              </w:rPr>
              <w:t>COMPETENCIA</w:t>
            </w:r>
          </w:p>
        </w:tc>
        <w:tc>
          <w:tcPr>
            <w:tcW w:w="2835" w:type="dxa"/>
            <w:shd w:val="clear" w:color="auto" w:fill="auto"/>
            <w:vAlign w:val="center"/>
          </w:tcPr>
          <w:p w14:paraId="00000007" w14:textId="3DB9E155" w:rsidR="00AD17D4" w:rsidRPr="00C90650" w:rsidRDefault="00314E39" w:rsidP="00BE6EA7">
            <w:pPr>
              <w:pStyle w:val="Normal0"/>
              <w:rPr>
                <w:b w:val="0"/>
                <w:sz w:val="20"/>
                <w:szCs w:val="20"/>
                <w:u w:val="single"/>
              </w:rPr>
            </w:pPr>
            <w:r w:rsidRPr="00C90650">
              <w:rPr>
                <w:sz w:val="20"/>
                <w:szCs w:val="20"/>
              </w:rPr>
              <w:t xml:space="preserve">230101239. </w:t>
            </w:r>
            <w:r w:rsidRPr="00C90650">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C90650" w:rsidRDefault="00025888" w:rsidP="00BE6EA7">
            <w:pPr>
              <w:pStyle w:val="Normal0"/>
              <w:rPr>
                <w:sz w:val="20"/>
                <w:szCs w:val="20"/>
              </w:rPr>
            </w:pPr>
            <w:r w:rsidRPr="00C90650">
              <w:rPr>
                <w:sz w:val="20"/>
                <w:szCs w:val="20"/>
              </w:rPr>
              <w:t>RESULTADOS DE APRENDIZAJE</w:t>
            </w:r>
          </w:p>
        </w:tc>
        <w:tc>
          <w:tcPr>
            <w:tcW w:w="3163" w:type="dxa"/>
            <w:shd w:val="clear" w:color="auto" w:fill="auto"/>
            <w:vAlign w:val="center"/>
          </w:tcPr>
          <w:p w14:paraId="00000009" w14:textId="2A8C7A3B" w:rsidR="00AD17D4" w:rsidRPr="00C90650" w:rsidRDefault="003168DC" w:rsidP="00BE6EA7">
            <w:pPr>
              <w:pStyle w:val="Normal0"/>
              <w:ind w:left="66"/>
              <w:rPr>
                <w:b w:val="0"/>
                <w:sz w:val="20"/>
                <w:szCs w:val="20"/>
              </w:rPr>
            </w:pPr>
            <w:r w:rsidRPr="00C90650">
              <w:rPr>
                <w:sz w:val="20"/>
                <w:szCs w:val="20"/>
              </w:rPr>
              <w:t xml:space="preserve">230101239-03. </w:t>
            </w:r>
            <w:r w:rsidRPr="00C90650">
              <w:rPr>
                <w:b w:val="0"/>
                <w:sz w:val="20"/>
                <w:szCs w:val="20"/>
              </w:rPr>
              <w:t>Emplear metodologías y herramientas en el acompañamiento psicosocial para la población migrante, colombianos retornados y comunidades de acogida o receptoras según lineamientos establecidos.</w:t>
            </w:r>
          </w:p>
        </w:tc>
      </w:tr>
    </w:tbl>
    <w:p w14:paraId="6E5288D5" w14:textId="4C8E3BD5" w:rsidR="00AD17D4" w:rsidRPr="00C90650"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49D4BFBB" w14:textId="77777777" w:rsidTr="00C55557">
        <w:trPr>
          <w:trHeight w:val="340"/>
        </w:trPr>
        <w:tc>
          <w:tcPr>
            <w:tcW w:w="3397" w:type="dxa"/>
            <w:shd w:val="clear" w:color="auto" w:fill="auto"/>
            <w:vAlign w:val="center"/>
          </w:tcPr>
          <w:p w14:paraId="0000000C" w14:textId="77777777" w:rsidR="00AD17D4" w:rsidRPr="00C90650" w:rsidRDefault="00025888" w:rsidP="00BE6EA7">
            <w:pPr>
              <w:pStyle w:val="Normal0"/>
              <w:rPr>
                <w:sz w:val="20"/>
                <w:szCs w:val="20"/>
              </w:rPr>
            </w:pPr>
            <w:r w:rsidRPr="00C90650">
              <w:rPr>
                <w:sz w:val="20"/>
                <w:szCs w:val="20"/>
              </w:rPr>
              <w:t>NÚMERO DEL COMPONENTE FORMATIVO</w:t>
            </w:r>
          </w:p>
        </w:tc>
        <w:tc>
          <w:tcPr>
            <w:tcW w:w="6565" w:type="dxa"/>
            <w:shd w:val="clear" w:color="auto" w:fill="auto"/>
            <w:vAlign w:val="center"/>
          </w:tcPr>
          <w:p w14:paraId="0000000D" w14:textId="2E0614CF" w:rsidR="00AD17D4" w:rsidRPr="00C90650" w:rsidRDefault="00805172" w:rsidP="00BE6EA7">
            <w:pPr>
              <w:pStyle w:val="Normal0"/>
              <w:rPr>
                <w:b w:val="0"/>
                <w:color w:val="39A900"/>
                <w:sz w:val="20"/>
                <w:szCs w:val="20"/>
              </w:rPr>
            </w:pPr>
            <w:r w:rsidRPr="00C90650">
              <w:rPr>
                <w:b w:val="0"/>
                <w:sz w:val="20"/>
                <w:szCs w:val="20"/>
              </w:rPr>
              <w:t>03</w:t>
            </w:r>
          </w:p>
        </w:tc>
      </w:tr>
      <w:tr w:rsidR="00AD17D4" w:rsidRPr="00C90650" w14:paraId="5196225A" w14:textId="77777777" w:rsidTr="00C55557">
        <w:trPr>
          <w:trHeight w:val="340"/>
        </w:trPr>
        <w:tc>
          <w:tcPr>
            <w:tcW w:w="3397" w:type="dxa"/>
            <w:shd w:val="clear" w:color="auto" w:fill="auto"/>
            <w:vAlign w:val="center"/>
          </w:tcPr>
          <w:p w14:paraId="0000000E" w14:textId="77777777" w:rsidR="00AD17D4" w:rsidRPr="00C90650" w:rsidRDefault="00025888" w:rsidP="00BE6EA7">
            <w:pPr>
              <w:pStyle w:val="Normal0"/>
              <w:rPr>
                <w:sz w:val="20"/>
                <w:szCs w:val="20"/>
              </w:rPr>
            </w:pPr>
            <w:r w:rsidRPr="00C90650">
              <w:rPr>
                <w:sz w:val="20"/>
                <w:szCs w:val="20"/>
              </w:rPr>
              <w:t>NOMBRE DEL COMPONENTE FORMATIVO</w:t>
            </w:r>
          </w:p>
        </w:tc>
        <w:tc>
          <w:tcPr>
            <w:tcW w:w="6565" w:type="dxa"/>
            <w:shd w:val="clear" w:color="auto" w:fill="auto"/>
            <w:vAlign w:val="center"/>
          </w:tcPr>
          <w:p w14:paraId="0000000F" w14:textId="0C8D4296" w:rsidR="00AD17D4" w:rsidRPr="00C90650" w:rsidRDefault="003168DC" w:rsidP="00BE6EA7">
            <w:pPr>
              <w:pStyle w:val="Normal0"/>
              <w:rPr>
                <w:b w:val="0"/>
                <w:color w:val="39A900"/>
                <w:sz w:val="20"/>
                <w:szCs w:val="20"/>
              </w:rPr>
            </w:pPr>
            <w:r w:rsidRPr="00C90650">
              <w:rPr>
                <w:b w:val="0"/>
                <w:sz w:val="20"/>
                <w:szCs w:val="20"/>
              </w:rPr>
              <w:t>Herramientas de acompañamiento psicosocial para la población migrante</w:t>
            </w:r>
            <w:r w:rsidR="00314E39" w:rsidRPr="00C90650">
              <w:rPr>
                <w:b w:val="0"/>
                <w:sz w:val="20"/>
                <w:szCs w:val="20"/>
              </w:rPr>
              <w:t>.</w:t>
            </w:r>
          </w:p>
        </w:tc>
      </w:tr>
      <w:tr w:rsidR="00AD17D4" w:rsidRPr="00C90650" w14:paraId="323364CF" w14:textId="77777777" w:rsidTr="00C55557">
        <w:trPr>
          <w:trHeight w:val="340"/>
        </w:trPr>
        <w:tc>
          <w:tcPr>
            <w:tcW w:w="3397" w:type="dxa"/>
            <w:shd w:val="clear" w:color="auto" w:fill="auto"/>
            <w:vAlign w:val="center"/>
          </w:tcPr>
          <w:p w14:paraId="00000010" w14:textId="77777777" w:rsidR="00AD17D4" w:rsidRPr="00C90650" w:rsidRDefault="00025888" w:rsidP="00BE6EA7">
            <w:pPr>
              <w:pStyle w:val="Normal0"/>
              <w:rPr>
                <w:sz w:val="20"/>
                <w:szCs w:val="20"/>
              </w:rPr>
            </w:pPr>
            <w:r w:rsidRPr="00C90650">
              <w:rPr>
                <w:sz w:val="20"/>
                <w:szCs w:val="20"/>
              </w:rPr>
              <w:t>BREVE DESCRIPCIÓN</w:t>
            </w:r>
          </w:p>
        </w:tc>
        <w:tc>
          <w:tcPr>
            <w:tcW w:w="6565" w:type="dxa"/>
            <w:shd w:val="clear" w:color="auto" w:fill="auto"/>
            <w:vAlign w:val="center"/>
          </w:tcPr>
          <w:p w14:paraId="00000011" w14:textId="5BCF9900" w:rsidR="00AD17D4" w:rsidRPr="00C90650" w:rsidRDefault="006346BF" w:rsidP="00BE6EA7">
            <w:pPr>
              <w:pStyle w:val="Normal0"/>
              <w:rPr>
                <w:b w:val="0"/>
                <w:color w:val="39A900"/>
                <w:sz w:val="20"/>
                <w:szCs w:val="20"/>
              </w:rPr>
            </w:pPr>
            <w:r w:rsidRPr="00C90650">
              <w:rPr>
                <w:b w:val="0"/>
                <w:sz w:val="20"/>
                <w:szCs w:val="20"/>
              </w:rPr>
              <w:t>Este componente ofrece las herramientas esenciales para evaluar, intervenir y acompañar psicosocialmente a personas migrantes, retornadas y comunidades de acogida. Presenta técnicas individuales, familiares, grupales y comunitarias, así como orientaciones metodológicas para la consejería, la comunicación y los primeros auxilios psicológicos. Además, integra criterios para el registro, la activación de rutas, el seguimiento y la aplicación de protocolos vigentes.</w:t>
            </w:r>
          </w:p>
        </w:tc>
      </w:tr>
      <w:tr w:rsidR="00AD17D4" w:rsidRPr="00C90650" w14:paraId="4789F7AB" w14:textId="77777777" w:rsidTr="00C55557">
        <w:trPr>
          <w:trHeight w:val="340"/>
        </w:trPr>
        <w:tc>
          <w:tcPr>
            <w:tcW w:w="3397" w:type="dxa"/>
            <w:shd w:val="clear" w:color="auto" w:fill="auto"/>
            <w:vAlign w:val="center"/>
          </w:tcPr>
          <w:p w14:paraId="00000012" w14:textId="77777777" w:rsidR="00AD17D4" w:rsidRPr="00C90650" w:rsidRDefault="00025888" w:rsidP="00BE6EA7">
            <w:pPr>
              <w:pStyle w:val="Normal0"/>
              <w:rPr>
                <w:sz w:val="20"/>
                <w:szCs w:val="20"/>
              </w:rPr>
            </w:pPr>
            <w:r w:rsidRPr="00C90650">
              <w:rPr>
                <w:sz w:val="20"/>
                <w:szCs w:val="20"/>
              </w:rPr>
              <w:t>PALABRAS CLAVE</w:t>
            </w:r>
          </w:p>
        </w:tc>
        <w:tc>
          <w:tcPr>
            <w:tcW w:w="6565" w:type="dxa"/>
            <w:shd w:val="clear" w:color="auto" w:fill="auto"/>
            <w:vAlign w:val="center"/>
          </w:tcPr>
          <w:p w14:paraId="00000013" w14:textId="0F40F296" w:rsidR="00AD17D4" w:rsidRPr="00C90650" w:rsidRDefault="00321FD0" w:rsidP="00BE6EA7">
            <w:pPr>
              <w:pStyle w:val="Normal0"/>
              <w:rPr>
                <w:b w:val="0"/>
                <w:sz w:val="20"/>
                <w:szCs w:val="20"/>
              </w:rPr>
            </w:pPr>
            <w:r w:rsidRPr="00C90650">
              <w:rPr>
                <w:b w:val="0"/>
                <w:sz w:val="20"/>
                <w:szCs w:val="20"/>
              </w:rPr>
              <w:t>Herramientas, evaluación, psicosocial, intervención, implementación.</w:t>
            </w:r>
          </w:p>
        </w:tc>
      </w:tr>
    </w:tbl>
    <w:p w14:paraId="00000014" w14:textId="77777777" w:rsidR="00AD17D4" w:rsidRPr="00C90650"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C90650" w14:paraId="4F59971A" w14:textId="77777777" w:rsidTr="00C55557">
        <w:trPr>
          <w:trHeight w:val="340"/>
        </w:trPr>
        <w:tc>
          <w:tcPr>
            <w:tcW w:w="3397" w:type="dxa"/>
            <w:shd w:val="clear" w:color="auto" w:fill="auto"/>
            <w:vAlign w:val="center"/>
          </w:tcPr>
          <w:p w14:paraId="00000015" w14:textId="77777777" w:rsidR="00AD17D4" w:rsidRPr="00C90650" w:rsidRDefault="00025888" w:rsidP="00BE6EA7">
            <w:pPr>
              <w:pStyle w:val="Normal0"/>
              <w:rPr>
                <w:sz w:val="20"/>
                <w:szCs w:val="20"/>
              </w:rPr>
            </w:pPr>
            <w:r w:rsidRPr="00C90650">
              <w:rPr>
                <w:sz w:val="20"/>
                <w:szCs w:val="20"/>
              </w:rPr>
              <w:t>ÁREA OCUPACIONAL</w:t>
            </w:r>
          </w:p>
        </w:tc>
        <w:tc>
          <w:tcPr>
            <w:tcW w:w="6565" w:type="dxa"/>
            <w:shd w:val="clear" w:color="auto" w:fill="auto"/>
            <w:vAlign w:val="center"/>
          </w:tcPr>
          <w:p w14:paraId="00000020" w14:textId="0403C19B" w:rsidR="00AD17D4" w:rsidRPr="00C90650" w:rsidRDefault="00950528" w:rsidP="00BE6EA7">
            <w:pPr>
              <w:pStyle w:val="Normal0"/>
              <w:rPr>
                <w:b w:val="0"/>
                <w:color w:val="39A900"/>
                <w:sz w:val="20"/>
                <w:szCs w:val="20"/>
              </w:rPr>
            </w:pPr>
            <w:r>
              <w:rPr>
                <w:b w:val="0"/>
                <w:sz w:val="20"/>
                <w:szCs w:val="20"/>
              </w:rPr>
              <w:t>Salud.</w:t>
            </w:r>
          </w:p>
        </w:tc>
      </w:tr>
      <w:tr w:rsidR="00AD17D4" w:rsidRPr="00C90650" w14:paraId="6E9ED268" w14:textId="77777777" w:rsidTr="00C55557">
        <w:trPr>
          <w:trHeight w:val="465"/>
        </w:trPr>
        <w:tc>
          <w:tcPr>
            <w:tcW w:w="3397" w:type="dxa"/>
            <w:shd w:val="clear" w:color="auto" w:fill="auto"/>
            <w:vAlign w:val="center"/>
          </w:tcPr>
          <w:p w14:paraId="00000021" w14:textId="77777777" w:rsidR="00AD17D4" w:rsidRPr="00C90650" w:rsidRDefault="00025888" w:rsidP="00BE6EA7">
            <w:pPr>
              <w:pStyle w:val="Normal0"/>
              <w:rPr>
                <w:sz w:val="20"/>
                <w:szCs w:val="20"/>
              </w:rPr>
            </w:pPr>
            <w:r w:rsidRPr="00C90650">
              <w:rPr>
                <w:sz w:val="20"/>
                <w:szCs w:val="20"/>
              </w:rPr>
              <w:t>IDIOMA</w:t>
            </w:r>
          </w:p>
        </w:tc>
        <w:tc>
          <w:tcPr>
            <w:tcW w:w="6565" w:type="dxa"/>
            <w:shd w:val="clear" w:color="auto" w:fill="auto"/>
            <w:vAlign w:val="center"/>
          </w:tcPr>
          <w:p w14:paraId="00000022" w14:textId="3C692FC1" w:rsidR="00AD17D4" w:rsidRPr="00C90650" w:rsidRDefault="00025888" w:rsidP="00BE6EA7">
            <w:pPr>
              <w:pStyle w:val="Normal0"/>
              <w:rPr>
                <w:color w:val="39A900"/>
                <w:sz w:val="20"/>
                <w:szCs w:val="20"/>
              </w:rPr>
            </w:pPr>
            <w:r w:rsidRPr="00C90650">
              <w:rPr>
                <w:b w:val="0"/>
                <w:color w:val="000000"/>
                <w:sz w:val="20"/>
                <w:szCs w:val="20"/>
              </w:rPr>
              <w:t>Español</w:t>
            </w:r>
            <w:r w:rsidR="0086737C" w:rsidRPr="00C90650">
              <w:rPr>
                <w:b w:val="0"/>
                <w:color w:val="000000"/>
                <w:sz w:val="20"/>
                <w:szCs w:val="20"/>
              </w:rPr>
              <w:t>.</w:t>
            </w:r>
          </w:p>
        </w:tc>
      </w:tr>
    </w:tbl>
    <w:p w14:paraId="00000023" w14:textId="77777777" w:rsidR="00AD17D4" w:rsidRPr="00C90650" w:rsidRDefault="00AD17D4" w:rsidP="00BE6EA7">
      <w:pPr>
        <w:pStyle w:val="Normal0"/>
        <w:rPr>
          <w:sz w:val="20"/>
          <w:szCs w:val="20"/>
        </w:rPr>
      </w:pPr>
    </w:p>
    <w:p w14:paraId="163358DA" w14:textId="77777777" w:rsidR="00AD17D4" w:rsidRPr="00C90650" w:rsidRDefault="00AD17D4" w:rsidP="00BE6EA7">
      <w:pPr>
        <w:pStyle w:val="Normal0"/>
        <w:rPr>
          <w:b/>
          <w:color w:val="000000"/>
          <w:sz w:val="20"/>
          <w:szCs w:val="20"/>
        </w:rPr>
      </w:pPr>
    </w:p>
    <w:p w14:paraId="00000028" w14:textId="77777777" w:rsidR="00AD17D4" w:rsidRPr="00C90650" w:rsidRDefault="00025888" w:rsidP="00BE6EA7">
      <w:pPr>
        <w:pStyle w:val="Normal0"/>
        <w:numPr>
          <w:ilvl w:val="0"/>
          <w:numId w:val="1"/>
        </w:numPr>
        <w:ind w:left="284" w:hanging="284"/>
        <w:rPr>
          <w:b/>
          <w:sz w:val="20"/>
          <w:szCs w:val="20"/>
        </w:rPr>
      </w:pPr>
      <w:r w:rsidRPr="00C90650">
        <w:rPr>
          <w:b/>
          <w:sz w:val="20"/>
          <w:szCs w:val="20"/>
        </w:rPr>
        <w:t xml:space="preserve">TABLA DE CONTENIDOS: </w:t>
      </w:r>
    </w:p>
    <w:p w14:paraId="00000029" w14:textId="77777777" w:rsidR="00AD17D4" w:rsidRPr="00C90650" w:rsidRDefault="00AD17D4" w:rsidP="00BE6EA7">
      <w:pPr>
        <w:pStyle w:val="Normal0"/>
        <w:rPr>
          <w:b/>
          <w:sz w:val="20"/>
          <w:szCs w:val="20"/>
        </w:rPr>
      </w:pPr>
    </w:p>
    <w:p w14:paraId="001F1C83" w14:textId="77777777" w:rsidR="00AD17D4" w:rsidRPr="00C90650" w:rsidRDefault="00025888" w:rsidP="00BE6EA7">
      <w:pPr>
        <w:pStyle w:val="Normal0"/>
        <w:rPr>
          <w:b/>
          <w:color w:val="000000"/>
          <w:sz w:val="20"/>
          <w:szCs w:val="20"/>
        </w:rPr>
      </w:pPr>
      <w:r w:rsidRPr="00C90650">
        <w:rPr>
          <w:b/>
          <w:color w:val="000000"/>
          <w:sz w:val="20"/>
          <w:szCs w:val="20"/>
        </w:rPr>
        <w:t>Introducción</w:t>
      </w:r>
    </w:p>
    <w:p w14:paraId="384BE48C" w14:textId="77777777"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Herramientas para la evaluación psicosocial en movilidad humana</w:t>
      </w:r>
    </w:p>
    <w:p w14:paraId="3F6EC69E" w14:textId="77777777"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Concepto y fundamentos de la evaluación psicosocial</w:t>
      </w:r>
    </w:p>
    <w:p w14:paraId="50B18545" w14:textId="04B218D1"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Instrumentos de valoración individual y familiar</w:t>
      </w:r>
    </w:p>
    <w:p w14:paraId="0B98D893" w14:textId="20FEEE1D"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t>Técnicas de evaluación comunitaria</w:t>
      </w:r>
    </w:p>
    <w:p w14:paraId="01B935BB" w14:textId="344A2E4C"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Herramientas para la intervención psicosocial</w:t>
      </w:r>
    </w:p>
    <w:p w14:paraId="394EEE7F" w14:textId="1CDEEF8E"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Técnicas individuales de apoyo emocional</w:t>
      </w:r>
    </w:p>
    <w:p w14:paraId="24205462" w14:textId="2F98DB2D"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Estrategias familiares y redes de apoyo</w:t>
      </w:r>
    </w:p>
    <w:p w14:paraId="075200B5" w14:textId="161D16DB"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Herramientas grupales y comunitarias</w:t>
      </w:r>
    </w:p>
    <w:p w14:paraId="2ABA362F" w14:textId="67F1C4CB"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t>Prácticas psicoeducativas y fortalecimiento del afrontamiento</w:t>
      </w:r>
    </w:p>
    <w:p w14:paraId="44BD8469" w14:textId="7D809565"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Orientaciones metodológicas para la atención psicosocial</w:t>
      </w:r>
    </w:p>
    <w:p w14:paraId="358D9A18" w14:textId="48F03369"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Consejería y apoyo psicosocial</w:t>
      </w:r>
    </w:p>
    <w:p w14:paraId="145D5E6B" w14:textId="41F11664"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Habilidades comunicativas en la intervención psicosocial</w:t>
      </w:r>
    </w:p>
    <w:p w14:paraId="39FB39C4" w14:textId="2A319E65" w:rsidR="00D13D68" w:rsidRPr="00C90650" w:rsidRDefault="00D13D68" w:rsidP="00D13D68">
      <w:pPr>
        <w:pStyle w:val="Normal0"/>
        <w:numPr>
          <w:ilvl w:val="1"/>
          <w:numId w:val="13"/>
        </w:numPr>
        <w:rPr>
          <w:bCs/>
          <w:color w:val="000000" w:themeColor="text1"/>
          <w:sz w:val="20"/>
          <w:szCs w:val="20"/>
        </w:rPr>
      </w:pPr>
      <w:r w:rsidRPr="00C90650">
        <w:rPr>
          <w:bCs/>
          <w:color w:val="000000" w:themeColor="text1"/>
          <w:sz w:val="20"/>
          <w:szCs w:val="20"/>
        </w:rPr>
        <w:lastRenderedPageBreak/>
        <w:t xml:space="preserve">Primeros </w:t>
      </w:r>
      <w:r w:rsidR="009212C9" w:rsidRPr="00C90650">
        <w:rPr>
          <w:bCs/>
          <w:color w:val="000000" w:themeColor="text1"/>
          <w:sz w:val="20"/>
          <w:szCs w:val="20"/>
        </w:rPr>
        <w:t xml:space="preserve">Auxilios Psicológicos </w:t>
      </w:r>
      <w:r w:rsidRPr="00C90650">
        <w:rPr>
          <w:bCs/>
          <w:color w:val="000000" w:themeColor="text1"/>
          <w:sz w:val="20"/>
          <w:szCs w:val="20"/>
        </w:rPr>
        <w:t>(PAP) en población migrante</w:t>
      </w:r>
    </w:p>
    <w:p w14:paraId="75E3F42F" w14:textId="6F0C53F5" w:rsidR="00D13D68" w:rsidRPr="00C90650" w:rsidRDefault="00D13D68" w:rsidP="00D13D68">
      <w:pPr>
        <w:pStyle w:val="Normal0"/>
        <w:numPr>
          <w:ilvl w:val="0"/>
          <w:numId w:val="13"/>
        </w:numPr>
        <w:rPr>
          <w:b/>
          <w:bCs/>
          <w:color w:val="000000" w:themeColor="text1"/>
          <w:sz w:val="20"/>
          <w:szCs w:val="20"/>
        </w:rPr>
      </w:pPr>
      <w:r w:rsidRPr="00C90650">
        <w:rPr>
          <w:b/>
          <w:bCs/>
          <w:color w:val="000000" w:themeColor="text1"/>
          <w:sz w:val="20"/>
          <w:szCs w:val="20"/>
        </w:rPr>
        <w:t>Metodología para la implementación operativa y el seguimiento</w:t>
      </w:r>
    </w:p>
    <w:p w14:paraId="451BA310" w14:textId="46FDDA89"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Registro, activación de rutas y remisión</w:t>
      </w:r>
    </w:p>
    <w:p w14:paraId="504B7D8B" w14:textId="13B58F6A" w:rsidR="00D13D68" w:rsidRPr="00C90650" w:rsidRDefault="00D13D68" w:rsidP="009212C9">
      <w:pPr>
        <w:pStyle w:val="Normal0"/>
        <w:numPr>
          <w:ilvl w:val="1"/>
          <w:numId w:val="13"/>
        </w:numPr>
        <w:rPr>
          <w:bCs/>
          <w:color w:val="000000" w:themeColor="text1"/>
          <w:sz w:val="20"/>
          <w:szCs w:val="20"/>
        </w:rPr>
      </w:pPr>
      <w:r w:rsidRPr="00C90650">
        <w:rPr>
          <w:bCs/>
          <w:color w:val="000000" w:themeColor="text1"/>
          <w:sz w:val="20"/>
          <w:szCs w:val="20"/>
        </w:rPr>
        <w:t>Seguimiento y monitoreo psicosocial</w:t>
      </w:r>
    </w:p>
    <w:p w14:paraId="7B1C2A70" w14:textId="374BA096" w:rsidR="00D13D68" w:rsidRPr="00C90650" w:rsidRDefault="00D13D68" w:rsidP="009212C9">
      <w:pPr>
        <w:pStyle w:val="Normal0"/>
        <w:numPr>
          <w:ilvl w:val="1"/>
          <w:numId w:val="13"/>
        </w:numPr>
        <w:rPr>
          <w:b/>
          <w:bCs/>
          <w:color w:val="000000" w:themeColor="text1"/>
          <w:sz w:val="20"/>
          <w:szCs w:val="20"/>
        </w:rPr>
      </w:pPr>
      <w:r w:rsidRPr="00C90650">
        <w:rPr>
          <w:bCs/>
          <w:color w:val="000000" w:themeColor="text1"/>
          <w:sz w:val="20"/>
          <w:szCs w:val="20"/>
        </w:rPr>
        <w:t>Protocolos y lineamientos técnicos vigentes</w:t>
      </w:r>
    </w:p>
    <w:p w14:paraId="590B5311" w14:textId="5A71D6A3" w:rsidR="00F91B66" w:rsidRPr="00C90650" w:rsidRDefault="00F91B66" w:rsidP="00BE6EA7">
      <w:pPr>
        <w:pStyle w:val="Normal0"/>
        <w:rPr>
          <w:b/>
          <w:sz w:val="20"/>
          <w:szCs w:val="20"/>
        </w:rPr>
      </w:pPr>
    </w:p>
    <w:p w14:paraId="5C4416A9" w14:textId="77777777" w:rsidR="00D96AE6" w:rsidRPr="00C90650" w:rsidRDefault="00D96AE6" w:rsidP="00BE6EA7">
      <w:pPr>
        <w:pStyle w:val="Normal0"/>
        <w:rPr>
          <w:b/>
          <w:sz w:val="20"/>
          <w:szCs w:val="20"/>
        </w:rPr>
      </w:pPr>
    </w:p>
    <w:p w14:paraId="00000036" w14:textId="77777777" w:rsidR="00AD17D4" w:rsidRPr="00C90650" w:rsidRDefault="00025888" w:rsidP="00BE6EA7">
      <w:pPr>
        <w:pStyle w:val="Normal0"/>
        <w:numPr>
          <w:ilvl w:val="0"/>
          <w:numId w:val="1"/>
        </w:numPr>
        <w:ind w:left="284" w:hanging="284"/>
        <w:rPr>
          <w:b/>
          <w:sz w:val="20"/>
          <w:szCs w:val="20"/>
        </w:rPr>
      </w:pPr>
      <w:r w:rsidRPr="00C90650">
        <w:rPr>
          <w:b/>
          <w:sz w:val="20"/>
          <w:szCs w:val="20"/>
        </w:rPr>
        <w:t>INTRODUCCIÓN</w:t>
      </w:r>
    </w:p>
    <w:p w14:paraId="00000037" w14:textId="780DD7D8" w:rsidR="00AD17D4" w:rsidRPr="00C90650" w:rsidRDefault="00AD17D4" w:rsidP="00BE6EA7">
      <w:pPr>
        <w:pStyle w:val="Normal0"/>
        <w:rPr>
          <w:b/>
          <w:sz w:val="20"/>
          <w:szCs w:val="20"/>
        </w:rPr>
      </w:pPr>
    </w:p>
    <w:p w14:paraId="3FEEC6BB" w14:textId="77777777" w:rsidR="00CF4D2B" w:rsidRPr="00C90650" w:rsidRDefault="00CF4D2B" w:rsidP="00CF4D2B">
      <w:pPr>
        <w:pStyle w:val="Normal0"/>
        <w:rPr>
          <w:sz w:val="20"/>
          <w:szCs w:val="20"/>
        </w:rPr>
      </w:pPr>
      <w:r w:rsidRPr="00C90650">
        <w:rPr>
          <w:sz w:val="20"/>
          <w:szCs w:val="20"/>
        </w:rPr>
        <w:t>El acompañamiento psicosocial a población migrante, personas retornadas y comunidades de acogida requiere el uso de herramientas técnicas que permitan comprender las necesidades emocionales, sociales y comunitarias, así como intervenir de manera oportuna y articulada. La movilidad humana genera desafíos complejos que demandan intervenciones estructuradas, éticas y culturalmente pertinentes, orientadas a la protección de la salud mental, el fortalecimiento del bienestar y la reconstrucción de los vínculos sociales.</w:t>
      </w:r>
    </w:p>
    <w:p w14:paraId="464ABAAA" w14:textId="77777777" w:rsidR="00CF4D2B" w:rsidRPr="00C90650" w:rsidRDefault="00CF4D2B" w:rsidP="00CF4D2B">
      <w:pPr>
        <w:pStyle w:val="Normal0"/>
        <w:rPr>
          <w:sz w:val="20"/>
          <w:szCs w:val="20"/>
        </w:rPr>
      </w:pPr>
    </w:p>
    <w:p w14:paraId="3BE7F795" w14:textId="5EADF365" w:rsidR="00CF4D2B" w:rsidRPr="00C90650" w:rsidRDefault="00CF4D2B" w:rsidP="00CF4D2B">
      <w:pPr>
        <w:pStyle w:val="Normal0"/>
        <w:rPr>
          <w:sz w:val="20"/>
          <w:szCs w:val="20"/>
        </w:rPr>
      </w:pPr>
      <w:r w:rsidRPr="00C90650">
        <w:rPr>
          <w:sz w:val="20"/>
          <w:szCs w:val="20"/>
        </w:rPr>
        <w:t>En este contenido se describen las herramientas para la evaluación e intervención psicosocial, las orientaciones metodológicas para la atención en contextos de movilidad humana y los procesos operativos que garantizan el registro, la activación de rutas, el seguimiento y la aplicación de protocolos técnicos vigentes, con el fin de fortalecer las capacidades de atención integral y humanizada en los territorios.</w:t>
      </w:r>
    </w:p>
    <w:p w14:paraId="4D11D137" w14:textId="77777777" w:rsidR="00CF4D2B" w:rsidRPr="00C90650" w:rsidRDefault="00CF4D2B" w:rsidP="00CF4D2B">
      <w:pPr>
        <w:pStyle w:val="Normal0"/>
        <w:rPr>
          <w:sz w:val="20"/>
          <w:szCs w:val="20"/>
        </w:rPr>
      </w:pPr>
    </w:p>
    <w:p w14:paraId="4767C3FF" w14:textId="2DBA7041" w:rsidR="007D1F0E" w:rsidRPr="00C90650" w:rsidRDefault="00CF4D2B" w:rsidP="00CF4D2B">
      <w:pPr>
        <w:pStyle w:val="Normal0"/>
        <w:rPr>
          <w:sz w:val="20"/>
          <w:szCs w:val="20"/>
        </w:rPr>
      </w:pPr>
      <w:r w:rsidRPr="00C90650">
        <w:rPr>
          <w:sz w:val="20"/>
          <w:szCs w:val="20"/>
        </w:rPr>
        <w:t>Para comprender la importancia del contenido y los temas abordados, se recomienda acceder al siguiente video.</w:t>
      </w:r>
    </w:p>
    <w:p w14:paraId="6471382A" w14:textId="77777777" w:rsidR="00CF4D2B" w:rsidRPr="00C90650" w:rsidRDefault="00CF4D2B" w:rsidP="00CF4D2B">
      <w:pPr>
        <w:pStyle w:val="Normal0"/>
        <w:rPr>
          <w:sz w:val="20"/>
          <w:szCs w:val="20"/>
        </w:rPr>
      </w:pPr>
    </w:p>
    <w:p w14:paraId="2DF85D62" w14:textId="77777777" w:rsidR="00AD17D4" w:rsidRPr="00C90650" w:rsidRDefault="00025888" w:rsidP="00BE6EA7">
      <w:pPr>
        <w:pStyle w:val="Normal0"/>
        <w:jc w:val="center"/>
        <w:rPr>
          <w:sz w:val="20"/>
          <w:szCs w:val="20"/>
        </w:rPr>
      </w:pPr>
      <w:r w:rsidRPr="00C90650">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426F63F4" w:rsidR="00C30761" w:rsidRDefault="00C30761">
                            <w:pPr>
                              <w:spacing w:line="275" w:lineRule="auto"/>
                              <w:jc w:val="center"/>
                              <w:rPr>
                                <w:b/>
                              </w:rPr>
                            </w:pPr>
                            <w:r>
                              <w:rPr>
                                <w:b/>
                                <w:color w:val="FFFFFF"/>
                              </w:rPr>
                              <w:t>DI_</w:t>
                            </w:r>
                            <w:r>
                              <w:t xml:space="preserve"> </w:t>
                            </w:r>
                            <w:r w:rsidR="00AE090F">
                              <w:rPr>
                                <w:b/>
                                <w:color w:val="FFFFFF"/>
                              </w:rPr>
                              <w:t>Guion_Introduccion_Video_CF03</w:t>
                            </w:r>
                            <w:r>
                              <w:rPr>
                                <w:b/>
                                <w:color w:val="FFFFFF"/>
                              </w:rPr>
                              <w:t>_</w:t>
                            </w:r>
                            <w:r w:rsidR="00BB793C" w:rsidRPr="00BB793C">
                              <w:rPr>
                                <w:b/>
                                <w:color w:val="FFFFFF"/>
                              </w:rPr>
                              <w:t>33130245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426F63F4" w:rsidR="00C30761" w:rsidRDefault="00C30761">
                      <w:pPr>
                        <w:spacing w:line="275" w:lineRule="auto"/>
                        <w:jc w:val="center"/>
                        <w:rPr>
                          <w:b/>
                        </w:rPr>
                      </w:pPr>
                      <w:r>
                        <w:rPr>
                          <w:b/>
                          <w:color w:val="FFFFFF"/>
                        </w:rPr>
                        <w:t>DI_</w:t>
                      </w:r>
                      <w:r>
                        <w:t xml:space="preserve"> </w:t>
                      </w:r>
                      <w:r w:rsidR="00AE090F">
                        <w:rPr>
                          <w:b/>
                          <w:color w:val="FFFFFF"/>
                        </w:rPr>
                        <w:t>Guion_Introduccion_Video_CF03</w:t>
                      </w:r>
                      <w:r>
                        <w:rPr>
                          <w:b/>
                          <w:color w:val="FFFFFF"/>
                        </w:rPr>
                        <w:t>_</w:t>
                      </w:r>
                      <w:r w:rsidR="00BB793C" w:rsidRPr="00BB793C">
                        <w:rPr>
                          <w:b/>
                          <w:color w:val="FFFFFF"/>
                        </w:rPr>
                        <w:t>33130245</w:t>
                      </w:r>
                      <w:bookmarkStart w:id="1" w:name="_GoBack"/>
                      <w:bookmarkEnd w:id="1"/>
                    </w:p>
                  </w:txbxContent>
                </v:textbox>
                <w10:anchorlock/>
              </v:rect>
            </w:pict>
          </mc:Fallback>
        </mc:AlternateContent>
      </w:r>
    </w:p>
    <w:p w14:paraId="0ED6D83E" w14:textId="633270C1" w:rsidR="00674B13" w:rsidRPr="00C90650" w:rsidRDefault="00674B13" w:rsidP="00BE6EA7">
      <w:pPr>
        <w:pStyle w:val="Normal0"/>
        <w:rPr>
          <w:b/>
          <w:sz w:val="20"/>
          <w:szCs w:val="20"/>
        </w:rPr>
      </w:pPr>
    </w:p>
    <w:p w14:paraId="3EC899C3" w14:textId="45954C44" w:rsidR="00AD17D4" w:rsidRPr="00C90650" w:rsidRDefault="00AD17D4" w:rsidP="00BE6EA7">
      <w:pPr>
        <w:pStyle w:val="Normal0"/>
        <w:rPr>
          <w:b/>
          <w:sz w:val="20"/>
          <w:szCs w:val="20"/>
        </w:rPr>
      </w:pPr>
    </w:p>
    <w:p w14:paraId="77F6D97B" w14:textId="54024310" w:rsidR="00303B68"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DESARROLLO DE CONTENIDOS:</w:t>
      </w:r>
    </w:p>
    <w:p w14:paraId="05C8FF38" w14:textId="719167D9" w:rsidR="004917F5" w:rsidRPr="00C90650" w:rsidRDefault="004917F5" w:rsidP="00BE6EA7">
      <w:pPr>
        <w:pStyle w:val="Normal0"/>
        <w:rPr>
          <w:b/>
          <w:color w:val="000000"/>
          <w:sz w:val="20"/>
          <w:szCs w:val="20"/>
        </w:rPr>
      </w:pPr>
    </w:p>
    <w:p w14:paraId="7249E072" w14:textId="77777777" w:rsidR="0076734C" w:rsidRPr="00C90650" w:rsidRDefault="0076734C" w:rsidP="00BE6EA7">
      <w:pPr>
        <w:pStyle w:val="Normal0"/>
        <w:rPr>
          <w:b/>
          <w:color w:val="000000"/>
          <w:sz w:val="20"/>
          <w:szCs w:val="20"/>
        </w:rPr>
      </w:pPr>
    </w:p>
    <w:p w14:paraId="704FAD83" w14:textId="12282128"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Herramientas para la evaluación psicosocial en movilidad humana</w:t>
      </w:r>
    </w:p>
    <w:p w14:paraId="288CC26A" w14:textId="3B0B2FE7" w:rsidR="006346BF" w:rsidRPr="00C90650" w:rsidRDefault="006346BF" w:rsidP="006346BF">
      <w:pPr>
        <w:pStyle w:val="Normal0"/>
        <w:rPr>
          <w:b/>
          <w:bCs/>
          <w:color w:val="000000" w:themeColor="text1"/>
          <w:sz w:val="20"/>
          <w:szCs w:val="20"/>
        </w:rPr>
      </w:pPr>
    </w:p>
    <w:p w14:paraId="1EAD776D" w14:textId="77777777" w:rsidR="006346BF" w:rsidRPr="00C90650" w:rsidRDefault="006346BF" w:rsidP="006346BF">
      <w:pPr>
        <w:pStyle w:val="Normal0"/>
        <w:rPr>
          <w:bCs/>
          <w:color w:val="000000" w:themeColor="text1"/>
          <w:sz w:val="20"/>
          <w:szCs w:val="20"/>
        </w:rPr>
      </w:pPr>
      <w:r w:rsidRPr="00C90650">
        <w:rPr>
          <w:bCs/>
          <w:color w:val="000000" w:themeColor="text1"/>
          <w:sz w:val="20"/>
          <w:szCs w:val="20"/>
        </w:rPr>
        <w:t>La evaluación psicosocial constituye el punto de partida para comprender las experiencias, necesidades y condiciones emocionales, sociales y contextuales de la población migrante, retornada y de acogida. Esta etapa permite identificar los efectos derivados de la movilidad humana, reconociendo tanto los riesgos como los recursos, capacidades y estrategias de afrontamiento que las personas y sus familias han construido a lo largo de su trayectoria migratoria.</w:t>
      </w:r>
    </w:p>
    <w:p w14:paraId="7FCB42DF" w14:textId="77777777" w:rsidR="006346BF" w:rsidRPr="00C90650" w:rsidRDefault="006346BF" w:rsidP="006346BF">
      <w:pPr>
        <w:pStyle w:val="Normal0"/>
        <w:rPr>
          <w:bCs/>
          <w:color w:val="000000" w:themeColor="text1"/>
          <w:sz w:val="20"/>
          <w:szCs w:val="20"/>
        </w:rPr>
      </w:pPr>
    </w:p>
    <w:p w14:paraId="33D160A5" w14:textId="77777777" w:rsidR="006346BF" w:rsidRPr="00C90650" w:rsidRDefault="006346BF" w:rsidP="006346BF">
      <w:pPr>
        <w:pStyle w:val="Normal0"/>
        <w:rPr>
          <w:bCs/>
          <w:color w:val="000000" w:themeColor="text1"/>
          <w:sz w:val="20"/>
          <w:szCs w:val="20"/>
        </w:rPr>
      </w:pPr>
      <w:r w:rsidRPr="00C90650">
        <w:rPr>
          <w:bCs/>
          <w:color w:val="000000" w:themeColor="text1"/>
          <w:sz w:val="20"/>
          <w:szCs w:val="20"/>
        </w:rPr>
        <w:t>El uso de herramientas adecuadas garantiza intervenciones pertinentes, éticas y culturalmente sensibles, ya que facilita la identificación de afectaciones, orienta la toma de decisiones y permite priorizar acciones de apoyo de acuerdo con las características de cada caso. Asimismo, fortalece la articulación interinstitucional, pues la información obtenida en la evaluación facilita las remisiones, la activación de rutas y el diseño de planes de acompañamiento psicosocial ajustados a cada contexto.</w:t>
      </w:r>
    </w:p>
    <w:p w14:paraId="027568B2" w14:textId="77777777" w:rsidR="006346BF" w:rsidRPr="00C90650" w:rsidRDefault="006346BF" w:rsidP="006346BF">
      <w:pPr>
        <w:pStyle w:val="Normal0"/>
        <w:rPr>
          <w:bCs/>
          <w:color w:val="000000" w:themeColor="text1"/>
          <w:sz w:val="20"/>
          <w:szCs w:val="20"/>
        </w:rPr>
      </w:pPr>
    </w:p>
    <w:p w14:paraId="37399120" w14:textId="6D3E2477" w:rsidR="006346BF" w:rsidRPr="00C90650" w:rsidRDefault="006346BF" w:rsidP="006346BF">
      <w:pPr>
        <w:pStyle w:val="Normal0"/>
        <w:rPr>
          <w:bCs/>
          <w:color w:val="000000" w:themeColor="text1"/>
          <w:sz w:val="20"/>
          <w:szCs w:val="20"/>
        </w:rPr>
      </w:pPr>
      <w:r w:rsidRPr="00C90650">
        <w:rPr>
          <w:bCs/>
          <w:color w:val="000000" w:themeColor="text1"/>
          <w:sz w:val="20"/>
          <w:szCs w:val="20"/>
        </w:rPr>
        <w:t xml:space="preserve">Este apartado integra los conceptos fundamentales de la evaluación psicosocial, describe los instrumentos utilizados en los niveles individual, familiar y comunitario, y presenta los criterios técnicos necesarios para </w:t>
      </w:r>
      <w:r w:rsidRPr="00C90650">
        <w:rPr>
          <w:bCs/>
          <w:color w:val="000000" w:themeColor="text1"/>
          <w:sz w:val="20"/>
          <w:szCs w:val="20"/>
        </w:rPr>
        <w:lastRenderedPageBreak/>
        <w:t>garantizar su pertinencia cultural y territorial. A través de estos contenidos, el aprendiz comprende cómo las herramientas de valoración permiten realizar diagnósticos más completos y cómo su aplicación adecuada mejora la calidad, la oportunidad y la efectividad del acompañamiento psicosocial en los territorios.</w:t>
      </w:r>
    </w:p>
    <w:p w14:paraId="1B92E1E7" w14:textId="77777777" w:rsidR="006346BF" w:rsidRPr="00C90650" w:rsidRDefault="006346BF" w:rsidP="006346BF">
      <w:pPr>
        <w:pStyle w:val="Normal0"/>
        <w:rPr>
          <w:bCs/>
          <w:color w:val="000000" w:themeColor="text1"/>
          <w:sz w:val="20"/>
          <w:szCs w:val="20"/>
        </w:rPr>
      </w:pPr>
    </w:p>
    <w:p w14:paraId="3BC05E52" w14:textId="2E92877C"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Concepto y fundamentos de la evaluación psicosocial</w:t>
      </w:r>
    </w:p>
    <w:p w14:paraId="46647E62" w14:textId="18514361" w:rsidR="006346BF" w:rsidRPr="00C90650" w:rsidRDefault="006346BF" w:rsidP="006346BF">
      <w:pPr>
        <w:pStyle w:val="Normal0"/>
        <w:rPr>
          <w:bCs/>
          <w:color w:val="000000" w:themeColor="text1"/>
          <w:sz w:val="20"/>
          <w:szCs w:val="20"/>
        </w:rPr>
      </w:pPr>
    </w:p>
    <w:p w14:paraId="678DC992" w14:textId="5C71EE2F" w:rsidR="006346BF" w:rsidRPr="00C90650" w:rsidRDefault="006346BF" w:rsidP="006346BF">
      <w:pPr>
        <w:pStyle w:val="Normal0"/>
        <w:rPr>
          <w:bCs/>
          <w:color w:val="000000" w:themeColor="text1"/>
          <w:sz w:val="20"/>
          <w:szCs w:val="20"/>
        </w:rPr>
      </w:pPr>
      <w:r w:rsidRPr="00C90650">
        <w:rPr>
          <w:bCs/>
          <w:color w:val="000000" w:themeColor="text1"/>
          <w:sz w:val="20"/>
          <w:szCs w:val="20"/>
        </w:rPr>
        <w:t>La evaluación psicosocial corresponde a un proceso sistemático que identifica las condiciones emocionales, sociales y contextuales de las personas migrantes, retornadas y comunidades de acogida. Este proceso permite comprender cómo la trayectoria migratoria impacta el bienestar individual y familiar, reconociendo factores de riesgo, recursos de afrontamiento y necesidades específicas que orientan la intervención. Según el Ministerio de Salud</w:t>
      </w:r>
      <w:r w:rsidR="00C90650">
        <w:rPr>
          <w:bCs/>
          <w:color w:val="000000" w:themeColor="text1"/>
          <w:sz w:val="20"/>
          <w:szCs w:val="20"/>
        </w:rPr>
        <w:t xml:space="preserve"> y Protección Social (MSPS, 2023</w:t>
      </w:r>
      <w:r w:rsidRPr="00C90650">
        <w:rPr>
          <w:bCs/>
          <w:color w:val="000000" w:themeColor="text1"/>
          <w:sz w:val="20"/>
          <w:szCs w:val="20"/>
        </w:rPr>
        <w:t>), la evaluación inicial es un componente esencial de la atención en salud mental y apoyo psicosocial, pues facilita la toma de decisiones y la definición de rutas de acompañamiento.</w:t>
      </w:r>
    </w:p>
    <w:p w14:paraId="457ACB91" w14:textId="77777777" w:rsidR="006346BF" w:rsidRPr="00C90650" w:rsidRDefault="006346BF" w:rsidP="006346BF">
      <w:pPr>
        <w:pStyle w:val="Normal0"/>
        <w:rPr>
          <w:bCs/>
          <w:color w:val="000000" w:themeColor="text1"/>
          <w:sz w:val="20"/>
          <w:szCs w:val="20"/>
        </w:rPr>
      </w:pPr>
    </w:p>
    <w:p w14:paraId="12E0583D" w14:textId="6CCC8367" w:rsidR="006346BF" w:rsidRPr="00C90650" w:rsidRDefault="006346BF" w:rsidP="006346BF">
      <w:pPr>
        <w:pStyle w:val="Normal0"/>
        <w:rPr>
          <w:bCs/>
          <w:color w:val="000000" w:themeColor="text1"/>
          <w:sz w:val="20"/>
          <w:szCs w:val="20"/>
        </w:rPr>
      </w:pPr>
      <w:r w:rsidRPr="00C90650">
        <w:rPr>
          <w:bCs/>
          <w:color w:val="000000" w:themeColor="text1"/>
          <w:sz w:val="20"/>
          <w:szCs w:val="20"/>
        </w:rPr>
        <w:t>Este proceso se fundamenta en metodologías adoptadas por organizaciones humanitarias como la Organización Internac</w:t>
      </w:r>
      <w:r w:rsidR="000A60E6">
        <w:rPr>
          <w:bCs/>
          <w:color w:val="000000" w:themeColor="text1"/>
          <w:sz w:val="20"/>
          <w:szCs w:val="20"/>
        </w:rPr>
        <w:t>ional para las Migraciones (OIM</w:t>
      </w:r>
      <w:r w:rsidRPr="00C90650">
        <w:rPr>
          <w:bCs/>
          <w:color w:val="000000" w:themeColor="text1"/>
          <w:sz w:val="20"/>
          <w:szCs w:val="20"/>
        </w:rPr>
        <w:t>) y el Alto Comisionado de las Naciones Unidas para los Refugia</w:t>
      </w:r>
      <w:r w:rsidR="00C90650">
        <w:rPr>
          <w:bCs/>
          <w:color w:val="000000" w:themeColor="text1"/>
          <w:sz w:val="20"/>
          <w:szCs w:val="20"/>
        </w:rPr>
        <w:t>dos (ACNUR</w:t>
      </w:r>
      <w:r w:rsidRPr="00C90650">
        <w:rPr>
          <w:bCs/>
          <w:color w:val="000000" w:themeColor="text1"/>
          <w:sz w:val="20"/>
          <w:szCs w:val="20"/>
        </w:rPr>
        <w:t>). Desde estas perspectivas, la valoración debe integrar elementos individuales, familiares y comunitarios, garantizando un ambiente seguro, culturalmente pertinente y sensible al trauma. Su objetivo no es diagnosticar, sino comprender la experiencia vivida, el contexto que la rodea y las estrategias que la persona ha desarrollado para afrontar su situación.</w:t>
      </w:r>
    </w:p>
    <w:p w14:paraId="43A5D87A" w14:textId="77777777" w:rsidR="006346BF" w:rsidRPr="00C90650" w:rsidRDefault="006346BF" w:rsidP="006346BF">
      <w:pPr>
        <w:pStyle w:val="Normal0"/>
        <w:rPr>
          <w:bCs/>
          <w:color w:val="000000" w:themeColor="text1"/>
          <w:sz w:val="20"/>
          <w:szCs w:val="20"/>
        </w:rPr>
      </w:pPr>
    </w:p>
    <w:p w14:paraId="4C6EA2A0" w14:textId="7B04BDFC" w:rsidR="006346BF" w:rsidRPr="00C90650" w:rsidRDefault="00C90650" w:rsidP="006346BF">
      <w:pPr>
        <w:pStyle w:val="Normal0"/>
        <w:rPr>
          <w:bCs/>
          <w:color w:val="000000" w:themeColor="text1"/>
          <w:sz w:val="20"/>
          <w:szCs w:val="20"/>
        </w:rPr>
      </w:pPr>
      <w:r>
        <w:rPr>
          <w:bCs/>
          <w:color w:val="000000" w:themeColor="text1"/>
          <w:sz w:val="20"/>
          <w:szCs w:val="20"/>
        </w:rPr>
        <w:t>La orientación de ACNUR</w:t>
      </w:r>
      <w:r w:rsidR="006346BF" w:rsidRPr="00C90650">
        <w:rPr>
          <w:bCs/>
          <w:color w:val="000000" w:themeColor="text1"/>
          <w:sz w:val="20"/>
          <w:szCs w:val="20"/>
        </w:rPr>
        <w:t xml:space="preserve"> resalta que la evaluación psicosocial debe incluir afectaciones asociadas a la movilidad humana, tales como pérdidas, duelos migratorios, exposición a violencias, rupturas familiares y barreras de integración. Reconocer estos elementos permite diseñar intervenciones que fortalezcan la dignidad, la autonomía y la seguridad emocional y social en los entornos de acogida.</w:t>
      </w:r>
    </w:p>
    <w:p w14:paraId="4B61B9F4" w14:textId="77777777" w:rsidR="006346BF" w:rsidRPr="00C90650" w:rsidRDefault="006346BF" w:rsidP="006346BF">
      <w:pPr>
        <w:pStyle w:val="Normal0"/>
        <w:rPr>
          <w:bCs/>
          <w:color w:val="000000" w:themeColor="text1"/>
          <w:sz w:val="20"/>
          <w:szCs w:val="20"/>
        </w:rPr>
      </w:pPr>
    </w:p>
    <w:p w14:paraId="0092A88C" w14:textId="2B2F02D5" w:rsidR="006346BF" w:rsidRPr="00C90650" w:rsidRDefault="006346BF" w:rsidP="006346BF">
      <w:pPr>
        <w:pStyle w:val="Normal0"/>
        <w:rPr>
          <w:bCs/>
          <w:color w:val="000000" w:themeColor="text1"/>
          <w:sz w:val="20"/>
          <w:szCs w:val="20"/>
        </w:rPr>
      </w:pPr>
      <w:r w:rsidRPr="00C90650">
        <w:rPr>
          <w:bCs/>
          <w:color w:val="000000" w:themeColor="text1"/>
          <w:sz w:val="20"/>
          <w:szCs w:val="20"/>
        </w:rPr>
        <w:t>Finalmente, la Organización Pan</w:t>
      </w:r>
      <w:r w:rsidR="004773EB">
        <w:rPr>
          <w:bCs/>
          <w:color w:val="000000" w:themeColor="text1"/>
          <w:sz w:val="20"/>
          <w:szCs w:val="20"/>
        </w:rPr>
        <w:t>americana de la Salud (OPS</w:t>
      </w:r>
      <w:r w:rsidRPr="00C90650">
        <w:rPr>
          <w:bCs/>
          <w:color w:val="000000" w:themeColor="text1"/>
          <w:sz w:val="20"/>
          <w:szCs w:val="20"/>
        </w:rPr>
        <w:t>) señala que la evaluación psicosocial debe integrar el análisis de redes de apoyo, condiciones de vida, riesgos psicosociales y factores protectores. Esta articulación entre dimensiones emocionales, sociales y comunitarias permite desarrollar intervenciones más completas, pertinentes y coherentes con las necesidades reales de las personas en contextos de movilidad humana.</w:t>
      </w:r>
    </w:p>
    <w:p w14:paraId="2545B9F2" w14:textId="77777777" w:rsidR="006346BF" w:rsidRPr="00C90650" w:rsidRDefault="006346BF" w:rsidP="006346BF">
      <w:pPr>
        <w:pStyle w:val="Normal0"/>
        <w:rPr>
          <w:bCs/>
          <w:color w:val="000000" w:themeColor="text1"/>
          <w:sz w:val="20"/>
          <w:szCs w:val="20"/>
        </w:rPr>
      </w:pPr>
    </w:p>
    <w:p w14:paraId="5DEF40A3" w14:textId="61824003"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Instrumentos de valoración individual y familiar</w:t>
      </w:r>
    </w:p>
    <w:p w14:paraId="5CDE9DC9" w14:textId="63581B08" w:rsidR="006346BF" w:rsidRPr="00C90650" w:rsidRDefault="006346BF" w:rsidP="006346BF">
      <w:pPr>
        <w:pStyle w:val="Normal0"/>
        <w:rPr>
          <w:bCs/>
          <w:color w:val="000000" w:themeColor="text1"/>
          <w:sz w:val="20"/>
          <w:szCs w:val="20"/>
        </w:rPr>
      </w:pPr>
    </w:p>
    <w:p w14:paraId="086E6F22"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La valoración individual y familiar en movilidad humana se apoya en herramientas que permiten identificar de forma clara las afectaciones emocionales, sociales y relacionales asociadas al proceso migratorio. El Ministerio de Salud y Protección Social señala que esta valoración es un componente obligatorio, ya que orienta decisiones, permite activar rutas de atención y garantiza una intervención ajustada a cada caso.</w:t>
      </w:r>
    </w:p>
    <w:p w14:paraId="0FAA2CC4" w14:textId="77777777" w:rsidR="00C30761" w:rsidRPr="00C90650" w:rsidRDefault="00C30761" w:rsidP="00C30761">
      <w:pPr>
        <w:pStyle w:val="Normal0"/>
        <w:rPr>
          <w:bCs/>
          <w:color w:val="000000" w:themeColor="text1"/>
          <w:sz w:val="20"/>
          <w:szCs w:val="20"/>
        </w:rPr>
      </w:pPr>
    </w:p>
    <w:p w14:paraId="0E8424A3"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Para iniciar el proceso se utilizan entrevistas semiestructuradas, que permiten explorar la historia migratoria, las emociones predominantes, las rupturas vividas y las estrategias de afrontamiento. La Organización Internacional para las Migraciones recomienda realizarlas en espacios seguros, con comunicación clara y un enfoque sensible al trauma.</w:t>
      </w:r>
    </w:p>
    <w:p w14:paraId="7E7E34FD" w14:textId="77777777" w:rsidR="00C30761" w:rsidRPr="00C90650" w:rsidRDefault="00C30761" w:rsidP="00C30761">
      <w:pPr>
        <w:pStyle w:val="Normal0"/>
        <w:rPr>
          <w:bCs/>
          <w:color w:val="000000" w:themeColor="text1"/>
          <w:sz w:val="20"/>
          <w:szCs w:val="20"/>
        </w:rPr>
      </w:pPr>
    </w:p>
    <w:p w14:paraId="4AC3BB74"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Un complemento importante es la observación, la cual permite identificar señales conductuales, tensiones relacionales, dinámicas de cuidado y posibles signos de alerta emocional. Este recurso es especialmente útil cuando existen barreras comunicativas, diferencias culturales o presencia de niños, niñas y adolescentes.</w:t>
      </w:r>
    </w:p>
    <w:p w14:paraId="51FB408F" w14:textId="77777777" w:rsidR="00C30761" w:rsidRPr="00C90650" w:rsidRDefault="00C30761" w:rsidP="00C30761">
      <w:pPr>
        <w:pStyle w:val="Normal0"/>
        <w:rPr>
          <w:bCs/>
          <w:color w:val="000000" w:themeColor="text1"/>
          <w:sz w:val="20"/>
          <w:szCs w:val="20"/>
        </w:rPr>
      </w:pPr>
    </w:p>
    <w:p w14:paraId="2EE88B9C"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lastRenderedPageBreak/>
        <w:t>En el trabajo con familias se utilizan instrumentos como el genograma, que facilita comprender la composición familiar, las relaciones entre sus integrantes y los cambios generados por la migración. La Organización Panamericana de la Salud destaca que esta herramienta ayuda a reconocer factores protectores y áreas que requieren fortalecimiento.</w:t>
      </w:r>
    </w:p>
    <w:p w14:paraId="2A40BB76" w14:textId="77777777" w:rsidR="00C30761" w:rsidRPr="00C90650" w:rsidRDefault="00C30761" w:rsidP="00C30761">
      <w:pPr>
        <w:pStyle w:val="Normal0"/>
        <w:rPr>
          <w:bCs/>
          <w:color w:val="000000" w:themeColor="text1"/>
          <w:sz w:val="20"/>
          <w:szCs w:val="20"/>
        </w:rPr>
      </w:pPr>
    </w:p>
    <w:p w14:paraId="106464E7" w14:textId="77777777" w:rsidR="00C30761" w:rsidRPr="00C90650" w:rsidRDefault="00C30761" w:rsidP="00C30761">
      <w:pPr>
        <w:pStyle w:val="Normal0"/>
        <w:rPr>
          <w:bCs/>
          <w:color w:val="000000" w:themeColor="text1"/>
          <w:sz w:val="20"/>
          <w:szCs w:val="20"/>
        </w:rPr>
      </w:pPr>
      <w:r w:rsidRPr="00C90650">
        <w:rPr>
          <w:bCs/>
          <w:color w:val="000000" w:themeColor="text1"/>
          <w:sz w:val="20"/>
          <w:szCs w:val="20"/>
        </w:rPr>
        <w:t>Para sistematizar la información también se emplean instrumentos breves que permiten orientar la intervención, entre ellos:</w:t>
      </w:r>
    </w:p>
    <w:p w14:paraId="767FACE2" w14:textId="77777777" w:rsidR="00C30761" w:rsidRPr="00C90650" w:rsidRDefault="00C30761" w:rsidP="00C30761">
      <w:pPr>
        <w:pStyle w:val="Normal0"/>
        <w:rPr>
          <w:bCs/>
          <w:color w:val="000000" w:themeColor="text1"/>
          <w:sz w:val="20"/>
          <w:szCs w:val="20"/>
        </w:rPr>
      </w:pPr>
    </w:p>
    <w:p w14:paraId="1B18586F" w14:textId="77777777" w:rsidR="00C30761" w:rsidRPr="00C90650" w:rsidRDefault="00C30761" w:rsidP="00C30761">
      <w:pPr>
        <w:pStyle w:val="Normal0"/>
        <w:numPr>
          <w:ilvl w:val="0"/>
          <w:numId w:val="15"/>
        </w:numPr>
        <w:rPr>
          <w:bCs/>
          <w:color w:val="000000" w:themeColor="text1"/>
          <w:sz w:val="20"/>
          <w:szCs w:val="20"/>
        </w:rPr>
      </w:pPr>
      <w:r w:rsidRPr="00C90650">
        <w:rPr>
          <w:bCs/>
          <w:color w:val="000000" w:themeColor="text1"/>
          <w:sz w:val="20"/>
          <w:szCs w:val="20"/>
        </w:rPr>
        <w:t>Escalas de bienestar emocional y estrés, utilizadas para identificar niveles de afectación psicológica.</w:t>
      </w:r>
    </w:p>
    <w:p w14:paraId="10055765" w14:textId="77777777" w:rsidR="00C30761" w:rsidRPr="00C90650" w:rsidRDefault="00C30761" w:rsidP="00C30761">
      <w:pPr>
        <w:pStyle w:val="Normal0"/>
        <w:rPr>
          <w:bCs/>
          <w:color w:val="000000" w:themeColor="text1"/>
          <w:sz w:val="20"/>
          <w:szCs w:val="20"/>
        </w:rPr>
      </w:pPr>
    </w:p>
    <w:p w14:paraId="37F67297" w14:textId="77777777" w:rsidR="00C30761" w:rsidRPr="00C90650" w:rsidRDefault="00C30761" w:rsidP="00C30761">
      <w:pPr>
        <w:pStyle w:val="Normal0"/>
        <w:numPr>
          <w:ilvl w:val="0"/>
          <w:numId w:val="15"/>
        </w:numPr>
        <w:rPr>
          <w:bCs/>
          <w:color w:val="000000" w:themeColor="text1"/>
          <w:sz w:val="20"/>
          <w:szCs w:val="20"/>
        </w:rPr>
      </w:pPr>
      <w:r w:rsidRPr="00C90650">
        <w:rPr>
          <w:bCs/>
          <w:color w:val="000000" w:themeColor="text1"/>
          <w:sz w:val="20"/>
          <w:szCs w:val="20"/>
        </w:rPr>
        <w:t>Matrices de identificación de necesidades psicosociales, que permiten organizar los hallazgos, definir prioridades y activar rutas de atención.</w:t>
      </w:r>
    </w:p>
    <w:p w14:paraId="0496EDD7" w14:textId="77777777" w:rsidR="00C30761" w:rsidRPr="00C90650" w:rsidRDefault="00C30761" w:rsidP="00C30761">
      <w:pPr>
        <w:pStyle w:val="Normal0"/>
        <w:rPr>
          <w:bCs/>
          <w:color w:val="000000" w:themeColor="text1"/>
          <w:sz w:val="20"/>
          <w:szCs w:val="20"/>
        </w:rPr>
      </w:pPr>
    </w:p>
    <w:p w14:paraId="4611FB24" w14:textId="7F81FD4A" w:rsidR="006346BF" w:rsidRPr="00C90650" w:rsidRDefault="00C30761" w:rsidP="00C30761">
      <w:pPr>
        <w:pStyle w:val="Normal0"/>
        <w:rPr>
          <w:bCs/>
          <w:color w:val="000000" w:themeColor="text1"/>
          <w:sz w:val="20"/>
          <w:szCs w:val="20"/>
        </w:rPr>
      </w:pPr>
      <w:r w:rsidRPr="00C90650">
        <w:rPr>
          <w:bCs/>
          <w:color w:val="000000" w:themeColor="text1"/>
          <w:sz w:val="20"/>
          <w:szCs w:val="20"/>
        </w:rPr>
        <w:t>Estas herramientas aseguran un proceso de valoración integral, claro y articulado con las instituciones responsables.</w:t>
      </w:r>
    </w:p>
    <w:p w14:paraId="38DEFBD1" w14:textId="77777777" w:rsidR="00C30761" w:rsidRPr="00C90650" w:rsidRDefault="00C30761" w:rsidP="00C30761">
      <w:pPr>
        <w:pStyle w:val="Normal0"/>
        <w:rPr>
          <w:b/>
          <w:bCs/>
          <w:color w:val="000000" w:themeColor="text1"/>
          <w:sz w:val="20"/>
          <w:szCs w:val="20"/>
        </w:rPr>
      </w:pPr>
    </w:p>
    <w:p w14:paraId="3E8F86AE" w14:textId="7B48B4F5"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Técnicas de evaluación comunitaria</w:t>
      </w:r>
    </w:p>
    <w:p w14:paraId="2F530A93" w14:textId="1FC96EB7" w:rsidR="004F2647" w:rsidRPr="00C90650" w:rsidRDefault="004F2647" w:rsidP="004F2647">
      <w:pPr>
        <w:pStyle w:val="Normal0"/>
        <w:rPr>
          <w:bCs/>
          <w:color w:val="000000" w:themeColor="text1"/>
          <w:sz w:val="20"/>
          <w:szCs w:val="20"/>
        </w:rPr>
      </w:pPr>
    </w:p>
    <w:p w14:paraId="064EE9B2" w14:textId="77777777" w:rsidR="004F2647" w:rsidRPr="00C90650" w:rsidRDefault="004F2647" w:rsidP="004F2647">
      <w:pPr>
        <w:pStyle w:val="Normal0"/>
        <w:rPr>
          <w:bCs/>
          <w:color w:val="000000" w:themeColor="text1"/>
          <w:sz w:val="20"/>
          <w:szCs w:val="20"/>
        </w:rPr>
      </w:pPr>
      <w:r w:rsidRPr="00C90650">
        <w:rPr>
          <w:bCs/>
          <w:color w:val="000000" w:themeColor="text1"/>
          <w:sz w:val="20"/>
          <w:szCs w:val="20"/>
        </w:rPr>
        <w:t>La evaluación comunitaria permite comprender cómo la movilidad humana transforma la vida colectiva, las dinámicas sociales, la percepción de convivencia y la capacidad organizativa en los territorios. Este enfoque facilita identificar problemáticas comunes, recursos existentes, tensiones socioculturales y oportunidades para fortalecer la integración entre población migrante, retornada y comunidades de acogida. La Organización Internacional para las Migraciones (OIM) destaca que este tipo de evaluación es esencial en contextos donde los flujos migratorios generan cambios significativos en la estructura social local.</w:t>
      </w:r>
    </w:p>
    <w:p w14:paraId="1C67FCE6" w14:textId="77777777" w:rsidR="004F2647" w:rsidRPr="00C90650" w:rsidRDefault="004F2647" w:rsidP="004F2647">
      <w:pPr>
        <w:pStyle w:val="Normal0"/>
        <w:rPr>
          <w:bCs/>
          <w:color w:val="000000" w:themeColor="text1"/>
          <w:sz w:val="20"/>
          <w:szCs w:val="20"/>
        </w:rPr>
      </w:pPr>
    </w:p>
    <w:p w14:paraId="5C5DD5F9" w14:textId="77777777" w:rsidR="004F2647" w:rsidRPr="00C90650" w:rsidRDefault="004F2647" w:rsidP="004F2647">
      <w:pPr>
        <w:pStyle w:val="Normal0"/>
        <w:rPr>
          <w:bCs/>
          <w:color w:val="000000" w:themeColor="text1"/>
          <w:sz w:val="20"/>
          <w:szCs w:val="20"/>
        </w:rPr>
      </w:pPr>
      <w:r w:rsidRPr="00C90650">
        <w:rPr>
          <w:bCs/>
          <w:color w:val="000000" w:themeColor="text1"/>
          <w:sz w:val="20"/>
          <w:szCs w:val="20"/>
        </w:rPr>
        <w:t>Entre las técnicas más utilizadas se encuentran:</w:t>
      </w:r>
    </w:p>
    <w:p w14:paraId="5CFF2D22" w14:textId="29BB6256" w:rsidR="004F2647" w:rsidRPr="00C90650" w:rsidRDefault="004F2647" w:rsidP="004F2647">
      <w:pPr>
        <w:pStyle w:val="Normal0"/>
        <w:rPr>
          <w:bCs/>
          <w:color w:val="000000" w:themeColor="text1"/>
          <w:sz w:val="20"/>
          <w:szCs w:val="20"/>
        </w:rPr>
      </w:pPr>
    </w:p>
    <w:p w14:paraId="3FD038C7" w14:textId="5CF525BD" w:rsidR="004F2647" w:rsidRPr="00C90650" w:rsidRDefault="004F2647" w:rsidP="004F2647">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5FF625A3" wp14:editId="3C41F8F9">
            <wp:extent cx="6400800" cy="3593990"/>
            <wp:effectExtent l="0" t="0" r="0" b="2603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3B5B6AD" w14:textId="77777777" w:rsidR="004F2647" w:rsidRPr="00C90650" w:rsidRDefault="004F2647" w:rsidP="004F2647">
      <w:pPr>
        <w:pStyle w:val="Normal0"/>
        <w:rPr>
          <w:bCs/>
          <w:color w:val="000000" w:themeColor="text1"/>
          <w:sz w:val="20"/>
          <w:szCs w:val="20"/>
        </w:rPr>
      </w:pPr>
    </w:p>
    <w:p w14:paraId="4C4CF719" w14:textId="77777777" w:rsidR="00420D84" w:rsidRPr="00C90650" w:rsidRDefault="00420D84" w:rsidP="00420D84">
      <w:pPr>
        <w:pStyle w:val="Normal0"/>
        <w:rPr>
          <w:bCs/>
          <w:color w:val="000000" w:themeColor="text1"/>
          <w:sz w:val="20"/>
          <w:szCs w:val="20"/>
        </w:rPr>
      </w:pPr>
      <w:r w:rsidRPr="00C90650">
        <w:rPr>
          <w:bCs/>
          <w:color w:val="000000" w:themeColor="text1"/>
          <w:sz w:val="20"/>
          <w:szCs w:val="20"/>
        </w:rPr>
        <w:t>Para profundizar en percepciones y experiencias, se emplean técnicas grupales como:</w:t>
      </w:r>
    </w:p>
    <w:p w14:paraId="3FB05618" w14:textId="77777777" w:rsidR="00420D84" w:rsidRPr="00C90650" w:rsidRDefault="00420D84" w:rsidP="00420D84">
      <w:pPr>
        <w:pStyle w:val="Normal0"/>
        <w:rPr>
          <w:bCs/>
          <w:color w:val="000000" w:themeColor="text1"/>
          <w:sz w:val="20"/>
          <w:szCs w:val="20"/>
        </w:rPr>
      </w:pPr>
    </w:p>
    <w:p w14:paraId="6AE3B2A7" w14:textId="77777777" w:rsidR="00420D84" w:rsidRPr="00C90650" w:rsidRDefault="00420D84" w:rsidP="00420D84">
      <w:pPr>
        <w:pStyle w:val="Normal0"/>
        <w:numPr>
          <w:ilvl w:val="0"/>
          <w:numId w:val="16"/>
        </w:numPr>
        <w:rPr>
          <w:bCs/>
          <w:color w:val="000000" w:themeColor="text1"/>
          <w:sz w:val="20"/>
          <w:szCs w:val="20"/>
        </w:rPr>
      </w:pPr>
      <w:r w:rsidRPr="00C90650">
        <w:rPr>
          <w:bCs/>
          <w:color w:val="000000" w:themeColor="text1"/>
          <w:sz w:val="20"/>
          <w:szCs w:val="20"/>
        </w:rPr>
        <w:t>Grupos focales, que permiten explorar tensiones, necesidades y expectativas comunitarias.</w:t>
      </w:r>
    </w:p>
    <w:p w14:paraId="3C49AC00" w14:textId="77777777" w:rsidR="00420D84" w:rsidRPr="00C90650" w:rsidRDefault="00420D84" w:rsidP="00420D84">
      <w:pPr>
        <w:pStyle w:val="Normal0"/>
        <w:rPr>
          <w:bCs/>
          <w:color w:val="000000" w:themeColor="text1"/>
          <w:sz w:val="20"/>
          <w:szCs w:val="20"/>
        </w:rPr>
      </w:pPr>
    </w:p>
    <w:p w14:paraId="7158553D" w14:textId="77777777" w:rsidR="00420D84" w:rsidRPr="00C90650" w:rsidRDefault="00420D84" w:rsidP="00420D84">
      <w:pPr>
        <w:pStyle w:val="Normal0"/>
        <w:numPr>
          <w:ilvl w:val="0"/>
          <w:numId w:val="16"/>
        </w:numPr>
        <w:rPr>
          <w:bCs/>
          <w:color w:val="000000" w:themeColor="text1"/>
          <w:sz w:val="20"/>
          <w:szCs w:val="20"/>
        </w:rPr>
      </w:pPr>
      <w:r w:rsidRPr="00C90650">
        <w:rPr>
          <w:bCs/>
          <w:color w:val="000000" w:themeColor="text1"/>
          <w:sz w:val="20"/>
          <w:szCs w:val="20"/>
        </w:rPr>
        <w:t>Diálogos comunitarios, orientados a comprender cómo los eventos migratorios son vividos colectivamente y cómo afectan la cohesión social.</w:t>
      </w:r>
    </w:p>
    <w:p w14:paraId="64CAEBCF" w14:textId="77777777" w:rsidR="00420D84" w:rsidRPr="00C90650" w:rsidRDefault="00420D84" w:rsidP="00420D84">
      <w:pPr>
        <w:pStyle w:val="Normal0"/>
        <w:rPr>
          <w:bCs/>
          <w:color w:val="000000" w:themeColor="text1"/>
          <w:sz w:val="20"/>
          <w:szCs w:val="20"/>
        </w:rPr>
      </w:pPr>
    </w:p>
    <w:p w14:paraId="18EFA7C2" w14:textId="7B7BAF78" w:rsidR="004F2647" w:rsidRPr="00C90650" w:rsidRDefault="00420D84" w:rsidP="00420D84">
      <w:pPr>
        <w:pStyle w:val="Normal0"/>
        <w:rPr>
          <w:bCs/>
          <w:color w:val="000000" w:themeColor="text1"/>
          <w:sz w:val="20"/>
          <w:szCs w:val="20"/>
        </w:rPr>
      </w:pPr>
      <w:r w:rsidRPr="00C90650">
        <w:rPr>
          <w:bCs/>
          <w:color w:val="000000" w:themeColor="text1"/>
          <w:sz w:val="20"/>
          <w:szCs w:val="20"/>
        </w:rPr>
        <w:t>El Ministerio de Salud y Protección Social resalta que estos espacios grupales permiten comprender el impacto psicosocial de la movilidad humana desde una mirada colectiva.</w:t>
      </w:r>
    </w:p>
    <w:p w14:paraId="53077A91" w14:textId="77777777" w:rsidR="00420D84" w:rsidRPr="00C90650" w:rsidRDefault="00420D84" w:rsidP="00420D84">
      <w:pPr>
        <w:pStyle w:val="Normal0"/>
        <w:rPr>
          <w:bCs/>
          <w:color w:val="000000" w:themeColor="text1"/>
          <w:sz w:val="20"/>
          <w:szCs w:val="20"/>
        </w:rPr>
      </w:pPr>
    </w:p>
    <w:p w14:paraId="70116440" w14:textId="0AC19396" w:rsidR="004F2647" w:rsidRPr="00C90650" w:rsidRDefault="004F2647" w:rsidP="004F2647">
      <w:pPr>
        <w:pStyle w:val="Normal0"/>
        <w:rPr>
          <w:bCs/>
          <w:color w:val="000000" w:themeColor="text1"/>
          <w:sz w:val="20"/>
          <w:szCs w:val="20"/>
        </w:rPr>
      </w:pPr>
      <w:r w:rsidRPr="00C90650">
        <w:rPr>
          <w:bCs/>
          <w:color w:val="000000" w:themeColor="text1"/>
          <w:sz w:val="20"/>
          <w:szCs w:val="20"/>
        </w:rPr>
        <w:t>En conjunto, estas técnicas permiten construir una caracterización participativa y contextualizada de la realidad comunitaria, fortaleciendo la articulación interinstitucional y orientando intervenciones más oportunas, pertinentes y acordes con las necesidades reales del territorio.</w:t>
      </w:r>
    </w:p>
    <w:p w14:paraId="3F479B43" w14:textId="43EE5751" w:rsidR="00420D84" w:rsidRPr="00C90650" w:rsidRDefault="00420D84" w:rsidP="004F2647">
      <w:pPr>
        <w:pStyle w:val="Normal0"/>
        <w:rPr>
          <w:bCs/>
          <w:color w:val="000000" w:themeColor="text1"/>
          <w:sz w:val="20"/>
          <w:szCs w:val="20"/>
        </w:rPr>
      </w:pPr>
    </w:p>
    <w:p w14:paraId="2998847C" w14:textId="77777777" w:rsidR="005C09AF" w:rsidRPr="00C90650" w:rsidRDefault="005C09AF" w:rsidP="004F2647">
      <w:pPr>
        <w:pStyle w:val="Normal0"/>
        <w:rPr>
          <w:bCs/>
          <w:color w:val="000000" w:themeColor="text1"/>
          <w:sz w:val="20"/>
          <w:szCs w:val="20"/>
        </w:rPr>
      </w:pPr>
    </w:p>
    <w:p w14:paraId="232E9668" w14:textId="0E9C269C"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Herramientas para la intervención psicosocial</w:t>
      </w:r>
    </w:p>
    <w:p w14:paraId="1781EBD2" w14:textId="6E4083CB" w:rsidR="00153A7C" w:rsidRPr="00C90650" w:rsidRDefault="00153A7C" w:rsidP="00153A7C">
      <w:pPr>
        <w:pStyle w:val="Normal0"/>
        <w:rPr>
          <w:b/>
          <w:bCs/>
          <w:color w:val="000000" w:themeColor="text1"/>
          <w:sz w:val="20"/>
          <w:szCs w:val="20"/>
        </w:rPr>
      </w:pPr>
    </w:p>
    <w:p w14:paraId="7EA04CFF" w14:textId="77777777" w:rsidR="00042F0F" w:rsidRPr="00C90650" w:rsidRDefault="00042F0F" w:rsidP="00042F0F">
      <w:pPr>
        <w:pStyle w:val="Normal0"/>
        <w:rPr>
          <w:bCs/>
          <w:color w:val="000000" w:themeColor="text1"/>
          <w:sz w:val="20"/>
          <w:szCs w:val="20"/>
        </w:rPr>
      </w:pPr>
      <w:r w:rsidRPr="00C90650">
        <w:rPr>
          <w:bCs/>
          <w:color w:val="000000" w:themeColor="text1"/>
          <w:sz w:val="20"/>
          <w:szCs w:val="20"/>
        </w:rPr>
        <w:t>La implementación de herramientas y técnicas psicosociales constituye un eje fundamental en los procesos de acompañamiento a la población migrante, retornada y a las comunidades de acogida. Esta fase permite transformar la información obtenida en la evaluación en acciones concretas que favorecen el bienestar emocional, el fortalecimiento de capacidades individuales y colectivas y la integración social. Su adecuada aplicación exige considerar las experiencias vividas por las personas, el contexto territorial y las particularidades culturales que influyen en la forma de afrontar la movilidad humana.</w:t>
      </w:r>
    </w:p>
    <w:p w14:paraId="66B6DCBA" w14:textId="77777777" w:rsidR="00042F0F" w:rsidRPr="00C90650" w:rsidRDefault="00042F0F" w:rsidP="00042F0F">
      <w:pPr>
        <w:pStyle w:val="Normal0"/>
        <w:rPr>
          <w:bCs/>
          <w:color w:val="000000" w:themeColor="text1"/>
          <w:sz w:val="20"/>
          <w:szCs w:val="20"/>
        </w:rPr>
      </w:pPr>
    </w:p>
    <w:p w14:paraId="103EC2C9" w14:textId="77777777" w:rsidR="00042F0F" w:rsidRPr="00C90650" w:rsidRDefault="00042F0F" w:rsidP="00042F0F">
      <w:pPr>
        <w:pStyle w:val="Normal0"/>
        <w:rPr>
          <w:bCs/>
          <w:color w:val="000000" w:themeColor="text1"/>
          <w:sz w:val="20"/>
          <w:szCs w:val="20"/>
        </w:rPr>
      </w:pPr>
      <w:r w:rsidRPr="00C90650">
        <w:rPr>
          <w:bCs/>
          <w:color w:val="000000" w:themeColor="text1"/>
          <w:sz w:val="20"/>
          <w:szCs w:val="20"/>
        </w:rPr>
        <w:t>Estas herramientas posibilitan la intervención en los niveles individual, familiar y comunitario, mediante estrategias orientadas a la expresión emocional, la reconstrucción de vínculos, la activación de redes de apoyo y la promoción de entornos protectores. Entre las principales herramientas de intervención psicosocial se encuentran:</w:t>
      </w:r>
    </w:p>
    <w:p w14:paraId="52C34C1F" w14:textId="77777777" w:rsidR="00042F0F" w:rsidRPr="00C90650" w:rsidRDefault="00042F0F" w:rsidP="00042F0F">
      <w:pPr>
        <w:pStyle w:val="Normal0"/>
        <w:rPr>
          <w:bCs/>
          <w:color w:val="000000" w:themeColor="text1"/>
          <w:sz w:val="20"/>
          <w:szCs w:val="20"/>
        </w:rPr>
      </w:pPr>
    </w:p>
    <w:p w14:paraId="3BA9BC32" w14:textId="59DB8548" w:rsidR="00042F0F" w:rsidRPr="00C90650" w:rsidRDefault="00042F0F" w:rsidP="00042F0F">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379DEF5E" wp14:editId="3D001FA3">
            <wp:extent cx="6273165" cy="3148717"/>
            <wp:effectExtent l="0" t="0" r="0" b="1397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5950C5F" w14:textId="77777777" w:rsidR="00042F0F" w:rsidRPr="00C90650" w:rsidRDefault="00042F0F" w:rsidP="00042F0F">
      <w:pPr>
        <w:pStyle w:val="Normal0"/>
        <w:rPr>
          <w:bCs/>
          <w:color w:val="000000" w:themeColor="text1"/>
          <w:sz w:val="20"/>
          <w:szCs w:val="20"/>
        </w:rPr>
      </w:pPr>
    </w:p>
    <w:p w14:paraId="4964B59E" w14:textId="0D46E983" w:rsidR="00CD6402" w:rsidRPr="00C90650" w:rsidRDefault="00042F0F" w:rsidP="00042F0F">
      <w:pPr>
        <w:pStyle w:val="Normal0"/>
        <w:rPr>
          <w:bCs/>
          <w:color w:val="000000" w:themeColor="text1"/>
          <w:sz w:val="20"/>
          <w:szCs w:val="20"/>
        </w:rPr>
      </w:pPr>
      <w:r w:rsidRPr="00C90650">
        <w:rPr>
          <w:bCs/>
          <w:color w:val="000000" w:themeColor="text1"/>
          <w:sz w:val="20"/>
          <w:szCs w:val="20"/>
        </w:rPr>
        <w:t>La Organización Internacional</w:t>
      </w:r>
      <w:r w:rsidR="000A60E6">
        <w:rPr>
          <w:bCs/>
          <w:color w:val="000000" w:themeColor="text1"/>
          <w:sz w:val="20"/>
          <w:szCs w:val="20"/>
        </w:rPr>
        <w:t xml:space="preserve"> para las Migraciones (OIM</w:t>
      </w:r>
      <w:r w:rsidRPr="00C90650">
        <w:rPr>
          <w:bCs/>
          <w:color w:val="000000" w:themeColor="text1"/>
          <w:sz w:val="20"/>
          <w:szCs w:val="20"/>
        </w:rPr>
        <w:t xml:space="preserve">), el Alto Comisionado de las Naciones Unidas </w:t>
      </w:r>
      <w:r w:rsidR="00C90650">
        <w:rPr>
          <w:bCs/>
          <w:color w:val="000000" w:themeColor="text1"/>
          <w:sz w:val="20"/>
          <w:szCs w:val="20"/>
        </w:rPr>
        <w:t>para los Refugiados (ACNUR</w:t>
      </w:r>
      <w:r w:rsidRPr="00C90650">
        <w:rPr>
          <w:bCs/>
          <w:color w:val="000000" w:themeColor="text1"/>
          <w:sz w:val="20"/>
          <w:szCs w:val="20"/>
        </w:rPr>
        <w:t>) y el Ministerio de Salud</w:t>
      </w:r>
      <w:r w:rsidR="000A60E6">
        <w:rPr>
          <w:bCs/>
          <w:color w:val="000000" w:themeColor="text1"/>
          <w:sz w:val="20"/>
          <w:szCs w:val="20"/>
        </w:rPr>
        <w:t xml:space="preserve"> y Protección Social (MSPS</w:t>
      </w:r>
      <w:r w:rsidRPr="00C90650">
        <w:rPr>
          <w:bCs/>
          <w:color w:val="000000" w:themeColor="text1"/>
          <w:sz w:val="20"/>
          <w:szCs w:val="20"/>
        </w:rPr>
        <w:t>) señalan que las intervenciones psicosociales deben desarrollarse con un enfoque sensible al trauma, garantizando condiciones de seguridad, confidencialidad, respeto y participación activa de las personas atendidas. Por ello, su implementación requiere habilidades técnicas, comunicación clara y la capacidad de adaptar cada herramienta a las características y necesidades del territorio.</w:t>
      </w:r>
    </w:p>
    <w:p w14:paraId="2E248EC1" w14:textId="44D92B90" w:rsidR="00153A7C" w:rsidRPr="00C90650" w:rsidRDefault="00153A7C" w:rsidP="00153A7C">
      <w:pPr>
        <w:pStyle w:val="Normal0"/>
        <w:rPr>
          <w:bCs/>
          <w:color w:val="000000" w:themeColor="text1"/>
          <w:sz w:val="20"/>
          <w:szCs w:val="20"/>
        </w:rPr>
      </w:pPr>
    </w:p>
    <w:p w14:paraId="4D4CDB6A" w14:textId="5A31BE22"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Técnicas individuales de apoyo emocional</w:t>
      </w:r>
    </w:p>
    <w:p w14:paraId="4157FF89" w14:textId="67F2F4CC" w:rsidR="00042F0F" w:rsidRPr="00C90650" w:rsidRDefault="00042F0F" w:rsidP="00042F0F">
      <w:pPr>
        <w:pStyle w:val="Normal0"/>
        <w:rPr>
          <w:bCs/>
          <w:color w:val="000000" w:themeColor="text1"/>
          <w:sz w:val="20"/>
          <w:szCs w:val="20"/>
        </w:rPr>
      </w:pPr>
    </w:p>
    <w:p w14:paraId="1F67B08D"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Las técnicas individuales de apoyo emocional permiten acompañar a las personas migrantes, retornadas y a las comunidades de acogida en la gestión de las emociones derivadas de la movilidad humana. Estas técnicas buscan estabilizar la respuesta emocional, favorecer la comprensión de los síntomas asociados al estrés y fortalecer la capacidad de afrontamiento. De acuerdo con los Lineamientos para la Atención Psicosocial del Ministerio de Salud y Protección Social (MSPS), estas intervenciones deben desarrollarse bajo un enfoque sensible al trauma, garantizando condiciones de seguridad, voluntariedad, confidencialidad y respeto por los ritmos de cada persona.</w:t>
      </w:r>
    </w:p>
    <w:p w14:paraId="67ECDA20" w14:textId="77777777" w:rsidR="005C09AF" w:rsidRPr="00C90650" w:rsidRDefault="005C09AF" w:rsidP="005C09AF">
      <w:pPr>
        <w:pStyle w:val="Normal0"/>
        <w:rPr>
          <w:bCs/>
          <w:color w:val="000000" w:themeColor="text1"/>
          <w:sz w:val="20"/>
          <w:szCs w:val="20"/>
        </w:rPr>
      </w:pPr>
    </w:p>
    <w:p w14:paraId="0478F3B7"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Entre las principales técnicas de apoyo emocional se destacan:</w:t>
      </w:r>
    </w:p>
    <w:p w14:paraId="2F2A7126" w14:textId="77777777" w:rsidR="005C09AF" w:rsidRPr="00C90650" w:rsidRDefault="005C09AF" w:rsidP="005C09AF">
      <w:pPr>
        <w:pStyle w:val="Normal0"/>
        <w:rPr>
          <w:bCs/>
          <w:color w:val="000000" w:themeColor="text1"/>
          <w:sz w:val="20"/>
          <w:szCs w:val="20"/>
        </w:rPr>
      </w:pPr>
    </w:p>
    <w:p w14:paraId="0A438517" w14:textId="01A7F367"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Contención emocional:</w:t>
      </w:r>
      <w:r w:rsidRPr="00C90650">
        <w:rPr>
          <w:bCs/>
          <w:color w:val="000000" w:themeColor="text1"/>
          <w:sz w:val="20"/>
          <w:szCs w:val="20"/>
        </w:rPr>
        <w:t xml:space="preserve"> orientada a disminuir la angustia y favorecer la calma en situaciones de crisis, mediante la escucha activa, la validación emocional y una comunicación clara y empática. La Organización Internacional para las Migraciones (OIM) resalta su importancia en contextos de incertidumbre, duelo y experiencias migratorias dolorosas.</w:t>
      </w:r>
    </w:p>
    <w:p w14:paraId="5B55855E" w14:textId="77777777" w:rsidR="005C09AF" w:rsidRPr="00C90650" w:rsidRDefault="005C09AF" w:rsidP="005C09AF">
      <w:pPr>
        <w:pStyle w:val="Normal0"/>
        <w:rPr>
          <w:bCs/>
          <w:color w:val="000000" w:themeColor="text1"/>
          <w:sz w:val="20"/>
          <w:szCs w:val="20"/>
        </w:rPr>
      </w:pPr>
    </w:p>
    <w:p w14:paraId="7AEA41F5" w14:textId="4E42A44C"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Psicoeducación emocional:</w:t>
      </w:r>
      <w:r w:rsidRPr="00C90650">
        <w:rPr>
          <w:bCs/>
          <w:color w:val="000000" w:themeColor="text1"/>
          <w:sz w:val="20"/>
          <w:szCs w:val="20"/>
        </w:rPr>
        <w:t xml:space="preserve"> dirigida a explicar de forma sencilla las causas y manifestaciones del malestar psicológico, ayudando a normalizar las reacciones emocionales y a reducir el estigma asociado a la salud mental. La Organización Panamericana de la Salud (OPS) señala que este proceso fortalece la comprensión y la autonomía de las personas.</w:t>
      </w:r>
    </w:p>
    <w:p w14:paraId="07F159E8" w14:textId="77777777" w:rsidR="005C09AF" w:rsidRPr="00C90650" w:rsidRDefault="005C09AF" w:rsidP="005C09AF">
      <w:pPr>
        <w:pStyle w:val="Normal0"/>
        <w:rPr>
          <w:bCs/>
          <w:color w:val="000000" w:themeColor="text1"/>
          <w:sz w:val="20"/>
          <w:szCs w:val="20"/>
        </w:rPr>
      </w:pPr>
    </w:p>
    <w:p w14:paraId="5112BD2C" w14:textId="1071B725"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Técnicas de respiración y anclaje:</w:t>
      </w:r>
      <w:r w:rsidRPr="00C90650">
        <w:rPr>
          <w:bCs/>
          <w:color w:val="000000" w:themeColor="text1"/>
          <w:sz w:val="20"/>
          <w:szCs w:val="20"/>
        </w:rPr>
        <w:t xml:space="preserve"> empleadas para regular la activación fisiológica producida por el estrés y la ansiedad, permitiendo recuperar la sensación de control, calma y estabilidad emocional.</w:t>
      </w:r>
    </w:p>
    <w:p w14:paraId="56F01B0C" w14:textId="77777777" w:rsidR="005C09AF" w:rsidRPr="00C90650" w:rsidRDefault="005C09AF" w:rsidP="005C09AF">
      <w:pPr>
        <w:pStyle w:val="Normal0"/>
        <w:rPr>
          <w:bCs/>
          <w:color w:val="000000" w:themeColor="text1"/>
          <w:sz w:val="20"/>
          <w:szCs w:val="20"/>
        </w:rPr>
      </w:pPr>
    </w:p>
    <w:p w14:paraId="544A81EF" w14:textId="0BA5A85D" w:rsidR="005C09AF" w:rsidRPr="00C90650" w:rsidRDefault="005C09AF" w:rsidP="005C09AF">
      <w:pPr>
        <w:pStyle w:val="Normal0"/>
        <w:numPr>
          <w:ilvl w:val="0"/>
          <w:numId w:val="19"/>
        </w:numPr>
        <w:rPr>
          <w:bCs/>
          <w:color w:val="000000" w:themeColor="text1"/>
          <w:sz w:val="20"/>
          <w:szCs w:val="20"/>
        </w:rPr>
      </w:pPr>
      <w:r w:rsidRPr="00C90650">
        <w:rPr>
          <w:b/>
          <w:bCs/>
          <w:color w:val="000000" w:themeColor="text1"/>
          <w:sz w:val="20"/>
          <w:szCs w:val="20"/>
        </w:rPr>
        <w:t>Ejercicios de expresión emocional guiada:</w:t>
      </w:r>
      <w:r w:rsidRPr="00C90650">
        <w:rPr>
          <w:bCs/>
          <w:color w:val="000000" w:themeColor="text1"/>
          <w:sz w:val="20"/>
          <w:szCs w:val="20"/>
        </w:rPr>
        <w:t xml:space="preserve"> que incluyen narrativas simbólicas, cuentos, dibujo y escritura, para facilitar la elaboración de experiencias difíciles, fortalecer el sentido de agencia personal y promover procesos de resignificación, evitando siempre la retraumatización.</w:t>
      </w:r>
    </w:p>
    <w:p w14:paraId="4967A137" w14:textId="77777777" w:rsidR="005C09AF" w:rsidRPr="00C90650" w:rsidRDefault="005C09AF" w:rsidP="005C09AF">
      <w:pPr>
        <w:pStyle w:val="Normal0"/>
        <w:rPr>
          <w:bCs/>
          <w:color w:val="000000" w:themeColor="text1"/>
          <w:sz w:val="20"/>
          <w:szCs w:val="20"/>
        </w:rPr>
      </w:pPr>
    </w:p>
    <w:p w14:paraId="16B3D487" w14:textId="54E7A011" w:rsidR="00042F0F" w:rsidRPr="00C90650" w:rsidRDefault="005C09AF" w:rsidP="005C09AF">
      <w:pPr>
        <w:pStyle w:val="Normal0"/>
        <w:rPr>
          <w:bCs/>
          <w:color w:val="000000" w:themeColor="text1"/>
          <w:sz w:val="20"/>
          <w:szCs w:val="20"/>
        </w:rPr>
      </w:pPr>
      <w:r w:rsidRPr="00C90650">
        <w:rPr>
          <w:bCs/>
          <w:color w:val="000000" w:themeColor="text1"/>
          <w:sz w:val="20"/>
          <w:szCs w:val="20"/>
        </w:rPr>
        <w:t>Estas técnicas contribuyen al fortalecimiento de los recursos internos de las personas y favorecen procesos de adaptación más saludables en contextos de movilidad humana.</w:t>
      </w:r>
    </w:p>
    <w:p w14:paraId="54F48710" w14:textId="77777777" w:rsidR="005C09AF" w:rsidRPr="00C90650" w:rsidRDefault="005C09AF" w:rsidP="005C09AF">
      <w:pPr>
        <w:pStyle w:val="Normal0"/>
        <w:rPr>
          <w:bCs/>
          <w:color w:val="000000" w:themeColor="text1"/>
          <w:sz w:val="20"/>
          <w:szCs w:val="20"/>
        </w:rPr>
      </w:pPr>
    </w:p>
    <w:p w14:paraId="188A3DDD" w14:textId="7D172A04"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Estrategias familiares y redes de apoyo</w:t>
      </w:r>
    </w:p>
    <w:p w14:paraId="7B9D6270" w14:textId="5FD65BC5" w:rsidR="005C09AF" w:rsidRPr="00C90650" w:rsidRDefault="005C09AF" w:rsidP="005C09AF">
      <w:pPr>
        <w:pStyle w:val="Normal0"/>
        <w:rPr>
          <w:bCs/>
          <w:color w:val="000000" w:themeColor="text1"/>
          <w:sz w:val="20"/>
          <w:szCs w:val="20"/>
        </w:rPr>
      </w:pPr>
    </w:p>
    <w:p w14:paraId="56EBCD43" w14:textId="63F4EAC2" w:rsidR="005C09AF" w:rsidRPr="00C90650" w:rsidRDefault="005C09AF" w:rsidP="005C09AF">
      <w:pPr>
        <w:pStyle w:val="Normal0"/>
        <w:rPr>
          <w:bCs/>
          <w:color w:val="000000" w:themeColor="text1"/>
          <w:sz w:val="20"/>
          <w:szCs w:val="20"/>
        </w:rPr>
      </w:pPr>
      <w:r w:rsidRPr="00C90650">
        <w:rPr>
          <w:bCs/>
          <w:color w:val="000000" w:themeColor="text1"/>
          <w:sz w:val="20"/>
          <w:szCs w:val="20"/>
        </w:rPr>
        <w:t>La intervención familiar y el fortalecimiento de las redes de apoyo son componentes esenciales en el acompañamiento a familias migrantes, retornadas y de acogida. Los procesos de movilidad humana generan transformaciones en la dinámica familiar, separaciones, reasignación de roles y tensiones relacionales que requieren abordajes específicos. De acuerdo con el Ministerio de Salud</w:t>
      </w:r>
      <w:r w:rsidR="00C90650">
        <w:rPr>
          <w:bCs/>
          <w:color w:val="000000" w:themeColor="text1"/>
          <w:sz w:val="20"/>
          <w:szCs w:val="20"/>
        </w:rPr>
        <w:t xml:space="preserve"> y Protección Social (MSPS, 2023</w:t>
      </w:r>
      <w:r w:rsidRPr="00C90650">
        <w:rPr>
          <w:bCs/>
          <w:color w:val="000000" w:themeColor="text1"/>
          <w:sz w:val="20"/>
          <w:szCs w:val="20"/>
        </w:rPr>
        <w:t>), estas estrategias buscan promover la cohesión, mejorar la comunicación y fortalecer las capacidades colectivas para afrontar el estrés.</w:t>
      </w:r>
    </w:p>
    <w:p w14:paraId="2F2E6712" w14:textId="77777777" w:rsidR="005C09AF" w:rsidRPr="00C90650" w:rsidRDefault="005C09AF" w:rsidP="005C09AF">
      <w:pPr>
        <w:pStyle w:val="Normal0"/>
        <w:rPr>
          <w:bCs/>
          <w:color w:val="000000" w:themeColor="text1"/>
          <w:sz w:val="20"/>
          <w:szCs w:val="20"/>
        </w:rPr>
      </w:pPr>
    </w:p>
    <w:p w14:paraId="2234EE50"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lastRenderedPageBreak/>
        <w:t>Entre las principales estrategias utilizadas se destacan:</w:t>
      </w:r>
    </w:p>
    <w:p w14:paraId="63A7458F" w14:textId="77777777" w:rsidR="005C09AF" w:rsidRPr="00C90650" w:rsidRDefault="005C09AF" w:rsidP="005C09AF">
      <w:pPr>
        <w:pStyle w:val="Normal0"/>
        <w:rPr>
          <w:bCs/>
          <w:color w:val="000000" w:themeColor="text1"/>
          <w:sz w:val="20"/>
          <w:szCs w:val="20"/>
        </w:rPr>
      </w:pPr>
    </w:p>
    <w:p w14:paraId="23245844" w14:textId="0E966AF3"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Genograma familiar:</w:t>
      </w:r>
      <w:r w:rsidRPr="00C90650">
        <w:rPr>
          <w:bCs/>
          <w:color w:val="000000" w:themeColor="text1"/>
          <w:sz w:val="20"/>
          <w:szCs w:val="20"/>
        </w:rPr>
        <w:t xml:space="preserve"> herramienta que permite identificar la estructura familiar, la historia migratoria, los patrones de relación y los recursos internos, facilitando la comprensión de tensiones, rupturas y fortalezas (OIM).</w:t>
      </w:r>
    </w:p>
    <w:p w14:paraId="3B91A5E6" w14:textId="77777777" w:rsidR="005C09AF" w:rsidRPr="00C90650" w:rsidRDefault="005C09AF" w:rsidP="005C09AF">
      <w:pPr>
        <w:pStyle w:val="Normal0"/>
        <w:rPr>
          <w:bCs/>
          <w:color w:val="000000" w:themeColor="text1"/>
          <w:sz w:val="20"/>
          <w:szCs w:val="20"/>
        </w:rPr>
      </w:pPr>
    </w:p>
    <w:p w14:paraId="445AEFF6" w14:textId="5D96362E"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Mapeo de redes de apoyo:</w:t>
      </w:r>
      <w:r w:rsidRPr="00C90650">
        <w:rPr>
          <w:bCs/>
          <w:color w:val="000000" w:themeColor="text1"/>
          <w:sz w:val="20"/>
          <w:szCs w:val="20"/>
        </w:rPr>
        <w:t xml:space="preserve"> identifica la relación de la familia con instituciones, organizaciones sociales, vecinos y redes comunitarias, permitiendo visualizar apoyos disponibles y necesidades de fortalecimiento (OPS).</w:t>
      </w:r>
    </w:p>
    <w:p w14:paraId="66A96371" w14:textId="77777777" w:rsidR="005C09AF" w:rsidRPr="00C90650" w:rsidRDefault="005C09AF" w:rsidP="005C09AF">
      <w:pPr>
        <w:pStyle w:val="Normal0"/>
        <w:rPr>
          <w:bCs/>
          <w:color w:val="000000" w:themeColor="text1"/>
          <w:sz w:val="20"/>
          <w:szCs w:val="20"/>
        </w:rPr>
      </w:pPr>
    </w:p>
    <w:p w14:paraId="6FB4803D" w14:textId="0B58D300"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Sesiones de fortalecimiento familiar:</w:t>
      </w:r>
      <w:r w:rsidRPr="00C90650">
        <w:rPr>
          <w:bCs/>
          <w:color w:val="000000" w:themeColor="text1"/>
          <w:sz w:val="20"/>
          <w:szCs w:val="20"/>
        </w:rPr>
        <w:t xml:space="preserve"> orientadas al desarrollo de habilidades como la comunicación asertiva, la resolución de conflictos y la adaptación a nuevos contextos culturales (ACNUR).</w:t>
      </w:r>
    </w:p>
    <w:p w14:paraId="69A35E85" w14:textId="77777777" w:rsidR="005C09AF" w:rsidRPr="00C90650" w:rsidRDefault="005C09AF" w:rsidP="005C09AF">
      <w:pPr>
        <w:pStyle w:val="Normal0"/>
        <w:rPr>
          <w:bCs/>
          <w:color w:val="000000" w:themeColor="text1"/>
          <w:sz w:val="20"/>
          <w:szCs w:val="20"/>
        </w:rPr>
      </w:pPr>
    </w:p>
    <w:p w14:paraId="7AA8961F" w14:textId="5AF1F024" w:rsidR="005C09AF" w:rsidRPr="00C90650" w:rsidRDefault="005C09AF" w:rsidP="005C09AF">
      <w:pPr>
        <w:pStyle w:val="Normal0"/>
        <w:numPr>
          <w:ilvl w:val="0"/>
          <w:numId w:val="20"/>
        </w:numPr>
        <w:rPr>
          <w:bCs/>
          <w:color w:val="000000" w:themeColor="text1"/>
          <w:sz w:val="20"/>
          <w:szCs w:val="20"/>
        </w:rPr>
      </w:pPr>
      <w:r w:rsidRPr="00C90650">
        <w:rPr>
          <w:b/>
          <w:bCs/>
          <w:color w:val="000000" w:themeColor="text1"/>
          <w:sz w:val="20"/>
          <w:szCs w:val="20"/>
        </w:rPr>
        <w:t>Activación de redes institucionales y comunitarias:</w:t>
      </w:r>
      <w:r w:rsidRPr="00C90650">
        <w:rPr>
          <w:bCs/>
          <w:color w:val="000000" w:themeColor="text1"/>
          <w:sz w:val="20"/>
          <w:szCs w:val="20"/>
        </w:rPr>
        <w:t xml:space="preserve"> articulación con servicios de salud, educación, protección social, organizaciones comunitarias y grupos de apoyo, con el fin de generar entornos protectores y respuestas integrales (MSPS).</w:t>
      </w:r>
    </w:p>
    <w:p w14:paraId="30942E1B" w14:textId="77777777" w:rsidR="005C09AF" w:rsidRPr="00C90650" w:rsidRDefault="005C09AF" w:rsidP="005C09AF">
      <w:pPr>
        <w:pStyle w:val="Normal0"/>
        <w:rPr>
          <w:bCs/>
          <w:color w:val="000000" w:themeColor="text1"/>
          <w:sz w:val="20"/>
          <w:szCs w:val="20"/>
        </w:rPr>
      </w:pPr>
    </w:p>
    <w:p w14:paraId="00C0A97C" w14:textId="4C2DDCA7" w:rsidR="005C09AF" w:rsidRPr="00C90650" w:rsidRDefault="005C09AF" w:rsidP="005C09AF">
      <w:pPr>
        <w:pStyle w:val="Normal0"/>
        <w:rPr>
          <w:bCs/>
          <w:color w:val="000000" w:themeColor="text1"/>
          <w:sz w:val="20"/>
          <w:szCs w:val="20"/>
        </w:rPr>
      </w:pPr>
      <w:r w:rsidRPr="00C90650">
        <w:rPr>
          <w:bCs/>
          <w:color w:val="000000" w:themeColor="text1"/>
          <w:sz w:val="20"/>
          <w:szCs w:val="20"/>
        </w:rPr>
        <w:t>La integración de estas estrategias contribuye a disminuir los niveles de tensión, fortalecer los vínculos familiares y consolidar redes de apoyo que favorecen la inclusión social y el bienestar psicosocial.</w:t>
      </w:r>
    </w:p>
    <w:p w14:paraId="1676CB9C" w14:textId="77777777" w:rsidR="005C09AF" w:rsidRPr="00C90650" w:rsidRDefault="005C09AF" w:rsidP="005C09AF">
      <w:pPr>
        <w:pStyle w:val="Normal0"/>
        <w:rPr>
          <w:bCs/>
          <w:color w:val="000000" w:themeColor="text1"/>
          <w:sz w:val="20"/>
          <w:szCs w:val="20"/>
        </w:rPr>
      </w:pPr>
    </w:p>
    <w:p w14:paraId="0A73FE49" w14:textId="6519747C"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Herramientas grupales y comunitarias</w:t>
      </w:r>
    </w:p>
    <w:p w14:paraId="1C96A41F" w14:textId="5A230264" w:rsidR="005C09AF" w:rsidRPr="00C90650" w:rsidRDefault="005C09AF" w:rsidP="005C09AF">
      <w:pPr>
        <w:pStyle w:val="Normal0"/>
        <w:rPr>
          <w:bCs/>
          <w:color w:val="000000" w:themeColor="text1"/>
          <w:sz w:val="20"/>
          <w:szCs w:val="20"/>
        </w:rPr>
      </w:pPr>
    </w:p>
    <w:p w14:paraId="77B0D5BD" w14:textId="088D8619" w:rsidR="005C09AF" w:rsidRPr="00C90650" w:rsidRDefault="005C09AF" w:rsidP="005C09AF">
      <w:pPr>
        <w:pStyle w:val="Normal0"/>
        <w:rPr>
          <w:bCs/>
          <w:color w:val="000000" w:themeColor="text1"/>
          <w:sz w:val="20"/>
          <w:szCs w:val="20"/>
        </w:rPr>
      </w:pPr>
      <w:r w:rsidRPr="00C90650">
        <w:rPr>
          <w:bCs/>
          <w:color w:val="000000" w:themeColor="text1"/>
          <w:sz w:val="20"/>
          <w:szCs w:val="20"/>
        </w:rPr>
        <w:t>Las herramientas grupales y comunitarias constituyen un componente esencial del acompañamiento psicosocial, ya que permiten abordar los efectos colectivos de la movilidad humana y fortalecer la convivencia entre la población migrante, retornada y las comunidades de acogida. Estas herramientas parten del reconocimiento de que la experiencia migratoria impacta no solo a las personas de manera individual, sino también a las dinámicas sociales, las relaciones comunitarias y el sentido de pertenencia territorial. Según la Organización Panam</w:t>
      </w:r>
      <w:r w:rsidR="004773EB">
        <w:rPr>
          <w:bCs/>
          <w:color w:val="000000" w:themeColor="text1"/>
          <w:sz w:val="20"/>
          <w:szCs w:val="20"/>
        </w:rPr>
        <w:t>ericana de la Salud (OPS</w:t>
      </w:r>
      <w:r w:rsidRPr="00C90650">
        <w:rPr>
          <w:bCs/>
          <w:color w:val="000000" w:themeColor="text1"/>
          <w:sz w:val="20"/>
          <w:szCs w:val="20"/>
        </w:rPr>
        <w:t>), el trabajo grupal favorece la cohesión social, reduce los niveles de estigmatización y contribuye a la construcción de entornos protectores.</w:t>
      </w:r>
    </w:p>
    <w:p w14:paraId="56049AE9" w14:textId="77777777" w:rsidR="005C09AF" w:rsidRPr="00C90650" w:rsidRDefault="005C09AF" w:rsidP="005C09AF">
      <w:pPr>
        <w:pStyle w:val="Normal0"/>
        <w:rPr>
          <w:bCs/>
          <w:color w:val="000000" w:themeColor="text1"/>
          <w:sz w:val="20"/>
          <w:szCs w:val="20"/>
        </w:rPr>
      </w:pPr>
    </w:p>
    <w:p w14:paraId="09B7C22D"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Entre las principales herramientas grupales y comunitarias se destacan:</w:t>
      </w:r>
    </w:p>
    <w:p w14:paraId="69A0F08B" w14:textId="77777777" w:rsidR="005C09AF" w:rsidRPr="00C90650" w:rsidRDefault="005C09AF" w:rsidP="005C09AF">
      <w:pPr>
        <w:pStyle w:val="Normal0"/>
        <w:rPr>
          <w:b/>
          <w:bCs/>
          <w:color w:val="000000" w:themeColor="text1"/>
          <w:sz w:val="20"/>
          <w:szCs w:val="20"/>
        </w:rPr>
      </w:pPr>
    </w:p>
    <w:p w14:paraId="5E38E72D" w14:textId="3294369E"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Grupos psicosociales:</w:t>
      </w:r>
      <w:r w:rsidRPr="00C90650">
        <w:rPr>
          <w:bCs/>
          <w:color w:val="000000" w:themeColor="text1"/>
          <w:sz w:val="20"/>
          <w:szCs w:val="20"/>
        </w:rPr>
        <w:t xml:space="preserve"> espacios estructurados de encuentro que promueven la expresión emocional, la escucha activa y el reconocimiento de experiencias compartidas, fortaleciendo el apoyo mutuo y las capacidades de resiliencia.</w:t>
      </w:r>
    </w:p>
    <w:p w14:paraId="7B001965" w14:textId="77777777" w:rsidR="005C09AF" w:rsidRPr="00C90650" w:rsidRDefault="005C09AF" w:rsidP="005C09AF">
      <w:pPr>
        <w:pStyle w:val="Normal0"/>
        <w:rPr>
          <w:bCs/>
          <w:color w:val="000000" w:themeColor="text1"/>
          <w:sz w:val="20"/>
          <w:szCs w:val="20"/>
        </w:rPr>
      </w:pPr>
    </w:p>
    <w:p w14:paraId="48098BA7" w14:textId="3700B5A1"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Círculos de diálogo y convivencia:</w:t>
      </w:r>
      <w:r w:rsidRPr="00C90650">
        <w:rPr>
          <w:bCs/>
          <w:color w:val="000000" w:themeColor="text1"/>
          <w:sz w:val="20"/>
          <w:szCs w:val="20"/>
        </w:rPr>
        <w:t xml:space="preserve"> orientados a abordar percepciones, tensiones, expectativas y necesidades relacionadas con la vida comunitaria, facilitando la búsqueda de soluciones colectivas y acu</w:t>
      </w:r>
      <w:r w:rsidR="00C90650">
        <w:rPr>
          <w:bCs/>
          <w:color w:val="000000" w:themeColor="text1"/>
          <w:sz w:val="20"/>
          <w:szCs w:val="20"/>
        </w:rPr>
        <w:t>erdos de convivencia (MSPS, 2023</w:t>
      </w:r>
      <w:r w:rsidRPr="00C90650">
        <w:rPr>
          <w:bCs/>
          <w:color w:val="000000" w:themeColor="text1"/>
          <w:sz w:val="20"/>
          <w:szCs w:val="20"/>
        </w:rPr>
        <w:t>).</w:t>
      </w:r>
    </w:p>
    <w:p w14:paraId="6E7D780B" w14:textId="77777777" w:rsidR="005C09AF" w:rsidRPr="00C90650" w:rsidRDefault="005C09AF" w:rsidP="005C09AF">
      <w:pPr>
        <w:pStyle w:val="Normal0"/>
        <w:rPr>
          <w:bCs/>
          <w:color w:val="000000" w:themeColor="text1"/>
          <w:sz w:val="20"/>
          <w:szCs w:val="20"/>
        </w:rPr>
      </w:pPr>
    </w:p>
    <w:p w14:paraId="313F6B7F" w14:textId="5E731DC1"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Cartografía social participativa:</w:t>
      </w:r>
      <w:r w:rsidRPr="00C90650">
        <w:rPr>
          <w:bCs/>
          <w:color w:val="000000" w:themeColor="text1"/>
          <w:sz w:val="20"/>
          <w:szCs w:val="20"/>
        </w:rPr>
        <w:t xml:space="preserve"> herramienta que permite reconstruir de manera colectiva la relación entre las comunidades y el territorio, identificando riesgos, recursos, barreras de acceso y oportunidades para la integración social.</w:t>
      </w:r>
    </w:p>
    <w:p w14:paraId="0149545A" w14:textId="77777777" w:rsidR="005C09AF" w:rsidRPr="00C90650" w:rsidRDefault="005C09AF" w:rsidP="005C09AF">
      <w:pPr>
        <w:pStyle w:val="Normal0"/>
        <w:rPr>
          <w:bCs/>
          <w:color w:val="000000" w:themeColor="text1"/>
          <w:sz w:val="20"/>
          <w:szCs w:val="20"/>
        </w:rPr>
      </w:pPr>
    </w:p>
    <w:p w14:paraId="690BBB34" w14:textId="7535AF00"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t>Jornadas comunitarias y actividades de integración:</w:t>
      </w:r>
      <w:r w:rsidRPr="00C90650">
        <w:rPr>
          <w:bCs/>
          <w:color w:val="000000" w:themeColor="text1"/>
          <w:sz w:val="20"/>
          <w:szCs w:val="20"/>
        </w:rPr>
        <w:t xml:space="preserve"> incluyen ferias comunitarias, encuentros interculturales, actividades deportivas y artísticas, que fortalecen el sentido de pertenencia, la confianza y la cooperación entre los diferentes grupos poblacionales.</w:t>
      </w:r>
    </w:p>
    <w:p w14:paraId="27877695" w14:textId="77777777" w:rsidR="005C09AF" w:rsidRPr="00C90650" w:rsidRDefault="005C09AF" w:rsidP="005C09AF">
      <w:pPr>
        <w:pStyle w:val="Normal0"/>
        <w:rPr>
          <w:bCs/>
          <w:color w:val="000000" w:themeColor="text1"/>
          <w:sz w:val="20"/>
          <w:szCs w:val="20"/>
        </w:rPr>
      </w:pPr>
    </w:p>
    <w:p w14:paraId="0219B274" w14:textId="348377B5" w:rsidR="005C09AF" w:rsidRPr="00C90650" w:rsidRDefault="005C09AF" w:rsidP="005C09AF">
      <w:pPr>
        <w:pStyle w:val="Normal0"/>
        <w:numPr>
          <w:ilvl w:val="0"/>
          <w:numId w:val="21"/>
        </w:numPr>
        <w:rPr>
          <w:bCs/>
          <w:color w:val="000000" w:themeColor="text1"/>
          <w:sz w:val="20"/>
          <w:szCs w:val="20"/>
        </w:rPr>
      </w:pPr>
      <w:r w:rsidRPr="00C90650">
        <w:rPr>
          <w:b/>
          <w:bCs/>
          <w:color w:val="000000" w:themeColor="text1"/>
          <w:sz w:val="20"/>
          <w:szCs w:val="20"/>
        </w:rPr>
        <w:lastRenderedPageBreak/>
        <w:t>Movilización comunitaria:</w:t>
      </w:r>
      <w:r w:rsidRPr="00C90650">
        <w:rPr>
          <w:bCs/>
          <w:color w:val="000000" w:themeColor="text1"/>
          <w:sz w:val="20"/>
          <w:szCs w:val="20"/>
        </w:rPr>
        <w:t xml:space="preserve"> acciones orientadas a fortalecer el liderazgo local, la participación ciudadana y la articulación con instituciones y organizaciones sociales para el desarrollo de iniciativas conjuntas de bienestar psicosocial.</w:t>
      </w:r>
    </w:p>
    <w:p w14:paraId="2EDFC995" w14:textId="77777777" w:rsidR="005C09AF" w:rsidRPr="00C90650" w:rsidRDefault="005C09AF" w:rsidP="005C09AF">
      <w:pPr>
        <w:pStyle w:val="Normal0"/>
        <w:rPr>
          <w:bCs/>
          <w:color w:val="000000" w:themeColor="text1"/>
          <w:sz w:val="20"/>
          <w:szCs w:val="20"/>
        </w:rPr>
      </w:pPr>
    </w:p>
    <w:p w14:paraId="16BD0DE5" w14:textId="2B70C064" w:rsidR="005C09AF" w:rsidRPr="00C90650" w:rsidRDefault="005C09AF" w:rsidP="005C09AF">
      <w:pPr>
        <w:pStyle w:val="Normal0"/>
        <w:rPr>
          <w:bCs/>
          <w:color w:val="000000" w:themeColor="text1"/>
          <w:sz w:val="20"/>
          <w:szCs w:val="20"/>
        </w:rPr>
      </w:pPr>
      <w:r w:rsidRPr="00C90650">
        <w:rPr>
          <w:bCs/>
          <w:color w:val="000000" w:themeColor="text1"/>
          <w:sz w:val="20"/>
          <w:szCs w:val="20"/>
        </w:rPr>
        <w:t>La implementación de estas herramientas contribuye a la construcción de comunidades más solidarias, inclusivas y resilientes, promoviendo la convivencia pacífica y la integración social en contextos de movilidad humana.</w:t>
      </w:r>
    </w:p>
    <w:p w14:paraId="1F918CF4" w14:textId="77777777" w:rsidR="005C09AF" w:rsidRPr="00C90650" w:rsidRDefault="005C09AF" w:rsidP="005C09AF">
      <w:pPr>
        <w:pStyle w:val="Normal0"/>
        <w:rPr>
          <w:bCs/>
          <w:color w:val="000000" w:themeColor="text1"/>
          <w:sz w:val="20"/>
          <w:szCs w:val="20"/>
        </w:rPr>
      </w:pPr>
    </w:p>
    <w:p w14:paraId="1EEEF670" w14:textId="7F1F654A"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Prácticas psicoeducativas y fortalecimiento del afrontamiento</w:t>
      </w:r>
    </w:p>
    <w:p w14:paraId="727DBF51" w14:textId="5D2174F2" w:rsidR="005C09AF" w:rsidRPr="00C90650" w:rsidRDefault="005C09AF" w:rsidP="005C09AF">
      <w:pPr>
        <w:pStyle w:val="Normal0"/>
        <w:rPr>
          <w:bCs/>
          <w:color w:val="000000" w:themeColor="text1"/>
          <w:sz w:val="20"/>
          <w:szCs w:val="20"/>
        </w:rPr>
      </w:pPr>
    </w:p>
    <w:p w14:paraId="2798B503" w14:textId="191B192A" w:rsidR="005C09AF" w:rsidRPr="00C90650" w:rsidRDefault="005C09AF" w:rsidP="005C09AF">
      <w:pPr>
        <w:pStyle w:val="Normal0"/>
        <w:rPr>
          <w:bCs/>
          <w:color w:val="000000" w:themeColor="text1"/>
          <w:sz w:val="20"/>
          <w:szCs w:val="20"/>
        </w:rPr>
      </w:pPr>
      <w:r w:rsidRPr="00C90650">
        <w:rPr>
          <w:bCs/>
          <w:color w:val="000000" w:themeColor="text1"/>
          <w:sz w:val="20"/>
          <w:szCs w:val="20"/>
        </w:rPr>
        <w:t>Las prácticas psicoeducativas constituyen un componente fundamental del acompañamiento psicosocial, ya que brindan información clara, comprensible y culturalmente pertinente sobre las reacciones emocionales que pueden surgir en contextos de movilidad humana. Estas prácticas orientan a las personas migrantes, retornadas y a las comunidades de acogida en la comprensión de sus respuestas psicológicas frente a situaciones de cambio, pérdida e incertidumbre, favoreciendo la identificación de emociones, la disminución del estigma y el fortalecimiento de la capacidad de afrontamiento. De acuerdo con la Organización Paname</w:t>
      </w:r>
      <w:r w:rsidR="004773EB">
        <w:rPr>
          <w:bCs/>
          <w:color w:val="000000" w:themeColor="text1"/>
          <w:sz w:val="20"/>
          <w:szCs w:val="20"/>
        </w:rPr>
        <w:t>ricana de la Salud (OPS</w:t>
      </w:r>
      <w:r w:rsidRPr="00C90650">
        <w:rPr>
          <w:bCs/>
          <w:color w:val="000000" w:themeColor="text1"/>
          <w:sz w:val="20"/>
          <w:szCs w:val="20"/>
        </w:rPr>
        <w:t>), la psicoeducación contribuye a reducir la sensación de amenaza y a mejorar la percepción de control personal.</w:t>
      </w:r>
    </w:p>
    <w:p w14:paraId="2864F820" w14:textId="77777777" w:rsidR="005C09AF" w:rsidRPr="00C90650" w:rsidRDefault="005C09AF" w:rsidP="005C09AF">
      <w:pPr>
        <w:pStyle w:val="Normal0"/>
        <w:rPr>
          <w:bCs/>
          <w:color w:val="000000" w:themeColor="text1"/>
          <w:sz w:val="20"/>
          <w:szCs w:val="20"/>
        </w:rPr>
      </w:pPr>
    </w:p>
    <w:p w14:paraId="448FBAC4"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Durante este proceso se trabajan, entre otros, los siguientes temas:</w:t>
      </w:r>
    </w:p>
    <w:p w14:paraId="58FCD48F" w14:textId="77777777" w:rsidR="005C09AF" w:rsidRPr="00C90650" w:rsidRDefault="005C09AF" w:rsidP="005C09AF">
      <w:pPr>
        <w:pStyle w:val="Normal0"/>
        <w:rPr>
          <w:bCs/>
          <w:color w:val="000000" w:themeColor="text1"/>
          <w:sz w:val="20"/>
          <w:szCs w:val="20"/>
        </w:rPr>
      </w:pPr>
    </w:p>
    <w:p w14:paraId="7673463E" w14:textId="651EA833"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Impacto emocional de la separación familiar.</w:t>
      </w:r>
    </w:p>
    <w:p w14:paraId="642797AC" w14:textId="77777777" w:rsidR="00537CF6" w:rsidRPr="00C90650" w:rsidRDefault="00537CF6" w:rsidP="00537CF6">
      <w:pPr>
        <w:pStyle w:val="Normal0"/>
        <w:rPr>
          <w:bCs/>
          <w:color w:val="000000" w:themeColor="text1"/>
          <w:sz w:val="20"/>
          <w:szCs w:val="20"/>
        </w:rPr>
      </w:pPr>
    </w:p>
    <w:p w14:paraId="3F5A9FA0" w14:textId="5DF297F2"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Dificultades de adaptación a nuevos contextos culturales y sociales.</w:t>
      </w:r>
    </w:p>
    <w:p w14:paraId="3EBBFF6C" w14:textId="77777777" w:rsidR="00537CF6" w:rsidRPr="00C90650" w:rsidRDefault="00537CF6" w:rsidP="00537CF6">
      <w:pPr>
        <w:pStyle w:val="Normal0"/>
        <w:rPr>
          <w:bCs/>
          <w:color w:val="000000" w:themeColor="text1"/>
          <w:sz w:val="20"/>
          <w:szCs w:val="20"/>
        </w:rPr>
      </w:pPr>
    </w:p>
    <w:p w14:paraId="118B29AE" w14:textId="4F4D768B" w:rsidR="00537CF6" w:rsidRPr="00C90650" w:rsidRDefault="005C09AF" w:rsidP="00537CF6">
      <w:pPr>
        <w:pStyle w:val="Normal0"/>
        <w:numPr>
          <w:ilvl w:val="0"/>
          <w:numId w:val="22"/>
        </w:numPr>
        <w:rPr>
          <w:bCs/>
          <w:color w:val="000000" w:themeColor="text1"/>
          <w:sz w:val="20"/>
          <w:szCs w:val="20"/>
        </w:rPr>
      </w:pPr>
      <w:r w:rsidRPr="00C90650">
        <w:rPr>
          <w:bCs/>
          <w:color w:val="000000" w:themeColor="text1"/>
          <w:sz w:val="20"/>
          <w:szCs w:val="20"/>
        </w:rPr>
        <w:t>Manejo de la incertidumbre y el estrés.</w:t>
      </w:r>
    </w:p>
    <w:p w14:paraId="69C98F7B" w14:textId="77777777" w:rsidR="00537CF6" w:rsidRPr="00C90650" w:rsidRDefault="00537CF6" w:rsidP="00537CF6">
      <w:pPr>
        <w:pStyle w:val="Normal0"/>
        <w:rPr>
          <w:bCs/>
          <w:color w:val="000000" w:themeColor="text1"/>
          <w:sz w:val="20"/>
          <w:szCs w:val="20"/>
        </w:rPr>
      </w:pPr>
    </w:p>
    <w:p w14:paraId="3512578B" w14:textId="6C2EB534" w:rsidR="005C09AF" w:rsidRPr="00C90650" w:rsidRDefault="005C09AF" w:rsidP="005C09AF">
      <w:pPr>
        <w:pStyle w:val="Normal0"/>
        <w:numPr>
          <w:ilvl w:val="0"/>
          <w:numId w:val="22"/>
        </w:numPr>
        <w:rPr>
          <w:bCs/>
          <w:color w:val="000000" w:themeColor="text1"/>
          <w:sz w:val="20"/>
          <w:szCs w:val="20"/>
        </w:rPr>
      </w:pPr>
      <w:r w:rsidRPr="00C90650">
        <w:rPr>
          <w:bCs/>
          <w:color w:val="000000" w:themeColor="text1"/>
          <w:sz w:val="20"/>
          <w:szCs w:val="20"/>
        </w:rPr>
        <w:t>Elaboración emocional de las pérdidas asociadas al proceso migratorio.</w:t>
      </w:r>
    </w:p>
    <w:p w14:paraId="1BB5334F" w14:textId="77777777" w:rsidR="005C09AF" w:rsidRPr="00C90650" w:rsidRDefault="005C09AF" w:rsidP="005C09AF">
      <w:pPr>
        <w:pStyle w:val="Normal0"/>
        <w:rPr>
          <w:bCs/>
          <w:color w:val="000000" w:themeColor="text1"/>
          <w:sz w:val="20"/>
          <w:szCs w:val="20"/>
        </w:rPr>
      </w:pPr>
    </w:p>
    <w:p w14:paraId="117E1FF0" w14:textId="77777777" w:rsidR="005C09AF" w:rsidRPr="00C90650" w:rsidRDefault="005C09AF" w:rsidP="005C09AF">
      <w:pPr>
        <w:pStyle w:val="Normal0"/>
        <w:rPr>
          <w:bCs/>
          <w:color w:val="000000" w:themeColor="text1"/>
          <w:sz w:val="20"/>
          <w:szCs w:val="20"/>
        </w:rPr>
      </w:pPr>
      <w:r w:rsidRPr="00C90650">
        <w:rPr>
          <w:bCs/>
          <w:color w:val="000000" w:themeColor="text1"/>
          <w:sz w:val="20"/>
          <w:szCs w:val="20"/>
        </w:rPr>
        <w:t>El fortalecimiento del afrontamiento se orienta a potenciar los recursos personales, familiares y comunitarios, mediante prácticas como:</w:t>
      </w:r>
    </w:p>
    <w:p w14:paraId="2E9C038B" w14:textId="77777777" w:rsidR="005C09AF" w:rsidRPr="00C90650" w:rsidRDefault="005C09AF" w:rsidP="005C09AF">
      <w:pPr>
        <w:pStyle w:val="Normal0"/>
        <w:rPr>
          <w:bCs/>
          <w:color w:val="000000" w:themeColor="text1"/>
          <w:sz w:val="20"/>
          <w:szCs w:val="20"/>
        </w:rPr>
      </w:pPr>
    </w:p>
    <w:p w14:paraId="3240BEAB" w14:textId="74924B7B"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Reconocimiento de habilidades y experiencias previas.</w:t>
      </w:r>
    </w:p>
    <w:p w14:paraId="2B6699CF" w14:textId="77777777" w:rsidR="00537CF6" w:rsidRPr="00C90650" w:rsidRDefault="00537CF6" w:rsidP="00537CF6">
      <w:pPr>
        <w:pStyle w:val="Normal0"/>
        <w:rPr>
          <w:bCs/>
          <w:color w:val="000000" w:themeColor="text1"/>
          <w:sz w:val="20"/>
          <w:szCs w:val="20"/>
        </w:rPr>
      </w:pPr>
    </w:p>
    <w:p w14:paraId="78DF716C" w14:textId="1A2751E0"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Identificación y activación de redes de apoyo.</w:t>
      </w:r>
    </w:p>
    <w:p w14:paraId="717CB046" w14:textId="77777777" w:rsidR="00537CF6" w:rsidRPr="00C90650" w:rsidRDefault="00537CF6" w:rsidP="00537CF6">
      <w:pPr>
        <w:pStyle w:val="Normal0"/>
        <w:rPr>
          <w:bCs/>
          <w:color w:val="000000" w:themeColor="text1"/>
          <w:sz w:val="20"/>
          <w:szCs w:val="20"/>
        </w:rPr>
      </w:pPr>
    </w:p>
    <w:p w14:paraId="2F0F2B21" w14:textId="57836C95"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Resignificación de experiencias difíciles.</w:t>
      </w:r>
    </w:p>
    <w:p w14:paraId="67E97368" w14:textId="77777777" w:rsidR="00537CF6" w:rsidRPr="00C90650" w:rsidRDefault="00537CF6" w:rsidP="00537CF6">
      <w:pPr>
        <w:pStyle w:val="Normal0"/>
        <w:rPr>
          <w:bCs/>
          <w:color w:val="000000" w:themeColor="text1"/>
          <w:sz w:val="20"/>
          <w:szCs w:val="20"/>
        </w:rPr>
      </w:pPr>
    </w:p>
    <w:p w14:paraId="73F6643B" w14:textId="16FA0750" w:rsidR="005C09AF" w:rsidRPr="00C90650" w:rsidRDefault="005C09AF" w:rsidP="005C09AF">
      <w:pPr>
        <w:pStyle w:val="Normal0"/>
        <w:numPr>
          <w:ilvl w:val="0"/>
          <w:numId w:val="23"/>
        </w:numPr>
        <w:rPr>
          <w:bCs/>
          <w:color w:val="000000" w:themeColor="text1"/>
          <w:sz w:val="20"/>
          <w:szCs w:val="20"/>
        </w:rPr>
      </w:pPr>
      <w:r w:rsidRPr="00C90650">
        <w:rPr>
          <w:bCs/>
          <w:color w:val="000000" w:themeColor="text1"/>
          <w:sz w:val="20"/>
          <w:szCs w:val="20"/>
        </w:rPr>
        <w:t>Promoción de estrategias de autocuidado y regulación emocional.</w:t>
      </w:r>
    </w:p>
    <w:p w14:paraId="4E702411" w14:textId="77777777" w:rsidR="005C09AF" w:rsidRPr="00C90650" w:rsidRDefault="005C09AF" w:rsidP="005C09AF">
      <w:pPr>
        <w:pStyle w:val="Normal0"/>
        <w:rPr>
          <w:bCs/>
          <w:color w:val="000000" w:themeColor="text1"/>
          <w:sz w:val="20"/>
          <w:szCs w:val="20"/>
        </w:rPr>
      </w:pPr>
    </w:p>
    <w:p w14:paraId="3F248B19" w14:textId="3E627D38" w:rsidR="005C09AF" w:rsidRPr="00C90650" w:rsidRDefault="005C09AF" w:rsidP="005C09AF">
      <w:pPr>
        <w:pStyle w:val="Normal0"/>
        <w:rPr>
          <w:bCs/>
          <w:color w:val="000000" w:themeColor="text1"/>
          <w:sz w:val="20"/>
          <w:szCs w:val="20"/>
        </w:rPr>
      </w:pPr>
      <w:r w:rsidRPr="00C90650">
        <w:rPr>
          <w:bCs/>
          <w:color w:val="000000" w:themeColor="text1"/>
          <w:sz w:val="20"/>
          <w:szCs w:val="20"/>
        </w:rPr>
        <w:t>Los Lineamientos de Atención Psicosocial del Ministerio de Salud</w:t>
      </w:r>
      <w:r w:rsidR="00C90650">
        <w:rPr>
          <w:bCs/>
          <w:color w:val="000000" w:themeColor="text1"/>
          <w:sz w:val="20"/>
          <w:szCs w:val="20"/>
        </w:rPr>
        <w:t xml:space="preserve"> y Protección Social (MSPS, 2023</w:t>
      </w:r>
      <w:r w:rsidRPr="00C90650">
        <w:rPr>
          <w:bCs/>
          <w:color w:val="000000" w:themeColor="text1"/>
          <w:sz w:val="20"/>
          <w:szCs w:val="20"/>
        </w:rPr>
        <w:t>) recomiendan que estas prácticas se desarrollen desde un enfoque sensible al trauma, garantizando respeto, escucha activa, ambientes seguros y participación voluntaria. El objetivo es que las personas reconozcan y utilicen sus propios recursos para afrontar situaciones difíciles, evitando la revictimización o la exposición innecesaria a recuerdos dolorosos.</w:t>
      </w:r>
    </w:p>
    <w:p w14:paraId="77F91FA3" w14:textId="77777777" w:rsidR="005C09AF" w:rsidRPr="00C90650" w:rsidRDefault="005C09AF" w:rsidP="005C09AF">
      <w:pPr>
        <w:pStyle w:val="Normal0"/>
        <w:rPr>
          <w:bCs/>
          <w:color w:val="000000" w:themeColor="text1"/>
          <w:sz w:val="20"/>
          <w:szCs w:val="20"/>
        </w:rPr>
      </w:pPr>
    </w:p>
    <w:p w14:paraId="3FA21EC8" w14:textId="427A2BFC" w:rsidR="005C09AF" w:rsidRPr="00C90650" w:rsidRDefault="005C09AF" w:rsidP="005C09AF">
      <w:pPr>
        <w:pStyle w:val="Normal0"/>
        <w:rPr>
          <w:bCs/>
          <w:color w:val="000000" w:themeColor="text1"/>
          <w:sz w:val="20"/>
          <w:szCs w:val="20"/>
        </w:rPr>
      </w:pPr>
      <w:r w:rsidRPr="00C90650">
        <w:rPr>
          <w:bCs/>
          <w:color w:val="000000" w:themeColor="text1"/>
          <w:sz w:val="20"/>
          <w:szCs w:val="20"/>
        </w:rPr>
        <w:lastRenderedPageBreak/>
        <w:t>La combinación de psicoeducación y fortalecimiento del afrontamiento permite que las personas comprendan su experiencia migratoria, fortalezcan su bienestar emocional y desarrollen herramientas prácticas para enfrentar los desafíos derivados de la movilidad humana.</w:t>
      </w:r>
    </w:p>
    <w:p w14:paraId="63F637F7" w14:textId="77CDDB44" w:rsidR="005C09AF" w:rsidRPr="00C90650" w:rsidRDefault="005C09AF" w:rsidP="005C09AF">
      <w:pPr>
        <w:pStyle w:val="Normal0"/>
        <w:rPr>
          <w:bCs/>
          <w:color w:val="000000" w:themeColor="text1"/>
          <w:sz w:val="20"/>
          <w:szCs w:val="20"/>
        </w:rPr>
      </w:pPr>
    </w:p>
    <w:p w14:paraId="2F61A60E" w14:textId="77777777" w:rsidR="005C09AF" w:rsidRPr="00C90650" w:rsidRDefault="005C09AF" w:rsidP="005C09AF">
      <w:pPr>
        <w:pStyle w:val="Normal0"/>
        <w:rPr>
          <w:bCs/>
          <w:color w:val="000000" w:themeColor="text1"/>
          <w:sz w:val="20"/>
          <w:szCs w:val="20"/>
        </w:rPr>
      </w:pPr>
    </w:p>
    <w:p w14:paraId="5070D7D7" w14:textId="362EA0EA"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Orientaciones metodológicas para la atención psicosocial</w:t>
      </w:r>
    </w:p>
    <w:p w14:paraId="35DFF0FF" w14:textId="6B2D451E" w:rsidR="00537CF6" w:rsidRPr="00C90650" w:rsidRDefault="00537CF6" w:rsidP="00537CF6">
      <w:pPr>
        <w:pStyle w:val="Normal0"/>
        <w:rPr>
          <w:b/>
          <w:bCs/>
          <w:color w:val="000000" w:themeColor="text1"/>
          <w:sz w:val="20"/>
          <w:szCs w:val="20"/>
        </w:rPr>
      </w:pPr>
    </w:p>
    <w:p w14:paraId="7F3C76F3"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Las orientaciones metodológicas para la atención psicosocial constituyen un conjunto de principios, enfoques y procedimientos que guían la intervención con población migrante, personas colombianas retornadas y comunidades de acogida. Estas orientaciones organizan la forma en que se desarrollan la consejería, la comunicación y la primera atención emocional en situaciones de crisis, garantizando que los procesos sean coherentes, humanizados y culturalmente pertinentes.</w:t>
      </w:r>
    </w:p>
    <w:p w14:paraId="4DAC4B07" w14:textId="77777777" w:rsidR="00537CF6" w:rsidRPr="00C90650" w:rsidRDefault="00537CF6" w:rsidP="00537CF6">
      <w:pPr>
        <w:pStyle w:val="Normal0"/>
        <w:rPr>
          <w:bCs/>
          <w:color w:val="000000" w:themeColor="text1"/>
          <w:sz w:val="20"/>
          <w:szCs w:val="20"/>
        </w:rPr>
      </w:pPr>
    </w:p>
    <w:p w14:paraId="65C72408" w14:textId="6DC53793" w:rsidR="00537CF6" w:rsidRPr="00C90650" w:rsidRDefault="00537CF6" w:rsidP="00537CF6">
      <w:pPr>
        <w:pStyle w:val="Normal0"/>
        <w:rPr>
          <w:bCs/>
          <w:color w:val="000000" w:themeColor="text1"/>
          <w:sz w:val="20"/>
          <w:szCs w:val="20"/>
        </w:rPr>
      </w:pPr>
      <w:r w:rsidRPr="00C90650">
        <w:rPr>
          <w:bCs/>
          <w:color w:val="000000" w:themeColor="text1"/>
          <w:sz w:val="20"/>
          <w:szCs w:val="20"/>
        </w:rPr>
        <w:t>El Ministerio de Salud</w:t>
      </w:r>
      <w:r w:rsidR="00C90650">
        <w:rPr>
          <w:bCs/>
          <w:color w:val="000000" w:themeColor="text1"/>
          <w:sz w:val="20"/>
          <w:szCs w:val="20"/>
        </w:rPr>
        <w:t xml:space="preserve"> y Protección Social (MSPS, 2023</w:t>
      </w:r>
      <w:r w:rsidRPr="00C90650">
        <w:rPr>
          <w:bCs/>
          <w:color w:val="000000" w:themeColor="text1"/>
          <w:sz w:val="20"/>
          <w:szCs w:val="20"/>
        </w:rPr>
        <w:t>), junto con organismos internacionales como la Organizació</w:t>
      </w:r>
      <w:r w:rsidR="000A60E6">
        <w:rPr>
          <w:bCs/>
          <w:color w:val="000000" w:themeColor="text1"/>
          <w:sz w:val="20"/>
          <w:szCs w:val="20"/>
        </w:rPr>
        <w:t>n Mundial de la Salud (OMS</w:t>
      </w:r>
      <w:r w:rsidRPr="00C90650">
        <w:rPr>
          <w:bCs/>
          <w:color w:val="000000" w:themeColor="text1"/>
          <w:sz w:val="20"/>
          <w:szCs w:val="20"/>
        </w:rPr>
        <w:t xml:space="preserve">), el Alto Comisionado de las Naciones Unidas para los Refugiados (ACNUR) y la Organización Panamericana de la </w:t>
      </w:r>
      <w:r w:rsidR="000A60E6">
        <w:rPr>
          <w:bCs/>
          <w:color w:val="000000" w:themeColor="text1"/>
          <w:sz w:val="20"/>
          <w:szCs w:val="20"/>
        </w:rPr>
        <w:t>Salud (OPS</w:t>
      </w:r>
      <w:r w:rsidRPr="00C90650">
        <w:rPr>
          <w:bCs/>
          <w:color w:val="000000" w:themeColor="text1"/>
          <w:sz w:val="20"/>
          <w:szCs w:val="20"/>
        </w:rPr>
        <w:t>), establecen que la atención psicosocial debe fundamentarse en enfoques de derechos humanos, enfoque diferencial e intercultural. Estos lineamientos promueven intervenciones oportunas orientadas al fortalecimiento de la dignidad humana, los recursos de afrontamiento y el bienestar emocional en contextos de movilidad humana.</w:t>
      </w:r>
    </w:p>
    <w:p w14:paraId="23BE349A" w14:textId="77777777" w:rsidR="00537CF6" w:rsidRPr="00C90650" w:rsidRDefault="00537CF6" w:rsidP="00537CF6">
      <w:pPr>
        <w:pStyle w:val="Normal0"/>
        <w:rPr>
          <w:bCs/>
          <w:color w:val="000000" w:themeColor="text1"/>
          <w:sz w:val="20"/>
          <w:szCs w:val="20"/>
        </w:rPr>
      </w:pPr>
    </w:p>
    <w:p w14:paraId="28BFE771" w14:textId="14ADE2DE" w:rsidR="00537CF6" w:rsidRPr="00C90650" w:rsidRDefault="00537CF6" w:rsidP="00537CF6">
      <w:pPr>
        <w:pStyle w:val="Normal0"/>
        <w:rPr>
          <w:bCs/>
          <w:color w:val="000000" w:themeColor="text1"/>
          <w:sz w:val="20"/>
          <w:szCs w:val="20"/>
        </w:rPr>
      </w:pPr>
      <w:r w:rsidRPr="00C90650">
        <w:rPr>
          <w:bCs/>
          <w:color w:val="000000" w:themeColor="text1"/>
          <w:sz w:val="20"/>
          <w:szCs w:val="20"/>
        </w:rPr>
        <w:t>En este marco, las orientaciones metodológicas permiten estructurar intervenciones seguras, respetuosas y éticamente responsables, facilitando la adaptación de las estrategias a las necesidades individuales, familiares y comunitarias. Asimismo, favorecen la construcción de relaciones de confianza, la prevención de la revictimización y el fortalecimiento de entornos protectores que contribuyen a la estabilidad emocional y a la integración social de las personas en situación de movilidad humana.</w:t>
      </w:r>
    </w:p>
    <w:p w14:paraId="6DE51D10" w14:textId="77777777" w:rsidR="00537CF6" w:rsidRPr="00C90650" w:rsidRDefault="00537CF6" w:rsidP="00537CF6">
      <w:pPr>
        <w:pStyle w:val="Normal0"/>
        <w:rPr>
          <w:bCs/>
          <w:color w:val="000000" w:themeColor="text1"/>
          <w:sz w:val="20"/>
          <w:szCs w:val="20"/>
        </w:rPr>
      </w:pPr>
    </w:p>
    <w:p w14:paraId="141532F1" w14:textId="6A9F2D2B"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Consejería y apoyo psicosocial</w:t>
      </w:r>
    </w:p>
    <w:p w14:paraId="7794BEE8" w14:textId="206CC6E4" w:rsidR="00537CF6" w:rsidRPr="00C90650" w:rsidRDefault="00537CF6" w:rsidP="00537CF6">
      <w:pPr>
        <w:pStyle w:val="Normal0"/>
        <w:rPr>
          <w:bCs/>
          <w:color w:val="000000" w:themeColor="text1"/>
          <w:sz w:val="20"/>
          <w:szCs w:val="20"/>
        </w:rPr>
      </w:pPr>
    </w:p>
    <w:p w14:paraId="2F147BBF" w14:textId="324D9CCC" w:rsidR="00537CF6" w:rsidRPr="00C90650" w:rsidRDefault="00537CF6" w:rsidP="00537CF6">
      <w:pPr>
        <w:pStyle w:val="Normal0"/>
        <w:rPr>
          <w:bCs/>
          <w:color w:val="000000" w:themeColor="text1"/>
          <w:sz w:val="20"/>
          <w:szCs w:val="20"/>
        </w:rPr>
      </w:pPr>
      <w:r w:rsidRPr="00C90650">
        <w:rPr>
          <w:bCs/>
          <w:color w:val="000000" w:themeColor="text1"/>
          <w:sz w:val="20"/>
          <w:szCs w:val="20"/>
        </w:rPr>
        <w:t>La consejería psicosocial es un proceso de acompañamiento breve y focalizado que busca apoyar a las personas en la identificación de sus necesidades, el fortalecimiento de sus capacidades y la movilización de recursos individuales, familiares y comunitarios. En contextos de movilidad humana, este proceso adquiere especial relevancia debido a la exposición a eventos estresantes, la ruptura de redes de apoyo, las pérdidas materiales y emocionales y los procesos de adaptaci</w:t>
      </w:r>
      <w:r w:rsidR="000A60E6">
        <w:rPr>
          <w:bCs/>
          <w:color w:val="000000" w:themeColor="text1"/>
          <w:sz w:val="20"/>
          <w:szCs w:val="20"/>
        </w:rPr>
        <w:t>ón a nuevos entornos (MSPS</w:t>
      </w:r>
      <w:r w:rsidRPr="00C90650">
        <w:rPr>
          <w:bCs/>
          <w:color w:val="000000" w:themeColor="text1"/>
          <w:sz w:val="20"/>
          <w:szCs w:val="20"/>
        </w:rPr>
        <w:t>).</w:t>
      </w:r>
    </w:p>
    <w:p w14:paraId="3FDC0F47" w14:textId="77777777" w:rsidR="00537CF6" w:rsidRPr="00C90650" w:rsidRDefault="00537CF6" w:rsidP="00537CF6">
      <w:pPr>
        <w:pStyle w:val="Normal0"/>
        <w:rPr>
          <w:bCs/>
          <w:color w:val="000000" w:themeColor="text1"/>
          <w:sz w:val="20"/>
          <w:szCs w:val="20"/>
        </w:rPr>
      </w:pPr>
    </w:p>
    <w:p w14:paraId="7842ECCF"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A través de la consejería psicosocial se pretende favorecer en la población migrante, personas retornadas y comunidades de acogida los siguientes aspectos:</w:t>
      </w:r>
    </w:p>
    <w:p w14:paraId="3A83AF1F" w14:textId="77777777" w:rsidR="00537CF6" w:rsidRPr="00C90650" w:rsidRDefault="00537CF6" w:rsidP="00537CF6">
      <w:pPr>
        <w:pStyle w:val="Normal0"/>
        <w:rPr>
          <w:bCs/>
          <w:color w:val="000000" w:themeColor="text1"/>
          <w:sz w:val="20"/>
          <w:szCs w:val="20"/>
        </w:rPr>
      </w:pPr>
    </w:p>
    <w:p w14:paraId="40CF644B" w14:textId="76DFB669"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Acercamiento y reconocimiento:</w:t>
      </w:r>
      <w:r w:rsidRPr="00C90650">
        <w:rPr>
          <w:bCs/>
          <w:color w:val="000000" w:themeColor="text1"/>
          <w:sz w:val="20"/>
          <w:szCs w:val="20"/>
        </w:rPr>
        <w:t xml:space="preserve"> facilita la construcción de un vínculo basado en la empatía, la escucha activa y el respeto por la experiencia migratoria. Este proceso permite reconocer el contexto de desplazamiento, los riesgos vividos, los recursos disponibles y las expectativas frente a la atención, generando un ambiente seguro y libre de juicios (ACN</w:t>
      </w:r>
      <w:r w:rsidR="00062561" w:rsidRPr="00C90650">
        <w:rPr>
          <w:bCs/>
          <w:color w:val="000000" w:themeColor="text1"/>
          <w:sz w:val="20"/>
          <w:szCs w:val="20"/>
        </w:rPr>
        <w:t>UR, 2024</w:t>
      </w:r>
      <w:r w:rsidRPr="00C90650">
        <w:rPr>
          <w:bCs/>
          <w:color w:val="000000" w:themeColor="text1"/>
          <w:sz w:val="20"/>
          <w:szCs w:val="20"/>
        </w:rPr>
        <w:t>).</w:t>
      </w:r>
    </w:p>
    <w:p w14:paraId="6F477306" w14:textId="77777777" w:rsidR="00537CF6" w:rsidRPr="00C90650" w:rsidRDefault="00537CF6" w:rsidP="00537CF6">
      <w:pPr>
        <w:pStyle w:val="Normal0"/>
        <w:rPr>
          <w:bCs/>
          <w:color w:val="000000" w:themeColor="text1"/>
          <w:sz w:val="20"/>
          <w:szCs w:val="20"/>
        </w:rPr>
      </w:pPr>
    </w:p>
    <w:p w14:paraId="6B88B78E" w14:textId="290F44D2"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Fortalecimiento de la autoestima, la autoconfianza y los recursos de afrontamiento:</w:t>
      </w:r>
      <w:r w:rsidRPr="00C90650">
        <w:rPr>
          <w:bCs/>
          <w:color w:val="000000" w:themeColor="text1"/>
          <w:sz w:val="20"/>
          <w:szCs w:val="20"/>
        </w:rPr>
        <w:t xml:space="preserve"> promueve el reconocimiento de las capacidades personales y colectivas, fortaleciendo la adaptación y la resiliencia emocional. La consejería orienta la identificación de habilidades, redes de apoyo y estrategias previas que han permitido afrontar</w:t>
      </w:r>
      <w:r w:rsidR="000A60E6">
        <w:rPr>
          <w:bCs/>
          <w:color w:val="000000" w:themeColor="text1"/>
          <w:sz w:val="20"/>
          <w:szCs w:val="20"/>
        </w:rPr>
        <w:t xml:space="preserve"> situaciones adversas (OPS</w:t>
      </w:r>
      <w:r w:rsidRPr="00C90650">
        <w:rPr>
          <w:bCs/>
          <w:color w:val="000000" w:themeColor="text1"/>
          <w:sz w:val="20"/>
          <w:szCs w:val="20"/>
        </w:rPr>
        <w:t>).</w:t>
      </w:r>
    </w:p>
    <w:p w14:paraId="76F6B885" w14:textId="77777777" w:rsidR="00537CF6" w:rsidRPr="00C90650" w:rsidRDefault="00537CF6" w:rsidP="00537CF6">
      <w:pPr>
        <w:pStyle w:val="Normal0"/>
        <w:rPr>
          <w:bCs/>
          <w:color w:val="000000" w:themeColor="text1"/>
          <w:sz w:val="20"/>
          <w:szCs w:val="20"/>
        </w:rPr>
      </w:pPr>
    </w:p>
    <w:p w14:paraId="2E6FB446" w14:textId="574A1822"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lastRenderedPageBreak/>
        <w:t>Resignificación de la experiencia migratoria:</w:t>
      </w:r>
      <w:r w:rsidRPr="00C90650">
        <w:rPr>
          <w:bCs/>
          <w:color w:val="000000" w:themeColor="text1"/>
          <w:sz w:val="20"/>
          <w:szCs w:val="20"/>
        </w:rPr>
        <w:t xml:space="preserve"> favorece la reinterpretación de las vivencias asociadas a la movilidad humana, integrando pérdidas y aprendizajes. Este proceso contribuye a la reconstrucción del proyecto de vida y a la disminución de sentimientos de culpa, a</w:t>
      </w:r>
      <w:r w:rsidR="000A60E6">
        <w:rPr>
          <w:bCs/>
          <w:color w:val="000000" w:themeColor="text1"/>
          <w:sz w:val="20"/>
          <w:szCs w:val="20"/>
        </w:rPr>
        <w:t>nsiedad y desarraigo (MSPS</w:t>
      </w:r>
      <w:r w:rsidRPr="00C90650">
        <w:rPr>
          <w:bCs/>
          <w:color w:val="000000" w:themeColor="text1"/>
          <w:sz w:val="20"/>
          <w:szCs w:val="20"/>
        </w:rPr>
        <w:t>).</w:t>
      </w:r>
    </w:p>
    <w:p w14:paraId="0E63A17F" w14:textId="77777777" w:rsidR="00537CF6" w:rsidRPr="00C90650" w:rsidRDefault="00537CF6" w:rsidP="00537CF6">
      <w:pPr>
        <w:pStyle w:val="Normal0"/>
        <w:rPr>
          <w:bCs/>
          <w:color w:val="000000" w:themeColor="text1"/>
          <w:sz w:val="20"/>
          <w:szCs w:val="20"/>
        </w:rPr>
      </w:pPr>
    </w:p>
    <w:p w14:paraId="26413CAA" w14:textId="6F04B791"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Manejo de emociones:</w:t>
      </w:r>
      <w:r w:rsidRPr="00C90650">
        <w:rPr>
          <w:bCs/>
          <w:color w:val="000000" w:themeColor="text1"/>
          <w:sz w:val="20"/>
          <w:szCs w:val="20"/>
        </w:rPr>
        <w:t xml:space="preserve"> incluye la identificación, expresión y regulación de emociones asociadas al proceso migratorio. Se integran estrategias breves como la respiración consciente, el reconocimiento de detonantes y la orientación hacia conductas protectoras, favoreciendo respuestas más adapt</w:t>
      </w:r>
      <w:r w:rsidR="000A60E6">
        <w:rPr>
          <w:bCs/>
          <w:color w:val="000000" w:themeColor="text1"/>
          <w:sz w:val="20"/>
          <w:szCs w:val="20"/>
        </w:rPr>
        <w:t>ativas ante el estrés (OMS</w:t>
      </w:r>
      <w:r w:rsidRPr="00C90650">
        <w:rPr>
          <w:bCs/>
          <w:color w:val="000000" w:themeColor="text1"/>
          <w:sz w:val="20"/>
          <w:szCs w:val="20"/>
        </w:rPr>
        <w:t>).</w:t>
      </w:r>
    </w:p>
    <w:p w14:paraId="2FC10633" w14:textId="77777777" w:rsidR="00537CF6" w:rsidRPr="00C90650" w:rsidRDefault="00537CF6" w:rsidP="00537CF6">
      <w:pPr>
        <w:pStyle w:val="Normal0"/>
        <w:rPr>
          <w:bCs/>
          <w:color w:val="000000" w:themeColor="text1"/>
          <w:sz w:val="20"/>
          <w:szCs w:val="20"/>
        </w:rPr>
      </w:pPr>
    </w:p>
    <w:p w14:paraId="0816CF01" w14:textId="3FF981DF" w:rsidR="00537CF6" w:rsidRPr="00C90650" w:rsidRDefault="00537CF6" w:rsidP="00537CF6">
      <w:pPr>
        <w:pStyle w:val="Normal0"/>
        <w:numPr>
          <w:ilvl w:val="0"/>
          <w:numId w:val="24"/>
        </w:numPr>
        <w:rPr>
          <w:bCs/>
          <w:color w:val="000000" w:themeColor="text1"/>
          <w:sz w:val="20"/>
          <w:szCs w:val="20"/>
        </w:rPr>
      </w:pPr>
      <w:r w:rsidRPr="00C90650">
        <w:rPr>
          <w:b/>
          <w:bCs/>
          <w:color w:val="000000" w:themeColor="text1"/>
          <w:sz w:val="20"/>
          <w:szCs w:val="20"/>
        </w:rPr>
        <w:t>Solución de problemas:</w:t>
      </w:r>
      <w:r w:rsidRPr="00C90650">
        <w:rPr>
          <w:bCs/>
          <w:color w:val="000000" w:themeColor="text1"/>
          <w:sz w:val="20"/>
          <w:szCs w:val="20"/>
        </w:rPr>
        <w:t xml:space="preserve"> orienta la toma de decisiones mediante la clarificación de situaciones, la exploración de alternativas y la definición de pasos concretos para responder a necesidades inmediatas. Este proceso fortalece la sensación de control y reduce la percepción de des</w:t>
      </w:r>
      <w:r w:rsidR="000A60E6">
        <w:rPr>
          <w:bCs/>
          <w:color w:val="000000" w:themeColor="text1"/>
          <w:sz w:val="20"/>
          <w:szCs w:val="20"/>
        </w:rPr>
        <w:t>bordamiento emocional (OMS</w:t>
      </w:r>
      <w:r w:rsidRPr="00C90650">
        <w:rPr>
          <w:bCs/>
          <w:color w:val="000000" w:themeColor="text1"/>
          <w:sz w:val="20"/>
          <w:szCs w:val="20"/>
        </w:rPr>
        <w:t>).</w:t>
      </w:r>
    </w:p>
    <w:p w14:paraId="21587798" w14:textId="77777777" w:rsidR="00537CF6" w:rsidRPr="00C90650" w:rsidRDefault="00537CF6" w:rsidP="00537CF6">
      <w:pPr>
        <w:pStyle w:val="Normal0"/>
        <w:rPr>
          <w:bCs/>
          <w:color w:val="000000" w:themeColor="text1"/>
          <w:sz w:val="20"/>
          <w:szCs w:val="20"/>
        </w:rPr>
      </w:pPr>
    </w:p>
    <w:p w14:paraId="0C50073E" w14:textId="2D68B00E"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Habilidades comunicativas en la intervención psicosocial</w:t>
      </w:r>
    </w:p>
    <w:p w14:paraId="2436D00C" w14:textId="65D8105C" w:rsidR="00537CF6" w:rsidRPr="00C90650" w:rsidRDefault="00537CF6" w:rsidP="00537CF6">
      <w:pPr>
        <w:pStyle w:val="Normal0"/>
        <w:rPr>
          <w:bCs/>
          <w:color w:val="000000" w:themeColor="text1"/>
          <w:sz w:val="20"/>
          <w:szCs w:val="20"/>
        </w:rPr>
      </w:pPr>
    </w:p>
    <w:p w14:paraId="4D6D819B"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 intervención psicosocial requiere el desarrollo de habilidades comunicativas que permitan establecer relaciones de ayuda efectivas, basadas en el respeto, la claridad, la empatía y la pertinencia cultural. En contextos de movilidad humana, estas habilidades son especialmente importantes debido a la diversidad lingüística, las diferencias culturales, las experiencias de discriminación y las posibles desconfianzas derivadas de trayectorias previas de violencia, exclusión o ruptura de vínculos comunitarios.</w:t>
      </w:r>
    </w:p>
    <w:p w14:paraId="7D11FC3C" w14:textId="77777777" w:rsidR="00537CF6" w:rsidRPr="00C90650" w:rsidRDefault="00537CF6" w:rsidP="00537CF6">
      <w:pPr>
        <w:pStyle w:val="Normal0"/>
        <w:rPr>
          <w:bCs/>
          <w:color w:val="000000" w:themeColor="text1"/>
          <w:sz w:val="20"/>
          <w:szCs w:val="20"/>
        </w:rPr>
      </w:pPr>
    </w:p>
    <w:p w14:paraId="36067D56"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Estas habilidades no se limitan a la transmisión de información, sino que constituyen un elemento central para generar confianza, favorecer la participación activa y asegurar procesos de acompañamiento acordes con las realidades y necesidades de cada persona o comunidad.</w:t>
      </w:r>
    </w:p>
    <w:p w14:paraId="320329AE" w14:textId="77777777" w:rsidR="00537CF6" w:rsidRPr="00C90650" w:rsidRDefault="00537CF6" w:rsidP="00537CF6">
      <w:pPr>
        <w:pStyle w:val="Normal0"/>
        <w:rPr>
          <w:bCs/>
          <w:color w:val="000000" w:themeColor="text1"/>
          <w:sz w:val="20"/>
          <w:szCs w:val="20"/>
        </w:rPr>
      </w:pPr>
    </w:p>
    <w:p w14:paraId="3E62BF18" w14:textId="77777777" w:rsidR="00537CF6" w:rsidRPr="00C90650" w:rsidRDefault="00537CF6" w:rsidP="00537CF6">
      <w:pPr>
        <w:pStyle w:val="Normal0"/>
        <w:rPr>
          <w:bCs/>
          <w:color w:val="000000" w:themeColor="text1"/>
          <w:sz w:val="20"/>
          <w:szCs w:val="20"/>
        </w:rPr>
      </w:pPr>
      <w:r w:rsidRPr="00C90650">
        <w:rPr>
          <w:bCs/>
          <w:color w:val="000000" w:themeColor="text1"/>
          <w:sz w:val="20"/>
          <w:szCs w:val="20"/>
        </w:rPr>
        <w:t>Las habilidades a tener en cuenta incluyen:</w:t>
      </w:r>
    </w:p>
    <w:p w14:paraId="6D49CF1D" w14:textId="77777777" w:rsidR="00537CF6" w:rsidRPr="00C90650" w:rsidRDefault="00537CF6" w:rsidP="00537CF6">
      <w:pPr>
        <w:pStyle w:val="Normal0"/>
        <w:rPr>
          <w:bCs/>
          <w:color w:val="000000" w:themeColor="text1"/>
          <w:sz w:val="20"/>
          <w:szCs w:val="20"/>
        </w:rPr>
      </w:pPr>
    </w:p>
    <w:p w14:paraId="3C813A8E" w14:textId="41D38C9B"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Escucha activa</w:t>
      </w:r>
      <w:r w:rsidR="004C40CF" w:rsidRPr="00C90650">
        <w:rPr>
          <w:b/>
          <w:bCs/>
          <w:color w:val="000000" w:themeColor="text1"/>
          <w:sz w:val="20"/>
          <w:szCs w:val="20"/>
        </w:rPr>
        <w:t>:</w:t>
      </w:r>
      <w:r w:rsidR="004C40CF" w:rsidRPr="00C90650">
        <w:rPr>
          <w:bCs/>
          <w:color w:val="000000" w:themeColor="text1"/>
          <w:sz w:val="20"/>
          <w:szCs w:val="20"/>
        </w:rPr>
        <w:t xml:space="preserve"> c</w:t>
      </w:r>
      <w:r w:rsidRPr="00C90650">
        <w:rPr>
          <w:bCs/>
          <w:color w:val="000000" w:themeColor="text1"/>
          <w:sz w:val="20"/>
          <w:szCs w:val="20"/>
        </w:rPr>
        <w:t>onsiste en prestar atención plena a lo que la persona expresa, tanto en el plano verbal como en el emocional y corporal. Implica observar gestos, silencios, tono de voz y lenguaje no verbal, permitiendo validar las emociones y fortalecer el vínculo de confianza necesario para el acompañ</w:t>
      </w:r>
      <w:r w:rsidR="000A60E6">
        <w:rPr>
          <w:bCs/>
          <w:color w:val="000000" w:themeColor="text1"/>
          <w:sz w:val="20"/>
          <w:szCs w:val="20"/>
        </w:rPr>
        <w:t>amiento psicosocial (ACNUR</w:t>
      </w:r>
      <w:r w:rsidRPr="00C90650">
        <w:rPr>
          <w:bCs/>
          <w:color w:val="000000" w:themeColor="text1"/>
          <w:sz w:val="20"/>
          <w:szCs w:val="20"/>
        </w:rPr>
        <w:t>).</w:t>
      </w:r>
    </w:p>
    <w:p w14:paraId="44B02DF5" w14:textId="77777777" w:rsidR="00537CF6" w:rsidRPr="00C90650" w:rsidRDefault="00537CF6" w:rsidP="00537CF6">
      <w:pPr>
        <w:pStyle w:val="Normal0"/>
        <w:rPr>
          <w:bCs/>
          <w:color w:val="000000" w:themeColor="text1"/>
          <w:sz w:val="20"/>
          <w:szCs w:val="20"/>
        </w:rPr>
      </w:pPr>
    </w:p>
    <w:p w14:paraId="6763346F" w14:textId="57944E86"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Expresión clara</w:t>
      </w:r>
      <w:r w:rsidR="004C40CF" w:rsidRPr="00C90650">
        <w:rPr>
          <w:b/>
          <w:bCs/>
          <w:color w:val="000000" w:themeColor="text1"/>
          <w:sz w:val="20"/>
          <w:szCs w:val="20"/>
        </w:rPr>
        <w:t>:</w:t>
      </w:r>
      <w:r w:rsidR="004C40CF" w:rsidRPr="00C90650">
        <w:rPr>
          <w:bCs/>
          <w:color w:val="000000" w:themeColor="text1"/>
          <w:sz w:val="20"/>
          <w:szCs w:val="20"/>
        </w:rPr>
        <w:t xml:space="preserve"> s</w:t>
      </w:r>
      <w:r w:rsidRPr="00C90650">
        <w:rPr>
          <w:bCs/>
          <w:color w:val="000000" w:themeColor="text1"/>
          <w:sz w:val="20"/>
          <w:szCs w:val="20"/>
        </w:rPr>
        <w:t xml:space="preserve">e refiere al uso de un lenguaje sencillo, concreto y libre de tecnicismos, ajustado al nivel de comprensión de la persona. Esta habilidad facilita la comprensión de la información, previene interpretaciones erróneas y fortalece la autonomía en la toma de </w:t>
      </w:r>
      <w:r w:rsidR="000A60E6">
        <w:rPr>
          <w:bCs/>
          <w:color w:val="000000" w:themeColor="text1"/>
          <w:sz w:val="20"/>
          <w:szCs w:val="20"/>
        </w:rPr>
        <w:t>decisiones (OIM</w:t>
      </w:r>
      <w:r w:rsidRPr="00C90650">
        <w:rPr>
          <w:bCs/>
          <w:color w:val="000000" w:themeColor="text1"/>
          <w:sz w:val="20"/>
          <w:szCs w:val="20"/>
        </w:rPr>
        <w:t>).</w:t>
      </w:r>
    </w:p>
    <w:p w14:paraId="63DF85ED" w14:textId="77777777" w:rsidR="00537CF6" w:rsidRPr="00C90650" w:rsidRDefault="00537CF6" w:rsidP="00537CF6">
      <w:pPr>
        <w:pStyle w:val="Normal0"/>
        <w:rPr>
          <w:bCs/>
          <w:color w:val="000000" w:themeColor="text1"/>
          <w:sz w:val="20"/>
          <w:szCs w:val="20"/>
        </w:rPr>
      </w:pPr>
    </w:p>
    <w:p w14:paraId="562C88BE" w14:textId="3E4FB2C7"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Claridad y respeto</w:t>
      </w:r>
      <w:r w:rsidR="004C40CF" w:rsidRPr="00C90650">
        <w:rPr>
          <w:b/>
          <w:bCs/>
          <w:color w:val="000000" w:themeColor="text1"/>
          <w:sz w:val="20"/>
          <w:szCs w:val="20"/>
        </w:rPr>
        <w:t>:</w:t>
      </w:r>
      <w:r w:rsidR="004C40CF" w:rsidRPr="00C90650">
        <w:rPr>
          <w:bCs/>
          <w:color w:val="000000" w:themeColor="text1"/>
          <w:sz w:val="20"/>
          <w:szCs w:val="20"/>
        </w:rPr>
        <w:t xml:space="preserve"> i</w:t>
      </w:r>
      <w:r w:rsidRPr="00C90650">
        <w:rPr>
          <w:bCs/>
          <w:color w:val="000000" w:themeColor="text1"/>
          <w:sz w:val="20"/>
          <w:szCs w:val="20"/>
        </w:rPr>
        <w:t>mplica comunicar de manera honesta, coherente y transparente, respetando la dignidad humana y evitando actitudes paternalistas, juicios de valor o formas sutiles de discriminación. Estos elementos garantizan una atención ética, segura y basada en la confianza mutua (ONU, 2018).</w:t>
      </w:r>
    </w:p>
    <w:p w14:paraId="0586D29E" w14:textId="77777777" w:rsidR="00537CF6" w:rsidRPr="00C90650" w:rsidRDefault="00537CF6" w:rsidP="00537CF6">
      <w:pPr>
        <w:pStyle w:val="Normal0"/>
        <w:rPr>
          <w:bCs/>
          <w:color w:val="000000" w:themeColor="text1"/>
          <w:sz w:val="20"/>
          <w:szCs w:val="20"/>
        </w:rPr>
      </w:pPr>
    </w:p>
    <w:p w14:paraId="6DA68CBB" w14:textId="137EF0A4"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Apertura mental</w:t>
      </w:r>
      <w:r w:rsidR="004C40CF" w:rsidRPr="00C90650">
        <w:rPr>
          <w:b/>
          <w:bCs/>
          <w:color w:val="000000" w:themeColor="text1"/>
          <w:sz w:val="20"/>
          <w:szCs w:val="20"/>
        </w:rPr>
        <w:t>:</w:t>
      </w:r>
      <w:r w:rsidR="004C40CF" w:rsidRPr="00C90650">
        <w:rPr>
          <w:bCs/>
          <w:color w:val="000000" w:themeColor="text1"/>
          <w:sz w:val="20"/>
          <w:szCs w:val="20"/>
        </w:rPr>
        <w:t xml:space="preserve"> s</w:t>
      </w:r>
      <w:r w:rsidRPr="00C90650">
        <w:rPr>
          <w:bCs/>
          <w:color w:val="000000" w:themeColor="text1"/>
          <w:sz w:val="20"/>
          <w:szCs w:val="20"/>
        </w:rPr>
        <w:t>upone la disposición para reconocer y aceptar diferencias culturales, religiosas, lingüísticas y de género, evitando prejuicios y estereotipos. Esta actitud favorece intervenciones más inclusivas, disminuye barreras de comunicación y fortalece el reconocimiento de la diversidad.</w:t>
      </w:r>
    </w:p>
    <w:p w14:paraId="2971DA32" w14:textId="77777777" w:rsidR="00537CF6" w:rsidRPr="00C90650" w:rsidRDefault="00537CF6" w:rsidP="00537CF6">
      <w:pPr>
        <w:pStyle w:val="Normal0"/>
        <w:rPr>
          <w:bCs/>
          <w:color w:val="000000" w:themeColor="text1"/>
          <w:sz w:val="20"/>
          <w:szCs w:val="20"/>
        </w:rPr>
      </w:pPr>
    </w:p>
    <w:p w14:paraId="322AF8D1" w14:textId="3F81469E"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Adaptación cultural</w:t>
      </w:r>
      <w:r w:rsidR="004C40CF" w:rsidRPr="00C90650">
        <w:rPr>
          <w:b/>
          <w:bCs/>
          <w:color w:val="000000" w:themeColor="text1"/>
          <w:sz w:val="20"/>
          <w:szCs w:val="20"/>
        </w:rPr>
        <w:t>:</w:t>
      </w:r>
      <w:r w:rsidR="004C40CF" w:rsidRPr="00C90650">
        <w:rPr>
          <w:bCs/>
          <w:color w:val="000000" w:themeColor="text1"/>
          <w:sz w:val="20"/>
          <w:szCs w:val="20"/>
        </w:rPr>
        <w:t xml:space="preserve"> c</w:t>
      </w:r>
      <w:r w:rsidRPr="00C90650">
        <w:rPr>
          <w:bCs/>
          <w:color w:val="000000" w:themeColor="text1"/>
          <w:sz w:val="20"/>
          <w:szCs w:val="20"/>
        </w:rPr>
        <w:t xml:space="preserve">onsiste en ajustar los mensajes, las estrategias de comunicación y las formas de intervención al marco simbólico y cultural de la persona o comunidad. Esto incluye reconocer </w:t>
      </w:r>
      <w:r w:rsidRPr="00C90650">
        <w:rPr>
          <w:bCs/>
          <w:color w:val="000000" w:themeColor="text1"/>
          <w:sz w:val="20"/>
          <w:szCs w:val="20"/>
        </w:rPr>
        <w:lastRenderedPageBreak/>
        <w:t>costumbres, normas sociales, estilos de comunicación y valores propios de los contextos de origen, promoviendo una atención cul</w:t>
      </w:r>
      <w:r w:rsidR="0023795A">
        <w:rPr>
          <w:bCs/>
          <w:color w:val="000000" w:themeColor="text1"/>
          <w:sz w:val="20"/>
          <w:szCs w:val="20"/>
        </w:rPr>
        <w:t>turalmente pertinente (OIM</w:t>
      </w:r>
      <w:r w:rsidRPr="00C90650">
        <w:rPr>
          <w:bCs/>
          <w:color w:val="000000" w:themeColor="text1"/>
          <w:sz w:val="20"/>
          <w:szCs w:val="20"/>
        </w:rPr>
        <w:t>).</w:t>
      </w:r>
    </w:p>
    <w:p w14:paraId="359832AF" w14:textId="77777777" w:rsidR="00537CF6" w:rsidRPr="00C90650" w:rsidRDefault="00537CF6" w:rsidP="00537CF6">
      <w:pPr>
        <w:pStyle w:val="Normal0"/>
        <w:rPr>
          <w:bCs/>
          <w:color w:val="000000" w:themeColor="text1"/>
          <w:sz w:val="20"/>
          <w:szCs w:val="20"/>
        </w:rPr>
      </w:pPr>
    </w:p>
    <w:p w14:paraId="2CF87583" w14:textId="3488CBBA" w:rsidR="00537CF6" w:rsidRPr="00C90650" w:rsidRDefault="00537CF6" w:rsidP="004C40CF">
      <w:pPr>
        <w:pStyle w:val="Normal0"/>
        <w:numPr>
          <w:ilvl w:val="0"/>
          <w:numId w:val="25"/>
        </w:numPr>
        <w:rPr>
          <w:bCs/>
          <w:color w:val="000000" w:themeColor="text1"/>
          <w:sz w:val="20"/>
          <w:szCs w:val="20"/>
        </w:rPr>
      </w:pPr>
      <w:r w:rsidRPr="00C90650">
        <w:rPr>
          <w:b/>
          <w:bCs/>
          <w:color w:val="000000" w:themeColor="text1"/>
          <w:sz w:val="20"/>
          <w:szCs w:val="20"/>
        </w:rPr>
        <w:t>Enfoque de derechos, diferencial e intercultural</w:t>
      </w:r>
      <w:r w:rsidR="004C40CF" w:rsidRPr="00C90650">
        <w:rPr>
          <w:b/>
          <w:bCs/>
          <w:color w:val="000000" w:themeColor="text1"/>
          <w:sz w:val="20"/>
          <w:szCs w:val="20"/>
        </w:rPr>
        <w:t>:</w:t>
      </w:r>
      <w:r w:rsidR="004C40CF" w:rsidRPr="00C90650">
        <w:rPr>
          <w:bCs/>
          <w:color w:val="000000" w:themeColor="text1"/>
          <w:sz w:val="20"/>
          <w:szCs w:val="20"/>
        </w:rPr>
        <w:t xml:space="preserve"> l</w:t>
      </w:r>
      <w:r w:rsidRPr="00C90650">
        <w:rPr>
          <w:bCs/>
          <w:color w:val="000000" w:themeColor="text1"/>
          <w:sz w:val="20"/>
          <w:szCs w:val="20"/>
        </w:rPr>
        <w:t>a intervención psicosocial se fundamenta en la protección de los derechos humanos y en la identificación de necesidades específicas de grupos como mujeres, niños, niñas y adolescentes, población LGBTIQ+, comunidades étnicas y personas con discapacidad. Este enfoque asegura que la atención se realice bajo principios de equidad, no discriminación e inclusión, fortaleciendo la justicia social en los proces</w:t>
      </w:r>
      <w:r w:rsidR="00C90650">
        <w:rPr>
          <w:bCs/>
          <w:color w:val="000000" w:themeColor="text1"/>
          <w:sz w:val="20"/>
          <w:szCs w:val="20"/>
        </w:rPr>
        <w:t>os de acompañamiento (MSPS, 2023</w:t>
      </w:r>
      <w:r w:rsidRPr="00C90650">
        <w:rPr>
          <w:bCs/>
          <w:color w:val="000000" w:themeColor="text1"/>
          <w:sz w:val="20"/>
          <w:szCs w:val="20"/>
        </w:rPr>
        <w:t>).</w:t>
      </w:r>
    </w:p>
    <w:p w14:paraId="7827AD95" w14:textId="77777777" w:rsidR="00537CF6" w:rsidRPr="00C90650" w:rsidRDefault="00537CF6" w:rsidP="00537CF6">
      <w:pPr>
        <w:pStyle w:val="Normal0"/>
        <w:rPr>
          <w:bCs/>
          <w:color w:val="000000" w:themeColor="text1"/>
          <w:sz w:val="20"/>
          <w:szCs w:val="20"/>
        </w:rPr>
      </w:pPr>
    </w:p>
    <w:p w14:paraId="75329822" w14:textId="50077E97"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Primeros Auxilios Psicológicos (PAP) en población migrante</w:t>
      </w:r>
    </w:p>
    <w:p w14:paraId="4A90481D" w14:textId="1C2B5189" w:rsidR="004C40CF" w:rsidRPr="00C90650" w:rsidRDefault="004C40CF" w:rsidP="004C40CF">
      <w:pPr>
        <w:pStyle w:val="Normal0"/>
        <w:rPr>
          <w:bCs/>
          <w:color w:val="000000" w:themeColor="text1"/>
          <w:sz w:val="20"/>
          <w:szCs w:val="20"/>
        </w:rPr>
      </w:pPr>
    </w:p>
    <w:p w14:paraId="720AB558"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Los Primeros Auxilios Psicológicos (PAP) corresponden a una intervención inmediata, breve y no especializada que busca reducir la angustia emocional, promover la sensación de seguridad y favorecer la estabilidad psicológica en personas que han experimentado situaciones de crisis. En el contexto de la movilidad humana, los PAP adquieren especial relevancia debido a la alta exposición a eventos traumáticos, violencia, pérdidas, rupturas familiares y condiciones de vulnerabilidad. Su objetivo es brindar espacios de contención emocional, disminuir el impacto inicial del estrés y facilitar el acceso oportuno a redes de apoyo y servicios de salud mental.</w:t>
      </w:r>
    </w:p>
    <w:p w14:paraId="1FDBDA18" w14:textId="77777777" w:rsidR="004C40CF" w:rsidRPr="00C90650" w:rsidRDefault="004C40CF" w:rsidP="004C40CF">
      <w:pPr>
        <w:pStyle w:val="Normal0"/>
        <w:rPr>
          <w:bCs/>
          <w:color w:val="000000" w:themeColor="text1"/>
          <w:sz w:val="20"/>
          <w:szCs w:val="20"/>
        </w:rPr>
      </w:pPr>
    </w:p>
    <w:p w14:paraId="504A9E90"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Los PAP no sustituyen los procesos terapéuticos especializados, sino que actúan como un primer nivel de atención orientado a estabilizar a la persona y fortalecer sus recursos inmediatos de afrontamiento, garantizando una atención digna, ética y centrada en la persona.</w:t>
      </w:r>
    </w:p>
    <w:p w14:paraId="59B1DDF7" w14:textId="77777777" w:rsidR="004C40CF" w:rsidRPr="00C90650" w:rsidRDefault="004C40CF" w:rsidP="004C40CF">
      <w:pPr>
        <w:pStyle w:val="Normal0"/>
        <w:rPr>
          <w:bCs/>
          <w:color w:val="000000" w:themeColor="text1"/>
          <w:sz w:val="20"/>
          <w:szCs w:val="20"/>
        </w:rPr>
      </w:pPr>
    </w:p>
    <w:p w14:paraId="179D3CE7" w14:textId="77777777" w:rsidR="004C40CF" w:rsidRPr="00C90650" w:rsidRDefault="004C40CF" w:rsidP="004C40CF">
      <w:pPr>
        <w:pStyle w:val="Normal0"/>
        <w:rPr>
          <w:bCs/>
          <w:color w:val="000000" w:themeColor="text1"/>
          <w:sz w:val="20"/>
          <w:szCs w:val="20"/>
        </w:rPr>
      </w:pPr>
      <w:r w:rsidRPr="00C90650">
        <w:rPr>
          <w:bCs/>
          <w:color w:val="000000" w:themeColor="text1"/>
          <w:sz w:val="20"/>
          <w:szCs w:val="20"/>
        </w:rPr>
        <w:t>En el marco de los Primeros Auxilios Psicológicos (PAP), la intervención se estructura a partir de componentes clave que permiten responder de manera inmediata, humana y eficaz a las necesidades emocionales de la población migrante. Estos componentes orientan la actuación del personal de apoyo, priorizando la seguridad, la validación de la experiencia vivida y la activación de redes de soporte, con el fin de reducir la angustia, favorecer la estabilización emocional y facilitar el acceso a servicios de atención integral. A continuación, se describen los componentes principales:</w:t>
      </w:r>
    </w:p>
    <w:p w14:paraId="06361A2D" w14:textId="77777777" w:rsidR="004C40CF" w:rsidRPr="00C90650" w:rsidRDefault="004C40CF" w:rsidP="004C40CF">
      <w:pPr>
        <w:pStyle w:val="Normal0"/>
        <w:rPr>
          <w:bCs/>
          <w:color w:val="000000" w:themeColor="text1"/>
          <w:sz w:val="20"/>
          <w:szCs w:val="20"/>
        </w:rPr>
      </w:pPr>
    </w:p>
    <w:p w14:paraId="0B8C68E1" w14:textId="7B20E21D" w:rsidR="004C40CF" w:rsidRPr="00C90650" w:rsidRDefault="004C40CF" w:rsidP="007F1668">
      <w:pPr>
        <w:pStyle w:val="Normal0"/>
        <w:numPr>
          <w:ilvl w:val="0"/>
          <w:numId w:val="27"/>
        </w:numPr>
        <w:rPr>
          <w:bCs/>
          <w:color w:val="000000" w:themeColor="text1"/>
          <w:sz w:val="20"/>
          <w:szCs w:val="20"/>
        </w:rPr>
      </w:pPr>
      <w:r w:rsidRPr="00C90650">
        <w:rPr>
          <w:b/>
          <w:bCs/>
          <w:color w:val="000000" w:themeColor="text1"/>
          <w:sz w:val="20"/>
          <w:szCs w:val="20"/>
        </w:rPr>
        <w:t>Intervención en crisis</w:t>
      </w:r>
      <w:r w:rsidR="007F1668" w:rsidRPr="00C90650">
        <w:rPr>
          <w:b/>
          <w:bCs/>
          <w:color w:val="000000" w:themeColor="text1"/>
          <w:sz w:val="20"/>
          <w:szCs w:val="20"/>
        </w:rPr>
        <w:t>:</w:t>
      </w:r>
      <w:r w:rsidR="007F1668" w:rsidRPr="00C90650">
        <w:rPr>
          <w:bCs/>
          <w:color w:val="000000" w:themeColor="text1"/>
          <w:sz w:val="20"/>
          <w:szCs w:val="20"/>
        </w:rPr>
        <w:t xml:space="preserve"> </w:t>
      </w:r>
      <w:r w:rsidRPr="00C90650">
        <w:rPr>
          <w:bCs/>
          <w:color w:val="000000" w:themeColor="text1"/>
          <w:sz w:val="20"/>
          <w:szCs w:val="20"/>
        </w:rPr>
        <w:t>se orienta a garantizar la seguridad física y emocional de la persona, ofrecer apoyo inmediato y restablecer la sensación de contr</w:t>
      </w:r>
      <w:r w:rsidR="0023795A">
        <w:rPr>
          <w:bCs/>
          <w:color w:val="000000" w:themeColor="text1"/>
          <w:sz w:val="20"/>
          <w:szCs w:val="20"/>
        </w:rPr>
        <w:t>ol. De acuerdo con la OMS</w:t>
      </w:r>
      <w:r w:rsidRPr="00C90650">
        <w:rPr>
          <w:bCs/>
          <w:color w:val="000000" w:themeColor="text1"/>
          <w:sz w:val="20"/>
          <w:szCs w:val="20"/>
        </w:rPr>
        <w:t>, este tipo de intervención busca disminuir la angustia intensa, prevenir la desorganización emocional y favorecer respuestas adaptativas ante la situación vivida.</w:t>
      </w:r>
    </w:p>
    <w:p w14:paraId="24A03DDB" w14:textId="77777777" w:rsidR="004C40CF" w:rsidRPr="00C90650" w:rsidRDefault="004C40CF" w:rsidP="004C40CF">
      <w:pPr>
        <w:pStyle w:val="Normal0"/>
        <w:rPr>
          <w:bCs/>
          <w:color w:val="000000" w:themeColor="text1"/>
          <w:sz w:val="20"/>
          <w:szCs w:val="20"/>
        </w:rPr>
      </w:pPr>
    </w:p>
    <w:p w14:paraId="51841A88" w14:textId="4073A577" w:rsidR="004C40CF" w:rsidRPr="00C90650" w:rsidRDefault="004C40CF" w:rsidP="007F1668">
      <w:pPr>
        <w:pStyle w:val="Normal0"/>
        <w:numPr>
          <w:ilvl w:val="0"/>
          <w:numId w:val="27"/>
        </w:numPr>
        <w:rPr>
          <w:bCs/>
          <w:color w:val="000000" w:themeColor="text1"/>
          <w:sz w:val="20"/>
          <w:szCs w:val="20"/>
        </w:rPr>
      </w:pPr>
      <w:r w:rsidRPr="00C90650">
        <w:rPr>
          <w:b/>
          <w:bCs/>
          <w:color w:val="000000" w:themeColor="text1"/>
          <w:sz w:val="20"/>
          <w:szCs w:val="20"/>
        </w:rPr>
        <w:t>Validación de la experiencia migratoria</w:t>
      </w:r>
      <w:r w:rsidR="007F1668" w:rsidRPr="00C90650">
        <w:rPr>
          <w:b/>
          <w:bCs/>
          <w:color w:val="000000" w:themeColor="text1"/>
          <w:sz w:val="20"/>
          <w:szCs w:val="20"/>
        </w:rPr>
        <w:t>:</w:t>
      </w:r>
      <w:r w:rsidRPr="00C90650">
        <w:rPr>
          <w:bCs/>
          <w:color w:val="000000" w:themeColor="text1"/>
          <w:sz w:val="20"/>
          <w:szCs w:val="20"/>
        </w:rPr>
        <w:t xml:space="preserve"> implica el reconocimiento explícito del sufrimiento, las pérdidas, los miedos y los cambios asociados al proceso migratorio. S</w:t>
      </w:r>
      <w:r w:rsidR="00062561" w:rsidRPr="00C90650">
        <w:rPr>
          <w:bCs/>
          <w:color w:val="000000" w:themeColor="text1"/>
          <w:sz w:val="20"/>
          <w:szCs w:val="20"/>
        </w:rPr>
        <w:t>egún ACNUR (2024</w:t>
      </w:r>
      <w:r w:rsidRPr="00C90650">
        <w:rPr>
          <w:bCs/>
          <w:color w:val="000000" w:themeColor="text1"/>
          <w:sz w:val="20"/>
          <w:szCs w:val="20"/>
        </w:rPr>
        <w:t>), este proceso fortalece la dignidad humana, reduce sentimientos de culpa o vergüenza y facilita la expresión emocional en un entorno seguro y respetuoso.</w:t>
      </w:r>
    </w:p>
    <w:p w14:paraId="53FAB077" w14:textId="77777777" w:rsidR="004C40CF" w:rsidRPr="00C90650" w:rsidRDefault="004C40CF" w:rsidP="004C40CF">
      <w:pPr>
        <w:pStyle w:val="Normal0"/>
        <w:rPr>
          <w:bCs/>
          <w:color w:val="000000" w:themeColor="text1"/>
          <w:sz w:val="20"/>
          <w:szCs w:val="20"/>
        </w:rPr>
      </w:pPr>
    </w:p>
    <w:p w14:paraId="5C7FFE61" w14:textId="7DD63C9D" w:rsidR="007F1668" w:rsidRPr="00C90650" w:rsidRDefault="007F1668" w:rsidP="004C40CF">
      <w:pPr>
        <w:pStyle w:val="Normal0"/>
        <w:numPr>
          <w:ilvl w:val="0"/>
          <w:numId w:val="27"/>
        </w:numPr>
        <w:rPr>
          <w:bCs/>
          <w:color w:val="000000" w:themeColor="text1"/>
          <w:sz w:val="20"/>
          <w:szCs w:val="20"/>
        </w:rPr>
      </w:pPr>
      <w:r w:rsidRPr="00C90650">
        <w:rPr>
          <w:b/>
          <w:bCs/>
          <w:color w:val="000000" w:themeColor="text1"/>
          <w:sz w:val="20"/>
          <w:szCs w:val="20"/>
        </w:rPr>
        <w:t>Acciones inmediatas de apoyo:</w:t>
      </w:r>
      <w:r w:rsidRPr="00C90650">
        <w:rPr>
          <w:bCs/>
          <w:color w:val="000000" w:themeColor="text1"/>
          <w:sz w:val="20"/>
          <w:szCs w:val="20"/>
        </w:rPr>
        <w:t xml:space="preserve"> l</w:t>
      </w:r>
      <w:r w:rsidR="004C40CF" w:rsidRPr="00C90650">
        <w:rPr>
          <w:bCs/>
          <w:color w:val="000000" w:themeColor="text1"/>
          <w:sz w:val="20"/>
          <w:szCs w:val="20"/>
        </w:rPr>
        <w:t>a Organización Mundial de</w:t>
      </w:r>
      <w:r w:rsidR="0023795A">
        <w:rPr>
          <w:bCs/>
          <w:color w:val="000000" w:themeColor="text1"/>
          <w:sz w:val="20"/>
          <w:szCs w:val="20"/>
        </w:rPr>
        <w:t xml:space="preserve"> la Salud (OMS</w:t>
      </w:r>
      <w:r w:rsidR="004C40CF" w:rsidRPr="00C90650">
        <w:rPr>
          <w:bCs/>
          <w:color w:val="000000" w:themeColor="text1"/>
          <w:sz w:val="20"/>
          <w:szCs w:val="20"/>
        </w:rPr>
        <w:t xml:space="preserve">) propone un modelo básico de actuación para los PAP basado </w:t>
      </w:r>
      <w:r w:rsidRPr="00C90650">
        <w:rPr>
          <w:bCs/>
          <w:color w:val="000000" w:themeColor="text1"/>
          <w:sz w:val="20"/>
          <w:szCs w:val="20"/>
        </w:rPr>
        <w:t>en tres acciones fundamentales:</w:t>
      </w:r>
    </w:p>
    <w:p w14:paraId="60D4C491" w14:textId="77777777" w:rsidR="007F1668"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Estar:</w:t>
      </w:r>
      <w:r w:rsidRPr="00C90650">
        <w:rPr>
          <w:bCs/>
          <w:color w:val="000000" w:themeColor="text1"/>
          <w:sz w:val="20"/>
          <w:szCs w:val="20"/>
        </w:rPr>
        <w:t xml:space="preserve"> ofrecer una presencia calmada, cercana y respetuosa, garantizando seguridad y apoyo práctico.</w:t>
      </w:r>
    </w:p>
    <w:p w14:paraId="1DE515AA" w14:textId="77777777" w:rsidR="007F1668"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Escuchar:</w:t>
      </w:r>
      <w:r w:rsidRPr="00C90650">
        <w:rPr>
          <w:bCs/>
          <w:color w:val="000000" w:themeColor="text1"/>
          <w:sz w:val="20"/>
          <w:szCs w:val="20"/>
        </w:rPr>
        <w:t xml:space="preserve"> permitir que la persona exprese libremente sus necesidades, preocupaciones y emociones,</w:t>
      </w:r>
      <w:r w:rsidR="007F1668" w:rsidRPr="00C90650">
        <w:rPr>
          <w:bCs/>
          <w:color w:val="000000" w:themeColor="text1"/>
          <w:sz w:val="20"/>
          <w:szCs w:val="20"/>
        </w:rPr>
        <w:t xml:space="preserve"> sin presionar ni revictimizar.</w:t>
      </w:r>
    </w:p>
    <w:p w14:paraId="59944EF1" w14:textId="744BE034" w:rsidR="004C40CF" w:rsidRPr="00C90650" w:rsidRDefault="004C40CF" w:rsidP="007F1668">
      <w:pPr>
        <w:pStyle w:val="Normal0"/>
        <w:numPr>
          <w:ilvl w:val="0"/>
          <w:numId w:val="28"/>
        </w:numPr>
        <w:rPr>
          <w:bCs/>
          <w:color w:val="000000" w:themeColor="text1"/>
          <w:sz w:val="20"/>
          <w:szCs w:val="20"/>
        </w:rPr>
      </w:pPr>
      <w:r w:rsidRPr="00C90650">
        <w:rPr>
          <w:b/>
          <w:bCs/>
          <w:color w:val="000000" w:themeColor="text1"/>
          <w:sz w:val="20"/>
          <w:szCs w:val="20"/>
        </w:rPr>
        <w:t>Conectar:</w:t>
      </w:r>
      <w:r w:rsidRPr="00C90650">
        <w:rPr>
          <w:bCs/>
          <w:color w:val="000000" w:themeColor="text1"/>
          <w:sz w:val="20"/>
          <w:szCs w:val="20"/>
        </w:rPr>
        <w:t xml:space="preserve"> facilitar el acceso a rutas de atención, servicios institucionales y redes de apoyo comunitario.</w:t>
      </w:r>
    </w:p>
    <w:p w14:paraId="5EB4BF27" w14:textId="571621D2" w:rsidR="007F1668" w:rsidRPr="00C90650" w:rsidRDefault="007F1668" w:rsidP="004C40CF">
      <w:pPr>
        <w:pStyle w:val="Normal0"/>
        <w:rPr>
          <w:bCs/>
          <w:color w:val="000000" w:themeColor="text1"/>
          <w:sz w:val="20"/>
          <w:szCs w:val="20"/>
        </w:rPr>
      </w:pPr>
    </w:p>
    <w:p w14:paraId="071C494A" w14:textId="77777777" w:rsidR="007F1668" w:rsidRPr="00C90650" w:rsidRDefault="007F1668" w:rsidP="004C40CF">
      <w:pPr>
        <w:pStyle w:val="Normal0"/>
        <w:rPr>
          <w:bCs/>
          <w:color w:val="000000" w:themeColor="text1"/>
          <w:sz w:val="20"/>
          <w:szCs w:val="20"/>
        </w:rPr>
      </w:pPr>
    </w:p>
    <w:p w14:paraId="31033C8D" w14:textId="4C34B567" w:rsidR="009212C9" w:rsidRPr="00C90650" w:rsidRDefault="009212C9" w:rsidP="009212C9">
      <w:pPr>
        <w:pStyle w:val="Normal0"/>
        <w:numPr>
          <w:ilvl w:val="0"/>
          <w:numId w:val="14"/>
        </w:numPr>
        <w:rPr>
          <w:b/>
          <w:bCs/>
          <w:color w:val="000000" w:themeColor="text1"/>
          <w:sz w:val="20"/>
          <w:szCs w:val="20"/>
        </w:rPr>
      </w:pPr>
      <w:r w:rsidRPr="00C90650">
        <w:rPr>
          <w:b/>
          <w:bCs/>
          <w:color w:val="000000" w:themeColor="text1"/>
          <w:sz w:val="20"/>
          <w:szCs w:val="20"/>
        </w:rPr>
        <w:t>Metodología para la implementación operativa y el seguimiento</w:t>
      </w:r>
    </w:p>
    <w:p w14:paraId="1D201127" w14:textId="723ECBBF" w:rsidR="004F45F4" w:rsidRPr="00C90650" w:rsidRDefault="004F45F4" w:rsidP="004F45F4">
      <w:pPr>
        <w:pStyle w:val="Normal0"/>
        <w:rPr>
          <w:b/>
          <w:bCs/>
          <w:color w:val="000000" w:themeColor="text1"/>
          <w:sz w:val="20"/>
          <w:szCs w:val="20"/>
        </w:rPr>
      </w:pPr>
    </w:p>
    <w:p w14:paraId="5F6E8B05"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La implementación operativa del acompañamiento psicosocial se sustenta en el uso de herramientas técnicas que permiten el registro sistemático de la información, la activación de rutas de atención, la realización de remisiones oportunas y la garantía del seguimiento a cada caso. Estas herramientas organizan el proceso de intervención, fortalecen la articulación intersectorial y aseguran una respuesta oportuna, pertinente y alineada con los lineamientos establecidos por el Estado.</w:t>
      </w:r>
    </w:p>
    <w:p w14:paraId="2ED81762" w14:textId="77777777" w:rsidR="00B42B07" w:rsidRPr="00C90650" w:rsidRDefault="00B42B07" w:rsidP="00B42B07">
      <w:pPr>
        <w:pStyle w:val="Normal0"/>
        <w:rPr>
          <w:bCs/>
          <w:color w:val="000000" w:themeColor="text1"/>
          <w:sz w:val="20"/>
          <w:szCs w:val="20"/>
        </w:rPr>
      </w:pPr>
    </w:p>
    <w:p w14:paraId="3305D8E7"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En contextos de movilidad humana, la operatividad adquiere un valor estratégico, ya que permite asegurar la continuidad del acompañamiento, prevenir la revictimización y reducir el riesgo de interrupción de los procesos de atención. La correcta gestión de la información y la coordinación entre actores institucionales favorecen una intervención más eficiente y centrada en las necesidades reales de las personas.</w:t>
      </w:r>
    </w:p>
    <w:p w14:paraId="025EE8A5" w14:textId="77777777" w:rsidR="00B42B07" w:rsidRPr="00C90650" w:rsidRDefault="00B42B07" w:rsidP="00B42B07">
      <w:pPr>
        <w:pStyle w:val="Normal0"/>
        <w:rPr>
          <w:bCs/>
          <w:color w:val="000000" w:themeColor="text1"/>
          <w:sz w:val="20"/>
          <w:szCs w:val="20"/>
        </w:rPr>
      </w:pPr>
    </w:p>
    <w:p w14:paraId="0E0FA370" w14:textId="77777777" w:rsidR="00B42B07" w:rsidRPr="00C90650" w:rsidRDefault="00B42B07" w:rsidP="00B42B07">
      <w:pPr>
        <w:pStyle w:val="Normal0"/>
        <w:rPr>
          <w:bCs/>
          <w:color w:val="000000" w:themeColor="text1"/>
          <w:sz w:val="20"/>
          <w:szCs w:val="20"/>
        </w:rPr>
      </w:pPr>
      <w:r w:rsidRPr="00C90650">
        <w:rPr>
          <w:bCs/>
          <w:color w:val="000000" w:themeColor="text1"/>
          <w:sz w:val="20"/>
          <w:szCs w:val="20"/>
        </w:rPr>
        <w:t>El seguimiento y el monitoreo psicosocial facilitan la identificación de avances, dificultades, factores de riesgo y necesidades emergentes. Este proceso permite evaluar la efectividad de las intervenciones y realizar los ajustes necesarios para fortalecer las estrategias de atención y protección. Tanto el Ministerio de Salud y Protección Social como los organismos internacionales resaltan la importancia de contar con registros claros, sistemas de referencia y contrarreferencia, así como mecanismos de retroalimentación que contribuyan a mejorar la respuesta integral.</w:t>
      </w:r>
    </w:p>
    <w:p w14:paraId="08FDBA96" w14:textId="77777777" w:rsidR="00B42B07" w:rsidRPr="00C90650" w:rsidRDefault="00B42B07" w:rsidP="00B42B07">
      <w:pPr>
        <w:pStyle w:val="Normal0"/>
        <w:rPr>
          <w:bCs/>
          <w:color w:val="000000" w:themeColor="text1"/>
          <w:sz w:val="20"/>
          <w:szCs w:val="20"/>
        </w:rPr>
      </w:pPr>
    </w:p>
    <w:p w14:paraId="41542D69" w14:textId="594FA652" w:rsidR="00B42B07" w:rsidRPr="00C90650" w:rsidRDefault="00B42B07" w:rsidP="00B42B07">
      <w:pPr>
        <w:pStyle w:val="Normal0"/>
        <w:rPr>
          <w:bCs/>
          <w:color w:val="000000" w:themeColor="text1"/>
          <w:sz w:val="20"/>
          <w:szCs w:val="20"/>
        </w:rPr>
      </w:pPr>
      <w:r w:rsidRPr="00C90650">
        <w:rPr>
          <w:bCs/>
          <w:color w:val="000000" w:themeColor="text1"/>
          <w:sz w:val="20"/>
          <w:szCs w:val="20"/>
        </w:rPr>
        <w:t>Finalmente, este apartado integra los protocolos, lineamientos y normas que orientan la implementación del acompañamiento psicosocial en el territorio. Estos documentos garantizan que la atención se desarrolle con criterios éticos, técnicos y culturalmente pertinentes, y permiten que las instituciones articulen sus acciones bajo estándares de calidad, coherencia y responsabilidad institucional.</w:t>
      </w:r>
    </w:p>
    <w:p w14:paraId="5FAC8BED" w14:textId="77777777" w:rsidR="00B42B07" w:rsidRPr="00C90650" w:rsidRDefault="00B42B07" w:rsidP="00B42B07">
      <w:pPr>
        <w:pStyle w:val="Normal0"/>
        <w:rPr>
          <w:b/>
          <w:bCs/>
          <w:color w:val="000000" w:themeColor="text1"/>
          <w:sz w:val="20"/>
          <w:szCs w:val="20"/>
        </w:rPr>
      </w:pPr>
    </w:p>
    <w:p w14:paraId="6436ABC9" w14:textId="4B3913DD"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Registro, activación de rutas y remisión</w:t>
      </w:r>
    </w:p>
    <w:p w14:paraId="67BBEE68" w14:textId="2FB605EA" w:rsidR="00485300" w:rsidRPr="00C90650" w:rsidRDefault="00485300" w:rsidP="00485300">
      <w:pPr>
        <w:pStyle w:val="Normal0"/>
        <w:rPr>
          <w:bCs/>
          <w:color w:val="000000" w:themeColor="text1"/>
          <w:sz w:val="20"/>
          <w:szCs w:val="20"/>
        </w:rPr>
      </w:pPr>
    </w:p>
    <w:p w14:paraId="403E3FB4" w14:textId="332A001E" w:rsidR="00E90CA4" w:rsidRPr="00C90650" w:rsidRDefault="00E90CA4" w:rsidP="00E90CA4">
      <w:pPr>
        <w:pStyle w:val="Normal0"/>
        <w:rPr>
          <w:bCs/>
          <w:color w:val="000000" w:themeColor="text1"/>
          <w:sz w:val="20"/>
          <w:szCs w:val="20"/>
        </w:rPr>
      </w:pPr>
      <w:r w:rsidRPr="00C90650">
        <w:rPr>
          <w:bCs/>
          <w:color w:val="000000" w:themeColor="text1"/>
          <w:sz w:val="20"/>
          <w:szCs w:val="20"/>
        </w:rPr>
        <w:t>El registro inicial constituye el primer paso para documentar de manera sistemática la situación de la persona migrante, retornada o perteneciente a la comunidad de acogida, y representa la base para la planificación de las acciones de acompañamiento psicosocial. De acuerdo con los Lineamientos para la Atención Psicosocial en Movilidad Humana del Ministerio de</w:t>
      </w:r>
      <w:r w:rsidR="00C90650">
        <w:rPr>
          <w:bCs/>
          <w:color w:val="000000" w:themeColor="text1"/>
          <w:sz w:val="20"/>
          <w:szCs w:val="20"/>
        </w:rPr>
        <w:t xml:space="preserve"> Salud y Protección Social (2023</w:t>
      </w:r>
      <w:r w:rsidRPr="00C90650">
        <w:rPr>
          <w:bCs/>
          <w:color w:val="000000" w:themeColor="text1"/>
          <w:sz w:val="20"/>
          <w:szCs w:val="20"/>
        </w:rPr>
        <w:t>), este proceso comprende la recolección de datos básicos, la historia migratoria, la identificación de necesidades y la detección de riesgos psicosociales. Este registro debe realizarse de forma ética, voluntaria y bajo estrictos principios de confidencialidad.</w:t>
      </w:r>
    </w:p>
    <w:p w14:paraId="2F1EA5D2" w14:textId="77777777" w:rsidR="00E90CA4" w:rsidRPr="00C90650" w:rsidRDefault="00E90CA4" w:rsidP="00E90CA4">
      <w:pPr>
        <w:pStyle w:val="Normal0"/>
        <w:rPr>
          <w:bCs/>
          <w:color w:val="000000" w:themeColor="text1"/>
          <w:sz w:val="20"/>
          <w:szCs w:val="20"/>
        </w:rPr>
      </w:pPr>
    </w:p>
    <w:p w14:paraId="45CC436E" w14:textId="77777777" w:rsidR="00E90CA4" w:rsidRPr="00C90650" w:rsidRDefault="00E90CA4" w:rsidP="00E90CA4">
      <w:pPr>
        <w:pStyle w:val="Normal0"/>
        <w:rPr>
          <w:bCs/>
          <w:color w:val="000000" w:themeColor="text1"/>
          <w:sz w:val="20"/>
          <w:szCs w:val="20"/>
        </w:rPr>
      </w:pPr>
      <w:r w:rsidRPr="00C90650">
        <w:rPr>
          <w:bCs/>
          <w:color w:val="000000" w:themeColor="text1"/>
          <w:sz w:val="20"/>
          <w:szCs w:val="20"/>
        </w:rPr>
        <w:t>La activación de rutas hace referencia al proceso mediante el cual se orienta y canaliza a la persona hacia los servicios que requiere, de acuerdo con los resultados de la valoración inicial. Estas rutas pueden incluir servicios de salud mental, protección, restablecimiento de derechos, apoyo humanitario, educación e integración social. Este proceso debe garantizar información clara, accesible y culturalmente pertinente.</w:t>
      </w:r>
    </w:p>
    <w:p w14:paraId="48439A25" w14:textId="77777777" w:rsidR="00E90CA4" w:rsidRPr="00C90650" w:rsidRDefault="00E90CA4" w:rsidP="00E90CA4">
      <w:pPr>
        <w:pStyle w:val="Normal0"/>
        <w:rPr>
          <w:bCs/>
          <w:color w:val="000000" w:themeColor="text1"/>
          <w:sz w:val="20"/>
          <w:szCs w:val="20"/>
        </w:rPr>
      </w:pPr>
    </w:p>
    <w:p w14:paraId="647D4658" w14:textId="7FB991EE" w:rsidR="00E90CA4" w:rsidRPr="00C90650" w:rsidRDefault="00E90CA4" w:rsidP="00E90CA4">
      <w:pPr>
        <w:pStyle w:val="Normal0"/>
        <w:rPr>
          <w:bCs/>
          <w:color w:val="000000" w:themeColor="text1"/>
          <w:sz w:val="20"/>
          <w:szCs w:val="20"/>
        </w:rPr>
      </w:pPr>
      <w:r w:rsidRPr="00C90650">
        <w:rPr>
          <w:bCs/>
          <w:color w:val="000000" w:themeColor="text1"/>
          <w:sz w:val="20"/>
          <w:szCs w:val="20"/>
        </w:rPr>
        <w:t>La remisión corresponde al mecanismo formal a través del cual una institución transfiere un caso a otra entidad</w:t>
      </w:r>
      <w:r w:rsidR="0023795A">
        <w:rPr>
          <w:bCs/>
          <w:color w:val="000000" w:themeColor="text1"/>
          <w:sz w:val="20"/>
          <w:szCs w:val="20"/>
        </w:rPr>
        <w:t xml:space="preserve"> competente. Según la OIM</w:t>
      </w:r>
      <w:r w:rsidRPr="00C90650">
        <w:rPr>
          <w:bCs/>
          <w:color w:val="000000" w:themeColor="text1"/>
          <w:sz w:val="20"/>
          <w:szCs w:val="20"/>
        </w:rPr>
        <w:t>, este proceso debe estar debidamente documentado, realizarse con el consentimiento de la persona y contemplar mecanismos de retroalimentación que aseguren la continuidad del acompañamiento psicosocial.</w:t>
      </w:r>
    </w:p>
    <w:p w14:paraId="3500940F" w14:textId="77777777" w:rsidR="00E90CA4" w:rsidRPr="00C90650" w:rsidRDefault="00E90CA4" w:rsidP="00E90CA4">
      <w:pPr>
        <w:pStyle w:val="Normal0"/>
        <w:rPr>
          <w:bCs/>
          <w:color w:val="000000" w:themeColor="text1"/>
          <w:sz w:val="20"/>
          <w:szCs w:val="20"/>
        </w:rPr>
      </w:pPr>
    </w:p>
    <w:p w14:paraId="723CC11D" w14:textId="77777777" w:rsidR="00E90CA4" w:rsidRPr="00C90650" w:rsidRDefault="00E90CA4" w:rsidP="00E90CA4">
      <w:pPr>
        <w:pStyle w:val="Normal0"/>
        <w:rPr>
          <w:bCs/>
          <w:color w:val="000000" w:themeColor="text1"/>
          <w:sz w:val="20"/>
          <w:szCs w:val="20"/>
        </w:rPr>
      </w:pPr>
      <w:r w:rsidRPr="00C90650">
        <w:rPr>
          <w:bCs/>
          <w:color w:val="000000" w:themeColor="text1"/>
          <w:sz w:val="20"/>
          <w:szCs w:val="20"/>
        </w:rPr>
        <w:t>A continuación, se presentan los pasos generales del acompañamiento psicosocial a personas migrantes y comunidades receptoras.</w:t>
      </w:r>
    </w:p>
    <w:p w14:paraId="1FC9622F" w14:textId="6822F0B3" w:rsidR="00E90CA4" w:rsidRPr="00C90650" w:rsidRDefault="00E90CA4" w:rsidP="00E90CA4">
      <w:pPr>
        <w:pStyle w:val="Normal0"/>
        <w:rPr>
          <w:bCs/>
          <w:color w:val="000000" w:themeColor="text1"/>
          <w:sz w:val="20"/>
          <w:szCs w:val="20"/>
        </w:rPr>
      </w:pPr>
    </w:p>
    <w:p w14:paraId="1F78F78B" w14:textId="77777777" w:rsidR="00E90CA4" w:rsidRPr="00C90650" w:rsidRDefault="00E90CA4" w:rsidP="00E90CA4">
      <w:pPr>
        <w:pStyle w:val="Normal0"/>
        <w:rPr>
          <w:bCs/>
          <w:color w:val="000000" w:themeColor="text1"/>
          <w:sz w:val="20"/>
          <w:szCs w:val="20"/>
        </w:rPr>
      </w:pPr>
    </w:p>
    <w:p w14:paraId="0BC8673D" w14:textId="77777777" w:rsidR="00E90CA4" w:rsidRPr="00C90650" w:rsidRDefault="00E90CA4" w:rsidP="00E90CA4">
      <w:pPr>
        <w:pStyle w:val="Normal0"/>
        <w:rPr>
          <w:bCs/>
          <w:color w:val="000000" w:themeColor="text1"/>
          <w:sz w:val="20"/>
          <w:szCs w:val="20"/>
        </w:rPr>
      </w:pPr>
      <w:r w:rsidRPr="00C90650">
        <w:rPr>
          <w:b/>
          <w:bCs/>
          <w:color w:val="000000" w:themeColor="text1"/>
          <w:sz w:val="20"/>
          <w:szCs w:val="20"/>
        </w:rPr>
        <w:lastRenderedPageBreak/>
        <w:t>Figura 1.</w:t>
      </w:r>
      <w:r w:rsidRPr="00C90650">
        <w:rPr>
          <w:bCs/>
          <w:color w:val="000000" w:themeColor="text1"/>
          <w:sz w:val="20"/>
          <w:szCs w:val="20"/>
        </w:rPr>
        <w:t xml:space="preserve"> </w:t>
      </w:r>
      <w:r w:rsidRPr="00C90650">
        <w:rPr>
          <w:bCs/>
          <w:i/>
          <w:color w:val="000000" w:themeColor="text1"/>
          <w:sz w:val="20"/>
          <w:szCs w:val="20"/>
        </w:rPr>
        <w:t xml:space="preserve">Pasos para el acompañamiento psicosocial a personas migrantes y comunidades </w:t>
      </w:r>
      <w:commentRangeStart w:id="0"/>
      <w:r w:rsidRPr="00C90650">
        <w:rPr>
          <w:bCs/>
          <w:i/>
          <w:color w:val="000000" w:themeColor="text1"/>
          <w:sz w:val="20"/>
          <w:szCs w:val="20"/>
        </w:rPr>
        <w:t>receptoras</w:t>
      </w:r>
      <w:commentRangeEnd w:id="0"/>
      <w:r w:rsidR="00875F19" w:rsidRPr="00C90650">
        <w:rPr>
          <w:rStyle w:val="Refdecomentario"/>
          <w:bCs/>
          <w:color w:val="000000" w:themeColor="text1"/>
          <w:sz w:val="20"/>
          <w:szCs w:val="20"/>
        </w:rPr>
        <w:commentReference w:id="0"/>
      </w:r>
    </w:p>
    <w:p w14:paraId="21D2F57C" w14:textId="35FE8555" w:rsidR="00E90CA4" w:rsidRPr="00C90650" w:rsidRDefault="00E90CA4" w:rsidP="00E90CA4">
      <w:pPr>
        <w:pStyle w:val="Normal0"/>
        <w:rPr>
          <w:bCs/>
          <w:color w:val="000000" w:themeColor="text1"/>
          <w:sz w:val="20"/>
          <w:szCs w:val="20"/>
        </w:rPr>
      </w:pPr>
      <w:r w:rsidRPr="00C90650">
        <w:rPr>
          <w:bCs/>
          <w:noProof/>
          <w:color w:val="000000" w:themeColor="text1"/>
          <w:sz w:val="20"/>
          <w:szCs w:val="20"/>
          <w:lang w:val="en-US" w:eastAsia="en-US"/>
        </w:rPr>
        <w:drawing>
          <wp:inline distT="0" distB="0" distL="0" distR="0" wp14:anchorId="004DD0F2" wp14:editId="5B214069">
            <wp:extent cx="6374765" cy="3498574"/>
            <wp:effectExtent l="0" t="0" r="0" b="26035"/>
            <wp:docPr id="3" name="Diagrama 3" descr="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AC56908" w14:textId="682FBE30" w:rsidR="00485300" w:rsidRPr="00C90650" w:rsidRDefault="00E90CA4" w:rsidP="00E90CA4">
      <w:pPr>
        <w:pStyle w:val="Normal0"/>
        <w:rPr>
          <w:bCs/>
          <w:color w:val="000000" w:themeColor="text1"/>
          <w:sz w:val="20"/>
          <w:szCs w:val="20"/>
        </w:rPr>
      </w:pPr>
      <w:r w:rsidRPr="00C90650">
        <w:rPr>
          <w:bCs/>
          <w:color w:val="000000" w:themeColor="text1"/>
          <w:sz w:val="20"/>
          <w:szCs w:val="20"/>
        </w:rPr>
        <w:t>Nota. Adaptado de OIM (2020).</w:t>
      </w:r>
    </w:p>
    <w:p w14:paraId="0AA015B3" w14:textId="77777777" w:rsidR="00E90CA4" w:rsidRPr="00C90650" w:rsidRDefault="00E90CA4" w:rsidP="00E90CA4">
      <w:pPr>
        <w:pStyle w:val="Normal0"/>
        <w:rPr>
          <w:bCs/>
          <w:color w:val="000000" w:themeColor="text1"/>
          <w:sz w:val="20"/>
          <w:szCs w:val="20"/>
        </w:rPr>
      </w:pPr>
    </w:p>
    <w:p w14:paraId="20693190" w14:textId="31A5C7A8"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Seguimiento y monitoreo psicosocial</w:t>
      </w:r>
    </w:p>
    <w:p w14:paraId="3FE95578" w14:textId="7580A379" w:rsidR="00D60F56" w:rsidRPr="00C90650" w:rsidRDefault="00D60F56" w:rsidP="00D60F56">
      <w:pPr>
        <w:pStyle w:val="Normal0"/>
        <w:rPr>
          <w:bCs/>
          <w:color w:val="000000" w:themeColor="text1"/>
          <w:sz w:val="20"/>
          <w:szCs w:val="20"/>
        </w:rPr>
      </w:pPr>
    </w:p>
    <w:p w14:paraId="78F49599"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t>El seguimiento y monitoreo psicosocial constituyen procesos fundamentales para garantizar la continuidad, calidad y pertinencia del acompañamiento brindado a personas migrantes, retornadas y comunidades de acogida. Este proceso permite verificar que las acciones planeadas se estén desarrollando de forma adecuada, identificar avances en el bienestar emocional y social, y realizar ajustes oportunos de acuerdo con la evolución de cada caso. Asimismo, el seguimiento debe desarrollarse de manera sistemática, con registros claros y en articulación con las instituciones que hacen parte de las rutas de atención.</w:t>
      </w:r>
    </w:p>
    <w:p w14:paraId="5A1BF861" w14:textId="77777777" w:rsidR="00D60F56" w:rsidRPr="00C90650" w:rsidRDefault="00D60F56" w:rsidP="00D60F56">
      <w:pPr>
        <w:pStyle w:val="Normal0"/>
        <w:rPr>
          <w:bCs/>
          <w:color w:val="000000" w:themeColor="text1"/>
          <w:sz w:val="20"/>
          <w:szCs w:val="20"/>
        </w:rPr>
      </w:pPr>
    </w:p>
    <w:p w14:paraId="7E148D5B"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t>El monitoreo en la atención psicosocial incluye, entre otras, las siguientes acciones:</w:t>
      </w:r>
    </w:p>
    <w:p w14:paraId="757FE061" w14:textId="77777777" w:rsidR="00D60F56" w:rsidRPr="00C90650" w:rsidRDefault="00D60F56" w:rsidP="00D60F56">
      <w:pPr>
        <w:pStyle w:val="Normal0"/>
        <w:rPr>
          <w:bCs/>
          <w:color w:val="000000" w:themeColor="text1"/>
          <w:sz w:val="20"/>
          <w:szCs w:val="20"/>
        </w:rPr>
      </w:pPr>
    </w:p>
    <w:p w14:paraId="45CFE10C"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Revisión periódica de las necesidades emocionales, sociales y contextuales de la persona o familia.</w:t>
      </w:r>
    </w:p>
    <w:p w14:paraId="52F97448" w14:textId="77777777" w:rsidR="00D60F56" w:rsidRPr="00C90650" w:rsidRDefault="00D60F56" w:rsidP="00D60F56">
      <w:pPr>
        <w:pStyle w:val="Normal0"/>
        <w:rPr>
          <w:bCs/>
          <w:color w:val="000000" w:themeColor="text1"/>
          <w:sz w:val="20"/>
          <w:szCs w:val="20"/>
        </w:rPr>
      </w:pPr>
    </w:p>
    <w:p w14:paraId="46EECFB6"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Identificación temprana de riesgos emergentes, situaciones de crisis o factores de vulnerabilidad.</w:t>
      </w:r>
    </w:p>
    <w:p w14:paraId="52A365FD" w14:textId="77777777" w:rsidR="00D60F56" w:rsidRPr="00C90650" w:rsidRDefault="00D60F56" w:rsidP="00D60F56">
      <w:pPr>
        <w:pStyle w:val="Normal0"/>
        <w:rPr>
          <w:bCs/>
          <w:color w:val="000000" w:themeColor="text1"/>
          <w:sz w:val="20"/>
          <w:szCs w:val="20"/>
        </w:rPr>
      </w:pPr>
    </w:p>
    <w:p w14:paraId="618C71D3"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Verificación de la activación y efectividad de las rutas de atención institucional.</w:t>
      </w:r>
    </w:p>
    <w:p w14:paraId="63F7A077" w14:textId="77777777" w:rsidR="00D60F56" w:rsidRPr="00C90650" w:rsidRDefault="00D60F56" w:rsidP="00D60F56">
      <w:pPr>
        <w:pStyle w:val="Normal0"/>
        <w:rPr>
          <w:bCs/>
          <w:color w:val="000000" w:themeColor="text1"/>
          <w:sz w:val="20"/>
          <w:szCs w:val="20"/>
        </w:rPr>
      </w:pPr>
    </w:p>
    <w:p w14:paraId="2DD3D5E4"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Acompañamiento emocional continuo que favorezca la confianza, la estabilidad y el sentido de seguridad.</w:t>
      </w:r>
    </w:p>
    <w:p w14:paraId="32C14B72" w14:textId="77777777" w:rsidR="00D60F56" w:rsidRPr="00C90650" w:rsidRDefault="00D60F56" w:rsidP="00D60F56">
      <w:pPr>
        <w:pStyle w:val="Normal0"/>
        <w:rPr>
          <w:bCs/>
          <w:color w:val="000000" w:themeColor="text1"/>
          <w:sz w:val="20"/>
          <w:szCs w:val="20"/>
        </w:rPr>
      </w:pPr>
    </w:p>
    <w:p w14:paraId="3C78100F"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Evaluación de la satisfacción de las personas frente a la atención recibida y su pertinencia cultural.</w:t>
      </w:r>
    </w:p>
    <w:p w14:paraId="650CD967" w14:textId="77777777" w:rsidR="00D60F56" w:rsidRPr="00C90650" w:rsidRDefault="00D60F56" w:rsidP="00D60F56">
      <w:pPr>
        <w:pStyle w:val="Normal0"/>
        <w:rPr>
          <w:bCs/>
          <w:color w:val="000000" w:themeColor="text1"/>
          <w:sz w:val="20"/>
          <w:szCs w:val="20"/>
        </w:rPr>
      </w:pPr>
    </w:p>
    <w:p w14:paraId="38FD28F9" w14:textId="77777777" w:rsidR="00D60F56" w:rsidRPr="00C90650" w:rsidRDefault="00D60F56" w:rsidP="00D60F56">
      <w:pPr>
        <w:pStyle w:val="Normal0"/>
        <w:numPr>
          <w:ilvl w:val="0"/>
          <w:numId w:val="31"/>
        </w:numPr>
        <w:rPr>
          <w:bCs/>
          <w:color w:val="000000" w:themeColor="text1"/>
          <w:sz w:val="20"/>
          <w:szCs w:val="20"/>
        </w:rPr>
      </w:pPr>
      <w:r w:rsidRPr="00C90650">
        <w:rPr>
          <w:bCs/>
          <w:color w:val="000000" w:themeColor="text1"/>
          <w:sz w:val="20"/>
          <w:szCs w:val="20"/>
        </w:rPr>
        <w:t>Actualización permanente de los registros y soportes documentales.</w:t>
      </w:r>
    </w:p>
    <w:p w14:paraId="6319A927" w14:textId="77777777" w:rsidR="00D60F56" w:rsidRPr="00C90650" w:rsidRDefault="00D60F56" w:rsidP="00D60F56">
      <w:pPr>
        <w:pStyle w:val="Normal0"/>
        <w:rPr>
          <w:bCs/>
          <w:color w:val="000000" w:themeColor="text1"/>
          <w:sz w:val="20"/>
          <w:szCs w:val="20"/>
        </w:rPr>
      </w:pPr>
    </w:p>
    <w:p w14:paraId="6A7B2F0F" w14:textId="77777777" w:rsidR="00D60F56" w:rsidRPr="00C90650" w:rsidRDefault="00D60F56" w:rsidP="00D60F56">
      <w:pPr>
        <w:pStyle w:val="Normal0"/>
        <w:rPr>
          <w:bCs/>
          <w:color w:val="000000" w:themeColor="text1"/>
          <w:sz w:val="20"/>
          <w:szCs w:val="20"/>
        </w:rPr>
      </w:pPr>
      <w:r w:rsidRPr="00C90650">
        <w:rPr>
          <w:bCs/>
          <w:color w:val="000000" w:themeColor="text1"/>
          <w:sz w:val="20"/>
          <w:szCs w:val="20"/>
        </w:rPr>
        <w:lastRenderedPageBreak/>
        <w:t>El monitoreo no se orienta a la cronificación del malestar, sino al fortalecimiento del bienestar integral, la recuperación de la autonomía y el desarrollo de capacidades de afrontamiento. En contextos de movilidad humana, el seguimiento cumple una función protectora, ya que contribuye a prevenir la deserción de los procesos, la revictimización y la aparición de nuevas afectaciones psicosociales.</w:t>
      </w:r>
    </w:p>
    <w:p w14:paraId="12C92FE3" w14:textId="77777777" w:rsidR="00D60F56" w:rsidRPr="00C90650" w:rsidRDefault="00D60F56" w:rsidP="00D60F56">
      <w:pPr>
        <w:pStyle w:val="Normal0"/>
        <w:rPr>
          <w:bCs/>
          <w:color w:val="000000" w:themeColor="text1"/>
          <w:sz w:val="20"/>
          <w:szCs w:val="20"/>
        </w:rPr>
      </w:pPr>
    </w:p>
    <w:p w14:paraId="50769295" w14:textId="447DA6B8" w:rsidR="00D60F56" w:rsidRPr="00C90650" w:rsidRDefault="00D60F56" w:rsidP="00D60F56">
      <w:pPr>
        <w:pStyle w:val="Normal0"/>
        <w:rPr>
          <w:bCs/>
          <w:color w:val="000000" w:themeColor="text1"/>
          <w:sz w:val="20"/>
          <w:szCs w:val="20"/>
        </w:rPr>
      </w:pPr>
      <w:r w:rsidRPr="00C90650">
        <w:rPr>
          <w:bCs/>
          <w:color w:val="000000" w:themeColor="text1"/>
          <w:sz w:val="20"/>
          <w:szCs w:val="20"/>
        </w:rPr>
        <w:t>La Organización Internacional</w:t>
      </w:r>
      <w:r w:rsidR="0023795A">
        <w:rPr>
          <w:bCs/>
          <w:color w:val="000000" w:themeColor="text1"/>
          <w:sz w:val="20"/>
          <w:szCs w:val="20"/>
        </w:rPr>
        <w:t xml:space="preserve"> para las Migraciones (OIM</w:t>
      </w:r>
      <w:r w:rsidRPr="00C90650">
        <w:rPr>
          <w:bCs/>
          <w:color w:val="000000" w:themeColor="text1"/>
          <w:sz w:val="20"/>
          <w:szCs w:val="20"/>
        </w:rPr>
        <w:t>) señala que un seguimiento efectivo fortalece la participación activa de las personas en su propio proceso de atención, promueve la toma de decisiones informadas y garantiza que el acompañamiento se desarrolle bajo principios de confidencialidad, voluntariedad, enfoque diferencial y respeto por la diversidad cultural.</w:t>
      </w:r>
    </w:p>
    <w:p w14:paraId="7601F2C6" w14:textId="77777777" w:rsidR="00D60F56" w:rsidRPr="00C90650" w:rsidRDefault="00D60F56" w:rsidP="00D60F56">
      <w:pPr>
        <w:pStyle w:val="Normal0"/>
        <w:rPr>
          <w:bCs/>
          <w:color w:val="000000" w:themeColor="text1"/>
          <w:sz w:val="20"/>
          <w:szCs w:val="20"/>
        </w:rPr>
      </w:pPr>
    </w:p>
    <w:p w14:paraId="7E9F183B" w14:textId="77777777" w:rsidR="009212C9" w:rsidRPr="00C90650" w:rsidRDefault="009212C9" w:rsidP="009212C9">
      <w:pPr>
        <w:pStyle w:val="Normal0"/>
        <w:numPr>
          <w:ilvl w:val="1"/>
          <w:numId w:val="14"/>
        </w:numPr>
        <w:rPr>
          <w:b/>
          <w:bCs/>
          <w:color w:val="000000" w:themeColor="text1"/>
          <w:sz w:val="20"/>
          <w:szCs w:val="20"/>
        </w:rPr>
      </w:pPr>
      <w:r w:rsidRPr="00C90650">
        <w:rPr>
          <w:b/>
          <w:bCs/>
          <w:color w:val="000000" w:themeColor="text1"/>
          <w:sz w:val="20"/>
          <w:szCs w:val="20"/>
        </w:rPr>
        <w:t>Protocolos y lineamientos técnicos vigentes</w:t>
      </w:r>
    </w:p>
    <w:p w14:paraId="2320C39A" w14:textId="3AFC9E92" w:rsidR="004917F5" w:rsidRPr="00C90650" w:rsidRDefault="004917F5" w:rsidP="008F2685">
      <w:pPr>
        <w:pStyle w:val="Normal0"/>
        <w:rPr>
          <w:b/>
          <w:color w:val="000000"/>
          <w:sz w:val="20"/>
          <w:szCs w:val="20"/>
        </w:rPr>
      </w:pPr>
    </w:p>
    <w:p w14:paraId="6ED5C4D5" w14:textId="77777777" w:rsidR="00D60F56" w:rsidRPr="00C90650" w:rsidRDefault="00D60F56" w:rsidP="00D60F56">
      <w:pPr>
        <w:pStyle w:val="Normal0"/>
        <w:rPr>
          <w:color w:val="000000"/>
          <w:sz w:val="20"/>
          <w:szCs w:val="20"/>
        </w:rPr>
      </w:pPr>
      <w:r w:rsidRPr="00C90650">
        <w:rPr>
          <w:color w:val="000000"/>
          <w:sz w:val="20"/>
          <w:szCs w:val="20"/>
        </w:rPr>
        <w:t>Los protocolos y lineamientos técnicos vigentes constituyen el marco que orienta la implementación del acompañamiento psicosocial y garantizan que las instituciones actúen de manera articulada, ética y basada en estándares de calidad. Estos documentos establecen las directrices, los procedimientos, los roles y las responsabilidades para la atención integral de la población migrante, las personas retornadas y las comunidades de acogida, asegurando intervenciones oportunas, coherentes y culturalmente pertinentes.</w:t>
      </w:r>
    </w:p>
    <w:p w14:paraId="19ED0955" w14:textId="77777777" w:rsidR="00D60F56" w:rsidRPr="00C90650" w:rsidRDefault="00D60F56" w:rsidP="00D60F56">
      <w:pPr>
        <w:pStyle w:val="Normal0"/>
        <w:rPr>
          <w:color w:val="000000"/>
          <w:sz w:val="20"/>
          <w:szCs w:val="20"/>
        </w:rPr>
      </w:pPr>
    </w:p>
    <w:p w14:paraId="358BAF5D" w14:textId="77777777" w:rsidR="00D60F56" w:rsidRPr="00C90650" w:rsidRDefault="00D60F56" w:rsidP="00D60F56">
      <w:pPr>
        <w:pStyle w:val="Normal0"/>
        <w:rPr>
          <w:color w:val="000000"/>
          <w:sz w:val="20"/>
          <w:szCs w:val="20"/>
        </w:rPr>
      </w:pPr>
      <w:r w:rsidRPr="00C90650">
        <w:rPr>
          <w:color w:val="000000"/>
          <w:sz w:val="20"/>
          <w:szCs w:val="20"/>
        </w:rPr>
        <w:t>A continuación, se presentan los principales documentos que orientan los protocolos y lineamientos técnicos para el acompañamiento psicosocial:</w:t>
      </w:r>
    </w:p>
    <w:p w14:paraId="4AD34013" w14:textId="77777777" w:rsidR="00D60F56" w:rsidRPr="00C90650" w:rsidRDefault="00D60F56" w:rsidP="00D60F56">
      <w:pPr>
        <w:pStyle w:val="Normal0"/>
        <w:rPr>
          <w:color w:val="000000"/>
          <w:sz w:val="20"/>
          <w:szCs w:val="20"/>
        </w:rPr>
      </w:pPr>
    </w:p>
    <w:p w14:paraId="254E0912" w14:textId="34DBE8D7" w:rsidR="00D60F56" w:rsidRPr="00C90650" w:rsidRDefault="00D60F56" w:rsidP="00B63D21">
      <w:pPr>
        <w:pStyle w:val="Normal0"/>
        <w:numPr>
          <w:ilvl w:val="0"/>
          <w:numId w:val="33"/>
        </w:numPr>
        <w:rPr>
          <w:color w:val="000000"/>
          <w:sz w:val="20"/>
          <w:szCs w:val="20"/>
        </w:rPr>
      </w:pPr>
      <w:r w:rsidRPr="00C90650">
        <w:rPr>
          <w:b/>
          <w:color w:val="000000"/>
          <w:sz w:val="20"/>
          <w:szCs w:val="20"/>
        </w:rPr>
        <w:t>Lineamientos para la Atención Psicosocial</w:t>
      </w:r>
      <w:r w:rsidR="00C90650">
        <w:rPr>
          <w:b/>
          <w:color w:val="000000"/>
          <w:sz w:val="20"/>
          <w:szCs w:val="20"/>
        </w:rPr>
        <w:t xml:space="preserve"> en Movilidad Humana (MSPS, 2023</w:t>
      </w:r>
      <w:r w:rsidRPr="00C90650">
        <w:rPr>
          <w:b/>
          <w:color w:val="000000"/>
          <w:sz w:val="20"/>
          <w:szCs w:val="20"/>
        </w:rPr>
        <w:t>):</w:t>
      </w:r>
      <w:r w:rsidRPr="00C90650">
        <w:rPr>
          <w:color w:val="000000"/>
          <w:sz w:val="20"/>
          <w:szCs w:val="20"/>
        </w:rPr>
        <w:t xml:space="preserve"> </w:t>
      </w:r>
      <w:r w:rsidR="00B63D21" w:rsidRPr="00C90650">
        <w:rPr>
          <w:color w:val="000000"/>
          <w:sz w:val="20"/>
          <w:szCs w:val="20"/>
        </w:rPr>
        <w:t>est</w:t>
      </w:r>
      <w:r w:rsidRPr="00C90650">
        <w:rPr>
          <w:color w:val="000000"/>
          <w:sz w:val="20"/>
          <w:szCs w:val="20"/>
        </w:rPr>
        <w:t>ablecen principios, enfoques, rutas de atención, técnicas de intervención y orientaciones operativas para el trabajo en territorio.</w:t>
      </w:r>
    </w:p>
    <w:p w14:paraId="3DBECE28" w14:textId="77777777" w:rsidR="00D60F56" w:rsidRPr="00C90650" w:rsidRDefault="00D60F56" w:rsidP="00D60F56">
      <w:pPr>
        <w:pStyle w:val="Normal0"/>
        <w:rPr>
          <w:color w:val="000000"/>
          <w:sz w:val="20"/>
          <w:szCs w:val="20"/>
        </w:rPr>
      </w:pPr>
    </w:p>
    <w:p w14:paraId="5BF7AD78" w14:textId="2AB203AE" w:rsidR="00D60F56" w:rsidRPr="00C90650" w:rsidRDefault="00D60F56" w:rsidP="00B63D21">
      <w:pPr>
        <w:pStyle w:val="Normal0"/>
        <w:numPr>
          <w:ilvl w:val="0"/>
          <w:numId w:val="33"/>
        </w:numPr>
        <w:rPr>
          <w:color w:val="000000"/>
          <w:sz w:val="20"/>
          <w:szCs w:val="20"/>
        </w:rPr>
      </w:pPr>
      <w:r w:rsidRPr="00C90650">
        <w:rPr>
          <w:b/>
          <w:color w:val="000000"/>
          <w:sz w:val="20"/>
          <w:szCs w:val="20"/>
        </w:rPr>
        <w:t>Guía MHPSS de la OIM (2020):</w:t>
      </w:r>
      <w:r w:rsidRPr="00C90650">
        <w:rPr>
          <w:color w:val="000000"/>
          <w:sz w:val="20"/>
          <w:szCs w:val="20"/>
        </w:rPr>
        <w:t xml:space="preserve"> </w:t>
      </w:r>
      <w:r w:rsidR="00B63D21" w:rsidRPr="00C90650">
        <w:rPr>
          <w:color w:val="000000"/>
          <w:sz w:val="20"/>
          <w:szCs w:val="20"/>
        </w:rPr>
        <w:t>defin</w:t>
      </w:r>
      <w:r w:rsidRPr="00C90650">
        <w:rPr>
          <w:color w:val="000000"/>
          <w:sz w:val="20"/>
          <w:szCs w:val="20"/>
        </w:rPr>
        <w:t>e estándares internacionales para la intervención en salud mental y apoyo psicosocial en contextos de migración, priorizando la seguridad, la participación, la contención emocional, el fortalecimiento de redes y el trabajo comunitario.</w:t>
      </w:r>
    </w:p>
    <w:p w14:paraId="47C6C5BC" w14:textId="77777777" w:rsidR="00D60F56" w:rsidRPr="00C90650" w:rsidRDefault="00D60F56" w:rsidP="00D60F56">
      <w:pPr>
        <w:pStyle w:val="Normal0"/>
        <w:rPr>
          <w:color w:val="000000"/>
          <w:sz w:val="20"/>
          <w:szCs w:val="20"/>
        </w:rPr>
      </w:pPr>
    </w:p>
    <w:p w14:paraId="2F9CA1C7" w14:textId="53B2428B" w:rsidR="00D60F56" w:rsidRPr="00C90650" w:rsidRDefault="00D60F56" w:rsidP="00B63D21">
      <w:pPr>
        <w:pStyle w:val="Normal0"/>
        <w:numPr>
          <w:ilvl w:val="0"/>
          <w:numId w:val="33"/>
        </w:numPr>
        <w:rPr>
          <w:color w:val="000000"/>
          <w:sz w:val="20"/>
          <w:szCs w:val="20"/>
        </w:rPr>
      </w:pPr>
      <w:r w:rsidRPr="00C90650">
        <w:rPr>
          <w:b/>
          <w:color w:val="000000"/>
          <w:sz w:val="20"/>
          <w:szCs w:val="20"/>
        </w:rPr>
        <w:t>Guías de A</w:t>
      </w:r>
      <w:r w:rsidR="00C90650">
        <w:rPr>
          <w:b/>
          <w:color w:val="000000"/>
          <w:sz w:val="20"/>
          <w:szCs w:val="20"/>
        </w:rPr>
        <w:t>poyo Psicosocial de ACNUR</w:t>
      </w:r>
      <w:r w:rsidRPr="00C90650">
        <w:rPr>
          <w:b/>
          <w:color w:val="000000"/>
          <w:sz w:val="20"/>
          <w:szCs w:val="20"/>
        </w:rPr>
        <w:t>:</w:t>
      </w:r>
      <w:r w:rsidRPr="00C90650">
        <w:rPr>
          <w:color w:val="000000"/>
          <w:sz w:val="20"/>
          <w:szCs w:val="20"/>
        </w:rPr>
        <w:t xml:space="preserve"> </w:t>
      </w:r>
      <w:r w:rsidR="00B63D21" w:rsidRPr="00C90650">
        <w:rPr>
          <w:color w:val="000000"/>
          <w:sz w:val="20"/>
          <w:szCs w:val="20"/>
        </w:rPr>
        <w:t>brind</w:t>
      </w:r>
      <w:r w:rsidRPr="00C90650">
        <w:rPr>
          <w:color w:val="000000"/>
          <w:sz w:val="20"/>
          <w:szCs w:val="20"/>
        </w:rPr>
        <w:t>an orientaciones para la intervención en situaciones de emergencia, la aplicación de Primeros Auxilios Psicológicos y el trabajo con familias y comunidades afectadas por el desplazamiento forzado y la migración.</w:t>
      </w:r>
    </w:p>
    <w:p w14:paraId="26F71906" w14:textId="77777777" w:rsidR="00D60F56" w:rsidRPr="00C90650" w:rsidRDefault="00D60F56" w:rsidP="00D60F56">
      <w:pPr>
        <w:pStyle w:val="Normal0"/>
        <w:rPr>
          <w:color w:val="000000"/>
          <w:sz w:val="20"/>
          <w:szCs w:val="20"/>
        </w:rPr>
      </w:pPr>
    </w:p>
    <w:p w14:paraId="7087CAD3" w14:textId="111F4D65" w:rsidR="00D60F56" w:rsidRPr="00C90650" w:rsidRDefault="00D60F56" w:rsidP="00B63D21">
      <w:pPr>
        <w:pStyle w:val="Normal0"/>
        <w:numPr>
          <w:ilvl w:val="0"/>
          <w:numId w:val="33"/>
        </w:numPr>
        <w:rPr>
          <w:color w:val="000000"/>
          <w:sz w:val="20"/>
          <w:szCs w:val="20"/>
        </w:rPr>
      </w:pPr>
      <w:r w:rsidRPr="00C90650">
        <w:rPr>
          <w:b/>
          <w:color w:val="000000"/>
          <w:sz w:val="20"/>
          <w:szCs w:val="20"/>
        </w:rPr>
        <w:t>Documentos técnicos de la OPS (2019):</w:t>
      </w:r>
      <w:r w:rsidRPr="00C90650">
        <w:rPr>
          <w:color w:val="000000"/>
          <w:sz w:val="20"/>
          <w:szCs w:val="20"/>
        </w:rPr>
        <w:t xml:space="preserve"> </w:t>
      </w:r>
      <w:r w:rsidR="00B63D21" w:rsidRPr="00C90650">
        <w:rPr>
          <w:color w:val="000000"/>
          <w:sz w:val="20"/>
          <w:szCs w:val="20"/>
        </w:rPr>
        <w:t>propo</w:t>
      </w:r>
      <w:r w:rsidRPr="00C90650">
        <w:rPr>
          <w:color w:val="000000"/>
          <w:sz w:val="20"/>
          <w:szCs w:val="20"/>
        </w:rPr>
        <w:t>rcionan lineamientos para la atención psicosocial en contextos de crisis, emergencias humanitarias y fortalecimiento de capacidades comunitarias en salud mental.</w:t>
      </w:r>
    </w:p>
    <w:p w14:paraId="247D0414" w14:textId="77777777" w:rsidR="00D60F56" w:rsidRPr="00C90650" w:rsidRDefault="00D60F56" w:rsidP="00D60F56">
      <w:pPr>
        <w:pStyle w:val="Normal0"/>
        <w:rPr>
          <w:color w:val="000000"/>
          <w:sz w:val="20"/>
          <w:szCs w:val="20"/>
        </w:rPr>
      </w:pPr>
    </w:p>
    <w:p w14:paraId="06F3867B" w14:textId="037CCC1E" w:rsidR="00B63D21" w:rsidRPr="00C90650" w:rsidRDefault="00D60F56" w:rsidP="00B63D21">
      <w:pPr>
        <w:pStyle w:val="Normal0"/>
        <w:numPr>
          <w:ilvl w:val="0"/>
          <w:numId w:val="33"/>
        </w:numPr>
        <w:rPr>
          <w:color w:val="000000"/>
          <w:sz w:val="20"/>
          <w:szCs w:val="20"/>
        </w:rPr>
      </w:pPr>
      <w:r w:rsidRPr="00C90650">
        <w:rPr>
          <w:b/>
          <w:color w:val="000000"/>
          <w:sz w:val="20"/>
          <w:szCs w:val="20"/>
        </w:rPr>
        <w:t>Protocolos territoriales:</w:t>
      </w:r>
      <w:r w:rsidRPr="00C90650">
        <w:rPr>
          <w:color w:val="000000"/>
          <w:sz w:val="20"/>
          <w:szCs w:val="20"/>
        </w:rPr>
        <w:t xml:space="preserve"> </w:t>
      </w:r>
      <w:r w:rsidR="00B63D21" w:rsidRPr="00C90650">
        <w:rPr>
          <w:color w:val="000000"/>
          <w:sz w:val="20"/>
          <w:szCs w:val="20"/>
        </w:rPr>
        <w:t>corresp</w:t>
      </w:r>
      <w:r w:rsidRPr="00C90650">
        <w:rPr>
          <w:color w:val="000000"/>
          <w:sz w:val="20"/>
          <w:szCs w:val="20"/>
        </w:rPr>
        <w:t>onden a los lineamientos adoptados por departamentos y municipios para la referencia, contrarreferencia y coordinación interinstitucional, los cuales se ajustan a las normativas nacionales.</w:t>
      </w:r>
    </w:p>
    <w:p w14:paraId="35DA70DD" w14:textId="77777777" w:rsidR="00D60F56" w:rsidRPr="00C90650" w:rsidRDefault="00D60F56" w:rsidP="00D60F56">
      <w:pPr>
        <w:pStyle w:val="Normal0"/>
        <w:rPr>
          <w:color w:val="000000"/>
          <w:sz w:val="20"/>
          <w:szCs w:val="20"/>
        </w:rPr>
      </w:pPr>
    </w:p>
    <w:p w14:paraId="636F1426" w14:textId="76AD38EE" w:rsidR="004917F5" w:rsidRPr="00C90650" w:rsidRDefault="00D60F56" w:rsidP="00D60F56">
      <w:pPr>
        <w:pStyle w:val="Normal0"/>
        <w:rPr>
          <w:color w:val="000000"/>
          <w:sz w:val="20"/>
          <w:szCs w:val="20"/>
        </w:rPr>
      </w:pPr>
      <w:r w:rsidRPr="00C90650">
        <w:rPr>
          <w:color w:val="000000"/>
          <w:sz w:val="20"/>
          <w:szCs w:val="20"/>
        </w:rPr>
        <w:t>El Ministerio de Salud</w:t>
      </w:r>
      <w:r w:rsidR="00C90650">
        <w:rPr>
          <w:color w:val="000000"/>
          <w:sz w:val="20"/>
          <w:szCs w:val="20"/>
        </w:rPr>
        <w:t xml:space="preserve"> y Protección Social (MSPS, 2023</w:t>
      </w:r>
      <w:r w:rsidRPr="00C90650">
        <w:rPr>
          <w:color w:val="000000"/>
          <w:sz w:val="20"/>
          <w:szCs w:val="20"/>
        </w:rPr>
        <w:t>) señala que estos lineamientos deben ser adaptados a las características específicas de cada territorio, garantizando una atención sensible al trauma, respetuosa de la diversidad cultural y centrada en la protección y restitución de los derechos de las personas.</w:t>
      </w:r>
    </w:p>
    <w:p w14:paraId="3178FEE0" w14:textId="09D692A6" w:rsidR="004917F5" w:rsidRPr="00C90650" w:rsidRDefault="004917F5" w:rsidP="008F2685">
      <w:pPr>
        <w:pStyle w:val="Normal0"/>
        <w:rPr>
          <w:color w:val="000000"/>
          <w:sz w:val="20"/>
          <w:szCs w:val="20"/>
        </w:rPr>
      </w:pPr>
    </w:p>
    <w:p w14:paraId="07C4916C" w14:textId="1B0B88AB" w:rsidR="004917F5" w:rsidRPr="00C90650" w:rsidRDefault="004917F5" w:rsidP="008F2685">
      <w:pPr>
        <w:pStyle w:val="Normal0"/>
        <w:rPr>
          <w:color w:val="000000"/>
          <w:sz w:val="20"/>
          <w:szCs w:val="20"/>
        </w:rPr>
      </w:pPr>
    </w:p>
    <w:p w14:paraId="2486D6F3" w14:textId="63F0DF0C" w:rsidR="004917F5" w:rsidRPr="00C90650" w:rsidRDefault="004917F5" w:rsidP="008F2685">
      <w:pPr>
        <w:pStyle w:val="Normal0"/>
        <w:rPr>
          <w:b/>
          <w:color w:val="000000"/>
          <w:sz w:val="20"/>
          <w:szCs w:val="20"/>
        </w:rPr>
      </w:pPr>
    </w:p>
    <w:p w14:paraId="2AA9C719" w14:textId="2011FDFD" w:rsidR="004917F5" w:rsidRPr="00C90650" w:rsidRDefault="004917F5" w:rsidP="008F2685">
      <w:pPr>
        <w:pStyle w:val="Normal0"/>
        <w:rPr>
          <w:b/>
          <w:color w:val="000000"/>
          <w:sz w:val="20"/>
          <w:szCs w:val="20"/>
        </w:rPr>
      </w:pPr>
    </w:p>
    <w:p w14:paraId="00000070" w14:textId="12B65566" w:rsidR="00AD17D4" w:rsidRPr="00C90650" w:rsidRDefault="00025888" w:rsidP="008F2685">
      <w:pPr>
        <w:pStyle w:val="Normal0"/>
        <w:numPr>
          <w:ilvl w:val="0"/>
          <w:numId w:val="1"/>
        </w:numPr>
        <w:ind w:left="284" w:hanging="284"/>
        <w:rPr>
          <w:b/>
          <w:color w:val="000000"/>
          <w:sz w:val="20"/>
          <w:szCs w:val="20"/>
        </w:rPr>
      </w:pPr>
      <w:r w:rsidRPr="00C90650">
        <w:rPr>
          <w:b/>
          <w:sz w:val="20"/>
          <w:szCs w:val="20"/>
        </w:rPr>
        <w:lastRenderedPageBreak/>
        <w:t>SÍNTESIS</w:t>
      </w:r>
    </w:p>
    <w:p w14:paraId="00000071" w14:textId="77777777" w:rsidR="00AD17D4" w:rsidRPr="00C90650" w:rsidRDefault="00AD17D4" w:rsidP="008F2685">
      <w:pPr>
        <w:pStyle w:val="Normal0"/>
        <w:rPr>
          <w:sz w:val="20"/>
          <w:szCs w:val="20"/>
        </w:rPr>
      </w:pPr>
    </w:p>
    <w:p w14:paraId="1740A43F" w14:textId="77777777" w:rsidR="000E4D94" w:rsidRPr="000E4D94" w:rsidRDefault="000E4D94" w:rsidP="000E4D94">
      <w:pPr>
        <w:spacing w:after="160" w:line="259" w:lineRule="auto"/>
        <w:rPr>
          <w:sz w:val="20"/>
          <w:szCs w:val="20"/>
        </w:rPr>
      </w:pPr>
      <w:r w:rsidRPr="000E4D94">
        <w:rPr>
          <w:sz w:val="20"/>
          <w:szCs w:val="20"/>
        </w:rPr>
        <w:t xml:space="preserve">Este componente formativo aborda el uso de herramientas para la evaluación, intervención y seguimiento psicosocial en contextos de movilidad humana, orientadas a la atención de población migrante, personas retornadas y comunidades de acogida, fortaleciendo la identificación de necesidades emocionales, familiares y comunitarias, el desarrollo de estrategias de apoyo individual, familiar y colectivo, la aplicación de orientaciones metodológicas para una intervención ética y culturalmente pertinente, y la implementación de procesos operativos que garantizan el registro, la activación de rutas de atención, la remisión y el monitoreo, con el fin de promover el bienestar mental, la integración social y la protección de derechos en los </w:t>
      </w:r>
      <w:commentRangeStart w:id="1"/>
      <w:r w:rsidRPr="000E4D94">
        <w:rPr>
          <w:sz w:val="20"/>
          <w:szCs w:val="20"/>
        </w:rPr>
        <w:t>territorios</w:t>
      </w:r>
      <w:commentRangeEnd w:id="1"/>
      <w:r w:rsidRPr="000E4D94">
        <w:rPr>
          <w:rStyle w:val="Refdecomentario"/>
          <w:sz w:val="20"/>
          <w:szCs w:val="20"/>
        </w:rPr>
        <w:commentReference w:id="1"/>
      </w:r>
      <w:r w:rsidRPr="000E4D94">
        <w:rPr>
          <w:sz w:val="20"/>
          <w:szCs w:val="20"/>
        </w:rPr>
        <w:t>.</w:t>
      </w:r>
    </w:p>
    <w:p w14:paraId="3F0E866B" w14:textId="77777777" w:rsidR="009B1481" w:rsidRPr="00C90650" w:rsidRDefault="009B1481" w:rsidP="00BE6EA7">
      <w:pPr>
        <w:pStyle w:val="Normal0"/>
        <w:rPr>
          <w:sz w:val="20"/>
          <w:szCs w:val="20"/>
          <w:lang w:eastAsia="en-US"/>
        </w:rPr>
      </w:pPr>
    </w:p>
    <w:p w14:paraId="70E158DC" w14:textId="06FD8251" w:rsidR="00AD17D4" w:rsidRPr="00C90650" w:rsidRDefault="00E5712F" w:rsidP="00BE6EA7">
      <w:pPr>
        <w:pStyle w:val="Normal0"/>
        <w:jc w:val="center"/>
        <w:rPr>
          <w:sz w:val="20"/>
          <w:szCs w:val="20"/>
          <w:lang w:eastAsia="en-US"/>
        </w:rPr>
      </w:pPr>
      <w:r w:rsidRPr="00C90650">
        <w:rPr>
          <w:noProof/>
          <w:sz w:val="20"/>
          <w:szCs w:val="20"/>
          <w:lang w:val="en-US" w:eastAsia="en-US"/>
        </w:rPr>
        <w:drawing>
          <wp:inline distT="0" distB="0" distL="0" distR="0" wp14:anchorId="467D0E81" wp14:editId="4AF43BD1">
            <wp:extent cx="6332220" cy="4320540"/>
            <wp:effectExtent l="0" t="0" r="0" b="3810"/>
            <wp:docPr id="1" name="Imagen 1" descr="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320540"/>
                    </a:xfrm>
                    <a:prstGeom prst="rect">
                      <a:avLst/>
                    </a:prstGeom>
                  </pic:spPr>
                </pic:pic>
              </a:graphicData>
            </a:graphic>
          </wp:inline>
        </w:drawing>
      </w:r>
    </w:p>
    <w:p w14:paraId="4A68BAB0" w14:textId="1B5C7AD8" w:rsidR="00AD17D4" w:rsidRPr="00C90650" w:rsidRDefault="00AD17D4" w:rsidP="00BE6EA7">
      <w:pPr>
        <w:pStyle w:val="Normal0"/>
        <w:rPr>
          <w:sz w:val="20"/>
          <w:szCs w:val="20"/>
          <w:lang w:eastAsia="en-US"/>
        </w:rPr>
      </w:pPr>
    </w:p>
    <w:p w14:paraId="45E16734" w14:textId="51957036" w:rsidR="00854D2C" w:rsidRPr="00C90650" w:rsidRDefault="00854D2C" w:rsidP="00BE6EA7">
      <w:pPr>
        <w:pStyle w:val="Normal0"/>
        <w:rPr>
          <w:sz w:val="20"/>
          <w:szCs w:val="20"/>
          <w:lang w:eastAsia="en-US"/>
        </w:rPr>
      </w:pPr>
    </w:p>
    <w:p w14:paraId="6CFEA8DF" w14:textId="00A16A60" w:rsidR="00854D2C" w:rsidRPr="00C90650" w:rsidRDefault="00854D2C" w:rsidP="00BE6EA7">
      <w:pPr>
        <w:pStyle w:val="Normal0"/>
        <w:rPr>
          <w:sz w:val="20"/>
          <w:szCs w:val="20"/>
          <w:lang w:eastAsia="en-US"/>
        </w:rPr>
      </w:pPr>
    </w:p>
    <w:p w14:paraId="4B7AA5FD" w14:textId="16A7942D" w:rsidR="00854D2C" w:rsidRPr="00C90650" w:rsidRDefault="00854D2C" w:rsidP="00BE6EA7">
      <w:pPr>
        <w:pStyle w:val="Normal0"/>
        <w:rPr>
          <w:sz w:val="20"/>
          <w:szCs w:val="20"/>
          <w:lang w:eastAsia="en-US"/>
        </w:rPr>
      </w:pPr>
    </w:p>
    <w:p w14:paraId="35EC2E42" w14:textId="7E3F2CB0" w:rsidR="00E5712F" w:rsidRPr="00C90650" w:rsidRDefault="00E5712F" w:rsidP="00BE6EA7">
      <w:pPr>
        <w:pStyle w:val="Normal0"/>
        <w:rPr>
          <w:sz w:val="20"/>
          <w:szCs w:val="20"/>
          <w:lang w:eastAsia="en-US"/>
        </w:rPr>
      </w:pPr>
    </w:p>
    <w:p w14:paraId="58A257CB" w14:textId="670EEA53" w:rsidR="00E5712F" w:rsidRPr="00C90650" w:rsidRDefault="00E5712F" w:rsidP="00BE6EA7">
      <w:pPr>
        <w:pStyle w:val="Normal0"/>
        <w:rPr>
          <w:sz w:val="20"/>
          <w:szCs w:val="20"/>
          <w:lang w:eastAsia="en-US"/>
        </w:rPr>
      </w:pPr>
    </w:p>
    <w:p w14:paraId="42405B5A" w14:textId="39FD666F" w:rsidR="00E5712F" w:rsidRPr="00C90650" w:rsidRDefault="00E5712F" w:rsidP="00BE6EA7">
      <w:pPr>
        <w:pStyle w:val="Normal0"/>
        <w:rPr>
          <w:sz w:val="20"/>
          <w:szCs w:val="20"/>
          <w:lang w:eastAsia="en-US"/>
        </w:rPr>
      </w:pPr>
    </w:p>
    <w:p w14:paraId="494F88E4" w14:textId="0B436122" w:rsidR="00E5712F" w:rsidRPr="00C90650" w:rsidRDefault="00E5712F" w:rsidP="00BE6EA7">
      <w:pPr>
        <w:pStyle w:val="Normal0"/>
        <w:rPr>
          <w:sz w:val="20"/>
          <w:szCs w:val="20"/>
          <w:lang w:eastAsia="en-US"/>
        </w:rPr>
      </w:pPr>
    </w:p>
    <w:p w14:paraId="32F201B6" w14:textId="09386AFA" w:rsidR="00E5712F" w:rsidRPr="00C90650" w:rsidRDefault="00E5712F" w:rsidP="00BE6EA7">
      <w:pPr>
        <w:pStyle w:val="Normal0"/>
        <w:rPr>
          <w:sz w:val="20"/>
          <w:szCs w:val="20"/>
          <w:lang w:eastAsia="en-US"/>
        </w:rPr>
      </w:pPr>
    </w:p>
    <w:p w14:paraId="546CB3B7" w14:textId="77777777" w:rsidR="00E5712F" w:rsidRPr="00C90650" w:rsidRDefault="00E5712F" w:rsidP="00BE6EA7">
      <w:pPr>
        <w:pStyle w:val="Normal0"/>
        <w:rPr>
          <w:sz w:val="20"/>
          <w:szCs w:val="20"/>
          <w:lang w:eastAsia="en-US"/>
        </w:rPr>
      </w:pPr>
    </w:p>
    <w:p w14:paraId="6EC5F11A" w14:textId="380A1AD0" w:rsidR="00854D2C" w:rsidRPr="00C90650" w:rsidRDefault="00854D2C" w:rsidP="00BE6EA7">
      <w:pPr>
        <w:pStyle w:val="Normal0"/>
        <w:rPr>
          <w:sz w:val="20"/>
          <w:szCs w:val="20"/>
          <w:lang w:eastAsia="en-US"/>
        </w:rPr>
      </w:pPr>
    </w:p>
    <w:p w14:paraId="76B38077" w14:textId="77777777" w:rsidR="00CA5BA5" w:rsidRPr="00C90650" w:rsidRDefault="00CA5BA5" w:rsidP="00BE6EA7">
      <w:pPr>
        <w:pStyle w:val="Normal0"/>
        <w:rPr>
          <w:sz w:val="20"/>
          <w:szCs w:val="20"/>
          <w:lang w:eastAsia="en-US"/>
        </w:rPr>
      </w:pPr>
    </w:p>
    <w:p w14:paraId="59654CAD" w14:textId="1E3B7832" w:rsidR="00854D2C" w:rsidRPr="00C90650" w:rsidRDefault="00854D2C" w:rsidP="00BE6EA7">
      <w:pPr>
        <w:pStyle w:val="Normal0"/>
        <w:rPr>
          <w:sz w:val="20"/>
          <w:szCs w:val="20"/>
          <w:lang w:eastAsia="en-US"/>
        </w:rPr>
      </w:pPr>
    </w:p>
    <w:p w14:paraId="00000075"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lastRenderedPageBreak/>
        <w:t>ACTIVIDADES DIDÁCTICAS</w:t>
      </w:r>
    </w:p>
    <w:p w14:paraId="0000008A" w14:textId="15551067" w:rsidR="00AD17D4" w:rsidRPr="00C90650"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C90650" w14:paraId="55E7F395" w14:textId="77777777" w:rsidTr="003310C6">
        <w:trPr>
          <w:trHeight w:val="491"/>
        </w:trPr>
        <w:tc>
          <w:tcPr>
            <w:tcW w:w="0" w:type="auto"/>
            <w:gridSpan w:val="2"/>
            <w:shd w:val="clear" w:color="auto" w:fill="000000" w:themeFill="text1"/>
            <w:vAlign w:val="center"/>
          </w:tcPr>
          <w:p w14:paraId="44B459DB" w14:textId="77777777" w:rsidR="003310C6" w:rsidRPr="00C90650" w:rsidRDefault="003310C6" w:rsidP="00BE6EA7">
            <w:pPr>
              <w:jc w:val="center"/>
              <w:rPr>
                <w:b/>
                <w:bCs/>
                <w:sz w:val="20"/>
                <w:szCs w:val="20"/>
              </w:rPr>
            </w:pPr>
            <w:r w:rsidRPr="00C90650">
              <w:rPr>
                <w:rFonts w:eastAsia="Calibri"/>
                <w:b/>
                <w:bCs/>
                <w:sz w:val="20"/>
                <w:szCs w:val="20"/>
              </w:rPr>
              <w:t>DESCRIPCIÓN DE ACTIVIDAD DIDÁCTICA</w:t>
            </w:r>
          </w:p>
        </w:tc>
      </w:tr>
      <w:tr w:rsidR="003310C6" w:rsidRPr="00C90650" w14:paraId="2C1D5AEC" w14:textId="77777777" w:rsidTr="003310C6">
        <w:trPr>
          <w:trHeight w:val="806"/>
        </w:trPr>
        <w:tc>
          <w:tcPr>
            <w:tcW w:w="2693" w:type="dxa"/>
            <w:vAlign w:val="center"/>
          </w:tcPr>
          <w:p w14:paraId="3E7890D7" w14:textId="77777777" w:rsidR="003310C6" w:rsidRPr="00C90650" w:rsidRDefault="003310C6" w:rsidP="00BE6EA7">
            <w:pPr>
              <w:rPr>
                <w:rFonts w:eastAsia="Calibri"/>
                <w:b/>
                <w:bCs/>
                <w:sz w:val="20"/>
                <w:szCs w:val="20"/>
              </w:rPr>
            </w:pPr>
            <w:r w:rsidRPr="00C90650">
              <w:rPr>
                <w:rFonts w:eastAsia="Calibri"/>
                <w:b/>
                <w:bCs/>
                <w:sz w:val="20"/>
                <w:szCs w:val="20"/>
              </w:rPr>
              <w:t>Nombre de la Actividad</w:t>
            </w:r>
          </w:p>
        </w:tc>
        <w:tc>
          <w:tcPr>
            <w:tcW w:w="6848" w:type="dxa"/>
            <w:vAlign w:val="center"/>
          </w:tcPr>
          <w:p w14:paraId="32596FA8" w14:textId="56F92011" w:rsidR="003310C6" w:rsidRPr="00C90650" w:rsidRDefault="00E5712F" w:rsidP="00BE6EA7">
            <w:pPr>
              <w:rPr>
                <w:sz w:val="20"/>
                <w:szCs w:val="20"/>
              </w:rPr>
            </w:pPr>
            <w:r w:rsidRPr="00C90650">
              <w:rPr>
                <w:rFonts w:eastAsia="Calibri"/>
                <w:color w:val="000000"/>
                <w:sz w:val="20"/>
                <w:szCs w:val="20"/>
              </w:rPr>
              <w:t>Acompañamiento psicosocial.</w:t>
            </w:r>
          </w:p>
        </w:tc>
      </w:tr>
      <w:tr w:rsidR="003310C6" w:rsidRPr="00C90650" w14:paraId="55EF97DE" w14:textId="77777777" w:rsidTr="003310C6">
        <w:trPr>
          <w:trHeight w:val="806"/>
        </w:trPr>
        <w:tc>
          <w:tcPr>
            <w:tcW w:w="2693" w:type="dxa"/>
            <w:vAlign w:val="center"/>
          </w:tcPr>
          <w:p w14:paraId="7D35CFDF" w14:textId="77777777" w:rsidR="003310C6" w:rsidRPr="00C90650" w:rsidRDefault="003310C6" w:rsidP="00BE6EA7">
            <w:pPr>
              <w:rPr>
                <w:rFonts w:eastAsia="Calibri"/>
                <w:b/>
                <w:bCs/>
                <w:sz w:val="20"/>
                <w:szCs w:val="20"/>
              </w:rPr>
            </w:pPr>
            <w:r w:rsidRPr="00C90650">
              <w:rPr>
                <w:rFonts w:eastAsia="Calibri"/>
                <w:b/>
                <w:bCs/>
                <w:sz w:val="20"/>
                <w:szCs w:val="20"/>
              </w:rPr>
              <w:t>Objetivo de la actividad</w:t>
            </w:r>
          </w:p>
        </w:tc>
        <w:tc>
          <w:tcPr>
            <w:tcW w:w="6848" w:type="dxa"/>
            <w:vAlign w:val="center"/>
          </w:tcPr>
          <w:p w14:paraId="14748A70" w14:textId="21BB0116" w:rsidR="003310C6" w:rsidRPr="00C90650" w:rsidRDefault="006C1F3D" w:rsidP="00BE6EA7">
            <w:pPr>
              <w:rPr>
                <w:sz w:val="20"/>
                <w:szCs w:val="20"/>
              </w:rPr>
            </w:pPr>
            <w:r w:rsidRPr="00C90650">
              <w:rPr>
                <w:rFonts w:eastAsia="Calibri"/>
                <w:color w:val="000000"/>
                <w:sz w:val="20"/>
                <w:szCs w:val="20"/>
              </w:rPr>
              <w:t>Evaluar la comprensión de los aprendices sobre los fundamentos, herramientas y orientaciones del acompañamiento psicosocial en contextos de movilidad humana, así como su capacidad para identificar estrategias de evaluación, intervención y seguimiento dirigidas a población migrante, retornada y comunidades de acogida.</w:t>
            </w:r>
          </w:p>
        </w:tc>
      </w:tr>
      <w:tr w:rsidR="003310C6" w:rsidRPr="00C90650" w14:paraId="4D5645D2" w14:textId="77777777" w:rsidTr="003310C6">
        <w:trPr>
          <w:trHeight w:val="1258"/>
        </w:trPr>
        <w:tc>
          <w:tcPr>
            <w:tcW w:w="2693" w:type="dxa"/>
            <w:vAlign w:val="center"/>
          </w:tcPr>
          <w:p w14:paraId="63A20DCB" w14:textId="77777777" w:rsidR="003310C6" w:rsidRPr="00C90650" w:rsidRDefault="003310C6" w:rsidP="00BE6EA7">
            <w:pPr>
              <w:rPr>
                <w:rFonts w:eastAsia="Calibri"/>
                <w:b/>
                <w:bCs/>
                <w:sz w:val="20"/>
                <w:szCs w:val="20"/>
              </w:rPr>
            </w:pPr>
            <w:r w:rsidRPr="00C90650">
              <w:rPr>
                <w:rFonts w:eastAsia="Calibri"/>
                <w:b/>
                <w:bCs/>
                <w:sz w:val="20"/>
                <w:szCs w:val="20"/>
              </w:rPr>
              <w:t>Tipo de actividad sugerida</w:t>
            </w:r>
          </w:p>
        </w:tc>
        <w:tc>
          <w:tcPr>
            <w:tcW w:w="6848" w:type="dxa"/>
            <w:vAlign w:val="center"/>
          </w:tcPr>
          <w:p w14:paraId="4F10A9FE" w14:textId="09DFC6A5" w:rsidR="003310C6" w:rsidRPr="00C90650" w:rsidRDefault="00B50FC3" w:rsidP="00BE6EA7">
            <w:pPr>
              <w:rPr>
                <w:b/>
                <w:color w:val="595959" w:themeColor="text1" w:themeTint="A6"/>
                <w:sz w:val="20"/>
                <w:szCs w:val="20"/>
              </w:rPr>
            </w:pPr>
            <w:r w:rsidRPr="00C90650">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C90650">
              <w:rPr>
                <w:noProof/>
                <w:sz w:val="20"/>
                <w:szCs w:val="20"/>
                <w:lang w:val="en-US" w:eastAsia="en-US"/>
              </w:rPr>
              <w:drawing>
                <wp:anchor distT="0" distB="0" distL="114300" distR="114300" simplePos="0" relativeHeight="251660288" behindDoc="1" locked="0" layoutInCell="1" allowOverlap="1" wp14:anchorId="1C1D2E1B" wp14:editId="366917EE">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2"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C90650" w14:paraId="71D755B1" w14:textId="77777777" w:rsidTr="003310C6">
        <w:trPr>
          <w:trHeight w:val="1849"/>
        </w:trPr>
        <w:tc>
          <w:tcPr>
            <w:tcW w:w="2693" w:type="dxa"/>
            <w:vAlign w:val="center"/>
          </w:tcPr>
          <w:p w14:paraId="01C16D3F" w14:textId="77777777" w:rsidR="003310C6" w:rsidRPr="00C90650" w:rsidRDefault="003310C6" w:rsidP="00BE6EA7">
            <w:pPr>
              <w:rPr>
                <w:rFonts w:eastAsia="Calibri"/>
                <w:b/>
                <w:bCs/>
                <w:sz w:val="20"/>
                <w:szCs w:val="20"/>
              </w:rPr>
            </w:pPr>
            <w:r w:rsidRPr="00C90650">
              <w:rPr>
                <w:rFonts w:eastAsia="Calibri"/>
                <w:b/>
                <w:bCs/>
                <w:sz w:val="20"/>
                <w:szCs w:val="20"/>
              </w:rPr>
              <w:t xml:space="preserve">Archivo de la actividad </w:t>
            </w:r>
          </w:p>
          <w:p w14:paraId="7488C933" w14:textId="77777777" w:rsidR="003310C6" w:rsidRPr="00C90650" w:rsidRDefault="003310C6" w:rsidP="00BE6EA7">
            <w:pPr>
              <w:rPr>
                <w:rFonts w:eastAsia="Calibri"/>
                <w:b/>
                <w:bCs/>
                <w:sz w:val="20"/>
                <w:szCs w:val="20"/>
              </w:rPr>
            </w:pPr>
            <w:r w:rsidRPr="00C90650">
              <w:rPr>
                <w:rFonts w:eastAsia="Calibri"/>
                <w:b/>
                <w:bCs/>
                <w:sz w:val="20"/>
                <w:szCs w:val="20"/>
              </w:rPr>
              <w:t>(Anexo donde se describe la actividad propuesta)</w:t>
            </w:r>
          </w:p>
        </w:tc>
        <w:tc>
          <w:tcPr>
            <w:tcW w:w="6848" w:type="dxa"/>
            <w:vAlign w:val="center"/>
          </w:tcPr>
          <w:p w14:paraId="3E9B9607" w14:textId="672E3D6B" w:rsidR="003310C6" w:rsidRPr="00C90650" w:rsidRDefault="00E5712F" w:rsidP="00BE6EA7">
            <w:pPr>
              <w:rPr>
                <w:b/>
                <w:i/>
                <w:sz w:val="20"/>
                <w:szCs w:val="20"/>
              </w:rPr>
            </w:pPr>
            <w:r w:rsidRPr="00C90650">
              <w:rPr>
                <w:color w:val="000000"/>
                <w:sz w:val="20"/>
                <w:szCs w:val="20"/>
              </w:rPr>
              <w:t>Actividad_didactica_CF03</w:t>
            </w:r>
          </w:p>
        </w:tc>
      </w:tr>
    </w:tbl>
    <w:p w14:paraId="19DE8EE4" w14:textId="6CFF6E9E" w:rsidR="00AD17D4" w:rsidRPr="00C90650" w:rsidRDefault="00AD17D4" w:rsidP="00BE6EA7">
      <w:pPr>
        <w:pStyle w:val="Normal0"/>
        <w:rPr>
          <w:color w:val="7F7F7F"/>
          <w:sz w:val="20"/>
          <w:szCs w:val="20"/>
        </w:rPr>
      </w:pPr>
    </w:p>
    <w:p w14:paraId="1E43A567" w14:textId="77777777" w:rsidR="003310C6" w:rsidRPr="00C90650" w:rsidRDefault="003310C6" w:rsidP="00BE6EA7">
      <w:pPr>
        <w:pStyle w:val="Normal0"/>
        <w:rPr>
          <w:color w:val="7F7F7F"/>
          <w:sz w:val="20"/>
          <w:szCs w:val="20"/>
        </w:rPr>
      </w:pPr>
    </w:p>
    <w:p w14:paraId="0000008D"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 xml:space="preserve">MATERIAL COMPLEMENTARIO: </w:t>
      </w:r>
    </w:p>
    <w:p w14:paraId="0000009F" w14:textId="4D093C46" w:rsidR="00AD17D4" w:rsidRPr="00C90650"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C90650"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Tipo de material</w:t>
            </w:r>
          </w:p>
          <w:p w14:paraId="38E4F7A9"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Enlace del Recurso o</w:t>
            </w:r>
          </w:p>
          <w:p w14:paraId="20532806"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Archivo del documento o material</w:t>
            </w:r>
          </w:p>
        </w:tc>
      </w:tr>
      <w:tr w:rsidR="00E04BE2" w:rsidRPr="00C90650"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00CB9E80" w:rsidR="00E04BE2" w:rsidRPr="00C90650" w:rsidRDefault="002F750A" w:rsidP="00BE6EA7">
            <w:pPr>
              <w:rPr>
                <w:sz w:val="20"/>
                <w:szCs w:val="20"/>
              </w:rPr>
            </w:pPr>
            <w:r w:rsidRPr="00C90650">
              <w:rPr>
                <w:bCs/>
                <w:color w:val="000000" w:themeColor="text1"/>
                <w:sz w:val="20"/>
                <w:szCs w:val="20"/>
              </w:rPr>
              <w:t>1.3. Técnicas de evaluación comunitaria</w:t>
            </w:r>
          </w:p>
        </w:tc>
        <w:tc>
          <w:tcPr>
            <w:tcW w:w="2517" w:type="dxa"/>
            <w:tcBorders>
              <w:top w:val="single" w:sz="4" w:space="0" w:color="000000"/>
            </w:tcBorders>
            <w:tcMar>
              <w:top w:w="100" w:type="dxa"/>
              <w:left w:w="100" w:type="dxa"/>
              <w:bottom w:w="100" w:type="dxa"/>
              <w:right w:w="100" w:type="dxa"/>
            </w:tcMar>
          </w:tcPr>
          <w:p w14:paraId="3A9E9087" w14:textId="62F8E2F0" w:rsidR="00E04BE2" w:rsidRPr="00C90650" w:rsidRDefault="002F750A" w:rsidP="00BE6EA7">
            <w:pPr>
              <w:rPr>
                <w:sz w:val="20"/>
                <w:szCs w:val="20"/>
              </w:rPr>
            </w:pPr>
            <w:r w:rsidRPr="00C90650">
              <w:rPr>
                <w:bCs/>
                <w:sz w:val="20"/>
                <w:szCs w:val="20"/>
              </w:rPr>
              <w:t>Humanity &amp; Inclusion América Latina y El Caribe</w:t>
            </w:r>
            <w:r w:rsidR="00E04BE2" w:rsidRPr="00C90650">
              <w:rPr>
                <w:bCs/>
                <w:sz w:val="20"/>
                <w:szCs w:val="20"/>
              </w:rPr>
              <w:t>. (202</w:t>
            </w:r>
            <w:r w:rsidR="007420A8" w:rsidRPr="00C90650">
              <w:rPr>
                <w:bCs/>
                <w:sz w:val="20"/>
                <w:szCs w:val="20"/>
              </w:rPr>
              <w:t>0</w:t>
            </w:r>
            <w:r w:rsidRPr="00C90650">
              <w:rPr>
                <w:bCs/>
                <w:sz w:val="20"/>
                <w:szCs w:val="20"/>
              </w:rPr>
              <w:t xml:space="preserve">). </w:t>
            </w:r>
            <w:r w:rsidRPr="00C90650">
              <w:rPr>
                <w:bCs/>
                <w:i/>
                <w:sz w:val="20"/>
                <w:szCs w:val="20"/>
              </w:rPr>
              <w:t xml:space="preserve">Acompañamiento psicosocial, “Apoyo a las personas migrantes venezolanas más vulnerables en Medellín” </w:t>
            </w:r>
            <w:r w:rsidR="00E04BE2" w:rsidRPr="00C90650">
              <w:rPr>
                <w:sz w:val="20"/>
                <w:szCs w:val="20"/>
              </w:rPr>
              <w:t>[Video]. YouTube.</w:t>
            </w:r>
          </w:p>
        </w:tc>
        <w:tc>
          <w:tcPr>
            <w:tcW w:w="2519" w:type="dxa"/>
            <w:tcBorders>
              <w:top w:val="single" w:sz="4" w:space="0" w:color="000000"/>
            </w:tcBorders>
            <w:tcMar>
              <w:top w:w="100" w:type="dxa"/>
              <w:left w:w="100" w:type="dxa"/>
              <w:bottom w:w="100" w:type="dxa"/>
              <w:right w:w="100" w:type="dxa"/>
            </w:tcMar>
          </w:tcPr>
          <w:p w14:paraId="701B627B" w14:textId="47CF6DD9" w:rsidR="00E04BE2" w:rsidRPr="00C90650" w:rsidRDefault="00E04BE2" w:rsidP="00BE6EA7">
            <w:pPr>
              <w:jc w:val="center"/>
              <w:rPr>
                <w:sz w:val="20"/>
                <w:szCs w:val="20"/>
              </w:rPr>
            </w:pPr>
            <w:r w:rsidRPr="00C90650">
              <w:rPr>
                <w:bCs/>
                <w:sz w:val="20"/>
                <w:szCs w:val="20"/>
              </w:rPr>
              <w:t>Video</w:t>
            </w:r>
          </w:p>
        </w:tc>
        <w:tc>
          <w:tcPr>
            <w:tcW w:w="2519" w:type="dxa"/>
            <w:tcBorders>
              <w:top w:val="single" w:sz="4" w:space="0" w:color="000000"/>
            </w:tcBorders>
            <w:tcMar>
              <w:top w:w="100" w:type="dxa"/>
              <w:left w:w="100" w:type="dxa"/>
              <w:bottom w:w="100" w:type="dxa"/>
              <w:right w:w="100" w:type="dxa"/>
            </w:tcMar>
          </w:tcPr>
          <w:p w14:paraId="659E07E9" w14:textId="6239831F" w:rsidR="00E04BE2" w:rsidRPr="00C90650" w:rsidRDefault="002F750A" w:rsidP="00BE6EA7">
            <w:pPr>
              <w:rPr>
                <w:b/>
                <w:bCs/>
                <w:sz w:val="20"/>
                <w:szCs w:val="20"/>
                <w:lang w:eastAsia="es-CO"/>
              </w:rPr>
            </w:pPr>
            <w:hyperlink r:id="rId33" w:history="1">
              <w:r w:rsidRPr="00C90650">
                <w:rPr>
                  <w:rStyle w:val="Hipervnculo"/>
                  <w:sz w:val="20"/>
                  <w:szCs w:val="20"/>
                </w:rPr>
                <w:t>https://www.youtube.com/watch?v=VNFx-xJ1Yx8</w:t>
              </w:r>
            </w:hyperlink>
            <w:r w:rsidRPr="00C90650">
              <w:rPr>
                <w:sz w:val="20"/>
                <w:szCs w:val="20"/>
              </w:rPr>
              <w:t xml:space="preserve"> </w:t>
            </w:r>
          </w:p>
        </w:tc>
      </w:tr>
      <w:tr w:rsidR="00E04BE2" w:rsidRPr="00C90650" w14:paraId="07EAABF2" w14:textId="77777777" w:rsidTr="003310C6">
        <w:trPr>
          <w:trHeight w:val="385"/>
        </w:trPr>
        <w:tc>
          <w:tcPr>
            <w:tcW w:w="2517" w:type="dxa"/>
            <w:tcMar>
              <w:top w:w="100" w:type="dxa"/>
              <w:left w:w="100" w:type="dxa"/>
              <w:bottom w:w="100" w:type="dxa"/>
              <w:right w:w="100" w:type="dxa"/>
            </w:tcMar>
          </w:tcPr>
          <w:p w14:paraId="735B31D8" w14:textId="12029984" w:rsidR="00E04BE2" w:rsidRPr="00C90650" w:rsidRDefault="002F750A" w:rsidP="00BE6EA7">
            <w:pPr>
              <w:rPr>
                <w:bCs/>
                <w:sz w:val="20"/>
                <w:szCs w:val="20"/>
              </w:rPr>
            </w:pPr>
            <w:r w:rsidRPr="00C90650">
              <w:rPr>
                <w:bCs/>
                <w:sz w:val="20"/>
                <w:szCs w:val="20"/>
              </w:rPr>
              <w:t>2. Herramientas para la intervención psicosocial</w:t>
            </w:r>
          </w:p>
        </w:tc>
        <w:tc>
          <w:tcPr>
            <w:tcW w:w="2517" w:type="dxa"/>
            <w:tcMar>
              <w:top w:w="100" w:type="dxa"/>
              <w:left w:w="100" w:type="dxa"/>
              <w:bottom w:w="100" w:type="dxa"/>
              <w:right w:w="100" w:type="dxa"/>
            </w:tcMar>
          </w:tcPr>
          <w:p w14:paraId="0C94187E" w14:textId="4BB65DD2" w:rsidR="00E04BE2" w:rsidRPr="00C90650" w:rsidRDefault="002F750A" w:rsidP="002F750A">
            <w:pPr>
              <w:rPr>
                <w:bCs/>
                <w:sz w:val="20"/>
                <w:szCs w:val="20"/>
              </w:rPr>
            </w:pPr>
            <w:r w:rsidRPr="00C90650">
              <w:rPr>
                <w:bCs/>
                <w:sz w:val="20"/>
                <w:szCs w:val="20"/>
              </w:rPr>
              <w:t>E.S.E. Hospital La Misericordia Calarcá</w:t>
            </w:r>
            <w:r w:rsidR="00F103BD" w:rsidRPr="00C90650">
              <w:rPr>
                <w:bCs/>
                <w:sz w:val="20"/>
                <w:szCs w:val="20"/>
              </w:rPr>
              <w:t xml:space="preserve">. </w:t>
            </w:r>
            <w:r w:rsidRPr="00C90650">
              <w:rPr>
                <w:bCs/>
                <w:sz w:val="20"/>
                <w:szCs w:val="20"/>
              </w:rPr>
              <w:t xml:space="preserve">(2022). </w:t>
            </w:r>
            <w:r w:rsidRPr="00C90650">
              <w:rPr>
                <w:bCs/>
                <w:i/>
                <w:sz w:val="20"/>
                <w:szCs w:val="20"/>
              </w:rPr>
              <w:t xml:space="preserve">Enfoque psicosocial </w:t>
            </w:r>
            <w:r w:rsidR="00E04BE2" w:rsidRPr="00C90650">
              <w:rPr>
                <w:sz w:val="20"/>
                <w:szCs w:val="20"/>
              </w:rPr>
              <w:t>[Video]. YouTube.</w:t>
            </w:r>
          </w:p>
        </w:tc>
        <w:tc>
          <w:tcPr>
            <w:tcW w:w="2519" w:type="dxa"/>
            <w:tcMar>
              <w:top w:w="100" w:type="dxa"/>
              <w:left w:w="100" w:type="dxa"/>
              <w:bottom w:w="100" w:type="dxa"/>
              <w:right w:w="100" w:type="dxa"/>
            </w:tcMar>
          </w:tcPr>
          <w:p w14:paraId="287C5857" w14:textId="3DC92769" w:rsidR="00E04BE2" w:rsidRPr="00C90650" w:rsidRDefault="00E04BE2" w:rsidP="00BE6EA7">
            <w:pPr>
              <w:jc w:val="center"/>
              <w:rPr>
                <w:bCs/>
                <w:sz w:val="20"/>
                <w:szCs w:val="20"/>
              </w:rPr>
            </w:pPr>
            <w:r w:rsidRPr="00C90650">
              <w:rPr>
                <w:bCs/>
                <w:sz w:val="20"/>
                <w:szCs w:val="20"/>
              </w:rPr>
              <w:t>Video</w:t>
            </w:r>
          </w:p>
        </w:tc>
        <w:tc>
          <w:tcPr>
            <w:tcW w:w="2519" w:type="dxa"/>
            <w:tcMar>
              <w:top w:w="100" w:type="dxa"/>
              <w:left w:w="100" w:type="dxa"/>
              <w:bottom w:w="100" w:type="dxa"/>
              <w:right w:w="100" w:type="dxa"/>
            </w:tcMar>
          </w:tcPr>
          <w:p w14:paraId="4555CEC8" w14:textId="71778CD3" w:rsidR="00E04BE2" w:rsidRPr="00C90650" w:rsidRDefault="002F750A" w:rsidP="00BE6EA7">
            <w:pPr>
              <w:rPr>
                <w:b/>
                <w:bCs/>
                <w:sz w:val="20"/>
                <w:szCs w:val="20"/>
                <w:lang w:eastAsia="es-CO"/>
              </w:rPr>
            </w:pPr>
            <w:r w:rsidRPr="00C90650">
              <w:rPr>
                <w:rStyle w:val="Hipervnculo"/>
                <w:sz w:val="20"/>
                <w:szCs w:val="20"/>
              </w:rPr>
              <w:t>https://www.youtube.com/watch?v=fLzTmJhspUA</w:t>
            </w:r>
          </w:p>
        </w:tc>
      </w:tr>
    </w:tbl>
    <w:p w14:paraId="12A50BA1" w14:textId="4A2B9EFD" w:rsidR="003310C6" w:rsidRPr="00C90650" w:rsidRDefault="003310C6" w:rsidP="00BE6EA7">
      <w:pPr>
        <w:pStyle w:val="Normal0"/>
        <w:rPr>
          <w:sz w:val="20"/>
          <w:szCs w:val="20"/>
        </w:rPr>
      </w:pPr>
    </w:p>
    <w:p w14:paraId="000000A1"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lastRenderedPageBreak/>
        <w:t xml:space="preserve">GLOSARIO: </w:t>
      </w:r>
    </w:p>
    <w:p w14:paraId="000000AA" w14:textId="38E048DA" w:rsidR="00AD17D4" w:rsidRPr="00C90650"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C90650"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C90650" w:rsidRDefault="003310C6" w:rsidP="00BE6EA7">
            <w:pPr>
              <w:jc w:val="center"/>
              <w:rPr>
                <w:color w:val="FFFFFF" w:themeColor="background1"/>
                <w:sz w:val="20"/>
                <w:szCs w:val="20"/>
              </w:rPr>
            </w:pPr>
            <w:r w:rsidRPr="00C90650">
              <w:rPr>
                <w:color w:val="FFFFFF" w:themeColor="background1"/>
                <w:sz w:val="20"/>
                <w:szCs w:val="20"/>
              </w:rPr>
              <w:t>SIGNIFICADO</w:t>
            </w:r>
          </w:p>
        </w:tc>
      </w:tr>
      <w:tr w:rsidR="008C24D3" w:rsidRPr="00C90650" w14:paraId="67FAA75A" w14:textId="77777777" w:rsidTr="003310C6">
        <w:trPr>
          <w:trHeight w:val="253"/>
        </w:trPr>
        <w:tc>
          <w:tcPr>
            <w:tcW w:w="2122" w:type="dxa"/>
            <w:tcMar>
              <w:top w:w="100" w:type="dxa"/>
              <w:left w:w="100" w:type="dxa"/>
              <w:bottom w:w="100" w:type="dxa"/>
              <w:right w:w="100" w:type="dxa"/>
            </w:tcMar>
          </w:tcPr>
          <w:p w14:paraId="0D315C06" w14:textId="7345F711" w:rsidR="008C24D3" w:rsidRPr="00C90650" w:rsidRDefault="00580D08" w:rsidP="00BE6EA7">
            <w:pPr>
              <w:rPr>
                <w:sz w:val="20"/>
                <w:szCs w:val="20"/>
              </w:rPr>
            </w:pPr>
            <w:r w:rsidRPr="00C90650">
              <w:rPr>
                <w:sz w:val="20"/>
                <w:szCs w:val="20"/>
              </w:rPr>
              <w:t>Acompañamiento psicosocial:</w:t>
            </w:r>
          </w:p>
        </w:tc>
        <w:tc>
          <w:tcPr>
            <w:tcW w:w="7840" w:type="dxa"/>
            <w:tcMar>
              <w:top w:w="100" w:type="dxa"/>
              <w:left w:w="100" w:type="dxa"/>
              <w:bottom w:w="100" w:type="dxa"/>
              <w:right w:w="100" w:type="dxa"/>
            </w:tcMar>
          </w:tcPr>
          <w:p w14:paraId="39A41D09" w14:textId="593C2435" w:rsidR="008C24D3" w:rsidRPr="00C90650" w:rsidRDefault="00580D08" w:rsidP="007420A8">
            <w:pPr>
              <w:rPr>
                <w:sz w:val="20"/>
                <w:szCs w:val="20"/>
              </w:rPr>
            </w:pPr>
            <w:r w:rsidRPr="00C90650">
              <w:rPr>
                <w:sz w:val="20"/>
                <w:szCs w:val="20"/>
              </w:rPr>
              <w:t>proceso integral que busca promover el bienestar emocional, social y comunitario de las personas afectadas por experiencias de movilidad humana.</w:t>
            </w:r>
          </w:p>
        </w:tc>
      </w:tr>
      <w:tr w:rsidR="008C24D3" w:rsidRPr="00C90650" w14:paraId="0A89FFFC" w14:textId="77777777" w:rsidTr="003310C6">
        <w:trPr>
          <w:trHeight w:val="253"/>
        </w:trPr>
        <w:tc>
          <w:tcPr>
            <w:tcW w:w="2122" w:type="dxa"/>
            <w:tcMar>
              <w:top w:w="100" w:type="dxa"/>
              <w:left w:w="100" w:type="dxa"/>
              <w:bottom w:w="100" w:type="dxa"/>
              <w:right w:w="100" w:type="dxa"/>
            </w:tcMar>
          </w:tcPr>
          <w:p w14:paraId="15F313AB" w14:textId="2DBC2327" w:rsidR="008C24D3" w:rsidRPr="00C90650" w:rsidRDefault="00580D08" w:rsidP="00BE6EA7">
            <w:pPr>
              <w:rPr>
                <w:sz w:val="20"/>
                <w:szCs w:val="20"/>
              </w:rPr>
            </w:pPr>
            <w:r w:rsidRPr="00C90650">
              <w:rPr>
                <w:sz w:val="20"/>
                <w:szCs w:val="20"/>
              </w:rPr>
              <w:t>Afrontamiento:</w:t>
            </w:r>
          </w:p>
        </w:tc>
        <w:tc>
          <w:tcPr>
            <w:tcW w:w="7840" w:type="dxa"/>
            <w:tcMar>
              <w:top w:w="100" w:type="dxa"/>
              <w:left w:w="100" w:type="dxa"/>
              <w:bottom w:w="100" w:type="dxa"/>
              <w:right w:w="100" w:type="dxa"/>
            </w:tcMar>
          </w:tcPr>
          <w:p w14:paraId="29465725" w14:textId="4D0757B2" w:rsidR="008C24D3" w:rsidRPr="00C90650" w:rsidRDefault="00580D08" w:rsidP="007420A8">
            <w:pPr>
              <w:rPr>
                <w:sz w:val="20"/>
                <w:szCs w:val="20"/>
              </w:rPr>
            </w:pPr>
            <w:r w:rsidRPr="00C90650">
              <w:rPr>
                <w:sz w:val="20"/>
                <w:szCs w:val="20"/>
              </w:rPr>
              <w:t>conjunto de estrategias internas y externas que utiliza una persona o familia para manejar situaciones estresantes o complejas, especialmente derivadas de la migración.</w:t>
            </w:r>
          </w:p>
        </w:tc>
      </w:tr>
      <w:tr w:rsidR="008C24D3" w:rsidRPr="00C90650" w14:paraId="6CCA7328" w14:textId="77777777" w:rsidTr="003310C6">
        <w:trPr>
          <w:trHeight w:val="253"/>
        </w:trPr>
        <w:tc>
          <w:tcPr>
            <w:tcW w:w="2122" w:type="dxa"/>
            <w:tcMar>
              <w:top w:w="100" w:type="dxa"/>
              <w:left w:w="100" w:type="dxa"/>
              <w:bottom w:w="100" w:type="dxa"/>
              <w:right w:w="100" w:type="dxa"/>
            </w:tcMar>
          </w:tcPr>
          <w:p w14:paraId="370C5D7F" w14:textId="42D91222" w:rsidR="008C24D3" w:rsidRPr="00C90650" w:rsidRDefault="00580D08" w:rsidP="00BE6EA7">
            <w:pPr>
              <w:rPr>
                <w:sz w:val="20"/>
                <w:szCs w:val="20"/>
              </w:rPr>
            </w:pPr>
            <w:r w:rsidRPr="00C90650">
              <w:rPr>
                <w:sz w:val="20"/>
                <w:szCs w:val="20"/>
              </w:rPr>
              <w:t>Cartografía social:</w:t>
            </w:r>
          </w:p>
        </w:tc>
        <w:tc>
          <w:tcPr>
            <w:tcW w:w="7840" w:type="dxa"/>
            <w:tcMar>
              <w:top w:w="100" w:type="dxa"/>
              <w:left w:w="100" w:type="dxa"/>
              <w:bottom w:w="100" w:type="dxa"/>
              <w:right w:w="100" w:type="dxa"/>
            </w:tcMar>
          </w:tcPr>
          <w:p w14:paraId="706BA5F4" w14:textId="26E88F95" w:rsidR="008C24D3" w:rsidRPr="00C90650" w:rsidRDefault="00580D08" w:rsidP="007420A8">
            <w:pPr>
              <w:rPr>
                <w:sz w:val="20"/>
                <w:szCs w:val="20"/>
              </w:rPr>
            </w:pPr>
            <w:r w:rsidRPr="00C90650">
              <w:rPr>
                <w:sz w:val="20"/>
                <w:szCs w:val="20"/>
              </w:rPr>
              <w:t>herramienta participativa que permite representar colectivamente el territorio, sus dinámicas, riesgos, recursos y redes comunitarias.</w:t>
            </w:r>
          </w:p>
        </w:tc>
      </w:tr>
      <w:tr w:rsidR="008C24D3" w:rsidRPr="00C90650" w14:paraId="00A877A1" w14:textId="77777777" w:rsidTr="003310C6">
        <w:trPr>
          <w:trHeight w:val="253"/>
        </w:trPr>
        <w:tc>
          <w:tcPr>
            <w:tcW w:w="2122" w:type="dxa"/>
            <w:tcMar>
              <w:top w:w="100" w:type="dxa"/>
              <w:left w:w="100" w:type="dxa"/>
              <w:bottom w:w="100" w:type="dxa"/>
              <w:right w:w="100" w:type="dxa"/>
            </w:tcMar>
          </w:tcPr>
          <w:p w14:paraId="387666D7" w14:textId="4A756E1B" w:rsidR="008C24D3" w:rsidRPr="00C90650" w:rsidRDefault="00580D08" w:rsidP="00BE6EA7">
            <w:pPr>
              <w:rPr>
                <w:sz w:val="20"/>
                <w:szCs w:val="20"/>
              </w:rPr>
            </w:pPr>
            <w:r w:rsidRPr="00C90650">
              <w:rPr>
                <w:sz w:val="20"/>
                <w:szCs w:val="20"/>
              </w:rPr>
              <w:t>Contención emocional:</w:t>
            </w:r>
          </w:p>
        </w:tc>
        <w:tc>
          <w:tcPr>
            <w:tcW w:w="7840" w:type="dxa"/>
            <w:tcMar>
              <w:top w:w="100" w:type="dxa"/>
              <w:left w:w="100" w:type="dxa"/>
              <w:bottom w:w="100" w:type="dxa"/>
              <w:right w:w="100" w:type="dxa"/>
            </w:tcMar>
          </w:tcPr>
          <w:p w14:paraId="31540DF7" w14:textId="058E984D" w:rsidR="008C24D3" w:rsidRPr="00C90650" w:rsidRDefault="00580D08" w:rsidP="007420A8">
            <w:pPr>
              <w:rPr>
                <w:sz w:val="20"/>
                <w:szCs w:val="20"/>
              </w:rPr>
            </w:pPr>
            <w:r w:rsidRPr="00C90650">
              <w:rPr>
                <w:sz w:val="20"/>
                <w:szCs w:val="20"/>
              </w:rPr>
              <w:t>intervención breve orientada a brindar calma, seguridad y estabilidad emocional a una persona en situación de crisis o angustia.</w:t>
            </w:r>
          </w:p>
        </w:tc>
      </w:tr>
      <w:tr w:rsidR="008C24D3" w:rsidRPr="00C90650" w14:paraId="3CF075ED" w14:textId="77777777" w:rsidTr="003310C6">
        <w:trPr>
          <w:trHeight w:val="253"/>
        </w:trPr>
        <w:tc>
          <w:tcPr>
            <w:tcW w:w="2122" w:type="dxa"/>
            <w:tcMar>
              <w:top w:w="100" w:type="dxa"/>
              <w:left w:w="100" w:type="dxa"/>
              <w:bottom w:w="100" w:type="dxa"/>
              <w:right w:w="100" w:type="dxa"/>
            </w:tcMar>
          </w:tcPr>
          <w:p w14:paraId="693E3C45" w14:textId="52C8046C" w:rsidR="008C24D3" w:rsidRPr="00C90650" w:rsidRDefault="00580D08" w:rsidP="00BE6EA7">
            <w:pPr>
              <w:rPr>
                <w:sz w:val="20"/>
                <w:szCs w:val="20"/>
              </w:rPr>
            </w:pPr>
            <w:r w:rsidRPr="00C90650">
              <w:rPr>
                <w:sz w:val="20"/>
                <w:szCs w:val="20"/>
              </w:rPr>
              <w:t>Genograma:</w:t>
            </w:r>
          </w:p>
        </w:tc>
        <w:tc>
          <w:tcPr>
            <w:tcW w:w="7840" w:type="dxa"/>
            <w:tcMar>
              <w:top w:w="100" w:type="dxa"/>
              <w:left w:w="100" w:type="dxa"/>
              <w:bottom w:w="100" w:type="dxa"/>
              <w:right w:w="100" w:type="dxa"/>
            </w:tcMar>
          </w:tcPr>
          <w:p w14:paraId="139B03E0" w14:textId="7CCCAAF9" w:rsidR="008C24D3" w:rsidRPr="00C90650" w:rsidRDefault="00580D08" w:rsidP="007420A8">
            <w:pPr>
              <w:rPr>
                <w:sz w:val="20"/>
                <w:szCs w:val="20"/>
              </w:rPr>
            </w:pPr>
            <w:r w:rsidRPr="00C90650">
              <w:rPr>
                <w:sz w:val="20"/>
                <w:szCs w:val="20"/>
              </w:rPr>
              <w:t>diagrama que muestra la estructura familiar, los vínculos entre miembros y eventos significativos, útil para comprender la historia migratoria.</w:t>
            </w:r>
          </w:p>
        </w:tc>
      </w:tr>
      <w:tr w:rsidR="008C24D3" w:rsidRPr="00C90650" w14:paraId="4A781492" w14:textId="77777777" w:rsidTr="003310C6">
        <w:trPr>
          <w:trHeight w:val="253"/>
        </w:trPr>
        <w:tc>
          <w:tcPr>
            <w:tcW w:w="2122" w:type="dxa"/>
            <w:tcMar>
              <w:top w:w="100" w:type="dxa"/>
              <w:left w:w="100" w:type="dxa"/>
              <w:bottom w:w="100" w:type="dxa"/>
              <w:right w:w="100" w:type="dxa"/>
            </w:tcMar>
          </w:tcPr>
          <w:p w14:paraId="1DCB6C7D" w14:textId="4EBA01D7" w:rsidR="008C24D3" w:rsidRPr="00C90650" w:rsidRDefault="00580D08" w:rsidP="00BE6EA7">
            <w:pPr>
              <w:rPr>
                <w:sz w:val="20"/>
                <w:szCs w:val="20"/>
              </w:rPr>
            </w:pPr>
            <w:r w:rsidRPr="00C90650">
              <w:rPr>
                <w:sz w:val="20"/>
                <w:szCs w:val="20"/>
              </w:rPr>
              <w:t>Intervención comunitaria:</w:t>
            </w:r>
          </w:p>
        </w:tc>
        <w:tc>
          <w:tcPr>
            <w:tcW w:w="7840" w:type="dxa"/>
            <w:tcMar>
              <w:top w:w="100" w:type="dxa"/>
              <w:left w:w="100" w:type="dxa"/>
              <w:bottom w:w="100" w:type="dxa"/>
              <w:right w:w="100" w:type="dxa"/>
            </w:tcMar>
          </w:tcPr>
          <w:p w14:paraId="200DBF7E" w14:textId="0B978445" w:rsidR="008C24D3" w:rsidRPr="00C90650" w:rsidRDefault="00580D08" w:rsidP="007420A8">
            <w:pPr>
              <w:rPr>
                <w:sz w:val="20"/>
                <w:szCs w:val="20"/>
              </w:rPr>
            </w:pPr>
            <w:r w:rsidRPr="00C90650">
              <w:rPr>
                <w:sz w:val="20"/>
                <w:szCs w:val="20"/>
              </w:rPr>
              <w:t>conjunto de estrategias colectivas orientadas a fortalecer la convivencia, las redes sociales y el tejido comunitario en territorios receptores de población migrante.</w:t>
            </w:r>
          </w:p>
        </w:tc>
      </w:tr>
      <w:tr w:rsidR="008C24D3" w:rsidRPr="00C90650" w14:paraId="5A29A671" w14:textId="77777777" w:rsidTr="003310C6">
        <w:trPr>
          <w:trHeight w:val="253"/>
        </w:trPr>
        <w:tc>
          <w:tcPr>
            <w:tcW w:w="2122" w:type="dxa"/>
            <w:tcMar>
              <w:top w:w="100" w:type="dxa"/>
              <w:left w:w="100" w:type="dxa"/>
              <w:bottom w:w="100" w:type="dxa"/>
              <w:right w:w="100" w:type="dxa"/>
            </w:tcMar>
          </w:tcPr>
          <w:p w14:paraId="453CEDD8" w14:textId="7E1C0F69" w:rsidR="008C24D3" w:rsidRPr="00C90650" w:rsidRDefault="00580D08" w:rsidP="00BE6EA7">
            <w:pPr>
              <w:rPr>
                <w:sz w:val="20"/>
                <w:szCs w:val="20"/>
              </w:rPr>
            </w:pPr>
            <w:r w:rsidRPr="00C90650">
              <w:rPr>
                <w:sz w:val="20"/>
                <w:szCs w:val="20"/>
              </w:rPr>
              <w:t>Intervención psicosocial:</w:t>
            </w:r>
          </w:p>
        </w:tc>
        <w:tc>
          <w:tcPr>
            <w:tcW w:w="7840" w:type="dxa"/>
            <w:tcMar>
              <w:top w:w="100" w:type="dxa"/>
              <w:left w:w="100" w:type="dxa"/>
              <w:bottom w:w="100" w:type="dxa"/>
              <w:right w:w="100" w:type="dxa"/>
            </w:tcMar>
          </w:tcPr>
          <w:p w14:paraId="4D7D476B" w14:textId="105A953D" w:rsidR="008C24D3" w:rsidRPr="00C90650" w:rsidRDefault="00580D08" w:rsidP="007420A8">
            <w:pPr>
              <w:rPr>
                <w:sz w:val="20"/>
                <w:szCs w:val="20"/>
              </w:rPr>
            </w:pPr>
            <w:r w:rsidRPr="00C90650">
              <w:rPr>
                <w:sz w:val="20"/>
                <w:szCs w:val="20"/>
              </w:rPr>
              <w:t>acción planificada que busca fortalecer el bienestar emocional y social de las personas mediante metodologías participativas, comunitarias y culturalmente pertinentes.</w:t>
            </w:r>
          </w:p>
        </w:tc>
      </w:tr>
      <w:tr w:rsidR="008C24D3" w:rsidRPr="00C90650" w14:paraId="0BF0444B" w14:textId="77777777" w:rsidTr="003310C6">
        <w:trPr>
          <w:trHeight w:val="253"/>
        </w:trPr>
        <w:tc>
          <w:tcPr>
            <w:tcW w:w="2122" w:type="dxa"/>
            <w:tcMar>
              <w:top w:w="100" w:type="dxa"/>
              <w:left w:w="100" w:type="dxa"/>
              <w:bottom w:w="100" w:type="dxa"/>
              <w:right w:w="100" w:type="dxa"/>
            </w:tcMar>
          </w:tcPr>
          <w:p w14:paraId="151DE86E" w14:textId="3FA074BA" w:rsidR="008C24D3" w:rsidRPr="00C90650" w:rsidRDefault="00580D08" w:rsidP="00BE6EA7">
            <w:pPr>
              <w:rPr>
                <w:sz w:val="20"/>
                <w:szCs w:val="20"/>
              </w:rPr>
            </w:pPr>
            <w:r w:rsidRPr="00C90650">
              <w:rPr>
                <w:sz w:val="20"/>
                <w:szCs w:val="20"/>
              </w:rPr>
              <w:t>Psicoeducación:</w:t>
            </w:r>
          </w:p>
        </w:tc>
        <w:tc>
          <w:tcPr>
            <w:tcW w:w="7840" w:type="dxa"/>
            <w:tcMar>
              <w:top w:w="100" w:type="dxa"/>
              <w:left w:w="100" w:type="dxa"/>
              <w:bottom w:w="100" w:type="dxa"/>
              <w:right w:w="100" w:type="dxa"/>
            </w:tcMar>
          </w:tcPr>
          <w:p w14:paraId="376A8154" w14:textId="23F66C2B" w:rsidR="008C24D3" w:rsidRPr="00C90650" w:rsidRDefault="00580D08" w:rsidP="007420A8">
            <w:pPr>
              <w:rPr>
                <w:sz w:val="20"/>
                <w:szCs w:val="20"/>
              </w:rPr>
            </w:pPr>
            <w:r w:rsidRPr="00C90650">
              <w:rPr>
                <w:sz w:val="20"/>
                <w:szCs w:val="20"/>
              </w:rPr>
              <w:t>proceso de entrega de información clara sobre emociones, reacciones psicológicas y estrategias de afrontamiento para fortalecer el bienestar.</w:t>
            </w:r>
          </w:p>
        </w:tc>
      </w:tr>
      <w:tr w:rsidR="008C24D3" w:rsidRPr="00C90650" w14:paraId="4C59EB14" w14:textId="77777777" w:rsidTr="003310C6">
        <w:trPr>
          <w:trHeight w:val="253"/>
        </w:trPr>
        <w:tc>
          <w:tcPr>
            <w:tcW w:w="2122" w:type="dxa"/>
            <w:tcMar>
              <w:top w:w="100" w:type="dxa"/>
              <w:left w:w="100" w:type="dxa"/>
              <w:bottom w:w="100" w:type="dxa"/>
              <w:right w:w="100" w:type="dxa"/>
            </w:tcMar>
          </w:tcPr>
          <w:p w14:paraId="2F52E42D" w14:textId="69910DEF" w:rsidR="008C24D3" w:rsidRPr="00C90650" w:rsidRDefault="00580D08" w:rsidP="00BE6EA7">
            <w:pPr>
              <w:rPr>
                <w:sz w:val="20"/>
                <w:szCs w:val="20"/>
              </w:rPr>
            </w:pPr>
            <w:r w:rsidRPr="00C90650">
              <w:rPr>
                <w:sz w:val="20"/>
                <w:szCs w:val="20"/>
              </w:rPr>
              <w:t>Redes de apoyo:</w:t>
            </w:r>
          </w:p>
        </w:tc>
        <w:tc>
          <w:tcPr>
            <w:tcW w:w="7840" w:type="dxa"/>
            <w:tcMar>
              <w:top w:w="100" w:type="dxa"/>
              <w:left w:w="100" w:type="dxa"/>
              <w:bottom w:w="100" w:type="dxa"/>
              <w:right w:w="100" w:type="dxa"/>
            </w:tcMar>
          </w:tcPr>
          <w:p w14:paraId="1A0852B7" w14:textId="73DFBE36" w:rsidR="008C24D3" w:rsidRPr="00C90650" w:rsidRDefault="00580D08" w:rsidP="007420A8">
            <w:pPr>
              <w:rPr>
                <w:sz w:val="20"/>
                <w:szCs w:val="20"/>
              </w:rPr>
            </w:pPr>
            <w:r w:rsidRPr="00C90650">
              <w:rPr>
                <w:sz w:val="20"/>
                <w:szCs w:val="20"/>
              </w:rPr>
              <w:t>conjunto de personas, instituciones, organizaciones y recursos comunitarios que brindan asistencia emocional, social o práctica.</w:t>
            </w:r>
          </w:p>
        </w:tc>
      </w:tr>
      <w:tr w:rsidR="008C24D3" w:rsidRPr="00C90650" w14:paraId="3954DCBD" w14:textId="77777777" w:rsidTr="003310C6">
        <w:trPr>
          <w:trHeight w:val="253"/>
        </w:trPr>
        <w:tc>
          <w:tcPr>
            <w:tcW w:w="2122" w:type="dxa"/>
            <w:tcMar>
              <w:top w:w="100" w:type="dxa"/>
              <w:left w:w="100" w:type="dxa"/>
              <w:bottom w:w="100" w:type="dxa"/>
              <w:right w:w="100" w:type="dxa"/>
            </w:tcMar>
          </w:tcPr>
          <w:p w14:paraId="641AC47C" w14:textId="0C2CDADD" w:rsidR="008C24D3" w:rsidRPr="00C90650" w:rsidRDefault="00580D08" w:rsidP="00BE6EA7">
            <w:pPr>
              <w:rPr>
                <w:sz w:val="20"/>
                <w:szCs w:val="20"/>
              </w:rPr>
            </w:pPr>
            <w:r w:rsidRPr="00C90650">
              <w:rPr>
                <w:sz w:val="20"/>
                <w:szCs w:val="20"/>
              </w:rPr>
              <w:t>Registro psicosocial:</w:t>
            </w:r>
          </w:p>
        </w:tc>
        <w:tc>
          <w:tcPr>
            <w:tcW w:w="7840" w:type="dxa"/>
            <w:tcMar>
              <w:top w:w="100" w:type="dxa"/>
              <w:left w:w="100" w:type="dxa"/>
              <w:bottom w:w="100" w:type="dxa"/>
              <w:right w:w="100" w:type="dxa"/>
            </w:tcMar>
          </w:tcPr>
          <w:p w14:paraId="71F0AE1F" w14:textId="6478DFC1" w:rsidR="008C24D3" w:rsidRPr="00C90650" w:rsidRDefault="00580D08" w:rsidP="007420A8">
            <w:pPr>
              <w:rPr>
                <w:sz w:val="20"/>
                <w:szCs w:val="20"/>
              </w:rPr>
            </w:pPr>
            <w:r w:rsidRPr="00C90650">
              <w:rPr>
                <w:sz w:val="20"/>
                <w:szCs w:val="20"/>
              </w:rPr>
              <w:t>documento estructurado que recoge información esencial sobre la situación emocional, social y contextual de la persona atendida.</w:t>
            </w:r>
          </w:p>
        </w:tc>
      </w:tr>
      <w:tr w:rsidR="000F2182" w:rsidRPr="00C90650" w14:paraId="0285AA3D" w14:textId="77777777" w:rsidTr="003310C6">
        <w:trPr>
          <w:trHeight w:val="253"/>
        </w:trPr>
        <w:tc>
          <w:tcPr>
            <w:tcW w:w="2122" w:type="dxa"/>
            <w:tcMar>
              <w:top w:w="100" w:type="dxa"/>
              <w:left w:w="100" w:type="dxa"/>
              <w:bottom w:w="100" w:type="dxa"/>
              <w:right w:w="100" w:type="dxa"/>
            </w:tcMar>
          </w:tcPr>
          <w:p w14:paraId="4F3B9350" w14:textId="3E679B17" w:rsidR="000F2182" w:rsidRPr="00C90650" w:rsidRDefault="00580D08" w:rsidP="00BE6EA7">
            <w:pPr>
              <w:rPr>
                <w:sz w:val="20"/>
                <w:szCs w:val="20"/>
              </w:rPr>
            </w:pPr>
            <w:r w:rsidRPr="00C90650">
              <w:rPr>
                <w:sz w:val="20"/>
                <w:szCs w:val="20"/>
              </w:rPr>
              <w:t>Remisión:</w:t>
            </w:r>
          </w:p>
        </w:tc>
        <w:tc>
          <w:tcPr>
            <w:tcW w:w="7840" w:type="dxa"/>
            <w:tcMar>
              <w:top w:w="100" w:type="dxa"/>
              <w:left w:w="100" w:type="dxa"/>
              <w:bottom w:w="100" w:type="dxa"/>
              <w:right w:w="100" w:type="dxa"/>
            </w:tcMar>
          </w:tcPr>
          <w:p w14:paraId="3B8F4638" w14:textId="3566A8D4" w:rsidR="000F2182" w:rsidRPr="00C90650" w:rsidRDefault="00580D08" w:rsidP="007420A8">
            <w:pPr>
              <w:rPr>
                <w:sz w:val="20"/>
                <w:szCs w:val="20"/>
              </w:rPr>
            </w:pPr>
            <w:r w:rsidRPr="00C90650">
              <w:rPr>
                <w:sz w:val="20"/>
                <w:szCs w:val="20"/>
              </w:rPr>
              <w:t>proceso mediante el cual un caso es trasladado formalmente a otra institución para recibir atención especializada o complementaria.</w:t>
            </w:r>
          </w:p>
        </w:tc>
      </w:tr>
      <w:tr w:rsidR="000F2182" w:rsidRPr="00C90650" w14:paraId="2DF9FD2C" w14:textId="77777777" w:rsidTr="003310C6">
        <w:trPr>
          <w:trHeight w:val="253"/>
        </w:trPr>
        <w:tc>
          <w:tcPr>
            <w:tcW w:w="2122" w:type="dxa"/>
            <w:tcMar>
              <w:top w:w="100" w:type="dxa"/>
              <w:left w:w="100" w:type="dxa"/>
              <w:bottom w:w="100" w:type="dxa"/>
              <w:right w:w="100" w:type="dxa"/>
            </w:tcMar>
          </w:tcPr>
          <w:p w14:paraId="3A706F33" w14:textId="07518FA3" w:rsidR="000F2182" w:rsidRPr="00C90650" w:rsidRDefault="00580D08" w:rsidP="00BE6EA7">
            <w:pPr>
              <w:rPr>
                <w:sz w:val="20"/>
                <w:szCs w:val="20"/>
              </w:rPr>
            </w:pPr>
            <w:r w:rsidRPr="00C90650">
              <w:rPr>
                <w:sz w:val="20"/>
                <w:szCs w:val="20"/>
              </w:rPr>
              <w:t>Ruta de atención:</w:t>
            </w:r>
          </w:p>
        </w:tc>
        <w:tc>
          <w:tcPr>
            <w:tcW w:w="7840" w:type="dxa"/>
            <w:tcMar>
              <w:top w:w="100" w:type="dxa"/>
              <w:left w:w="100" w:type="dxa"/>
              <w:bottom w:w="100" w:type="dxa"/>
              <w:right w:w="100" w:type="dxa"/>
            </w:tcMar>
          </w:tcPr>
          <w:p w14:paraId="0666B9FE" w14:textId="4D42660B" w:rsidR="000F2182" w:rsidRPr="00C90650" w:rsidRDefault="00580D08" w:rsidP="007420A8">
            <w:pPr>
              <w:rPr>
                <w:sz w:val="20"/>
                <w:szCs w:val="20"/>
              </w:rPr>
            </w:pPr>
            <w:r w:rsidRPr="00C90650">
              <w:rPr>
                <w:sz w:val="20"/>
                <w:szCs w:val="20"/>
              </w:rPr>
              <w:t>secuencia organizada de acciones y servicios que orientan la atención y protección de personas migrantes y retornadas.</w:t>
            </w:r>
          </w:p>
        </w:tc>
      </w:tr>
      <w:tr w:rsidR="00580D08" w:rsidRPr="00C90650" w14:paraId="437B1DAF" w14:textId="77777777" w:rsidTr="003310C6">
        <w:trPr>
          <w:trHeight w:val="253"/>
        </w:trPr>
        <w:tc>
          <w:tcPr>
            <w:tcW w:w="2122" w:type="dxa"/>
            <w:tcMar>
              <w:top w:w="100" w:type="dxa"/>
              <w:left w:w="100" w:type="dxa"/>
              <w:bottom w:w="100" w:type="dxa"/>
              <w:right w:w="100" w:type="dxa"/>
            </w:tcMar>
          </w:tcPr>
          <w:p w14:paraId="5C3EAF49" w14:textId="3ECE6544" w:rsidR="00580D08" w:rsidRPr="00C90650" w:rsidRDefault="00580D08" w:rsidP="00BE6EA7">
            <w:pPr>
              <w:rPr>
                <w:sz w:val="20"/>
                <w:szCs w:val="20"/>
              </w:rPr>
            </w:pPr>
            <w:r w:rsidRPr="00C90650">
              <w:rPr>
                <w:sz w:val="20"/>
                <w:szCs w:val="20"/>
              </w:rPr>
              <w:t>Seguimiento psicosocial:</w:t>
            </w:r>
          </w:p>
        </w:tc>
        <w:tc>
          <w:tcPr>
            <w:tcW w:w="7840" w:type="dxa"/>
            <w:tcMar>
              <w:top w:w="100" w:type="dxa"/>
              <w:left w:w="100" w:type="dxa"/>
              <w:bottom w:w="100" w:type="dxa"/>
              <w:right w:w="100" w:type="dxa"/>
            </w:tcMar>
          </w:tcPr>
          <w:p w14:paraId="6BD7739C" w14:textId="701DB5A5" w:rsidR="00580D08" w:rsidRPr="00C90650" w:rsidRDefault="00580D08" w:rsidP="007420A8">
            <w:pPr>
              <w:rPr>
                <w:sz w:val="20"/>
                <w:szCs w:val="20"/>
              </w:rPr>
            </w:pPr>
            <w:r w:rsidRPr="00C90650">
              <w:rPr>
                <w:sz w:val="20"/>
                <w:szCs w:val="20"/>
              </w:rPr>
              <w:t>proceso sistemático de verificación del avance, necesidades y evolución del acompañamiento brindado.</w:t>
            </w:r>
          </w:p>
        </w:tc>
      </w:tr>
      <w:tr w:rsidR="00580D08" w:rsidRPr="00C90650" w14:paraId="5235AB79" w14:textId="77777777" w:rsidTr="003310C6">
        <w:trPr>
          <w:trHeight w:val="253"/>
        </w:trPr>
        <w:tc>
          <w:tcPr>
            <w:tcW w:w="2122" w:type="dxa"/>
            <w:tcMar>
              <w:top w:w="100" w:type="dxa"/>
              <w:left w:w="100" w:type="dxa"/>
              <w:bottom w:w="100" w:type="dxa"/>
              <w:right w:w="100" w:type="dxa"/>
            </w:tcMar>
          </w:tcPr>
          <w:p w14:paraId="6A17D14A" w14:textId="5D69635C" w:rsidR="00580D08" w:rsidRPr="00C90650" w:rsidRDefault="00580D08" w:rsidP="00BE6EA7">
            <w:pPr>
              <w:rPr>
                <w:sz w:val="20"/>
                <w:szCs w:val="20"/>
              </w:rPr>
            </w:pPr>
            <w:r w:rsidRPr="00C90650">
              <w:rPr>
                <w:sz w:val="20"/>
                <w:szCs w:val="20"/>
              </w:rPr>
              <w:t>Trabajo grupal:</w:t>
            </w:r>
          </w:p>
        </w:tc>
        <w:tc>
          <w:tcPr>
            <w:tcW w:w="7840" w:type="dxa"/>
            <w:tcMar>
              <w:top w:w="100" w:type="dxa"/>
              <w:left w:w="100" w:type="dxa"/>
              <w:bottom w:w="100" w:type="dxa"/>
              <w:right w:w="100" w:type="dxa"/>
            </w:tcMar>
          </w:tcPr>
          <w:p w14:paraId="2EC4E298" w14:textId="47247A01" w:rsidR="00580D08" w:rsidRPr="00C90650" w:rsidRDefault="00580D08" w:rsidP="007420A8">
            <w:pPr>
              <w:rPr>
                <w:sz w:val="20"/>
                <w:szCs w:val="20"/>
              </w:rPr>
            </w:pPr>
            <w:r w:rsidRPr="00C90650">
              <w:rPr>
                <w:sz w:val="20"/>
                <w:szCs w:val="20"/>
              </w:rPr>
              <w:t>metodología de intervención que reúne a varias personas para promover apoyo mutuo, compartir experiencias y fortalecer herramientas emocionales.</w:t>
            </w:r>
          </w:p>
        </w:tc>
      </w:tr>
    </w:tbl>
    <w:p w14:paraId="502FC181" w14:textId="1F2DA74A" w:rsidR="00E06A0D" w:rsidRPr="00C90650" w:rsidRDefault="00E06A0D" w:rsidP="00540EE4">
      <w:pPr>
        <w:rPr>
          <w:sz w:val="20"/>
          <w:szCs w:val="20"/>
        </w:rPr>
      </w:pPr>
    </w:p>
    <w:p w14:paraId="2F6126E1" w14:textId="61215C74" w:rsidR="00580D08" w:rsidRPr="00C90650" w:rsidRDefault="00580D08" w:rsidP="00580D08">
      <w:pPr>
        <w:rPr>
          <w:sz w:val="20"/>
          <w:szCs w:val="20"/>
        </w:rPr>
      </w:pPr>
    </w:p>
    <w:p w14:paraId="29339619" w14:textId="77777777" w:rsidR="00580D08" w:rsidRPr="00C90650" w:rsidRDefault="00580D08" w:rsidP="00580D08">
      <w:pPr>
        <w:rPr>
          <w:sz w:val="20"/>
          <w:szCs w:val="20"/>
        </w:rPr>
      </w:pPr>
    </w:p>
    <w:p w14:paraId="0BC9E9BB" w14:textId="5C185CC2" w:rsidR="000706EB" w:rsidRPr="00C90650" w:rsidRDefault="000706EB" w:rsidP="00540EE4">
      <w:pPr>
        <w:rPr>
          <w:sz w:val="20"/>
          <w:szCs w:val="20"/>
        </w:rPr>
      </w:pPr>
    </w:p>
    <w:p w14:paraId="43AF1422" w14:textId="77777777" w:rsidR="008C134E" w:rsidRPr="00C90650" w:rsidRDefault="008C134E" w:rsidP="008C134E">
      <w:pPr>
        <w:pStyle w:val="Normal0"/>
        <w:numPr>
          <w:ilvl w:val="0"/>
          <w:numId w:val="1"/>
        </w:numPr>
        <w:ind w:left="284" w:hanging="284"/>
        <w:rPr>
          <w:b/>
          <w:color w:val="000000"/>
          <w:sz w:val="20"/>
          <w:szCs w:val="20"/>
        </w:rPr>
      </w:pPr>
      <w:r w:rsidRPr="00C90650">
        <w:rPr>
          <w:b/>
          <w:color w:val="000000"/>
          <w:sz w:val="20"/>
          <w:szCs w:val="20"/>
        </w:rPr>
        <w:lastRenderedPageBreak/>
        <w:t>REFERENCIAS BIBLIOGRÁFICAS:</w:t>
      </w:r>
    </w:p>
    <w:p w14:paraId="1E3EA717" w14:textId="77777777" w:rsidR="00062561" w:rsidRPr="00C90650" w:rsidRDefault="00062561" w:rsidP="00062561">
      <w:pPr>
        <w:rPr>
          <w:b/>
          <w:color w:val="000000"/>
          <w:sz w:val="20"/>
          <w:szCs w:val="20"/>
        </w:rPr>
      </w:pPr>
    </w:p>
    <w:p w14:paraId="11A163FB" w14:textId="6D131524"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ACNUR.</w:t>
      </w:r>
      <w:r w:rsidRPr="00062561">
        <w:rPr>
          <w:rFonts w:eastAsia="Times New Roman"/>
          <w:sz w:val="20"/>
          <w:szCs w:val="20"/>
          <w:lang w:eastAsia="en-US"/>
        </w:rPr>
        <w:t xml:space="preserve"> (</w:t>
      </w:r>
      <w:r w:rsidR="00C90650">
        <w:rPr>
          <w:rFonts w:eastAsia="Times New Roman"/>
          <w:sz w:val="20"/>
          <w:szCs w:val="20"/>
          <w:lang w:eastAsia="en-US"/>
        </w:rPr>
        <w:t>s. f.</w:t>
      </w:r>
      <w:r w:rsidRPr="00062561">
        <w:rPr>
          <w:rFonts w:eastAsia="Times New Roman"/>
          <w:sz w:val="20"/>
          <w:szCs w:val="20"/>
          <w:lang w:eastAsia="en-US"/>
        </w:rPr>
        <w:t xml:space="preserve">). </w:t>
      </w:r>
      <w:r w:rsidR="00C90650" w:rsidRPr="00C90650">
        <w:rPr>
          <w:rFonts w:eastAsia="Times New Roman"/>
          <w:i/>
          <w:iCs/>
          <w:sz w:val="20"/>
          <w:szCs w:val="20"/>
          <w:lang w:eastAsia="en-US"/>
        </w:rPr>
        <w:t>Salud mental y apoyo psicosocial</w:t>
      </w:r>
      <w:r w:rsidRPr="00062561">
        <w:rPr>
          <w:rFonts w:eastAsia="Times New Roman"/>
          <w:sz w:val="20"/>
          <w:szCs w:val="20"/>
          <w:lang w:eastAsia="en-US"/>
        </w:rPr>
        <w:t xml:space="preserve">. </w:t>
      </w:r>
      <w:hyperlink r:id="rId34" w:tgtFrame="_new" w:history="1">
        <w:r w:rsidRPr="00C90650">
          <w:rPr>
            <w:rFonts w:eastAsia="Times New Roman"/>
            <w:color w:val="0000FF"/>
            <w:sz w:val="20"/>
            <w:szCs w:val="20"/>
            <w:u w:val="single"/>
            <w:lang w:eastAsia="en-US"/>
          </w:rPr>
          <w:t>https://www.acnur.org/que-hacemos/salvaguardar-los-derechos-humanos/salud-publica/salud-mental-y-apoyo-psicosocial</w:t>
        </w:r>
      </w:hyperlink>
    </w:p>
    <w:p w14:paraId="512338A8" w14:textId="77777777" w:rsidR="00062561" w:rsidRPr="00C90650" w:rsidRDefault="00062561" w:rsidP="00062561">
      <w:pPr>
        <w:ind w:left="720" w:hanging="720"/>
        <w:rPr>
          <w:rFonts w:eastAsia="Times New Roman"/>
          <w:sz w:val="20"/>
          <w:szCs w:val="20"/>
          <w:lang w:eastAsia="en-US"/>
        </w:rPr>
      </w:pPr>
    </w:p>
    <w:p w14:paraId="152A0B14" w14:textId="77777777"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 xml:space="preserve">ACNUR. (2021). </w:t>
      </w:r>
      <w:r w:rsidRPr="00C90650">
        <w:rPr>
          <w:rFonts w:eastAsia="Times New Roman"/>
          <w:i/>
          <w:iCs/>
          <w:sz w:val="20"/>
          <w:szCs w:val="20"/>
          <w:lang w:eastAsia="en-US"/>
        </w:rPr>
        <w:t>Herramienta de ACNUR para el diagnóstico participativo: Guía práctica</w:t>
      </w:r>
      <w:r w:rsidRPr="00062561">
        <w:rPr>
          <w:rFonts w:eastAsia="Times New Roman"/>
          <w:sz w:val="20"/>
          <w:szCs w:val="20"/>
          <w:lang w:eastAsia="en-US"/>
        </w:rPr>
        <w:t>. Alto Comisionado de las Naciones Unidas para los Refugiados.</w:t>
      </w:r>
    </w:p>
    <w:p w14:paraId="22D7A746" w14:textId="77777777" w:rsidR="00062561" w:rsidRPr="00C90650" w:rsidRDefault="00062561" w:rsidP="00062561">
      <w:pPr>
        <w:ind w:left="720" w:hanging="720"/>
        <w:rPr>
          <w:rFonts w:eastAsia="Times New Roman"/>
          <w:sz w:val="20"/>
          <w:szCs w:val="20"/>
          <w:lang w:eastAsia="en-US"/>
        </w:rPr>
      </w:pPr>
    </w:p>
    <w:p w14:paraId="1B6F176B" w14:textId="77777777"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 xml:space="preserve">ACNUR. (2024). </w:t>
      </w:r>
      <w:r w:rsidRPr="00C90650">
        <w:rPr>
          <w:rFonts w:eastAsia="Times New Roman"/>
          <w:bCs/>
          <w:i/>
          <w:iCs/>
          <w:sz w:val="20"/>
          <w:szCs w:val="20"/>
          <w:lang w:eastAsia="en-US"/>
        </w:rPr>
        <w:t>Directrices operacionales del ACNUR sobre salud mental y apoyo psicosocial y protección de la niñez y la adolescencia</w:t>
      </w:r>
      <w:r w:rsidRPr="00C90650">
        <w:rPr>
          <w:rFonts w:eastAsia="Times New Roman"/>
          <w:bCs/>
          <w:sz w:val="20"/>
          <w:szCs w:val="20"/>
          <w:lang w:eastAsia="en-US"/>
        </w:rPr>
        <w:t>.</w:t>
      </w:r>
    </w:p>
    <w:p w14:paraId="72EDDD3D" w14:textId="77777777" w:rsidR="00062561" w:rsidRPr="00C90650" w:rsidRDefault="00062561" w:rsidP="00062561">
      <w:pPr>
        <w:ind w:left="720" w:hanging="720"/>
        <w:rPr>
          <w:rFonts w:eastAsia="Times New Roman"/>
          <w:sz w:val="20"/>
          <w:szCs w:val="20"/>
          <w:lang w:eastAsia="en-US"/>
        </w:rPr>
      </w:pPr>
    </w:p>
    <w:p w14:paraId="60141D3D" w14:textId="4A483C34"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Ministerio de Salud y Protección Social.</w:t>
      </w:r>
      <w:r w:rsidRPr="00062561">
        <w:rPr>
          <w:rFonts w:eastAsia="Times New Roman"/>
          <w:sz w:val="20"/>
          <w:szCs w:val="20"/>
          <w:lang w:eastAsia="en-US"/>
        </w:rPr>
        <w:t xml:space="preserve"> (2019). </w:t>
      </w:r>
      <w:r w:rsidRPr="00C90650">
        <w:rPr>
          <w:rFonts w:eastAsia="Times New Roman"/>
          <w:i/>
          <w:iCs/>
          <w:sz w:val="20"/>
          <w:szCs w:val="20"/>
          <w:lang w:eastAsia="en-US"/>
        </w:rPr>
        <w:t>RIAS Salud Mental</w:t>
      </w:r>
      <w:r w:rsidR="00C90650">
        <w:rPr>
          <w:rFonts w:eastAsia="Times New Roman"/>
          <w:sz w:val="20"/>
          <w:szCs w:val="20"/>
          <w:lang w:eastAsia="en-US"/>
        </w:rPr>
        <w:t>.</w:t>
      </w:r>
      <w:r w:rsidR="00004478">
        <w:rPr>
          <w:rFonts w:eastAsia="Times New Roman"/>
          <w:sz w:val="20"/>
          <w:szCs w:val="20"/>
          <w:lang w:eastAsia="en-US"/>
        </w:rPr>
        <w:t xml:space="preserve"> MSPS.</w:t>
      </w:r>
    </w:p>
    <w:p w14:paraId="263BEB45" w14:textId="77777777" w:rsidR="00062561" w:rsidRPr="00C90650" w:rsidRDefault="00062561" w:rsidP="00062561">
      <w:pPr>
        <w:ind w:left="720" w:hanging="720"/>
        <w:rPr>
          <w:rFonts w:eastAsia="Times New Roman"/>
          <w:sz w:val="20"/>
          <w:szCs w:val="20"/>
          <w:lang w:eastAsia="en-US"/>
        </w:rPr>
      </w:pPr>
    </w:p>
    <w:p w14:paraId="64EBD21E" w14:textId="0BE09B8D"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Ministerio de Salud y Protección Social.</w:t>
      </w:r>
      <w:r w:rsidR="00C90650">
        <w:rPr>
          <w:rFonts w:eastAsia="Times New Roman"/>
          <w:sz w:val="20"/>
          <w:szCs w:val="20"/>
          <w:lang w:eastAsia="en-US"/>
        </w:rPr>
        <w:t xml:space="preserve"> (2017</w:t>
      </w:r>
      <w:r w:rsidRPr="00062561">
        <w:rPr>
          <w:rFonts w:eastAsia="Times New Roman"/>
          <w:sz w:val="20"/>
          <w:szCs w:val="20"/>
          <w:lang w:eastAsia="en-US"/>
        </w:rPr>
        <w:t xml:space="preserve">). </w:t>
      </w:r>
      <w:r w:rsidR="00C90650">
        <w:rPr>
          <w:rFonts w:eastAsia="Times New Roman"/>
          <w:sz w:val="20"/>
          <w:szCs w:val="20"/>
          <w:lang w:eastAsia="en-US"/>
        </w:rPr>
        <w:t>A</w:t>
      </w:r>
      <w:r w:rsidRPr="00C90650">
        <w:rPr>
          <w:rFonts w:eastAsia="Times New Roman"/>
          <w:i/>
          <w:iCs/>
          <w:sz w:val="20"/>
          <w:szCs w:val="20"/>
          <w:lang w:eastAsia="en-US"/>
        </w:rPr>
        <w:t>tención psicosocial en emergencias</w:t>
      </w:r>
      <w:r w:rsidRPr="00062561">
        <w:rPr>
          <w:rFonts w:eastAsia="Times New Roman"/>
          <w:sz w:val="20"/>
          <w:szCs w:val="20"/>
          <w:lang w:eastAsia="en-US"/>
        </w:rPr>
        <w:t xml:space="preserve">. </w:t>
      </w:r>
      <w:r w:rsidR="00004478">
        <w:rPr>
          <w:rFonts w:eastAsia="Times New Roman"/>
          <w:sz w:val="20"/>
          <w:szCs w:val="20"/>
          <w:lang w:eastAsia="en-US"/>
        </w:rPr>
        <w:t xml:space="preserve">MSPS. </w:t>
      </w:r>
      <w:hyperlink r:id="rId35" w:tgtFrame="_new" w:history="1">
        <w:r w:rsidRPr="00C90650">
          <w:rPr>
            <w:rFonts w:eastAsia="Times New Roman"/>
            <w:color w:val="0000FF"/>
            <w:sz w:val="20"/>
            <w:szCs w:val="20"/>
            <w:u w:val="single"/>
            <w:lang w:eastAsia="en-US"/>
          </w:rPr>
          <w:t>https://www.minsalud.gov.co/sites/rid/Lists/BibliotecaDigital/RIDE/DE/PS/Atencion-psicosocial-en-emergencias.pdf</w:t>
        </w:r>
      </w:hyperlink>
    </w:p>
    <w:p w14:paraId="0B24E267" w14:textId="77777777" w:rsidR="00062561" w:rsidRPr="00C90650" w:rsidRDefault="00062561" w:rsidP="00062561">
      <w:pPr>
        <w:ind w:left="720" w:hanging="720"/>
        <w:rPr>
          <w:rFonts w:eastAsia="Times New Roman"/>
          <w:sz w:val="20"/>
          <w:szCs w:val="20"/>
          <w:lang w:eastAsia="en-US"/>
        </w:rPr>
      </w:pPr>
    </w:p>
    <w:p w14:paraId="05779E12" w14:textId="634DB016" w:rsidR="00062561" w:rsidRPr="00C90650" w:rsidRDefault="00062561" w:rsidP="00C90650">
      <w:pPr>
        <w:ind w:left="720" w:hanging="720"/>
        <w:rPr>
          <w:rFonts w:eastAsia="Times New Roman"/>
          <w:i/>
          <w:iCs/>
          <w:sz w:val="20"/>
          <w:szCs w:val="20"/>
          <w:lang w:eastAsia="en-US"/>
        </w:rPr>
      </w:pPr>
      <w:r w:rsidRPr="00C90650">
        <w:rPr>
          <w:rFonts w:eastAsia="Times New Roman"/>
          <w:bCs/>
          <w:sz w:val="20"/>
          <w:szCs w:val="20"/>
          <w:lang w:eastAsia="en-US"/>
        </w:rPr>
        <w:t>Ministerio de Salud y Protección Social.</w:t>
      </w:r>
      <w:r w:rsidR="00C90650">
        <w:rPr>
          <w:rFonts w:eastAsia="Times New Roman"/>
          <w:sz w:val="20"/>
          <w:szCs w:val="20"/>
          <w:lang w:eastAsia="en-US"/>
        </w:rPr>
        <w:t xml:space="preserve"> (2023</w:t>
      </w:r>
      <w:r w:rsidRPr="00062561">
        <w:rPr>
          <w:rFonts w:eastAsia="Times New Roman"/>
          <w:sz w:val="20"/>
          <w:szCs w:val="20"/>
          <w:lang w:eastAsia="en-US"/>
        </w:rPr>
        <w:t xml:space="preserve">). </w:t>
      </w:r>
      <w:r w:rsidR="00C90650" w:rsidRPr="00C90650">
        <w:rPr>
          <w:rFonts w:eastAsia="Times New Roman"/>
          <w:i/>
          <w:iCs/>
          <w:sz w:val="20"/>
          <w:szCs w:val="20"/>
          <w:lang w:eastAsia="en-US"/>
        </w:rPr>
        <w:t>Estrategia de acompañami</w:t>
      </w:r>
      <w:r w:rsidR="00C90650">
        <w:rPr>
          <w:rFonts w:eastAsia="Times New Roman"/>
          <w:i/>
          <w:iCs/>
          <w:sz w:val="20"/>
          <w:szCs w:val="20"/>
          <w:lang w:eastAsia="en-US"/>
        </w:rPr>
        <w:t xml:space="preserve">ento psicosocial para población </w:t>
      </w:r>
      <w:r w:rsidR="00C90650" w:rsidRPr="00C90650">
        <w:rPr>
          <w:rFonts w:eastAsia="Times New Roman"/>
          <w:i/>
          <w:iCs/>
          <w:sz w:val="20"/>
          <w:szCs w:val="20"/>
          <w:lang w:eastAsia="en-US"/>
        </w:rPr>
        <w:t xml:space="preserve">migrante venezolana, </w:t>
      </w:r>
      <w:r w:rsidR="00C90650">
        <w:rPr>
          <w:rFonts w:eastAsia="Times New Roman"/>
          <w:i/>
          <w:iCs/>
          <w:sz w:val="20"/>
          <w:szCs w:val="20"/>
          <w:lang w:eastAsia="en-US"/>
        </w:rPr>
        <w:t xml:space="preserve">población colombiana retornada, </w:t>
      </w:r>
      <w:r w:rsidR="00C90650" w:rsidRPr="00C90650">
        <w:rPr>
          <w:rFonts w:eastAsia="Times New Roman"/>
          <w:i/>
          <w:iCs/>
          <w:sz w:val="20"/>
          <w:szCs w:val="20"/>
          <w:lang w:eastAsia="en-US"/>
        </w:rPr>
        <w:t>comunidades de acogi</w:t>
      </w:r>
      <w:r w:rsidR="00C90650">
        <w:rPr>
          <w:rFonts w:eastAsia="Times New Roman"/>
          <w:i/>
          <w:iCs/>
          <w:sz w:val="20"/>
          <w:szCs w:val="20"/>
          <w:lang w:eastAsia="en-US"/>
        </w:rPr>
        <w:t xml:space="preserve">da o receptoras, y lineamientos </w:t>
      </w:r>
      <w:r w:rsidR="00C90650" w:rsidRPr="00C90650">
        <w:rPr>
          <w:rFonts w:eastAsia="Times New Roman"/>
          <w:i/>
          <w:iCs/>
          <w:sz w:val="20"/>
          <w:szCs w:val="20"/>
          <w:lang w:eastAsia="en-US"/>
        </w:rPr>
        <w:t>para su implementación</w:t>
      </w:r>
      <w:r w:rsidR="00C90650">
        <w:rPr>
          <w:rFonts w:eastAsia="Times New Roman"/>
          <w:i/>
          <w:iCs/>
          <w:sz w:val="20"/>
          <w:szCs w:val="20"/>
          <w:lang w:eastAsia="en-US"/>
        </w:rPr>
        <w:t xml:space="preserve">. </w:t>
      </w:r>
      <w:r w:rsidR="00C90650">
        <w:rPr>
          <w:rFonts w:eastAsia="Times New Roman"/>
          <w:sz w:val="20"/>
          <w:szCs w:val="20"/>
          <w:lang w:eastAsia="en-US"/>
        </w:rPr>
        <w:t xml:space="preserve">MSPS. </w:t>
      </w:r>
    </w:p>
    <w:p w14:paraId="33BF799F" w14:textId="77777777" w:rsidR="00062561" w:rsidRPr="00C90650" w:rsidRDefault="00062561" w:rsidP="00062561">
      <w:pPr>
        <w:ind w:left="720" w:hanging="720"/>
        <w:rPr>
          <w:rFonts w:eastAsia="Times New Roman"/>
          <w:sz w:val="20"/>
          <w:szCs w:val="20"/>
          <w:lang w:eastAsia="en-US"/>
        </w:rPr>
      </w:pPr>
    </w:p>
    <w:p w14:paraId="1F45DE8D" w14:textId="77777777"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 xml:space="preserve">Organización Internacional para las Migraciones. (2019). </w:t>
      </w:r>
      <w:r w:rsidRPr="00C90650">
        <w:rPr>
          <w:rFonts w:eastAsia="Times New Roman"/>
          <w:i/>
          <w:iCs/>
          <w:sz w:val="20"/>
          <w:szCs w:val="20"/>
          <w:lang w:eastAsia="en-US"/>
        </w:rPr>
        <w:t>Guía para la atención psicosocial a personas migrantes</w:t>
      </w:r>
      <w:r w:rsidRPr="00062561">
        <w:rPr>
          <w:rFonts w:eastAsia="Times New Roman"/>
          <w:sz w:val="20"/>
          <w:szCs w:val="20"/>
          <w:lang w:eastAsia="en-US"/>
        </w:rPr>
        <w:t xml:space="preserve"> (Manual de salud mental y apoyo psicosocial). OIM.</w:t>
      </w:r>
    </w:p>
    <w:p w14:paraId="438AD598" w14:textId="77777777" w:rsidR="00062561" w:rsidRPr="00C90650" w:rsidRDefault="00062561" w:rsidP="00062561">
      <w:pPr>
        <w:ind w:left="720" w:hanging="720"/>
        <w:rPr>
          <w:rFonts w:eastAsia="Times New Roman"/>
          <w:sz w:val="20"/>
          <w:szCs w:val="20"/>
          <w:lang w:eastAsia="en-US"/>
        </w:rPr>
      </w:pPr>
    </w:p>
    <w:p w14:paraId="566512B1" w14:textId="428C44A3" w:rsidR="004773EB" w:rsidRPr="00C90650" w:rsidRDefault="004773EB" w:rsidP="004773EB">
      <w:pPr>
        <w:ind w:left="720" w:hanging="720"/>
        <w:rPr>
          <w:rFonts w:eastAsia="Times New Roman"/>
          <w:sz w:val="20"/>
          <w:szCs w:val="20"/>
          <w:lang w:eastAsia="en-US"/>
        </w:rPr>
      </w:pPr>
      <w:r w:rsidRPr="00C90650">
        <w:rPr>
          <w:rFonts w:eastAsia="Times New Roman"/>
          <w:bCs/>
          <w:sz w:val="20"/>
          <w:szCs w:val="20"/>
          <w:lang w:eastAsia="en-US"/>
        </w:rPr>
        <w:t>Organización Internacional para las Migraciones.</w:t>
      </w:r>
      <w:r w:rsidR="00004478">
        <w:rPr>
          <w:rFonts w:eastAsia="Times New Roman"/>
          <w:sz w:val="20"/>
          <w:szCs w:val="20"/>
          <w:lang w:eastAsia="en-US"/>
        </w:rPr>
        <w:t xml:space="preserve"> </w:t>
      </w:r>
      <w:r>
        <w:rPr>
          <w:rFonts w:eastAsia="Times New Roman"/>
          <w:sz w:val="20"/>
          <w:szCs w:val="20"/>
          <w:lang w:eastAsia="en-US"/>
        </w:rPr>
        <w:t>(2020</w:t>
      </w:r>
      <w:r w:rsidRPr="00062561">
        <w:rPr>
          <w:rFonts w:eastAsia="Times New Roman"/>
          <w:sz w:val="20"/>
          <w:szCs w:val="20"/>
          <w:lang w:eastAsia="en-US"/>
        </w:rPr>
        <w:t xml:space="preserve">). </w:t>
      </w:r>
      <w:r w:rsidRPr="00C90650">
        <w:rPr>
          <w:rFonts w:eastAsia="Times New Roman"/>
          <w:i/>
          <w:iCs/>
          <w:sz w:val="20"/>
          <w:szCs w:val="20"/>
          <w:lang w:eastAsia="en-US"/>
        </w:rPr>
        <w:t>Salud mental, respuesta psicosocial y comunicación intercultural</w:t>
      </w:r>
      <w:r>
        <w:rPr>
          <w:rFonts w:eastAsia="Times New Roman"/>
          <w:sz w:val="20"/>
          <w:szCs w:val="20"/>
          <w:lang w:eastAsia="en-US"/>
        </w:rPr>
        <w:t>.</w:t>
      </w:r>
      <w:r w:rsidR="00004478">
        <w:rPr>
          <w:rFonts w:eastAsia="Times New Roman"/>
          <w:sz w:val="20"/>
          <w:szCs w:val="20"/>
          <w:lang w:eastAsia="en-US"/>
        </w:rPr>
        <w:t xml:space="preserve"> </w:t>
      </w:r>
      <w:r w:rsidR="00004478" w:rsidRPr="00062561">
        <w:rPr>
          <w:rFonts w:eastAsia="Times New Roman"/>
          <w:sz w:val="20"/>
          <w:szCs w:val="20"/>
          <w:lang w:eastAsia="en-US"/>
        </w:rPr>
        <w:t>OIM.</w:t>
      </w:r>
    </w:p>
    <w:p w14:paraId="31FA8794" w14:textId="77777777" w:rsidR="004773EB" w:rsidRDefault="004773EB" w:rsidP="004773EB">
      <w:pPr>
        <w:ind w:left="720" w:hanging="720"/>
        <w:rPr>
          <w:rFonts w:eastAsia="Times New Roman"/>
          <w:bCs/>
          <w:sz w:val="20"/>
          <w:szCs w:val="20"/>
          <w:lang w:eastAsia="en-US"/>
        </w:rPr>
      </w:pPr>
    </w:p>
    <w:p w14:paraId="6700E8C4" w14:textId="7E8AE830" w:rsidR="00062561" w:rsidRPr="00C90650" w:rsidRDefault="00062561" w:rsidP="004773EB">
      <w:pPr>
        <w:ind w:left="720" w:hanging="720"/>
        <w:rPr>
          <w:rFonts w:eastAsia="Times New Roman"/>
          <w:sz w:val="20"/>
          <w:szCs w:val="20"/>
          <w:lang w:eastAsia="en-US"/>
        </w:rPr>
      </w:pPr>
      <w:r w:rsidRPr="00C90650">
        <w:rPr>
          <w:rFonts w:eastAsia="Times New Roman"/>
          <w:bCs/>
          <w:sz w:val="20"/>
          <w:szCs w:val="20"/>
          <w:lang w:eastAsia="en-US"/>
        </w:rPr>
        <w:t>Organización Internacional para las Migraciones.</w:t>
      </w:r>
      <w:r w:rsidR="00C90650">
        <w:rPr>
          <w:rFonts w:eastAsia="Times New Roman"/>
          <w:sz w:val="20"/>
          <w:szCs w:val="20"/>
          <w:lang w:eastAsia="en-US"/>
        </w:rPr>
        <w:t xml:space="preserve"> (2021</w:t>
      </w:r>
      <w:r w:rsidRPr="00062561">
        <w:rPr>
          <w:rFonts w:eastAsia="Times New Roman"/>
          <w:sz w:val="20"/>
          <w:szCs w:val="20"/>
          <w:lang w:eastAsia="en-US"/>
        </w:rPr>
        <w:t xml:space="preserve">). </w:t>
      </w:r>
      <w:r w:rsidR="004773EB" w:rsidRPr="004773EB">
        <w:rPr>
          <w:rFonts w:eastAsia="Times New Roman"/>
          <w:i/>
          <w:iCs/>
          <w:sz w:val="20"/>
          <w:szCs w:val="20"/>
          <w:lang w:eastAsia="en-US"/>
        </w:rPr>
        <w:t>Manual sobre</w:t>
      </w:r>
      <w:r w:rsidR="004773EB">
        <w:rPr>
          <w:rFonts w:eastAsia="Times New Roman"/>
          <w:i/>
          <w:iCs/>
          <w:sz w:val="20"/>
          <w:szCs w:val="20"/>
          <w:lang w:eastAsia="en-US"/>
        </w:rPr>
        <w:t xml:space="preserve"> </w:t>
      </w:r>
      <w:r w:rsidR="004773EB" w:rsidRPr="004773EB">
        <w:rPr>
          <w:rFonts w:eastAsia="Times New Roman"/>
          <w:i/>
          <w:iCs/>
          <w:sz w:val="20"/>
          <w:szCs w:val="20"/>
          <w:lang w:eastAsia="en-US"/>
        </w:rPr>
        <w:t>salud mental y</w:t>
      </w:r>
      <w:r w:rsidR="004773EB">
        <w:rPr>
          <w:rFonts w:eastAsia="Times New Roman"/>
          <w:i/>
          <w:iCs/>
          <w:sz w:val="20"/>
          <w:szCs w:val="20"/>
          <w:lang w:eastAsia="en-US"/>
        </w:rPr>
        <w:t xml:space="preserve"> apoyo </w:t>
      </w:r>
      <w:r w:rsidR="004773EB" w:rsidRPr="004773EB">
        <w:rPr>
          <w:rFonts w:eastAsia="Times New Roman"/>
          <w:i/>
          <w:iCs/>
          <w:sz w:val="20"/>
          <w:szCs w:val="20"/>
          <w:lang w:eastAsia="en-US"/>
        </w:rPr>
        <w:t>psicosocial</w:t>
      </w:r>
      <w:r w:rsidR="004773EB">
        <w:rPr>
          <w:rFonts w:eastAsia="Times New Roman"/>
          <w:i/>
          <w:iCs/>
          <w:sz w:val="20"/>
          <w:szCs w:val="20"/>
          <w:lang w:eastAsia="en-US"/>
        </w:rPr>
        <w:t xml:space="preserve"> </w:t>
      </w:r>
      <w:r w:rsidR="004773EB" w:rsidRPr="004773EB">
        <w:rPr>
          <w:rFonts w:eastAsia="Times New Roman"/>
          <w:i/>
          <w:iCs/>
          <w:sz w:val="20"/>
          <w:szCs w:val="20"/>
          <w:lang w:eastAsia="en-US"/>
        </w:rPr>
        <w:t>de base comunitaria</w:t>
      </w:r>
      <w:r w:rsidR="004773EB">
        <w:rPr>
          <w:rFonts w:eastAsia="Times New Roman"/>
          <w:i/>
          <w:iCs/>
          <w:sz w:val="20"/>
          <w:szCs w:val="20"/>
          <w:lang w:eastAsia="en-US"/>
        </w:rPr>
        <w:t xml:space="preserve"> </w:t>
      </w:r>
      <w:r w:rsidR="004773EB" w:rsidRPr="004773EB">
        <w:rPr>
          <w:rFonts w:eastAsia="Times New Roman"/>
          <w:i/>
          <w:iCs/>
          <w:sz w:val="20"/>
          <w:szCs w:val="20"/>
          <w:lang w:eastAsia="en-US"/>
        </w:rPr>
        <w:t>en emergencias</w:t>
      </w:r>
      <w:r w:rsidR="004773EB">
        <w:rPr>
          <w:rFonts w:eastAsia="Times New Roman"/>
          <w:i/>
          <w:iCs/>
          <w:sz w:val="20"/>
          <w:szCs w:val="20"/>
          <w:lang w:eastAsia="en-US"/>
        </w:rPr>
        <w:t xml:space="preserve"> </w:t>
      </w:r>
      <w:r w:rsidR="004773EB" w:rsidRPr="004773EB">
        <w:rPr>
          <w:rFonts w:eastAsia="Times New Roman"/>
          <w:i/>
          <w:iCs/>
          <w:sz w:val="20"/>
          <w:szCs w:val="20"/>
          <w:lang w:eastAsia="en-US"/>
        </w:rPr>
        <w:t>y desplazamiento</w:t>
      </w:r>
      <w:r w:rsidR="004773EB">
        <w:rPr>
          <w:rFonts w:eastAsia="Times New Roman"/>
          <w:i/>
          <w:iCs/>
          <w:sz w:val="20"/>
          <w:szCs w:val="20"/>
          <w:lang w:eastAsia="en-US"/>
        </w:rPr>
        <w:t>.</w:t>
      </w:r>
      <w:r w:rsidRPr="00062561">
        <w:rPr>
          <w:rFonts w:eastAsia="Times New Roman"/>
          <w:sz w:val="20"/>
          <w:szCs w:val="20"/>
          <w:lang w:eastAsia="en-US"/>
        </w:rPr>
        <w:t xml:space="preserve"> OIM. </w:t>
      </w:r>
      <w:hyperlink r:id="rId36" w:tgtFrame="_new" w:history="1">
        <w:r w:rsidRPr="00C90650">
          <w:rPr>
            <w:rFonts w:eastAsia="Times New Roman"/>
            <w:color w:val="0000FF"/>
            <w:sz w:val="20"/>
            <w:szCs w:val="20"/>
            <w:u w:val="single"/>
            <w:lang w:eastAsia="en-US"/>
          </w:rPr>
          <w:t>https://www.iom.int/sites/g/files/tmzbdl2616/files/mhpss/segunda-edicion-manual-smaps-emergencias-y-desplazamiento.pdf</w:t>
        </w:r>
      </w:hyperlink>
    </w:p>
    <w:p w14:paraId="37419365" w14:textId="05F875CE" w:rsidR="00062561" w:rsidRPr="00C90650" w:rsidRDefault="00062561" w:rsidP="004773EB">
      <w:pPr>
        <w:rPr>
          <w:rFonts w:eastAsia="Times New Roman"/>
          <w:sz w:val="20"/>
          <w:szCs w:val="20"/>
          <w:lang w:eastAsia="en-US"/>
        </w:rPr>
      </w:pPr>
    </w:p>
    <w:p w14:paraId="480947FC" w14:textId="5B951E85" w:rsidR="00062561" w:rsidRPr="00C90650" w:rsidRDefault="00062561" w:rsidP="00062561">
      <w:pPr>
        <w:ind w:left="720" w:hanging="720"/>
        <w:rPr>
          <w:rFonts w:eastAsia="Times New Roman"/>
          <w:sz w:val="20"/>
          <w:szCs w:val="20"/>
          <w:lang w:eastAsia="en-US"/>
        </w:rPr>
      </w:pPr>
      <w:r w:rsidRPr="00C90650">
        <w:rPr>
          <w:rFonts w:eastAsia="Times New Roman"/>
          <w:bCs/>
          <w:sz w:val="20"/>
          <w:szCs w:val="20"/>
          <w:lang w:eastAsia="en-US"/>
        </w:rPr>
        <w:t>Organización Panamericana de la Salud.</w:t>
      </w:r>
      <w:r w:rsidRPr="00062561">
        <w:rPr>
          <w:rFonts w:eastAsia="Times New Roman"/>
          <w:sz w:val="20"/>
          <w:szCs w:val="20"/>
          <w:lang w:eastAsia="en-US"/>
        </w:rPr>
        <w:t xml:space="preserve"> (</w:t>
      </w:r>
      <w:r w:rsidR="004773EB">
        <w:rPr>
          <w:rFonts w:eastAsia="Times New Roman"/>
          <w:sz w:val="20"/>
          <w:szCs w:val="20"/>
          <w:lang w:eastAsia="en-US"/>
        </w:rPr>
        <w:t>s. f.</w:t>
      </w:r>
      <w:r w:rsidRPr="00062561">
        <w:rPr>
          <w:rFonts w:eastAsia="Times New Roman"/>
          <w:sz w:val="20"/>
          <w:szCs w:val="20"/>
          <w:lang w:eastAsia="en-US"/>
        </w:rPr>
        <w:t xml:space="preserve">). </w:t>
      </w:r>
      <w:r w:rsidRPr="00C90650">
        <w:rPr>
          <w:rFonts w:eastAsia="Times New Roman"/>
          <w:i/>
          <w:iCs/>
          <w:sz w:val="20"/>
          <w:szCs w:val="20"/>
          <w:lang w:eastAsia="en-US"/>
        </w:rPr>
        <w:t xml:space="preserve">Salud mental y apoyo psicosocial en emergencias </w:t>
      </w:r>
      <w:r w:rsidR="004773EB">
        <w:rPr>
          <w:rFonts w:eastAsia="Times New Roman"/>
          <w:i/>
          <w:iCs/>
          <w:sz w:val="20"/>
          <w:szCs w:val="20"/>
          <w:lang w:eastAsia="en-US"/>
        </w:rPr>
        <w:t>SMAPS</w:t>
      </w:r>
      <w:r w:rsidRPr="00062561">
        <w:rPr>
          <w:rFonts w:eastAsia="Times New Roman"/>
          <w:sz w:val="20"/>
          <w:szCs w:val="20"/>
          <w:lang w:eastAsia="en-US"/>
        </w:rPr>
        <w:t xml:space="preserve">. OPS. </w:t>
      </w:r>
      <w:hyperlink r:id="rId37" w:tgtFrame="_new" w:history="1">
        <w:r w:rsidRPr="00C90650">
          <w:rPr>
            <w:rFonts w:eastAsia="Times New Roman"/>
            <w:color w:val="0000FF"/>
            <w:sz w:val="20"/>
            <w:szCs w:val="20"/>
            <w:u w:val="single"/>
            <w:lang w:eastAsia="en-US"/>
          </w:rPr>
          <w:t>https://www.paho.org/es/temas/salud-mental-apoyo-psicosocial-emergencias-smaps</w:t>
        </w:r>
      </w:hyperlink>
    </w:p>
    <w:p w14:paraId="619D2E57" w14:textId="77777777" w:rsidR="00062561" w:rsidRPr="00C90650" w:rsidRDefault="00062561" w:rsidP="00062561">
      <w:pPr>
        <w:ind w:left="720" w:hanging="720"/>
        <w:rPr>
          <w:rFonts w:eastAsia="Times New Roman"/>
          <w:sz w:val="20"/>
          <w:szCs w:val="20"/>
          <w:lang w:eastAsia="en-US"/>
        </w:rPr>
      </w:pPr>
    </w:p>
    <w:p w14:paraId="1CACE9B9" w14:textId="3B35C51E" w:rsidR="00062561" w:rsidRPr="00C90650" w:rsidRDefault="004773EB" w:rsidP="00062561">
      <w:pPr>
        <w:ind w:left="720" w:hanging="720"/>
        <w:rPr>
          <w:rFonts w:eastAsia="Times New Roman"/>
          <w:sz w:val="20"/>
          <w:szCs w:val="20"/>
          <w:lang w:eastAsia="en-US"/>
        </w:rPr>
      </w:pPr>
      <w:r w:rsidRPr="00C90650">
        <w:rPr>
          <w:rFonts w:eastAsia="Times New Roman"/>
          <w:bCs/>
          <w:sz w:val="20"/>
          <w:szCs w:val="20"/>
          <w:lang w:eastAsia="en-US"/>
        </w:rPr>
        <w:t>Organización Panamericana de la Salud</w:t>
      </w:r>
      <w:r w:rsidR="00062561" w:rsidRPr="00C90650">
        <w:rPr>
          <w:rFonts w:eastAsia="Times New Roman"/>
          <w:bCs/>
          <w:sz w:val="20"/>
          <w:szCs w:val="20"/>
          <w:lang w:eastAsia="en-US"/>
        </w:rPr>
        <w:t>.</w:t>
      </w:r>
      <w:r w:rsidR="00062561" w:rsidRPr="00062561">
        <w:rPr>
          <w:rFonts w:eastAsia="Times New Roman"/>
          <w:sz w:val="20"/>
          <w:szCs w:val="20"/>
          <w:lang w:eastAsia="en-US"/>
        </w:rPr>
        <w:t xml:space="preserve"> (2021). </w:t>
      </w:r>
      <w:r w:rsidRPr="004773EB">
        <w:rPr>
          <w:rFonts w:eastAsia="Times New Roman"/>
          <w:i/>
          <w:iCs/>
          <w:sz w:val="20"/>
          <w:szCs w:val="20"/>
          <w:lang w:eastAsia="en-US"/>
        </w:rPr>
        <w:t>Migración y Salud en las Américas</w:t>
      </w:r>
      <w:r>
        <w:rPr>
          <w:rFonts w:eastAsia="Times New Roman"/>
          <w:sz w:val="20"/>
          <w:szCs w:val="20"/>
          <w:lang w:eastAsia="en-US"/>
        </w:rPr>
        <w:t xml:space="preserve">. </w:t>
      </w:r>
      <w:r w:rsidRPr="00C90650">
        <w:rPr>
          <w:rFonts w:eastAsia="Times New Roman"/>
          <w:bCs/>
          <w:sz w:val="20"/>
          <w:szCs w:val="20"/>
          <w:lang w:eastAsia="en-US"/>
        </w:rPr>
        <w:t>OPS</w:t>
      </w:r>
      <w:r>
        <w:rPr>
          <w:rFonts w:eastAsia="Times New Roman"/>
          <w:bCs/>
          <w:sz w:val="20"/>
          <w:szCs w:val="20"/>
          <w:lang w:eastAsia="en-US"/>
        </w:rPr>
        <w:t>.</w:t>
      </w:r>
    </w:p>
    <w:p w14:paraId="7F830BC1" w14:textId="77777777" w:rsidR="00062561" w:rsidRPr="00C90650" w:rsidRDefault="00062561" w:rsidP="00062561">
      <w:pPr>
        <w:ind w:left="720" w:hanging="720"/>
        <w:rPr>
          <w:rFonts w:eastAsia="Times New Roman"/>
          <w:sz w:val="20"/>
          <w:szCs w:val="20"/>
          <w:lang w:eastAsia="en-US"/>
        </w:rPr>
      </w:pPr>
    </w:p>
    <w:p w14:paraId="0E6E29BA" w14:textId="5AB28CE6"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Organización Mundial de la Salud (OMS)</w:t>
      </w:r>
      <w:r w:rsidRPr="00062561">
        <w:rPr>
          <w:rFonts w:eastAsia="Times New Roman"/>
          <w:bCs/>
          <w:color w:val="000000"/>
          <w:sz w:val="20"/>
          <w:szCs w:val="20"/>
          <w:lang w:eastAsia="en-US"/>
        </w:rPr>
        <w:t xml:space="preserve">. </w:t>
      </w:r>
      <w:r w:rsidRPr="00062561">
        <w:rPr>
          <w:rFonts w:eastAsia="Times New Roman"/>
          <w:sz w:val="20"/>
          <w:szCs w:val="20"/>
          <w:lang w:eastAsia="en-US"/>
        </w:rPr>
        <w:t xml:space="preserve">(2011). </w:t>
      </w:r>
      <w:r w:rsidR="004773EB" w:rsidRPr="004773EB">
        <w:rPr>
          <w:rFonts w:eastAsia="Times New Roman"/>
          <w:i/>
          <w:iCs/>
          <w:sz w:val="20"/>
          <w:szCs w:val="20"/>
          <w:lang w:eastAsia="en-US"/>
        </w:rPr>
        <w:t>Psychological first aid: Guide for field workers</w:t>
      </w:r>
      <w:r w:rsidRPr="00062561">
        <w:rPr>
          <w:rFonts w:eastAsia="Times New Roman"/>
          <w:sz w:val="20"/>
          <w:szCs w:val="20"/>
          <w:lang w:eastAsia="en-US"/>
        </w:rPr>
        <w:t xml:space="preserve">. </w:t>
      </w:r>
      <w:r w:rsidR="00004478">
        <w:rPr>
          <w:rFonts w:eastAsia="Times New Roman"/>
          <w:sz w:val="20"/>
          <w:szCs w:val="20"/>
          <w:lang w:eastAsia="en-US"/>
        </w:rPr>
        <w:t xml:space="preserve">OMS. </w:t>
      </w:r>
      <w:hyperlink r:id="rId38" w:tgtFrame="_new" w:history="1">
        <w:r w:rsidRPr="00C90650">
          <w:rPr>
            <w:rFonts w:eastAsia="Times New Roman"/>
            <w:color w:val="0000FF"/>
            <w:sz w:val="20"/>
            <w:szCs w:val="20"/>
            <w:u w:val="single"/>
            <w:lang w:eastAsia="en-US"/>
          </w:rPr>
          <w:t>https://www.who.int/publications/i/item/9789241548205</w:t>
        </w:r>
      </w:hyperlink>
    </w:p>
    <w:p w14:paraId="3E52D6AE" w14:textId="77777777" w:rsidR="00062561" w:rsidRPr="00C90650" w:rsidRDefault="00062561" w:rsidP="00062561">
      <w:pPr>
        <w:ind w:left="720" w:hanging="720"/>
        <w:rPr>
          <w:rFonts w:eastAsia="Times New Roman"/>
          <w:sz w:val="20"/>
          <w:szCs w:val="20"/>
          <w:lang w:eastAsia="en-US"/>
        </w:rPr>
      </w:pPr>
    </w:p>
    <w:p w14:paraId="192399BC" w14:textId="603D2B16" w:rsidR="00062561" w:rsidRPr="00C90650" w:rsidRDefault="00062561" w:rsidP="00062561">
      <w:pPr>
        <w:ind w:left="720" w:hanging="720"/>
        <w:rPr>
          <w:rFonts w:eastAsia="Times New Roman"/>
          <w:sz w:val="20"/>
          <w:szCs w:val="20"/>
          <w:lang w:eastAsia="en-US"/>
        </w:rPr>
      </w:pPr>
      <w:r w:rsidRPr="00062561">
        <w:rPr>
          <w:rFonts w:eastAsia="Times New Roman"/>
          <w:sz w:val="20"/>
          <w:szCs w:val="20"/>
          <w:lang w:eastAsia="en-US"/>
        </w:rPr>
        <w:t>Organización Mundial de la Salud (OMS)</w:t>
      </w:r>
      <w:r w:rsidRPr="00062561">
        <w:rPr>
          <w:rFonts w:eastAsia="Times New Roman"/>
          <w:bCs/>
          <w:color w:val="000000"/>
          <w:sz w:val="20"/>
          <w:szCs w:val="20"/>
          <w:lang w:eastAsia="en-US"/>
        </w:rPr>
        <w:t xml:space="preserve"> (2018). </w:t>
      </w:r>
      <w:r w:rsidRPr="00062561">
        <w:rPr>
          <w:rFonts w:eastAsia="Times New Roman"/>
          <w:bCs/>
          <w:i/>
          <w:color w:val="000000"/>
          <w:sz w:val="20"/>
          <w:szCs w:val="20"/>
          <w:lang w:eastAsia="en-US"/>
        </w:rPr>
        <w:t>Manejo de emociones</w:t>
      </w:r>
      <w:r w:rsidRPr="00062561">
        <w:rPr>
          <w:rFonts w:eastAsia="Times New Roman"/>
          <w:bCs/>
          <w:color w:val="000000"/>
          <w:sz w:val="20"/>
          <w:szCs w:val="20"/>
          <w:lang w:eastAsia="en-US"/>
        </w:rPr>
        <w:t xml:space="preserve">. </w:t>
      </w:r>
      <w:r w:rsidR="00004478" w:rsidRPr="00062561">
        <w:rPr>
          <w:rFonts w:eastAsia="Times New Roman"/>
          <w:sz w:val="20"/>
          <w:szCs w:val="20"/>
          <w:lang w:eastAsia="en-US"/>
        </w:rPr>
        <w:t>OMS</w:t>
      </w:r>
      <w:r w:rsidR="00004478">
        <w:rPr>
          <w:rFonts w:eastAsia="Times New Roman"/>
          <w:sz w:val="20"/>
          <w:szCs w:val="20"/>
          <w:lang w:eastAsia="en-US"/>
        </w:rPr>
        <w:t>.</w:t>
      </w:r>
    </w:p>
    <w:p w14:paraId="37C32D8F" w14:textId="77777777" w:rsidR="00062561" w:rsidRPr="00C90650" w:rsidRDefault="00062561" w:rsidP="00062561">
      <w:pPr>
        <w:ind w:left="720" w:hanging="720"/>
        <w:rPr>
          <w:rFonts w:eastAsia="Times New Roman"/>
          <w:sz w:val="20"/>
          <w:szCs w:val="20"/>
          <w:lang w:eastAsia="en-US"/>
        </w:rPr>
      </w:pPr>
    </w:p>
    <w:p w14:paraId="18D0FAF6" w14:textId="77777777" w:rsidR="00062561" w:rsidRPr="00C90650" w:rsidRDefault="00062561" w:rsidP="00062561">
      <w:pPr>
        <w:ind w:left="720" w:hanging="720"/>
        <w:rPr>
          <w:rFonts w:eastAsia="Times New Roman"/>
          <w:sz w:val="20"/>
          <w:szCs w:val="20"/>
          <w:lang w:eastAsia="en-US"/>
        </w:rPr>
      </w:pPr>
      <w:r w:rsidRPr="00062561">
        <w:rPr>
          <w:rFonts w:eastAsia="Calibri"/>
          <w:color w:val="000000"/>
          <w:sz w:val="20"/>
          <w:szCs w:val="20"/>
          <w:lang w:eastAsia="en-US"/>
        </w:rPr>
        <w:t xml:space="preserve">Organización de las Naciones Unidas. (2018). </w:t>
      </w:r>
      <w:r w:rsidRPr="00062561">
        <w:rPr>
          <w:rFonts w:eastAsia="Calibri"/>
          <w:i/>
          <w:iCs/>
          <w:color w:val="000000"/>
          <w:sz w:val="20"/>
          <w:szCs w:val="20"/>
          <w:lang w:eastAsia="en-US"/>
        </w:rPr>
        <w:t>Pacto Mundial para la Migración Segura, Ordenada y Regular</w:t>
      </w:r>
      <w:r w:rsidRPr="00062561">
        <w:rPr>
          <w:rFonts w:eastAsia="Calibri"/>
          <w:color w:val="000000"/>
          <w:sz w:val="20"/>
          <w:szCs w:val="20"/>
          <w:lang w:eastAsia="en-US"/>
        </w:rPr>
        <w:t>. ONU.</w:t>
      </w:r>
    </w:p>
    <w:p w14:paraId="22DE6283" w14:textId="77777777" w:rsidR="00062561" w:rsidRPr="00C90650" w:rsidRDefault="00062561" w:rsidP="00062561">
      <w:pPr>
        <w:ind w:left="720" w:hanging="720"/>
        <w:rPr>
          <w:rFonts w:eastAsia="Times New Roman"/>
          <w:sz w:val="20"/>
          <w:szCs w:val="20"/>
          <w:lang w:eastAsia="en-US"/>
        </w:rPr>
      </w:pPr>
    </w:p>
    <w:p w14:paraId="5986F3AA" w14:textId="443E47FD" w:rsidR="00062561" w:rsidRPr="00062561" w:rsidRDefault="00062561" w:rsidP="00062561">
      <w:pPr>
        <w:ind w:left="720" w:hanging="720"/>
        <w:rPr>
          <w:rFonts w:eastAsia="Times New Roman"/>
          <w:sz w:val="20"/>
          <w:szCs w:val="20"/>
          <w:lang w:eastAsia="en-US"/>
        </w:rPr>
      </w:pPr>
      <w:r w:rsidRPr="00C90650">
        <w:rPr>
          <w:rFonts w:eastAsia="Times New Roman"/>
          <w:bCs/>
          <w:sz w:val="20"/>
          <w:szCs w:val="20"/>
          <w:lang w:eastAsia="en-US"/>
        </w:rPr>
        <w:t>Secretaría de Integración Social Bogotá – Alcaldía Mayor.</w:t>
      </w:r>
      <w:r w:rsidRPr="00062561">
        <w:rPr>
          <w:rFonts w:eastAsia="Times New Roman"/>
          <w:sz w:val="20"/>
          <w:szCs w:val="20"/>
          <w:lang w:eastAsia="en-US"/>
        </w:rPr>
        <w:t xml:space="preserve"> (2020). </w:t>
      </w:r>
      <w:r w:rsidRPr="00C90650">
        <w:rPr>
          <w:rFonts w:eastAsia="Times New Roman"/>
          <w:i/>
          <w:iCs/>
          <w:sz w:val="20"/>
          <w:szCs w:val="20"/>
          <w:lang w:eastAsia="en-US"/>
        </w:rPr>
        <w:t>Cartilla Yo Panita</w:t>
      </w:r>
      <w:r w:rsidR="004773EB">
        <w:rPr>
          <w:rFonts w:eastAsia="Times New Roman"/>
          <w:sz w:val="20"/>
          <w:szCs w:val="20"/>
          <w:lang w:eastAsia="en-US"/>
        </w:rPr>
        <w:t>.</w:t>
      </w:r>
    </w:p>
    <w:p w14:paraId="7CE10E09" w14:textId="77777777" w:rsidR="007D0524" w:rsidRPr="00C90650" w:rsidRDefault="007D0524" w:rsidP="00540EE4">
      <w:pPr>
        <w:ind w:left="720" w:hanging="720"/>
        <w:rPr>
          <w:rFonts w:eastAsia="Times New Roman"/>
          <w:color w:val="0563C1"/>
          <w:sz w:val="20"/>
          <w:szCs w:val="20"/>
          <w:u w:val="single"/>
        </w:rPr>
      </w:pPr>
    </w:p>
    <w:p w14:paraId="6BDDC150" w14:textId="77777777" w:rsidR="00CA5BA5" w:rsidRPr="00C90650" w:rsidRDefault="00CA5BA5" w:rsidP="00BE6EA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C90650" w:rsidRDefault="00025888" w:rsidP="00BE6EA7">
      <w:pPr>
        <w:pStyle w:val="Normal0"/>
        <w:numPr>
          <w:ilvl w:val="0"/>
          <w:numId w:val="1"/>
        </w:numPr>
        <w:ind w:left="284" w:hanging="284"/>
        <w:rPr>
          <w:b/>
          <w:color w:val="000000"/>
          <w:sz w:val="20"/>
          <w:szCs w:val="20"/>
        </w:rPr>
      </w:pPr>
      <w:r w:rsidRPr="00C90650">
        <w:rPr>
          <w:b/>
          <w:color w:val="000000"/>
          <w:sz w:val="20"/>
          <w:szCs w:val="20"/>
        </w:rPr>
        <w:t>CONTROL DEL DOCUMENTO</w:t>
      </w:r>
    </w:p>
    <w:p w14:paraId="000000B1" w14:textId="77777777" w:rsidR="00AD17D4" w:rsidRPr="00C90650"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C90650" w14:paraId="27B3F990" w14:textId="77777777" w:rsidTr="0057321F">
        <w:tc>
          <w:tcPr>
            <w:tcW w:w="1272" w:type="dxa"/>
            <w:tcBorders>
              <w:top w:val="nil"/>
              <w:left w:val="nil"/>
            </w:tcBorders>
            <w:shd w:val="clear" w:color="auto" w:fill="auto"/>
          </w:tcPr>
          <w:p w14:paraId="000000B2" w14:textId="77777777" w:rsidR="00AD17D4" w:rsidRPr="00C90650" w:rsidRDefault="00AD17D4" w:rsidP="00BE6EA7">
            <w:pPr>
              <w:pStyle w:val="Normal0"/>
              <w:rPr>
                <w:sz w:val="20"/>
                <w:szCs w:val="20"/>
              </w:rPr>
            </w:pPr>
          </w:p>
        </w:tc>
        <w:tc>
          <w:tcPr>
            <w:tcW w:w="1991" w:type="dxa"/>
            <w:shd w:val="clear" w:color="auto" w:fill="auto"/>
            <w:vAlign w:val="center"/>
          </w:tcPr>
          <w:p w14:paraId="000000B3" w14:textId="77777777" w:rsidR="00AD17D4" w:rsidRPr="00C90650" w:rsidRDefault="00025888" w:rsidP="00BE6EA7">
            <w:pPr>
              <w:pStyle w:val="Normal0"/>
              <w:rPr>
                <w:sz w:val="20"/>
                <w:szCs w:val="20"/>
              </w:rPr>
            </w:pPr>
            <w:r w:rsidRPr="00C90650">
              <w:rPr>
                <w:sz w:val="20"/>
                <w:szCs w:val="20"/>
              </w:rPr>
              <w:t>Nombre</w:t>
            </w:r>
          </w:p>
        </w:tc>
        <w:tc>
          <w:tcPr>
            <w:tcW w:w="1559" w:type="dxa"/>
            <w:shd w:val="clear" w:color="auto" w:fill="auto"/>
            <w:vAlign w:val="center"/>
          </w:tcPr>
          <w:p w14:paraId="000000B4" w14:textId="77777777" w:rsidR="00AD17D4" w:rsidRPr="00C90650" w:rsidRDefault="00025888" w:rsidP="00BE6EA7">
            <w:pPr>
              <w:pStyle w:val="Normal0"/>
              <w:rPr>
                <w:sz w:val="20"/>
                <w:szCs w:val="20"/>
              </w:rPr>
            </w:pPr>
            <w:r w:rsidRPr="00C90650">
              <w:rPr>
                <w:sz w:val="20"/>
                <w:szCs w:val="20"/>
              </w:rPr>
              <w:t>Cargo</w:t>
            </w:r>
          </w:p>
        </w:tc>
        <w:tc>
          <w:tcPr>
            <w:tcW w:w="3257" w:type="dxa"/>
            <w:shd w:val="clear" w:color="auto" w:fill="auto"/>
            <w:vAlign w:val="center"/>
          </w:tcPr>
          <w:p w14:paraId="000000B6" w14:textId="77777777" w:rsidR="00AD17D4" w:rsidRPr="00C90650" w:rsidRDefault="00025888" w:rsidP="00BE6EA7">
            <w:pPr>
              <w:pStyle w:val="Normal0"/>
              <w:rPr>
                <w:sz w:val="20"/>
                <w:szCs w:val="20"/>
              </w:rPr>
            </w:pPr>
            <w:r w:rsidRPr="00C90650">
              <w:rPr>
                <w:sz w:val="20"/>
                <w:szCs w:val="20"/>
              </w:rPr>
              <w:t>Dependencia</w:t>
            </w:r>
          </w:p>
        </w:tc>
        <w:tc>
          <w:tcPr>
            <w:tcW w:w="1888" w:type="dxa"/>
            <w:shd w:val="clear" w:color="auto" w:fill="auto"/>
            <w:vAlign w:val="center"/>
          </w:tcPr>
          <w:p w14:paraId="000000B7" w14:textId="77777777" w:rsidR="00AD17D4" w:rsidRPr="00C90650" w:rsidRDefault="00025888" w:rsidP="00BE6EA7">
            <w:pPr>
              <w:pStyle w:val="Normal0"/>
              <w:rPr>
                <w:sz w:val="20"/>
                <w:szCs w:val="20"/>
              </w:rPr>
            </w:pPr>
            <w:r w:rsidRPr="00C90650">
              <w:rPr>
                <w:sz w:val="20"/>
                <w:szCs w:val="20"/>
              </w:rPr>
              <w:t>Fecha</w:t>
            </w:r>
          </w:p>
        </w:tc>
      </w:tr>
      <w:tr w:rsidR="004773EB" w:rsidRPr="00C90650" w14:paraId="2FF467CA" w14:textId="77777777" w:rsidTr="0057321F">
        <w:trPr>
          <w:trHeight w:val="340"/>
        </w:trPr>
        <w:tc>
          <w:tcPr>
            <w:tcW w:w="1272" w:type="dxa"/>
            <w:shd w:val="clear" w:color="auto" w:fill="auto"/>
          </w:tcPr>
          <w:p w14:paraId="000000B8" w14:textId="77777777" w:rsidR="004773EB" w:rsidRPr="00C90650" w:rsidRDefault="004773EB" w:rsidP="004773EB">
            <w:pPr>
              <w:pStyle w:val="Normal0"/>
              <w:rPr>
                <w:sz w:val="20"/>
                <w:szCs w:val="20"/>
              </w:rPr>
            </w:pPr>
            <w:r w:rsidRPr="00C90650">
              <w:rPr>
                <w:sz w:val="20"/>
                <w:szCs w:val="20"/>
              </w:rPr>
              <w:t>Autor</w:t>
            </w:r>
          </w:p>
        </w:tc>
        <w:tc>
          <w:tcPr>
            <w:tcW w:w="1991" w:type="dxa"/>
            <w:shd w:val="clear" w:color="auto" w:fill="auto"/>
          </w:tcPr>
          <w:p w14:paraId="000000B9" w14:textId="1584103B" w:rsidR="004773EB" w:rsidRPr="00C90650" w:rsidRDefault="004773EB" w:rsidP="004773EB">
            <w:pPr>
              <w:pStyle w:val="Normal0"/>
              <w:rPr>
                <w:b w:val="0"/>
                <w:sz w:val="20"/>
                <w:szCs w:val="20"/>
              </w:rPr>
            </w:pPr>
            <w:r w:rsidRPr="00C90650">
              <w:rPr>
                <w:b w:val="0"/>
                <w:sz w:val="20"/>
                <w:szCs w:val="20"/>
              </w:rPr>
              <w:t>Carolina Yusunguaira Ceballos</w:t>
            </w:r>
          </w:p>
        </w:tc>
        <w:tc>
          <w:tcPr>
            <w:tcW w:w="1559" w:type="dxa"/>
            <w:shd w:val="clear" w:color="auto" w:fill="auto"/>
          </w:tcPr>
          <w:p w14:paraId="000000BA" w14:textId="1F9AA201" w:rsidR="004773EB" w:rsidRPr="00C90650" w:rsidRDefault="004773EB" w:rsidP="004773EB">
            <w:pPr>
              <w:pStyle w:val="Normal0"/>
              <w:rPr>
                <w:b w:val="0"/>
                <w:sz w:val="20"/>
                <w:szCs w:val="20"/>
              </w:rPr>
            </w:pPr>
            <w:r w:rsidRPr="00C90650">
              <w:rPr>
                <w:b w:val="0"/>
                <w:sz w:val="20"/>
                <w:szCs w:val="20"/>
              </w:rPr>
              <w:t>Experta temática</w:t>
            </w:r>
          </w:p>
        </w:tc>
        <w:tc>
          <w:tcPr>
            <w:tcW w:w="3257" w:type="dxa"/>
            <w:shd w:val="clear" w:color="auto" w:fill="auto"/>
          </w:tcPr>
          <w:p w14:paraId="000000BB" w14:textId="1357D59B" w:rsidR="004773EB" w:rsidRPr="00C90650" w:rsidRDefault="004773EB" w:rsidP="004773EB">
            <w:pPr>
              <w:pStyle w:val="Normal0"/>
              <w:rPr>
                <w:b w:val="0"/>
                <w:sz w:val="20"/>
                <w:szCs w:val="20"/>
              </w:rPr>
            </w:pPr>
            <w:r w:rsidRPr="00C90650">
              <w:rPr>
                <w:b w:val="0"/>
                <w:sz w:val="20"/>
                <w:szCs w:val="20"/>
              </w:rPr>
              <w:t>Regional Distrito Capital. Centro de Formación de Talento Humano en Salud.</w:t>
            </w:r>
          </w:p>
        </w:tc>
        <w:tc>
          <w:tcPr>
            <w:tcW w:w="1888" w:type="dxa"/>
            <w:shd w:val="clear" w:color="auto" w:fill="auto"/>
          </w:tcPr>
          <w:p w14:paraId="000000BC" w14:textId="14F3B1D8" w:rsidR="004773EB" w:rsidRPr="00C90650" w:rsidRDefault="004773EB" w:rsidP="004773EB">
            <w:pPr>
              <w:pStyle w:val="Normal0"/>
              <w:rPr>
                <w:b w:val="0"/>
                <w:sz w:val="20"/>
                <w:szCs w:val="20"/>
              </w:rPr>
            </w:pPr>
            <w:r w:rsidRPr="00DE2F7A">
              <w:rPr>
                <w:b w:val="0"/>
                <w:sz w:val="20"/>
                <w:szCs w:val="20"/>
              </w:rPr>
              <w:t>Diciembre de 2025</w:t>
            </w:r>
          </w:p>
        </w:tc>
      </w:tr>
      <w:tr w:rsidR="004773EB" w:rsidRPr="00C90650" w14:paraId="71E06849" w14:textId="77777777" w:rsidTr="0057321F">
        <w:trPr>
          <w:trHeight w:val="340"/>
        </w:trPr>
        <w:tc>
          <w:tcPr>
            <w:tcW w:w="1272" w:type="dxa"/>
            <w:shd w:val="clear" w:color="auto" w:fill="auto"/>
          </w:tcPr>
          <w:p w14:paraId="7A7ACB9D" w14:textId="059A0FBD" w:rsidR="004773EB" w:rsidRPr="00C90650" w:rsidRDefault="004773EB" w:rsidP="004773EB">
            <w:pPr>
              <w:pStyle w:val="Normal0"/>
              <w:rPr>
                <w:sz w:val="20"/>
                <w:szCs w:val="20"/>
              </w:rPr>
            </w:pPr>
            <w:r w:rsidRPr="00C90650">
              <w:rPr>
                <w:sz w:val="20"/>
                <w:szCs w:val="20"/>
              </w:rPr>
              <w:t>Autor</w:t>
            </w:r>
          </w:p>
        </w:tc>
        <w:tc>
          <w:tcPr>
            <w:tcW w:w="1991" w:type="dxa"/>
            <w:shd w:val="clear" w:color="auto" w:fill="auto"/>
          </w:tcPr>
          <w:p w14:paraId="53E23275" w14:textId="76BEAB2E" w:rsidR="004773EB" w:rsidRPr="00C90650" w:rsidRDefault="004773EB" w:rsidP="004773EB">
            <w:pPr>
              <w:pStyle w:val="Normal0"/>
              <w:rPr>
                <w:b w:val="0"/>
                <w:bCs/>
                <w:sz w:val="20"/>
                <w:szCs w:val="20"/>
              </w:rPr>
            </w:pPr>
            <w:r w:rsidRPr="00C90650">
              <w:rPr>
                <w:b w:val="0"/>
                <w:sz w:val="20"/>
                <w:szCs w:val="20"/>
              </w:rPr>
              <w:t>Eliana Milena Buitrago Umaña</w:t>
            </w:r>
          </w:p>
        </w:tc>
        <w:tc>
          <w:tcPr>
            <w:tcW w:w="1559" w:type="dxa"/>
            <w:shd w:val="clear" w:color="auto" w:fill="auto"/>
          </w:tcPr>
          <w:p w14:paraId="27B6860D" w14:textId="32FF2384" w:rsidR="004773EB" w:rsidRPr="00C90650" w:rsidRDefault="004773EB" w:rsidP="004773EB">
            <w:pPr>
              <w:pStyle w:val="Normal0"/>
              <w:rPr>
                <w:b w:val="0"/>
                <w:bCs/>
                <w:sz w:val="20"/>
                <w:szCs w:val="20"/>
              </w:rPr>
            </w:pPr>
            <w:r w:rsidRPr="00C90650">
              <w:rPr>
                <w:b w:val="0"/>
                <w:sz w:val="20"/>
                <w:szCs w:val="20"/>
              </w:rPr>
              <w:t>Asesora metodológica</w:t>
            </w:r>
          </w:p>
        </w:tc>
        <w:tc>
          <w:tcPr>
            <w:tcW w:w="3257" w:type="dxa"/>
            <w:shd w:val="clear" w:color="auto" w:fill="auto"/>
          </w:tcPr>
          <w:p w14:paraId="20416882" w14:textId="45EDCDED" w:rsidR="004773EB" w:rsidRPr="00C90650" w:rsidRDefault="004773EB" w:rsidP="004773EB">
            <w:pPr>
              <w:pStyle w:val="Normal0"/>
              <w:rPr>
                <w:b w:val="0"/>
                <w:bCs/>
                <w:sz w:val="20"/>
                <w:szCs w:val="20"/>
              </w:rPr>
            </w:pPr>
            <w:r w:rsidRPr="00C90650">
              <w:rPr>
                <w:b w:val="0"/>
                <w:sz w:val="20"/>
                <w:szCs w:val="20"/>
              </w:rPr>
              <w:t>Regional Distrito Capital. Centro de Formación de Talento Humano en Salud.</w:t>
            </w:r>
          </w:p>
        </w:tc>
        <w:tc>
          <w:tcPr>
            <w:tcW w:w="1888" w:type="dxa"/>
            <w:shd w:val="clear" w:color="auto" w:fill="auto"/>
          </w:tcPr>
          <w:p w14:paraId="0852F728" w14:textId="17781752" w:rsidR="004773EB" w:rsidRPr="00C90650" w:rsidRDefault="004773EB" w:rsidP="004773EB">
            <w:pPr>
              <w:pStyle w:val="Normal0"/>
              <w:rPr>
                <w:b w:val="0"/>
                <w:sz w:val="20"/>
                <w:szCs w:val="20"/>
              </w:rPr>
            </w:pPr>
            <w:r w:rsidRPr="00DE2F7A">
              <w:rPr>
                <w:b w:val="0"/>
                <w:sz w:val="20"/>
                <w:szCs w:val="20"/>
              </w:rPr>
              <w:t>Diciembre de 2025</w:t>
            </w:r>
          </w:p>
        </w:tc>
      </w:tr>
    </w:tbl>
    <w:p w14:paraId="000000C2" w14:textId="77777777" w:rsidR="00AD17D4" w:rsidRPr="00C90650" w:rsidRDefault="00AD17D4" w:rsidP="00BE6EA7">
      <w:pPr>
        <w:pStyle w:val="Normal0"/>
        <w:rPr>
          <w:sz w:val="20"/>
          <w:szCs w:val="20"/>
        </w:rPr>
      </w:pPr>
    </w:p>
    <w:p w14:paraId="40E90CE6" w14:textId="77777777" w:rsidR="00AD17D4" w:rsidRPr="00C90650" w:rsidRDefault="00AD17D4" w:rsidP="00BE6EA7">
      <w:pPr>
        <w:pStyle w:val="Normal0"/>
        <w:rPr>
          <w:sz w:val="20"/>
          <w:szCs w:val="20"/>
        </w:rPr>
      </w:pPr>
    </w:p>
    <w:p w14:paraId="000000C5" w14:textId="77777777" w:rsidR="00AD17D4" w:rsidRPr="00C90650" w:rsidRDefault="00025888" w:rsidP="00BE6EA7">
      <w:pPr>
        <w:pStyle w:val="Normal0"/>
        <w:numPr>
          <w:ilvl w:val="0"/>
          <w:numId w:val="1"/>
        </w:numPr>
        <w:ind w:left="284" w:hanging="284"/>
        <w:rPr>
          <w:b/>
          <w:color w:val="808080"/>
          <w:sz w:val="20"/>
          <w:szCs w:val="20"/>
        </w:rPr>
      </w:pPr>
      <w:r w:rsidRPr="00C90650">
        <w:rPr>
          <w:b/>
          <w:color w:val="000000"/>
          <w:sz w:val="20"/>
          <w:szCs w:val="20"/>
        </w:rPr>
        <w:t xml:space="preserve">CONTROL DE CAMBIOS </w:t>
      </w:r>
      <w:r w:rsidRPr="00C90650">
        <w:rPr>
          <w:b/>
          <w:color w:val="808080"/>
          <w:sz w:val="20"/>
          <w:szCs w:val="20"/>
        </w:rPr>
        <w:t>(Diligenciar únicamente si realiza ajustes a la Unidad Temática)</w:t>
      </w:r>
    </w:p>
    <w:p w14:paraId="000000C6" w14:textId="77777777" w:rsidR="00AD17D4" w:rsidRPr="00C90650"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C90650" w14:paraId="31F82D5C" w14:textId="77777777" w:rsidTr="005E505A">
        <w:tc>
          <w:tcPr>
            <w:tcW w:w="1264" w:type="dxa"/>
            <w:tcBorders>
              <w:top w:val="nil"/>
              <w:left w:val="nil"/>
            </w:tcBorders>
            <w:shd w:val="clear" w:color="auto" w:fill="auto"/>
          </w:tcPr>
          <w:p w14:paraId="000000C7" w14:textId="77777777" w:rsidR="00AD17D4" w:rsidRPr="00C90650" w:rsidRDefault="00AD17D4" w:rsidP="00BE6EA7">
            <w:pPr>
              <w:pStyle w:val="Normal0"/>
              <w:rPr>
                <w:sz w:val="20"/>
                <w:szCs w:val="20"/>
              </w:rPr>
            </w:pPr>
          </w:p>
        </w:tc>
        <w:tc>
          <w:tcPr>
            <w:tcW w:w="1855" w:type="dxa"/>
            <w:shd w:val="clear" w:color="auto" w:fill="auto"/>
          </w:tcPr>
          <w:p w14:paraId="000000C8" w14:textId="77777777" w:rsidR="00AD17D4" w:rsidRPr="00C90650" w:rsidRDefault="00025888" w:rsidP="00BE6EA7">
            <w:pPr>
              <w:pStyle w:val="Normal0"/>
              <w:rPr>
                <w:sz w:val="20"/>
                <w:szCs w:val="20"/>
              </w:rPr>
            </w:pPr>
            <w:r w:rsidRPr="00C90650">
              <w:rPr>
                <w:sz w:val="20"/>
                <w:szCs w:val="20"/>
              </w:rPr>
              <w:t>Nombre</w:t>
            </w:r>
          </w:p>
        </w:tc>
        <w:tc>
          <w:tcPr>
            <w:tcW w:w="1701" w:type="dxa"/>
            <w:shd w:val="clear" w:color="auto" w:fill="auto"/>
          </w:tcPr>
          <w:p w14:paraId="000000C9" w14:textId="77777777" w:rsidR="00AD17D4" w:rsidRPr="00C90650" w:rsidRDefault="00025888" w:rsidP="00BE6EA7">
            <w:pPr>
              <w:pStyle w:val="Normal0"/>
              <w:rPr>
                <w:sz w:val="20"/>
                <w:szCs w:val="20"/>
              </w:rPr>
            </w:pPr>
            <w:r w:rsidRPr="00C90650">
              <w:rPr>
                <w:sz w:val="20"/>
                <w:szCs w:val="20"/>
              </w:rPr>
              <w:t>Cargo</w:t>
            </w:r>
          </w:p>
        </w:tc>
        <w:tc>
          <w:tcPr>
            <w:tcW w:w="1843" w:type="dxa"/>
            <w:shd w:val="clear" w:color="auto" w:fill="auto"/>
          </w:tcPr>
          <w:p w14:paraId="000000CA" w14:textId="77777777" w:rsidR="00AD17D4" w:rsidRPr="00C90650" w:rsidRDefault="00025888" w:rsidP="00BE6EA7">
            <w:pPr>
              <w:pStyle w:val="Normal0"/>
              <w:rPr>
                <w:sz w:val="20"/>
                <w:szCs w:val="20"/>
              </w:rPr>
            </w:pPr>
            <w:r w:rsidRPr="00C90650">
              <w:rPr>
                <w:sz w:val="20"/>
                <w:szCs w:val="20"/>
              </w:rPr>
              <w:t>Dependencia</w:t>
            </w:r>
          </w:p>
        </w:tc>
        <w:tc>
          <w:tcPr>
            <w:tcW w:w="1275" w:type="dxa"/>
            <w:shd w:val="clear" w:color="auto" w:fill="auto"/>
          </w:tcPr>
          <w:p w14:paraId="000000CB" w14:textId="77777777" w:rsidR="00AD17D4" w:rsidRPr="00C90650" w:rsidRDefault="00025888" w:rsidP="00BE6EA7">
            <w:pPr>
              <w:pStyle w:val="Normal0"/>
              <w:rPr>
                <w:sz w:val="20"/>
                <w:szCs w:val="20"/>
              </w:rPr>
            </w:pPr>
            <w:r w:rsidRPr="00C90650">
              <w:rPr>
                <w:sz w:val="20"/>
                <w:szCs w:val="20"/>
              </w:rPr>
              <w:t>Fecha</w:t>
            </w:r>
          </w:p>
        </w:tc>
        <w:tc>
          <w:tcPr>
            <w:tcW w:w="1977" w:type="dxa"/>
            <w:shd w:val="clear" w:color="auto" w:fill="auto"/>
          </w:tcPr>
          <w:p w14:paraId="000000CC" w14:textId="77777777" w:rsidR="00AD17D4" w:rsidRPr="00C90650" w:rsidRDefault="00025888" w:rsidP="00BE6EA7">
            <w:pPr>
              <w:pStyle w:val="Normal0"/>
              <w:rPr>
                <w:sz w:val="20"/>
                <w:szCs w:val="20"/>
              </w:rPr>
            </w:pPr>
            <w:r w:rsidRPr="00C90650">
              <w:rPr>
                <w:sz w:val="20"/>
                <w:szCs w:val="20"/>
              </w:rPr>
              <w:t>Razón del Cambio</w:t>
            </w:r>
          </w:p>
        </w:tc>
      </w:tr>
      <w:tr w:rsidR="00AD17D4" w:rsidRPr="00C90650" w14:paraId="5565E3ED" w14:textId="77777777" w:rsidTr="005E505A">
        <w:tc>
          <w:tcPr>
            <w:tcW w:w="1264" w:type="dxa"/>
            <w:shd w:val="clear" w:color="auto" w:fill="auto"/>
          </w:tcPr>
          <w:p w14:paraId="000000CD" w14:textId="149C0741" w:rsidR="00AD17D4" w:rsidRPr="00C90650" w:rsidRDefault="0057321F" w:rsidP="00BE6EA7">
            <w:pPr>
              <w:pStyle w:val="Normal0"/>
              <w:rPr>
                <w:sz w:val="20"/>
                <w:szCs w:val="20"/>
              </w:rPr>
            </w:pPr>
            <w:r w:rsidRPr="00C90650">
              <w:rPr>
                <w:sz w:val="20"/>
                <w:szCs w:val="20"/>
              </w:rPr>
              <w:t>Autor</w:t>
            </w:r>
          </w:p>
        </w:tc>
        <w:tc>
          <w:tcPr>
            <w:tcW w:w="1855" w:type="dxa"/>
            <w:shd w:val="clear" w:color="auto" w:fill="auto"/>
          </w:tcPr>
          <w:p w14:paraId="000000CE" w14:textId="77777777" w:rsidR="00AD17D4" w:rsidRPr="00C90650" w:rsidRDefault="00025888" w:rsidP="00BE6EA7">
            <w:pPr>
              <w:pStyle w:val="Normal0"/>
              <w:rPr>
                <w:b w:val="0"/>
                <w:sz w:val="20"/>
                <w:szCs w:val="20"/>
              </w:rPr>
            </w:pPr>
            <w:r w:rsidRPr="00C90650">
              <w:rPr>
                <w:b w:val="0"/>
                <w:bCs/>
                <w:sz w:val="20"/>
                <w:szCs w:val="20"/>
              </w:rPr>
              <w:t>Viviana Herrera Quiñonez</w:t>
            </w:r>
          </w:p>
        </w:tc>
        <w:tc>
          <w:tcPr>
            <w:tcW w:w="1701" w:type="dxa"/>
            <w:shd w:val="clear" w:color="auto" w:fill="auto"/>
          </w:tcPr>
          <w:p w14:paraId="000000CF" w14:textId="77777777" w:rsidR="00AD17D4" w:rsidRPr="00C90650" w:rsidRDefault="00025888" w:rsidP="00BE6EA7">
            <w:pPr>
              <w:pStyle w:val="Normal0"/>
              <w:rPr>
                <w:b w:val="0"/>
                <w:sz w:val="20"/>
                <w:szCs w:val="20"/>
              </w:rPr>
            </w:pPr>
            <w:r w:rsidRPr="00C90650">
              <w:rPr>
                <w:b w:val="0"/>
                <w:bCs/>
                <w:sz w:val="20"/>
                <w:szCs w:val="20"/>
              </w:rPr>
              <w:t>Evaluadora instruccional</w:t>
            </w:r>
          </w:p>
        </w:tc>
        <w:tc>
          <w:tcPr>
            <w:tcW w:w="1843" w:type="dxa"/>
            <w:shd w:val="clear" w:color="auto" w:fill="auto"/>
          </w:tcPr>
          <w:p w14:paraId="000000D0" w14:textId="77777777" w:rsidR="00AD17D4" w:rsidRPr="00C90650" w:rsidRDefault="00025888" w:rsidP="00BE6EA7">
            <w:pPr>
              <w:pStyle w:val="Normal0"/>
              <w:rPr>
                <w:b w:val="0"/>
                <w:sz w:val="20"/>
                <w:szCs w:val="20"/>
              </w:rPr>
            </w:pPr>
            <w:r w:rsidRPr="00C90650">
              <w:rPr>
                <w:b w:val="0"/>
                <w:bCs/>
                <w:sz w:val="20"/>
                <w:szCs w:val="20"/>
              </w:rPr>
              <w:t>Regional Tolima. Centro de Comercio y Servicios.</w:t>
            </w:r>
          </w:p>
        </w:tc>
        <w:tc>
          <w:tcPr>
            <w:tcW w:w="1275" w:type="dxa"/>
            <w:shd w:val="clear" w:color="auto" w:fill="auto"/>
          </w:tcPr>
          <w:p w14:paraId="000000D1" w14:textId="378B3C4D" w:rsidR="00AD17D4" w:rsidRPr="00C90650" w:rsidRDefault="00A97DB0" w:rsidP="00BE6EA7">
            <w:pPr>
              <w:pStyle w:val="Normal0"/>
              <w:rPr>
                <w:b w:val="0"/>
                <w:sz w:val="20"/>
                <w:szCs w:val="20"/>
              </w:rPr>
            </w:pPr>
            <w:r w:rsidRPr="00C90650">
              <w:rPr>
                <w:b w:val="0"/>
                <w:sz w:val="20"/>
                <w:szCs w:val="20"/>
              </w:rPr>
              <w:t>Diciembre</w:t>
            </w:r>
            <w:r w:rsidR="001C00EF" w:rsidRPr="00C90650">
              <w:rPr>
                <w:b w:val="0"/>
                <w:sz w:val="20"/>
                <w:szCs w:val="20"/>
              </w:rPr>
              <w:t xml:space="preserve"> de 2025</w:t>
            </w:r>
          </w:p>
        </w:tc>
        <w:tc>
          <w:tcPr>
            <w:tcW w:w="1977" w:type="dxa"/>
            <w:shd w:val="clear" w:color="auto" w:fill="auto"/>
          </w:tcPr>
          <w:p w14:paraId="000000D2" w14:textId="2AF13C74" w:rsidR="00AD17D4" w:rsidRPr="00C90650" w:rsidRDefault="00025888" w:rsidP="00BE6EA7">
            <w:pPr>
              <w:pStyle w:val="Normal0"/>
              <w:rPr>
                <w:b w:val="0"/>
                <w:sz w:val="20"/>
                <w:szCs w:val="20"/>
              </w:rPr>
            </w:pPr>
            <w:r w:rsidRPr="00C90650">
              <w:rPr>
                <w:b w:val="0"/>
                <w:sz w:val="20"/>
                <w:szCs w:val="20"/>
              </w:rPr>
              <w:t>Se ajusta el contenido del documento según Planeación pedagógica y normas APA.</w:t>
            </w:r>
          </w:p>
        </w:tc>
      </w:tr>
    </w:tbl>
    <w:p w14:paraId="000000D5" w14:textId="77777777" w:rsidR="00AD17D4" w:rsidRPr="00C90650" w:rsidRDefault="00AD17D4" w:rsidP="00BE6EA7">
      <w:pPr>
        <w:pStyle w:val="Normal0"/>
        <w:rPr>
          <w:sz w:val="20"/>
          <w:szCs w:val="20"/>
        </w:rPr>
      </w:pPr>
    </w:p>
    <w:sectPr w:rsidR="00AD17D4" w:rsidRPr="00C90650">
      <w:headerReference w:type="default" r:id="rId39"/>
      <w:footerReference w:type="default" r:id="rId4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viana Herrera" w:date="2025-12-09T16:21:00Z" w:initials="VH">
    <w:p w14:paraId="66525395" w14:textId="3D0796AF" w:rsidR="00875F19" w:rsidRDefault="00875F19">
      <w:pPr>
        <w:pStyle w:val="Textocomentario"/>
      </w:pPr>
      <w:r>
        <w:rPr>
          <w:rStyle w:val="Refdecomentario"/>
        </w:rPr>
        <w:annotationRef/>
      </w:r>
      <w:r>
        <w:t xml:space="preserve">Texto alternativo: </w:t>
      </w:r>
      <w:r w:rsidRPr="00875F19">
        <w:rPr>
          <w:highlight w:val="green"/>
        </w:rPr>
        <w:t>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w:t>
      </w:r>
    </w:p>
  </w:comment>
  <w:comment w:id="1" w:author="Viviana Herrera" w:date="2025-12-09T16:53:00Z" w:initials="VH">
    <w:p w14:paraId="25E9B179" w14:textId="77777777" w:rsidR="000E4D94" w:rsidRDefault="000E4D94" w:rsidP="000E4D94">
      <w:pPr>
        <w:pStyle w:val="Textocomentario"/>
      </w:pPr>
      <w:r>
        <w:rPr>
          <w:rStyle w:val="Refdecomentario"/>
        </w:rPr>
        <w:annotationRef/>
      </w:r>
      <w:r>
        <w:t xml:space="preserve">Texto alternativo: </w:t>
      </w:r>
      <w:r w:rsidRPr="00A83BF7">
        <w:rPr>
          <w:highlight w:val="green"/>
        </w:rPr>
        <w:t>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6525395" w15:done="0"/>
  <w15:commentEx w15:paraId="25E9B1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6525395" w16cid:durableId="66525395"/>
  <w16cid:commentId w16cid:paraId="25E9B179" w16cid:durableId="25E9B1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6EC1BB" w14:textId="77777777" w:rsidR="00C66EC1" w:rsidRDefault="00C66EC1">
      <w:pPr>
        <w:spacing w:line="240" w:lineRule="auto"/>
      </w:pPr>
      <w:r>
        <w:separator/>
      </w:r>
    </w:p>
  </w:endnote>
  <w:endnote w:type="continuationSeparator" w:id="0">
    <w:p w14:paraId="4E95C958" w14:textId="77777777" w:rsidR="00C66EC1" w:rsidRDefault="00C66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C30761" w:rsidRDefault="00C30761">
    <w:pPr>
      <w:pStyle w:val="Normal0"/>
      <w:tabs>
        <w:tab w:val="center" w:pos="4419"/>
        <w:tab w:val="right" w:pos="8838"/>
        <w:tab w:val="left" w:pos="10255"/>
      </w:tabs>
      <w:spacing w:line="240" w:lineRule="auto"/>
      <w:jc w:val="right"/>
      <w:rPr>
        <w:i/>
        <w:color w:val="000000"/>
        <w:sz w:val="20"/>
        <w:szCs w:val="20"/>
      </w:rPr>
    </w:pPr>
  </w:p>
  <w:p w14:paraId="000000DB" w14:textId="77777777" w:rsidR="00C30761" w:rsidRDefault="00C30761">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30761" w:rsidRDefault="00C30761">
    <w:pPr>
      <w:pStyle w:val="Normal0"/>
      <w:spacing w:line="240" w:lineRule="auto"/>
      <w:rPr>
        <w:rFonts w:ascii="Times New Roman" w:eastAsia="Times New Roman" w:hAnsi="Times New Roman" w:cs="Times New Roman"/>
        <w:sz w:val="24"/>
        <w:szCs w:val="24"/>
      </w:rPr>
    </w:pPr>
  </w:p>
  <w:p w14:paraId="000000DD" w14:textId="77777777" w:rsidR="00C30761" w:rsidRDefault="00C30761">
    <w:pPr>
      <w:pStyle w:val="Normal0"/>
      <w:tabs>
        <w:tab w:val="center" w:pos="4419"/>
        <w:tab w:val="right" w:pos="8838"/>
        <w:tab w:val="left" w:pos="10255"/>
      </w:tabs>
      <w:spacing w:line="240" w:lineRule="auto"/>
      <w:jc w:val="right"/>
      <w:rPr>
        <w:i/>
        <w:color w:val="000000"/>
        <w:sz w:val="16"/>
        <w:szCs w:val="16"/>
      </w:rPr>
    </w:pPr>
  </w:p>
  <w:p w14:paraId="000000DE" w14:textId="77777777" w:rsidR="00C30761" w:rsidRDefault="00C30761">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6C42B0" w14:textId="77777777" w:rsidR="00C66EC1" w:rsidRDefault="00C66EC1">
      <w:r>
        <w:separator/>
      </w:r>
    </w:p>
  </w:footnote>
  <w:footnote w:type="continuationSeparator" w:id="0">
    <w:p w14:paraId="65E8A105" w14:textId="77777777" w:rsidR="00C66EC1" w:rsidRDefault="00C66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6CD15F02" w:rsidR="00C30761" w:rsidRDefault="00C30761">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30761" w:rsidRDefault="00C30761">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7B80"/>
    <w:multiLevelType w:val="hybridMultilevel"/>
    <w:tmpl w:val="5F7A4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BD3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B227D7"/>
    <w:multiLevelType w:val="multilevel"/>
    <w:tmpl w:val="B8BA53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0F2318"/>
    <w:multiLevelType w:val="hybridMultilevel"/>
    <w:tmpl w:val="1FF0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77AD4"/>
    <w:multiLevelType w:val="hybridMultilevel"/>
    <w:tmpl w:val="F732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C436B"/>
    <w:multiLevelType w:val="hybridMultilevel"/>
    <w:tmpl w:val="46E2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902C6"/>
    <w:multiLevelType w:val="hybridMultilevel"/>
    <w:tmpl w:val="348EA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E8320E"/>
    <w:multiLevelType w:val="hybridMultilevel"/>
    <w:tmpl w:val="0E5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3285F"/>
    <w:multiLevelType w:val="hybridMultilevel"/>
    <w:tmpl w:val="DA1C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7449AC"/>
    <w:multiLevelType w:val="hybridMultilevel"/>
    <w:tmpl w:val="2B5E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C6857"/>
    <w:multiLevelType w:val="hybridMultilevel"/>
    <w:tmpl w:val="5574C1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33DB4"/>
    <w:multiLevelType w:val="hybridMultilevel"/>
    <w:tmpl w:val="C372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717871"/>
    <w:multiLevelType w:val="multilevel"/>
    <w:tmpl w:val="FDF40B3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021545"/>
    <w:multiLevelType w:val="hybridMultilevel"/>
    <w:tmpl w:val="7002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14A71"/>
    <w:multiLevelType w:val="hybridMultilevel"/>
    <w:tmpl w:val="472A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D06C2"/>
    <w:multiLevelType w:val="hybridMultilevel"/>
    <w:tmpl w:val="0368F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53C9A"/>
    <w:multiLevelType w:val="hybridMultilevel"/>
    <w:tmpl w:val="325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E5932"/>
    <w:multiLevelType w:val="hybridMultilevel"/>
    <w:tmpl w:val="291A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B7597"/>
    <w:multiLevelType w:val="hybridMultilevel"/>
    <w:tmpl w:val="079AF2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94BAD"/>
    <w:multiLevelType w:val="hybridMultilevel"/>
    <w:tmpl w:val="C75A72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CE29E1"/>
    <w:multiLevelType w:val="hybridMultilevel"/>
    <w:tmpl w:val="BB6A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179DA"/>
    <w:multiLevelType w:val="multilevel"/>
    <w:tmpl w:val="B5F6488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BB05E6"/>
    <w:multiLevelType w:val="hybridMultilevel"/>
    <w:tmpl w:val="FBBAA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4C54520"/>
    <w:multiLevelType w:val="hybridMultilevel"/>
    <w:tmpl w:val="20EC6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45B11"/>
    <w:multiLevelType w:val="hybridMultilevel"/>
    <w:tmpl w:val="BEF42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97DA7"/>
    <w:multiLevelType w:val="hybridMultilevel"/>
    <w:tmpl w:val="A272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6E10BD"/>
    <w:multiLevelType w:val="hybridMultilevel"/>
    <w:tmpl w:val="CA92E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33366A3"/>
    <w:multiLevelType w:val="hybridMultilevel"/>
    <w:tmpl w:val="B4FC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527F49"/>
    <w:multiLevelType w:val="hybridMultilevel"/>
    <w:tmpl w:val="B860D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8B787F"/>
    <w:multiLevelType w:val="hybridMultilevel"/>
    <w:tmpl w:val="D7E4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2D7410"/>
    <w:multiLevelType w:val="hybridMultilevel"/>
    <w:tmpl w:val="D116D5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CC803F7"/>
    <w:multiLevelType w:val="hybridMultilevel"/>
    <w:tmpl w:val="9B582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047229">
    <w:abstractNumId w:val="27"/>
  </w:num>
  <w:num w:numId="2" w16cid:durableId="318310680">
    <w:abstractNumId w:val="2"/>
  </w:num>
  <w:num w:numId="3" w16cid:durableId="958607343">
    <w:abstractNumId w:val="1"/>
  </w:num>
  <w:num w:numId="4" w16cid:durableId="1092118422">
    <w:abstractNumId w:val="9"/>
  </w:num>
  <w:num w:numId="5" w16cid:durableId="548995547">
    <w:abstractNumId w:val="16"/>
  </w:num>
  <w:num w:numId="6" w16cid:durableId="1099638252">
    <w:abstractNumId w:val="7"/>
  </w:num>
  <w:num w:numId="7" w16cid:durableId="1169062375">
    <w:abstractNumId w:val="6"/>
  </w:num>
  <w:num w:numId="8" w16cid:durableId="1016535613">
    <w:abstractNumId w:val="22"/>
  </w:num>
  <w:num w:numId="9" w16cid:durableId="489558700">
    <w:abstractNumId w:val="0"/>
  </w:num>
  <w:num w:numId="10" w16cid:durableId="2038462264">
    <w:abstractNumId w:val="13"/>
  </w:num>
  <w:num w:numId="11" w16cid:durableId="1544827352">
    <w:abstractNumId w:val="19"/>
  </w:num>
  <w:num w:numId="12" w16cid:durableId="1249651482">
    <w:abstractNumId w:val="3"/>
  </w:num>
  <w:num w:numId="13" w16cid:durableId="1201551307">
    <w:abstractNumId w:val="21"/>
  </w:num>
  <w:num w:numId="14" w16cid:durableId="1655524691">
    <w:abstractNumId w:val="12"/>
  </w:num>
  <w:num w:numId="15" w16cid:durableId="272128926">
    <w:abstractNumId w:val="26"/>
  </w:num>
  <w:num w:numId="16" w16cid:durableId="1831290363">
    <w:abstractNumId w:val="20"/>
  </w:num>
  <w:num w:numId="17" w16cid:durableId="2075275313">
    <w:abstractNumId w:val="23"/>
  </w:num>
  <w:num w:numId="18" w16cid:durableId="1309942491">
    <w:abstractNumId w:val="14"/>
  </w:num>
  <w:num w:numId="19" w16cid:durableId="1282416643">
    <w:abstractNumId w:val="29"/>
  </w:num>
  <w:num w:numId="20" w16cid:durableId="1505784826">
    <w:abstractNumId w:val="15"/>
  </w:num>
  <w:num w:numId="21" w16cid:durableId="1714963558">
    <w:abstractNumId w:val="5"/>
  </w:num>
  <w:num w:numId="22" w16cid:durableId="600338988">
    <w:abstractNumId w:val="25"/>
  </w:num>
  <w:num w:numId="23" w16cid:durableId="1726178117">
    <w:abstractNumId w:val="4"/>
  </w:num>
  <w:num w:numId="24" w16cid:durableId="1674918091">
    <w:abstractNumId w:val="30"/>
  </w:num>
  <w:num w:numId="25" w16cid:durableId="162743502">
    <w:abstractNumId w:val="8"/>
  </w:num>
  <w:num w:numId="26" w16cid:durableId="1919749868">
    <w:abstractNumId w:val="32"/>
  </w:num>
  <w:num w:numId="27" w16cid:durableId="816841222">
    <w:abstractNumId w:val="28"/>
  </w:num>
  <w:num w:numId="28" w16cid:durableId="1000619545">
    <w:abstractNumId w:val="31"/>
  </w:num>
  <w:num w:numId="29" w16cid:durableId="1087270947">
    <w:abstractNumId w:val="10"/>
  </w:num>
  <w:num w:numId="30" w16cid:durableId="2096435464">
    <w:abstractNumId w:val="18"/>
  </w:num>
  <w:num w:numId="31" w16cid:durableId="2144033086">
    <w:abstractNumId w:val="11"/>
  </w:num>
  <w:num w:numId="32" w16cid:durableId="1444376178">
    <w:abstractNumId w:val="17"/>
  </w:num>
  <w:num w:numId="33" w16cid:durableId="1909925912">
    <w:abstractNumId w:val="2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viana Herrera">
    <w15:presenceInfo w15:providerId="Windows Live" w15:userId="0b9d80a4d799ac8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F86"/>
    <w:rsid w:val="00003390"/>
    <w:rsid w:val="00004478"/>
    <w:rsid w:val="00004E20"/>
    <w:rsid w:val="00011F29"/>
    <w:rsid w:val="00013403"/>
    <w:rsid w:val="000216E8"/>
    <w:rsid w:val="00023D65"/>
    <w:rsid w:val="000240B7"/>
    <w:rsid w:val="00025888"/>
    <w:rsid w:val="00025A65"/>
    <w:rsid w:val="000275C2"/>
    <w:rsid w:val="00033308"/>
    <w:rsid w:val="00037C98"/>
    <w:rsid w:val="00040E27"/>
    <w:rsid w:val="00041B79"/>
    <w:rsid w:val="00042F0F"/>
    <w:rsid w:val="000443BD"/>
    <w:rsid w:val="000444C2"/>
    <w:rsid w:val="00046AE9"/>
    <w:rsid w:val="00052F14"/>
    <w:rsid w:val="00054B9F"/>
    <w:rsid w:val="00061FA9"/>
    <w:rsid w:val="0006211A"/>
    <w:rsid w:val="00062561"/>
    <w:rsid w:val="000640D2"/>
    <w:rsid w:val="00064130"/>
    <w:rsid w:val="000706EB"/>
    <w:rsid w:val="000773BA"/>
    <w:rsid w:val="00077A47"/>
    <w:rsid w:val="000866F0"/>
    <w:rsid w:val="000915CE"/>
    <w:rsid w:val="00096FA2"/>
    <w:rsid w:val="00097B40"/>
    <w:rsid w:val="000A5318"/>
    <w:rsid w:val="000A60E6"/>
    <w:rsid w:val="000A64F3"/>
    <w:rsid w:val="000B0D00"/>
    <w:rsid w:val="000C4C1C"/>
    <w:rsid w:val="000D0AC3"/>
    <w:rsid w:val="000D2696"/>
    <w:rsid w:val="000E18B4"/>
    <w:rsid w:val="000E31FA"/>
    <w:rsid w:val="000E4D94"/>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3A7C"/>
    <w:rsid w:val="00154DAB"/>
    <w:rsid w:val="0016024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685E"/>
    <w:rsid w:val="001E63C1"/>
    <w:rsid w:val="001E7AE5"/>
    <w:rsid w:val="001F1A3A"/>
    <w:rsid w:val="00201685"/>
    <w:rsid w:val="00202660"/>
    <w:rsid w:val="00204DCD"/>
    <w:rsid w:val="002104BD"/>
    <w:rsid w:val="00211029"/>
    <w:rsid w:val="0021702D"/>
    <w:rsid w:val="0022061F"/>
    <w:rsid w:val="002211E2"/>
    <w:rsid w:val="00225065"/>
    <w:rsid w:val="002318F4"/>
    <w:rsid w:val="0023332F"/>
    <w:rsid w:val="00233461"/>
    <w:rsid w:val="0023795A"/>
    <w:rsid w:val="00241FF5"/>
    <w:rsid w:val="002429D4"/>
    <w:rsid w:val="00246C04"/>
    <w:rsid w:val="00253FF0"/>
    <w:rsid w:val="00254C60"/>
    <w:rsid w:val="00267798"/>
    <w:rsid w:val="00270929"/>
    <w:rsid w:val="00273D87"/>
    <w:rsid w:val="00275915"/>
    <w:rsid w:val="00275BED"/>
    <w:rsid w:val="00276DEE"/>
    <w:rsid w:val="00276F24"/>
    <w:rsid w:val="0028298B"/>
    <w:rsid w:val="00291F16"/>
    <w:rsid w:val="002933A2"/>
    <w:rsid w:val="002948BE"/>
    <w:rsid w:val="00294B86"/>
    <w:rsid w:val="002A2D62"/>
    <w:rsid w:val="002A39C7"/>
    <w:rsid w:val="002A5E47"/>
    <w:rsid w:val="002B0065"/>
    <w:rsid w:val="002B1115"/>
    <w:rsid w:val="002B1CE1"/>
    <w:rsid w:val="002B2FA3"/>
    <w:rsid w:val="002B2FEE"/>
    <w:rsid w:val="002B4C89"/>
    <w:rsid w:val="002C09CE"/>
    <w:rsid w:val="002C14A7"/>
    <w:rsid w:val="002C1F7A"/>
    <w:rsid w:val="002C2450"/>
    <w:rsid w:val="002C3B96"/>
    <w:rsid w:val="002C7324"/>
    <w:rsid w:val="002D5379"/>
    <w:rsid w:val="002E2479"/>
    <w:rsid w:val="002E30E8"/>
    <w:rsid w:val="002E4074"/>
    <w:rsid w:val="002F559A"/>
    <w:rsid w:val="002F73A9"/>
    <w:rsid w:val="002F750A"/>
    <w:rsid w:val="00300EA1"/>
    <w:rsid w:val="00303B68"/>
    <w:rsid w:val="00307FC9"/>
    <w:rsid w:val="00314C04"/>
    <w:rsid w:val="00314E39"/>
    <w:rsid w:val="00315D68"/>
    <w:rsid w:val="003168DC"/>
    <w:rsid w:val="003172BB"/>
    <w:rsid w:val="00320FCA"/>
    <w:rsid w:val="00321FD0"/>
    <w:rsid w:val="00323B68"/>
    <w:rsid w:val="00325A56"/>
    <w:rsid w:val="00330021"/>
    <w:rsid w:val="00330A93"/>
    <w:rsid w:val="003310C6"/>
    <w:rsid w:val="00331340"/>
    <w:rsid w:val="00331ED3"/>
    <w:rsid w:val="003453B8"/>
    <w:rsid w:val="00345B63"/>
    <w:rsid w:val="003501F7"/>
    <w:rsid w:val="00351A8C"/>
    <w:rsid w:val="00353A37"/>
    <w:rsid w:val="003559FB"/>
    <w:rsid w:val="00356D96"/>
    <w:rsid w:val="00364E0A"/>
    <w:rsid w:val="00366B94"/>
    <w:rsid w:val="00366E22"/>
    <w:rsid w:val="00367E58"/>
    <w:rsid w:val="003726BD"/>
    <w:rsid w:val="00381988"/>
    <w:rsid w:val="00382E37"/>
    <w:rsid w:val="00382FCC"/>
    <w:rsid w:val="00383A55"/>
    <w:rsid w:val="003A357A"/>
    <w:rsid w:val="003A3DF7"/>
    <w:rsid w:val="003A460D"/>
    <w:rsid w:val="003A5691"/>
    <w:rsid w:val="003B1659"/>
    <w:rsid w:val="003B3970"/>
    <w:rsid w:val="003D472E"/>
    <w:rsid w:val="003D72D5"/>
    <w:rsid w:val="003E0884"/>
    <w:rsid w:val="003E0DF9"/>
    <w:rsid w:val="003E7320"/>
    <w:rsid w:val="003F0755"/>
    <w:rsid w:val="003F6EB6"/>
    <w:rsid w:val="004000B5"/>
    <w:rsid w:val="00404532"/>
    <w:rsid w:val="004077BB"/>
    <w:rsid w:val="004111CD"/>
    <w:rsid w:val="00415FB2"/>
    <w:rsid w:val="0041757E"/>
    <w:rsid w:val="00420D84"/>
    <w:rsid w:val="004235B2"/>
    <w:rsid w:val="00425F50"/>
    <w:rsid w:val="004270A1"/>
    <w:rsid w:val="00437C33"/>
    <w:rsid w:val="00441C00"/>
    <w:rsid w:val="00445F80"/>
    <w:rsid w:val="0045064F"/>
    <w:rsid w:val="0045160C"/>
    <w:rsid w:val="00454411"/>
    <w:rsid w:val="00454819"/>
    <w:rsid w:val="00456EC1"/>
    <w:rsid w:val="00457800"/>
    <w:rsid w:val="00472C8F"/>
    <w:rsid w:val="00473C52"/>
    <w:rsid w:val="0047618F"/>
    <w:rsid w:val="004773EB"/>
    <w:rsid w:val="00477FF2"/>
    <w:rsid w:val="00485300"/>
    <w:rsid w:val="004859CD"/>
    <w:rsid w:val="00490DFD"/>
    <w:rsid w:val="004917F5"/>
    <w:rsid w:val="004A0B32"/>
    <w:rsid w:val="004A0B62"/>
    <w:rsid w:val="004A500A"/>
    <w:rsid w:val="004B73A7"/>
    <w:rsid w:val="004C2183"/>
    <w:rsid w:val="004C40CF"/>
    <w:rsid w:val="004C4233"/>
    <w:rsid w:val="004C4B91"/>
    <w:rsid w:val="004D1EBF"/>
    <w:rsid w:val="004D3F1F"/>
    <w:rsid w:val="004D4605"/>
    <w:rsid w:val="004E33FC"/>
    <w:rsid w:val="004E43F2"/>
    <w:rsid w:val="004E5C76"/>
    <w:rsid w:val="004E713B"/>
    <w:rsid w:val="004F2647"/>
    <w:rsid w:val="004F45F4"/>
    <w:rsid w:val="004F507B"/>
    <w:rsid w:val="004F5838"/>
    <w:rsid w:val="004F67F1"/>
    <w:rsid w:val="005018C0"/>
    <w:rsid w:val="0050379E"/>
    <w:rsid w:val="00503977"/>
    <w:rsid w:val="0050489F"/>
    <w:rsid w:val="00507479"/>
    <w:rsid w:val="00512D26"/>
    <w:rsid w:val="00521F07"/>
    <w:rsid w:val="00522D0A"/>
    <w:rsid w:val="00522E91"/>
    <w:rsid w:val="00523381"/>
    <w:rsid w:val="00523AEA"/>
    <w:rsid w:val="00523D3A"/>
    <w:rsid w:val="00524C75"/>
    <w:rsid w:val="00524EC6"/>
    <w:rsid w:val="00532F0B"/>
    <w:rsid w:val="00537425"/>
    <w:rsid w:val="00537970"/>
    <w:rsid w:val="00537CF6"/>
    <w:rsid w:val="00540EE4"/>
    <w:rsid w:val="00543FD2"/>
    <w:rsid w:val="005579F6"/>
    <w:rsid w:val="00561673"/>
    <w:rsid w:val="00562285"/>
    <w:rsid w:val="0056442B"/>
    <w:rsid w:val="00565EC8"/>
    <w:rsid w:val="005665EE"/>
    <w:rsid w:val="005666B6"/>
    <w:rsid w:val="00567F42"/>
    <w:rsid w:val="0057321F"/>
    <w:rsid w:val="00573E71"/>
    <w:rsid w:val="0057407C"/>
    <w:rsid w:val="00576014"/>
    <w:rsid w:val="00580D08"/>
    <w:rsid w:val="00584210"/>
    <w:rsid w:val="00587C1C"/>
    <w:rsid w:val="00596A75"/>
    <w:rsid w:val="00596F3D"/>
    <w:rsid w:val="005A2275"/>
    <w:rsid w:val="005A2990"/>
    <w:rsid w:val="005A2B5D"/>
    <w:rsid w:val="005B0597"/>
    <w:rsid w:val="005B48FF"/>
    <w:rsid w:val="005C0763"/>
    <w:rsid w:val="005C09AF"/>
    <w:rsid w:val="005C1EA7"/>
    <w:rsid w:val="005C27BB"/>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346BF"/>
    <w:rsid w:val="006463AE"/>
    <w:rsid w:val="006467B1"/>
    <w:rsid w:val="006478B1"/>
    <w:rsid w:val="00651FEC"/>
    <w:rsid w:val="0065371F"/>
    <w:rsid w:val="00654907"/>
    <w:rsid w:val="00657A8E"/>
    <w:rsid w:val="0067262D"/>
    <w:rsid w:val="00674B13"/>
    <w:rsid w:val="00686A7B"/>
    <w:rsid w:val="0069261F"/>
    <w:rsid w:val="006A47BA"/>
    <w:rsid w:val="006A5C2B"/>
    <w:rsid w:val="006B2F0D"/>
    <w:rsid w:val="006B489A"/>
    <w:rsid w:val="006B4C06"/>
    <w:rsid w:val="006B796E"/>
    <w:rsid w:val="006B7F6E"/>
    <w:rsid w:val="006C1930"/>
    <w:rsid w:val="006C1F3D"/>
    <w:rsid w:val="006C1FED"/>
    <w:rsid w:val="006C1FFF"/>
    <w:rsid w:val="006C72C0"/>
    <w:rsid w:val="006D5DB1"/>
    <w:rsid w:val="006D65C2"/>
    <w:rsid w:val="006D6C92"/>
    <w:rsid w:val="006F3CC6"/>
    <w:rsid w:val="006F4C15"/>
    <w:rsid w:val="006F6991"/>
    <w:rsid w:val="007037B9"/>
    <w:rsid w:val="00705B01"/>
    <w:rsid w:val="00710C77"/>
    <w:rsid w:val="0071129D"/>
    <w:rsid w:val="0071697E"/>
    <w:rsid w:val="0072587C"/>
    <w:rsid w:val="007313F6"/>
    <w:rsid w:val="007314B8"/>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64A5"/>
    <w:rsid w:val="007C6EAD"/>
    <w:rsid w:val="007D0524"/>
    <w:rsid w:val="007D1F0E"/>
    <w:rsid w:val="007D4DC6"/>
    <w:rsid w:val="007D727F"/>
    <w:rsid w:val="007E0A2C"/>
    <w:rsid w:val="007E53C4"/>
    <w:rsid w:val="007E73EF"/>
    <w:rsid w:val="007E7D19"/>
    <w:rsid w:val="007F1668"/>
    <w:rsid w:val="007F28EB"/>
    <w:rsid w:val="007F697A"/>
    <w:rsid w:val="007F7E5F"/>
    <w:rsid w:val="008005C6"/>
    <w:rsid w:val="00801C5D"/>
    <w:rsid w:val="008025AD"/>
    <w:rsid w:val="008027A7"/>
    <w:rsid w:val="00805172"/>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737C"/>
    <w:rsid w:val="008721D9"/>
    <w:rsid w:val="00874B83"/>
    <w:rsid w:val="008754EE"/>
    <w:rsid w:val="00875F19"/>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6E0F"/>
    <w:rsid w:val="00912631"/>
    <w:rsid w:val="009155C9"/>
    <w:rsid w:val="00916412"/>
    <w:rsid w:val="009210E8"/>
    <w:rsid w:val="009212C9"/>
    <w:rsid w:val="00922D73"/>
    <w:rsid w:val="00923E9F"/>
    <w:rsid w:val="00927773"/>
    <w:rsid w:val="00927FD4"/>
    <w:rsid w:val="00930D3B"/>
    <w:rsid w:val="0093618C"/>
    <w:rsid w:val="00946F39"/>
    <w:rsid w:val="00947D9E"/>
    <w:rsid w:val="00950528"/>
    <w:rsid w:val="00952437"/>
    <w:rsid w:val="00956C7A"/>
    <w:rsid w:val="00967047"/>
    <w:rsid w:val="00970D52"/>
    <w:rsid w:val="009719E0"/>
    <w:rsid w:val="0097386B"/>
    <w:rsid w:val="00975048"/>
    <w:rsid w:val="00992B6B"/>
    <w:rsid w:val="00994757"/>
    <w:rsid w:val="009A30EE"/>
    <w:rsid w:val="009A6FF4"/>
    <w:rsid w:val="009B1481"/>
    <w:rsid w:val="009B42B6"/>
    <w:rsid w:val="009B49E3"/>
    <w:rsid w:val="009C1359"/>
    <w:rsid w:val="009C5BD3"/>
    <w:rsid w:val="009C67EE"/>
    <w:rsid w:val="009D3509"/>
    <w:rsid w:val="009D4EC2"/>
    <w:rsid w:val="009D6854"/>
    <w:rsid w:val="009E0B3C"/>
    <w:rsid w:val="009E10CB"/>
    <w:rsid w:val="009E3675"/>
    <w:rsid w:val="009E4771"/>
    <w:rsid w:val="00A05295"/>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2415"/>
    <w:rsid w:val="00A73DF3"/>
    <w:rsid w:val="00A83543"/>
    <w:rsid w:val="00A85D1B"/>
    <w:rsid w:val="00A9240A"/>
    <w:rsid w:val="00A95489"/>
    <w:rsid w:val="00A97DB0"/>
    <w:rsid w:val="00AA2511"/>
    <w:rsid w:val="00AA45A3"/>
    <w:rsid w:val="00AA6922"/>
    <w:rsid w:val="00AB2621"/>
    <w:rsid w:val="00AB3F8B"/>
    <w:rsid w:val="00AC0132"/>
    <w:rsid w:val="00AC4257"/>
    <w:rsid w:val="00AC4A8E"/>
    <w:rsid w:val="00AC4E80"/>
    <w:rsid w:val="00AD17D4"/>
    <w:rsid w:val="00AD7770"/>
    <w:rsid w:val="00AE00C0"/>
    <w:rsid w:val="00AE090F"/>
    <w:rsid w:val="00AE1E45"/>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2B07"/>
    <w:rsid w:val="00B45DD1"/>
    <w:rsid w:val="00B47F1F"/>
    <w:rsid w:val="00B501B6"/>
    <w:rsid w:val="00B50FC3"/>
    <w:rsid w:val="00B53BC7"/>
    <w:rsid w:val="00B55EC5"/>
    <w:rsid w:val="00B56BB1"/>
    <w:rsid w:val="00B6092E"/>
    <w:rsid w:val="00B616E5"/>
    <w:rsid w:val="00B631A2"/>
    <w:rsid w:val="00B63D21"/>
    <w:rsid w:val="00B66A04"/>
    <w:rsid w:val="00B67F32"/>
    <w:rsid w:val="00B70012"/>
    <w:rsid w:val="00B72025"/>
    <w:rsid w:val="00B76082"/>
    <w:rsid w:val="00B81129"/>
    <w:rsid w:val="00B838DD"/>
    <w:rsid w:val="00B8733B"/>
    <w:rsid w:val="00B90583"/>
    <w:rsid w:val="00B91FBD"/>
    <w:rsid w:val="00B9246B"/>
    <w:rsid w:val="00B935D2"/>
    <w:rsid w:val="00B97526"/>
    <w:rsid w:val="00BA1B8C"/>
    <w:rsid w:val="00BB1997"/>
    <w:rsid w:val="00BB2FB2"/>
    <w:rsid w:val="00BB793C"/>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220D8"/>
    <w:rsid w:val="00C3044E"/>
    <w:rsid w:val="00C30761"/>
    <w:rsid w:val="00C32ACD"/>
    <w:rsid w:val="00C348DE"/>
    <w:rsid w:val="00C42D8E"/>
    <w:rsid w:val="00C45016"/>
    <w:rsid w:val="00C45A3B"/>
    <w:rsid w:val="00C55557"/>
    <w:rsid w:val="00C570DD"/>
    <w:rsid w:val="00C661E1"/>
    <w:rsid w:val="00C66EC1"/>
    <w:rsid w:val="00C700A6"/>
    <w:rsid w:val="00C71DDA"/>
    <w:rsid w:val="00C7717F"/>
    <w:rsid w:val="00C77BB3"/>
    <w:rsid w:val="00C77C18"/>
    <w:rsid w:val="00C84D17"/>
    <w:rsid w:val="00C8580B"/>
    <w:rsid w:val="00C90650"/>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402"/>
    <w:rsid w:val="00CD690B"/>
    <w:rsid w:val="00CE2091"/>
    <w:rsid w:val="00CE3DFE"/>
    <w:rsid w:val="00CE4FF3"/>
    <w:rsid w:val="00CF4D2B"/>
    <w:rsid w:val="00D072A1"/>
    <w:rsid w:val="00D07940"/>
    <w:rsid w:val="00D13D68"/>
    <w:rsid w:val="00D14784"/>
    <w:rsid w:val="00D17C1F"/>
    <w:rsid w:val="00D17EDE"/>
    <w:rsid w:val="00D23772"/>
    <w:rsid w:val="00D26F7F"/>
    <w:rsid w:val="00D31D83"/>
    <w:rsid w:val="00D3229D"/>
    <w:rsid w:val="00D376E1"/>
    <w:rsid w:val="00D403AB"/>
    <w:rsid w:val="00D41572"/>
    <w:rsid w:val="00D43F42"/>
    <w:rsid w:val="00D53549"/>
    <w:rsid w:val="00D56832"/>
    <w:rsid w:val="00D56921"/>
    <w:rsid w:val="00D56950"/>
    <w:rsid w:val="00D60361"/>
    <w:rsid w:val="00D603D4"/>
    <w:rsid w:val="00D60F56"/>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11A96"/>
    <w:rsid w:val="00E12A23"/>
    <w:rsid w:val="00E24CC1"/>
    <w:rsid w:val="00E25681"/>
    <w:rsid w:val="00E347E5"/>
    <w:rsid w:val="00E37FCC"/>
    <w:rsid w:val="00E44D36"/>
    <w:rsid w:val="00E46A2B"/>
    <w:rsid w:val="00E517D6"/>
    <w:rsid w:val="00E5557B"/>
    <w:rsid w:val="00E5712F"/>
    <w:rsid w:val="00E5740C"/>
    <w:rsid w:val="00E714F8"/>
    <w:rsid w:val="00E77B65"/>
    <w:rsid w:val="00E8034C"/>
    <w:rsid w:val="00E812C0"/>
    <w:rsid w:val="00E84258"/>
    <w:rsid w:val="00E84F9C"/>
    <w:rsid w:val="00E859CE"/>
    <w:rsid w:val="00E86E25"/>
    <w:rsid w:val="00E87BDC"/>
    <w:rsid w:val="00E9018B"/>
    <w:rsid w:val="00E90889"/>
    <w:rsid w:val="00E90CA4"/>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1C3D"/>
    <w:rsid w:val="00F44C96"/>
    <w:rsid w:val="00F51312"/>
    <w:rsid w:val="00F54E3C"/>
    <w:rsid w:val="00F56D89"/>
    <w:rsid w:val="00F57344"/>
    <w:rsid w:val="00F576FE"/>
    <w:rsid w:val="00F60376"/>
    <w:rsid w:val="00F649CE"/>
    <w:rsid w:val="00F71B20"/>
    <w:rsid w:val="00F743F0"/>
    <w:rsid w:val="00F802FC"/>
    <w:rsid w:val="00F814CC"/>
    <w:rsid w:val="00F85244"/>
    <w:rsid w:val="00F855FD"/>
    <w:rsid w:val="00F86541"/>
    <w:rsid w:val="00F91114"/>
    <w:rsid w:val="00F91B66"/>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8074951">
      <w:bodyDiv w:val="1"/>
      <w:marLeft w:val="0"/>
      <w:marRight w:val="0"/>
      <w:marTop w:val="0"/>
      <w:marBottom w:val="0"/>
      <w:divBdr>
        <w:top w:val="none" w:sz="0" w:space="0" w:color="auto"/>
        <w:left w:val="none" w:sz="0" w:space="0" w:color="auto"/>
        <w:bottom w:val="none" w:sz="0" w:space="0" w:color="auto"/>
        <w:right w:val="none" w:sz="0" w:space="0" w:color="auto"/>
      </w:divBdr>
      <w:divsChild>
        <w:div w:id="1147629923">
          <w:marLeft w:val="547"/>
          <w:marRight w:val="0"/>
          <w:marTop w:val="0"/>
          <w:marBottom w:val="0"/>
          <w:divBdr>
            <w:top w:val="none" w:sz="0" w:space="0" w:color="auto"/>
            <w:left w:val="none" w:sz="0" w:space="0" w:color="auto"/>
            <w:bottom w:val="none" w:sz="0" w:space="0" w:color="auto"/>
            <w:right w:val="none" w:sz="0" w:space="0" w:color="auto"/>
          </w:divBdr>
        </w:div>
        <w:div w:id="160776267">
          <w:marLeft w:val="547"/>
          <w:marRight w:val="0"/>
          <w:marTop w:val="0"/>
          <w:marBottom w:val="0"/>
          <w:divBdr>
            <w:top w:val="none" w:sz="0" w:space="0" w:color="auto"/>
            <w:left w:val="none" w:sz="0" w:space="0" w:color="auto"/>
            <w:bottom w:val="none" w:sz="0" w:space="0" w:color="auto"/>
            <w:right w:val="none" w:sz="0" w:space="0" w:color="auto"/>
          </w:divBdr>
        </w:div>
        <w:div w:id="582421365">
          <w:marLeft w:val="547"/>
          <w:marRight w:val="0"/>
          <w:marTop w:val="0"/>
          <w:marBottom w:val="0"/>
          <w:divBdr>
            <w:top w:val="none" w:sz="0" w:space="0" w:color="auto"/>
            <w:left w:val="none" w:sz="0" w:space="0" w:color="auto"/>
            <w:bottom w:val="none" w:sz="0" w:space="0" w:color="auto"/>
            <w:right w:val="none" w:sz="0" w:space="0" w:color="auto"/>
          </w:divBdr>
        </w:div>
        <w:div w:id="86006890">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diagramLayout" Target="diagrams/layout3.xml"/><Relationship Id="rId39" Type="http://schemas.openxmlformats.org/officeDocument/2006/relationships/header" Target="header1.xml"/><Relationship Id="rId21" Type="http://schemas.microsoft.com/office/2007/relationships/diagramDrawing" Target="diagrams/drawing2.xml"/><Relationship Id="rId34" Type="http://schemas.openxmlformats.org/officeDocument/2006/relationships/hyperlink" Target="https://www.acnur.org/que-hacemos/salvaguardar-los-derechos-humanos/salud-publica/salud-mental-y-apoyo-psicosocial" TargetMode="External"/><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microsoft.com/office/2007/relationships/diagramDrawing" Target="diagrams/drawing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image" Target="media/image10.png"/><Relationship Id="rId37" Type="http://schemas.openxmlformats.org/officeDocument/2006/relationships/hyperlink" Target="https://www.paho.org/es/temas/salud-mental-apoyo-psicosocial-emergencias-smaps"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diagramColors" Target="diagrams/colors1.xml"/><Relationship Id="rId23" Type="http://schemas.microsoft.com/office/2011/relationships/commentsExtended" Target="commentsExtended.xml"/><Relationship Id="rId28" Type="http://schemas.openxmlformats.org/officeDocument/2006/relationships/diagramColors" Target="diagrams/colors3.xml"/><Relationship Id="rId36" Type="http://schemas.openxmlformats.org/officeDocument/2006/relationships/hyperlink" Target="https://www.iom.int/sites/g/files/tmzbdl2616/files/mhpss/segunda-edicion-manual-smaps-emergencias-y-desplazamiento.pdf" TargetMode="External"/><Relationship Id="rId10" Type="http://schemas.openxmlformats.org/officeDocument/2006/relationships/footnotes" Target="footnotes.xml"/><Relationship Id="rId19" Type="http://schemas.openxmlformats.org/officeDocument/2006/relationships/diagramQuickStyle" Target="diagrams/quickStyle2.xm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QuickStyle" Target="diagrams/quickStyle3.xml"/><Relationship Id="rId30" Type="http://schemas.openxmlformats.org/officeDocument/2006/relationships/image" Target="media/image8.png"/><Relationship Id="rId35" Type="http://schemas.openxmlformats.org/officeDocument/2006/relationships/hyperlink" Target="https://www.minsalud.gov.co/sites/rid/Lists/BibliotecaDigital/RIDE/DE/PS/Atencion-psicosocial-en-emergencias.pdf"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Data" Target="diagrams/data3.xml"/><Relationship Id="rId33" Type="http://schemas.openxmlformats.org/officeDocument/2006/relationships/hyperlink" Target="https://www.youtube.com/watch?v=VNFx-xJ1Yx8" TargetMode="External"/><Relationship Id="rId38" Type="http://schemas.openxmlformats.org/officeDocument/2006/relationships/hyperlink" Target="https://www.who.int/publications/i/item/97892415482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ata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4#2">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2">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B21284-45D3-4999-8F59-5D04EE96A315}" type="doc">
      <dgm:prSet loTypeId="urn:microsoft.com/office/officeart/2008/layout/TitlePictureLineup" loCatId="picture" qsTypeId="urn:microsoft.com/office/officeart/2005/8/quickstyle/simple1#4" qsCatId="simple" csTypeId="urn:microsoft.com/office/officeart/2005/8/colors/colorful4#2" csCatId="colorful" phldr="1"/>
      <dgm:spPr/>
      <dgm:t>
        <a:bodyPr/>
        <a:lstStyle/>
        <a:p>
          <a:endParaRPr lang="es-ES"/>
        </a:p>
      </dgm:t>
    </dgm:pt>
    <dgm:pt modelId="{A90ACE0D-53B0-413B-9F5B-84486FBE4611}">
      <dgm:prSet phldrT="[Texto]"/>
      <dgm:spPr/>
      <dgm:t>
        <a:bodyPr/>
        <a:lstStyle/>
        <a:p>
          <a:r>
            <a:rPr lang="es-CO">
              <a:latin typeface="Arial" panose="020B0604020202020204" pitchFamily="34" charset="0"/>
              <a:cs typeface="Arial" panose="020B0604020202020204" pitchFamily="34" charset="0"/>
            </a:rPr>
            <a:t>Mapeo comunitario participativo</a:t>
          </a:r>
          <a:endParaRPr lang="es-ES">
            <a:latin typeface="Arial" panose="020B0604020202020204" pitchFamily="34" charset="0"/>
            <a:cs typeface="Arial" panose="020B0604020202020204" pitchFamily="34" charset="0"/>
          </a:endParaRPr>
        </a:p>
      </dgm:t>
    </dgm:pt>
    <dgm:pt modelId="{087E882B-9C67-4FEE-A75F-0080EF53DDF2}" type="parTrans" cxnId="{39642256-7D9F-41AA-9565-F336A7F96F84}">
      <dgm:prSet/>
      <dgm:spPr/>
      <dgm:t>
        <a:bodyPr/>
        <a:lstStyle/>
        <a:p>
          <a:endParaRPr lang="es-ES">
            <a:latin typeface="Arial" panose="020B0604020202020204" pitchFamily="34" charset="0"/>
            <a:cs typeface="Arial" panose="020B0604020202020204" pitchFamily="34" charset="0"/>
          </a:endParaRPr>
        </a:p>
      </dgm:t>
    </dgm:pt>
    <dgm:pt modelId="{E8E79194-3686-4F34-885C-0BC6A574D4B5}" type="sibTrans" cxnId="{39642256-7D9F-41AA-9565-F336A7F96F84}">
      <dgm:prSet/>
      <dgm:spPr/>
      <dgm:t>
        <a:bodyPr/>
        <a:lstStyle/>
        <a:p>
          <a:endParaRPr lang="es-ES">
            <a:latin typeface="Arial" panose="020B0604020202020204" pitchFamily="34" charset="0"/>
            <a:cs typeface="Arial" panose="020B0604020202020204" pitchFamily="34" charset="0"/>
          </a:endParaRPr>
        </a:p>
      </dgm:t>
    </dgm:pt>
    <dgm:pt modelId="{B7BC3F0D-B1CE-4860-92D0-2B5DF48F7A8A}">
      <dgm:prSet/>
      <dgm:spPr/>
      <dgm:t>
        <a:bodyPr/>
        <a:lstStyle/>
        <a:p>
          <a:r>
            <a:rPr lang="es-CO">
              <a:latin typeface="Arial" panose="020B0604020202020204" pitchFamily="34" charset="0"/>
              <a:cs typeface="Arial" panose="020B0604020202020204" pitchFamily="34" charset="0"/>
            </a:rPr>
            <a:t>Permite identificar zonas, servicios, riesgos, rutas de movilidad, redes y actores locales relevantes. Contribuye a comprender cómo el territorio influye en el bienestar y cómo se configuran las interacciones sociales en espacios formales e informales. La OIM y la OPS resaltan que esta herramienta ayuda a visualizar puntos críticos, relaciones clave y áreas que requieren intervención prioritaria.</a:t>
          </a:r>
          <a:endParaRPr lang="en-US">
            <a:latin typeface="Arial" panose="020B0604020202020204" pitchFamily="34" charset="0"/>
            <a:cs typeface="Arial" panose="020B0604020202020204" pitchFamily="34" charset="0"/>
          </a:endParaRPr>
        </a:p>
      </dgm:t>
    </dgm:pt>
    <dgm:pt modelId="{EAD40E38-B670-424D-A642-E1ECE8120410}" type="parTrans" cxnId="{E7B5A928-CC7F-465F-9AC9-CB9A33770E3B}">
      <dgm:prSet/>
      <dgm:spPr/>
      <dgm:t>
        <a:bodyPr/>
        <a:lstStyle/>
        <a:p>
          <a:endParaRPr lang="es-ES">
            <a:latin typeface="Arial" panose="020B0604020202020204" pitchFamily="34" charset="0"/>
            <a:cs typeface="Arial" panose="020B0604020202020204" pitchFamily="34" charset="0"/>
          </a:endParaRPr>
        </a:p>
      </dgm:t>
    </dgm:pt>
    <dgm:pt modelId="{069D1E8C-A949-431F-A114-5BE3277DC6FE}" type="sibTrans" cxnId="{E7B5A928-CC7F-465F-9AC9-CB9A33770E3B}">
      <dgm:prSet/>
      <dgm:spPr/>
      <dgm:t>
        <a:bodyPr/>
        <a:lstStyle/>
        <a:p>
          <a:endParaRPr lang="es-ES">
            <a:latin typeface="Arial" panose="020B0604020202020204" pitchFamily="34" charset="0"/>
            <a:cs typeface="Arial" panose="020B0604020202020204" pitchFamily="34" charset="0"/>
          </a:endParaRPr>
        </a:p>
      </dgm:t>
    </dgm:pt>
    <dgm:pt modelId="{73CB9109-1636-4610-9102-03A8D66F1F20}">
      <dgm:prSet/>
      <dgm:spPr/>
      <dgm:t>
        <a:bodyPr/>
        <a:lstStyle/>
        <a:p>
          <a:r>
            <a:rPr lang="es-CO">
              <a:latin typeface="Arial" panose="020B0604020202020204" pitchFamily="34" charset="0"/>
              <a:cs typeface="Arial" panose="020B0604020202020204" pitchFamily="34" charset="0"/>
            </a:rPr>
            <a:t>Análisis de redes comunitarias</a:t>
          </a:r>
          <a:endParaRPr lang="en-US">
            <a:latin typeface="Arial" panose="020B0604020202020204" pitchFamily="34" charset="0"/>
            <a:cs typeface="Arial" panose="020B0604020202020204" pitchFamily="34" charset="0"/>
          </a:endParaRPr>
        </a:p>
      </dgm:t>
    </dgm:pt>
    <dgm:pt modelId="{F60D9F79-FDA7-4994-B9DF-42BD60F76CA1}" type="parTrans" cxnId="{3BBA5B87-2C22-46DC-B5A2-8BF77B7E7B31}">
      <dgm:prSet/>
      <dgm:spPr/>
      <dgm:t>
        <a:bodyPr/>
        <a:lstStyle/>
        <a:p>
          <a:endParaRPr lang="es-ES">
            <a:latin typeface="Arial" panose="020B0604020202020204" pitchFamily="34" charset="0"/>
            <a:cs typeface="Arial" panose="020B0604020202020204" pitchFamily="34" charset="0"/>
          </a:endParaRPr>
        </a:p>
      </dgm:t>
    </dgm:pt>
    <dgm:pt modelId="{2E00B8E8-2CC2-4213-A8EE-6BB5597547F5}" type="sibTrans" cxnId="{3BBA5B87-2C22-46DC-B5A2-8BF77B7E7B31}">
      <dgm:prSet/>
      <dgm:spPr/>
      <dgm:t>
        <a:bodyPr/>
        <a:lstStyle/>
        <a:p>
          <a:endParaRPr lang="es-ES">
            <a:latin typeface="Arial" panose="020B0604020202020204" pitchFamily="34" charset="0"/>
            <a:cs typeface="Arial" panose="020B0604020202020204" pitchFamily="34" charset="0"/>
          </a:endParaRPr>
        </a:p>
      </dgm:t>
    </dgm:pt>
    <dgm:pt modelId="{34047E97-22DE-4416-922B-01BCF62B88B7}">
      <dgm:prSet/>
      <dgm:spPr/>
      <dgm:t>
        <a:bodyPr/>
        <a:lstStyle/>
        <a:p>
          <a:r>
            <a:rPr lang="es-CO">
              <a:latin typeface="Arial" panose="020B0604020202020204" pitchFamily="34" charset="0"/>
              <a:cs typeface="Arial" panose="020B0604020202020204" pitchFamily="34" charset="0"/>
            </a:rPr>
            <a:t>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a:t>
          </a:r>
          <a:endParaRPr lang="en-US">
            <a:latin typeface="Arial" panose="020B0604020202020204" pitchFamily="34" charset="0"/>
            <a:cs typeface="Arial" panose="020B0604020202020204" pitchFamily="34" charset="0"/>
          </a:endParaRPr>
        </a:p>
      </dgm:t>
    </dgm:pt>
    <dgm:pt modelId="{604C6A62-A96D-4831-BDA9-A9D5B252AA95}" type="parTrans" cxnId="{8CE703AA-B0BF-4FE1-A3F9-8613688DCC04}">
      <dgm:prSet/>
      <dgm:spPr/>
      <dgm:t>
        <a:bodyPr/>
        <a:lstStyle/>
        <a:p>
          <a:endParaRPr lang="es-ES">
            <a:latin typeface="Arial" panose="020B0604020202020204" pitchFamily="34" charset="0"/>
            <a:cs typeface="Arial" panose="020B0604020202020204" pitchFamily="34" charset="0"/>
          </a:endParaRPr>
        </a:p>
      </dgm:t>
    </dgm:pt>
    <dgm:pt modelId="{6E20FE6B-E323-4BE0-94A2-AFE9D0641144}" type="sibTrans" cxnId="{8CE703AA-B0BF-4FE1-A3F9-8613688DCC04}">
      <dgm:prSet/>
      <dgm:spPr/>
      <dgm:t>
        <a:bodyPr/>
        <a:lstStyle/>
        <a:p>
          <a:endParaRPr lang="es-ES">
            <a:latin typeface="Arial" panose="020B0604020202020204" pitchFamily="34" charset="0"/>
            <a:cs typeface="Arial" panose="020B0604020202020204" pitchFamily="34" charset="0"/>
          </a:endParaRPr>
        </a:p>
      </dgm:t>
    </dgm:pt>
    <dgm:pt modelId="{D9F890D2-647B-422F-BCA1-A941167BBE09}">
      <dgm:prSet/>
      <dgm:spPr/>
      <dgm:t>
        <a:bodyPr/>
        <a:lstStyle/>
        <a:p>
          <a:r>
            <a:rPr lang="es-CO">
              <a:latin typeface="Arial" panose="020B0604020202020204" pitchFamily="34" charset="0"/>
              <a:cs typeface="Arial" panose="020B0604020202020204" pitchFamily="34" charset="0"/>
            </a:rPr>
            <a:t>Cartografía social</a:t>
          </a:r>
          <a:endParaRPr lang="en-US">
            <a:latin typeface="Arial" panose="020B0604020202020204" pitchFamily="34" charset="0"/>
            <a:cs typeface="Arial" panose="020B0604020202020204" pitchFamily="34" charset="0"/>
          </a:endParaRPr>
        </a:p>
      </dgm:t>
    </dgm:pt>
    <dgm:pt modelId="{F2C5A8A3-FDBD-4F93-BF49-7A9F5749F32E}" type="parTrans" cxnId="{48307C7F-919A-4151-B554-A82116E227E0}">
      <dgm:prSet/>
      <dgm:spPr/>
      <dgm:t>
        <a:bodyPr/>
        <a:lstStyle/>
        <a:p>
          <a:endParaRPr lang="es-ES">
            <a:latin typeface="Arial" panose="020B0604020202020204" pitchFamily="34" charset="0"/>
            <a:cs typeface="Arial" panose="020B0604020202020204" pitchFamily="34" charset="0"/>
          </a:endParaRPr>
        </a:p>
      </dgm:t>
    </dgm:pt>
    <dgm:pt modelId="{FDCD3D89-DC72-4E62-B052-DC3F2040282E}" type="sibTrans" cxnId="{48307C7F-919A-4151-B554-A82116E227E0}">
      <dgm:prSet/>
      <dgm:spPr/>
      <dgm:t>
        <a:bodyPr/>
        <a:lstStyle/>
        <a:p>
          <a:endParaRPr lang="es-ES">
            <a:latin typeface="Arial" panose="020B0604020202020204" pitchFamily="34" charset="0"/>
            <a:cs typeface="Arial" panose="020B0604020202020204" pitchFamily="34" charset="0"/>
          </a:endParaRPr>
        </a:p>
      </dgm:t>
    </dgm:pt>
    <dgm:pt modelId="{2965BFC3-7A08-44DF-AE66-F0742334B263}">
      <dgm:prSet/>
      <dgm:spPr/>
      <dgm:t>
        <a:bodyPr/>
        <a:lstStyle/>
        <a:p>
          <a:r>
            <a:rPr lang="es-CO">
              <a:latin typeface="Arial" panose="020B0604020202020204" pitchFamily="34" charset="0"/>
              <a:cs typeface="Arial" panose="020B0604020202020204" pitchFamily="34" charset="0"/>
            </a:rPr>
            <a:t>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a:t>
          </a:r>
          <a:endParaRPr lang="en-US">
            <a:latin typeface="Arial" panose="020B0604020202020204" pitchFamily="34" charset="0"/>
            <a:cs typeface="Arial" panose="020B0604020202020204" pitchFamily="34" charset="0"/>
          </a:endParaRPr>
        </a:p>
      </dgm:t>
    </dgm:pt>
    <dgm:pt modelId="{D1BFB7AE-C6CA-4026-83E8-DB5D3EB0C5AC}" type="parTrans" cxnId="{4576EE7A-FFC3-46F5-AD6E-2B50EFF7008D}">
      <dgm:prSet/>
      <dgm:spPr/>
      <dgm:t>
        <a:bodyPr/>
        <a:lstStyle/>
        <a:p>
          <a:endParaRPr lang="es-ES">
            <a:latin typeface="Arial" panose="020B0604020202020204" pitchFamily="34" charset="0"/>
            <a:cs typeface="Arial" panose="020B0604020202020204" pitchFamily="34" charset="0"/>
          </a:endParaRPr>
        </a:p>
      </dgm:t>
    </dgm:pt>
    <dgm:pt modelId="{96839923-75BE-418A-814F-800D818A7EBE}" type="sibTrans" cxnId="{4576EE7A-FFC3-46F5-AD6E-2B50EFF7008D}">
      <dgm:prSet/>
      <dgm:spPr/>
      <dgm:t>
        <a:bodyPr/>
        <a:lstStyle/>
        <a:p>
          <a:endParaRPr lang="es-ES">
            <a:latin typeface="Arial" panose="020B0604020202020204" pitchFamily="34" charset="0"/>
            <a:cs typeface="Arial" panose="020B0604020202020204" pitchFamily="34" charset="0"/>
          </a:endParaRPr>
        </a:p>
      </dgm:t>
    </dgm:pt>
    <dgm:pt modelId="{323D8792-D15D-46B8-9E33-2819F239FA6D}" type="pres">
      <dgm:prSet presAssocID="{61B21284-45D3-4999-8F59-5D04EE96A315}" presName="Name0" presStyleCnt="0">
        <dgm:presLayoutVars>
          <dgm:dir/>
        </dgm:presLayoutVars>
      </dgm:prSet>
      <dgm:spPr/>
    </dgm:pt>
    <dgm:pt modelId="{13A38296-AD4D-482F-8981-022CCA27042D}" type="pres">
      <dgm:prSet presAssocID="{A90ACE0D-53B0-413B-9F5B-84486FBE4611}" presName="composite" presStyleCnt="0"/>
      <dgm:spPr/>
    </dgm:pt>
    <dgm:pt modelId="{9E82C776-7FA3-4D1C-8E94-731C00ABF7C9}" type="pres">
      <dgm:prSet presAssocID="{A90ACE0D-53B0-413B-9F5B-84486FBE4611}" presName="Accent" presStyleLbl="alignAcc1" presStyleIdx="0" presStyleCnt="3"/>
      <dgm:spPr/>
    </dgm:pt>
    <dgm:pt modelId="{048CC209-4FBA-4E9F-94A7-67174F89FE5D}" type="pres">
      <dgm:prSet presAssocID="{A90ACE0D-53B0-413B-9F5B-84486FBE4611}" presName="Image" presStyleLbl="node1" presStyleIdx="0" presStyleCnt="3"/>
      <dgm:spPr>
        <a:blipFill rotWithShape="1">
          <a:blip xmlns:r="http://schemas.openxmlformats.org/officeDocument/2006/relationships" r:embed="rId1"/>
          <a:stretch>
            <a:fillRect/>
          </a:stretch>
        </a:blipFill>
      </dgm:spPr>
    </dgm:pt>
    <dgm:pt modelId="{346E7C6D-EEBB-4165-9983-D1D8AFAC16A5}" type="pres">
      <dgm:prSet presAssocID="{A90ACE0D-53B0-413B-9F5B-84486FBE4611}" presName="Child" presStyleLbl="revTx" presStyleIdx="0" presStyleCnt="3">
        <dgm:presLayoutVars>
          <dgm:bulletEnabled val="1"/>
        </dgm:presLayoutVars>
      </dgm:prSet>
      <dgm:spPr/>
    </dgm:pt>
    <dgm:pt modelId="{2C6F2126-D42F-4907-AA81-AB1B553A678F}" type="pres">
      <dgm:prSet presAssocID="{A90ACE0D-53B0-413B-9F5B-84486FBE4611}" presName="Parent" presStyleLbl="alignNode1" presStyleIdx="0" presStyleCnt="3">
        <dgm:presLayoutVars>
          <dgm:bulletEnabled val="1"/>
        </dgm:presLayoutVars>
      </dgm:prSet>
      <dgm:spPr/>
    </dgm:pt>
    <dgm:pt modelId="{2D681BA3-6407-4D1B-8552-964076BB6688}" type="pres">
      <dgm:prSet presAssocID="{E8E79194-3686-4F34-885C-0BC6A574D4B5}" presName="sibTrans" presStyleCnt="0"/>
      <dgm:spPr/>
    </dgm:pt>
    <dgm:pt modelId="{3D54C34A-5F93-47B7-8B6B-6F7E15CCF5CB}" type="pres">
      <dgm:prSet presAssocID="{73CB9109-1636-4610-9102-03A8D66F1F20}" presName="composite" presStyleCnt="0"/>
      <dgm:spPr/>
    </dgm:pt>
    <dgm:pt modelId="{59459862-C3CF-443C-A383-3BD6FACBB42A}" type="pres">
      <dgm:prSet presAssocID="{73CB9109-1636-4610-9102-03A8D66F1F20}" presName="Accent" presStyleLbl="alignAcc1" presStyleIdx="1" presStyleCnt="3"/>
      <dgm:spPr/>
    </dgm:pt>
    <dgm:pt modelId="{B467E4A2-46B0-424A-B16E-5A5CAF1679DE}" type="pres">
      <dgm:prSet presAssocID="{73CB9109-1636-4610-9102-03A8D66F1F20}" presName="Image" presStyleLbl="node1" presStyleIdx="1" presStyleCnt="3"/>
      <dgm:spPr>
        <a:blipFill rotWithShape="1">
          <a:blip xmlns:r="http://schemas.openxmlformats.org/officeDocument/2006/relationships" r:embed="rId2"/>
          <a:stretch>
            <a:fillRect/>
          </a:stretch>
        </a:blipFill>
      </dgm:spPr>
    </dgm:pt>
    <dgm:pt modelId="{8A344747-C05B-49A8-8DCE-FCBEAEC214D7}" type="pres">
      <dgm:prSet presAssocID="{73CB9109-1636-4610-9102-03A8D66F1F20}" presName="Child" presStyleLbl="revTx" presStyleIdx="1" presStyleCnt="3">
        <dgm:presLayoutVars>
          <dgm:bulletEnabled val="1"/>
        </dgm:presLayoutVars>
      </dgm:prSet>
      <dgm:spPr/>
    </dgm:pt>
    <dgm:pt modelId="{4BF41FAE-C909-4429-8A88-A6403D6032B5}" type="pres">
      <dgm:prSet presAssocID="{73CB9109-1636-4610-9102-03A8D66F1F20}" presName="Parent" presStyleLbl="alignNode1" presStyleIdx="1" presStyleCnt="3">
        <dgm:presLayoutVars>
          <dgm:bulletEnabled val="1"/>
        </dgm:presLayoutVars>
      </dgm:prSet>
      <dgm:spPr/>
    </dgm:pt>
    <dgm:pt modelId="{3F228A9C-201A-4D7F-BA23-79B7633DE0B9}" type="pres">
      <dgm:prSet presAssocID="{2E00B8E8-2CC2-4213-A8EE-6BB5597547F5}" presName="sibTrans" presStyleCnt="0"/>
      <dgm:spPr/>
    </dgm:pt>
    <dgm:pt modelId="{BE1A7B75-6D09-4E18-9D2F-5C3BCC78708B}" type="pres">
      <dgm:prSet presAssocID="{D9F890D2-647B-422F-BCA1-A941167BBE09}" presName="composite" presStyleCnt="0"/>
      <dgm:spPr/>
    </dgm:pt>
    <dgm:pt modelId="{BD6F15CD-70D6-448C-8033-D3CB4F1ED319}" type="pres">
      <dgm:prSet presAssocID="{D9F890D2-647B-422F-BCA1-A941167BBE09}" presName="Accent" presStyleLbl="alignAcc1" presStyleIdx="2" presStyleCnt="3"/>
      <dgm:spPr/>
    </dgm:pt>
    <dgm:pt modelId="{A580B315-8FDB-44DB-B911-AB910C8E6B1B}" type="pres">
      <dgm:prSet presAssocID="{D9F890D2-647B-422F-BCA1-A941167BBE09}" presName="Image" presStyleLbl="node1" presStyleIdx="2" presStyleCnt="3"/>
      <dgm:spPr>
        <a:blipFill rotWithShape="1">
          <a:blip xmlns:r="http://schemas.openxmlformats.org/officeDocument/2006/relationships" r:embed="rId3"/>
          <a:stretch>
            <a:fillRect/>
          </a:stretch>
        </a:blipFill>
      </dgm:spPr>
    </dgm:pt>
    <dgm:pt modelId="{0C159152-16DA-4310-94BB-7FB32717A30C}" type="pres">
      <dgm:prSet presAssocID="{D9F890D2-647B-422F-BCA1-A941167BBE09}" presName="Child" presStyleLbl="revTx" presStyleIdx="2" presStyleCnt="3">
        <dgm:presLayoutVars>
          <dgm:bulletEnabled val="1"/>
        </dgm:presLayoutVars>
      </dgm:prSet>
      <dgm:spPr/>
    </dgm:pt>
    <dgm:pt modelId="{A4F9AE89-8EE5-4CDC-A34C-E242F02C1DCB}" type="pres">
      <dgm:prSet presAssocID="{D9F890D2-647B-422F-BCA1-A941167BBE09}" presName="Parent" presStyleLbl="alignNode1" presStyleIdx="2" presStyleCnt="3">
        <dgm:presLayoutVars>
          <dgm:bulletEnabled val="1"/>
        </dgm:presLayoutVars>
      </dgm:prSet>
      <dgm:spPr/>
    </dgm:pt>
  </dgm:ptLst>
  <dgm:cxnLst>
    <dgm:cxn modelId="{0CAC780B-8EC1-43E7-A89C-9C14A0397F9E}" type="presOf" srcId="{34047E97-22DE-4416-922B-01BCF62B88B7}" destId="{8A344747-C05B-49A8-8DCE-FCBEAEC214D7}" srcOrd="0" destOrd="0" presId="urn:microsoft.com/office/officeart/2008/layout/TitlePictureLineup"/>
    <dgm:cxn modelId="{79DA6612-0966-411A-8A1E-6ADFB75F46D4}" type="presOf" srcId="{D9F890D2-647B-422F-BCA1-A941167BBE09}" destId="{A4F9AE89-8EE5-4CDC-A34C-E242F02C1DCB}" srcOrd="0" destOrd="0" presId="urn:microsoft.com/office/officeart/2008/layout/TitlePictureLineup"/>
    <dgm:cxn modelId="{E7B5A928-CC7F-465F-9AC9-CB9A33770E3B}" srcId="{A90ACE0D-53B0-413B-9F5B-84486FBE4611}" destId="{B7BC3F0D-B1CE-4860-92D0-2B5DF48F7A8A}" srcOrd="0" destOrd="0" parTransId="{EAD40E38-B670-424D-A642-E1ECE8120410}" sibTransId="{069D1E8C-A949-431F-A114-5BE3277DC6FE}"/>
    <dgm:cxn modelId="{39642256-7D9F-41AA-9565-F336A7F96F84}" srcId="{61B21284-45D3-4999-8F59-5D04EE96A315}" destId="{A90ACE0D-53B0-413B-9F5B-84486FBE4611}" srcOrd="0" destOrd="0" parTransId="{087E882B-9C67-4FEE-A75F-0080EF53DDF2}" sibTransId="{E8E79194-3686-4F34-885C-0BC6A574D4B5}"/>
    <dgm:cxn modelId="{E26DA65E-EF78-4C18-8FEC-B8C2F2E4CD5C}" type="presOf" srcId="{2965BFC3-7A08-44DF-AE66-F0742334B263}" destId="{0C159152-16DA-4310-94BB-7FB32717A30C}" srcOrd="0" destOrd="0" presId="urn:microsoft.com/office/officeart/2008/layout/TitlePictureLineup"/>
    <dgm:cxn modelId="{4576EE7A-FFC3-46F5-AD6E-2B50EFF7008D}" srcId="{D9F890D2-647B-422F-BCA1-A941167BBE09}" destId="{2965BFC3-7A08-44DF-AE66-F0742334B263}" srcOrd="0" destOrd="0" parTransId="{D1BFB7AE-C6CA-4026-83E8-DB5D3EB0C5AC}" sibTransId="{96839923-75BE-418A-814F-800D818A7EBE}"/>
    <dgm:cxn modelId="{48307C7F-919A-4151-B554-A82116E227E0}" srcId="{61B21284-45D3-4999-8F59-5D04EE96A315}" destId="{D9F890D2-647B-422F-BCA1-A941167BBE09}" srcOrd="2" destOrd="0" parTransId="{F2C5A8A3-FDBD-4F93-BF49-7A9F5749F32E}" sibTransId="{FDCD3D89-DC72-4E62-B052-DC3F2040282E}"/>
    <dgm:cxn modelId="{3BBA5B87-2C22-46DC-B5A2-8BF77B7E7B31}" srcId="{61B21284-45D3-4999-8F59-5D04EE96A315}" destId="{73CB9109-1636-4610-9102-03A8D66F1F20}" srcOrd="1" destOrd="0" parTransId="{F60D9F79-FDA7-4994-B9DF-42BD60F76CA1}" sibTransId="{2E00B8E8-2CC2-4213-A8EE-6BB5597547F5}"/>
    <dgm:cxn modelId="{CF62DCA1-3DCF-46D5-97A9-3F4E0618C31F}" type="presOf" srcId="{A90ACE0D-53B0-413B-9F5B-84486FBE4611}" destId="{2C6F2126-D42F-4907-AA81-AB1B553A678F}" srcOrd="0" destOrd="0" presId="urn:microsoft.com/office/officeart/2008/layout/TitlePictureLineup"/>
    <dgm:cxn modelId="{8CE703AA-B0BF-4FE1-A3F9-8613688DCC04}" srcId="{73CB9109-1636-4610-9102-03A8D66F1F20}" destId="{34047E97-22DE-4416-922B-01BCF62B88B7}" srcOrd="0" destOrd="0" parTransId="{604C6A62-A96D-4831-BDA9-A9D5B252AA95}" sibTransId="{6E20FE6B-E323-4BE0-94A2-AFE9D0641144}"/>
    <dgm:cxn modelId="{0534B9C6-9154-4AF6-940C-8609D50F97E7}" type="presOf" srcId="{B7BC3F0D-B1CE-4860-92D0-2B5DF48F7A8A}" destId="{346E7C6D-EEBB-4165-9983-D1D8AFAC16A5}" srcOrd="0" destOrd="0" presId="urn:microsoft.com/office/officeart/2008/layout/TitlePictureLineup"/>
    <dgm:cxn modelId="{426253C8-1D48-47BD-9590-B9646FF679E7}" type="presOf" srcId="{73CB9109-1636-4610-9102-03A8D66F1F20}" destId="{4BF41FAE-C909-4429-8A88-A6403D6032B5}" srcOrd="0" destOrd="0" presId="urn:microsoft.com/office/officeart/2008/layout/TitlePictureLineup"/>
    <dgm:cxn modelId="{4B10BDFD-FC92-4347-B042-9C308A43B211}" type="presOf" srcId="{61B21284-45D3-4999-8F59-5D04EE96A315}" destId="{323D8792-D15D-46B8-9E33-2819F239FA6D}" srcOrd="0" destOrd="0" presId="urn:microsoft.com/office/officeart/2008/layout/TitlePictureLineup"/>
    <dgm:cxn modelId="{58840A33-9E91-4059-AB9D-C3B19DA8FB51}" type="presParOf" srcId="{323D8792-D15D-46B8-9E33-2819F239FA6D}" destId="{13A38296-AD4D-482F-8981-022CCA27042D}" srcOrd="0" destOrd="0" presId="urn:microsoft.com/office/officeart/2008/layout/TitlePictureLineup"/>
    <dgm:cxn modelId="{51885FBD-7CB4-4D32-A60F-BBDD448DF0F0}" type="presParOf" srcId="{13A38296-AD4D-482F-8981-022CCA27042D}" destId="{9E82C776-7FA3-4D1C-8E94-731C00ABF7C9}" srcOrd="0" destOrd="0" presId="urn:microsoft.com/office/officeart/2008/layout/TitlePictureLineup"/>
    <dgm:cxn modelId="{64666138-37BD-445B-928B-B35A594B3ACA}" type="presParOf" srcId="{13A38296-AD4D-482F-8981-022CCA27042D}" destId="{048CC209-4FBA-4E9F-94A7-67174F89FE5D}" srcOrd="1" destOrd="0" presId="urn:microsoft.com/office/officeart/2008/layout/TitlePictureLineup"/>
    <dgm:cxn modelId="{97B4C28F-D271-4AA1-B575-C5D0C0AD876C}" type="presParOf" srcId="{13A38296-AD4D-482F-8981-022CCA27042D}" destId="{346E7C6D-EEBB-4165-9983-D1D8AFAC16A5}" srcOrd="2" destOrd="0" presId="urn:microsoft.com/office/officeart/2008/layout/TitlePictureLineup"/>
    <dgm:cxn modelId="{0892FCB9-5B1D-4101-AAA7-A6BCD5D7CC82}" type="presParOf" srcId="{13A38296-AD4D-482F-8981-022CCA27042D}" destId="{2C6F2126-D42F-4907-AA81-AB1B553A678F}" srcOrd="3" destOrd="0" presId="urn:microsoft.com/office/officeart/2008/layout/TitlePictureLineup"/>
    <dgm:cxn modelId="{6A73D346-45D6-4575-8444-C363F79B3A8E}" type="presParOf" srcId="{323D8792-D15D-46B8-9E33-2819F239FA6D}" destId="{2D681BA3-6407-4D1B-8552-964076BB6688}" srcOrd="1" destOrd="0" presId="urn:microsoft.com/office/officeart/2008/layout/TitlePictureLineup"/>
    <dgm:cxn modelId="{E44E433B-C007-4D0C-9259-B00DAAF0B20E}" type="presParOf" srcId="{323D8792-D15D-46B8-9E33-2819F239FA6D}" destId="{3D54C34A-5F93-47B7-8B6B-6F7E15CCF5CB}" srcOrd="2" destOrd="0" presId="urn:microsoft.com/office/officeart/2008/layout/TitlePictureLineup"/>
    <dgm:cxn modelId="{DB8AFC56-6D6C-4CD5-910D-EFA2AAC29FBB}" type="presParOf" srcId="{3D54C34A-5F93-47B7-8B6B-6F7E15CCF5CB}" destId="{59459862-C3CF-443C-A383-3BD6FACBB42A}" srcOrd="0" destOrd="0" presId="urn:microsoft.com/office/officeart/2008/layout/TitlePictureLineup"/>
    <dgm:cxn modelId="{91ACE529-F72C-4A63-8078-6899DB7B3251}" type="presParOf" srcId="{3D54C34A-5F93-47B7-8B6B-6F7E15CCF5CB}" destId="{B467E4A2-46B0-424A-B16E-5A5CAF1679DE}" srcOrd="1" destOrd="0" presId="urn:microsoft.com/office/officeart/2008/layout/TitlePictureLineup"/>
    <dgm:cxn modelId="{66C2B4E1-675A-405B-9A46-4CF410E62BCE}" type="presParOf" srcId="{3D54C34A-5F93-47B7-8B6B-6F7E15CCF5CB}" destId="{8A344747-C05B-49A8-8DCE-FCBEAEC214D7}" srcOrd="2" destOrd="0" presId="urn:microsoft.com/office/officeart/2008/layout/TitlePictureLineup"/>
    <dgm:cxn modelId="{104844E6-C9F5-4061-89A6-5CE0FAFD5771}" type="presParOf" srcId="{3D54C34A-5F93-47B7-8B6B-6F7E15CCF5CB}" destId="{4BF41FAE-C909-4429-8A88-A6403D6032B5}" srcOrd="3" destOrd="0" presId="urn:microsoft.com/office/officeart/2008/layout/TitlePictureLineup"/>
    <dgm:cxn modelId="{8B4008D4-4BC8-47D2-BBFD-D4AB33162638}" type="presParOf" srcId="{323D8792-D15D-46B8-9E33-2819F239FA6D}" destId="{3F228A9C-201A-4D7F-BA23-79B7633DE0B9}" srcOrd="3" destOrd="0" presId="urn:microsoft.com/office/officeart/2008/layout/TitlePictureLineup"/>
    <dgm:cxn modelId="{E5FE2EEB-9D7F-431C-941D-C0205FEA0B4E}" type="presParOf" srcId="{323D8792-D15D-46B8-9E33-2819F239FA6D}" destId="{BE1A7B75-6D09-4E18-9D2F-5C3BCC78708B}" srcOrd="4" destOrd="0" presId="urn:microsoft.com/office/officeart/2008/layout/TitlePictureLineup"/>
    <dgm:cxn modelId="{FC84FBA9-31C6-447B-A173-1E9A19490CE6}" type="presParOf" srcId="{BE1A7B75-6D09-4E18-9D2F-5C3BCC78708B}" destId="{BD6F15CD-70D6-448C-8033-D3CB4F1ED319}" srcOrd="0" destOrd="0" presId="urn:microsoft.com/office/officeart/2008/layout/TitlePictureLineup"/>
    <dgm:cxn modelId="{214FC303-7874-4D4F-8756-201570061FD0}" type="presParOf" srcId="{BE1A7B75-6D09-4E18-9D2F-5C3BCC78708B}" destId="{A580B315-8FDB-44DB-B911-AB910C8E6B1B}" srcOrd="1" destOrd="0" presId="urn:microsoft.com/office/officeart/2008/layout/TitlePictureLineup"/>
    <dgm:cxn modelId="{CD893724-ECF4-4724-8B4C-35CF69F5C733}" type="presParOf" srcId="{BE1A7B75-6D09-4E18-9D2F-5C3BCC78708B}" destId="{0C159152-16DA-4310-94BB-7FB32717A30C}" srcOrd="2" destOrd="0" presId="urn:microsoft.com/office/officeart/2008/layout/TitlePictureLineup"/>
    <dgm:cxn modelId="{42481BAD-00F9-471F-88C0-8FC129BD02C5}" type="presParOf" srcId="{BE1A7B75-6D09-4E18-9D2F-5C3BCC78708B}" destId="{A4F9AE89-8EE5-4CDC-A34C-E242F02C1DCB}" srcOrd="3" destOrd="0" presId="urn:microsoft.com/office/officeart/2008/layout/TitlePictureLineup"/>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AF9EB39-0A68-45FF-BB05-66134C8BB6BA}" type="doc">
      <dgm:prSet loTypeId="urn:microsoft.com/office/officeart/2008/layout/HexagonCluster" loCatId="picture" qsTypeId="urn:microsoft.com/office/officeart/2005/8/quickstyle/simple1#5" qsCatId="simple" csTypeId="urn:microsoft.com/office/officeart/2005/8/colors/colorful3#2" csCatId="colorful" phldr="1"/>
      <dgm:spPr/>
      <dgm:t>
        <a:bodyPr/>
        <a:lstStyle/>
        <a:p>
          <a:endParaRPr lang="es-ES"/>
        </a:p>
      </dgm:t>
    </dgm:pt>
    <dgm:pt modelId="{BD5BC86F-21BA-456F-BFB9-9E1ECD27AD30}">
      <dgm:prSet phldrT="[Texto]"/>
      <dgm:spPr/>
      <dgm:t>
        <a:bodyPr/>
        <a:lstStyle/>
        <a:p>
          <a:r>
            <a:rPr lang="es-CO">
              <a:latin typeface="Arial" panose="020B0604020202020204" pitchFamily="34" charset="0"/>
              <a:cs typeface="Arial" panose="020B0604020202020204" pitchFamily="34" charset="0"/>
            </a:rPr>
            <a:t>Técnicas individuales de apoyo emocional</a:t>
          </a:r>
          <a:endParaRPr lang="es-ES">
            <a:latin typeface="Arial" panose="020B0604020202020204" pitchFamily="34" charset="0"/>
            <a:cs typeface="Arial" panose="020B0604020202020204" pitchFamily="34" charset="0"/>
          </a:endParaRPr>
        </a:p>
      </dgm:t>
    </dgm:pt>
    <dgm:pt modelId="{C1879011-EF31-48B8-B42F-D649A269F860}" type="parTrans" cxnId="{41397025-3417-439D-BDF1-94691AE4CF53}">
      <dgm:prSet/>
      <dgm:spPr/>
      <dgm:t>
        <a:bodyPr/>
        <a:lstStyle/>
        <a:p>
          <a:endParaRPr lang="es-ES">
            <a:latin typeface="Arial" panose="020B0604020202020204" pitchFamily="34" charset="0"/>
            <a:cs typeface="Arial" panose="020B0604020202020204" pitchFamily="34" charset="0"/>
          </a:endParaRPr>
        </a:p>
      </dgm:t>
    </dgm:pt>
    <dgm:pt modelId="{2C03E2E8-BCBF-4513-94F7-64CE59C75E09}" type="sibTrans" cxnId="{41397025-3417-439D-BDF1-94691AE4CF53}">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5E500C12-B769-403F-8F29-2368983CE299}">
      <dgm:prSet/>
      <dgm:spPr/>
      <dgm:t>
        <a:bodyPr/>
        <a:lstStyle/>
        <a:p>
          <a:r>
            <a:rPr lang="es-CO">
              <a:latin typeface="Arial" panose="020B0604020202020204" pitchFamily="34" charset="0"/>
              <a:cs typeface="Arial" panose="020B0604020202020204" pitchFamily="34" charset="0"/>
            </a:rPr>
            <a:t>Estrategias familiares y redes de apoyo</a:t>
          </a:r>
          <a:endParaRPr lang="en-US">
            <a:latin typeface="Arial" panose="020B0604020202020204" pitchFamily="34" charset="0"/>
            <a:cs typeface="Arial" panose="020B0604020202020204" pitchFamily="34" charset="0"/>
          </a:endParaRPr>
        </a:p>
      </dgm:t>
    </dgm:pt>
    <dgm:pt modelId="{4AD54CE6-1006-4DF9-817D-378EA5ECBE6C}" type="parTrans" cxnId="{644648E3-2F78-4543-B510-0F0A7CB36621}">
      <dgm:prSet/>
      <dgm:spPr/>
      <dgm:t>
        <a:bodyPr/>
        <a:lstStyle/>
        <a:p>
          <a:endParaRPr lang="es-ES">
            <a:latin typeface="Arial" panose="020B0604020202020204" pitchFamily="34" charset="0"/>
            <a:cs typeface="Arial" panose="020B0604020202020204" pitchFamily="34" charset="0"/>
          </a:endParaRPr>
        </a:p>
      </dgm:t>
    </dgm:pt>
    <dgm:pt modelId="{9044EE01-57DC-4B98-B9FC-D45E626F1D1C}" type="sibTrans" cxnId="{644648E3-2F78-4543-B510-0F0A7CB36621}">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C02D8C1E-57A6-4279-BCD7-1A6DB3E86786}">
      <dgm:prSet/>
      <dgm:spPr/>
      <dgm:t>
        <a:bodyPr/>
        <a:lstStyle/>
        <a:p>
          <a:r>
            <a:rPr lang="es-CO">
              <a:latin typeface="Arial" panose="020B0604020202020204" pitchFamily="34" charset="0"/>
              <a:cs typeface="Arial" panose="020B0604020202020204" pitchFamily="34" charset="0"/>
            </a:rPr>
            <a:t>Herramientas grupales y comunitarias</a:t>
          </a:r>
          <a:endParaRPr lang="en-US">
            <a:latin typeface="Arial" panose="020B0604020202020204" pitchFamily="34" charset="0"/>
            <a:cs typeface="Arial" panose="020B0604020202020204" pitchFamily="34" charset="0"/>
          </a:endParaRPr>
        </a:p>
      </dgm:t>
    </dgm:pt>
    <dgm:pt modelId="{B433A232-871A-4E36-9650-7F54C59883E9}" type="parTrans" cxnId="{4B99D70D-F378-4B03-A77A-A49D3E33314B}">
      <dgm:prSet/>
      <dgm:spPr/>
      <dgm:t>
        <a:bodyPr/>
        <a:lstStyle/>
        <a:p>
          <a:endParaRPr lang="es-ES">
            <a:latin typeface="Arial" panose="020B0604020202020204" pitchFamily="34" charset="0"/>
            <a:cs typeface="Arial" panose="020B0604020202020204" pitchFamily="34" charset="0"/>
          </a:endParaRPr>
        </a:p>
      </dgm:t>
    </dgm:pt>
    <dgm:pt modelId="{222E5EEA-6344-4335-AB18-9EA2A1427853}" type="sibTrans" cxnId="{4B99D70D-F378-4B03-A77A-A49D3E33314B}">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47E3DC17-F33E-4B59-B172-02AE078B102F}">
      <dgm:prSet/>
      <dgm:spPr/>
      <dgm:t>
        <a:bodyPr/>
        <a:lstStyle/>
        <a:p>
          <a:r>
            <a:rPr lang="es-CO">
              <a:latin typeface="Arial" panose="020B0604020202020204" pitchFamily="34" charset="0"/>
              <a:cs typeface="Arial" panose="020B0604020202020204" pitchFamily="34" charset="0"/>
            </a:rPr>
            <a:t>Practicas psicoeducativas y fortalecimiento del afrontamiento</a:t>
          </a:r>
          <a:endParaRPr lang="en-US">
            <a:latin typeface="Arial" panose="020B0604020202020204" pitchFamily="34" charset="0"/>
            <a:cs typeface="Arial" panose="020B0604020202020204" pitchFamily="34" charset="0"/>
          </a:endParaRPr>
        </a:p>
      </dgm:t>
    </dgm:pt>
    <dgm:pt modelId="{012122D9-425B-4D38-B422-AE8D34C6F256}" type="parTrans" cxnId="{FC13511D-3890-4846-A17B-D227814D23A8}">
      <dgm:prSet/>
      <dgm:spPr/>
      <dgm:t>
        <a:bodyPr/>
        <a:lstStyle/>
        <a:p>
          <a:endParaRPr lang="es-ES">
            <a:latin typeface="Arial" panose="020B0604020202020204" pitchFamily="34" charset="0"/>
            <a:cs typeface="Arial" panose="020B0604020202020204" pitchFamily="34" charset="0"/>
          </a:endParaRPr>
        </a:p>
      </dgm:t>
    </dgm:pt>
    <dgm:pt modelId="{F386D179-B358-4916-A76C-55A1FEF8C42D}" type="sibTrans" cxnId="{FC13511D-3890-4846-A17B-D227814D23A8}">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B5DAC1D1-EDFD-4FA1-9D34-6657CC47822D}" type="pres">
      <dgm:prSet presAssocID="{0AF9EB39-0A68-45FF-BB05-66134C8BB6BA}" presName="Name0" presStyleCnt="0">
        <dgm:presLayoutVars>
          <dgm:chMax val="21"/>
          <dgm:chPref val="21"/>
        </dgm:presLayoutVars>
      </dgm:prSet>
      <dgm:spPr/>
    </dgm:pt>
    <dgm:pt modelId="{9476CC1F-5FBD-4F74-9D46-60699D9671F1}" type="pres">
      <dgm:prSet presAssocID="{BD5BC86F-21BA-456F-BFB9-9E1ECD27AD30}" presName="text1" presStyleCnt="0"/>
      <dgm:spPr/>
    </dgm:pt>
    <dgm:pt modelId="{AA16658E-662E-40BC-AFEA-E62CD8E91409}" type="pres">
      <dgm:prSet presAssocID="{BD5BC86F-21BA-456F-BFB9-9E1ECD27AD30}" presName="textRepeatNode" presStyleLbl="alignNode1" presStyleIdx="0" presStyleCnt="4">
        <dgm:presLayoutVars>
          <dgm:chMax val="0"/>
          <dgm:chPref val="0"/>
          <dgm:bulletEnabled val="1"/>
        </dgm:presLayoutVars>
      </dgm:prSet>
      <dgm:spPr/>
    </dgm:pt>
    <dgm:pt modelId="{44583279-8B2C-4B65-B926-76E107841EFE}" type="pres">
      <dgm:prSet presAssocID="{BD5BC86F-21BA-456F-BFB9-9E1ECD27AD30}" presName="textaccent1" presStyleCnt="0"/>
      <dgm:spPr/>
    </dgm:pt>
    <dgm:pt modelId="{93051496-E48D-4EBA-A71B-813B79CFB9DA}" type="pres">
      <dgm:prSet presAssocID="{BD5BC86F-21BA-456F-BFB9-9E1ECD27AD30}" presName="accentRepeatNode" presStyleLbl="solidAlignAcc1" presStyleIdx="0" presStyleCnt="8"/>
      <dgm:spPr/>
    </dgm:pt>
    <dgm:pt modelId="{F06E0CBB-2D70-4FA5-8506-10C917B842BA}" type="pres">
      <dgm:prSet presAssocID="{2C03E2E8-BCBF-4513-94F7-64CE59C75E09}" presName="image1" presStyleCnt="0"/>
      <dgm:spPr/>
    </dgm:pt>
    <dgm:pt modelId="{B2892871-93CB-4226-857E-4123FE35DAE1}" type="pres">
      <dgm:prSet presAssocID="{2C03E2E8-BCBF-4513-94F7-64CE59C75E09}" presName="imageRepeatNode" presStyleLbl="alignAcc1" presStyleIdx="0" presStyleCnt="4"/>
      <dgm:spPr/>
    </dgm:pt>
    <dgm:pt modelId="{F2385A6C-481D-4740-BFF6-8DB0712F9A5D}" type="pres">
      <dgm:prSet presAssocID="{2C03E2E8-BCBF-4513-94F7-64CE59C75E09}" presName="imageaccent1" presStyleCnt="0"/>
      <dgm:spPr/>
    </dgm:pt>
    <dgm:pt modelId="{8A84A0A1-6A9E-44E4-B703-A73BCA1DB8D9}" type="pres">
      <dgm:prSet presAssocID="{2C03E2E8-BCBF-4513-94F7-64CE59C75E09}" presName="accentRepeatNode" presStyleLbl="solidAlignAcc1" presStyleIdx="1" presStyleCnt="8"/>
      <dgm:spPr/>
    </dgm:pt>
    <dgm:pt modelId="{3883D545-CB22-42F3-A3EA-6F63D9DA3AFC}" type="pres">
      <dgm:prSet presAssocID="{5E500C12-B769-403F-8F29-2368983CE299}" presName="text2" presStyleCnt="0"/>
      <dgm:spPr/>
    </dgm:pt>
    <dgm:pt modelId="{DF7FD3C0-27EA-42CF-A9EC-C5D0BDE9C95E}" type="pres">
      <dgm:prSet presAssocID="{5E500C12-B769-403F-8F29-2368983CE299}" presName="textRepeatNode" presStyleLbl="alignNode1" presStyleIdx="1" presStyleCnt="4">
        <dgm:presLayoutVars>
          <dgm:chMax val="0"/>
          <dgm:chPref val="0"/>
          <dgm:bulletEnabled val="1"/>
        </dgm:presLayoutVars>
      </dgm:prSet>
      <dgm:spPr/>
    </dgm:pt>
    <dgm:pt modelId="{140E0E94-7E49-4AA0-B27D-BA8B584596EA}" type="pres">
      <dgm:prSet presAssocID="{5E500C12-B769-403F-8F29-2368983CE299}" presName="textaccent2" presStyleCnt="0"/>
      <dgm:spPr/>
    </dgm:pt>
    <dgm:pt modelId="{5358D985-BC41-4F50-BF55-6BAE1F8E5A16}" type="pres">
      <dgm:prSet presAssocID="{5E500C12-B769-403F-8F29-2368983CE299}" presName="accentRepeatNode" presStyleLbl="solidAlignAcc1" presStyleIdx="2" presStyleCnt="8"/>
      <dgm:spPr/>
    </dgm:pt>
    <dgm:pt modelId="{D5C300E9-DA72-4AAB-85D1-9E4CDF737F34}" type="pres">
      <dgm:prSet presAssocID="{9044EE01-57DC-4B98-B9FC-D45E626F1D1C}" presName="image2" presStyleCnt="0"/>
      <dgm:spPr/>
    </dgm:pt>
    <dgm:pt modelId="{6C0A6586-077E-4B8F-A179-FBE9EEA93A49}" type="pres">
      <dgm:prSet presAssocID="{9044EE01-57DC-4B98-B9FC-D45E626F1D1C}" presName="imageRepeatNode" presStyleLbl="alignAcc1" presStyleIdx="1" presStyleCnt="4"/>
      <dgm:spPr/>
    </dgm:pt>
    <dgm:pt modelId="{D9184D81-429B-4560-AB87-F4311712F574}" type="pres">
      <dgm:prSet presAssocID="{9044EE01-57DC-4B98-B9FC-D45E626F1D1C}" presName="imageaccent2" presStyleCnt="0"/>
      <dgm:spPr/>
    </dgm:pt>
    <dgm:pt modelId="{1D1F7818-389E-4A63-BD59-48FC7BB6E44C}" type="pres">
      <dgm:prSet presAssocID="{9044EE01-57DC-4B98-B9FC-D45E626F1D1C}" presName="accentRepeatNode" presStyleLbl="solidAlignAcc1" presStyleIdx="3" presStyleCnt="8"/>
      <dgm:spPr/>
    </dgm:pt>
    <dgm:pt modelId="{40A66B51-D6F4-402C-88CA-DFEBC6CE4254}" type="pres">
      <dgm:prSet presAssocID="{C02D8C1E-57A6-4279-BCD7-1A6DB3E86786}" presName="text3" presStyleCnt="0"/>
      <dgm:spPr/>
    </dgm:pt>
    <dgm:pt modelId="{C1D62454-4A74-4B2E-8213-BF570E41E4B9}" type="pres">
      <dgm:prSet presAssocID="{C02D8C1E-57A6-4279-BCD7-1A6DB3E86786}" presName="textRepeatNode" presStyleLbl="alignNode1" presStyleIdx="2" presStyleCnt="4">
        <dgm:presLayoutVars>
          <dgm:chMax val="0"/>
          <dgm:chPref val="0"/>
          <dgm:bulletEnabled val="1"/>
        </dgm:presLayoutVars>
      </dgm:prSet>
      <dgm:spPr/>
    </dgm:pt>
    <dgm:pt modelId="{98173D5E-F8B3-4E53-8EDB-89D42BC14E10}" type="pres">
      <dgm:prSet presAssocID="{C02D8C1E-57A6-4279-BCD7-1A6DB3E86786}" presName="textaccent3" presStyleCnt="0"/>
      <dgm:spPr/>
    </dgm:pt>
    <dgm:pt modelId="{5BAC0B4C-EEC4-4A7B-9A7D-00A80B8BE322}" type="pres">
      <dgm:prSet presAssocID="{C02D8C1E-57A6-4279-BCD7-1A6DB3E86786}" presName="accentRepeatNode" presStyleLbl="solidAlignAcc1" presStyleIdx="4" presStyleCnt="8"/>
      <dgm:spPr/>
    </dgm:pt>
    <dgm:pt modelId="{CCCBA0A3-B123-497D-9E8C-5C6F2ACB73D3}" type="pres">
      <dgm:prSet presAssocID="{222E5EEA-6344-4335-AB18-9EA2A1427853}" presName="image3" presStyleCnt="0"/>
      <dgm:spPr/>
    </dgm:pt>
    <dgm:pt modelId="{7B16978F-F1B2-45BC-9992-F02AB42EB04B}" type="pres">
      <dgm:prSet presAssocID="{222E5EEA-6344-4335-AB18-9EA2A1427853}" presName="imageRepeatNode" presStyleLbl="alignAcc1" presStyleIdx="2" presStyleCnt="4"/>
      <dgm:spPr/>
    </dgm:pt>
    <dgm:pt modelId="{56D52576-63B3-4A18-9E1E-0E8184993207}" type="pres">
      <dgm:prSet presAssocID="{222E5EEA-6344-4335-AB18-9EA2A1427853}" presName="imageaccent3" presStyleCnt="0"/>
      <dgm:spPr/>
    </dgm:pt>
    <dgm:pt modelId="{97A8C383-3C0A-4708-A71D-C60CDAE7D5D4}" type="pres">
      <dgm:prSet presAssocID="{222E5EEA-6344-4335-AB18-9EA2A1427853}" presName="accentRepeatNode" presStyleLbl="solidAlignAcc1" presStyleIdx="5" presStyleCnt="8"/>
      <dgm:spPr/>
    </dgm:pt>
    <dgm:pt modelId="{4069CC51-7FE7-4FB1-A0A3-63BD7DEEE60B}" type="pres">
      <dgm:prSet presAssocID="{47E3DC17-F33E-4B59-B172-02AE078B102F}" presName="text4" presStyleCnt="0"/>
      <dgm:spPr/>
    </dgm:pt>
    <dgm:pt modelId="{138887E3-40FE-46DF-A274-DFC0E189F758}" type="pres">
      <dgm:prSet presAssocID="{47E3DC17-F33E-4B59-B172-02AE078B102F}" presName="textRepeatNode" presStyleLbl="alignNode1" presStyleIdx="3" presStyleCnt="4">
        <dgm:presLayoutVars>
          <dgm:chMax val="0"/>
          <dgm:chPref val="0"/>
          <dgm:bulletEnabled val="1"/>
        </dgm:presLayoutVars>
      </dgm:prSet>
      <dgm:spPr/>
    </dgm:pt>
    <dgm:pt modelId="{28360904-5DE2-4FF4-8996-6D8C56C2B8A4}" type="pres">
      <dgm:prSet presAssocID="{47E3DC17-F33E-4B59-B172-02AE078B102F}" presName="textaccent4" presStyleCnt="0"/>
      <dgm:spPr/>
    </dgm:pt>
    <dgm:pt modelId="{B6BFAF7E-9E54-4C08-84B7-B2666602122A}" type="pres">
      <dgm:prSet presAssocID="{47E3DC17-F33E-4B59-B172-02AE078B102F}" presName="accentRepeatNode" presStyleLbl="solidAlignAcc1" presStyleIdx="6" presStyleCnt="8"/>
      <dgm:spPr/>
    </dgm:pt>
    <dgm:pt modelId="{B3D46399-DB8F-45D1-AA8B-78F30944E9FC}" type="pres">
      <dgm:prSet presAssocID="{F386D179-B358-4916-A76C-55A1FEF8C42D}" presName="image4" presStyleCnt="0"/>
      <dgm:spPr/>
    </dgm:pt>
    <dgm:pt modelId="{3317B55C-DAD0-4019-A1A6-48365A7F0B3F}" type="pres">
      <dgm:prSet presAssocID="{F386D179-B358-4916-A76C-55A1FEF8C42D}" presName="imageRepeatNode" presStyleLbl="alignAcc1" presStyleIdx="3" presStyleCnt="4"/>
      <dgm:spPr/>
    </dgm:pt>
    <dgm:pt modelId="{3BE38866-BF76-4E68-BB51-9EDBA56E48B7}" type="pres">
      <dgm:prSet presAssocID="{F386D179-B358-4916-A76C-55A1FEF8C42D}" presName="imageaccent4" presStyleCnt="0"/>
      <dgm:spPr/>
    </dgm:pt>
    <dgm:pt modelId="{215CD3BA-4C79-4021-9DF2-1E113EB5DED0}" type="pres">
      <dgm:prSet presAssocID="{F386D179-B358-4916-A76C-55A1FEF8C42D}" presName="accentRepeatNode" presStyleLbl="solidAlignAcc1" presStyleIdx="7" presStyleCnt="8"/>
      <dgm:spPr/>
    </dgm:pt>
  </dgm:ptLst>
  <dgm:cxnLst>
    <dgm:cxn modelId="{4B99D70D-F378-4B03-A77A-A49D3E33314B}" srcId="{0AF9EB39-0A68-45FF-BB05-66134C8BB6BA}" destId="{C02D8C1E-57A6-4279-BCD7-1A6DB3E86786}" srcOrd="2" destOrd="0" parTransId="{B433A232-871A-4E36-9650-7F54C59883E9}" sibTransId="{222E5EEA-6344-4335-AB18-9EA2A1427853}"/>
    <dgm:cxn modelId="{FA4B0119-0F40-4B48-815C-C548B863D71E}" type="presOf" srcId="{2C03E2E8-BCBF-4513-94F7-64CE59C75E09}" destId="{B2892871-93CB-4226-857E-4123FE35DAE1}" srcOrd="0" destOrd="0" presId="urn:microsoft.com/office/officeart/2008/layout/HexagonCluster"/>
    <dgm:cxn modelId="{FC13511D-3890-4846-A17B-D227814D23A8}" srcId="{0AF9EB39-0A68-45FF-BB05-66134C8BB6BA}" destId="{47E3DC17-F33E-4B59-B172-02AE078B102F}" srcOrd="3" destOrd="0" parTransId="{012122D9-425B-4D38-B422-AE8D34C6F256}" sibTransId="{F386D179-B358-4916-A76C-55A1FEF8C42D}"/>
    <dgm:cxn modelId="{41397025-3417-439D-BDF1-94691AE4CF53}" srcId="{0AF9EB39-0A68-45FF-BB05-66134C8BB6BA}" destId="{BD5BC86F-21BA-456F-BFB9-9E1ECD27AD30}" srcOrd="0" destOrd="0" parTransId="{C1879011-EF31-48B8-B42F-D649A269F860}" sibTransId="{2C03E2E8-BCBF-4513-94F7-64CE59C75E09}"/>
    <dgm:cxn modelId="{6CA3DF3D-D576-416E-870F-7F97BDD4C143}" type="presOf" srcId="{9044EE01-57DC-4B98-B9FC-D45E626F1D1C}" destId="{6C0A6586-077E-4B8F-A179-FBE9EEA93A49}" srcOrd="0" destOrd="0" presId="urn:microsoft.com/office/officeart/2008/layout/HexagonCluster"/>
    <dgm:cxn modelId="{998A805C-8A74-4C5E-974E-74FABD6D2867}" type="presOf" srcId="{5E500C12-B769-403F-8F29-2368983CE299}" destId="{DF7FD3C0-27EA-42CF-A9EC-C5D0BDE9C95E}" srcOrd="0" destOrd="0" presId="urn:microsoft.com/office/officeart/2008/layout/HexagonCluster"/>
    <dgm:cxn modelId="{1C1B665D-B045-4B28-80FE-EAECF7ACC578}" type="presOf" srcId="{222E5EEA-6344-4335-AB18-9EA2A1427853}" destId="{7B16978F-F1B2-45BC-9992-F02AB42EB04B}" srcOrd="0" destOrd="0" presId="urn:microsoft.com/office/officeart/2008/layout/HexagonCluster"/>
    <dgm:cxn modelId="{BF9FAF5D-30C5-47E2-959F-FC64E4A4B65E}" type="presOf" srcId="{BD5BC86F-21BA-456F-BFB9-9E1ECD27AD30}" destId="{AA16658E-662E-40BC-AFEA-E62CD8E91409}" srcOrd="0" destOrd="0" presId="urn:microsoft.com/office/officeart/2008/layout/HexagonCluster"/>
    <dgm:cxn modelId="{B16A407B-1692-48BC-A525-D393F3811B35}" type="presOf" srcId="{C02D8C1E-57A6-4279-BCD7-1A6DB3E86786}" destId="{C1D62454-4A74-4B2E-8213-BF570E41E4B9}" srcOrd="0" destOrd="0" presId="urn:microsoft.com/office/officeart/2008/layout/HexagonCluster"/>
    <dgm:cxn modelId="{F8A2D57D-E7C1-42AD-9611-B95985AC75F0}" type="presOf" srcId="{F386D179-B358-4916-A76C-55A1FEF8C42D}" destId="{3317B55C-DAD0-4019-A1A6-48365A7F0B3F}" srcOrd="0" destOrd="0" presId="urn:microsoft.com/office/officeart/2008/layout/HexagonCluster"/>
    <dgm:cxn modelId="{3007E38D-A735-4E39-9A79-7DA0DA33294C}" type="presOf" srcId="{47E3DC17-F33E-4B59-B172-02AE078B102F}" destId="{138887E3-40FE-46DF-A274-DFC0E189F758}" srcOrd="0" destOrd="0" presId="urn:microsoft.com/office/officeart/2008/layout/HexagonCluster"/>
    <dgm:cxn modelId="{5D2256BD-1CAA-4FDB-A922-25E95F396349}" type="presOf" srcId="{0AF9EB39-0A68-45FF-BB05-66134C8BB6BA}" destId="{B5DAC1D1-EDFD-4FA1-9D34-6657CC47822D}" srcOrd="0" destOrd="0" presId="urn:microsoft.com/office/officeart/2008/layout/HexagonCluster"/>
    <dgm:cxn modelId="{644648E3-2F78-4543-B510-0F0A7CB36621}" srcId="{0AF9EB39-0A68-45FF-BB05-66134C8BB6BA}" destId="{5E500C12-B769-403F-8F29-2368983CE299}" srcOrd="1" destOrd="0" parTransId="{4AD54CE6-1006-4DF9-817D-378EA5ECBE6C}" sibTransId="{9044EE01-57DC-4B98-B9FC-D45E626F1D1C}"/>
    <dgm:cxn modelId="{2C096604-8F02-4B29-A5DD-985763B62EB9}" type="presParOf" srcId="{B5DAC1D1-EDFD-4FA1-9D34-6657CC47822D}" destId="{9476CC1F-5FBD-4F74-9D46-60699D9671F1}" srcOrd="0" destOrd="0" presId="urn:microsoft.com/office/officeart/2008/layout/HexagonCluster"/>
    <dgm:cxn modelId="{57AB781F-3A92-4F68-B5E1-07A8308E980B}" type="presParOf" srcId="{9476CC1F-5FBD-4F74-9D46-60699D9671F1}" destId="{AA16658E-662E-40BC-AFEA-E62CD8E91409}" srcOrd="0" destOrd="0" presId="urn:microsoft.com/office/officeart/2008/layout/HexagonCluster"/>
    <dgm:cxn modelId="{63211E5D-E749-43D1-97F6-E7F1F5A42C1C}" type="presParOf" srcId="{B5DAC1D1-EDFD-4FA1-9D34-6657CC47822D}" destId="{44583279-8B2C-4B65-B926-76E107841EFE}" srcOrd="1" destOrd="0" presId="urn:microsoft.com/office/officeart/2008/layout/HexagonCluster"/>
    <dgm:cxn modelId="{C289EA19-1A3E-4FAB-AAD9-CFCA79C87FAF}" type="presParOf" srcId="{44583279-8B2C-4B65-B926-76E107841EFE}" destId="{93051496-E48D-4EBA-A71B-813B79CFB9DA}" srcOrd="0" destOrd="0" presId="urn:microsoft.com/office/officeart/2008/layout/HexagonCluster"/>
    <dgm:cxn modelId="{16D7B30B-43D9-4C92-AE8B-022757A35170}" type="presParOf" srcId="{B5DAC1D1-EDFD-4FA1-9D34-6657CC47822D}" destId="{F06E0CBB-2D70-4FA5-8506-10C917B842BA}" srcOrd="2" destOrd="0" presId="urn:microsoft.com/office/officeart/2008/layout/HexagonCluster"/>
    <dgm:cxn modelId="{9B07B976-0FBC-43FC-9BDA-5E6CCD712F94}" type="presParOf" srcId="{F06E0CBB-2D70-4FA5-8506-10C917B842BA}" destId="{B2892871-93CB-4226-857E-4123FE35DAE1}" srcOrd="0" destOrd="0" presId="urn:microsoft.com/office/officeart/2008/layout/HexagonCluster"/>
    <dgm:cxn modelId="{A6E439E5-FA69-4514-BEAF-6E18BF9E4CC1}" type="presParOf" srcId="{B5DAC1D1-EDFD-4FA1-9D34-6657CC47822D}" destId="{F2385A6C-481D-4740-BFF6-8DB0712F9A5D}" srcOrd="3" destOrd="0" presId="urn:microsoft.com/office/officeart/2008/layout/HexagonCluster"/>
    <dgm:cxn modelId="{DD64DDBE-25B1-41B5-B7DB-AFAA6137E4E9}" type="presParOf" srcId="{F2385A6C-481D-4740-BFF6-8DB0712F9A5D}" destId="{8A84A0A1-6A9E-44E4-B703-A73BCA1DB8D9}" srcOrd="0" destOrd="0" presId="urn:microsoft.com/office/officeart/2008/layout/HexagonCluster"/>
    <dgm:cxn modelId="{28321FCD-30EE-43D0-891E-28A4D1E55F7A}" type="presParOf" srcId="{B5DAC1D1-EDFD-4FA1-9D34-6657CC47822D}" destId="{3883D545-CB22-42F3-A3EA-6F63D9DA3AFC}" srcOrd="4" destOrd="0" presId="urn:microsoft.com/office/officeart/2008/layout/HexagonCluster"/>
    <dgm:cxn modelId="{70406057-C6AB-4AEE-A5DA-23B0386A1176}" type="presParOf" srcId="{3883D545-CB22-42F3-A3EA-6F63D9DA3AFC}" destId="{DF7FD3C0-27EA-42CF-A9EC-C5D0BDE9C95E}" srcOrd="0" destOrd="0" presId="urn:microsoft.com/office/officeart/2008/layout/HexagonCluster"/>
    <dgm:cxn modelId="{D7374BFE-D535-47F6-8C9C-AE2E37F6752F}" type="presParOf" srcId="{B5DAC1D1-EDFD-4FA1-9D34-6657CC47822D}" destId="{140E0E94-7E49-4AA0-B27D-BA8B584596EA}" srcOrd="5" destOrd="0" presId="urn:microsoft.com/office/officeart/2008/layout/HexagonCluster"/>
    <dgm:cxn modelId="{C97343EA-01BB-4E16-947C-4320EC424928}" type="presParOf" srcId="{140E0E94-7E49-4AA0-B27D-BA8B584596EA}" destId="{5358D985-BC41-4F50-BF55-6BAE1F8E5A16}" srcOrd="0" destOrd="0" presId="urn:microsoft.com/office/officeart/2008/layout/HexagonCluster"/>
    <dgm:cxn modelId="{54FDFBCB-25EB-47E3-8FB2-9009518A469E}" type="presParOf" srcId="{B5DAC1D1-EDFD-4FA1-9D34-6657CC47822D}" destId="{D5C300E9-DA72-4AAB-85D1-9E4CDF737F34}" srcOrd="6" destOrd="0" presId="urn:microsoft.com/office/officeart/2008/layout/HexagonCluster"/>
    <dgm:cxn modelId="{16C10A42-9708-4FB9-BAA9-4E4494CE3D77}" type="presParOf" srcId="{D5C300E9-DA72-4AAB-85D1-9E4CDF737F34}" destId="{6C0A6586-077E-4B8F-A179-FBE9EEA93A49}" srcOrd="0" destOrd="0" presId="urn:microsoft.com/office/officeart/2008/layout/HexagonCluster"/>
    <dgm:cxn modelId="{6E10806F-20C9-488B-ABC9-A17E399A0695}" type="presParOf" srcId="{B5DAC1D1-EDFD-4FA1-9D34-6657CC47822D}" destId="{D9184D81-429B-4560-AB87-F4311712F574}" srcOrd="7" destOrd="0" presId="urn:microsoft.com/office/officeart/2008/layout/HexagonCluster"/>
    <dgm:cxn modelId="{9F149D73-6EBB-42A3-95D1-EF6C30E78C62}" type="presParOf" srcId="{D9184D81-429B-4560-AB87-F4311712F574}" destId="{1D1F7818-389E-4A63-BD59-48FC7BB6E44C}" srcOrd="0" destOrd="0" presId="urn:microsoft.com/office/officeart/2008/layout/HexagonCluster"/>
    <dgm:cxn modelId="{C28D7728-0C89-4E94-96A8-9D561A225919}" type="presParOf" srcId="{B5DAC1D1-EDFD-4FA1-9D34-6657CC47822D}" destId="{40A66B51-D6F4-402C-88CA-DFEBC6CE4254}" srcOrd="8" destOrd="0" presId="urn:microsoft.com/office/officeart/2008/layout/HexagonCluster"/>
    <dgm:cxn modelId="{B464E827-C01D-4203-B698-59F252A459CE}" type="presParOf" srcId="{40A66B51-D6F4-402C-88CA-DFEBC6CE4254}" destId="{C1D62454-4A74-4B2E-8213-BF570E41E4B9}" srcOrd="0" destOrd="0" presId="urn:microsoft.com/office/officeart/2008/layout/HexagonCluster"/>
    <dgm:cxn modelId="{21AB28DC-D73F-4F58-B0B5-5EF6847A38AD}" type="presParOf" srcId="{B5DAC1D1-EDFD-4FA1-9D34-6657CC47822D}" destId="{98173D5E-F8B3-4E53-8EDB-89D42BC14E10}" srcOrd="9" destOrd="0" presId="urn:microsoft.com/office/officeart/2008/layout/HexagonCluster"/>
    <dgm:cxn modelId="{616207EB-32F0-4EDA-91EE-068992C157FB}" type="presParOf" srcId="{98173D5E-F8B3-4E53-8EDB-89D42BC14E10}" destId="{5BAC0B4C-EEC4-4A7B-9A7D-00A80B8BE322}" srcOrd="0" destOrd="0" presId="urn:microsoft.com/office/officeart/2008/layout/HexagonCluster"/>
    <dgm:cxn modelId="{11EAFE80-7EA8-4EEB-A2C3-1A860AF82F2C}" type="presParOf" srcId="{B5DAC1D1-EDFD-4FA1-9D34-6657CC47822D}" destId="{CCCBA0A3-B123-497D-9E8C-5C6F2ACB73D3}" srcOrd="10" destOrd="0" presId="urn:microsoft.com/office/officeart/2008/layout/HexagonCluster"/>
    <dgm:cxn modelId="{BF839F20-1C93-43B7-A2B3-F924ABAAD896}" type="presParOf" srcId="{CCCBA0A3-B123-497D-9E8C-5C6F2ACB73D3}" destId="{7B16978F-F1B2-45BC-9992-F02AB42EB04B}" srcOrd="0" destOrd="0" presId="urn:microsoft.com/office/officeart/2008/layout/HexagonCluster"/>
    <dgm:cxn modelId="{0A999DFD-C1AC-4A60-9651-3B9317BC6993}" type="presParOf" srcId="{B5DAC1D1-EDFD-4FA1-9D34-6657CC47822D}" destId="{56D52576-63B3-4A18-9E1E-0E8184993207}" srcOrd="11" destOrd="0" presId="urn:microsoft.com/office/officeart/2008/layout/HexagonCluster"/>
    <dgm:cxn modelId="{0B1C76CA-214B-4432-8103-2FD02BF23DEC}" type="presParOf" srcId="{56D52576-63B3-4A18-9E1E-0E8184993207}" destId="{97A8C383-3C0A-4708-A71D-C60CDAE7D5D4}" srcOrd="0" destOrd="0" presId="urn:microsoft.com/office/officeart/2008/layout/HexagonCluster"/>
    <dgm:cxn modelId="{C4071148-234D-4A40-908D-0C69D7BD0D85}" type="presParOf" srcId="{B5DAC1D1-EDFD-4FA1-9D34-6657CC47822D}" destId="{4069CC51-7FE7-4FB1-A0A3-63BD7DEEE60B}" srcOrd="12" destOrd="0" presId="urn:microsoft.com/office/officeart/2008/layout/HexagonCluster"/>
    <dgm:cxn modelId="{84E33026-4E98-45DA-9FE9-AADAAC20515A}" type="presParOf" srcId="{4069CC51-7FE7-4FB1-A0A3-63BD7DEEE60B}" destId="{138887E3-40FE-46DF-A274-DFC0E189F758}" srcOrd="0" destOrd="0" presId="urn:microsoft.com/office/officeart/2008/layout/HexagonCluster"/>
    <dgm:cxn modelId="{1D61E412-F309-4B7E-A48C-19A86ACA2C94}" type="presParOf" srcId="{B5DAC1D1-EDFD-4FA1-9D34-6657CC47822D}" destId="{28360904-5DE2-4FF4-8996-6D8C56C2B8A4}" srcOrd="13" destOrd="0" presId="urn:microsoft.com/office/officeart/2008/layout/HexagonCluster"/>
    <dgm:cxn modelId="{536A0C80-82B9-40E9-8BFD-7AED1B4A23F8}" type="presParOf" srcId="{28360904-5DE2-4FF4-8996-6D8C56C2B8A4}" destId="{B6BFAF7E-9E54-4C08-84B7-B2666602122A}" srcOrd="0" destOrd="0" presId="urn:microsoft.com/office/officeart/2008/layout/HexagonCluster"/>
    <dgm:cxn modelId="{8D5B3D1B-B204-4189-9DF8-95F882F64B81}" type="presParOf" srcId="{B5DAC1D1-EDFD-4FA1-9D34-6657CC47822D}" destId="{B3D46399-DB8F-45D1-AA8B-78F30944E9FC}" srcOrd="14" destOrd="0" presId="urn:microsoft.com/office/officeart/2008/layout/HexagonCluster"/>
    <dgm:cxn modelId="{3712058A-3AC4-4A42-ABA3-09329AD4F333}" type="presParOf" srcId="{B3D46399-DB8F-45D1-AA8B-78F30944E9FC}" destId="{3317B55C-DAD0-4019-A1A6-48365A7F0B3F}" srcOrd="0" destOrd="0" presId="urn:microsoft.com/office/officeart/2008/layout/HexagonCluster"/>
    <dgm:cxn modelId="{638C954D-0A83-4261-8BA4-110A60993E3A}" type="presParOf" srcId="{B5DAC1D1-EDFD-4FA1-9D34-6657CC47822D}" destId="{3BE38866-BF76-4E68-BB51-9EDBA56E48B7}" srcOrd="15" destOrd="0" presId="urn:microsoft.com/office/officeart/2008/layout/HexagonCluster"/>
    <dgm:cxn modelId="{AA3A3359-5577-4B0E-9190-91BDB7DBC7F7}" type="presParOf" srcId="{3BE38866-BF76-4E68-BB51-9EDBA56E48B7}" destId="{215CD3BA-4C79-4021-9DF2-1E113EB5DED0}" srcOrd="0" destOrd="0" presId="urn:microsoft.com/office/officeart/2008/layout/HexagonCluster"/>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3020B3-51F2-4C08-A875-DFF2CBA51B4C}" type="doc">
      <dgm:prSet loTypeId="urn:microsoft.com/office/officeart/2005/8/layout/lProcess3" loCatId="process" qsTypeId="urn:microsoft.com/office/officeart/2005/8/quickstyle/simple1#6" qsCatId="simple" csTypeId="urn:microsoft.com/office/officeart/2005/8/colors/colorful3#3" csCatId="colorful" phldr="1"/>
      <dgm:spPr/>
      <dgm:t>
        <a:bodyPr/>
        <a:lstStyle/>
        <a:p>
          <a:endParaRPr lang="es-ES"/>
        </a:p>
      </dgm:t>
    </dgm:pt>
    <dgm:pt modelId="{51776256-9F8E-4536-BB48-6DA30687CFFC}">
      <dgm:prSet phldrT="[Texto]"/>
      <dgm:spPr/>
      <dgm:t>
        <a:bodyPr/>
        <a:lstStyle/>
        <a:p>
          <a:r>
            <a:rPr lang="es-CO">
              <a:latin typeface="Arial" panose="020B0604020202020204" pitchFamily="34" charset="0"/>
              <a:cs typeface="Arial" panose="020B0604020202020204" pitchFamily="34" charset="0"/>
            </a:rPr>
            <a:t>Registro inicial</a:t>
          </a:r>
          <a:endParaRPr lang="es-ES">
            <a:latin typeface="Arial" panose="020B0604020202020204" pitchFamily="34" charset="0"/>
            <a:cs typeface="Arial" panose="020B0604020202020204" pitchFamily="34" charset="0"/>
          </a:endParaRPr>
        </a:p>
      </dgm:t>
    </dgm:pt>
    <dgm:pt modelId="{091D7C14-5C12-4FA8-ACEC-D05CAB24F1E8}" type="parTrans" cxnId="{959B5430-B5C8-4B7B-8200-226A9401450A}">
      <dgm:prSet/>
      <dgm:spPr/>
      <dgm:t>
        <a:bodyPr/>
        <a:lstStyle/>
        <a:p>
          <a:endParaRPr lang="es-ES">
            <a:latin typeface="Arial" panose="020B0604020202020204" pitchFamily="34" charset="0"/>
            <a:cs typeface="Arial" panose="020B0604020202020204" pitchFamily="34" charset="0"/>
          </a:endParaRPr>
        </a:p>
      </dgm:t>
    </dgm:pt>
    <dgm:pt modelId="{3B019B17-ACE0-4AAC-8AB2-5F125120210C}" type="sibTrans" cxnId="{959B5430-B5C8-4B7B-8200-226A9401450A}">
      <dgm:prSet/>
      <dgm:spPr/>
      <dgm:t>
        <a:bodyPr/>
        <a:lstStyle/>
        <a:p>
          <a:endParaRPr lang="es-ES">
            <a:latin typeface="Arial" panose="020B0604020202020204" pitchFamily="34" charset="0"/>
            <a:cs typeface="Arial" panose="020B0604020202020204" pitchFamily="34" charset="0"/>
          </a:endParaRPr>
        </a:p>
      </dgm:t>
    </dgm:pt>
    <dgm:pt modelId="{30920CA6-443B-4126-9499-509FD286E921}">
      <dgm:prSet/>
      <dgm:spPr/>
      <dgm:t>
        <a:bodyPr/>
        <a:lstStyle/>
        <a:p>
          <a:r>
            <a:rPr lang="es-CO">
              <a:latin typeface="Arial" panose="020B0604020202020204" pitchFamily="34" charset="0"/>
              <a:cs typeface="Arial" panose="020B0604020202020204" pitchFamily="34" charset="0"/>
            </a:rPr>
            <a:t>Valoración</a:t>
          </a:r>
          <a:endParaRPr lang="en-US">
            <a:latin typeface="Arial" panose="020B0604020202020204" pitchFamily="34" charset="0"/>
            <a:cs typeface="Arial" panose="020B0604020202020204" pitchFamily="34" charset="0"/>
          </a:endParaRPr>
        </a:p>
      </dgm:t>
    </dgm:pt>
    <dgm:pt modelId="{C1A4ED42-EEA8-4357-A18D-3B0DDB02B469}" type="parTrans" cxnId="{B0B444EE-8E04-463E-A3FF-000779BD106A}">
      <dgm:prSet/>
      <dgm:spPr/>
      <dgm:t>
        <a:bodyPr/>
        <a:lstStyle/>
        <a:p>
          <a:endParaRPr lang="es-ES">
            <a:latin typeface="Arial" panose="020B0604020202020204" pitchFamily="34" charset="0"/>
            <a:cs typeface="Arial" panose="020B0604020202020204" pitchFamily="34" charset="0"/>
          </a:endParaRPr>
        </a:p>
      </dgm:t>
    </dgm:pt>
    <dgm:pt modelId="{3B739BD5-9B0D-4407-9058-42033C75F810}" type="sibTrans" cxnId="{B0B444EE-8E04-463E-A3FF-000779BD106A}">
      <dgm:prSet/>
      <dgm:spPr/>
      <dgm:t>
        <a:bodyPr/>
        <a:lstStyle/>
        <a:p>
          <a:endParaRPr lang="es-ES">
            <a:latin typeface="Arial" panose="020B0604020202020204" pitchFamily="34" charset="0"/>
            <a:cs typeface="Arial" panose="020B0604020202020204" pitchFamily="34" charset="0"/>
          </a:endParaRPr>
        </a:p>
      </dgm:t>
    </dgm:pt>
    <dgm:pt modelId="{FE7364F6-4404-4C57-82D6-4112A5AEB7E0}">
      <dgm:prSet/>
      <dgm:spPr/>
      <dgm:t>
        <a:bodyPr/>
        <a:lstStyle/>
        <a:p>
          <a:r>
            <a:rPr lang="es-CO">
              <a:latin typeface="Arial" panose="020B0604020202020204" pitchFamily="34" charset="0"/>
              <a:cs typeface="Arial" panose="020B0604020202020204" pitchFamily="34" charset="0"/>
            </a:rPr>
            <a:t>Análisis</a:t>
          </a:r>
          <a:endParaRPr lang="en-US">
            <a:latin typeface="Arial" panose="020B0604020202020204" pitchFamily="34" charset="0"/>
            <a:cs typeface="Arial" panose="020B0604020202020204" pitchFamily="34" charset="0"/>
          </a:endParaRPr>
        </a:p>
      </dgm:t>
    </dgm:pt>
    <dgm:pt modelId="{EB6E6F75-6D90-4A5F-95E2-B6B978E2E7D0}" type="parTrans" cxnId="{561B5BB2-5411-42F4-AEFF-A7ADDC3CEC2B}">
      <dgm:prSet/>
      <dgm:spPr/>
      <dgm:t>
        <a:bodyPr/>
        <a:lstStyle/>
        <a:p>
          <a:endParaRPr lang="es-ES">
            <a:latin typeface="Arial" panose="020B0604020202020204" pitchFamily="34" charset="0"/>
            <a:cs typeface="Arial" panose="020B0604020202020204" pitchFamily="34" charset="0"/>
          </a:endParaRPr>
        </a:p>
      </dgm:t>
    </dgm:pt>
    <dgm:pt modelId="{904AD2F1-4E96-4C28-AC56-EA0BB7E324B6}" type="sibTrans" cxnId="{561B5BB2-5411-42F4-AEFF-A7ADDC3CEC2B}">
      <dgm:prSet/>
      <dgm:spPr/>
      <dgm:t>
        <a:bodyPr/>
        <a:lstStyle/>
        <a:p>
          <a:endParaRPr lang="es-ES">
            <a:latin typeface="Arial" panose="020B0604020202020204" pitchFamily="34" charset="0"/>
            <a:cs typeface="Arial" panose="020B0604020202020204" pitchFamily="34" charset="0"/>
          </a:endParaRPr>
        </a:p>
      </dgm:t>
    </dgm:pt>
    <dgm:pt modelId="{02422B29-6340-4AD3-A500-C7C05417ADE3}">
      <dgm:prSet/>
      <dgm:spPr/>
      <dgm:t>
        <a:bodyPr/>
        <a:lstStyle/>
        <a:p>
          <a:r>
            <a:rPr lang="es-CO">
              <a:latin typeface="Arial" panose="020B0604020202020204" pitchFamily="34" charset="0"/>
              <a:cs typeface="Arial" panose="020B0604020202020204" pitchFamily="34" charset="0"/>
            </a:rPr>
            <a:t>Análisis de necesidades</a:t>
          </a:r>
          <a:endParaRPr lang="en-US">
            <a:latin typeface="Arial" panose="020B0604020202020204" pitchFamily="34" charset="0"/>
            <a:cs typeface="Arial" panose="020B0604020202020204" pitchFamily="34" charset="0"/>
          </a:endParaRPr>
        </a:p>
      </dgm:t>
    </dgm:pt>
    <dgm:pt modelId="{DAE93901-C499-4113-B3E7-8FDBAD7BD652}" type="parTrans" cxnId="{1171F9C4-3EA3-46DB-B364-80E901C68D0C}">
      <dgm:prSet/>
      <dgm:spPr/>
      <dgm:t>
        <a:bodyPr/>
        <a:lstStyle/>
        <a:p>
          <a:endParaRPr lang="es-ES">
            <a:latin typeface="Arial" panose="020B0604020202020204" pitchFamily="34" charset="0"/>
            <a:cs typeface="Arial" panose="020B0604020202020204" pitchFamily="34" charset="0"/>
          </a:endParaRPr>
        </a:p>
      </dgm:t>
    </dgm:pt>
    <dgm:pt modelId="{3AA6F042-DD4D-44F9-8030-E4291F718FB5}" type="sibTrans" cxnId="{1171F9C4-3EA3-46DB-B364-80E901C68D0C}">
      <dgm:prSet/>
      <dgm:spPr/>
      <dgm:t>
        <a:bodyPr/>
        <a:lstStyle/>
        <a:p>
          <a:endParaRPr lang="es-ES">
            <a:latin typeface="Arial" panose="020B0604020202020204" pitchFamily="34" charset="0"/>
            <a:cs typeface="Arial" panose="020B0604020202020204" pitchFamily="34" charset="0"/>
          </a:endParaRPr>
        </a:p>
      </dgm:t>
    </dgm:pt>
    <dgm:pt modelId="{A4813EC3-57C8-418C-BAE1-4C88A3C5F32F}">
      <dgm:prSet/>
      <dgm:spPr/>
      <dgm:t>
        <a:bodyPr/>
        <a:lstStyle/>
        <a:p>
          <a:r>
            <a:rPr lang="es-CO">
              <a:latin typeface="Arial" panose="020B0604020202020204" pitchFamily="34" charset="0"/>
              <a:cs typeface="Arial" panose="020B0604020202020204" pitchFamily="34" charset="0"/>
            </a:rPr>
            <a:t>Remisión a servicios pertinentes</a:t>
          </a:r>
          <a:endParaRPr lang="en-US">
            <a:latin typeface="Arial" panose="020B0604020202020204" pitchFamily="34" charset="0"/>
            <a:cs typeface="Arial" panose="020B0604020202020204" pitchFamily="34" charset="0"/>
          </a:endParaRPr>
        </a:p>
      </dgm:t>
    </dgm:pt>
    <dgm:pt modelId="{B1E3FA8F-F602-4953-BA5D-3636E34F4254}" type="parTrans" cxnId="{42E6830E-36B6-4902-804B-5C2F8951EBC1}">
      <dgm:prSet/>
      <dgm:spPr/>
      <dgm:t>
        <a:bodyPr/>
        <a:lstStyle/>
        <a:p>
          <a:endParaRPr lang="es-ES">
            <a:latin typeface="Arial" panose="020B0604020202020204" pitchFamily="34" charset="0"/>
            <a:cs typeface="Arial" panose="020B0604020202020204" pitchFamily="34" charset="0"/>
          </a:endParaRPr>
        </a:p>
      </dgm:t>
    </dgm:pt>
    <dgm:pt modelId="{94E45B53-A749-408E-8017-D69E9ED7A78F}" type="sibTrans" cxnId="{42E6830E-36B6-4902-804B-5C2F8951EBC1}">
      <dgm:prSet/>
      <dgm:spPr/>
      <dgm:t>
        <a:bodyPr/>
        <a:lstStyle/>
        <a:p>
          <a:endParaRPr lang="es-ES">
            <a:latin typeface="Arial" panose="020B0604020202020204" pitchFamily="34" charset="0"/>
            <a:cs typeface="Arial" panose="020B0604020202020204" pitchFamily="34" charset="0"/>
          </a:endParaRPr>
        </a:p>
      </dgm:t>
    </dgm:pt>
    <dgm:pt modelId="{16C49FEE-D25C-4DB2-A637-EFC243076A30}">
      <dgm:prSet/>
      <dgm:spPr/>
      <dgm:t>
        <a:bodyPr/>
        <a:lstStyle/>
        <a:p>
          <a:r>
            <a:rPr lang="es-CO">
              <a:latin typeface="Arial" panose="020B0604020202020204" pitchFamily="34" charset="0"/>
              <a:cs typeface="Arial" panose="020B0604020202020204" pitchFamily="34" charset="0"/>
            </a:rPr>
            <a:t>Documentación en formatos oficiales</a:t>
          </a:r>
          <a:endParaRPr lang="en-US">
            <a:latin typeface="Arial" panose="020B0604020202020204" pitchFamily="34" charset="0"/>
            <a:cs typeface="Arial" panose="020B0604020202020204" pitchFamily="34" charset="0"/>
          </a:endParaRPr>
        </a:p>
      </dgm:t>
    </dgm:pt>
    <dgm:pt modelId="{0ADA4D72-0874-4821-827C-02268A9C6251}" type="parTrans" cxnId="{787C67A8-FC7A-4191-ABC2-31C7758CE2D3}">
      <dgm:prSet/>
      <dgm:spPr/>
      <dgm:t>
        <a:bodyPr/>
        <a:lstStyle/>
        <a:p>
          <a:endParaRPr lang="es-ES">
            <a:latin typeface="Arial" panose="020B0604020202020204" pitchFamily="34" charset="0"/>
            <a:cs typeface="Arial" panose="020B0604020202020204" pitchFamily="34" charset="0"/>
          </a:endParaRPr>
        </a:p>
      </dgm:t>
    </dgm:pt>
    <dgm:pt modelId="{DF2C2434-60AC-4A69-86F2-3F4369E06CEB}" type="sibTrans" cxnId="{787C67A8-FC7A-4191-ABC2-31C7758CE2D3}">
      <dgm:prSet/>
      <dgm:spPr/>
      <dgm:t>
        <a:bodyPr/>
        <a:lstStyle/>
        <a:p>
          <a:endParaRPr lang="es-ES">
            <a:latin typeface="Arial" panose="020B0604020202020204" pitchFamily="34" charset="0"/>
            <a:cs typeface="Arial" panose="020B0604020202020204" pitchFamily="34" charset="0"/>
          </a:endParaRPr>
        </a:p>
      </dgm:t>
    </dgm:pt>
    <dgm:pt modelId="{FD02866B-A66E-4CC3-B180-EAD2EEDBB1C6}">
      <dgm:prSet phldrT="[Texto]"/>
      <dgm:spPr/>
      <dgm:t>
        <a:bodyPr/>
        <a:lstStyle/>
        <a:p>
          <a:r>
            <a:rPr lang="es-CO">
              <a:latin typeface="Arial" panose="020B0604020202020204" pitchFamily="34" charset="0"/>
              <a:cs typeface="Arial" panose="020B0604020202020204" pitchFamily="34" charset="0"/>
            </a:rPr>
            <a:t>Etapa básica de apertura del caso, realizada por un profesional del área psicosocial.</a:t>
          </a:r>
          <a:endParaRPr lang="es-ES">
            <a:latin typeface="Arial" panose="020B0604020202020204" pitchFamily="34" charset="0"/>
            <a:cs typeface="Arial" panose="020B0604020202020204" pitchFamily="34" charset="0"/>
          </a:endParaRPr>
        </a:p>
      </dgm:t>
    </dgm:pt>
    <dgm:pt modelId="{F3519F7E-2501-4A7B-8137-F290D949E26F}" type="parTrans" cxnId="{7C082337-1B76-48C7-A092-85BF0FBBEC9C}">
      <dgm:prSet/>
      <dgm:spPr/>
      <dgm:t>
        <a:bodyPr/>
        <a:lstStyle/>
        <a:p>
          <a:endParaRPr lang="es-ES">
            <a:latin typeface="Arial" panose="020B0604020202020204" pitchFamily="34" charset="0"/>
            <a:cs typeface="Arial" panose="020B0604020202020204" pitchFamily="34" charset="0"/>
          </a:endParaRPr>
        </a:p>
      </dgm:t>
    </dgm:pt>
    <dgm:pt modelId="{36896965-E65C-4E31-9E19-DF3DD3C4066F}" type="sibTrans" cxnId="{7C082337-1B76-48C7-A092-85BF0FBBEC9C}">
      <dgm:prSet/>
      <dgm:spPr/>
      <dgm:t>
        <a:bodyPr/>
        <a:lstStyle/>
        <a:p>
          <a:endParaRPr lang="es-ES">
            <a:latin typeface="Arial" panose="020B0604020202020204" pitchFamily="34" charset="0"/>
            <a:cs typeface="Arial" panose="020B0604020202020204" pitchFamily="34" charset="0"/>
          </a:endParaRPr>
        </a:p>
      </dgm:t>
    </dgm:pt>
    <dgm:pt modelId="{A0C87385-032F-460B-885C-47D46BC0AF52}">
      <dgm:prSet/>
      <dgm:spPr/>
      <dgm:t>
        <a:bodyPr/>
        <a:lstStyle/>
        <a:p>
          <a:r>
            <a:rPr lang="es-CO">
              <a:latin typeface="Arial" panose="020B0604020202020204" pitchFamily="34" charset="0"/>
              <a:cs typeface="Arial" panose="020B0604020202020204" pitchFamily="34" charset="0"/>
            </a:rPr>
            <a:t>Proceso de evaluación inicial y continua orientado a identificar necesidades, riesgos y factores de protección.</a:t>
          </a:r>
          <a:endParaRPr lang="en-US">
            <a:latin typeface="Arial" panose="020B0604020202020204" pitchFamily="34" charset="0"/>
            <a:cs typeface="Arial" panose="020B0604020202020204" pitchFamily="34" charset="0"/>
          </a:endParaRPr>
        </a:p>
      </dgm:t>
    </dgm:pt>
    <dgm:pt modelId="{56B7CA49-FFF1-4633-9DE1-A0BE02C086CC}" type="parTrans" cxnId="{9C947111-E5CD-4A73-A887-4288E538EB26}">
      <dgm:prSet/>
      <dgm:spPr/>
      <dgm:t>
        <a:bodyPr/>
        <a:lstStyle/>
        <a:p>
          <a:endParaRPr lang="es-ES">
            <a:latin typeface="Arial" panose="020B0604020202020204" pitchFamily="34" charset="0"/>
            <a:cs typeface="Arial" panose="020B0604020202020204" pitchFamily="34" charset="0"/>
          </a:endParaRPr>
        </a:p>
      </dgm:t>
    </dgm:pt>
    <dgm:pt modelId="{7649AD84-F3EE-4C61-B967-83DF7A22EF91}" type="sibTrans" cxnId="{9C947111-E5CD-4A73-A887-4288E538EB26}">
      <dgm:prSet/>
      <dgm:spPr/>
      <dgm:t>
        <a:bodyPr/>
        <a:lstStyle/>
        <a:p>
          <a:endParaRPr lang="es-ES">
            <a:latin typeface="Arial" panose="020B0604020202020204" pitchFamily="34" charset="0"/>
            <a:cs typeface="Arial" panose="020B0604020202020204" pitchFamily="34" charset="0"/>
          </a:endParaRPr>
        </a:p>
      </dgm:t>
    </dgm:pt>
    <dgm:pt modelId="{A83D5C9C-58F3-43B0-9E46-700A767659F3}">
      <dgm:prSet/>
      <dgm:spPr/>
      <dgm:t>
        <a:bodyPr/>
        <a:lstStyle/>
        <a:p>
          <a:r>
            <a:rPr lang="es-CO">
              <a:latin typeface="Arial" panose="020B0604020202020204" pitchFamily="34" charset="0"/>
              <a:cs typeface="Arial" panose="020B0604020202020204" pitchFamily="34" charset="0"/>
            </a:rPr>
            <a:t>Proceso interpretativo de la información recopilada para comprender la situación emocional, social y familiar de la persona.</a:t>
          </a:r>
          <a:endParaRPr lang="en-US">
            <a:latin typeface="Arial" panose="020B0604020202020204" pitchFamily="34" charset="0"/>
            <a:cs typeface="Arial" panose="020B0604020202020204" pitchFamily="34" charset="0"/>
          </a:endParaRPr>
        </a:p>
      </dgm:t>
    </dgm:pt>
    <dgm:pt modelId="{444A1CCE-B413-496D-9104-581862A7D9CF}" type="parTrans" cxnId="{006CCA63-147A-4EEA-91AF-5302D2E5FF68}">
      <dgm:prSet/>
      <dgm:spPr/>
      <dgm:t>
        <a:bodyPr/>
        <a:lstStyle/>
        <a:p>
          <a:endParaRPr lang="es-ES">
            <a:latin typeface="Arial" panose="020B0604020202020204" pitchFamily="34" charset="0"/>
            <a:cs typeface="Arial" panose="020B0604020202020204" pitchFamily="34" charset="0"/>
          </a:endParaRPr>
        </a:p>
      </dgm:t>
    </dgm:pt>
    <dgm:pt modelId="{234B2747-33DD-446D-BD34-F13A204385BB}" type="sibTrans" cxnId="{006CCA63-147A-4EEA-91AF-5302D2E5FF68}">
      <dgm:prSet/>
      <dgm:spPr/>
      <dgm:t>
        <a:bodyPr/>
        <a:lstStyle/>
        <a:p>
          <a:endParaRPr lang="es-ES">
            <a:latin typeface="Arial" panose="020B0604020202020204" pitchFamily="34" charset="0"/>
            <a:cs typeface="Arial" panose="020B0604020202020204" pitchFamily="34" charset="0"/>
          </a:endParaRPr>
        </a:p>
      </dgm:t>
    </dgm:pt>
    <dgm:pt modelId="{E744435E-84B9-4AFE-8B24-84E61FE56F13}">
      <dgm:prSet/>
      <dgm:spPr/>
      <dgm:t>
        <a:bodyPr/>
        <a:lstStyle/>
        <a:p>
          <a:r>
            <a:rPr lang="es-CO">
              <a:latin typeface="Arial" panose="020B0604020202020204" pitchFamily="34" charset="0"/>
              <a:cs typeface="Arial" panose="020B0604020202020204" pitchFamily="34" charset="0"/>
            </a:rPr>
            <a:t>Identificación y comprensión de los requerimientos psicológicos, sociales y materiales.</a:t>
          </a:r>
          <a:endParaRPr lang="en-US">
            <a:latin typeface="Arial" panose="020B0604020202020204" pitchFamily="34" charset="0"/>
            <a:cs typeface="Arial" panose="020B0604020202020204" pitchFamily="34" charset="0"/>
          </a:endParaRPr>
        </a:p>
      </dgm:t>
    </dgm:pt>
    <dgm:pt modelId="{C4885E27-0CF3-4903-A7C2-155F1A5443C4}" type="parTrans" cxnId="{947B0676-B224-46ED-BF23-3D45DC282DE8}">
      <dgm:prSet/>
      <dgm:spPr/>
      <dgm:t>
        <a:bodyPr/>
        <a:lstStyle/>
        <a:p>
          <a:endParaRPr lang="es-ES">
            <a:latin typeface="Arial" panose="020B0604020202020204" pitchFamily="34" charset="0"/>
            <a:cs typeface="Arial" panose="020B0604020202020204" pitchFamily="34" charset="0"/>
          </a:endParaRPr>
        </a:p>
      </dgm:t>
    </dgm:pt>
    <dgm:pt modelId="{5FBCE8B2-8627-454E-80DB-177843D68CCF}" type="sibTrans" cxnId="{947B0676-B224-46ED-BF23-3D45DC282DE8}">
      <dgm:prSet/>
      <dgm:spPr/>
      <dgm:t>
        <a:bodyPr/>
        <a:lstStyle/>
        <a:p>
          <a:endParaRPr lang="es-ES">
            <a:latin typeface="Arial" panose="020B0604020202020204" pitchFamily="34" charset="0"/>
            <a:cs typeface="Arial" panose="020B0604020202020204" pitchFamily="34" charset="0"/>
          </a:endParaRPr>
        </a:p>
      </dgm:t>
    </dgm:pt>
    <dgm:pt modelId="{3E8E2708-E123-486D-96D5-C09BC4DA91E2}">
      <dgm:prSet/>
      <dgm:spPr/>
      <dgm:t>
        <a:bodyPr/>
        <a:lstStyle/>
        <a:p>
          <a:r>
            <a:rPr lang="es-CO">
              <a:latin typeface="Arial" panose="020B0604020202020204" pitchFamily="34" charset="0"/>
              <a:cs typeface="Arial" panose="020B0604020202020204" pitchFamily="34" charset="0"/>
            </a:rPr>
            <a:t>Canalización hacia servicios especializados de apoyo psicológico, social y legal.</a:t>
          </a:r>
          <a:endParaRPr lang="en-US">
            <a:latin typeface="Arial" panose="020B0604020202020204" pitchFamily="34" charset="0"/>
            <a:cs typeface="Arial" panose="020B0604020202020204" pitchFamily="34" charset="0"/>
          </a:endParaRPr>
        </a:p>
      </dgm:t>
    </dgm:pt>
    <dgm:pt modelId="{669CCB6F-E587-4D9A-976C-8A027F8ED73C}" type="parTrans" cxnId="{C0DC236C-0B93-411B-9DD0-8BB336AC9D51}">
      <dgm:prSet/>
      <dgm:spPr/>
      <dgm:t>
        <a:bodyPr/>
        <a:lstStyle/>
        <a:p>
          <a:endParaRPr lang="es-ES">
            <a:latin typeface="Arial" panose="020B0604020202020204" pitchFamily="34" charset="0"/>
            <a:cs typeface="Arial" panose="020B0604020202020204" pitchFamily="34" charset="0"/>
          </a:endParaRPr>
        </a:p>
      </dgm:t>
    </dgm:pt>
    <dgm:pt modelId="{00495D88-5EFC-4710-A7E7-0B8524816BAE}" type="sibTrans" cxnId="{C0DC236C-0B93-411B-9DD0-8BB336AC9D51}">
      <dgm:prSet/>
      <dgm:spPr/>
      <dgm:t>
        <a:bodyPr/>
        <a:lstStyle/>
        <a:p>
          <a:endParaRPr lang="es-ES">
            <a:latin typeface="Arial" panose="020B0604020202020204" pitchFamily="34" charset="0"/>
            <a:cs typeface="Arial" panose="020B0604020202020204" pitchFamily="34" charset="0"/>
          </a:endParaRPr>
        </a:p>
      </dgm:t>
    </dgm:pt>
    <dgm:pt modelId="{5DA811EE-95E6-496F-B25E-E391F44B6778}">
      <dgm:prSet/>
      <dgm:spPr/>
      <dgm:t>
        <a:bodyPr/>
        <a:lstStyle/>
        <a:p>
          <a:r>
            <a:rPr lang="es-CO">
              <a:latin typeface="Arial" panose="020B0604020202020204" pitchFamily="34" charset="0"/>
              <a:cs typeface="Arial" panose="020B0604020202020204" pitchFamily="34" charset="0"/>
            </a:rPr>
            <a:t>Registro en los instrumentos institucionales que soportan el proceso, incluyendo documentos de identificación y soportes administrativos.</a:t>
          </a:r>
          <a:endParaRPr lang="en-US">
            <a:latin typeface="Arial" panose="020B0604020202020204" pitchFamily="34" charset="0"/>
            <a:cs typeface="Arial" panose="020B0604020202020204" pitchFamily="34" charset="0"/>
          </a:endParaRPr>
        </a:p>
      </dgm:t>
    </dgm:pt>
    <dgm:pt modelId="{340E2175-0FA0-4DD8-A4DD-1C0E4E67899A}" type="parTrans" cxnId="{88DC6ED8-0D81-4820-8404-5589EAF2291D}">
      <dgm:prSet/>
      <dgm:spPr/>
      <dgm:t>
        <a:bodyPr/>
        <a:lstStyle/>
        <a:p>
          <a:endParaRPr lang="es-ES">
            <a:latin typeface="Arial" panose="020B0604020202020204" pitchFamily="34" charset="0"/>
            <a:cs typeface="Arial" panose="020B0604020202020204" pitchFamily="34" charset="0"/>
          </a:endParaRPr>
        </a:p>
      </dgm:t>
    </dgm:pt>
    <dgm:pt modelId="{5A9663FB-891C-4DD6-BD03-80E2063C94CA}" type="sibTrans" cxnId="{88DC6ED8-0D81-4820-8404-5589EAF2291D}">
      <dgm:prSet/>
      <dgm:spPr/>
      <dgm:t>
        <a:bodyPr/>
        <a:lstStyle/>
        <a:p>
          <a:endParaRPr lang="es-ES">
            <a:latin typeface="Arial" panose="020B0604020202020204" pitchFamily="34" charset="0"/>
            <a:cs typeface="Arial" panose="020B0604020202020204" pitchFamily="34" charset="0"/>
          </a:endParaRPr>
        </a:p>
      </dgm:t>
    </dgm:pt>
    <dgm:pt modelId="{B0745F7A-90B9-499B-9FC5-AC8F67D40275}" type="pres">
      <dgm:prSet presAssocID="{263020B3-51F2-4C08-A875-DFF2CBA51B4C}" presName="Name0" presStyleCnt="0">
        <dgm:presLayoutVars>
          <dgm:chPref val="3"/>
          <dgm:dir/>
          <dgm:animLvl val="lvl"/>
          <dgm:resizeHandles/>
        </dgm:presLayoutVars>
      </dgm:prSet>
      <dgm:spPr/>
    </dgm:pt>
    <dgm:pt modelId="{CC87E256-E655-44BA-9438-5ABD4EB8E5AE}" type="pres">
      <dgm:prSet presAssocID="{51776256-9F8E-4536-BB48-6DA30687CFFC}" presName="horFlow" presStyleCnt="0"/>
      <dgm:spPr/>
    </dgm:pt>
    <dgm:pt modelId="{3E3DB4FC-0BCC-444F-B680-482F46B510C9}" type="pres">
      <dgm:prSet presAssocID="{51776256-9F8E-4536-BB48-6DA30687CFFC}" presName="bigChev" presStyleLbl="node1" presStyleIdx="0" presStyleCnt="6" custScaleX="154255"/>
      <dgm:spPr/>
    </dgm:pt>
    <dgm:pt modelId="{23887310-C9AC-4048-BBAB-1D795A50439C}" type="pres">
      <dgm:prSet presAssocID="{F3519F7E-2501-4A7B-8137-F290D949E26F}" presName="parTrans" presStyleCnt="0"/>
      <dgm:spPr/>
    </dgm:pt>
    <dgm:pt modelId="{52D3BE27-6FEA-489F-8153-3DD3C86E84B6}" type="pres">
      <dgm:prSet presAssocID="{FD02866B-A66E-4CC3-B180-EAD2EEDBB1C6}" presName="node" presStyleLbl="alignAccFollowNode1" presStyleIdx="0" presStyleCnt="6" custScaleX="317531">
        <dgm:presLayoutVars>
          <dgm:bulletEnabled val="1"/>
        </dgm:presLayoutVars>
      </dgm:prSet>
      <dgm:spPr/>
    </dgm:pt>
    <dgm:pt modelId="{505EBDCA-CEB2-4B16-920E-2DA8B460802C}" type="pres">
      <dgm:prSet presAssocID="{51776256-9F8E-4536-BB48-6DA30687CFFC}" presName="vSp" presStyleCnt="0"/>
      <dgm:spPr/>
    </dgm:pt>
    <dgm:pt modelId="{D947849C-DA90-4D61-862D-1C472C827A20}" type="pres">
      <dgm:prSet presAssocID="{30920CA6-443B-4126-9499-509FD286E921}" presName="horFlow" presStyleCnt="0"/>
      <dgm:spPr/>
    </dgm:pt>
    <dgm:pt modelId="{03011F28-795D-4C65-81BE-E1331BA3991D}" type="pres">
      <dgm:prSet presAssocID="{30920CA6-443B-4126-9499-509FD286E921}" presName="bigChev" presStyleLbl="node1" presStyleIdx="1" presStyleCnt="6" custScaleX="154255"/>
      <dgm:spPr/>
    </dgm:pt>
    <dgm:pt modelId="{EF5E143B-29B3-4DCB-8675-7BEF79BD3587}" type="pres">
      <dgm:prSet presAssocID="{56B7CA49-FFF1-4633-9DE1-A0BE02C086CC}" presName="parTrans" presStyleCnt="0"/>
      <dgm:spPr/>
    </dgm:pt>
    <dgm:pt modelId="{53E12B48-AD05-468E-AE15-B50B1954FA03}" type="pres">
      <dgm:prSet presAssocID="{A0C87385-032F-460B-885C-47D46BC0AF52}" presName="node" presStyleLbl="alignAccFollowNode1" presStyleIdx="1" presStyleCnt="6" custScaleX="317531">
        <dgm:presLayoutVars>
          <dgm:bulletEnabled val="1"/>
        </dgm:presLayoutVars>
      </dgm:prSet>
      <dgm:spPr/>
    </dgm:pt>
    <dgm:pt modelId="{10DA0E42-20CD-4F9A-B251-952700AD43FC}" type="pres">
      <dgm:prSet presAssocID="{30920CA6-443B-4126-9499-509FD286E921}" presName="vSp" presStyleCnt="0"/>
      <dgm:spPr/>
    </dgm:pt>
    <dgm:pt modelId="{8583F729-2EBA-4C87-8C93-BC508C101163}" type="pres">
      <dgm:prSet presAssocID="{FE7364F6-4404-4C57-82D6-4112A5AEB7E0}" presName="horFlow" presStyleCnt="0"/>
      <dgm:spPr/>
    </dgm:pt>
    <dgm:pt modelId="{82F46500-A2F1-4A8E-80F9-BDC2440A2E8A}" type="pres">
      <dgm:prSet presAssocID="{FE7364F6-4404-4C57-82D6-4112A5AEB7E0}" presName="bigChev" presStyleLbl="node1" presStyleIdx="2" presStyleCnt="6" custScaleX="154255"/>
      <dgm:spPr/>
    </dgm:pt>
    <dgm:pt modelId="{2A91089A-B233-49A1-BB6B-A191E6C9E705}" type="pres">
      <dgm:prSet presAssocID="{444A1CCE-B413-496D-9104-581862A7D9CF}" presName="parTrans" presStyleCnt="0"/>
      <dgm:spPr/>
    </dgm:pt>
    <dgm:pt modelId="{3942098E-9B08-453A-952E-30ECF1DB14CF}" type="pres">
      <dgm:prSet presAssocID="{A83D5C9C-58F3-43B0-9E46-700A767659F3}" presName="node" presStyleLbl="alignAccFollowNode1" presStyleIdx="2" presStyleCnt="6" custScaleX="317531">
        <dgm:presLayoutVars>
          <dgm:bulletEnabled val="1"/>
        </dgm:presLayoutVars>
      </dgm:prSet>
      <dgm:spPr/>
    </dgm:pt>
    <dgm:pt modelId="{7C67DDF9-82B1-4F81-B70B-B0D5CF5507B5}" type="pres">
      <dgm:prSet presAssocID="{FE7364F6-4404-4C57-82D6-4112A5AEB7E0}" presName="vSp" presStyleCnt="0"/>
      <dgm:spPr/>
    </dgm:pt>
    <dgm:pt modelId="{38E7E8B6-436A-4747-BC91-0E53E2FA340F}" type="pres">
      <dgm:prSet presAssocID="{02422B29-6340-4AD3-A500-C7C05417ADE3}" presName="horFlow" presStyleCnt="0"/>
      <dgm:spPr/>
    </dgm:pt>
    <dgm:pt modelId="{4881E322-D40F-4D15-B97B-678F2EBDA7FF}" type="pres">
      <dgm:prSet presAssocID="{02422B29-6340-4AD3-A500-C7C05417ADE3}" presName="bigChev" presStyleLbl="node1" presStyleIdx="3" presStyleCnt="6" custScaleX="154255"/>
      <dgm:spPr/>
    </dgm:pt>
    <dgm:pt modelId="{4C62D18C-00E6-4505-BB0C-E0AF9831C67C}" type="pres">
      <dgm:prSet presAssocID="{C4885E27-0CF3-4903-A7C2-155F1A5443C4}" presName="parTrans" presStyleCnt="0"/>
      <dgm:spPr/>
    </dgm:pt>
    <dgm:pt modelId="{18E98F77-E8E1-45BF-BA6E-D558DB9C8CAD}" type="pres">
      <dgm:prSet presAssocID="{E744435E-84B9-4AFE-8B24-84E61FE56F13}" presName="node" presStyleLbl="alignAccFollowNode1" presStyleIdx="3" presStyleCnt="6" custScaleX="317531">
        <dgm:presLayoutVars>
          <dgm:bulletEnabled val="1"/>
        </dgm:presLayoutVars>
      </dgm:prSet>
      <dgm:spPr/>
    </dgm:pt>
    <dgm:pt modelId="{6B26C025-2553-4614-B93E-357D935D5F0A}" type="pres">
      <dgm:prSet presAssocID="{02422B29-6340-4AD3-A500-C7C05417ADE3}" presName="vSp" presStyleCnt="0"/>
      <dgm:spPr/>
    </dgm:pt>
    <dgm:pt modelId="{069E3936-DA5B-4F3E-859E-FC89CB66C532}" type="pres">
      <dgm:prSet presAssocID="{A4813EC3-57C8-418C-BAE1-4C88A3C5F32F}" presName="horFlow" presStyleCnt="0"/>
      <dgm:spPr/>
    </dgm:pt>
    <dgm:pt modelId="{0F16F119-4B1D-4DF9-80B7-4280C061984A}" type="pres">
      <dgm:prSet presAssocID="{A4813EC3-57C8-418C-BAE1-4C88A3C5F32F}" presName="bigChev" presStyleLbl="node1" presStyleIdx="4" presStyleCnt="6" custScaleX="154255"/>
      <dgm:spPr/>
    </dgm:pt>
    <dgm:pt modelId="{3846BF67-038F-46CE-B5D3-5B36707A8F78}" type="pres">
      <dgm:prSet presAssocID="{669CCB6F-E587-4D9A-976C-8A027F8ED73C}" presName="parTrans" presStyleCnt="0"/>
      <dgm:spPr/>
    </dgm:pt>
    <dgm:pt modelId="{90D5D059-9892-4527-9C53-7BFA60381237}" type="pres">
      <dgm:prSet presAssocID="{3E8E2708-E123-486D-96D5-C09BC4DA91E2}" presName="node" presStyleLbl="alignAccFollowNode1" presStyleIdx="4" presStyleCnt="6" custScaleX="317531">
        <dgm:presLayoutVars>
          <dgm:bulletEnabled val="1"/>
        </dgm:presLayoutVars>
      </dgm:prSet>
      <dgm:spPr/>
    </dgm:pt>
    <dgm:pt modelId="{1A444347-5F32-4DBF-88B8-292B824EDB13}" type="pres">
      <dgm:prSet presAssocID="{A4813EC3-57C8-418C-BAE1-4C88A3C5F32F}" presName="vSp" presStyleCnt="0"/>
      <dgm:spPr/>
    </dgm:pt>
    <dgm:pt modelId="{1A3AAF44-538C-4001-8945-4318D8B61FFC}" type="pres">
      <dgm:prSet presAssocID="{16C49FEE-D25C-4DB2-A637-EFC243076A30}" presName="horFlow" presStyleCnt="0"/>
      <dgm:spPr/>
    </dgm:pt>
    <dgm:pt modelId="{DA969663-570C-457B-B481-1A1DB5FD2CDC}" type="pres">
      <dgm:prSet presAssocID="{16C49FEE-D25C-4DB2-A637-EFC243076A30}" presName="bigChev" presStyleLbl="node1" presStyleIdx="5" presStyleCnt="6" custScaleX="154255"/>
      <dgm:spPr/>
    </dgm:pt>
    <dgm:pt modelId="{7025F73E-9AE4-4CB9-93C7-555064893FA3}" type="pres">
      <dgm:prSet presAssocID="{340E2175-0FA0-4DD8-A4DD-1C0E4E67899A}" presName="parTrans" presStyleCnt="0"/>
      <dgm:spPr/>
    </dgm:pt>
    <dgm:pt modelId="{B5EE8921-978D-4937-8B9A-73A878822FE6}" type="pres">
      <dgm:prSet presAssocID="{5DA811EE-95E6-496F-B25E-E391F44B6778}" presName="node" presStyleLbl="alignAccFollowNode1" presStyleIdx="5" presStyleCnt="6" custScaleX="317531">
        <dgm:presLayoutVars>
          <dgm:bulletEnabled val="1"/>
        </dgm:presLayoutVars>
      </dgm:prSet>
      <dgm:spPr/>
    </dgm:pt>
  </dgm:ptLst>
  <dgm:cxnLst>
    <dgm:cxn modelId="{42E6830E-36B6-4902-804B-5C2F8951EBC1}" srcId="{263020B3-51F2-4C08-A875-DFF2CBA51B4C}" destId="{A4813EC3-57C8-418C-BAE1-4C88A3C5F32F}" srcOrd="4" destOrd="0" parTransId="{B1E3FA8F-F602-4953-BA5D-3636E34F4254}" sibTransId="{94E45B53-A749-408E-8017-D69E9ED7A78F}"/>
    <dgm:cxn modelId="{9C947111-E5CD-4A73-A887-4288E538EB26}" srcId="{30920CA6-443B-4126-9499-509FD286E921}" destId="{A0C87385-032F-460B-885C-47D46BC0AF52}" srcOrd="0" destOrd="0" parTransId="{56B7CA49-FFF1-4633-9DE1-A0BE02C086CC}" sibTransId="{7649AD84-F3EE-4C61-B967-83DF7A22EF91}"/>
    <dgm:cxn modelId="{D5A4BB15-5988-4B03-B53F-0B61D45B9293}" type="presOf" srcId="{A0C87385-032F-460B-885C-47D46BC0AF52}" destId="{53E12B48-AD05-468E-AE15-B50B1954FA03}" srcOrd="0" destOrd="0" presId="urn:microsoft.com/office/officeart/2005/8/layout/lProcess3"/>
    <dgm:cxn modelId="{959B5430-B5C8-4B7B-8200-226A9401450A}" srcId="{263020B3-51F2-4C08-A875-DFF2CBA51B4C}" destId="{51776256-9F8E-4536-BB48-6DA30687CFFC}" srcOrd="0" destOrd="0" parTransId="{091D7C14-5C12-4FA8-ACEC-D05CAB24F1E8}" sibTransId="{3B019B17-ACE0-4AAC-8AB2-5F125120210C}"/>
    <dgm:cxn modelId="{7C082337-1B76-48C7-A092-85BF0FBBEC9C}" srcId="{51776256-9F8E-4536-BB48-6DA30687CFFC}" destId="{FD02866B-A66E-4CC3-B180-EAD2EEDBB1C6}" srcOrd="0" destOrd="0" parTransId="{F3519F7E-2501-4A7B-8137-F290D949E26F}" sibTransId="{36896965-E65C-4E31-9E19-DF3DD3C4066F}"/>
    <dgm:cxn modelId="{FF3F695F-31E4-4758-8AB9-28BF40335D40}" type="presOf" srcId="{51776256-9F8E-4536-BB48-6DA30687CFFC}" destId="{3E3DB4FC-0BCC-444F-B680-482F46B510C9}" srcOrd="0" destOrd="0" presId="urn:microsoft.com/office/officeart/2005/8/layout/lProcess3"/>
    <dgm:cxn modelId="{006CCA63-147A-4EEA-91AF-5302D2E5FF68}" srcId="{FE7364F6-4404-4C57-82D6-4112A5AEB7E0}" destId="{A83D5C9C-58F3-43B0-9E46-700A767659F3}" srcOrd="0" destOrd="0" parTransId="{444A1CCE-B413-496D-9104-581862A7D9CF}" sibTransId="{234B2747-33DD-446D-BD34-F13A204385BB}"/>
    <dgm:cxn modelId="{9D89546B-CC17-4D4A-8A39-8AA7998A9A91}" type="presOf" srcId="{3E8E2708-E123-486D-96D5-C09BC4DA91E2}" destId="{90D5D059-9892-4527-9C53-7BFA60381237}" srcOrd="0" destOrd="0" presId="urn:microsoft.com/office/officeart/2005/8/layout/lProcess3"/>
    <dgm:cxn modelId="{C0DC236C-0B93-411B-9DD0-8BB336AC9D51}" srcId="{A4813EC3-57C8-418C-BAE1-4C88A3C5F32F}" destId="{3E8E2708-E123-486D-96D5-C09BC4DA91E2}" srcOrd="0" destOrd="0" parTransId="{669CCB6F-E587-4D9A-976C-8A027F8ED73C}" sibTransId="{00495D88-5EFC-4710-A7E7-0B8524816BAE}"/>
    <dgm:cxn modelId="{947B0676-B224-46ED-BF23-3D45DC282DE8}" srcId="{02422B29-6340-4AD3-A500-C7C05417ADE3}" destId="{E744435E-84B9-4AFE-8B24-84E61FE56F13}" srcOrd="0" destOrd="0" parTransId="{C4885E27-0CF3-4903-A7C2-155F1A5443C4}" sibTransId="{5FBCE8B2-8627-454E-80DB-177843D68CCF}"/>
    <dgm:cxn modelId="{005B5B7B-1258-4390-846A-33A391F94B32}" type="presOf" srcId="{5DA811EE-95E6-496F-B25E-E391F44B6778}" destId="{B5EE8921-978D-4937-8B9A-73A878822FE6}" srcOrd="0" destOrd="0" presId="urn:microsoft.com/office/officeart/2005/8/layout/lProcess3"/>
    <dgm:cxn modelId="{0929307F-2569-4D13-A20E-DE4D97C219CF}" type="presOf" srcId="{FE7364F6-4404-4C57-82D6-4112A5AEB7E0}" destId="{82F46500-A2F1-4A8E-80F9-BDC2440A2E8A}" srcOrd="0" destOrd="0" presId="urn:microsoft.com/office/officeart/2005/8/layout/lProcess3"/>
    <dgm:cxn modelId="{DC065AA4-8D9E-4CD7-97DD-8030D0664524}" type="presOf" srcId="{E744435E-84B9-4AFE-8B24-84E61FE56F13}" destId="{18E98F77-E8E1-45BF-BA6E-D558DB9C8CAD}" srcOrd="0" destOrd="0" presId="urn:microsoft.com/office/officeart/2005/8/layout/lProcess3"/>
    <dgm:cxn modelId="{298D0EA8-FF62-4C87-AAA2-CF69CBABF6B7}" type="presOf" srcId="{A83D5C9C-58F3-43B0-9E46-700A767659F3}" destId="{3942098E-9B08-453A-952E-30ECF1DB14CF}" srcOrd="0" destOrd="0" presId="urn:microsoft.com/office/officeart/2005/8/layout/lProcess3"/>
    <dgm:cxn modelId="{787C67A8-FC7A-4191-ABC2-31C7758CE2D3}" srcId="{263020B3-51F2-4C08-A875-DFF2CBA51B4C}" destId="{16C49FEE-D25C-4DB2-A637-EFC243076A30}" srcOrd="5" destOrd="0" parTransId="{0ADA4D72-0874-4821-827C-02268A9C6251}" sibTransId="{DF2C2434-60AC-4A69-86F2-3F4369E06CEB}"/>
    <dgm:cxn modelId="{3E3CA4AB-410E-4BA2-86B0-39A3300B6849}" type="presOf" srcId="{263020B3-51F2-4C08-A875-DFF2CBA51B4C}" destId="{B0745F7A-90B9-499B-9FC5-AC8F67D40275}" srcOrd="0" destOrd="0" presId="urn:microsoft.com/office/officeart/2005/8/layout/lProcess3"/>
    <dgm:cxn modelId="{6CB35DB1-4A85-4C93-BF1D-7AB1AC241BED}" type="presOf" srcId="{FD02866B-A66E-4CC3-B180-EAD2EEDBB1C6}" destId="{52D3BE27-6FEA-489F-8153-3DD3C86E84B6}" srcOrd="0" destOrd="0" presId="urn:microsoft.com/office/officeart/2005/8/layout/lProcess3"/>
    <dgm:cxn modelId="{561B5BB2-5411-42F4-AEFF-A7ADDC3CEC2B}" srcId="{263020B3-51F2-4C08-A875-DFF2CBA51B4C}" destId="{FE7364F6-4404-4C57-82D6-4112A5AEB7E0}" srcOrd="2" destOrd="0" parTransId="{EB6E6F75-6D90-4A5F-95E2-B6B978E2E7D0}" sibTransId="{904AD2F1-4E96-4C28-AC56-EA0BB7E324B6}"/>
    <dgm:cxn modelId="{D87DB7BE-BC70-4F9A-87FD-51B82A6ECD4C}" type="presOf" srcId="{16C49FEE-D25C-4DB2-A637-EFC243076A30}" destId="{DA969663-570C-457B-B481-1A1DB5FD2CDC}" srcOrd="0" destOrd="0" presId="urn:microsoft.com/office/officeart/2005/8/layout/lProcess3"/>
    <dgm:cxn modelId="{1171F9C4-3EA3-46DB-B364-80E901C68D0C}" srcId="{263020B3-51F2-4C08-A875-DFF2CBA51B4C}" destId="{02422B29-6340-4AD3-A500-C7C05417ADE3}" srcOrd="3" destOrd="0" parTransId="{DAE93901-C499-4113-B3E7-8FDBAD7BD652}" sibTransId="{3AA6F042-DD4D-44F9-8030-E4291F718FB5}"/>
    <dgm:cxn modelId="{C22E36CD-5CA2-4717-8B9D-AF29441F6DA0}" type="presOf" srcId="{A4813EC3-57C8-418C-BAE1-4C88A3C5F32F}" destId="{0F16F119-4B1D-4DF9-80B7-4280C061984A}" srcOrd="0" destOrd="0" presId="urn:microsoft.com/office/officeart/2005/8/layout/lProcess3"/>
    <dgm:cxn modelId="{A72980D1-BF2A-4D98-94B8-A3B80D49922E}" type="presOf" srcId="{30920CA6-443B-4126-9499-509FD286E921}" destId="{03011F28-795D-4C65-81BE-E1331BA3991D}" srcOrd="0" destOrd="0" presId="urn:microsoft.com/office/officeart/2005/8/layout/lProcess3"/>
    <dgm:cxn modelId="{88DC6ED8-0D81-4820-8404-5589EAF2291D}" srcId="{16C49FEE-D25C-4DB2-A637-EFC243076A30}" destId="{5DA811EE-95E6-496F-B25E-E391F44B6778}" srcOrd="0" destOrd="0" parTransId="{340E2175-0FA0-4DD8-A4DD-1C0E4E67899A}" sibTransId="{5A9663FB-891C-4DD6-BD03-80E2063C94CA}"/>
    <dgm:cxn modelId="{B0B444EE-8E04-463E-A3FF-000779BD106A}" srcId="{263020B3-51F2-4C08-A875-DFF2CBA51B4C}" destId="{30920CA6-443B-4126-9499-509FD286E921}" srcOrd="1" destOrd="0" parTransId="{C1A4ED42-EEA8-4357-A18D-3B0DDB02B469}" sibTransId="{3B739BD5-9B0D-4407-9058-42033C75F810}"/>
    <dgm:cxn modelId="{F16BF5F2-3884-484B-88C8-841901C597E5}" type="presOf" srcId="{02422B29-6340-4AD3-A500-C7C05417ADE3}" destId="{4881E322-D40F-4D15-B97B-678F2EBDA7FF}" srcOrd="0" destOrd="0" presId="urn:microsoft.com/office/officeart/2005/8/layout/lProcess3"/>
    <dgm:cxn modelId="{7429A846-2D93-4CA3-B911-68D8833984B3}" type="presParOf" srcId="{B0745F7A-90B9-499B-9FC5-AC8F67D40275}" destId="{CC87E256-E655-44BA-9438-5ABD4EB8E5AE}" srcOrd="0" destOrd="0" presId="urn:microsoft.com/office/officeart/2005/8/layout/lProcess3"/>
    <dgm:cxn modelId="{70E44F5F-11BA-4624-8BBA-81864F0809F0}" type="presParOf" srcId="{CC87E256-E655-44BA-9438-5ABD4EB8E5AE}" destId="{3E3DB4FC-0BCC-444F-B680-482F46B510C9}" srcOrd="0" destOrd="0" presId="urn:microsoft.com/office/officeart/2005/8/layout/lProcess3"/>
    <dgm:cxn modelId="{3C1857B7-F37D-45A0-BDC8-4D90F9320D56}" type="presParOf" srcId="{CC87E256-E655-44BA-9438-5ABD4EB8E5AE}" destId="{23887310-C9AC-4048-BBAB-1D795A50439C}" srcOrd="1" destOrd="0" presId="urn:microsoft.com/office/officeart/2005/8/layout/lProcess3"/>
    <dgm:cxn modelId="{94945149-3FFB-49ED-9C5D-389E461FB759}" type="presParOf" srcId="{CC87E256-E655-44BA-9438-5ABD4EB8E5AE}" destId="{52D3BE27-6FEA-489F-8153-3DD3C86E84B6}" srcOrd="2" destOrd="0" presId="urn:microsoft.com/office/officeart/2005/8/layout/lProcess3"/>
    <dgm:cxn modelId="{DB5D9F6F-CDCD-4BD3-8D21-DBFF5645A2F5}" type="presParOf" srcId="{B0745F7A-90B9-499B-9FC5-AC8F67D40275}" destId="{505EBDCA-CEB2-4B16-920E-2DA8B460802C}" srcOrd="1" destOrd="0" presId="urn:microsoft.com/office/officeart/2005/8/layout/lProcess3"/>
    <dgm:cxn modelId="{45634265-3848-4E00-BA71-6D109C23224B}" type="presParOf" srcId="{B0745F7A-90B9-499B-9FC5-AC8F67D40275}" destId="{D947849C-DA90-4D61-862D-1C472C827A20}" srcOrd="2" destOrd="0" presId="urn:microsoft.com/office/officeart/2005/8/layout/lProcess3"/>
    <dgm:cxn modelId="{3CC82694-DD4C-493B-86F6-5DC405D7D24B}" type="presParOf" srcId="{D947849C-DA90-4D61-862D-1C472C827A20}" destId="{03011F28-795D-4C65-81BE-E1331BA3991D}" srcOrd="0" destOrd="0" presId="urn:microsoft.com/office/officeart/2005/8/layout/lProcess3"/>
    <dgm:cxn modelId="{18023A8F-115A-496E-BC84-AFD67BEBE0EB}" type="presParOf" srcId="{D947849C-DA90-4D61-862D-1C472C827A20}" destId="{EF5E143B-29B3-4DCB-8675-7BEF79BD3587}" srcOrd="1" destOrd="0" presId="urn:microsoft.com/office/officeart/2005/8/layout/lProcess3"/>
    <dgm:cxn modelId="{94451474-C052-498C-8108-5CFF8C1A7538}" type="presParOf" srcId="{D947849C-DA90-4D61-862D-1C472C827A20}" destId="{53E12B48-AD05-468E-AE15-B50B1954FA03}" srcOrd="2" destOrd="0" presId="urn:microsoft.com/office/officeart/2005/8/layout/lProcess3"/>
    <dgm:cxn modelId="{6F32255F-6141-489C-A8ED-146E7FDC93EE}" type="presParOf" srcId="{B0745F7A-90B9-499B-9FC5-AC8F67D40275}" destId="{10DA0E42-20CD-4F9A-B251-952700AD43FC}" srcOrd="3" destOrd="0" presId="urn:microsoft.com/office/officeart/2005/8/layout/lProcess3"/>
    <dgm:cxn modelId="{F9EC0CFD-A2CE-4C92-82AE-64494F3DC7B1}" type="presParOf" srcId="{B0745F7A-90B9-499B-9FC5-AC8F67D40275}" destId="{8583F729-2EBA-4C87-8C93-BC508C101163}" srcOrd="4" destOrd="0" presId="urn:microsoft.com/office/officeart/2005/8/layout/lProcess3"/>
    <dgm:cxn modelId="{C404C274-448A-43B6-9CB4-95052FA2ECCD}" type="presParOf" srcId="{8583F729-2EBA-4C87-8C93-BC508C101163}" destId="{82F46500-A2F1-4A8E-80F9-BDC2440A2E8A}" srcOrd="0" destOrd="0" presId="urn:microsoft.com/office/officeart/2005/8/layout/lProcess3"/>
    <dgm:cxn modelId="{E6A2A77B-CCE2-4DA2-9681-5D45EAAA0DB2}" type="presParOf" srcId="{8583F729-2EBA-4C87-8C93-BC508C101163}" destId="{2A91089A-B233-49A1-BB6B-A191E6C9E705}" srcOrd="1" destOrd="0" presId="urn:microsoft.com/office/officeart/2005/8/layout/lProcess3"/>
    <dgm:cxn modelId="{8427B429-4161-4D20-A4ED-678D2B95D66E}" type="presParOf" srcId="{8583F729-2EBA-4C87-8C93-BC508C101163}" destId="{3942098E-9B08-453A-952E-30ECF1DB14CF}" srcOrd="2" destOrd="0" presId="urn:microsoft.com/office/officeart/2005/8/layout/lProcess3"/>
    <dgm:cxn modelId="{1363C8D4-F5BF-4790-83CC-4C24B19BE2A7}" type="presParOf" srcId="{B0745F7A-90B9-499B-9FC5-AC8F67D40275}" destId="{7C67DDF9-82B1-4F81-B70B-B0D5CF5507B5}" srcOrd="5" destOrd="0" presId="urn:microsoft.com/office/officeart/2005/8/layout/lProcess3"/>
    <dgm:cxn modelId="{DCE19C75-3533-4866-A13F-C3D71A78B54A}" type="presParOf" srcId="{B0745F7A-90B9-499B-9FC5-AC8F67D40275}" destId="{38E7E8B6-436A-4747-BC91-0E53E2FA340F}" srcOrd="6" destOrd="0" presId="urn:microsoft.com/office/officeart/2005/8/layout/lProcess3"/>
    <dgm:cxn modelId="{EDEE59E2-6F9D-439E-99AB-D4C4E0EA45C4}" type="presParOf" srcId="{38E7E8B6-436A-4747-BC91-0E53E2FA340F}" destId="{4881E322-D40F-4D15-B97B-678F2EBDA7FF}" srcOrd="0" destOrd="0" presId="urn:microsoft.com/office/officeart/2005/8/layout/lProcess3"/>
    <dgm:cxn modelId="{BAC2AF0E-A333-4B8A-9A2D-C9E3685F4F07}" type="presParOf" srcId="{38E7E8B6-436A-4747-BC91-0E53E2FA340F}" destId="{4C62D18C-00E6-4505-BB0C-E0AF9831C67C}" srcOrd="1" destOrd="0" presId="urn:microsoft.com/office/officeart/2005/8/layout/lProcess3"/>
    <dgm:cxn modelId="{47BB4739-2D91-4D80-B878-08E1E8B4DE36}" type="presParOf" srcId="{38E7E8B6-436A-4747-BC91-0E53E2FA340F}" destId="{18E98F77-E8E1-45BF-BA6E-D558DB9C8CAD}" srcOrd="2" destOrd="0" presId="urn:microsoft.com/office/officeart/2005/8/layout/lProcess3"/>
    <dgm:cxn modelId="{964C377F-A1D8-49D0-8B0E-4468A124CD22}" type="presParOf" srcId="{B0745F7A-90B9-499B-9FC5-AC8F67D40275}" destId="{6B26C025-2553-4614-B93E-357D935D5F0A}" srcOrd="7" destOrd="0" presId="urn:microsoft.com/office/officeart/2005/8/layout/lProcess3"/>
    <dgm:cxn modelId="{FE2D1E24-F6A0-496A-9AE7-9374C5B741B7}" type="presParOf" srcId="{B0745F7A-90B9-499B-9FC5-AC8F67D40275}" destId="{069E3936-DA5B-4F3E-859E-FC89CB66C532}" srcOrd="8" destOrd="0" presId="urn:microsoft.com/office/officeart/2005/8/layout/lProcess3"/>
    <dgm:cxn modelId="{545A9554-E20F-4365-88D3-E9F86253CF3E}" type="presParOf" srcId="{069E3936-DA5B-4F3E-859E-FC89CB66C532}" destId="{0F16F119-4B1D-4DF9-80B7-4280C061984A}" srcOrd="0" destOrd="0" presId="urn:microsoft.com/office/officeart/2005/8/layout/lProcess3"/>
    <dgm:cxn modelId="{5C0FC157-00F7-466C-BCBD-DE38A39BB5D4}" type="presParOf" srcId="{069E3936-DA5B-4F3E-859E-FC89CB66C532}" destId="{3846BF67-038F-46CE-B5D3-5B36707A8F78}" srcOrd="1" destOrd="0" presId="urn:microsoft.com/office/officeart/2005/8/layout/lProcess3"/>
    <dgm:cxn modelId="{4B2D0885-A693-4DB7-88E7-841D1B1C7199}" type="presParOf" srcId="{069E3936-DA5B-4F3E-859E-FC89CB66C532}" destId="{90D5D059-9892-4527-9C53-7BFA60381237}" srcOrd="2" destOrd="0" presId="urn:microsoft.com/office/officeart/2005/8/layout/lProcess3"/>
    <dgm:cxn modelId="{D163181D-9736-49DC-AD88-20D1178C8BB3}" type="presParOf" srcId="{B0745F7A-90B9-499B-9FC5-AC8F67D40275}" destId="{1A444347-5F32-4DBF-88B8-292B824EDB13}" srcOrd="9" destOrd="0" presId="urn:microsoft.com/office/officeart/2005/8/layout/lProcess3"/>
    <dgm:cxn modelId="{1C69183B-DEDE-44CE-8C18-FEC23859DF75}" type="presParOf" srcId="{B0745F7A-90B9-499B-9FC5-AC8F67D40275}" destId="{1A3AAF44-538C-4001-8945-4318D8B61FFC}" srcOrd="10" destOrd="0" presId="urn:microsoft.com/office/officeart/2005/8/layout/lProcess3"/>
    <dgm:cxn modelId="{EA1E6AE2-03E8-405C-9FF8-3C30BD30F462}" type="presParOf" srcId="{1A3AAF44-538C-4001-8945-4318D8B61FFC}" destId="{DA969663-570C-457B-B481-1A1DB5FD2CDC}" srcOrd="0" destOrd="0" presId="urn:microsoft.com/office/officeart/2005/8/layout/lProcess3"/>
    <dgm:cxn modelId="{6FE1CBBC-DBA3-4524-A9AF-1A6BC9D1541E}" type="presParOf" srcId="{1A3AAF44-538C-4001-8945-4318D8B61FFC}" destId="{7025F73E-9AE4-4CB9-93C7-555064893FA3}" srcOrd="1" destOrd="0" presId="urn:microsoft.com/office/officeart/2005/8/layout/lProcess3"/>
    <dgm:cxn modelId="{C1BC23F7-D074-4249-9C00-A35EB01DEB68}" type="presParOf" srcId="{1A3AAF44-538C-4001-8945-4318D8B61FFC}" destId="{B5EE8921-978D-4937-8B9A-73A878822FE6}" srcOrd="2" destOrd="0" presId="urn:microsoft.com/office/officeart/2005/8/layout/lProcess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82C776-7FA3-4D1C-8E94-731C00ABF7C9}">
      <dsp:nvSpPr>
        <dsp:cNvPr id="0" name=""/>
        <dsp:cNvSpPr/>
      </dsp:nvSpPr>
      <dsp:spPr>
        <a:xfrm>
          <a:off x="184867" y="359398"/>
          <a:ext cx="0" cy="3234591"/>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48CC209-4FBA-4E9F-94A7-67174F89FE5D}">
      <dsp:nvSpPr>
        <dsp:cNvPr id="0" name=""/>
        <dsp:cNvSpPr/>
      </dsp:nvSpPr>
      <dsp:spPr>
        <a:xfrm>
          <a:off x="274717" y="467218"/>
          <a:ext cx="1701215" cy="145556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46E7C6D-EEBB-4165-9983-D1D8AFAC16A5}">
      <dsp:nvSpPr>
        <dsp:cNvPr id="0" name=""/>
        <dsp:cNvSpPr/>
      </dsp:nvSpPr>
      <dsp:spPr>
        <a:xfrm>
          <a:off x="274717"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Permite identificar zonas, servicios, riesgos, rutas de movilidad, redes y actores locales relevantes. Contribuye a comprender cómo el territorio influye en el bienestar y cómo se configuran las interacciones sociales en espacios formales e informales. La OIM y la OPS resaltan que esta herramienta ayuda a visualizar puntos críticos, relaciones clave y áreas que requieren intervención prioritaria.</a:t>
          </a:r>
          <a:endParaRPr lang="en-US" sz="800" kern="1200">
            <a:latin typeface="Arial" panose="020B0604020202020204" pitchFamily="34" charset="0"/>
            <a:cs typeface="Arial" panose="020B0604020202020204" pitchFamily="34" charset="0"/>
          </a:endParaRPr>
        </a:p>
      </dsp:txBody>
      <dsp:txXfrm>
        <a:off x="274717" y="1922784"/>
        <a:ext cx="1701215" cy="1671205"/>
      </dsp:txXfrm>
    </dsp:sp>
    <dsp:sp modelId="{2C6F2126-D42F-4907-AA81-AB1B553A678F}">
      <dsp:nvSpPr>
        <dsp:cNvPr id="0" name=""/>
        <dsp:cNvSpPr/>
      </dsp:nvSpPr>
      <dsp:spPr>
        <a:xfrm>
          <a:off x="184867" y="0"/>
          <a:ext cx="1796995" cy="35939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Mapeo comunitario participativo</a:t>
          </a:r>
          <a:endParaRPr lang="es-ES" sz="1100" kern="1200">
            <a:latin typeface="Arial" panose="020B0604020202020204" pitchFamily="34" charset="0"/>
            <a:cs typeface="Arial" panose="020B0604020202020204" pitchFamily="34" charset="0"/>
          </a:endParaRPr>
        </a:p>
      </dsp:txBody>
      <dsp:txXfrm>
        <a:off x="184867" y="0"/>
        <a:ext cx="1796995" cy="359399"/>
      </dsp:txXfrm>
    </dsp:sp>
    <dsp:sp modelId="{59459862-C3CF-443C-A383-3BD6FACBB42A}">
      <dsp:nvSpPr>
        <dsp:cNvPr id="0" name=""/>
        <dsp:cNvSpPr/>
      </dsp:nvSpPr>
      <dsp:spPr>
        <a:xfrm>
          <a:off x="2301902" y="359398"/>
          <a:ext cx="0" cy="3234591"/>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B467E4A2-46B0-424A-B16E-5A5CAF1679DE}">
      <dsp:nvSpPr>
        <dsp:cNvPr id="0" name=""/>
        <dsp:cNvSpPr/>
      </dsp:nvSpPr>
      <dsp:spPr>
        <a:xfrm>
          <a:off x="2391752" y="467218"/>
          <a:ext cx="1701215" cy="145556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344747-C05B-49A8-8DCE-FCBEAEC214D7}">
      <dsp:nvSpPr>
        <dsp:cNvPr id="0" name=""/>
        <dsp:cNvSpPr/>
      </dsp:nvSpPr>
      <dsp:spPr>
        <a:xfrm>
          <a:off x="2391752"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a:t>
          </a:r>
          <a:endParaRPr lang="en-US" sz="800" kern="1200">
            <a:latin typeface="Arial" panose="020B0604020202020204" pitchFamily="34" charset="0"/>
            <a:cs typeface="Arial" panose="020B0604020202020204" pitchFamily="34" charset="0"/>
          </a:endParaRPr>
        </a:p>
      </dsp:txBody>
      <dsp:txXfrm>
        <a:off x="2391752" y="1922784"/>
        <a:ext cx="1701215" cy="1671205"/>
      </dsp:txXfrm>
    </dsp:sp>
    <dsp:sp modelId="{4BF41FAE-C909-4429-8A88-A6403D6032B5}">
      <dsp:nvSpPr>
        <dsp:cNvPr id="0" name=""/>
        <dsp:cNvSpPr/>
      </dsp:nvSpPr>
      <dsp:spPr>
        <a:xfrm>
          <a:off x="2301902" y="0"/>
          <a:ext cx="1796995" cy="359399"/>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Análisis de redes comunitarias</a:t>
          </a:r>
          <a:endParaRPr lang="en-US" sz="1100" kern="1200">
            <a:latin typeface="Arial" panose="020B0604020202020204" pitchFamily="34" charset="0"/>
            <a:cs typeface="Arial" panose="020B0604020202020204" pitchFamily="34" charset="0"/>
          </a:endParaRPr>
        </a:p>
      </dsp:txBody>
      <dsp:txXfrm>
        <a:off x="2301902" y="0"/>
        <a:ext cx="1796995" cy="359399"/>
      </dsp:txXfrm>
    </dsp:sp>
    <dsp:sp modelId="{BD6F15CD-70D6-448C-8033-D3CB4F1ED319}">
      <dsp:nvSpPr>
        <dsp:cNvPr id="0" name=""/>
        <dsp:cNvSpPr/>
      </dsp:nvSpPr>
      <dsp:spPr>
        <a:xfrm>
          <a:off x="4418937" y="359398"/>
          <a:ext cx="0" cy="3234591"/>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A580B315-8FDB-44DB-B911-AB910C8E6B1B}">
      <dsp:nvSpPr>
        <dsp:cNvPr id="0" name=""/>
        <dsp:cNvSpPr/>
      </dsp:nvSpPr>
      <dsp:spPr>
        <a:xfrm>
          <a:off x="4508787" y="467218"/>
          <a:ext cx="1701215" cy="145556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C159152-16DA-4310-94BB-7FB32717A30C}">
      <dsp:nvSpPr>
        <dsp:cNvPr id="0" name=""/>
        <dsp:cNvSpPr/>
      </dsp:nvSpPr>
      <dsp:spPr>
        <a:xfrm>
          <a:off x="4508787" y="1922784"/>
          <a:ext cx="1701215" cy="167120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a:t>
          </a:r>
          <a:endParaRPr lang="en-US" sz="800" kern="1200">
            <a:latin typeface="Arial" panose="020B0604020202020204" pitchFamily="34" charset="0"/>
            <a:cs typeface="Arial" panose="020B0604020202020204" pitchFamily="34" charset="0"/>
          </a:endParaRPr>
        </a:p>
      </dsp:txBody>
      <dsp:txXfrm>
        <a:off x="4508787" y="1922784"/>
        <a:ext cx="1701215" cy="1671205"/>
      </dsp:txXfrm>
    </dsp:sp>
    <dsp:sp modelId="{A4F9AE89-8EE5-4CDC-A34C-E242F02C1DCB}">
      <dsp:nvSpPr>
        <dsp:cNvPr id="0" name=""/>
        <dsp:cNvSpPr/>
      </dsp:nvSpPr>
      <dsp:spPr>
        <a:xfrm>
          <a:off x="4418937" y="0"/>
          <a:ext cx="1796995" cy="359399"/>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7940" tIns="27940" rIns="27940" bIns="27940" numCol="1" spcCol="1270" anchor="ctr" anchorCtr="0">
          <a:noAutofit/>
        </a:bodyPr>
        <a:lstStyle/>
        <a:p>
          <a:pPr marL="0" lvl="0" indent="0" algn="ctr" defTabSz="488950">
            <a:lnSpc>
              <a:spcPct val="90000"/>
            </a:lnSpc>
            <a:spcBef>
              <a:spcPct val="0"/>
            </a:spcBef>
            <a:spcAft>
              <a:spcPct val="35000"/>
            </a:spcAft>
            <a:buNone/>
          </a:pPr>
          <a:r>
            <a:rPr lang="es-CO" sz="1100" kern="1200">
              <a:latin typeface="Arial" panose="020B0604020202020204" pitchFamily="34" charset="0"/>
              <a:cs typeface="Arial" panose="020B0604020202020204" pitchFamily="34" charset="0"/>
            </a:rPr>
            <a:t>Cartografía social</a:t>
          </a:r>
          <a:endParaRPr lang="en-US" sz="1100" kern="1200">
            <a:latin typeface="Arial" panose="020B0604020202020204" pitchFamily="34" charset="0"/>
            <a:cs typeface="Arial" panose="020B0604020202020204" pitchFamily="34" charset="0"/>
          </a:endParaRPr>
        </a:p>
      </dsp:txBody>
      <dsp:txXfrm>
        <a:off x="4418937" y="0"/>
        <a:ext cx="1796995" cy="3593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16658E-662E-40BC-AFEA-E62CD8E91409}">
      <dsp:nvSpPr>
        <dsp:cNvPr id="0" name=""/>
        <dsp:cNvSpPr/>
      </dsp:nvSpPr>
      <dsp:spPr>
        <a:xfrm>
          <a:off x="1256534" y="1956612"/>
          <a:ext cx="1388776" cy="1192104"/>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Técnicas individuales de apoyo emocional</a:t>
          </a:r>
          <a:endParaRPr lang="es-ES" sz="1000" kern="1200">
            <a:latin typeface="Arial" panose="020B0604020202020204" pitchFamily="34" charset="0"/>
            <a:cs typeface="Arial" panose="020B0604020202020204" pitchFamily="34" charset="0"/>
          </a:endParaRPr>
        </a:p>
      </dsp:txBody>
      <dsp:txXfrm>
        <a:off x="1471607" y="2141228"/>
        <a:ext cx="958630" cy="822872"/>
      </dsp:txXfrm>
    </dsp:sp>
    <dsp:sp modelId="{93051496-E48D-4EBA-A71B-813B79CFB9DA}">
      <dsp:nvSpPr>
        <dsp:cNvPr id="0" name=""/>
        <dsp:cNvSpPr/>
      </dsp:nvSpPr>
      <dsp:spPr>
        <a:xfrm>
          <a:off x="1299971" y="2483393"/>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892871-93CB-4226-857E-4123FE35DAE1}">
      <dsp:nvSpPr>
        <dsp:cNvPr id="0" name=""/>
        <dsp:cNvSpPr/>
      </dsp:nvSpPr>
      <dsp:spPr>
        <a:xfrm>
          <a:off x="77603" y="1308606"/>
          <a:ext cx="1388776" cy="1192104"/>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A84A0A1-6A9E-44E4-B703-A73BCA1DB8D9}">
      <dsp:nvSpPr>
        <dsp:cNvPr id="0" name=""/>
        <dsp:cNvSpPr/>
      </dsp:nvSpPr>
      <dsp:spPr>
        <a:xfrm>
          <a:off x="1017933" y="2335403"/>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607181"/>
              <a:satOff val="-2411"/>
              <a:lumOff val="-392"/>
              <a:alphaOff val="0"/>
            </a:schemeClr>
          </a:solidFill>
          <a:prstDash val="solid"/>
        </a:ln>
        <a:effectLst/>
      </dsp:spPr>
      <dsp:style>
        <a:lnRef idx="2">
          <a:scrgbClr r="0" g="0" b="0"/>
        </a:lnRef>
        <a:fillRef idx="1">
          <a:scrgbClr r="0" g="0" b="0"/>
        </a:fillRef>
        <a:effectRef idx="0">
          <a:scrgbClr r="0" g="0" b="0"/>
        </a:effectRef>
        <a:fontRef idx="minor"/>
      </dsp:style>
    </dsp:sp>
    <dsp:sp modelId="{DF7FD3C0-27EA-42CF-A9EC-C5D0BDE9C95E}">
      <dsp:nvSpPr>
        <dsp:cNvPr id="0" name=""/>
        <dsp:cNvSpPr/>
      </dsp:nvSpPr>
      <dsp:spPr>
        <a:xfrm>
          <a:off x="2434241" y="1299475"/>
          <a:ext cx="1388776" cy="1192104"/>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Estrategias familiares y redes de apoyo</a:t>
          </a:r>
          <a:endParaRPr lang="en-US" sz="1000" kern="1200">
            <a:latin typeface="Arial" panose="020B0604020202020204" pitchFamily="34" charset="0"/>
            <a:cs typeface="Arial" panose="020B0604020202020204" pitchFamily="34" charset="0"/>
          </a:endParaRPr>
        </a:p>
      </dsp:txBody>
      <dsp:txXfrm>
        <a:off x="2649314" y="1484091"/>
        <a:ext cx="958630" cy="822872"/>
      </dsp:txXfrm>
    </dsp:sp>
    <dsp:sp modelId="{5358D985-BC41-4F50-BF55-6BAE1F8E5A16}">
      <dsp:nvSpPr>
        <dsp:cNvPr id="0" name=""/>
        <dsp:cNvSpPr/>
      </dsp:nvSpPr>
      <dsp:spPr>
        <a:xfrm>
          <a:off x="3385583" y="2325012"/>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214361"/>
              <a:satOff val="-4823"/>
              <a:lumOff val="-784"/>
              <a:alphaOff val="0"/>
            </a:schemeClr>
          </a:solidFill>
          <a:prstDash val="solid"/>
        </a:ln>
        <a:effectLst/>
      </dsp:spPr>
      <dsp:style>
        <a:lnRef idx="2">
          <a:scrgbClr r="0" g="0" b="0"/>
        </a:lnRef>
        <a:fillRef idx="1">
          <a:scrgbClr r="0" g="0" b="0"/>
        </a:fillRef>
        <a:effectRef idx="0">
          <a:scrgbClr r="0" g="0" b="0"/>
        </a:effectRef>
        <a:fontRef idx="minor"/>
      </dsp:style>
    </dsp:sp>
    <dsp:sp modelId="{6C0A6586-077E-4B8F-A179-FBE9EEA93A49}">
      <dsp:nvSpPr>
        <dsp:cNvPr id="0" name=""/>
        <dsp:cNvSpPr/>
      </dsp:nvSpPr>
      <dsp:spPr>
        <a:xfrm>
          <a:off x="3618065" y="1954723"/>
          <a:ext cx="1388776" cy="1192104"/>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1D1F7818-389E-4A63-BD59-48FC7BB6E44C}">
      <dsp:nvSpPr>
        <dsp:cNvPr id="0" name=""/>
        <dsp:cNvSpPr/>
      </dsp:nvSpPr>
      <dsp:spPr>
        <a:xfrm>
          <a:off x="3649879" y="2488745"/>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821541"/>
              <a:satOff val="-7234"/>
              <a:lumOff val="-1176"/>
              <a:alphaOff val="0"/>
            </a:schemeClr>
          </a:solidFill>
          <a:prstDash val="solid"/>
        </a:ln>
        <a:effectLst/>
      </dsp:spPr>
      <dsp:style>
        <a:lnRef idx="2">
          <a:scrgbClr r="0" g="0" b="0"/>
        </a:lnRef>
        <a:fillRef idx="1">
          <a:scrgbClr r="0" g="0" b="0"/>
        </a:fillRef>
        <a:effectRef idx="0">
          <a:scrgbClr r="0" g="0" b="0"/>
        </a:effectRef>
        <a:fontRef idx="minor"/>
      </dsp:style>
    </dsp:sp>
    <dsp:sp modelId="{C1D62454-4A74-4B2E-8213-BF570E41E4B9}">
      <dsp:nvSpPr>
        <dsp:cNvPr id="0" name=""/>
        <dsp:cNvSpPr/>
      </dsp:nvSpPr>
      <dsp:spPr>
        <a:xfrm>
          <a:off x="1256534" y="657137"/>
          <a:ext cx="1388776" cy="1192104"/>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Herramientas grupales y comunitarias</a:t>
          </a:r>
          <a:endParaRPr lang="en-US" sz="1000" kern="1200">
            <a:latin typeface="Arial" panose="020B0604020202020204" pitchFamily="34" charset="0"/>
            <a:cs typeface="Arial" panose="020B0604020202020204" pitchFamily="34" charset="0"/>
          </a:endParaRPr>
        </a:p>
      </dsp:txBody>
      <dsp:txXfrm>
        <a:off x="1471607" y="841753"/>
        <a:ext cx="958630" cy="822872"/>
      </dsp:txXfrm>
    </dsp:sp>
    <dsp:sp modelId="{5BAC0B4C-EEC4-4A7B-9A7D-00A80B8BE322}">
      <dsp:nvSpPr>
        <dsp:cNvPr id="0" name=""/>
        <dsp:cNvSpPr/>
      </dsp:nvSpPr>
      <dsp:spPr>
        <a:xfrm>
          <a:off x="2201758" y="681697"/>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428722"/>
              <a:satOff val="-9646"/>
              <a:lumOff val="-1569"/>
              <a:alphaOff val="0"/>
            </a:schemeClr>
          </a:solidFill>
          <a:prstDash val="solid"/>
        </a:ln>
        <a:effectLst/>
      </dsp:spPr>
      <dsp:style>
        <a:lnRef idx="2">
          <a:scrgbClr r="0" g="0" b="0"/>
        </a:lnRef>
        <a:fillRef idx="1">
          <a:scrgbClr r="0" g="0" b="0"/>
        </a:fillRef>
        <a:effectRef idx="0">
          <a:scrgbClr r="0" g="0" b="0"/>
        </a:effectRef>
        <a:fontRef idx="minor"/>
      </dsp:style>
    </dsp:sp>
    <dsp:sp modelId="{7B16978F-F1B2-45BC-9992-F02AB42EB04B}">
      <dsp:nvSpPr>
        <dsp:cNvPr id="0" name=""/>
        <dsp:cNvSpPr/>
      </dsp:nvSpPr>
      <dsp:spPr>
        <a:xfrm>
          <a:off x="2434241" y="0"/>
          <a:ext cx="1388776" cy="1192104"/>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97A8C383-3C0A-4708-A71D-C60CDAE7D5D4}">
      <dsp:nvSpPr>
        <dsp:cNvPr id="0" name=""/>
        <dsp:cNvSpPr/>
      </dsp:nvSpPr>
      <dsp:spPr>
        <a:xfrm>
          <a:off x="2466054" y="528354"/>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035903"/>
              <a:satOff val="-12057"/>
              <a:lumOff val="-1961"/>
              <a:alphaOff val="0"/>
            </a:schemeClr>
          </a:solidFill>
          <a:prstDash val="solid"/>
        </a:ln>
        <a:effectLst/>
      </dsp:spPr>
      <dsp:style>
        <a:lnRef idx="2">
          <a:scrgbClr r="0" g="0" b="0"/>
        </a:lnRef>
        <a:fillRef idx="1">
          <a:scrgbClr r="0" g="0" b="0"/>
        </a:fillRef>
        <a:effectRef idx="0">
          <a:scrgbClr r="0" g="0" b="0"/>
        </a:effectRef>
        <a:fontRef idx="minor"/>
      </dsp:style>
    </dsp:sp>
    <dsp:sp modelId="{138887E3-40FE-46DF-A274-DFC0E189F758}">
      <dsp:nvSpPr>
        <dsp:cNvPr id="0" name=""/>
        <dsp:cNvSpPr/>
      </dsp:nvSpPr>
      <dsp:spPr>
        <a:xfrm>
          <a:off x="3618065" y="655248"/>
          <a:ext cx="1388776" cy="1192104"/>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2700" rIns="0" bIns="1270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Practicas psicoeducativas y fortalecimiento del afrontamiento</a:t>
          </a:r>
          <a:endParaRPr lang="en-US" sz="1000" kern="1200">
            <a:latin typeface="Arial" panose="020B0604020202020204" pitchFamily="34" charset="0"/>
            <a:cs typeface="Arial" panose="020B0604020202020204" pitchFamily="34" charset="0"/>
          </a:endParaRPr>
        </a:p>
      </dsp:txBody>
      <dsp:txXfrm>
        <a:off x="3833138" y="839864"/>
        <a:ext cx="958630" cy="822872"/>
      </dsp:txXfrm>
    </dsp:sp>
    <dsp:sp modelId="{B6BFAF7E-9E54-4C08-84B7-B2666602122A}">
      <dsp:nvSpPr>
        <dsp:cNvPr id="0" name=""/>
        <dsp:cNvSpPr/>
      </dsp:nvSpPr>
      <dsp:spPr>
        <a:xfrm>
          <a:off x="4812290" y="1181398"/>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643083"/>
              <a:satOff val="-14469"/>
              <a:lumOff val="-2353"/>
              <a:alphaOff val="0"/>
            </a:schemeClr>
          </a:solidFill>
          <a:prstDash val="solid"/>
        </a:ln>
        <a:effectLst/>
      </dsp:spPr>
      <dsp:style>
        <a:lnRef idx="2">
          <a:scrgbClr r="0" g="0" b="0"/>
        </a:lnRef>
        <a:fillRef idx="1">
          <a:scrgbClr r="0" g="0" b="0"/>
        </a:fillRef>
        <a:effectRef idx="0">
          <a:scrgbClr r="0" g="0" b="0"/>
        </a:effectRef>
        <a:fontRef idx="minor"/>
      </dsp:style>
    </dsp:sp>
    <dsp:sp modelId="{3317B55C-DAD0-4019-A1A6-48365A7F0B3F}">
      <dsp:nvSpPr>
        <dsp:cNvPr id="0" name=""/>
        <dsp:cNvSpPr/>
      </dsp:nvSpPr>
      <dsp:spPr>
        <a:xfrm>
          <a:off x="4806784" y="1310496"/>
          <a:ext cx="1388776" cy="1192104"/>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215CD3BA-4C79-4021-9DF2-1E113EB5DED0}">
      <dsp:nvSpPr>
        <dsp:cNvPr id="0" name=""/>
        <dsp:cNvSpPr/>
      </dsp:nvSpPr>
      <dsp:spPr>
        <a:xfrm>
          <a:off x="5086987" y="1331592"/>
          <a:ext cx="162125" cy="139803"/>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3DB4FC-0BCC-444F-B680-482F46B510C9}">
      <dsp:nvSpPr>
        <dsp:cNvPr id="0" name=""/>
        <dsp:cNvSpPr/>
      </dsp:nvSpPr>
      <dsp:spPr>
        <a:xfrm>
          <a:off x="547619" y="1642"/>
          <a:ext cx="2011812" cy="521684"/>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Registro inicial</a:t>
          </a:r>
          <a:endParaRPr lang="es-ES" sz="1200" kern="1200">
            <a:latin typeface="Arial" panose="020B0604020202020204" pitchFamily="34" charset="0"/>
            <a:cs typeface="Arial" panose="020B0604020202020204" pitchFamily="34" charset="0"/>
          </a:endParaRPr>
        </a:p>
      </dsp:txBody>
      <dsp:txXfrm>
        <a:off x="808461" y="1642"/>
        <a:ext cx="1490128" cy="521684"/>
      </dsp:txXfrm>
    </dsp:sp>
    <dsp:sp modelId="{52D3BE27-6FEA-489F-8153-3DD3C86E84B6}">
      <dsp:nvSpPr>
        <dsp:cNvPr id="0" name=""/>
        <dsp:cNvSpPr/>
      </dsp:nvSpPr>
      <dsp:spPr>
        <a:xfrm>
          <a:off x="2389884" y="45985"/>
          <a:ext cx="3437260" cy="432998"/>
        </a:xfrm>
        <a:prstGeom prst="chevron">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Etapa básica de apertura del caso, realizada por un profesional del área psicosocial.</a:t>
          </a:r>
          <a:endParaRPr lang="es-ES" sz="1000" kern="1200">
            <a:latin typeface="Arial" panose="020B0604020202020204" pitchFamily="34" charset="0"/>
            <a:cs typeface="Arial" panose="020B0604020202020204" pitchFamily="34" charset="0"/>
          </a:endParaRPr>
        </a:p>
      </dsp:txBody>
      <dsp:txXfrm>
        <a:off x="2606383" y="45985"/>
        <a:ext cx="3004262" cy="432998"/>
      </dsp:txXfrm>
    </dsp:sp>
    <dsp:sp modelId="{03011F28-795D-4C65-81BE-E1331BA3991D}">
      <dsp:nvSpPr>
        <dsp:cNvPr id="0" name=""/>
        <dsp:cNvSpPr/>
      </dsp:nvSpPr>
      <dsp:spPr>
        <a:xfrm>
          <a:off x="547619" y="596363"/>
          <a:ext cx="2011812" cy="521684"/>
        </a:xfrm>
        <a:prstGeom prst="chevron">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Valoración</a:t>
          </a:r>
          <a:endParaRPr lang="en-US" sz="1200" kern="1200">
            <a:latin typeface="Arial" panose="020B0604020202020204" pitchFamily="34" charset="0"/>
            <a:cs typeface="Arial" panose="020B0604020202020204" pitchFamily="34" charset="0"/>
          </a:endParaRPr>
        </a:p>
      </dsp:txBody>
      <dsp:txXfrm>
        <a:off x="808461" y="596363"/>
        <a:ext cx="1490128" cy="521684"/>
      </dsp:txXfrm>
    </dsp:sp>
    <dsp:sp modelId="{53E12B48-AD05-468E-AE15-B50B1954FA03}">
      <dsp:nvSpPr>
        <dsp:cNvPr id="0" name=""/>
        <dsp:cNvSpPr/>
      </dsp:nvSpPr>
      <dsp:spPr>
        <a:xfrm>
          <a:off x="2389884" y="640706"/>
          <a:ext cx="3437260" cy="432998"/>
        </a:xfrm>
        <a:prstGeom prst="chevron">
          <a:avLst/>
        </a:prstGeom>
        <a:solidFill>
          <a:schemeClr val="accent3">
            <a:tint val="40000"/>
            <a:alpha val="90000"/>
            <a:hueOff val="2143370"/>
            <a:satOff val="-2759"/>
            <a:lumOff val="-215"/>
            <a:alphaOff val="0"/>
          </a:schemeClr>
        </a:solidFill>
        <a:ln w="25400" cap="flat" cmpd="sng" algn="ctr">
          <a:solidFill>
            <a:schemeClr val="accent3">
              <a:tint val="40000"/>
              <a:alpha val="90000"/>
              <a:hueOff val="2143370"/>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Proceso de evaluación inicial y continua orientado a identificar necesidades, riesgos y factores de protección.</a:t>
          </a:r>
          <a:endParaRPr lang="en-US" sz="1000" kern="1200">
            <a:latin typeface="Arial" panose="020B0604020202020204" pitchFamily="34" charset="0"/>
            <a:cs typeface="Arial" panose="020B0604020202020204" pitchFamily="34" charset="0"/>
          </a:endParaRPr>
        </a:p>
      </dsp:txBody>
      <dsp:txXfrm>
        <a:off x="2606383" y="640706"/>
        <a:ext cx="3004262" cy="432998"/>
      </dsp:txXfrm>
    </dsp:sp>
    <dsp:sp modelId="{82F46500-A2F1-4A8E-80F9-BDC2440A2E8A}">
      <dsp:nvSpPr>
        <dsp:cNvPr id="0" name=""/>
        <dsp:cNvSpPr/>
      </dsp:nvSpPr>
      <dsp:spPr>
        <a:xfrm>
          <a:off x="547619" y="1191084"/>
          <a:ext cx="2011812" cy="521684"/>
        </a:xfrm>
        <a:prstGeom prst="chevron">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Análisis</a:t>
          </a:r>
          <a:endParaRPr lang="en-US" sz="1200" kern="1200">
            <a:latin typeface="Arial" panose="020B0604020202020204" pitchFamily="34" charset="0"/>
            <a:cs typeface="Arial" panose="020B0604020202020204" pitchFamily="34" charset="0"/>
          </a:endParaRPr>
        </a:p>
      </dsp:txBody>
      <dsp:txXfrm>
        <a:off x="808461" y="1191084"/>
        <a:ext cx="1490128" cy="521684"/>
      </dsp:txXfrm>
    </dsp:sp>
    <dsp:sp modelId="{3942098E-9B08-453A-952E-30ECF1DB14CF}">
      <dsp:nvSpPr>
        <dsp:cNvPr id="0" name=""/>
        <dsp:cNvSpPr/>
      </dsp:nvSpPr>
      <dsp:spPr>
        <a:xfrm>
          <a:off x="2389884" y="1235427"/>
          <a:ext cx="3437260" cy="432998"/>
        </a:xfrm>
        <a:prstGeom prst="chevron">
          <a:avLst/>
        </a:prstGeom>
        <a:solidFill>
          <a:schemeClr val="accent3">
            <a:tint val="40000"/>
            <a:alpha val="90000"/>
            <a:hueOff val="4286740"/>
            <a:satOff val="-5517"/>
            <a:lumOff val="-430"/>
            <a:alphaOff val="0"/>
          </a:schemeClr>
        </a:solidFill>
        <a:ln w="25400" cap="flat" cmpd="sng" algn="ctr">
          <a:solidFill>
            <a:schemeClr val="accent3">
              <a:tint val="40000"/>
              <a:alpha val="90000"/>
              <a:hueOff val="4286740"/>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Proceso interpretativo de la información recopilada para comprender la situación emocional, social y familiar de la persona.</a:t>
          </a:r>
          <a:endParaRPr lang="en-US" sz="1000" kern="1200">
            <a:latin typeface="Arial" panose="020B0604020202020204" pitchFamily="34" charset="0"/>
            <a:cs typeface="Arial" panose="020B0604020202020204" pitchFamily="34" charset="0"/>
          </a:endParaRPr>
        </a:p>
      </dsp:txBody>
      <dsp:txXfrm>
        <a:off x="2606383" y="1235427"/>
        <a:ext cx="3004262" cy="432998"/>
      </dsp:txXfrm>
    </dsp:sp>
    <dsp:sp modelId="{4881E322-D40F-4D15-B97B-678F2EBDA7FF}">
      <dsp:nvSpPr>
        <dsp:cNvPr id="0" name=""/>
        <dsp:cNvSpPr/>
      </dsp:nvSpPr>
      <dsp:spPr>
        <a:xfrm>
          <a:off x="547619" y="1785804"/>
          <a:ext cx="2011812" cy="521684"/>
        </a:xfrm>
        <a:prstGeom prst="chevron">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Análisis de necesidades</a:t>
          </a:r>
          <a:endParaRPr lang="en-US" sz="1200" kern="1200">
            <a:latin typeface="Arial" panose="020B0604020202020204" pitchFamily="34" charset="0"/>
            <a:cs typeface="Arial" panose="020B0604020202020204" pitchFamily="34" charset="0"/>
          </a:endParaRPr>
        </a:p>
      </dsp:txBody>
      <dsp:txXfrm>
        <a:off x="808461" y="1785804"/>
        <a:ext cx="1490128" cy="521684"/>
      </dsp:txXfrm>
    </dsp:sp>
    <dsp:sp modelId="{18E98F77-E8E1-45BF-BA6E-D558DB9C8CAD}">
      <dsp:nvSpPr>
        <dsp:cNvPr id="0" name=""/>
        <dsp:cNvSpPr/>
      </dsp:nvSpPr>
      <dsp:spPr>
        <a:xfrm>
          <a:off x="2389884" y="1830148"/>
          <a:ext cx="3437260" cy="432998"/>
        </a:xfrm>
        <a:prstGeom prst="chevron">
          <a:avLst/>
        </a:prstGeom>
        <a:solidFill>
          <a:schemeClr val="accent3">
            <a:tint val="40000"/>
            <a:alpha val="90000"/>
            <a:hueOff val="6430110"/>
            <a:satOff val="-8276"/>
            <a:lumOff val="-645"/>
            <a:alphaOff val="0"/>
          </a:schemeClr>
        </a:solidFill>
        <a:ln w="25400" cap="flat" cmpd="sng" algn="ctr">
          <a:solidFill>
            <a:schemeClr val="accent3">
              <a:tint val="40000"/>
              <a:alpha val="90000"/>
              <a:hueOff val="6430110"/>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Identificación y comprensión de los requerimientos psicológicos, sociales y materiales.</a:t>
          </a:r>
          <a:endParaRPr lang="en-US" sz="1000" kern="1200">
            <a:latin typeface="Arial" panose="020B0604020202020204" pitchFamily="34" charset="0"/>
            <a:cs typeface="Arial" panose="020B0604020202020204" pitchFamily="34" charset="0"/>
          </a:endParaRPr>
        </a:p>
      </dsp:txBody>
      <dsp:txXfrm>
        <a:off x="2606383" y="1830148"/>
        <a:ext cx="3004262" cy="432998"/>
      </dsp:txXfrm>
    </dsp:sp>
    <dsp:sp modelId="{0F16F119-4B1D-4DF9-80B7-4280C061984A}">
      <dsp:nvSpPr>
        <dsp:cNvPr id="0" name=""/>
        <dsp:cNvSpPr/>
      </dsp:nvSpPr>
      <dsp:spPr>
        <a:xfrm>
          <a:off x="547619" y="2380525"/>
          <a:ext cx="2011812" cy="521684"/>
        </a:xfrm>
        <a:prstGeom prst="chevron">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Remisión a servicios pertinentes</a:t>
          </a:r>
          <a:endParaRPr lang="en-US" sz="1200" kern="1200">
            <a:latin typeface="Arial" panose="020B0604020202020204" pitchFamily="34" charset="0"/>
            <a:cs typeface="Arial" panose="020B0604020202020204" pitchFamily="34" charset="0"/>
          </a:endParaRPr>
        </a:p>
      </dsp:txBody>
      <dsp:txXfrm>
        <a:off x="808461" y="2380525"/>
        <a:ext cx="1490128" cy="521684"/>
      </dsp:txXfrm>
    </dsp:sp>
    <dsp:sp modelId="{90D5D059-9892-4527-9C53-7BFA60381237}">
      <dsp:nvSpPr>
        <dsp:cNvPr id="0" name=""/>
        <dsp:cNvSpPr/>
      </dsp:nvSpPr>
      <dsp:spPr>
        <a:xfrm>
          <a:off x="2389884" y="2424868"/>
          <a:ext cx="3437260" cy="432998"/>
        </a:xfrm>
        <a:prstGeom prst="chevron">
          <a:avLst/>
        </a:prstGeom>
        <a:solidFill>
          <a:schemeClr val="accent3">
            <a:tint val="40000"/>
            <a:alpha val="90000"/>
            <a:hueOff val="8573481"/>
            <a:satOff val="-11034"/>
            <a:lumOff val="-860"/>
            <a:alphaOff val="0"/>
          </a:schemeClr>
        </a:solidFill>
        <a:ln w="25400" cap="flat" cmpd="sng" algn="ctr">
          <a:solidFill>
            <a:schemeClr val="accent3">
              <a:tint val="40000"/>
              <a:alpha val="90000"/>
              <a:hueOff val="8573481"/>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Canalización hacia servicios especializados de apoyo psicológico, social y legal.</a:t>
          </a:r>
          <a:endParaRPr lang="en-US" sz="1000" kern="1200">
            <a:latin typeface="Arial" panose="020B0604020202020204" pitchFamily="34" charset="0"/>
            <a:cs typeface="Arial" panose="020B0604020202020204" pitchFamily="34" charset="0"/>
          </a:endParaRPr>
        </a:p>
      </dsp:txBody>
      <dsp:txXfrm>
        <a:off x="2606383" y="2424868"/>
        <a:ext cx="3004262" cy="432998"/>
      </dsp:txXfrm>
    </dsp:sp>
    <dsp:sp modelId="{DA969663-570C-457B-B481-1A1DB5FD2CDC}">
      <dsp:nvSpPr>
        <dsp:cNvPr id="0" name=""/>
        <dsp:cNvSpPr/>
      </dsp:nvSpPr>
      <dsp:spPr>
        <a:xfrm>
          <a:off x="547619" y="2975246"/>
          <a:ext cx="2011812" cy="521684"/>
        </a:xfrm>
        <a:prstGeom prst="chevron">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7620" rIns="0" bIns="7620" numCol="1" spcCol="1270" anchor="ctr" anchorCtr="0">
          <a:noAutofit/>
        </a:bodyPr>
        <a:lstStyle/>
        <a:p>
          <a:pPr marL="0" lvl="0" indent="0" algn="ctr"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Documentación en formatos oficiales</a:t>
          </a:r>
          <a:endParaRPr lang="en-US" sz="1200" kern="1200">
            <a:latin typeface="Arial" panose="020B0604020202020204" pitchFamily="34" charset="0"/>
            <a:cs typeface="Arial" panose="020B0604020202020204" pitchFamily="34" charset="0"/>
          </a:endParaRPr>
        </a:p>
      </dsp:txBody>
      <dsp:txXfrm>
        <a:off x="808461" y="2975246"/>
        <a:ext cx="1490128" cy="521684"/>
      </dsp:txXfrm>
    </dsp:sp>
    <dsp:sp modelId="{B5EE8921-978D-4937-8B9A-73A878822FE6}">
      <dsp:nvSpPr>
        <dsp:cNvPr id="0" name=""/>
        <dsp:cNvSpPr/>
      </dsp:nvSpPr>
      <dsp:spPr>
        <a:xfrm>
          <a:off x="2389884" y="3019589"/>
          <a:ext cx="3437260" cy="432998"/>
        </a:xfrm>
        <a:prstGeom prst="chevron">
          <a:avLst/>
        </a:prstGeom>
        <a:solidFill>
          <a:schemeClr val="accent3">
            <a:tint val="40000"/>
            <a:alpha val="90000"/>
            <a:hueOff val="10716850"/>
            <a:satOff val="-13793"/>
            <a:lumOff val="-1075"/>
            <a:alphaOff val="0"/>
          </a:schemeClr>
        </a:solidFill>
        <a:ln w="25400" cap="flat" cmpd="sng" algn="ctr">
          <a:solidFill>
            <a:schemeClr val="accent3">
              <a:tint val="40000"/>
              <a:alpha val="90000"/>
              <a:hueOff val="10716850"/>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2700" tIns="6350" rIns="0" bIns="63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Registro en los instrumentos institucionales que soportan el proceso, incluyendo documentos de identificación y soportes administrativos.</a:t>
          </a:r>
          <a:endParaRPr lang="en-US" sz="1000" kern="1200">
            <a:latin typeface="Arial" panose="020B0604020202020204" pitchFamily="34" charset="0"/>
            <a:cs typeface="Arial" panose="020B0604020202020204" pitchFamily="34" charset="0"/>
          </a:endParaRPr>
        </a:p>
      </dsp:txBody>
      <dsp:txXfrm>
        <a:off x="2606383" y="3019589"/>
        <a:ext cx="3004262" cy="432998"/>
      </dsp:txXfrm>
    </dsp:sp>
  </dsp:spTree>
</dsp:drawing>
</file>

<file path=word/diagrams/layout1.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lProcess3">
  <dgm:title val=""/>
  <dgm:desc val=""/>
  <dgm:catLst>
    <dgm:cat type="process" pri="11000"/>
    <dgm:cat type="convert" pri="1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2"/>
      </dgm:ptLst>
      <dgm:cxnLst>
        <dgm:cxn modelId="4" srcId="0" destId="1" srcOrd="0" destOrd="0"/>
        <dgm:cxn modelId="5" srcId="1" destId="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chPref val="3"/>
      <dgm:dir/>
      <dgm:animLvl val="lvl"/>
      <dgm:resizeHandles/>
    </dgm:varLst>
    <dgm:choose name="Name1">
      <dgm:if name="Name2" func="var" arg="dir" op="equ" val="norm">
        <dgm:alg type="lin">
          <dgm:param type="linDir" val="fromT"/>
          <dgm:param type="vertAlign" val="mid"/>
          <dgm:param type="nodeHorzAlign" val="l"/>
          <dgm:param type="nodeVertAlign" val="t"/>
          <dgm:param type="fallback" val="2D"/>
        </dgm:alg>
      </dgm:if>
      <dgm:else name="Name3">
        <dgm:alg type="lin">
          <dgm:param type="linDir" val="fromT"/>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w" for="des" forName="bigChev" refType="w"/>
      <dgm:constr type="h" for="des" forName="bigChev" refType="w" refFor="des" refForName="bigChev" op="equ" fact="0.4"/>
      <dgm:constr type="w" for="des" forName="node" refType="w" refFor="des" refForName="bigChev" fact="0.83"/>
      <dgm:constr type="h" for="des" forName="node" refType="w" refFor="des" refForName="node" op="equ" fact="0.4"/>
      <dgm:constr type="w" for="des" forName="parTrans" refType="w" refFor="des" refForName="bigChev" op="equ" fact="-0.13"/>
      <dgm:constr type="w" for="des" forName="sibTrans" refType="w" refFor="des" refForName="node" op="equ" fact="-0.14"/>
      <dgm:constr type="h" for="ch" forName="vSp" refType="h" refFor="des" refForName="bigChev" op="equ" fact="0.14"/>
      <dgm:constr type="primFontSz" for="des" forName="node" op="equ"/>
      <dgm:constr type="primFontSz" for="des" forName="bigChev" op="equ"/>
    </dgm:constrLst>
    <dgm:ruleLst/>
    <dgm:forEach name="Name4" axis="ch" ptType="node">
      <dgm:layoutNode name="horFlow">
        <dgm:choose name="Name5">
          <dgm:if name="Name6" func="var" arg="dir" op="equ" val="norm">
            <dgm:alg type="lin">
              <dgm:param type="linDir" val="fromL"/>
              <dgm:param type="nodeHorzAlign" val="l"/>
              <dgm:param type="nodeVertAlign" val="mid"/>
              <dgm:param type="fallback" val="2D"/>
            </dgm:alg>
          </dgm:if>
          <dgm:else name="Name7">
            <dgm:alg type="lin">
              <dgm:param type="linDir" val="fromR"/>
              <dgm:param type="nodeHorzAlign" val="r"/>
              <dgm:param type="nodeVertAlign" val="mid"/>
              <dgm:param type="fallback" val="2D"/>
            </dgm:alg>
          </dgm:else>
        </dgm:choose>
        <dgm:shape xmlns:r="http://schemas.openxmlformats.org/officeDocument/2006/relationships" r:blip="">
          <dgm:adjLst/>
        </dgm:shape>
        <dgm:presOf/>
        <dgm:constrLst/>
        <dgm:ruleLst/>
        <dgm:layoutNode name="bigChev" styleLbl="node1">
          <dgm:alg type="tx"/>
          <dgm:choose name="Name8">
            <dgm:if name="Name9" func="var" arg="dir" op="equ" val="norm">
              <dgm:shape xmlns:r="http://schemas.openxmlformats.org/officeDocument/2006/relationships" type="chevron" r:blip="">
                <dgm:adjLst/>
              </dgm:shape>
              <dgm:presOf axis="self"/>
              <dgm:constrLst>
                <dgm:constr type="primFontSz" val="65"/>
                <dgm:constr type="rMarg"/>
                <dgm:constr type="lMarg" refType="primFontSz" fact="0.1"/>
                <dgm:constr type="tMarg" refType="primFontSz" fact="0.05"/>
                <dgm:constr type="bMarg" refType="primFontSz" fact="0.05"/>
              </dgm:constrLst>
            </dgm:if>
            <dgm:else name="Name10">
              <dgm:shape xmlns:r="http://schemas.openxmlformats.org/officeDocument/2006/relationships" rot="180" type="chevron" r:blip="">
                <dgm:adjLst/>
              </dgm:shape>
              <dgm:presOf axis="self"/>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parTransForEach" axis="ch" ptType="parTrans" cnt="1">
          <dgm:layoutNode name="parTrans">
            <dgm:alg type="sp"/>
            <dgm:shape xmlns:r="http://schemas.openxmlformats.org/officeDocument/2006/relationships" r:blip="">
              <dgm:adjLst/>
            </dgm:shape>
            <dgm:presOf/>
            <dgm:constrLst/>
            <dgm:ruleLst/>
          </dgm:layoutNode>
        </dgm:forEach>
        <dgm:forEach name="Name11" axis="ch" ptType="node">
          <dgm:layoutNode name="node" styleLbl="alignAccFollowNode1">
            <dgm:varLst>
              <dgm:bulletEnabled val="1"/>
            </dgm:varLst>
            <dgm:alg type="tx"/>
            <dgm:choose name="Name12">
              <dgm:if name="Name13" func="var" arg="dir" op="equ" val="norm">
                <dgm:shape xmlns:r="http://schemas.openxmlformats.org/officeDocument/2006/relationships" type="chevron" r:blip="">
                  <dgm:adjLst/>
                </dgm:shape>
                <dgm:presOf axis="desOrSelf" ptType="node"/>
                <dgm:constrLst>
                  <dgm:constr type="primFontSz" val="65"/>
                  <dgm:constr type="rMarg"/>
                  <dgm:constr type="lMarg" refType="primFontSz" fact="0.1"/>
                  <dgm:constr type="tMarg" refType="primFontSz" fact="0.05"/>
                  <dgm:constr type="bMarg" refType="primFontSz" fact="0.05"/>
                </dgm:constrLst>
              </dgm:if>
              <dgm:else name="Name14">
                <dgm:shape xmlns:r="http://schemas.openxmlformats.org/officeDocument/2006/relationships" rot="180" type="chevron" r:blip="">
                  <dgm:adjLst/>
                </dgm:shape>
                <dgm:presOf axis="desOrSelf" ptType="node"/>
                <dgm:constrLst>
                  <dgm:constr type="primFontSz" val="65"/>
                  <dgm:constr type="lMarg"/>
                  <dgm:constr type="rMarg" refType="primFontSz" fact="0.1"/>
                  <dgm:constr type="tMarg" refType="primFontSz" fact="0.05"/>
                  <dgm:constr type="bMarg" refType="primFontSz" fact="0.05"/>
                </dgm:constrLst>
              </dgm:else>
            </dgm:choose>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choose name="Name15">
        <dgm:if name="Name16" axis="self" ptType="node" func="revPos" op="gte" val="2">
          <dgm:layoutNode name="vSp">
            <dgm:alg type="sp"/>
            <dgm:shape xmlns:r="http://schemas.openxmlformats.org/officeDocument/2006/relationships" r:blip="">
              <dgm:adjLst/>
            </dgm:shape>
            <dgm:presOf/>
            <dgm:constrLst/>
            <dgm:ruleLst/>
          </dgm:layoutNode>
        </dgm:if>
        <dgm:else name="Name1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3EA0E0F3-6A04-4B64-B1AD-A6D2BA745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2348</TotalTime>
  <Pages>19</Pages>
  <Words>7044</Words>
  <Characters>38748</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Leyson Fabian Castano Perez</cp:lastModifiedBy>
  <cp:revision>185</cp:revision>
  <dcterms:created xsi:type="dcterms:W3CDTF">2025-08-08T23:51:00Z</dcterms:created>
  <dcterms:modified xsi:type="dcterms:W3CDTF">2026-09-11T21:26:00Z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2026-09-11T21:26:31Z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d7d5c5ef-98db-4ac6-8433-44cef76b21a0</vt:lpwstr>
  </property>
  <property fmtid="{D5CDD505-2E9C-101B-9397-08002B2CF9AE}" pid="12" name="MSIP_Label_fc111285-cafa-4fc9-8a9a-bd902089b24f_ContentBits">
    <vt:lpwstr>0</vt:lpwstr>
  </property>
  <property fmtid="{D5CDD505-2E9C-101B-9397-08002B2CF9AE}" pid="13" name="MSIP_Label_fc111285-cafa-4fc9-8a9a-bd902089b24f_Tag">
    <vt:lpwstr>50, 0, 1, 1</vt:lpwstr>
  </property>
</Properties>
</file>