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2" w14:textId="43CACB61" w:rsidR="00AD17D4" w:rsidRPr="001F3EA3" w:rsidRDefault="00C55557" w:rsidP="00BE6EA7">
      <w:pPr>
        <w:pStyle w:val="Normal0"/>
        <w:tabs>
          <w:tab w:val="left" w:pos="3224"/>
        </w:tabs>
        <w:jc w:val="center"/>
        <w:rPr>
          <w:b/>
          <w:sz w:val="20"/>
          <w:szCs w:val="20"/>
        </w:rPr>
      </w:pPr>
      <w:r w:rsidRPr="001F3EA3">
        <w:rPr>
          <w:b/>
          <w:sz w:val="20"/>
          <w:szCs w:val="20"/>
        </w:rPr>
        <w:t>ANEXO FORMATO COMPONENTE FORMATIVO</w:t>
      </w:r>
    </w:p>
    <w:p w14:paraId="55E91FFA" w14:textId="77777777" w:rsidR="00C55557" w:rsidRPr="001F3EA3" w:rsidRDefault="00C55557" w:rsidP="00BE6EA7">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1F3EA3" w14:paraId="57121341" w14:textId="77777777" w:rsidTr="00C55557">
        <w:trPr>
          <w:trHeight w:val="340"/>
        </w:trPr>
        <w:tc>
          <w:tcPr>
            <w:tcW w:w="3397" w:type="dxa"/>
            <w:shd w:val="clear" w:color="auto" w:fill="auto"/>
            <w:vAlign w:val="center"/>
          </w:tcPr>
          <w:p w14:paraId="00000003" w14:textId="77777777" w:rsidR="00AD17D4" w:rsidRPr="001F3EA3" w:rsidRDefault="00025888" w:rsidP="00BE6EA7">
            <w:pPr>
              <w:pStyle w:val="Normal0"/>
              <w:rPr>
                <w:sz w:val="20"/>
                <w:szCs w:val="20"/>
              </w:rPr>
            </w:pPr>
            <w:r w:rsidRPr="001F3EA3">
              <w:rPr>
                <w:sz w:val="20"/>
                <w:szCs w:val="20"/>
              </w:rPr>
              <w:t>PROGRAMA DE FORMACIÓN</w:t>
            </w:r>
          </w:p>
        </w:tc>
        <w:tc>
          <w:tcPr>
            <w:tcW w:w="6565" w:type="dxa"/>
            <w:shd w:val="clear" w:color="auto" w:fill="auto"/>
            <w:vAlign w:val="center"/>
          </w:tcPr>
          <w:p w14:paraId="00000004" w14:textId="78C403BB" w:rsidR="00AD17D4" w:rsidRPr="001F3EA3" w:rsidRDefault="00314E39" w:rsidP="00BE6EA7">
            <w:pPr>
              <w:pStyle w:val="Normal0"/>
              <w:rPr>
                <w:b w:val="0"/>
                <w:color w:val="E36C09"/>
                <w:sz w:val="20"/>
                <w:szCs w:val="20"/>
              </w:rPr>
            </w:pPr>
            <w:r w:rsidRPr="001F3EA3">
              <w:rPr>
                <w:b w:val="0"/>
                <w:sz w:val="20"/>
                <w:szCs w:val="20"/>
              </w:rPr>
              <w:t>Atención psicosocial para población migrante, población colombiana retornada y comunidades de acogida o receptoras</w:t>
            </w:r>
            <w:r w:rsidR="00CA3C31" w:rsidRPr="001F3EA3">
              <w:rPr>
                <w:b w:val="0"/>
                <w:sz w:val="20"/>
                <w:szCs w:val="20"/>
              </w:rPr>
              <w:t>.</w:t>
            </w:r>
          </w:p>
        </w:tc>
      </w:tr>
    </w:tbl>
    <w:p w14:paraId="00000005" w14:textId="77777777" w:rsidR="00AD17D4" w:rsidRPr="001F3EA3" w:rsidRDefault="00AD17D4" w:rsidP="00BE6EA7">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1F3EA3" w14:paraId="3DB511B9" w14:textId="77777777" w:rsidTr="003168DC">
        <w:trPr>
          <w:trHeight w:val="922"/>
        </w:trPr>
        <w:tc>
          <w:tcPr>
            <w:tcW w:w="1838" w:type="dxa"/>
            <w:shd w:val="clear" w:color="auto" w:fill="auto"/>
            <w:vAlign w:val="center"/>
          </w:tcPr>
          <w:p w14:paraId="00000006" w14:textId="77777777" w:rsidR="00AD17D4" w:rsidRPr="001F3EA3" w:rsidRDefault="00025888" w:rsidP="00BE6EA7">
            <w:pPr>
              <w:pStyle w:val="Normal0"/>
              <w:rPr>
                <w:sz w:val="20"/>
                <w:szCs w:val="20"/>
              </w:rPr>
            </w:pPr>
            <w:r w:rsidRPr="001F3EA3">
              <w:rPr>
                <w:sz w:val="20"/>
                <w:szCs w:val="20"/>
              </w:rPr>
              <w:t>COMPETENCIA</w:t>
            </w:r>
          </w:p>
        </w:tc>
        <w:tc>
          <w:tcPr>
            <w:tcW w:w="2835" w:type="dxa"/>
            <w:shd w:val="clear" w:color="auto" w:fill="auto"/>
            <w:vAlign w:val="center"/>
          </w:tcPr>
          <w:p w14:paraId="00000007" w14:textId="3DB9E155" w:rsidR="00AD17D4" w:rsidRPr="001F3EA3" w:rsidRDefault="00314E39" w:rsidP="00BE6EA7">
            <w:pPr>
              <w:pStyle w:val="Normal0"/>
              <w:rPr>
                <w:b w:val="0"/>
                <w:sz w:val="20"/>
                <w:szCs w:val="20"/>
                <w:u w:val="single"/>
              </w:rPr>
            </w:pPr>
            <w:r w:rsidRPr="001F3EA3">
              <w:rPr>
                <w:sz w:val="20"/>
                <w:szCs w:val="20"/>
              </w:rPr>
              <w:t xml:space="preserve">230101239. </w:t>
            </w:r>
            <w:r w:rsidRPr="001F3EA3">
              <w:rPr>
                <w:b w:val="0"/>
                <w:sz w:val="20"/>
                <w:szCs w:val="20"/>
              </w:rPr>
              <w:t>Promocionar acciones de salud de acuerdo con la normativa de salud pública.</w:t>
            </w:r>
          </w:p>
        </w:tc>
        <w:tc>
          <w:tcPr>
            <w:tcW w:w="2126" w:type="dxa"/>
            <w:shd w:val="clear" w:color="auto" w:fill="auto"/>
            <w:vAlign w:val="center"/>
          </w:tcPr>
          <w:p w14:paraId="00000008" w14:textId="77777777" w:rsidR="00AD17D4" w:rsidRPr="001F3EA3" w:rsidRDefault="00025888" w:rsidP="00BE6EA7">
            <w:pPr>
              <w:pStyle w:val="Normal0"/>
              <w:rPr>
                <w:sz w:val="20"/>
                <w:szCs w:val="20"/>
              </w:rPr>
            </w:pPr>
            <w:r w:rsidRPr="001F3EA3">
              <w:rPr>
                <w:sz w:val="20"/>
                <w:szCs w:val="20"/>
              </w:rPr>
              <w:t>RESULTADOS DE APRENDIZAJE</w:t>
            </w:r>
          </w:p>
        </w:tc>
        <w:tc>
          <w:tcPr>
            <w:tcW w:w="3163" w:type="dxa"/>
            <w:shd w:val="clear" w:color="auto" w:fill="auto"/>
            <w:vAlign w:val="center"/>
          </w:tcPr>
          <w:p w14:paraId="00000009" w14:textId="1E575BB1" w:rsidR="00AD17D4" w:rsidRPr="001F3EA3" w:rsidRDefault="00930631" w:rsidP="00BE6EA7">
            <w:pPr>
              <w:pStyle w:val="Normal0"/>
              <w:ind w:left="66"/>
              <w:rPr>
                <w:b w:val="0"/>
                <w:sz w:val="20"/>
                <w:szCs w:val="20"/>
              </w:rPr>
            </w:pPr>
            <w:r w:rsidRPr="001F3EA3">
              <w:rPr>
                <w:sz w:val="20"/>
                <w:szCs w:val="20"/>
              </w:rPr>
              <w:t xml:space="preserve">230101239-04. </w:t>
            </w:r>
            <w:r w:rsidRPr="001F3EA3">
              <w:rPr>
                <w:b w:val="0"/>
                <w:sz w:val="20"/>
                <w:szCs w:val="20"/>
              </w:rPr>
              <w:t>Planear estrategias de coordinación y articulación del sector salud con otros sectores para la atención efectiva de la población migrante, retornados y de acogida según lineamientos técnicos y normativos.</w:t>
            </w:r>
          </w:p>
        </w:tc>
      </w:tr>
    </w:tbl>
    <w:p w14:paraId="6E5288D5" w14:textId="4C8E3BD5" w:rsidR="00AD17D4" w:rsidRPr="001F3EA3" w:rsidRDefault="00AD17D4" w:rsidP="00BE6EA7">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1F3EA3" w14:paraId="49D4BFBB" w14:textId="77777777" w:rsidTr="00C55557">
        <w:trPr>
          <w:trHeight w:val="340"/>
        </w:trPr>
        <w:tc>
          <w:tcPr>
            <w:tcW w:w="3397" w:type="dxa"/>
            <w:shd w:val="clear" w:color="auto" w:fill="auto"/>
            <w:vAlign w:val="center"/>
          </w:tcPr>
          <w:p w14:paraId="0000000C" w14:textId="77777777" w:rsidR="00AD17D4" w:rsidRPr="001F3EA3" w:rsidRDefault="00025888" w:rsidP="00BE6EA7">
            <w:pPr>
              <w:pStyle w:val="Normal0"/>
              <w:rPr>
                <w:sz w:val="20"/>
                <w:szCs w:val="20"/>
              </w:rPr>
            </w:pPr>
            <w:r w:rsidRPr="001F3EA3">
              <w:rPr>
                <w:sz w:val="20"/>
                <w:szCs w:val="20"/>
              </w:rPr>
              <w:t>NÚMERO DEL COMPONENTE FORMATIVO</w:t>
            </w:r>
          </w:p>
        </w:tc>
        <w:tc>
          <w:tcPr>
            <w:tcW w:w="6565" w:type="dxa"/>
            <w:shd w:val="clear" w:color="auto" w:fill="auto"/>
            <w:vAlign w:val="center"/>
          </w:tcPr>
          <w:p w14:paraId="0000000D" w14:textId="540C12E8" w:rsidR="00AD17D4" w:rsidRPr="001F3EA3" w:rsidRDefault="00930631" w:rsidP="00BE6EA7">
            <w:pPr>
              <w:pStyle w:val="Normal0"/>
              <w:rPr>
                <w:b w:val="0"/>
                <w:color w:val="39A900"/>
                <w:sz w:val="20"/>
                <w:szCs w:val="20"/>
              </w:rPr>
            </w:pPr>
            <w:r w:rsidRPr="001F3EA3">
              <w:rPr>
                <w:b w:val="0"/>
                <w:sz w:val="20"/>
                <w:szCs w:val="20"/>
              </w:rPr>
              <w:t>04</w:t>
            </w:r>
          </w:p>
        </w:tc>
      </w:tr>
      <w:tr w:rsidR="00AD17D4" w:rsidRPr="001F3EA3" w14:paraId="5196225A" w14:textId="77777777" w:rsidTr="00C55557">
        <w:trPr>
          <w:trHeight w:val="340"/>
        </w:trPr>
        <w:tc>
          <w:tcPr>
            <w:tcW w:w="3397" w:type="dxa"/>
            <w:shd w:val="clear" w:color="auto" w:fill="auto"/>
            <w:vAlign w:val="center"/>
          </w:tcPr>
          <w:p w14:paraId="0000000E" w14:textId="77777777" w:rsidR="00AD17D4" w:rsidRPr="001F3EA3" w:rsidRDefault="00025888" w:rsidP="00BE6EA7">
            <w:pPr>
              <w:pStyle w:val="Normal0"/>
              <w:rPr>
                <w:sz w:val="20"/>
                <w:szCs w:val="20"/>
              </w:rPr>
            </w:pPr>
            <w:r w:rsidRPr="001F3EA3">
              <w:rPr>
                <w:sz w:val="20"/>
                <w:szCs w:val="20"/>
              </w:rPr>
              <w:t>NOMBRE DEL COMPONENTE FORMATIVO</w:t>
            </w:r>
          </w:p>
        </w:tc>
        <w:tc>
          <w:tcPr>
            <w:tcW w:w="6565" w:type="dxa"/>
            <w:shd w:val="clear" w:color="auto" w:fill="auto"/>
            <w:vAlign w:val="center"/>
          </w:tcPr>
          <w:p w14:paraId="0000000F" w14:textId="1531639F" w:rsidR="00AD17D4" w:rsidRPr="001F3EA3" w:rsidRDefault="00930631" w:rsidP="00BE6EA7">
            <w:pPr>
              <w:pStyle w:val="Normal0"/>
              <w:rPr>
                <w:b w:val="0"/>
                <w:color w:val="39A900"/>
                <w:sz w:val="20"/>
                <w:szCs w:val="20"/>
              </w:rPr>
            </w:pPr>
            <w:r w:rsidRPr="001F3EA3">
              <w:rPr>
                <w:b w:val="0"/>
                <w:sz w:val="20"/>
                <w:szCs w:val="20"/>
              </w:rPr>
              <w:t>Acciones intersectoriales para la atención de población migrante.</w:t>
            </w:r>
          </w:p>
        </w:tc>
      </w:tr>
      <w:tr w:rsidR="00AD17D4" w:rsidRPr="001F3EA3" w14:paraId="323364CF" w14:textId="77777777" w:rsidTr="00C55557">
        <w:trPr>
          <w:trHeight w:val="340"/>
        </w:trPr>
        <w:tc>
          <w:tcPr>
            <w:tcW w:w="3397" w:type="dxa"/>
            <w:shd w:val="clear" w:color="auto" w:fill="auto"/>
            <w:vAlign w:val="center"/>
          </w:tcPr>
          <w:p w14:paraId="00000010" w14:textId="77777777" w:rsidR="00AD17D4" w:rsidRPr="001F3EA3" w:rsidRDefault="00025888" w:rsidP="00BE6EA7">
            <w:pPr>
              <w:pStyle w:val="Normal0"/>
              <w:rPr>
                <w:sz w:val="20"/>
                <w:szCs w:val="20"/>
              </w:rPr>
            </w:pPr>
            <w:r w:rsidRPr="001F3EA3">
              <w:rPr>
                <w:sz w:val="20"/>
                <w:szCs w:val="20"/>
              </w:rPr>
              <w:t>BREVE DESCRIPCIÓN</w:t>
            </w:r>
          </w:p>
        </w:tc>
        <w:tc>
          <w:tcPr>
            <w:tcW w:w="6565" w:type="dxa"/>
            <w:shd w:val="clear" w:color="auto" w:fill="auto"/>
            <w:vAlign w:val="center"/>
          </w:tcPr>
          <w:p w14:paraId="00000011" w14:textId="59316128" w:rsidR="00AD17D4" w:rsidRPr="001F3EA3" w:rsidRDefault="002959D0" w:rsidP="00BE6EA7">
            <w:pPr>
              <w:pStyle w:val="Normal0"/>
              <w:rPr>
                <w:b w:val="0"/>
                <w:color w:val="39A900"/>
                <w:sz w:val="20"/>
                <w:szCs w:val="20"/>
              </w:rPr>
            </w:pPr>
            <w:r w:rsidRPr="001F3EA3">
              <w:rPr>
                <w:b w:val="0"/>
                <w:sz w:val="20"/>
                <w:szCs w:val="20"/>
              </w:rPr>
              <w:t>Este componente formativo aborda los fundamentos de la acción intersectorial en salud en contextos de movilidad humana, resaltando la influencia de los determinantes sociales y la articulación entre sectores. Se analizan el rol del sector salud, la coordinación territorial y la participación social para fortalecer la atención integral a población migrante y comunidades de acogida.</w:t>
            </w:r>
          </w:p>
        </w:tc>
      </w:tr>
      <w:tr w:rsidR="00AD17D4" w:rsidRPr="001F3EA3" w14:paraId="4789F7AB" w14:textId="77777777" w:rsidTr="00C55557">
        <w:trPr>
          <w:trHeight w:val="340"/>
        </w:trPr>
        <w:tc>
          <w:tcPr>
            <w:tcW w:w="3397" w:type="dxa"/>
            <w:shd w:val="clear" w:color="auto" w:fill="auto"/>
            <w:vAlign w:val="center"/>
          </w:tcPr>
          <w:p w14:paraId="00000012" w14:textId="77777777" w:rsidR="00AD17D4" w:rsidRPr="001F3EA3" w:rsidRDefault="00025888" w:rsidP="00BE6EA7">
            <w:pPr>
              <w:pStyle w:val="Normal0"/>
              <w:rPr>
                <w:sz w:val="20"/>
                <w:szCs w:val="20"/>
              </w:rPr>
            </w:pPr>
            <w:r w:rsidRPr="001F3EA3">
              <w:rPr>
                <w:sz w:val="20"/>
                <w:szCs w:val="20"/>
              </w:rPr>
              <w:t>PALABRAS CLAVE</w:t>
            </w:r>
          </w:p>
        </w:tc>
        <w:tc>
          <w:tcPr>
            <w:tcW w:w="6565" w:type="dxa"/>
            <w:shd w:val="clear" w:color="auto" w:fill="auto"/>
            <w:vAlign w:val="center"/>
          </w:tcPr>
          <w:p w14:paraId="00000013" w14:textId="01DEA2ED" w:rsidR="00AD17D4" w:rsidRPr="001F3EA3" w:rsidRDefault="00347CA0" w:rsidP="00BE6EA7">
            <w:pPr>
              <w:pStyle w:val="Normal0"/>
              <w:rPr>
                <w:b w:val="0"/>
                <w:sz w:val="20"/>
                <w:szCs w:val="20"/>
              </w:rPr>
            </w:pPr>
            <w:r w:rsidRPr="001F3EA3">
              <w:rPr>
                <w:b w:val="0"/>
                <w:sz w:val="20"/>
                <w:szCs w:val="20"/>
              </w:rPr>
              <w:t>Articulación, intersectorial, atención integral, estrategias, territoriales</w:t>
            </w:r>
            <w:r w:rsidR="00321FD0" w:rsidRPr="001F3EA3">
              <w:rPr>
                <w:b w:val="0"/>
                <w:sz w:val="20"/>
                <w:szCs w:val="20"/>
              </w:rPr>
              <w:t>.</w:t>
            </w:r>
          </w:p>
        </w:tc>
      </w:tr>
    </w:tbl>
    <w:p w14:paraId="00000014" w14:textId="77777777" w:rsidR="00AD17D4" w:rsidRPr="001F3EA3" w:rsidRDefault="00AD17D4" w:rsidP="00BE6EA7">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1F3EA3" w14:paraId="4F59971A" w14:textId="77777777" w:rsidTr="00C55557">
        <w:trPr>
          <w:trHeight w:val="340"/>
        </w:trPr>
        <w:tc>
          <w:tcPr>
            <w:tcW w:w="3397" w:type="dxa"/>
            <w:shd w:val="clear" w:color="auto" w:fill="auto"/>
            <w:vAlign w:val="center"/>
          </w:tcPr>
          <w:p w14:paraId="00000015" w14:textId="77777777" w:rsidR="00AD17D4" w:rsidRPr="001F3EA3" w:rsidRDefault="00025888" w:rsidP="00BE6EA7">
            <w:pPr>
              <w:pStyle w:val="Normal0"/>
              <w:rPr>
                <w:sz w:val="20"/>
                <w:szCs w:val="20"/>
              </w:rPr>
            </w:pPr>
            <w:r w:rsidRPr="001F3EA3">
              <w:rPr>
                <w:sz w:val="20"/>
                <w:szCs w:val="20"/>
              </w:rPr>
              <w:t>ÁREA OCUPACIONAL</w:t>
            </w:r>
          </w:p>
        </w:tc>
        <w:tc>
          <w:tcPr>
            <w:tcW w:w="6565" w:type="dxa"/>
            <w:shd w:val="clear" w:color="auto" w:fill="auto"/>
            <w:vAlign w:val="center"/>
          </w:tcPr>
          <w:p w14:paraId="00000020" w14:textId="05116F33" w:rsidR="00AD17D4" w:rsidRPr="001F3EA3" w:rsidRDefault="006F23B4" w:rsidP="00BE6EA7">
            <w:pPr>
              <w:pStyle w:val="Normal0"/>
              <w:rPr>
                <w:b w:val="0"/>
                <w:color w:val="39A900"/>
                <w:sz w:val="20"/>
                <w:szCs w:val="20"/>
              </w:rPr>
            </w:pPr>
            <w:r>
              <w:rPr>
                <w:b w:val="0"/>
                <w:sz w:val="20"/>
                <w:szCs w:val="20"/>
              </w:rPr>
              <w:t>Salud.</w:t>
            </w:r>
          </w:p>
        </w:tc>
      </w:tr>
      <w:tr w:rsidR="00AD17D4" w:rsidRPr="001F3EA3" w14:paraId="6E9ED268" w14:textId="77777777" w:rsidTr="00C55557">
        <w:trPr>
          <w:trHeight w:val="465"/>
        </w:trPr>
        <w:tc>
          <w:tcPr>
            <w:tcW w:w="3397" w:type="dxa"/>
            <w:shd w:val="clear" w:color="auto" w:fill="auto"/>
            <w:vAlign w:val="center"/>
          </w:tcPr>
          <w:p w14:paraId="00000021" w14:textId="77777777" w:rsidR="00AD17D4" w:rsidRPr="001F3EA3" w:rsidRDefault="00025888" w:rsidP="00BE6EA7">
            <w:pPr>
              <w:pStyle w:val="Normal0"/>
              <w:rPr>
                <w:sz w:val="20"/>
                <w:szCs w:val="20"/>
              </w:rPr>
            </w:pPr>
            <w:r w:rsidRPr="001F3EA3">
              <w:rPr>
                <w:sz w:val="20"/>
                <w:szCs w:val="20"/>
              </w:rPr>
              <w:t>IDIOMA</w:t>
            </w:r>
          </w:p>
        </w:tc>
        <w:tc>
          <w:tcPr>
            <w:tcW w:w="6565" w:type="dxa"/>
            <w:shd w:val="clear" w:color="auto" w:fill="auto"/>
            <w:vAlign w:val="center"/>
          </w:tcPr>
          <w:p w14:paraId="00000022" w14:textId="3C692FC1" w:rsidR="00AD17D4" w:rsidRPr="001F3EA3" w:rsidRDefault="00025888" w:rsidP="00BE6EA7">
            <w:pPr>
              <w:pStyle w:val="Normal0"/>
              <w:rPr>
                <w:color w:val="39A900"/>
                <w:sz w:val="20"/>
                <w:szCs w:val="20"/>
              </w:rPr>
            </w:pPr>
            <w:r w:rsidRPr="001F3EA3">
              <w:rPr>
                <w:b w:val="0"/>
                <w:color w:val="000000"/>
                <w:sz w:val="20"/>
                <w:szCs w:val="20"/>
              </w:rPr>
              <w:t>Español</w:t>
            </w:r>
            <w:r w:rsidR="0086737C" w:rsidRPr="001F3EA3">
              <w:rPr>
                <w:b w:val="0"/>
                <w:color w:val="000000"/>
                <w:sz w:val="20"/>
                <w:szCs w:val="20"/>
              </w:rPr>
              <w:t>.</w:t>
            </w:r>
          </w:p>
        </w:tc>
      </w:tr>
    </w:tbl>
    <w:p w14:paraId="00000023" w14:textId="77777777" w:rsidR="00AD17D4" w:rsidRPr="001F3EA3" w:rsidRDefault="00AD17D4" w:rsidP="00BE6EA7">
      <w:pPr>
        <w:pStyle w:val="Normal0"/>
        <w:rPr>
          <w:sz w:val="20"/>
          <w:szCs w:val="20"/>
        </w:rPr>
      </w:pPr>
    </w:p>
    <w:p w14:paraId="163358DA" w14:textId="77777777" w:rsidR="00AD17D4" w:rsidRPr="001F3EA3" w:rsidRDefault="00AD17D4" w:rsidP="00BE6EA7">
      <w:pPr>
        <w:pStyle w:val="Normal0"/>
        <w:rPr>
          <w:b/>
          <w:color w:val="000000"/>
          <w:sz w:val="20"/>
          <w:szCs w:val="20"/>
        </w:rPr>
      </w:pPr>
    </w:p>
    <w:p w14:paraId="00000028" w14:textId="77777777" w:rsidR="00AD17D4" w:rsidRPr="001F3EA3" w:rsidRDefault="00025888" w:rsidP="00BE6EA7">
      <w:pPr>
        <w:pStyle w:val="Normal0"/>
        <w:numPr>
          <w:ilvl w:val="0"/>
          <w:numId w:val="1"/>
        </w:numPr>
        <w:ind w:left="284" w:hanging="284"/>
        <w:rPr>
          <w:b/>
          <w:sz w:val="20"/>
          <w:szCs w:val="20"/>
        </w:rPr>
      </w:pPr>
      <w:r w:rsidRPr="001F3EA3">
        <w:rPr>
          <w:b/>
          <w:sz w:val="20"/>
          <w:szCs w:val="20"/>
        </w:rPr>
        <w:t xml:space="preserve">TABLA DE CONTENIDOS: </w:t>
      </w:r>
    </w:p>
    <w:p w14:paraId="00000029" w14:textId="77777777" w:rsidR="00AD17D4" w:rsidRPr="001F3EA3" w:rsidRDefault="00AD17D4" w:rsidP="00BE6EA7">
      <w:pPr>
        <w:pStyle w:val="Normal0"/>
        <w:rPr>
          <w:b/>
          <w:sz w:val="20"/>
          <w:szCs w:val="20"/>
        </w:rPr>
      </w:pPr>
    </w:p>
    <w:p w14:paraId="001F1C83" w14:textId="77777777" w:rsidR="00AD17D4" w:rsidRPr="001F3EA3" w:rsidRDefault="00025888" w:rsidP="00BE6EA7">
      <w:pPr>
        <w:pStyle w:val="Normal0"/>
        <w:rPr>
          <w:b/>
          <w:color w:val="000000"/>
          <w:sz w:val="20"/>
          <w:szCs w:val="20"/>
        </w:rPr>
      </w:pPr>
      <w:r w:rsidRPr="001F3EA3">
        <w:rPr>
          <w:b/>
          <w:color w:val="000000"/>
          <w:sz w:val="20"/>
          <w:szCs w:val="20"/>
        </w:rPr>
        <w:t>Introducción</w:t>
      </w:r>
    </w:p>
    <w:p w14:paraId="25E0E223" w14:textId="2380DCED" w:rsidR="00347CA0" w:rsidRPr="001F3EA3" w:rsidRDefault="00347CA0" w:rsidP="005660AA">
      <w:pPr>
        <w:pStyle w:val="Normal0"/>
        <w:numPr>
          <w:ilvl w:val="0"/>
          <w:numId w:val="2"/>
        </w:numPr>
        <w:rPr>
          <w:b/>
          <w:bCs/>
          <w:color w:val="000000" w:themeColor="text1"/>
          <w:sz w:val="20"/>
          <w:szCs w:val="20"/>
        </w:rPr>
      </w:pPr>
      <w:r w:rsidRPr="001F3EA3">
        <w:rPr>
          <w:b/>
          <w:bCs/>
          <w:color w:val="000000" w:themeColor="text1"/>
          <w:sz w:val="20"/>
          <w:szCs w:val="20"/>
        </w:rPr>
        <w:t>Fundamentos de la acción intersectorial en salud y migración</w:t>
      </w:r>
    </w:p>
    <w:p w14:paraId="3F502B96" w14:textId="21A8334F"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Determinantes sociales y necesidad de articulación intersectorial</w:t>
      </w:r>
    </w:p>
    <w:p w14:paraId="01A4EF4A" w14:textId="4CC534EA"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Rol del sector salud en escenarios de movilidad humana</w:t>
      </w:r>
    </w:p>
    <w:p w14:paraId="5A8E0584" w14:textId="3E293B07"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Actores sectoriales e intersectoriales en el territorio</w:t>
      </w:r>
    </w:p>
    <w:p w14:paraId="157684D1" w14:textId="4503900D" w:rsidR="00347CA0" w:rsidRPr="001F3EA3" w:rsidRDefault="00347CA0" w:rsidP="005660AA">
      <w:pPr>
        <w:pStyle w:val="Normal0"/>
        <w:numPr>
          <w:ilvl w:val="0"/>
          <w:numId w:val="2"/>
        </w:numPr>
        <w:rPr>
          <w:b/>
          <w:bCs/>
          <w:color w:val="000000" w:themeColor="text1"/>
          <w:sz w:val="20"/>
          <w:szCs w:val="20"/>
        </w:rPr>
      </w:pPr>
      <w:r w:rsidRPr="001F3EA3">
        <w:rPr>
          <w:b/>
          <w:bCs/>
          <w:color w:val="000000" w:themeColor="text1"/>
          <w:sz w:val="20"/>
          <w:szCs w:val="20"/>
        </w:rPr>
        <w:t>Coordinación sectorial e intersectorial para la atención de la población migrante</w:t>
      </w:r>
    </w:p>
    <w:p w14:paraId="0EF0388C" w14:textId="77777777" w:rsidR="00285BEC" w:rsidRDefault="00347CA0" w:rsidP="005660AA">
      <w:pPr>
        <w:pStyle w:val="Normal0"/>
        <w:numPr>
          <w:ilvl w:val="1"/>
          <w:numId w:val="2"/>
        </w:numPr>
        <w:rPr>
          <w:bCs/>
          <w:color w:val="000000" w:themeColor="text1"/>
          <w:sz w:val="20"/>
          <w:szCs w:val="20"/>
        </w:rPr>
      </w:pPr>
      <w:r w:rsidRPr="001F3EA3">
        <w:rPr>
          <w:bCs/>
          <w:color w:val="000000" w:themeColor="text1"/>
          <w:sz w:val="20"/>
          <w:szCs w:val="20"/>
        </w:rPr>
        <w:t>Mesas de Articulación Territorial en Salud</w:t>
      </w:r>
    </w:p>
    <w:p w14:paraId="582E9807" w14:textId="5727992E" w:rsidR="00347CA0" w:rsidRPr="00285BEC" w:rsidRDefault="00285BEC" w:rsidP="005660AA">
      <w:pPr>
        <w:pStyle w:val="Normal0"/>
        <w:numPr>
          <w:ilvl w:val="1"/>
          <w:numId w:val="2"/>
        </w:numPr>
        <w:rPr>
          <w:bCs/>
          <w:color w:val="000000" w:themeColor="text1"/>
          <w:sz w:val="20"/>
          <w:szCs w:val="20"/>
        </w:rPr>
      </w:pPr>
      <w:r w:rsidRPr="00285BEC">
        <w:rPr>
          <w:bCs/>
          <w:color w:val="000000" w:themeColor="text1"/>
          <w:sz w:val="20"/>
          <w:szCs w:val="20"/>
        </w:rPr>
        <w:t>Capacidades institucionales y territoriales para la atención en salud a la población migrante</w:t>
      </w:r>
    </w:p>
    <w:p w14:paraId="0E8B3577" w14:textId="1E1CAD6C"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Comunidades sin aseguramiento en salud y acciones de respuesta</w:t>
      </w:r>
    </w:p>
    <w:p w14:paraId="22672584" w14:textId="6C8CAD20"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Participación social y enfoques diferenciales</w:t>
      </w:r>
    </w:p>
    <w:p w14:paraId="6937E1F7" w14:textId="4F4B9A31" w:rsidR="00347CA0" w:rsidRPr="001F3EA3" w:rsidRDefault="00347CA0" w:rsidP="005660AA">
      <w:pPr>
        <w:pStyle w:val="Normal0"/>
        <w:numPr>
          <w:ilvl w:val="0"/>
          <w:numId w:val="2"/>
        </w:numPr>
        <w:rPr>
          <w:b/>
          <w:bCs/>
          <w:color w:val="000000" w:themeColor="text1"/>
          <w:sz w:val="20"/>
          <w:szCs w:val="20"/>
        </w:rPr>
      </w:pPr>
      <w:r w:rsidRPr="001F3EA3">
        <w:rPr>
          <w:b/>
          <w:bCs/>
          <w:color w:val="000000" w:themeColor="text1"/>
          <w:sz w:val="20"/>
          <w:szCs w:val="20"/>
        </w:rPr>
        <w:t>Lineamientos técnicos y operativos para la acción intersectorial</w:t>
      </w:r>
    </w:p>
    <w:p w14:paraId="1FE4A85C" w14:textId="6A16F904"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Líneas de acción de la vigilancia en salud pública</w:t>
      </w:r>
    </w:p>
    <w:p w14:paraId="221B8CEB" w14:textId="0E5BF3E9"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Intervenciones colectivas e individuales en salud</w:t>
      </w:r>
    </w:p>
    <w:p w14:paraId="15F9CF64" w14:textId="78A8E2DF"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Situaciones de interés en salud pública relacionadas con migrantes</w:t>
      </w:r>
    </w:p>
    <w:p w14:paraId="590B5311" w14:textId="02146BD1" w:rsidR="00F91B66" w:rsidRPr="001F3EA3" w:rsidRDefault="00347CA0" w:rsidP="005660AA">
      <w:pPr>
        <w:pStyle w:val="Normal0"/>
        <w:numPr>
          <w:ilvl w:val="1"/>
          <w:numId w:val="2"/>
        </w:numPr>
        <w:rPr>
          <w:sz w:val="20"/>
          <w:szCs w:val="20"/>
        </w:rPr>
      </w:pPr>
      <w:r w:rsidRPr="001F3EA3">
        <w:rPr>
          <w:bCs/>
          <w:color w:val="000000" w:themeColor="text1"/>
          <w:sz w:val="20"/>
          <w:szCs w:val="20"/>
        </w:rPr>
        <w:t>Protocolos, rutas y guías técnicas vigente</w:t>
      </w:r>
    </w:p>
    <w:p w14:paraId="69838282" w14:textId="77777777" w:rsidR="005012FA" w:rsidRPr="001F3EA3" w:rsidRDefault="005012FA" w:rsidP="00BE6EA7">
      <w:pPr>
        <w:pStyle w:val="Normal0"/>
        <w:rPr>
          <w:b/>
          <w:sz w:val="20"/>
          <w:szCs w:val="20"/>
        </w:rPr>
      </w:pPr>
    </w:p>
    <w:p w14:paraId="00000036" w14:textId="77777777" w:rsidR="00AD17D4" w:rsidRPr="001F3EA3" w:rsidRDefault="00025888" w:rsidP="00BE6EA7">
      <w:pPr>
        <w:pStyle w:val="Normal0"/>
        <w:numPr>
          <w:ilvl w:val="0"/>
          <w:numId w:val="1"/>
        </w:numPr>
        <w:ind w:left="284" w:hanging="284"/>
        <w:rPr>
          <w:b/>
          <w:sz w:val="20"/>
          <w:szCs w:val="20"/>
        </w:rPr>
      </w:pPr>
      <w:r w:rsidRPr="001F3EA3">
        <w:rPr>
          <w:b/>
          <w:sz w:val="20"/>
          <w:szCs w:val="20"/>
        </w:rPr>
        <w:t>INTRODUCCIÓN</w:t>
      </w:r>
    </w:p>
    <w:p w14:paraId="4D11D137" w14:textId="77777777" w:rsidR="00CF4D2B" w:rsidRPr="001F3EA3" w:rsidRDefault="00CF4D2B" w:rsidP="00CF4D2B">
      <w:pPr>
        <w:pStyle w:val="Normal0"/>
        <w:rPr>
          <w:sz w:val="20"/>
          <w:szCs w:val="20"/>
        </w:rPr>
      </w:pPr>
    </w:p>
    <w:p w14:paraId="2226A181" w14:textId="77777777" w:rsidR="009A5792" w:rsidRPr="009A5792" w:rsidRDefault="009A5792" w:rsidP="009A5792">
      <w:pPr>
        <w:pStyle w:val="Normal0"/>
        <w:rPr>
          <w:sz w:val="20"/>
          <w:szCs w:val="20"/>
        </w:rPr>
      </w:pPr>
      <w:r w:rsidRPr="009A5792">
        <w:rPr>
          <w:sz w:val="20"/>
          <w:szCs w:val="20"/>
        </w:rPr>
        <w:t>Este componente presenta los elementos esenciales para comprender cómo se organiza la acción intersectorial en salud frente a las dinámicas de movilidad humana. La información integra los determinantes sociales, el papel del sector salud, la articulación entre actores territoriales y las capacidades institucionales necesarias para garantizar respuestas oportunas, integrales y culturalmente pertinentes. También se abordan las estrategias de coordinación, las intervenciones colectivas e individuales, las situaciones de interés en salud pública y los protocolos vigentes que orientan la gestión territorial.</w:t>
      </w:r>
    </w:p>
    <w:p w14:paraId="3F0E9E71" w14:textId="77777777" w:rsidR="009A5792" w:rsidRPr="009A5792" w:rsidRDefault="009A5792" w:rsidP="009A5792">
      <w:pPr>
        <w:pStyle w:val="Normal0"/>
        <w:rPr>
          <w:sz w:val="20"/>
          <w:szCs w:val="20"/>
        </w:rPr>
      </w:pPr>
    </w:p>
    <w:p w14:paraId="6471382A" w14:textId="5DACD834" w:rsidR="00CF4D2B" w:rsidRDefault="009A5792" w:rsidP="009A5792">
      <w:pPr>
        <w:pStyle w:val="Normal0"/>
        <w:rPr>
          <w:sz w:val="20"/>
          <w:szCs w:val="20"/>
        </w:rPr>
      </w:pPr>
      <w:r w:rsidRPr="009A5792">
        <w:rPr>
          <w:sz w:val="20"/>
          <w:szCs w:val="20"/>
        </w:rPr>
        <w:t>Para comprender la importancia del contenido y los temas abordados, se recomienda acceder al siguiente video.</w:t>
      </w:r>
    </w:p>
    <w:p w14:paraId="4AEF317C" w14:textId="77777777" w:rsidR="009A5792" w:rsidRPr="001F3EA3" w:rsidRDefault="009A5792" w:rsidP="009A5792">
      <w:pPr>
        <w:pStyle w:val="Normal0"/>
        <w:rPr>
          <w:sz w:val="20"/>
          <w:szCs w:val="20"/>
        </w:rPr>
      </w:pPr>
    </w:p>
    <w:p w14:paraId="2DF85D62" w14:textId="77777777" w:rsidR="00AD17D4" w:rsidRPr="001F3EA3" w:rsidRDefault="00025888" w:rsidP="00BE6EA7">
      <w:pPr>
        <w:pStyle w:val="Normal0"/>
        <w:jc w:val="center"/>
        <w:rPr>
          <w:sz w:val="20"/>
          <w:szCs w:val="20"/>
        </w:rPr>
      </w:pPr>
      <w:r w:rsidRPr="001F3EA3">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3ACAE4F0" w:rsidR="00521067" w:rsidRDefault="00521067">
                            <w:pPr>
                              <w:spacing w:line="275" w:lineRule="auto"/>
                              <w:jc w:val="center"/>
                              <w:rPr>
                                <w:b/>
                              </w:rPr>
                            </w:pPr>
                            <w:r>
                              <w:rPr>
                                <w:b/>
                                <w:color w:val="FFFFFF"/>
                              </w:rPr>
                              <w:t>DI_</w:t>
                            </w:r>
                            <w:r>
                              <w:t xml:space="preserve"> </w:t>
                            </w:r>
                            <w:r>
                              <w:rPr>
                                <w:b/>
                                <w:color w:val="FFFFFF"/>
                              </w:rPr>
                              <w:t>Guion_Introduccion_Video_CF04_</w:t>
                            </w:r>
                            <w:r w:rsidR="006F23B4" w:rsidRPr="006F23B4">
                              <w:rPr>
                                <w:b/>
                                <w:color w:val="FFFFFF"/>
                              </w:rPr>
                              <w:t>33130245</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3ACAE4F0" w:rsidR="00521067" w:rsidRDefault="00521067">
                      <w:pPr>
                        <w:spacing w:line="275" w:lineRule="auto"/>
                        <w:jc w:val="center"/>
                        <w:rPr>
                          <w:b/>
                        </w:rPr>
                      </w:pPr>
                      <w:r>
                        <w:rPr>
                          <w:b/>
                          <w:color w:val="FFFFFF"/>
                        </w:rPr>
                        <w:t>DI_</w:t>
                      </w:r>
                      <w:r>
                        <w:t xml:space="preserve"> </w:t>
                      </w:r>
                      <w:r>
                        <w:rPr>
                          <w:b/>
                          <w:color w:val="FFFFFF"/>
                        </w:rPr>
                        <w:t>Guion_Introduccion_Video_CF04_</w:t>
                      </w:r>
                      <w:r w:rsidR="006F23B4" w:rsidRPr="006F23B4">
                        <w:rPr>
                          <w:b/>
                          <w:color w:val="FFFFFF"/>
                        </w:rPr>
                        <w:t>33130245</w:t>
                      </w:r>
                      <w:bookmarkStart w:id="1" w:name="_GoBack"/>
                      <w:bookmarkEnd w:id="1"/>
                    </w:p>
                  </w:txbxContent>
                </v:textbox>
                <w10:anchorlock/>
              </v:rect>
            </w:pict>
          </mc:Fallback>
        </mc:AlternateContent>
      </w:r>
    </w:p>
    <w:p w14:paraId="0ED6D83E" w14:textId="633270C1" w:rsidR="00674B13" w:rsidRPr="001F3EA3" w:rsidRDefault="00674B13" w:rsidP="00BE6EA7">
      <w:pPr>
        <w:pStyle w:val="Normal0"/>
        <w:rPr>
          <w:b/>
          <w:sz w:val="20"/>
          <w:szCs w:val="20"/>
        </w:rPr>
      </w:pPr>
    </w:p>
    <w:p w14:paraId="3EC899C3" w14:textId="45954C44" w:rsidR="00AD17D4" w:rsidRPr="001F3EA3" w:rsidRDefault="00AD17D4" w:rsidP="00BE6EA7">
      <w:pPr>
        <w:pStyle w:val="Normal0"/>
        <w:rPr>
          <w:b/>
          <w:sz w:val="20"/>
          <w:szCs w:val="20"/>
        </w:rPr>
      </w:pPr>
    </w:p>
    <w:p w14:paraId="77F6D97B" w14:textId="54024310" w:rsidR="00303B68" w:rsidRPr="001F3EA3" w:rsidRDefault="00025888" w:rsidP="00BE6EA7">
      <w:pPr>
        <w:pStyle w:val="Normal0"/>
        <w:numPr>
          <w:ilvl w:val="0"/>
          <w:numId w:val="1"/>
        </w:numPr>
        <w:ind w:left="284" w:hanging="284"/>
        <w:rPr>
          <w:b/>
          <w:color w:val="000000"/>
          <w:sz w:val="20"/>
          <w:szCs w:val="20"/>
        </w:rPr>
      </w:pPr>
      <w:r w:rsidRPr="001F3EA3">
        <w:rPr>
          <w:b/>
          <w:color w:val="000000"/>
          <w:sz w:val="20"/>
          <w:szCs w:val="20"/>
        </w:rPr>
        <w:t>DESARROLLO DE CONTENIDOS:</w:t>
      </w:r>
    </w:p>
    <w:p w14:paraId="05C8FF38" w14:textId="75329668" w:rsidR="004917F5" w:rsidRDefault="004917F5" w:rsidP="00BE6EA7">
      <w:pPr>
        <w:pStyle w:val="Normal0"/>
        <w:rPr>
          <w:b/>
          <w:color w:val="000000"/>
          <w:sz w:val="20"/>
          <w:szCs w:val="20"/>
        </w:rPr>
      </w:pPr>
    </w:p>
    <w:p w14:paraId="30C1042D" w14:textId="77777777" w:rsidR="005012FA" w:rsidRPr="001F3EA3" w:rsidRDefault="005012FA" w:rsidP="00BE6EA7">
      <w:pPr>
        <w:pStyle w:val="Normal0"/>
        <w:rPr>
          <w:b/>
          <w:color w:val="000000"/>
          <w:sz w:val="20"/>
          <w:szCs w:val="20"/>
        </w:rPr>
      </w:pPr>
    </w:p>
    <w:p w14:paraId="0610E6C0" w14:textId="40EAEB38" w:rsidR="002959D0" w:rsidRPr="001F3EA3" w:rsidRDefault="002959D0" w:rsidP="005660AA">
      <w:pPr>
        <w:pStyle w:val="Normal0"/>
        <w:numPr>
          <w:ilvl w:val="0"/>
          <w:numId w:val="3"/>
        </w:numPr>
        <w:rPr>
          <w:b/>
          <w:bCs/>
          <w:color w:val="000000" w:themeColor="text1"/>
          <w:sz w:val="20"/>
          <w:szCs w:val="20"/>
        </w:rPr>
      </w:pPr>
      <w:r w:rsidRPr="001F3EA3">
        <w:rPr>
          <w:b/>
          <w:bCs/>
          <w:color w:val="000000" w:themeColor="text1"/>
          <w:sz w:val="20"/>
          <w:szCs w:val="20"/>
        </w:rPr>
        <w:t>Fundamentos de la acción intersectorial en salud y migración</w:t>
      </w:r>
    </w:p>
    <w:p w14:paraId="0F4EA1FB" w14:textId="56A8DD78" w:rsidR="002959D0" w:rsidRPr="001F3EA3" w:rsidRDefault="002959D0" w:rsidP="002959D0">
      <w:pPr>
        <w:pStyle w:val="Normal0"/>
        <w:rPr>
          <w:b/>
          <w:bCs/>
          <w:color w:val="000000" w:themeColor="text1"/>
          <w:sz w:val="20"/>
          <w:szCs w:val="20"/>
        </w:rPr>
      </w:pPr>
    </w:p>
    <w:p w14:paraId="6F237119"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La atención integral de la población migrante requiere la articulación efectiva entre sectores institucionales que aporten capacidades complementarias, con el fin de garantizar respuestas oportunas, coordinadas y centradas en derechos.</w:t>
      </w:r>
    </w:p>
    <w:p w14:paraId="3DB6C996" w14:textId="77777777" w:rsidR="00444FB6" w:rsidRPr="001F3EA3" w:rsidRDefault="00444FB6" w:rsidP="00444FB6">
      <w:pPr>
        <w:pStyle w:val="Normal0"/>
        <w:rPr>
          <w:bCs/>
          <w:color w:val="000000" w:themeColor="text1"/>
          <w:sz w:val="20"/>
          <w:szCs w:val="20"/>
        </w:rPr>
      </w:pPr>
    </w:p>
    <w:p w14:paraId="286062EC"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Según el Ministerio de Salud y Protección Social (2021), la movilidad humana implica desafíos en salud, protección social, inclusión socioeconómica, educación, gestión territorial y trabajo comunitario. Por ello, la coordinación intersectorial se convierte en un componente esencial para evitar la duplicidad de acciones, optimizar el uso de los recursos y garantizar el acceso oportuno a los servicios, sin barreras administrativas.</w:t>
      </w:r>
    </w:p>
    <w:p w14:paraId="14BFD300" w14:textId="77777777" w:rsidR="00444FB6" w:rsidRPr="001F3EA3" w:rsidRDefault="00444FB6" w:rsidP="00444FB6">
      <w:pPr>
        <w:pStyle w:val="Normal0"/>
        <w:rPr>
          <w:bCs/>
          <w:color w:val="000000" w:themeColor="text1"/>
          <w:sz w:val="20"/>
          <w:szCs w:val="20"/>
        </w:rPr>
      </w:pPr>
    </w:p>
    <w:p w14:paraId="1E0E639F"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La articulación intersectorial permite integrar enfoques de salud pública, derechos humanos, gestión del riesgo, enfoque diferencial y participación comunitaria. Este proceso contribuye a que las entidades territoriales comprendan las dinámicas locales, identifiquen las necesidades específicas de la población migrante, retornada y de las comunidades de acogida, y adopten acciones concertadas basadas en evidencia.</w:t>
      </w:r>
    </w:p>
    <w:p w14:paraId="29107C37" w14:textId="77777777" w:rsidR="00444FB6" w:rsidRPr="001F3EA3" w:rsidRDefault="00444FB6" w:rsidP="00444FB6">
      <w:pPr>
        <w:pStyle w:val="Normal0"/>
        <w:rPr>
          <w:bCs/>
          <w:color w:val="000000" w:themeColor="text1"/>
          <w:sz w:val="20"/>
          <w:szCs w:val="20"/>
        </w:rPr>
      </w:pPr>
    </w:p>
    <w:p w14:paraId="787A1F52"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La Organización Internacional para las Migraciones (2022) señala que la gobernanza migratoria requiere flujos de información oportunos, corresponsabilidad institucional y mecanismos técnicos de coordinación que reduzcan las vulnerabilidades y fortalezcan la capacidad de respuesta estatal, facilitando la planificación conjunta y el seguimiento de las intervenciones.</w:t>
      </w:r>
    </w:p>
    <w:p w14:paraId="001088BA" w14:textId="77777777" w:rsidR="00444FB6" w:rsidRPr="001F3EA3" w:rsidRDefault="00444FB6" w:rsidP="00444FB6">
      <w:pPr>
        <w:pStyle w:val="Normal0"/>
        <w:rPr>
          <w:bCs/>
          <w:color w:val="000000" w:themeColor="text1"/>
          <w:sz w:val="20"/>
          <w:szCs w:val="20"/>
        </w:rPr>
      </w:pPr>
    </w:p>
    <w:p w14:paraId="2BCD17B9" w14:textId="34C4F248" w:rsidR="002959D0" w:rsidRPr="001F3EA3" w:rsidRDefault="00444FB6" w:rsidP="00444FB6">
      <w:pPr>
        <w:pStyle w:val="Normal0"/>
        <w:rPr>
          <w:bCs/>
          <w:color w:val="000000" w:themeColor="text1"/>
          <w:sz w:val="20"/>
          <w:szCs w:val="20"/>
        </w:rPr>
      </w:pPr>
      <w:r w:rsidRPr="001F3EA3">
        <w:rPr>
          <w:bCs/>
          <w:color w:val="000000" w:themeColor="text1"/>
          <w:sz w:val="20"/>
          <w:szCs w:val="20"/>
        </w:rPr>
        <w:t>A nivel operativo, la coordinación intersectorial se materializa a través de mesas técnicas, comités territoriales, rutas integradas de atención y dispositivos comunitarios. Estas estructuras hacen posible la articulación entre la oferta institucional, los organismos de cooperación internacional, la sociedad civil y los liderazgos comunitarios, ampliando el alcance de las intervenciones y fortaleciendo la sostenibilidad de las acciones en el territorio.</w:t>
      </w:r>
    </w:p>
    <w:p w14:paraId="028F7272" w14:textId="77777777" w:rsidR="00444FB6" w:rsidRPr="001F3EA3" w:rsidRDefault="00444FB6" w:rsidP="00444FB6">
      <w:pPr>
        <w:pStyle w:val="Normal0"/>
        <w:rPr>
          <w:bCs/>
          <w:color w:val="000000" w:themeColor="text1"/>
          <w:sz w:val="20"/>
          <w:szCs w:val="20"/>
        </w:rPr>
      </w:pPr>
    </w:p>
    <w:p w14:paraId="5171183C" w14:textId="542628D9" w:rsidR="002959D0" w:rsidRPr="001F3EA3" w:rsidRDefault="002959D0" w:rsidP="005660AA">
      <w:pPr>
        <w:pStyle w:val="Normal0"/>
        <w:numPr>
          <w:ilvl w:val="1"/>
          <w:numId w:val="3"/>
        </w:numPr>
        <w:rPr>
          <w:b/>
          <w:bCs/>
          <w:color w:val="000000" w:themeColor="text1"/>
          <w:sz w:val="20"/>
          <w:szCs w:val="20"/>
        </w:rPr>
      </w:pPr>
      <w:r w:rsidRPr="001F3EA3">
        <w:rPr>
          <w:b/>
          <w:bCs/>
          <w:color w:val="000000" w:themeColor="text1"/>
          <w:sz w:val="20"/>
          <w:szCs w:val="20"/>
        </w:rPr>
        <w:lastRenderedPageBreak/>
        <w:t>Determinantes sociales y necesidad de articulación intersectorial</w:t>
      </w:r>
    </w:p>
    <w:p w14:paraId="56F9F7D5" w14:textId="4EA57F8B" w:rsidR="00444FB6" w:rsidRPr="001F3EA3" w:rsidRDefault="00444FB6" w:rsidP="00444FB6">
      <w:pPr>
        <w:pStyle w:val="Normal0"/>
        <w:rPr>
          <w:bCs/>
          <w:color w:val="000000" w:themeColor="text1"/>
          <w:sz w:val="20"/>
          <w:szCs w:val="20"/>
        </w:rPr>
      </w:pPr>
    </w:p>
    <w:p w14:paraId="7640BA2A"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Los determinantes sociales de la salud corresponden a las condiciones estructurales y a los factores intermedios que influyen en el bienestar físico, mental y social de las personas y comunidades. La Organización Mundial de la Salud define estos determinantes como las circunstancias en las que las personas nacen, crecen, viven, trabajan y envejecen, las cuales están condicionadas por la distribución del poder, los recursos y las oportunidades dentro de una sociedad.</w:t>
      </w:r>
    </w:p>
    <w:p w14:paraId="2C32DB5D" w14:textId="77777777" w:rsidR="00444FB6" w:rsidRPr="001F3EA3" w:rsidRDefault="00444FB6" w:rsidP="00444FB6">
      <w:pPr>
        <w:pStyle w:val="Normal0"/>
        <w:rPr>
          <w:bCs/>
          <w:color w:val="000000" w:themeColor="text1"/>
          <w:sz w:val="20"/>
          <w:szCs w:val="20"/>
        </w:rPr>
      </w:pPr>
    </w:p>
    <w:p w14:paraId="36164D3C"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En el caso de la población migrante, estos determinantes cobran especial relevancia debido a la ruptura de redes de apoyo, los cambios en el acceso a servicios, la exposición a riesgos y las condiciones de vulnerabilidad asociadas a la movilidad humana.</w:t>
      </w:r>
    </w:p>
    <w:p w14:paraId="109DD775" w14:textId="77777777" w:rsidR="00444FB6" w:rsidRPr="001F3EA3" w:rsidRDefault="00444FB6" w:rsidP="00444FB6">
      <w:pPr>
        <w:pStyle w:val="Normal0"/>
        <w:rPr>
          <w:bCs/>
          <w:color w:val="000000" w:themeColor="text1"/>
          <w:sz w:val="20"/>
          <w:szCs w:val="20"/>
        </w:rPr>
      </w:pPr>
    </w:p>
    <w:p w14:paraId="125F631F"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Entre los determinantes estructurales que influyen en la salud de la población migrante se destacan:</w:t>
      </w:r>
    </w:p>
    <w:p w14:paraId="6AF76F6C" w14:textId="389A2A8C" w:rsidR="00947541" w:rsidRPr="001F3EA3" w:rsidRDefault="00947541" w:rsidP="00444FB6">
      <w:pPr>
        <w:pStyle w:val="Normal0"/>
        <w:rPr>
          <w:bCs/>
          <w:color w:val="000000" w:themeColor="text1"/>
          <w:sz w:val="20"/>
          <w:szCs w:val="20"/>
        </w:rPr>
      </w:pPr>
    </w:p>
    <w:p w14:paraId="40671CFD" w14:textId="1A080C1B" w:rsidR="00947541" w:rsidRPr="001F3EA3" w:rsidRDefault="00947541" w:rsidP="00444FB6">
      <w:pPr>
        <w:pStyle w:val="Normal0"/>
        <w:rPr>
          <w:bCs/>
          <w:color w:val="000000" w:themeColor="text1"/>
          <w:sz w:val="20"/>
          <w:szCs w:val="20"/>
        </w:rPr>
      </w:pPr>
      <w:r w:rsidRPr="001F3EA3">
        <w:rPr>
          <w:bCs/>
          <w:noProof/>
          <w:color w:val="000000" w:themeColor="text1"/>
          <w:sz w:val="20"/>
          <w:szCs w:val="20"/>
          <w:lang w:val="en-US" w:eastAsia="en-US"/>
        </w:rPr>
        <w:drawing>
          <wp:inline distT="0" distB="0" distL="0" distR="0" wp14:anchorId="41C52A0C" wp14:editId="3E38E71C">
            <wp:extent cx="6193790" cy="3840480"/>
            <wp:effectExtent l="0" t="0" r="0" b="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CBC2251" w14:textId="77777777" w:rsidR="00444FB6" w:rsidRPr="001F3EA3" w:rsidRDefault="00444FB6" w:rsidP="00444FB6">
      <w:pPr>
        <w:pStyle w:val="Normal0"/>
        <w:rPr>
          <w:bCs/>
          <w:color w:val="000000" w:themeColor="text1"/>
          <w:sz w:val="20"/>
          <w:szCs w:val="20"/>
        </w:rPr>
      </w:pPr>
    </w:p>
    <w:p w14:paraId="287D437C"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Estos factores condicionan directamente el acceso a los servicios y la capacidad de respuesta de las entidades territoriales, dependiendo de la disponibilidad de recursos humanos, técnicos y financieros.</w:t>
      </w:r>
    </w:p>
    <w:p w14:paraId="6892BF84" w14:textId="77777777" w:rsidR="00444FB6" w:rsidRPr="001F3EA3" w:rsidRDefault="00444FB6" w:rsidP="00444FB6">
      <w:pPr>
        <w:pStyle w:val="Normal0"/>
        <w:rPr>
          <w:bCs/>
          <w:color w:val="000000" w:themeColor="text1"/>
          <w:sz w:val="20"/>
          <w:szCs w:val="20"/>
        </w:rPr>
      </w:pPr>
    </w:p>
    <w:p w14:paraId="60CA1221"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Asimismo, los determinantes intermedios influyen en la experiencia de integración y bienestar de la población migrante, entre ellos:</w:t>
      </w:r>
    </w:p>
    <w:p w14:paraId="43265A66" w14:textId="77777777" w:rsidR="00444FB6" w:rsidRPr="001F3EA3" w:rsidRDefault="00444FB6" w:rsidP="00444FB6">
      <w:pPr>
        <w:pStyle w:val="Normal0"/>
        <w:rPr>
          <w:bCs/>
          <w:color w:val="000000" w:themeColor="text1"/>
          <w:sz w:val="20"/>
          <w:szCs w:val="20"/>
        </w:rPr>
      </w:pPr>
    </w:p>
    <w:p w14:paraId="3166CFCD" w14:textId="77777777" w:rsidR="00444FB6" w:rsidRPr="001F3EA3" w:rsidRDefault="00444FB6" w:rsidP="005660AA">
      <w:pPr>
        <w:pStyle w:val="Normal0"/>
        <w:numPr>
          <w:ilvl w:val="0"/>
          <w:numId w:val="4"/>
        </w:numPr>
        <w:rPr>
          <w:bCs/>
          <w:color w:val="000000" w:themeColor="text1"/>
          <w:sz w:val="20"/>
          <w:szCs w:val="20"/>
        </w:rPr>
      </w:pPr>
      <w:r w:rsidRPr="001F3EA3">
        <w:rPr>
          <w:bCs/>
          <w:color w:val="000000" w:themeColor="text1"/>
          <w:sz w:val="20"/>
          <w:szCs w:val="20"/>
        </w:rPr>
        <w:t>Redes familiares y comunitarias.</w:t>
      </w:r>
    </w:p>
    <w:p w14:paraId="503EAFA8" w14:textId="77777777" w:rsidR="00444FB6" w:rsidRPr="001F3EA3" w:rsidRDefault="00444FB6" w:rsidP="00444FB6">
      <w:pPr>
        <w:pStyle w:val="Normal0"/>
        <w:rPr>
          <w:bCs/>
          <w:color w:val="000000" w:themeColor="text1"/>
          <w:sz w:val="20"/>
          <w:szCs w:val="20"/>
        </w:rPr>
      </w:pPr>
    </w:p>
    <w:p w14:paraId="0FE5A51D" w14:textId="77777777" w:rsidR="00444FB6" w:rsidRPr="001F3EA3" w:rsidRDefault="00444FB6" w:rsidP="005660AA">
      <w:pPr>
        <w:pStyle w:val="Normal0"/>
        <w:numPr>
          <w:ilvl w:val="0"/>
          <w:numId w:val="4"/>
        </w:numPr>
        <w:rPr>
          <w:bCs/>
          <w:color w:val="000000" w:themeColor="text1"/>
          <w:sz w:val="20"/>
          <w:szCs w:val="20"/>
        </w:rPr>
      </w:pPr>
      <w:r w:rsidRPr="001F3EA3">
        <w:rPr>
          <w:bCs/>
          <w:color w:val="000000" w:themeColor="text1"/>
          <w:sz w:val="20"/>
          <w:szCs w:val="20"/>
        </w:rPr>
        <w:t>Capital social y vínculos de apoyo.</w:t>
      </w:r>
    </w:p>
    <w:p w14:paraId="77FBFE48" w14:textId="77777777" w:rsidR="00444FB6" w:rsidRPr="001F3EA3" w:rsidRDefault="00444FB6" w:rsidP="00444FB6">
      <w:pPr>
        <w:pStyle w:val="Normal0"/>
        <w:rPr>
          <w:bCs/>
          <w:color w:val="000000" w:themeColor="text1"/>
          <w:sz w:val="20"/>
          <w:szCs w:val="20"/>
        </w:rPr>
      </w:pPr>
    </w:p>
    <w:p w14:paraId="19570B91" w14:textId="77777777" w:rsidR="00444FB6" w:rsidRPr="001F3EA3" w:rsidRDefault="00444FB6" w:rsidP="005660AA">
      <w:pPr>
        <w:pStyle w:val="Normal0"/>
        <w:numPr>
          <w:ilvl w:val="0"/>
          <w:numId w:val="4"/>
        </w:numPr>
        <w:rPr>
          <w:bCs/>
          <w:color w:val="000000" w:themeColor="text1"/>
          <w:sz w:val="20"/>
          <w:szCs w:val="20"/>
        </w:rPr>
      </w:pPr>
      <w:r w:rsidRPr="001F3EA3">
        <w:rPr>
          <w:bCs/>
          <w:color w:val="000000" w:themeColor="text1"/>
          <w:sz w:val="20"/>
          <w:szCs w:val="20"/>
        </w:rPr>
        <w:t>Condiciones de vivienda.</w:t>
      </w:r>
    </w:p>
    <w:p w14:paraId="3B637372" w14:textId="77777777" w:rsidR="00444FB6" w:rsidRPr="001F3EA3" w:rsidRDefault="00444FB6" w:rsidP="00444FB6">
      <w:pPr>
        <w:pStyle w:val="Normal0"/>
        <w:rPr>
          <w:bCs/>
          <w:color w:val="000000" w:themeColor="text1"/>
          <w:sz w:val="20"/>
          <w:szCs w:val="20"/>
        </w:rPr>
      </w:pPr>
    </w:p>
    <w:p w14:paraId="7150B7F9" w14:textId="77777777" w:rsidR="00444FB6" w:rsidRPr="001F3EA3" w:rsidRDefault="00444FB6" w:rsidP="005660AA">
      <w:pPr>
        <w:pStyle w:val="Normal0"/>
        <w:numPr>
          <w:ilvl w:val="0"/>
          <w:numId w:val="4"/>
        </w:numPr>
        <w:rPr>
          <w:bCs/>
          <w:color w:val="000000" w:themeColor="text1"/>
          <w:sz w:val="20"/>
          <w:szCs w:val="20"/>
        </w:rPr>
      </w:pPr>
      <w:r w:rsidRPr="001F3EA3">
        <w:rPr>
          <w:bCs/>
          <w:color w:val="000000" w:themeColor="text1"/>
          <w:sz w:val="20"/>
          <w:szCs w:val="20"/>
        </w:rPr>
        <w:t>Seguridad alimentaria.</w:t>
      </w:r>
    </w:p>
    <w:p w14:paraId="40AECA50" w14:textId="77777777" w:rsidR="00444FB6" w:rsidRPr="001F3EA3" w:rsidRDefault="00444FB6" w:rsidP="00444FB6">
      <w:pPr>
        <w:pStyle w:val="Normal0"/>
        <w:rPr>
          <w:bCs/>
          <w:color w:val="000000" w:themeColor="text1"/>
          <w:sz w:val="20"/>
          <w:szCs w:val="20"/>
        </w:rPr>
      </w:pPr>
    </w:p>
    <w:p w14:paraId="0C942679" w14:textId="77777777" w:rsidR="00444FB6" w:rsidRPr="001F3EA3" w:rsidRDefault="00444FB6" w:rsidP="005660AA">
      <w:pPr>
        <w:pStyle w:val="Normal0"/>
        <w:numPr>
          <w:ilvl w:val="0"/>
          <w:numId w:val="4"/>
        </w:numPr>
        <w:rPr>
          <w:bCs/>
          <w:color w:val="000000" w:themeColor="text1"/>
          <w:sz w:val="20"/>
          <w:szCs w:val="20"/>
        </w:rPr>
      </w:pPr>
      <w:r w:rsidRPr="001F3EA3">
        <w:rPr>
          <w:bCs/>
          <w:color w:val="000000" w:themeColor="text1"/>
          <w:sz w:val="20"/>
          <w:szCs w:val="20"/>
        </w:rPr>
        <w:t>Acceso a educación.</w:t>
      </w:r>
    </w:p>
    <w:p w14:paraId="2A94A768" w14:textId="77777777" w:rsidR="00444FB6" w:rsidRPr="001F3EA3" w:rsidRDefault="00444FB6" w:rsidP="00444FB6">
      <w:pPr>
        <w:pStyle w:val="Normal0"/>
        <w:rPr>
          <w:bCs/>
          <w:color w:val="000000" w:themeColor="text1"/>
          <w:sz w:val="20"/>
          <w:szCs w:val="20"/>
        </w:rPr>
      </w:pPr>
    </w:p>
    <w:p w14:paraId="23E70425" w14:textId="77777777" w:rsidR="00444FB6" w:rsidRPr="001F3EA3" w:rsidRDefault="00444FB6" w:rsidP="005660AA">
      <w:pPr>
        <w:pStyle w:val="Normal0"/>
        <w:numPr>
          <w:ilvl w:val="0"/>
          <w:numId w:val="4"/>
        </w:numPr>
        <w:rPr>
          <w:bCs/>
          <w:color w:val="000000" w:themeColor="text1"/>
          <w:sz w:val="20"/>
          <w:szCs w:val="20"/>
        </w:rPr>
      </w:pPr>
      <w:r w:rsidRPr="001F3EA3">
        <w:rPr>
          <w:bCs/>
          <w:color w:val="000000" w:themeColor="text1"/>
          <w:sz w:val="20"/>
          <w:szCs w:val="20"/>
        </w:rPr>
        <w:t>Entornos comunitarios seguros.</w:t>
      </w:r>
    </w:p>
    <w:p w14:paraId="7096BE3B" w14:textId="77777777" w:rsidR="00444FB6" w:rsidRPr="001F3EA3" w:rsidRDefault="00444FB6" w:rsidP="00444FB6">
      <w:pPr>
        <w:pStyle w:val="Normal0"/>
        <w:rPr>
          <w:bCs/>
          <w:color w:val="000000" w:themeColor="text1"/>
          <w:sz w:val="20"/>
          <w:szCs w:val="20"/>
        </w:rPr>
      </w:pPr>
    </w:p>
    <w:p w14:paraId="620CBF83" w14:textId="77777777" w:rsidR="00444FB6" w:rsidRPr="001F3EA3" w:rsidRDefault="00444FB6" w:rsidP="005660AA">
      <w:pPr>
        <w:pStyle w:val="Normal0"/>
        <w:numPr>
          <w:ilvl w:val="0"/>
          <w:numId w:val="4"/>
        </w:numPr>
        <w:rPr>
          <w:bCs/>
          <w:color w:val="000000" w:themeColor="text1"/>
          <w:sz w:val="20"/>
          <w:szCs w:val="20"/>
        </w:rPr>
      </w:pPr>
      <w:r w:rsidRPr="001F3EA3">
        <w:rPr>
          <w:bCs/>
          <w:color w:val="000000" w:themeColor="text1"/>
          <w:sz w:val="20"/>
          <w:szCs w:val="20"/>
        </w:rPr>
        <w:t>Barreras idiomáticas, estigmatización y discriminación.</w:t>
      </w:r>
    </w:p>
    <w:p w14:paraId="1E1BFBF4" w14:textId="77777777" w:rsidR="00444FB6" w:rsidRPr="001F3EA3" w:rsidRDefault="00444FB6" w:rsidP="00444FB6">
      <w:pPr>
        <w:pStyle w:val="Normal0"/>
        <w:rPr>
          <w:bCs/>
          <w:color w:val="000000" w:themeColor="text1"/>
          <w:sz w:val="20"/>
          <w:szCs w:val="20"/>
        </w:rPr>
      </w:pPr>
    </w:p>
    <w:p w14:paraId="329D80AE"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La ruptura de redes, la estigmatización y las barreras culturales afectan de manera significativa el bienestar emocional y social, lo que exige respuestas integrales desde distintos sectores.</w:t>
      </w:r>
    </w:p>
    <w:p w14:paraId="5F5E6029" w14:textId="77777777" w:rsidR="00444FB6" w:rsidRPr="001F3EA3" w:rsidRDefault="00444FB6" w:rsidP="00444FB6">
      <w:pPr>
        <w:pStyle w:val="Normal0"/>
        <w:rPr>
          <w:bCs/>
          <w:color w:val="000000" w:themeColor="text1"/>
          <w:sz w:val="20"/>
          <w:szCs w:val="20"/>
        </w:rPr>
      </w:pPr>
    </w:p>
    <w:p w14:paraId="429BF3A4"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 xml:space="preserve">La </w:t>
      </w:r>
      <w:r w:rsidRPr="001F3EA3">
        <w:rPr>
          <w:b/>
          <w:bCs/>
          <w:color w:val="000000" w:themeColor="text1"/>
          <w:sz w:val="20"/>
          <w:szCs w:val="20"/>
        </w:rPr>
        <w:t>articulación intersectorial</w:t>
      </w:r>
      <w:r w:rsidRPr="001F3EA3">
        <w:rPr>
          <w:bCs/>
          <w:color w:val="000000" w:themeColor="text1"/>
          <w:sz w:val="20"/>
          <w:szCs w:val="20"/>
        </w:rPr>
        <w:t xml:space="preserve"> se convierte en una necesidad estructural, ya que ningún sector por sí solo cuenta con la capacidad técnica, operativa y normativa para responder a la complejidad de la movilidad humana. Por ejemplo:</w:t>
      </w:r>
    </w:p>
    <w:p w14:paraId="73DE9FE2" w14:textId="77777777" w:rsidR="00444FB6" w:rsidRPr="001F3EA3" w:rsidRDefault="00444FB6" w:rsidP="00444FB6">
      <w:pPr>
        <w:pStyle w:val="Normal0"/>
        <w:rPr>
          <w:bCs/>
          <w:color w:val="000000" w:themeColor="text1"/>
          <w:sz w:val="20"/>
          <w:szCs w:val="20"/>
        </w:rPr>
      </w:pPr>
    </w:p>
    <w:p w14:paraId="3EA8A1FB" w14:textId="77777777" w:rsidR="00444FB6" w:rsidRPr="001F3EA3" w:rsidRDefault="00444FB6" w:rsidP="005660AA">
      <w:pPr>
        <w:pStyle w:val="Normal0"/>
        <w:numPr>
          <w:ilvl w:val="0"/>
          <w:numId w:val="5"/>
        </w:numPr>
        <w:rPr>
          <w:bCs/>
          <w:color w:val="000000" w:themeColor="text1"/>
          <w:sz w:val="20"/>
          <w:szCs w:val="20"/>
        </w:rPr>
      </w:pPr>
      <w:r w:rsidRPr="001F3EA3">
        <w:rPr>
          <w:bCs/>
          <w:color w:val="000000" w:themeColor="text1"/>
          <w:sz w:val="20"/>
          <w:szCs w:val="20"/>
        </w:rPr>
        <w:t>El sector salud aporta atención básica, urgencias, promoción y prevención.</w:t>
      </w:r>
    </w:p>
    <w:p w14:paraId="665ADDD8" w14:textId="77777777" w:rsidR="00444FB6" w:rsidRPr="001F3EA3" w:rsidRDefault="00444FB6" w:rsidP="00444FB6">
      <w:pPr>
        <w:pStyle w:val="Normal0"/>
        <w:rPr>
          <w:bCs/>
          <w:color w:val="000000" w:themeColor="text1"/>
          <w:sz w:val="20"/>
          <w:szCs w:val="20"/>
        </w:rPr>
      </w:pPr>
    </w:p>
    <w:p w14:paraId="46FD8222" w14:textId="77777777" w:rsidR="00444FB6" w:rsidRPr="001F3EA3" w:rsidRDefault="00444FB6" w:rsidP="005660AA">
      <w:pPr>
        <w:pStyle w:val="Normal0"/>
        <w:numPr>
          <w:ilvl w:val="0"/>
          <w:numId w:val="5"/>
        </w:numPr>
        <w:rPr>
          <w:bCs/>
          <w:color w:val="000000" w:themeColor="text1"/>
          <w:sz w:val="20"/>
          <w:szCs w:val="20"/>
        </w:rPr>
      </w:pPr>
      <w:r w:rsidRPr="001F3EA3">
        <w:rPr>
          <w:bCs/>
          <w:color w:val="000000" w:themeColor="text1"/>
          <w:sz w:val="20"/>
          <w:szCs w:val="20"/>
        </w:rPr>
        <w:t>El sector educación facilita la integración escolar.</w:t>
      </w:r>
    </w:p>
    <w:p w14:paraId="067623F4" w14:textId="77777777" w:rsidR="00444FB6" w:rsidRPr="001F3EA3" w:rsidRDefault="00444FB6" w:rsidP="00444FB6">
      <w:pPr>
        <w:pStyle w:val="Normal0"/>
        <w:rPr>
          <w:bCs/>
          <w:color w:val="000000" w:themeColor="text1"/>
          <w:sz w:val="20"/>
          <w:szCs w:val="20"/>
        </w:rPr>
      </w:pPr>
    </w:p>
    <w:p w14:paraId="7D4DF3B2" w14:textId="77777777" w:rsidR="00444FB6" w:rsidRPr="001F3EA3" w:rsidRDefault="00444FB6" w:rsidP="005660AA">
      <w:pPr>
        <w:pStyle w:val="Normal0"/>
        <w:numPr>
          <w:ilvl w:val="0"/>
          <w:numId w:val="5"/>
        </w:numPr>
        <w:rPr>
          <w:bCs/>
          <w:color w:val="000000" w:themeColor="text1"/>
          <w:sz w:val="20"/>
          <w:szCs w:val="20"/>
        </w:rPr>
      </w:pPr>
      <w:r w:rsidRPr="001F3EA3">
        <w:rPr>
          <w:bCs/>
          <w:color w:val="000000" w:themeColor="text1"/>
          <w:sz w:val="20"/>
          <w:szCs w:val="20"/>
        </w:rPr>
        <w:t>La protección social identifica y gestiona riesgos.</w:t>
      </w:r>
    </w:p>
    <w:p w14:paraId="328AEC60" w14:textId="77777777" w:rsidR="00444FB6" w:rsidRPr="001F3EA3" w:rsidRDefault="00444FB6" w:rsidP="00444FB6">
      <w:pPr>
        <w:pStyle w:val="Normal0"/>
        <w:rPr>
          <w:bCs/>
          <w:color w:val="000000" w:themeColor="text1"/>
          <w:sz w:val="20"/>
          <w:szCs w:val="20"/>
        </w:rPr>
      </w:pPr>
    </w:p>
    <w:p w14:paraId="169AEA55" w14:textId="77777777" w:rsidR="00444FB6" w:rsidRPr="001F3EA3" w:rsidRDefault="00444FB6" w:rsidP="005660AA">
      <w:pPr>
        <w:pStyle w:val="Normal0"/>
        <w:numPr>
          <w:ilvl w:val="0"/>
          <w:numId w:val="5"/>
        </w:numPr>
        <w:rPr>
          <w:bCs/>
          <w:color w:val="000000" w:themeColor="text1"/>
          <w:sz w:val="20"/>
          <w:szCs w:val="20"/>
        </w:rPr>
      </w:pPr>
      <w:r w:rsidRPr="001F3EA3">
        <w:rPr>
          <w:bCs/>
          <w:color w:val="000000" w:themeColor="text1"/>
          <w:sz w:val="20"/>
          <w:szCs w:val="20"/>
        </w:rPr>
        <w:t>El sector productivo fortalece oportunidades laborales.</w:t>
      </w:r>
    </w:p>
    <w:p w14:paraId="501C6EFB" w14:textId="77777777" w:rsidR="00444FB6" w:rsidRPr="001F3EA3" w:rsidRDefault="00444FB6" w:rsidP="00444FB6">
      <w:pPr>
        <w:pStyle w:val="Normal0"/>
        <w:rPr>
          <w:bCs/>
          <w:color w:val="000000" w:themeColor="text1"/>
          <w:sz w:val="20"/>
          <w:szCs w:val="20"/>
        </w:rPr>
      </w:pPr>
    </w:p>
    <w:p w14:paraId="6DDA848C" w14:textId="77777777" w:rsidR="00444FB6" w:rsidRPr="001F3EA3" w:rsidRDefault="00444FB6" w:rsidP="005660AA">
      <w:pPr>
        <w:pStyle w:val="Normal0"/>
        <w:numPr>
          <w:ilvl w:val="0"/>
          <w:numId w:val="5"/>
        </w:numPr>
        <w:rPr>
          <w:bCs/>
          <w:color w:val="000000" w:themeColor="text1"/>
          <w:sz w:val="20"/>
          <w:szCs w:val="20"/>
        </w:rPr>
      </w:pPr>
      <w:r w:rsidRPr="001F3EA3">
        <w:rPr>
          <w:bCs/>
          <w:color w:val="000000" w:themeColor="text1"/>
          <w:sz w:val="20"/>
          <w:szCs w:val="20"/>
        </w:rPr>
        <w:t>Las entidades territoriales activan rutas de atención, remisión y seguimiento.</w:t>
      </w:r>
    </w:p>
    <w:p w14:paraId="731BE83E" w14:textId="77777777" w:rsidR="00444FB6" w:rsidRPr="001F3EA3" w:rsidRDefault="00444FB6" w:rsidP="00444FB6">
      <w:pPr>
        <w:pStyle w:val="Normal0"/>
        <w:rPr>
          <w:bCs/>
          <w:color w:val="000000" w:themeColor="text1"/>
          <w:sz w:val="20"/>
          <w:szCs w:val="20"/>
        </w:rPr>
      </w:pPr>
    </w:p>
    <w:p w14:paraId="10A97642"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En este sentido, los determinantes sociales obligan a las instituciones a desarrollar estrategias de trabajo conjunto que permitan:</w:t>
      </w:r>
    </w:p>
    <w:p w14:paraId="21A0CAA4" w14:textId="0D0AFE0D" w:rsidR="00444FB6" w:rsidRPr="001F3EA3" w:rsidRDefault="00444FB6" w:rsidP="00444FB6">
      <w:pPr>
        <w:pStyle w:val="Normal0"/>
        <w:rPr>
          <w:bCs/>
          <w:color w:val="000000" w:themeColor="text1"/>
          <w:sz w:val="20"/>
          <w:szCs w:val="20"/>
        </w:rPr>
      </w:pPr>
    </w:p>
    <w:p w14:paraId="3C874C48" w14:textId="2613F527" w:rsidR="0069321F" w:rsidRPr="001F3EA3" w:rsidRDefault="0069321F" w:rsidP="00444FB6">
      <w:pPr>
        <w:pStyle w:val="Normal0"/>
        <w:rPr>
          <w:bCs/>
          <w:color w:val="000000" w:themeColor="text1"/>
          <w:sz w:val="20"/>
          <w:szCs w:val="20"/>
        </w:rPr>
      </w:pPr>
      <w:r w:rsidRPr="001F3EA3">
        <w:rPr>
          <w:bCs/>
          <w:noProof/>
          <w:color w:val="000000" w:themeColor="text1"/>
          <w:sz w:val="20"/>
          <w:szCs w:val="20"/>
          <w:lang w:val="en-US" w:eastAsia="en-US"/>
        </w:rPr>
        <w:drawing>
          <wp:inline distT="0" distB="0" distL="0" distR="0" wp14:anchorId="5061E78D" wp14:editId="55D42301">
            <wp:extent cx="6331789" cy="2397760"/>
            <wp:effectExtent l="0" t="0" r="12065"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66B092DC" w14:textId="77777777" w:rsidR="0069321F" w:rsidRPr="001F3EA3" w:rsidRDefault="0069321F" w:rsidP="00444FB6">
      <w:pPr>
        <w:pStyle w:val="Normal0"/>
        <w:rPr>
          <w:bCs/>
          <w:color w:val="000000" w:themeColor="text1"/>
          <w:sz w:val="20"/>
          <w:szCs w:val="20"/>
        </w:rPr>
      </w:pPr>
    </w:p>
    <w:p w14:paraId="3E1AD72E" w14:textId="308AB545" w:rsidR="00444FB6" w:rsidRPr="001F3EA3" w:rsidRDefault="00444FB6" w:rsidP="00444FB6">
      <w:pPr>
        <w:pStyle w:val="Normal0"/>
        <w:rPr>
          <w:bCs/>
          <w:color w:val="000000" w:themeColor="text1"/>
          <w:sz w:val="20"/>
          <w:szCs w:val="20"/>
        </w:rPr>
      </w:pPr>
      <w:r w:rsidRPr="001F3EA3">
        <w:rPr>
          <w:bCs/>
          <w:color w:val="000000" w:themeColor="text1"/>
          <w:sz w:val="20"/>
          <w:szCs w:val="20"/>
        </w:rPr>
        <w:t>La articulación intersectorial fortalece la eficiencia de la respuesta institucional y mejora la capacidad de los territorios para gestionar de manera sostenible los efectos de la migración, promoviendo el bienestar y la inclusión de la población migrante y de las comunidades de acogida.</w:t>
      </w:r>
    </w:p>
    <w:p w14:paraId="5C0DAADE" w14:textId="77777777" w:rsidR="00444FB6" w:rsidRPr="001F3EA3" w:rsidRDefault="00444FB6" w:rsidP="00444FB6">
      <w:pPr>
        <w:pStyle w:val="Normal0"/>
        <w:rPr>
          <w:bCs/>
          <w:color w:val="000000" w:themeColor="text1"/>
          <w:sz w:val="20"/>
          <w:szCs w:val="20"/>
        </w:rPr>
      </w:pPr>
    </w:p>
    <w:p w14:paraId="7ABB9062" w14:textId="0569B49C" w:rsidR="002959D0" w:rsidRPr="001F3EA3" w:rsidRDefault="002959D0" w:rsidP="005660AA">
      <w:pPr>
        <w:pStyle w:val="Normal0"/>
        <w:numPr>
          <w:ilvl w:val="1"/>
          <w:numId w:val="3"/>
        </w:numPr>
        <w:rPr>
          <w:b/>
          <w:bCs/>
          <w:color w:val="000000" w:themeColor="text1"/>
          <w:sz w:val="20"/>
          <w:szCs w:val="20"/>
        </w:rPr>
      </w:pPr>
      <w:r w:rsidRPr="001F3EA3">
        <w:rPr>
          <w:b/>
          <w:bCs/>
          <w:color w:val="000000" w:themeColor="text1"/>
          <w:sz w:val="20"/>
          <w:szCs w:val="20"/>
        </w:rPr>
        <w:lastRenderedPageBreak/>
        <w:t>Rol del sector salud en escenarios de movilidad humana</w:t>
      </w:r>
    </w:p>
    <w:p w14:paraId="43427DD8" w14:textId="68E291A5" w:rsidR="00B65712" w:rsidRPr="001F3EA3" w:rsidRDefault="00B65712" w:rsidP="00B65712">
      <w:pPr>
        <w:pStyle w:val="Normal0"/>
        <w:rPr>
          <w:bCs/>
          <w:color w:val="000000" w:themeColor="text1"/>
          <w:sz w:val="20"/>
          <w:szCs w:val="20"/>
        </w:rPr>
      </w:pPr>
    </w:p>
    <w:p w14:paraId="2E924166" w14:textId="77777777" w:rsidR="009E5192" w:rsidRPr="001F3EA3" w:rsidRDefault="009E5192" w:rsidP="009E5192">
      <w:pPr>
        <w:pStyle w:val="Normal0"/>
        <w:rPr>
          <w:bCs/>
          <w:color w:val="000000" w:themeColor="text1"/>
          <w:sz w:val="20"/>
          <w:szCs w:val="20"/>
        </w:rPr>
      </w:pPr>
      <w:r w:rsidRPr="001F3EA3">
        <w:rPr>
          <w:bCs/>
          <w:color w:val="000000" w:themeColor="text1"/>
          <w:sz w:val="20"/>
          <w:szCs w:val="20"/>
        </w:rPr>
        <w:t>El sector salud, en el contexto de la movilidad humana, constituye un eje estratégico para garantizar la protección y el bienestar integral de las poblaciones migrantes, retornadas y comunidades de acogida. El proceso migratorio expone a las personas a múltiples riesgos asociados a condiciones inadecuadas de vivienda, barreras de acceso a los servicios de salud, dificultades idiomáticas, irregularidad migratoria, estigmatización, discriminación y ruptura de redes sociales. En este escenario, el sector salud asume un rol que trasciende la atención asistencial y se configura como un actor articulador, orientador y garante de derechos fundamentales.</w:t>
      </w:r>
    </w:p>
    <w:p w14:paraId="3BE3BB66" w14:textId="77777777" w:rsidR="009E5192" w:rsidRPr="001F3EA3" w:rsidRDefault="009E5192" w:rsidP="009E5192">
      <w:pPr>
        <w:pStyle w:val="Normal0"/>
        <w:rPr>
          <w:bCs/>
          <w:color w:val="000000" w:themeColor="text1"/>
          <w:sz w:val="20"/>
          <w:szCs w:val="20"/>
        </w:rPr>
      </w:pPr>
    </w:p>
    <w:p w14:paraId="2A990DA0" w14:textId="48E443DB" w:rsidR="009E5192" w:rsidRPr="001F3EA3" w:rsidRDefault="009E5192" w:rsidP="009E5192">
      <w:pPr>
        <w:pStyle w:val="Normal0"/>
        <w:rPr>
          <w:bCs/>
          <w:color w:val="000000" w:themeColor="text1"/>
          <w:sz w:val="20"/>
          <w:szCs w:val="20"/>
        </w:rPr>
      </w:pPr>
      <w:r w:rsidRPr="001F3EA3">
        <w:rPr>
          <w:bCs/>
          <w:color w:val="000000" w:themeColor="text1"/>
          <w:sz w:val="20"/>
          <w:szCs w:val="20"/>
        </w:rPr>
        <w:t>Desde la perspectiva de la Organización Mundial de la Salud, los sistemas de salud deben establecer respuestas integradas, equitativas y culturalmente pertinentes para reducir las desigualdades asociadas a la migración. Estas respuestas se concretan en cuatro ámbitos:</w:t>
      </w:r>
    </w:p>
    <w:p w14:paraId="780C05B1" w14:textId="77777777" w:rsidR="009E5192" w:rsidRPr="001F3EA3" w:rsidRDefault="009E5192" w:rsidP="009E5192">
      <w:pPr>
        <w:pStyle w:val="Normal0"/>
        <w:rPr>
          <w:bCs/>
          <w:color w:val="000000" w:themeColor="text1"/>
          <w:sz w:val="20"/>
          <w:szCs w:val="20"/>
        </w:rPr>
      </w:pPr>
    </w:p>
    <w:p w14:paraId="51F0B38D" w14:textId="5342E8A7" w:rsidR="009E5192" w:rsidRPr="001F3EA3" w:rsidRDefault="009E5192" w:rsidP="009E5192">
      <w:pPr>
        <w:pStyle w:val="Normal0"/>
        <w:rPr>
          <w:bCs/>
          <w:color w:val="000000" w:themeColor="text1"/>
          <w:sz w:val="20"/>
          <w:szCs w:val="20"/>
        </w:rPr>
      </w:pPr>
      <w:r w:rsidRPr="001F3EA3">
        <w:rPr>
          <w:bCs/>
          <w:noProof/>
          <w:color w:val="000000" w:themeColor="text1"/>
          <w:sz w:val="20"/>
          <w:szCs w:val="20"/>
          <w:lang w:val="en-US" w:eastAsia="en-US"/>
        </w:rPr>
        <w:drawing>
          <wp:inline distT="0" distB="0" distL="0" distR="0" wp14:anchorId="20890387" wp14:editId="668EA67C">
            <wp:extent cx="6193790" cy="3717985"/>
            <wp:effectExtent l="0" t="0" r="0" b="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13AA1A4F" w14:textId="77777777" w:rsidR="009E5192" w:rsidRPr="001F3EA3" w:rsidRDefault="009E5192" w:rsidP="009E5192">
      <w:pPr>
        <w:pStyle w:val="Normal0"/>
        <w:rPr>
          <w:bCs/>
          <w:color w:val="000000" w:themeColor="text1"/>
          <w:sz w:val="20"/>
          <w:szCs w:val="20"/>
        </w:rPr>
      </w:pPr>
    </w:p>
    <w:p w14:paraId="7FC00BAE" w14:textId="77777777" w:rsidR="009E5192" w:rsidRPr="001F3EA3" w:rsidRDefault="009E5192" w:rsidP="009E5192">
      <w:pPr>
        <w:pStyle w:val="Normal0"/>
        <w:rPr>
          <w:bCs/>
          <w:color w:val="000000" w:themeColor="text1"/>
          <w:sz w:val="20"/>
          <w:szCs w:val="20"/>
        </w:rPr>
      </w:pPr>
      <w:r w:rsidRPr="001F3EA3">
        <w:rPr>
          <w:bCs/>
          <w:color w:val="000000" w:themeColor="text1"/>
          <w:sz w:val="20"/>
          <w:szCs w:val="20"/>
        </w:rPr>
        <w:t xml:space="preserve">En el contexto colombiano, el sector salud incorpora estos principios a través de la </w:t>
      </w:r>
      <w:r w:rsidRPr="001F3EA3">
        <w:rPr>
          <w:b/>
          <w:bCs/>
          <w:color w:val="000000" w:themeColor="text1"/>
          <w:sz w:val="20"/>
          <w:szCs w:val="20"/>
        </w:rPr>
        <w:t>Ley Estatutaria 1751 de 2015</w:t>
      </w:r>
      <w:r w:rsidRPr="001F3EA3">
        <w:rPr>
          <w:bCs/>
          <w:color w:val="000000" w:themeColor="text1"/>
          <w:sz w:val="20"/>
          <w:szCs w:val="20"/>
        </w:rPr>
        <w:t>, que reconoce la salud como un derecho fundamental de aplicación universal, sin discriminación por nacionalidad o estatus migratorio.</w:t>
      </w:r>
    </w:p>
    <w:p w14:paraId="058D2141" w14:textId="77777777" w:rsidR="009E5192" w:rsidRPr="001F3EA3" w:rsidRDefault="009E5192" w:rsidP="009E5192">
      <w:pPr>
        <w:pStyle w:val="Normal0"/>
        <w:rPr>
          <w:bCs/>
          <w:color w:val="000000" w:themeColor="text1"/>
          <w:sz w:val="20"/>
          <w:szCs w:val="20"/>
        </w:rPr>
      </w:pPr>
    </w:p>
    <w:p w14:paraId="124164A7" w14:textId="77777777" w:rsidR="009E5192" w:rsidRPr="001F3EA3" w:rsidRDefault="009E5192" w:rsidP="009E5192">
      <w:pPr>
        <w:pStyle w:val="Normal0"/>
        <w:rPr>
          <w:bCs/>
          <w:color w:val="000000" w:themeColor="text1"/>
          <w:sz w:val="20"/>
          <w:szCs w:val="20"/>
        </w:rPr>
      </w:pPr>
      <w:r w:rsidRPr="001F3EA3">
        <w:rPr>
          <w:bCs/>
          <w:color w:val="000000" w:themeColor="text1"/>
          <w:sz w:val="20"/>
          <w:szCs w:val="20"/>
        </w:rPr>
        <w:t xml:space="preserve">Una de las funciones centrales del sector salud es garantizar el acceso efectivo a los servicios, independientemente de la situación migratoria. Instrumentos normativos como el </w:t>
      </w:r>
      <w:r w:rsidRPr="001F3EA3">
        <w:rPr>
          <w:b/>
          <w:bCs/>
          <w:color w:val="000000" w:themeColor="text1"/>
          <w:sz w:val="20"/>
          <w:szCs w:val="20"/>
        </w:rPr>
        <w:t>Decreto 216 de 2021</w:t>
      </w:r>
      <w:r w:rsidRPr="001F3EA3">
        <w:rPr>
          <w:bCs/>
          <w:color w:val="000000" w:themeColor="text1"/>
          <w:sz w:val="20"/>
          <w:szCs w:val="20"/>
        </w:rPr>
        <w:t xml:space="preserve"> (Estatuto Temporal de Protección para Migrantes Venezolanos) y la </w:t>
      </w:r>
      <w:r w:rsidRPr="001F3EA3">
        <w:rPr>
          <w:b/>
          <w:bCs/>
          <w:color w:val="000000" w:themeColor="text1"/>
          <w:sz w:val="20"/>
          <w:szCs w:val="20"/>
        </w:rPr>
        <w:t>Circular 024 de 2020</w:t>
      </w:r>
      <w:r w:rsidRPr="001F3EA3">
        <w:rPr>
          <w:bCs/>
          <w:color w:val="000000" w:themeColor="text1"/>
          <w:sz w:val="20"/>
          <w:szCs w:val="20"/>
        </w:rPr>
        <w:t xml:space="preserve"> del Ministerio de Salud y Protección Social establecen la obligación de asegurar la atención inicial de urgencias, la vacunación, el control prenatal y el acceso a programas de promoción y prevención.</w:t>
      </w:r>
    </w:p>
    <w:p w14:paraId="71BF0A52" w14:textId="77777777" w:rsidR="009E5192" w:rsidRPr="001F3EA3" w:rsidRDefault="009E5192" w:rsidP="009E5192">
      <w:pPr>
        <w:pStyle w:val="Normal0"/>
        <w:rPr>
          <w:bCs/>
          <w:color w:val="000000" w:themeColor="text1"/>
          <w:sz w:val="20"/>
          <w:szCs w:val="20"/>
        </w:rPr>
      </w:pPr>
    </w:p>
    <w:p w14:paraId="48FBD9B5" w14:textId="77777777" w:rsidR="009E5192" w:rsidRPr="001F3EA3" w:rsidRDefault="009E5192" w:rsidP="009E5192">
      <w:pPr>
        <w:pStyle w:val="Normal0"/>
        <w:rPr>
          <w:bCs/>
          <w:color w:val="000000" w:themeColor="text1"/>
          <w:sz w:val="20"/>
          <w:szCs w:val="20"/>
        </w:rPr>
      </w:pPr>
      <w:r w:rsidRPr="001F3EA3">
        <w:rPr>
          <w:bCs/>
          <w:color w:val="000000" w:themeColor="text1"/>
          <w:sz w:val="20"/>
          <w:szCs w:val="20"/>
        </w:rPr>
        <w:lastRenderedPageBreak/>
        <w:t>De igual manera, el sector salud cumple un rol preventivo y protector al promover entornos seguros y saludables, mediante:</w:t>
      </w:r>
    </w:p>
    <w:p w14:paraId="0B72D108" w14:textId="56EE7408" w:rsidR="004558B5" w:rsidRPr="001F3EA3" w:rsidRDefault="004558B5" w:rsidP="009E5192">
      <w:pPr>
        <w:pStyle w:val="Normal0"/>
        <w:rPr>
          <w:bCs/>
          <w:color w:val="000000" w:themeColor="text1"/>
          <w:sz w:val="20"/>
          <w:szCs w:val="20"/>
        </w:rPr>
      </w:pPr>
    </w:p>
    <w:p w14:paraId="413FB712" w14:textId="551A194E" w:rsidR="004558B5" w:rsidRPr="001F3EA3" w:rsidRDefault="004558B5" w:rsidP="009E5192">
      <w:pPr>
        <w:pStyle w:val="Normal0"/>
        <w:rPr>
          <w:bCs/>
          <w:color w:val="000000" w:themeColor="text1"/>
          <w:sz w:val="20"/>
          <w:szCs w:val="20"/>
        </w:rPr>
      </w:pPr>
      <w:r w:rsidRPr="001F3EA3">
        <w:rPr>
          <w:bCs/>
          <w:noProof/>
          <w:color w:val="000000" w:themeColor="text1"/>
          <w:sz w:val="20"/>
          <w:szCs w:val="20"/>
          <w:lang w:val="en-US" w:eastAsia="en-US"/>
        </w:rPr>
        <w:drawing>
          <wp:inline distT="0" distB="0" distL="0" distR="0" wp14:anchorId="6549B521" wp14:editId="5CC8B492">
            <wp:extent cx="6320155" cy="1768415"/>
            <wp:effectExtent l="0" t="0" r="23495" b="0"/>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16F79F8E" w14:textId="77777777" w:rsidR="009E5192" w:rsidRPr="001F3EA3" w:rsidRDefault="009E5192" w:rsidP="009E5192">
      <w:pPr>
        <w:pStyle w:val="Normal0"/>
        <w:rPr>
          <w:bCs/>
          <w:color w:val="000000" w:themeColor="text1"/>
          <w:sz w:val="20"/>
          <w:szCs w:val="20"/>
        </w:rPr>
      </w:pPr>
    </w:p>
    <w:p w14:paraId="34B0BC57" w14:textId="77777777" w:rsidR="009E5192" w:rsidRPr="001F3EA3" w:rsidRDefault="009E5192" w:rsidP="009E5192">
      <w:pPr>
        <w:pStyle w:val="Normal0"/>
        <w:rPr>
          <w:bCs/>
          <w:color w:val="000000" w:themeColor="text1"/>
          <w:sz w:val="20"/>
          <w:szCs w:val="20"/>
        </w:rPr>
      </w:pPr>
      <w:r w:rsidRPr="001F3EA3">
        <w:rPr>
          <w:bCs/>
          <w:color w:val="000000" w:themeColor="text1"/>
          <w:sz w:val="20"/>
          <w:szCs w:val="20"/>
        </w:rPr>
        <w:t>Adicionalmente, desempeña una función pedagógica al fortalecer la alfabetización en salud de la población migrante, facilitando información clara sobre derechos, rutas de atención, afiliación al sistema y signos de alarma en salud física y mental. La Organización Internacional para las Migraciones (OIM, 2020) resalta que este proceso mejora la adherencia a los tratamientos y favorece la integración comunitaria.</w:t>
      </w:r>
    </w:p>
    <w:p w14:paraId="7B362075" w14:textId="77777777" w:rsidR="009E5192" w:rsidRPr="001F3EA3" w:rsidRDefault="009E5192" w:rsidP="009E5192">
      <w:pPr>
        <w:pStyle w:val="Normal0"/>
        <w:rPr>
          <w:bCs/>
          <w:color w:val="000000" w:themeColor="text1"/>
          <w:sz w:val="20"/>
          <w:szCs w:val="20"/>
        </w:rPr>
      </w:pPr>
    </w:p>
    <w:p w14:paraId="5EE77211" w14:textId="668813F3" w:rsidR="00B65712" w:rsidRPr="001F3EA3" w:rsidRDefault="009E5192" w:rsidP="009E5192">
      <w:pPr>
        <w:pStyle w:val="Normal0"/>
        <w:rPr>
          <w:bCs/>
          <w:color w:val="000000" w:themeColor="text1"/>
          <w:sz w:val="20"/>
          <w:szCs w:val="20"/>
        </w:rPr>
      </w:pPr>
      <w:r w:rsidRPr="001F3EA3">
        <w:rPr>
          <w:bCs/>
          <w:color w:val="000000" w:themeColor="text1"/>
          <w:sz w:val="20"/>
          <w:szCs w:val="20"/>
        </w:rPr>
        <w:t>En síntesis, el rol del sector salud en escenarios de movilidad humana es integral y multidimensional. Abarca la garantía de derechos, la vigilancia en salud pública, la atención psicosocial, la coordinación intersectorial y la promoción de entornos protectores, consolidándose como un eje estratégico para la respuesta territorial frente a las necesidades de la población migrante.</w:t>
      </w:r>
    </w:p>
    <w:p w14:paraId="34F8AE26" w14:textId="77777777" w:rsidR="00B65712" w:rsidRPr="001F3EA3" w:rsidRDefault="00B65712" w:rsidP="00B65712">
      <w:pPr>
        <w:pStyle w:val="Normal0"/>
        <w:rPr>
          <w:bCs/>
          <w:color w:val="000000" w:themeColor="text1"/>
          <w:sz w:val="20"/>
          <w:szCs w:val="20"/>
        </w:rPr>
      </w:pPr>
    </w:p>
    <w:p w14:paraId="089EF099" w14:textId="1D454509" w:rsidR="002959D0" w:rsidRPr="001F3EA3" w:rsidRDefault="002959D0" w:rsidP="005660AA">
      <w:pPr>
        <w:pStyle w:val="Normal0"/>
        <w:numPr>
          <w:ilvl w:val="1"/>
          <w:numId w:val="3"/>
        </w:numPr>
        <w:rPr>
          <w:b/>
          <w:bCs/>
          <w:color w:val="000000" w:themeColor="text1"/>
          <w:sz w:val="20"/>
          <w:szCs w:val="20"/>
        </w:rPr>
      </w:pPr>
      <w:r w:rsidRPr="001F3EA3">
        <w:rPr>
          <w:b/>
          <w:bCs/>
          <w:color w:val="000000" w:themeColor="text1"/>
          <w:sz w:val="20"/>
          <w:szCs w:val="20"/>
        </w:rPr>
        <w:t>Actores sectoriales e intersectoriales en el territorio</w:t>
      </w:r>
    </w:p>
    <w:p w14:paraId="05763859" w14:textId="235C6C26" w:rsidR="007C106F" w:rsidRPr="001F3EA3" w:rsidRDefault="007C106F" w:rsidP="007C106F">
      <w:pPr>
        <w:pStyle w:val="Normal0"/>
        <w:rPr>
          <w:bCs/>
          <w:color w:val="000000" w:themeColor="text1"/>
          <w:sz w:val="20"/>
          <w:szCs w:val="20"/>
        </w:rPr>
      </w:pPr>
    </w:p>
    <w:p w14:paraId="109130E6" w14:textId="77777777" w:rsidR="001F3EA3" w:rsidRPr="001F3EA3" w:rsidRDefault="001F3EA3" w:rsidP="001F3EA3">
      <w:pPr>
        <w:pStyle w:val="Normal0"/>
        <w:rPr>
          <w:bCs/>
          <w:color w:val="000000" w:themeColor="text1"/>
          <w:sz w:val="20"/>
          <w:szCs w:val="20"/>
        </w:rPr>
      </w:pPr>
      <w:r w:rsidRPr="001F3EA3">
        <w:rPr>
          <w:bCs/>
          <w:color w:val="000000" w:themeColor="text1"/>
          <w:sz w:val="20"/>
          <w:szCs w:val="20"/>
        </w:rPr>
        <w:t>Los actores sectoriales e intersectoriales desempeñan un papel fundamental en la respuesta institucional frente a la movilidad humana. En Colombia, estos actores se organizan de acuerdo con las competencias establecidas en normas como la Ley 715 de 2001, la Ley 1751 de 2015 y la Ley 2136 de 2021 (Política Integral Migratoria), así como en los lineamientos del Sistema General de Seguridad Social en Salud. Su función es garantizar la atención integral, la coordinación operativa, la activación de rutas de atención y la implementación de estrategias de integración para la población migrante, retornada y comunidades de acogida.</w:t>
      </w:r>
    </w:p>
    <w:p w14:paraId="2D0DA765" w14:textId="77777777" w:rsidR="001F3EA3" w:rsidRPr="001F3EA3" w:rsidRDefault="001F3EA3" w:rsidP="001F3EA3">
      <w:pPr>
        <w:pStyle w:val="Normal0"/>
        <w:rPr>
          <w:bCs/>
          <w:color w:val="000000" w:themeColor="text1"/>
          <w:sz w:val="20"/>
          <w:szCs w:val="20"/>
        </w:rPr>
      </w:pPr>
    </w:p>
    <w:p w14:paraId="5F010FDF" w14:textId="27526E1E" w:rsidR="007C106F" w:rsidRPr="001F3EA3" w:rsidRDefault="001F3EA3" w:rsidP="001F3EA3">
      <w:pPr>
        <w:pStyle w:val="Normal0"/>
        <w:rPr>
          <w:bCs/>
          <w:color w:val="000000" w:themeColor="text1"/>
          <w:sz w:val="20"/>
          <w:szCs w:val="20"/>
        </w:rPr>
      </w:pPr>
      <w:r w:rsidRPr="001F3EA3">
        <w:rPr>
          <w:bCs/>
          <w:color w:val="000000" w:themeColor="text1"/>
          <w:sz w:val="20"/>
          <w:szCs w:val="20"/>
        </w:rPr>
        <w:t>La siguiente tabla presenta los principales actores involucrados en la respuesta territorial:</w:t>
      </w:r>
    </w:p>
    <w:p w14:paraId="2057345D" w14:textId="77777777" w:rsidR="001F3EA3" w:rsidRPr="001F3EA3" w:rsidRDefault="001F3EA3" w:rsidP="001F3EA3">
      <w:pPr>
        <w:pStyle w:val="Normal0"/>
        <w:rPr>
          <w:bCs/>
          <w:color w:val="000000" w:themeColor="text1"/>
          <w:sz w:val="20"/>
          <w:szCs w:val="20"/>
        </w:rPr>
      </w:pPr>
    </w:p>
    <w:p w14:paraId="1F9421CE" w14:textId="77777777" w:rsidR="001F3EA3" w:rsidRPr="001F3EA3" w:rsidRDefault="007C106F" w:rsidP="001F3EA3">
      <w:pPr>
        <w:pStyle w:val="Normal0"/>
        <w:rPr>
          <w:bCs/>
          <w:i/>
          <w:color w:val="000000" w:themeColor="text1"/>
          <w:sz w:val="20"/>
          <w:szCs w:val="20"/>
        </w:rPr>
      </w:pPr>
      <w:r w:rsidRPr="001F3EA3">
        <w:rPr>
          <w:b/>
          <w:bCs/>
          <w:color w:val="000000" w:themeColor="text1"/>
          <w:sz w:val="20"/>
          <w:szCs w:val="20"/>
        </w:rPr>
        <w:t>Tabla 1.</w:t>
      </w:r>
      <w:r w:rsidRPr="001F3EA3">
        <w:rPr>
          <w:bCs/>
          <w:color w:val="000000" w:themeColor="text1"/>
          <w:sz w:val="20"/>
          <w:szCs w:val="20"/>
        </w:rPr>
        <w:t xml:space="preserve"> </w:t>
      </w:r>
      <w:r w:rsidR="001F3EA3" w:rsidRPr="001F3EA3">
        <w:rPr>
          <w:bCs/>
          <w:i/>
          <w:color w:val="000000" w:themeColor="text1"/>
          <w:sz w:val="20"/>
          <w:szCs w:val="20"/>
        </w:rPr>
        <w:t>Actores fundamentales en la atención a la población en movilidad humana</w:t>
      </w:r>
    </w:p>
    <w:tbl>
      <w:tblPr>
        <w:tblStyle w:val="Tablaconcuadrcula"/>
        <w:tblW w:w="0" w:type="auto"/>
        <w:tblInd w:w="0" w:type="dxa"/>
        <w:tblLook w:val="04A0" w:firstRow="1" w:lastRow="0" w:firstColumn="1" w:lastColumn="0" w:noHBand="0" w:noVBand="1"/>
        <w:tblCaption w:val="Tabla 1. Actores fundamentales en la atención a la población en movilidad humana"/>
      </w:tblPr>
      <w:tblGrid>
        <w:gridCol w:w="1698"/>
        <w:gridCol w:w="3056"/>
        <w:gridCol w:w="5208"/>
      </w:tblGrid>
      <w:tr w:rsidR="001F3EA3" w:rsidRPr="001F3EA3" w14:paraId="630369A5" w14:textId="77777777" w:rsidTr="001F3EA3">
        <w:tc>
          <w:tcPr>
            <w:tcW w:w="0" w:type="auto"/>
            <w:hideMark/>
          </w:tcPr>
          <w:p w14:paraId="6850053F" w14:textId="77777777" w:rsidR="001F3EA3" w:rsidRPr="001F3EA3" w:rsidRDefault="001F3EA3" w:rsidP="001F3EA3">
            <w:pPr>
              <w:spacing w:line="240" w:lineRule="auto"/>
              <w:rPr>
                <w:rFonts w:eastAsia="Times New Roman"/>
                <w:b/>
                <w:bCs/>
                <w:sz w:val="20"/>
                <w:szCs w:val="20"/>
                <w:lang w:eastAsia="en-US"/>
              </w:rPr>
            </w:pPr>
            <w:r w:rsidRPr="001F3EA3">
              <w:rPr>
                <w:rFonts w:eastAsia="Times New Roman"/>
                <w:b/>
                <w:bCs/>
                <w:sz w:val="20"/>
                <w:szCs w:val="20"/>
                <w:lang w:eastAsia="en-US"/>
              </w:rPr>
              <w:t>Sector</w:t>
            </w:r>
          </w:p>
        </w:tc>
        <w:tc>
          <w:tcPr>
            <w:tcW w:w="0" w:type="auto"/>
            <w:hideMark/>
          </w:tcPr>
          <w:p w14:paraId="60E635F3" w14:textId="77777777" w:rsidR="001F3EA3" w:rsidRPr="001F3EA3" w:rsidRDefault="001F3EA3" w:rsidP="001F3EA3">
            <w:pPr>
              <w:spacing w:line="240" w:lineRule="auto"/>
              <w:rPr>
                <w:rFonts w:eastAsia="Times New Roman"/>
                <w:b/>
                <w:bCs/>
                <w:sz w:val="20"/>
                <w:szCs w:val="20"/>
                <w:lang w:eastAsia="en-US"/>
              </w:rPr>
            </w:pPr>
            <w:r w:rsidRPr="001F3EA3">
              <w:rPr>
                <w:rFonts w:eastAsia="Times New Roman"/>
                <w:b/>
                <w:bCs/>
                <w:sz w:val="20"/>
                <w:szCs w:val="20"/>
                <w:lang w:eastAsia="en-US"/>
              </w:rPr>
              <w:t>Actor</w:t>
            </w:r>
          </w:p>
        </w:tc>
        <w:tc>
          <w:tcPr>
            <w:tcW w:w="0" w:type="auto"/>
            <w:hideMark/>
          </w:tcPr>
          <w:p w14:paraId="7AB092FA" w14:textId="77777777" w:rsidR="001F3EA3" w:rsidRPr="001F3EA3" w:rsidRDefault="001F3EA3" w:rsidP="001F3EA3">
            <w:pPr>
              <w:spacing w:line="240" w:lineRule="auto"/>
              <w:rPr>
                <w:rFonts w:eastAsia="Times New Roman"/>
                <w:b/>
                <w:bCs/>
                <w:sz w:val="20"/>
                <w:szCs w:val="20"/>
                <w:lang w:eastAsia="en-US"/>
              </w:rPr>
            </w:pPr>
            <w:r w:rsidRPr="001F3EA3">
              <w:rPr>
                <w:rFonts w:eastAsia="Times New Roman"/>
                <w:b/>
                <w:bCs/>
                <w:sz w:val="20"/>
                <w:szCs w:val="20"/>
                <w:lang w:eastAsia="en-US"/>
              </w:rPr>
              <w:t>Función principal</w:t>
            </w:r>
          </w:p>
        </w:tc>
      </w:tr>
      <w:tr w:rsidR="001F3EA3" w:rsidRPr="001F3EA3" w14:paraId="021FE3AD" w14:textId="77777777" w:rsidTr="001F3EA3">
        <w:tc>
          <w:tcPr>
            <w:tcW w:w="0" w:type="auto"/>
            <w:hideMark/>
          </w:tcPr>
          <w:p w14:paraId="14F8BD47"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Salud</w:t>
            </w:r>
          </w:p>
        </w:tc>
        <w:tc>
          <w:tcPr>
            <w:tcW w:w="0" w:type="auto"/>
            <w:hideMark/>
          </w:tcPr>
          <w:p w14:paraId="25821A9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Ministerio de Salud y Protección Social (MSPS)</w:t>
            </w:r>
          </w:p>
        </w:tc>
        <w:tc>
          <w:tcPr>
            <w:tcW w:w="0" w:type="auto"/>
            <w:hideMark/>
          </w:tcPr>
          <w:p w14:paraId="0B421B59"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Define lineamientos técnicos, políticas públicas y orientaciones para la atención integral, afiliación, vigilancia en salud pública y modelos de atención territorial.</w:t>
            </w:r>
          </w:p>
        </w:tc>
      </w:tr>
      <w:tr w:rsidR="001F3EA3" w:rsidRPr="001F3EA3" w14:paraId="5A7C0D7E" w14:textId="77777777" w:rsidTr="001F3EA3">
        <w:tc>
          <w:tcPr>
            <w:tcW w:w="0" w:type="auto"/>
            <w:hideMark/>
          </w:tcPr>
          <w:p w14:paraId="1C6E1C1F"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Salud</w:t>
            </w:r>
          </w:p>
        </w:tc>
        <w:tc>
          <w:tcPr>
            <w:tcW w:w="0" w:type="auto"/>
            <w:hideMark/>
          </w:tcPr>
          <w:p w14:paraId="4739948D"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Secretarías Departamentales y Municipales de Salud</w:t>
            </w:r>
          </w:p>
        </w:tc>
        <w:tc>
          <w:tcPr>
            <w:tcW w:w="0" w:type="auto"/>
            <w:hideMark/>
          </w:tcPr>
          <w:p w14:paraId="0704B40D"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Gestionan la respuesta territorial, activan rutas de atención, supervisan el aseguramiento y coordinan las Mesas de Articulación Territorial.</w:t>
            </w:r>
          </w:p>
        </w:tc>
      </w:tr>
      <w:tr w:rsidR="001F3EA3" w:rsidRPr="001F3EA3" w14:paraId="33382B92" w14:textId="77777777" w:rsidTr="001F3EA3">
        <w:tc>
          <w:tcPr>
            <w:tcW w:w="0" w:type="auto"/>
            <w:hideMark/>
          </w:tcPr>
          <w:p w14:paraId="641E928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Salud</w:t>
            </w:r>
          </w:p>
        </w:tc>
        <w:tc>
          <w:tcPr>
            <w:tcW w:w="0" w:type="auto"/>
            <w:hideMark/>
          </w:tcPr>
          <w:p w14:paraId="03E7691C"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Instituciones Prestadoras de Servicios de Salud (IPS)</w:t>
            </w:r>
          </w:p>
        </w:tc>
        <w:tc>
          <w:tcPr>
            <w:tcW w:w="0" w:type="auto"/>
            <w:hideMark/>
          </w:tcPr>
          <w:p w14:paraId="5FB80F84"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Garantizan la prestación de servicios, atención de urgencias, vacunación, salud materna, atención psicosocial y remisiones interinstitucionales.</w:t>
            </w:r>
          </w:p>
        </w:tc>
      </w:tr>
      <w:tr w:rsidR="001F3EA3" w:rsidRPr="001F3EA3" w14:paraId="675AB59A" w14:textId="77777777" w:rsidTr="001F3EA3">
        <w:tc>
          <w:tcPr>
            <w:tcW w:w="0" w:type="auto"/>
            <w:hideMark/>
          </w:tcPr>
          <w:p w14:paraId="0CEC5A1B"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Salud</w:t>
            </w:r>
          </w:p>
        </w:tc>
        <w:tc>
          <w:tcPr>
            <w:tcW w:w="0" w:type="auto"/>
            <w:hideMark/>
          </w:tcPr>
          <w:p w14:paraId="62497E05"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Entidades Administradoras de Planes de Beneficios (EAPB)</w:t>
            </w:r>
          </w:p>
        </w:tc>
        <w:tc>
          <w:tcPr>
            <w:tcW w:w="0" w:type="auto"/>
            <w:hideMark/>
          </w:tcPr>
          <w:p w14:paraId="38747935"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Facilitan la afiliación de población con Permiso por Protección Temporal (PPT) y garantizan la cobertura en el sistema de salud.</w:t>
            </w:r>
          </w:p>
        </w:tc>
      </w:tr>
      <w:tr w:rsidR="001F3EA3" w:rsidRPr="001F3EA3" w14:paraId="33BF02A2" w14:textId="77777777" w:rsidTr="001F3EA3">
        <w:tc>
          <w:tcPr>
            <w:tcW w:w="0" w:type="auto"/>
            <w:hideMark/>
          </w:tcPr>
          <w:p w14:paraId="1DF5BC80"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lastRenderedPageBreak/>
              <w:t>Social y protección</w:t>
            </w:r>
          </w:p>
        </w:tc>
        <w:tc>
          <w:tcPr>
            <w:tcW w:w="0" w:type="auto"/>
            <w:hideMark/>
          </w:tcPr>
          <w:p w14:paraId="774D2F06"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Instituto Colombiano de Bienestar Familiar (ICBF)</w:t>
            </w:r>
          </w:p>
        </w:tc>
        <w:tc>
          <w:tcPr>
            <w:tcW w:w="0" w:type="auto"/>
            <w:hideMark/>
          </w:tcPr>
          <w:p w14:paraId="6711DFAE"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Atiende a niños, niñas y adolescentes migrantes mediante acciones de protección, salud mental, nutrición y fortalecimiento de entornos protectores.</w:t>
            </w:r>
          </w:p>
        </w:tc>
      </w:tr>
      <w:tr w:rsidR="001F3EA3" w:rsidRPr="001F3EA3" w14:paraId="5DBC27D2" w14:textId="77777777" w:rsidTr="001F3EA3">
        <w:tc>
          <w:tcPr>
            <w:tcW w:w="0" w:type="auto"/>
            <w:hideMark/>
          </w:tcPr>
          <w:p w14:paraId="41D4D45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Social y protección</w:t>
            </w:r>
          </w:p>
        </w:tc>
        <w:tc>
          <w:tcPr>
            <w:tcW w:w="0" w:type="auto"/>
            <w:hideMark/>
          </w:tcPr>
          <w:p w14:paraId="1CE234F8"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Unidad para las Víctimas</w:t>
            </w:r>
          </w:p>
        </w:tc>
        <w:tc>
          <w:tcPr>
            <w:tcW w:w="0" w:type="auto"/>
            <w:hideMark/>
          </w:tcPr>
          <w:p w14:paraId="2D16C624"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Activa rutas psicosociales en casos de doble afectación, vinculando migración y conflicto armado.</w:t>
            </w:r>
          </w:p>
        </w:tc>
      </w:tr>
      <w:tr w:rsidR="001F3EA3" w:rsidRPr="001F3EA3" w14:paraId="352E5276" w14:textId="77777777" w:rsidTr="001F3EA3">
        <w:tc>
          <w:tcPr>
            <w:tcW w:w="0" w:type="auto"/>
            <w:hideMark/>
          </w:tcPr>
          <w:p w14:paraId="16508DD7"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Social y protección</w:t>
            </w:r>
          </w:p>
        </w:tc>
        <w:tc>
          <w:tcPr>
            <w:tcW w:w="0" w:type="auto"/>
            <w:hideMark/>
          </w:tcPr>
          <w:p w14:paraId="2B5E2FD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Departamento para la Prosperidad Social (DPS)</w:t>
            </w:r>
          </w:p>
        </w:tc>
        <w:tc>
          <w:tcPr>
            <w:tcW w:w="0" w:type="auto"/>
            <w:hideMark/>
          </w:tcPr>
          <w:p w14:paraId="575D6667"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Implementa programas de apoyo social, transferencias monetarias y estrategias de inclusión.</w:t>
            </w:r>
          </w:p>
        </w:tc>
      </w:tr>
      <w:tr w:rsidR="001F3EA3" w:rsidRPr="001F3EA3" w14:paraId="414F41F7" w14:textId="77777777" w:rsidTr="001F3EA3">
        <w:tc>
          <w:tcPr>
            <w:tcW w:w="0" w:type="auto"/>
            <w:hideMark/>
          </w:tcPr>
          <w:p w14:paraId="4D1E58ED"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Social y protección</w:t>
            </w:r>
          </w:p>
        </w:tc>
        <w:tc>
          <w:tcPr>
            <w:tcW w:w="0" w:type="auto"/>
            <w:hideMark/>
          </w:tcPr>
          <w:p w14:paraId="204650B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Alcaldías y Gobernaciones</w:t>
            </w:r>
          </w:p>
        </w:tc>
        <w:tc>
          <w:tcPr>
            <w:tcW w:w="0" w:type="auto"/>
            <w:hideMark/>
          </w:tcPr>
          <w:p w14:paraId="449272EA"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Lideran la articulación territorial, convocan mesas intersectoriales y coordinan acciones institucionales.</w:t>
            </w:r>
          </w:p>
        </w:tc>
      </w:tr>
      <w:tr w:rsidR="001F3EA3" w:rsidRPr="001F3EA3" w14:paraId="3687E1DF" w14:textId="77777777" w:rsidTr="001F3EA3">
        <w:tc>
          <w:tcPr>
            <w:tcW w:w="0" w:type="auto"/>
            <w:hideMark/>
          </w:tcPr>
          <w:p w14:paraId="18A27B19"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Educación</w:t>
            </w:r>
          </w:p>
        </w:tc>
        <w:tc>
          <w:tcPr>
            <w:tcW w:w="0" w:type="auto"/>
            <w:hideMark/>
          </w:tcPr>
          <w:p w14:paraId="2C5923CF"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Ministerio de Educación Nacional (MEN)</w:t>
            </w:r>
          </w:p>
        </w:tc>
        <w:tc>
          <w:tcPr>
            <w:tcW w:w="0" w:type="auto"/>
            <w:hideMark/>
          </w:tcPr>
          <w:p w14:paraId="72BF78BD"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Coordina procesos de inclusión escolar, permanencia educativa y estrategias de integración para niños, niñas y adolescentes migrantes.</w:t>
            </w:r>
          </w:p>
        </w:tc>
      </w:tr>
      <w:tr w:rsidR="001F3EA3" w:rsidRPr="001F3EA3" w14:paraId="3ED1540C" w14:textId="77777777" w:rsidTr="001F3EA3">
        <w:tc>
          <w:tcPr>
            <w:tcW w:w="0" w:type="auto"/>
            <w:hideMark/>
          </w:tcPr>
          <w:p w14:paraId="15F1018E"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Educación</w:t>
            </w:r>
          </w:p>
        </w:tc>
        <w:tc>
          <w:tcPr>
            <w:tcW w:w="0" w:type="auto"/>
            <w:hideMark/>
          </w:tcPr>
          <w:p w14:paraId="59D55A6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Instituciones educativas</w:t>
            </w:r>
          </w:p>
        </w:tc>
        <w:tc>
          <w:tcPr>
            <w:tcW w:w="0" w:type="auto"/>
            <w:hideMark/>
          </w:tcPr>
          <w:p w14:paraId="68F94B79"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Identifican barreras de acceso, activan rutas de protección y desarrollan acciones comunitarias.</w:t>
            </w:r>
          </w:p>
        </w:tc>
      </w:tr>
      <w:tr w:rsidR="001F3EA3" w:rsidRPr="001F3EA3" w14:paraId="310EA657" w14:textId="77777777" w:rsidTr="001F3EA3">
        <w:tc>
          <w:tcPr>
            <w:tcW w:w="0" w:type="auto"/>
            <w:hideMark/>
          </w:tcPr>
          <w:p w14:paraId="7F922A3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Humanitario e internacional</w:t>
            </w:r>
          </w:p>
        </w:tc>
        <w:tc>
          <w:tcPr>
            <w:tcW w:w="0" w:type="auto"/>
            <w:hideMark/>
          </w:tcPr>
          <w:p w14:paraId="2569B833" w14:textId="2F8109A8" w:rsidR="001F3EA3" w:rsidRPr="001F3EA3" w:rsidRDefault="008D08E0" w:rsidP="001F3EA3">
            <w:pPr>
              <w:spacing w:line="240" w:lineRule="auto"/>
              <w:rPr>
                <w:rFonts w:eastAsia="Times New Roman"/>
                <w:sz w:val="20"/>
                <w:szCs w:val="20"/>
                <w:lang w:eastAsia="en-US"/>
              </w:rPr>
            </w:pPr>
            <w:r w:rsidRPr="008D08E0">
              <w:rPr>
                <w:rFonts w:eastAsia="Times New Roman"/>
                <w:sz w:val="20"/>
                <w:szCs w:val="20"/>
                <w:lang w:eastAsia="en-US"/>
              </w:rPr>
              <w:t>Alto Comisionado de las Nacio</w:t>
            </w:r>
            <w:r>
              <w:rPr>
                <w:rFonts w:eastAsia="Times New Roman"/>
                <w:sz w:val="20"/>
                <w:szCs w:val="20"/>
                <w:lang w:eastAsia="en-US"/>
              </w:rPr>
              <w:t>nes Unidas para los Refugiados (</w:t>
            </w:r>
            <w:r w:rsidR="001F3EA3" w:rsidRPr="001F3EA3">
              <w:rPr>
                <w:rFonts w:eastAsia="Times New Roman"/>
                <w:sz w:val="20"/>
                <w:szCs w:val="20"/>
                <w:lang w:eastAsia="en-US"/>
              </w:rPr>
              <w:t>ACNUR</w:t>
            </w:r>
            <w:r>
              <w:rPr>
                <w:rFonts w:eastAsia="Times New Roman"/>
                <w:sz w:val="20"/>
                <w:szCs w:val="20"/>
                <w:lang w:eastAsia="en-US"/>
              </w:rPr>
              <w:t>)</w:t>
            </w:r>
          </w:p>
        </w:tc>
        <w:tc>
          <w:tcPr>
            <w:tcW w:w="0" w:type="auto"/>
            <w:hideMark/>
          </w:tcPr>
          <w:p w14:paraId="63CC5611"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Brinda asistencia en protección, fortalecimiento institucional y apoyo en procesos de integración.</w:t>
            </w:r>
          </w:p>
        </w:tc>
      </w:tr>
      <w:tr w:rsidR="001F3EA3" w:rsidRPr="001F3EA3" w14:paraId="413FE67A" w14:textId="77777777" w:rsidTr="001F3EA3">
        <w:tc>
          <w:tcPr>
            <w:tcW w:w="0" w:type="auto"/>
            <w:hideMark/>
          </w:tcPr>
          <w:p w14:paraId="1A101B1E"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Humanitario e internacional</w:t>
            </w:r>
          </w:p>
        </w:tc>
        <w:tc>
          <w:tcPr>
            <w:tcW w:w="0" w:type="auto"/>
            <w:hideMark/>
          </w:tcPr>
          <w:p w14:paraId="76ED1A9F" w14:textId="7135B32D" w:rsidR="001F3EA3" w:rsidRPr="001F3EA3" w:rsidRDefault="008D08E0" w:rsidP="001F3EA3">
            <w:pPr>
              <w:spacing w:line="240" w:lineRule="auto"/>
              <w:rPr>
                <w:rFonts w:eastAsia="Times New Roman"/>
                <w:sz w:val="20"/>
                <w:szCs w:val="20"/>
                <w:lang w:eastAsia="en-US"/>
              </w:rPr>
            </w:pPr>
            <w:r w:rsidRPr="008D08E0">
              <w:rPr>
                <w:rFonts w:eastAsia="Times New Roman"/>
                <w:sz w:val="20"/>
                <w:szCs w:val="20"/>
                <w:lang w:eastAsia="en-US"/>
              </w:rPr>
              <w:t xml:space="preserve">Organización Internacional para las Migraciones </w:t>
            </w:r>
            <w:r>
              <w:rPr>
                <w:rFonts w:eastAsia="Times New Roman"/>
                <w:sz w:val="20"/>
                <w:szCs w:val="20"/>
                <w:lang w:eastAsia="en-US"/>
              </w:rPr>
              <w:t>(</w:t>
            </w:r>
            <w:r w:rsidR="001F3EA3" w:rsidRPr="001F3EA3">
              <w:rPr>
                <w:rFonts w:eastAsia="Times New Roman"/>
                <w:sz w:val="20"/>
                <w:szCs w:val="20"/>
                <w:lang w:eastAsia="en-US"/>
              </w:rPr>
              <w:t>OIM</w:t>
            </w:r>
            <w:r>
              <w:rPr>
                <w:rFonts w:eastAsia="Times New Roman"/>
                <w:sz w:val="20"/>
                <w:szCs w:val="20"/>
                <w:lang w:eastAsia="en-US"/>
              </w:rPr>
              <w:t>)</w:t>
            </w:r>
          </w:p>
        </w:tc>
        <w:tc>
          <w:tcPr>
            <w:tcW w:w="0" w:type="auto"/>
            <w:hideMark/>
          </w:tcPr>
          <w:p w14:paraId="012345F8"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Coordina acciones en salud, inclusión, retornos voluntarios y fortalecimiento institucional.</w:t>
            </w:r>
          </w:p>
        </w:tc>
      </w:tr>
      <w:tr w:rsidR="001F3EA3" w:rsidRPr="001F3EA3" w14:paraId="05FD3F51" w14:textId="77777777" w:rsidTr="001F3EA3">
        <w:tc>
          <w:tcPr>
            <w:tcW w:w="0" w:type="auto"/>
            <w:hideMark/>
          </w:tcPr>
          <w:p w14:paraId="4B79B6AE"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Humanitario e internacional</w:t>
            </w:r>
          </w:p>
        </w:tc>
        <w:tc>
          <w:tcPr>
            <w:tcW w:w="0" w:type="auto"/>
            <w:hideMark/>
          </w:tcPr>
          <w:p w14:paraId="176206C8" w14:textId="74B0EC31" w:rsidR="001F3EA3" w:rsidRPr="001F3EA3" w:rsidRDefault="008D08E0" w:rsidP="001F3EA3">
            <w:pPr>
              <w:spacing w:line="240" w:lineRule="auto"/>
              <w:rPr>
                <w:rFonts w:eastAsia="Times New Roman"/>
                <w:sz w:val="20"/>
                <w:szCs w:val="20"/>
                <w:lang w:eastAsia="en-US"/>
              </w:rPr>
            </w:pPr>
            <w:r w:rsidRPr="008D08E0">
              <w:rPr>
                <w:rFonts w:eastAsia="Times New Roman"/>
                <w:sz w:val="20"/>
                <w:szCs w:val="20"/>
                <w:lang w:eastAsia="en-US"/>
              </w:rPr>
              <w:t xml:space="preserve">Fondo de las Naciones Unidas para la Infancia </w:t>
            </w:r>
            <w:r>
              <w:rPr>
                <w:rFonts w:eastAsia="Times New Roman"/>
                <w:sz w:val="20"/>
                <w:szCs w:val="20"/>
                <w:lang w:eastAsia="en-US"/>
              </w:rPr>
              <w:t>(</w:t>
            </w:r>
            <w:r w:rsidR="001F3EA3" w:rsidRPr="001F3EA3">
              <w:rPr>
                <w:rFonts w:eastAsia="Times New Roman"/>
                <w:sz w:val="20"/>
                <w:szCs w:val="20"/>
                <w:lang w:eastAsia="en-US"/>
              </w:rPr>
              <w:t>UNICEF</w:t>
            </w:r>
            <w:r>
              <w:rPr>
                <w:rFonts w:eastAsia="Times New Roman"/>
                <w:sz w:val="20"/>
                <w:szCs w:val="20"/>
                <w:lang w:eastAsia="en-US"/>
              </w:rPr>
              <w:t>)</w:t>
            </w:r>
          </w:p>
        </w:tc>
        <w:tc>
          <w:tcPr>
            <w:tcW w:w="0" w:type="auto"/>
            <w:hideMark/>
          </w:tcPr>
          <w:p w14:paraId="26AAEAC5"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Desarrolla acciones en educación, protección y salud mental para la infancia migrante.</w:t>
            </w:r>
          </w:p>
        </w:tc>
      </w:tr>
      <w:tr w:rsidR="001F3EA3" w:rsidRPr="001F3EA3" w14:paraId="4F82E3B6" w14:textId="77777777" w:rsidTr="001F3EA3">
        <w:tc>
          <w:tcPr>
            <w:tcW w:w="0" w:type="auto"/>
            <w:hideMark/>
          </w:tcPr>
          <w:p w14:paraId="5F72BF4B"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Humanitario e internacional</w:t>
            </w:r>
          </w:p>
        </w:tc>
        <w:tc>
          <w:tcPr>
            <w:tcW w:w="0" w:type="auto"/>
            <w:hideMark/>
          </w:tcPr>
          <w:p w14:paraId="50219B47"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Cruz Roja</w:t>
            </w:r>
          </w:p>
        </w:tc>
        <w:tc>
          <w:tcPr>
            <w:tcW w:w="0" w:type="auto"/>
            <w:hideMark/>
          </w:tcPr>
          <w:p w14:paraId="344ED660"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Apoya en primeros auxilios, acompañamiento psicosocial y reunificación familiar.</w:t>
            </w:r>
          </w:p>
        </w:tc>
      </w:tr>
      <w:tr w:rsidR="001F3EA3" w:rsidRPr="001F3EA3" w14:paraId="24A61890" w14:textId="77777777" w:rsidTr="001F3EA3">
        <w:tc>
          <w:tcPr>
            <w:tcW w:w="0" w:type="auto"/>
            <w:hideMark/>
          </w:tcPr>
          <w:p w14:paraId="6B6697DA"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Comunitario y social</w:t>
            </w:r>
          </w:p>
        </w:tc>
        <w:tc>
          <w:tcPr>
            <w:tcW w:w="0" w:type="auto"/>
            <w:hideMark/>
          </w:tcPr>
          <w:p w14:paraId="59DC851F"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Líderes comunitarios</w:t>
            </w:r>
          </w:p>
        </w:tc>
        <w:tc>
          <w:tcPr>
            <w:tcW w:w="0" w:type="auto"/>
            <w:hideMark/>
          </w:tcPr>
          <w:p w14:paraId="7BEBEB1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Identifican riesgos, promueven la integración y fortalecen las redes comunitarias.</w:t>
            </w:r>
          </w:p>
        </w:tc>
      </w:tr>
      <w:tr w:rsidR="001F3EA3" w:rsidRPr="001F3EA3" w14:paraId="25916BCD" w14:textId="77777777" w:rsidTr="001F3EA3">
        <w:tc>
          <w:tcPr>
            <w:tcW w:w="0" w:type="auto"/>
            <w:hideMark/>
          </w:tcPr>
          <w:p w14:paraId="13090C14"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Comunitario y social</w:t>
            </w:r>
          </w:p>
        </w:tc>
        <w:tc>
          <w:tcPr>
            <w:tcW w:w="0" w:type="auto"/>
            <w:hideMark/>
          </w:tcPr>
          <w:p w14:paraId="5D2124D8"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Organizaciones comunitarias y sociales</w:t>
            </w:r>
          </w:p>
        </w:tc>
        <w:tc>
          <w:tcPr>
            <w:tcW w:w="0" w:type="auto"/>
            <w:hideMark/>
          </w:tcPr>
          <w:p w14:paraId="5B8F5A8B"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Promueven la participación, el diálogo intercultural y el apoyo mutuo.</w:t>
            </w:r>
          </w:p>
        </w:tc>
      </w:tr>
      <w:tr w:rsidR="001F3EA3" w:rsidRPr="001F3EA3" w14:paraId="05A7465E" w14:textId="77777777" w:rsidTr="001F3EA3">
        <w:tc>
          <w:tcPr>
            <w:tcW w:w="0" w:type="auto"/>
            <w:hideMark/>
          </w:tcPr>
          <w:p w14:paraId="56E16120"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Comunitario y social</w:t>
            </w:r>
          </w:p>
        </w:tc>
        <w:tc>
          <w:tcPr>
            <w:tcW w:w="0" w:type="auto"/>
            <w:hideMark/>
          </w:tcPr>
          <w:p w14:paraId="1F57F7AC"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Iglesias y organizaciones religiosas</w:t>
            </w:r>
          </w:p>
        </w:tc>
        <w:tc>
          <w:tcPr>
            <w:tcW w:w="0" w:type="auto"/>
            <w:hideMark/>
          </w:tcPr>
          <w:p w14:paraId="0CC53C4E"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Brindan asistencia humanitaria, orientación emocional y apoyo social.</w:t>
            </w:r>
          </w:p>
        </w:tc>
      </w:tr>
    </w:tbl>
    <w:p w14:paraId="1EB6C1F3" w14:textId="77777777" w:rsidR="001F3EA3" w:rsidRPr="001F3EA3" w:rsidRDefault="001F3EA3" w:rsidP="007C106F">
      <w:pPr>
        <w:pStyle w:val="Normal0"/>
        <w:rPr>
          <w:bCs/>
          <w:color w:val="000000" w:themeColor="text1"/>
          <w:sz w:val="20"/>
          <w:szCs w:val="20"/>
        </w:rPr>
      </w:pPr>
    </w:p>
    <w:p w14:paraId="2553A44F" w14:textId="7EFE4BA5" w:rsidR="00AE2905" w:rsidRPr="00AE2905" w:rsidRDefault="00AE2905" w:rsidP="00AE2905">
      <w:pPr>
        <w:pStyle w:val="Normal0"/>
        <w:rPr>
          <w:bCs/>
          <w:color w:val="000000" w:themeColor="text1"/>
          <w:sz w:val="20"/>
          <w:szCs w:val="20"/>
        </w:rPr>
      </w:pPr>
      <w:r w:rsidRPr="00AE2905">
        <w:rPr>
          <w:bCs/>
          <w:color w:val="000000" w:themeColor="text1"/>
          <w:sz w:val="20"/>
          <w:szCs w:val="20"/>
        </w:rPr>
        <w:t>La participación de múltiples actores institucionales, sociales y comunitarios exige altos niveles de coordinación, claridad en la definición de roles y responsabilidades, así como mecanismos estables</w:t>
      </w:r>
      <w:r>
        <w:rPr>
          <w:bCs/>
          <w:color w:val="000000" w:themeColor="text1"/>
          <w:sz w:val="20"/>
          <w:szCs w:val="20"/>
        </w:rPr>
        <w:t xml:space="preserve"> de articulación intersectorial</w:t>
      </w:r>
      <w:r w:rsidRPr="00AE2905">
        <w:rPr>
          <w:bCs/>
          <w:color w:val="000000" w:themeColor="text1"/>
          <w:sz w:val="20"/>
          <w:szCs w:val="20"/>
        </w:rPr>
        <w:t xml:space="preserve">. De acuerdo con los lineamientos del Ministerio de </w:t>
      </w:r>
      <w:r w:rsidR="009D2030">
        <w:rPr>
          <w:bCs/>
          <w:color w:val="000000" w:themeColor="text1"/>
          <w:sz w:val="20"/>
          <w:szCs w:val="20"/>
        </w:rPr>
        <w:t>Salud y Protección Social</w:t>
      </w:r>
      <w:r w:rsidRPr="00AE2905">
        <w:rPr>
          <w:bCs/>
          <w:color w:val="000000" w:themeColor="text1"/>
          <w:sz w:val="20"/>
          <w:szCs w:val="20"/>
        </w:rPr>
        <w:t xml:space="preserve"> y de la Organización Internaci</w:t>
      </w:r>
      <w:r w:rsidR="009D2030">
        <w:rPr>
          <w:bCs/>
          <w:color w:val="000000" w:themeColor="text1"/>
          <w:sz w:val="20"/>
          <w:szCs w:val="20"/>
        </w:rPr>
        <w:t>onal para las Migraciones</w:t>
      </w:r>
      <w:r w:rsidRPr="00AE2905">
        <w:rPr>
          <w:bCs/>
          <w:color w:val="000000" w:themeColor="text1"/>
          <w:sz w:val="20"/>
          <w:szCs w:val="20"/>
        </w:rPr>
        <w:t>, uno de los principales desafíos en los territorios es la falta de integración efectiva de la información, lo que puede generar duplicidad de acciones, dispersión de esfuerzos y baja efectividad en la respuesta institucional. La ausencia de sistemas de información interoperables dificulta el seguimiento de los casos y la continuidad de los procesos de atención.</w:t>
      </w:r>
    </w:p>
    <w:p w14:paraId="14D33DF3" w14:textId="77777777" w:rsidR="00AE2905" w:rsidRPr="00AE2905" w:rsidRDefault="00AE2905" w:rsidP="00AE2905">
      <w:pPr>
        <w:pStyle w:val="Normal0"/>
        <w:rPr>
          <w:bCs/>
          <w:color w:val="000000" w:themeColor="text1"/>
          <w:sz w:val="20"/>
          <w:szCs w:val="20"/>
        </w:rPr>
      </w:pPr>
    </w:p>
    <w:p w14:paraId="06FC3F30" w14:textId="77777777" w:rsidR="00AE2905" w:rsidRPr="00AE2905" w:rsidRDefault="00AE2905" w:rsidP="00AE2905">
      <w:pPr>
        <w:pStyle w:val="Normal0"/>
        <w:rPr>
          <w:bCs/>
          <w:color w:val="000000" w:themeColor="text1"/>
          <w:sz w:val="20"/>
          <w:szCs w:val="20"/>
        </w:rPr>
      </w:pPr>
      <w:r w:rsidRPr="00AE2905">
        <w:rPr>
          <w:bCs/>
          <w:color w:val="000000" w:themeColor="text1"/>
          <w:sz w:val="20"/>
          <w:szCs w:val="20"/>
        </w:rPr>
        <w:t>Entre los retos más frecuentes de la articulación intersectorial se identifican:</w:t>
      </w:r>
    </w:p>
    <w:p w14:paraId="1610D8DA" w14:textId="77777777" w:rsidR="00AE2905" w:rsidRPr="00AE2905" w:rsidRDefault="00AE2905" w:rsidP="00AE2905">
      <w:pPr>
        <w:pStyle w:val="Normal0"/>
        <w:rPr>
          <w:bCs/>
          <w:color w:val="000000" w:themeColor="text1"/>
          <w:sz w:val="20"/>
          <w:szCs w:val="20"/>
        </w:rPr>
      </w:pPr>
    </w:p>
    <w:p w14:paraId="1F5BD074" w14:textId="4A5B9A84" w:rsidR="00AE2905" w:rsidRDefault="00AE2905" w:rsidP="005660AA">
      <w:pPr>
        <w:pStyle w:val="Normal0"/>
        <w:numPr>
          <w:ilvl w:val="0"/>
          <w:numId w:val="6"/>
        </w:numPr>
        <w:rPr>
          <w:bCs/>
          <w:color w:val="000000" w:themeColor="text1"/>
          <w:sz w:val="20"/>
          <w:szCs w:val="20"/>
        </w:rPr>
      </w:pPr>
      <w:r w:rsidRPr="00AE2905">
        <w:rPr>
          <w:bCs/>
          <w:color w:val="000000" w:themeColor="text1"/>
          <w:sz w:val="20"/>
          <w:szCs w:val="20"/>
        </w:rPr>
        <w:t>La duplicidad de acciones por falta de información compartida y ausencia de protocolos unificados.</w:t>
      </w:r>
    </w:p>
    <w:p w14:paraId="37439751" w14:textId="77777777" w:rsidR="009D2030" w:rsidRPr="00AE2905" w:rsidRDefault="009D2030" w:rsidP="009D2030">
      <w:pPr>
        <w:pStyle w:val="Normal0"/>
        <w:ind w:left="360"/>
        <w:rPr>
          <w:bCs/>
          <w:color w:val="000000" w:themeColor="text1"/>
          <w:sz w:val="20"/>
          <w:szCs w:val="20"/>
        </w:rPr>
      </w:pPr>
    </w:p>
    <w:p w14:paraId="2058C0E4" w14:textId="25497019" w:rsidR="00AE2905" w:rsidRDefault="00AE2905" w:rsidP="005660AA">
      <w:pPr>
        <w:pStyle w:val="Normal0"/>
        <w:numPr>
          <w:ilvl w:val="0"/>
          <w:numId w:val="6"/>
        </w:numPr>
        <w:rPr>
          <w:bCs/>
          <w:color w:val="000000" w:themeColor="text1"/>
          <w:sz w:val="20"/>
          <w:szCs w:val="20"/>
        </w:rPr>
      </w:pPr>
      <w:r w:rsidRPr="00AE2905">
        <w:rPr>
          <w:bCs/>
          <w:color w:val="000000" w:themeColor="text1"/>
          <w:sz w:val="20"/>
          <w:szCs w:val="20"/>
        </w:rPr>
        <w:t>Las limitaciones presupuestales que afectan la cobertura, calidad y sostenibilidad de las intervenciones.</w:t>
      </w:r>
    </w:p>
    <w:p w14:paraId="0D5E2EC6" w14:textId="77777777" w:rsidR="009D2030" w:rsidRPr="00AE2905" w:rsidRDefault="009D2030" w:rsidP="009D2030">
      <w:pPr>
        <w:pStyle w:val="Normal0"/>
        <w:ind w:left="360"/>
        <w:rPr>
          <w:bCs/>
          <w:color w:val="000000" w:themeColor="text1"/>
          <w:sz w:val="20"/>
          <w:szCs w:val="20"/>
        </w:rPr>
      </w:pPr>
    </w:p>
    <w:p w14:paraId="07ECC100" w14:textId="3710BE57" w:rsidR="00AE2905" w:rsidRDefault="00AE2905" w:rsidP="005660AA">
      <w:pPr>
        <w:pStyle w:val="Normal0"/>
        <w:numPr>
          <w:ilvl w:val="0"/>
          <w:numId w:val="6"/>
        </w:numPr>
        <w:rPr>
          <w:bCs/>
          <w:color w:val="000000" w:themeColor="text1"/>
          <w:sz w:val="20"/>
          <w:szCs w:val="20"/>
        </w:rPr>
      </w:pPr>
      <w:r w:rsidRPr="00AE2905">
        <w:rPr>
          <w:bCs/>
          <w:color w:val="000000" w:themeColor="text1"/>
          <w:sz w:val="20"/>
          <w:szCs w:val="20"/>
        </w:rPr>
        <w:t>Las barreras administrativas que retrasan la activación de rutas y el acceso oportuno a los servicios.</w:t>
      </w:r>
    </w:p>
    <w:p w14:paraId="1862E720" w14:textId="77777777" w:rsidR="009D2030" w:rsidRPr="00AE2905" w:rsidRDefault="009D2030" w:rsidP="009D2030">
      <w:pPr>
        <w:pStyle w:val="Normal0"/>
        <w:ind w:left="360"/>
        <w:rPr>
          <w:bCs/>
          <w:color w:val="000000" w:themeColor="text1"/>
          <w:sz w:val="20"/>
          <w:szCs w:val="20"/>
        </w:rPr>
      </w:pPr>
    </w:p>
    <w:p w14:paraId="20B4CC22" w14:textId="7135248A" w:rsidR="00AE2905" w:rsidRDefault="00AE2905" w:rsidP="005660AA">
      <w:pPr>
        <w:pStyle w:val="Normal0"/>
        <w:numPr>
          <w:ilvl w:val="0"/>
          <w:numId w:val="6"/>
        </w:numPr>
        <w:rPr>
          <w:bCs/>
          <w:color w:val="000000" w:themeColor="text1"/>
          <w:sz w:val="20"/>
          <w:szCs w:val="20"/>
        </w:rPr>
      </w:pPr>
      <w:r w:rsidRPr="00AE2905">
        <w:rPr>
          <w:bCs/>
          <w:color w:val="000000" w:themeColor="text1"/>
          <w:sz w:val="20"/>
          <w:szCs w:val="20"/>
        </w:rPr>
        <w:t>La fragmentación territorial, que genera respuestas desiguales entre zonas urbanas, rurales y de frontera.</w:t>
      </w:r>
    </w:p>
    <w:p w14:paraId="1EC7AE55" w14:textId="77777777" w:rsidR="009D2030" w:rsidRPr="00AE2905" w:rsidRDefault="009D2030" w:rsidP="009D2030">
      <w:pPr>
        <w:pStyle w:val="Normal0"/>
        <w:ind w:left="360"/>
        <w:rPr>
          <w:bCs/>
          <w:color w:val="000000" w:themeColor="text1"/>
          <w:sz w:val="20"/>
          <w:szCs w:val="20"/>
        </w:rPr>
      </w:pPr>
    </w:p>
    <w:p w14:paraId="5307F17E" w14:textId="34327CE3" w:rsidR="00AE2905" w:rsidRPr="00AE2905" w:rsidRDefault="00AE2905" w:rsidP="005660AA">
      <w:pPr>
        <w:pStyle w:val="Normal0"/>
        <w:numPr>
          <w:ilvl w:val="0"/>
          <w:numId w:val="6"/>
        </w:numPr>
        <w:rPr>
          <w:bCs/>
          <w:color w:val="000000" w:themeColor="text1"/>
          <w:sz w:val="20"/>
          <w:szCs w:val="20"/>
        </w:rPr>
      </w:pPr>
      <w:r w:rsidRPr="00AE2905">
        <w:rPr>
          <w:bCs/>
          <w:color w:val="000000" w:themeColor="text1"/>
          <w:sz w:val="20"/>
          <w:szCs w:val="20"/>
        </w:rPr>
        <w:t>La desigualdad en la capacidad operativa entre municipios, relacionada con la disponibilidad de talento humano, infraestructura y recursos técnicos.</w:t>
      </w:r>
    </w:p>
    <w:p w14:paraId="72C85100" w14:textId="77777777" w:rsidR="00AE2905" w:rsidRPr="00AE2905" w:rsidRDefault="00AE2905" w:rsidP="00AE2905">
      <w:pPr>
        <w:pStyle w:val="Normal0"/>
        <w:rPr>
          <w:bCs/>
          <w:color w:val="000000" w:themeColor="text1"/>
          <w:sz w:val="20"/>
          <w:szCs w:val="20"/>
        </w:rPr>
      </w:pPr>
    </w:p>
    <w:p w14:paraId="09D8723A" w14:textId="77777777" w:rsidR="00AE2905" w:rsidRPr="00AE2905" w:rsidRDefault="00AE2905" w:rsidP="00AE2905">
      <w:pPr>
        <w:pStyle w:val="Normal0"/>
        <w:rPr>
          <w:bCs/>
          <w:color w:val="000000" w:themeColor="text1"/>
          <w:sz w:val="20"/>
          <w:szCs w:val="20"/>
        </w:rPr>
      </w:pPr>
      <w:r w:rsidRPr="00AE2905">
        <w:rPr>
          <w:bCs/>
          <w:color w:val="000000" w:themeColor="text1"/>
          <w:sz w:val="20"/>
          <w:szCs w:val="20"/>
        </w:rPr>
        <w:lastRenderedPageBreak/>
        <w:t>A pesar de estos desafíos, la articulación entre actores sectoriales e intersectoriales permite la construcción de respuestas más integrales, coordinadas y sostenibles, orientadas al bienestar de la población migrante y de las comunidades de acogida. Esta articulación contribuye a:</w:t>
      </w:r>
    </w:p>
    <w:p w14:paraId="4FA2CD0C" w14:textId="77777777" w:rsidR="00AE2905" w:rsidRPr="00AE2905" w:rsidRDefault="00AE2905" w:rsidP="00AE2905">
      <w:pPr>
        <w:pStyle w:val="Normal0"/>
        <w:rPr>
          <w:bCs/>
          <w:color w:val="000000" w:themeColor="text1"/>
          <w:sz w:val="20"/>
          <w:szCs w:val="20"/>
        </w:rPr>
      </w:pPr>
    </w:p>
    <w:p w14:paraId="33A1251E" w14:textId="6D77B171" w:rsidR="00AE2905" w:rsidRDefault="00AE2905" w:rsidP="005660AA">
      <w:pPr>
        <w:pStyle w:val="Normal0"/>
        <w:numPr>
          <w:ilvl w:val="0"/>
          <w:numId w:val="7"/>
        </w:numPr>
        <w:rPr>
          <w:bCs/>
          <w:color w:val="000000" w:themeColor="text1"/>
          <w:sz w:val="20"/>
          <w:szCs w:val="20"/>
        </w:rPr>
      </w:pPr>
      <w:r w:rsidRPr="00AE2905">
        <w:rPr>
          <w:bCs/>
          <w:color w:val="000000" w:themeColor="text1"/>
          <w:sz w:val="20"/>
          <w:szCs w:val="20"/>
        </w:rPr>
        <w:t>La generación de rutas de atención unificadas que facilitan la orientación y el acceso a los servicios.</w:t>
      </w:r>
    </w:p>
    <w:p w14:paraId="23DF2F98" w14:textId="77777777" w:rsidR="009D2030" w:rsidRPr="00AE2905" w:rsidRDefault="009D2030" w:rsidP="009D2030">
      <w:pPr>
        <w:pStyle w:val="Normal0"/>
        <w:ind w:left="360"/>
        <w:rPr>
          <w:bCs/>
          <w:color w:val="000000" w:themeColor="text1"/>
          <w:sz w:val="20"/>
          <w:szCs w:val="20"/>
        </w:rPr>
      </w:pPr>
    </w:p>
    <w:p w14:paraId="4819CEFB" w14:textId="4431914B" w:rsidR="00AE2905" w:rsidRDefault="00AE2905" w:rsidP="005660AA">
      <w:pPr>
        <w:pStyle w:val="Normal0"/>
        <w:numPr>
          <w:ilvl w:val="0"/>
          <w:numId w:val="7"/>
        </w:numPr>
        <w:rPr>
          <w:bCs/>
          <w:color w:val="000000" w:themeColor="text1"/>
          <w:sz w:val="20"/>
          <w:szCs w:val="20"/>
        </w:rPr>
      </w:pPr>
      <w:r w:rsidRPr="00AE2905">
        <w:rPr>
          <w:bCs/>
          <w:color w:val="000000" w:themeColor="text1"/>
          <w:sz w:val="20"/>
          <w:szCs w:val="20"/>
        </w:rPr>
        <w:t>La optimización de recursos técnicos, financieros y humanos mediante la planificación conjunta.</w:t>
      </w:r>
    </w:p>
    <w:p w14:paraId="3C9FB121" w14:textId="77777777" w:rsidR="009D2030" w:rsidRPr="00AE2905" w:rsidRDefault="009D2030" w:rsidP="009D2030">
      <w:pPr>
        <w:pStyle w:val="Normal0"/>
        <w:ind w:left="360"/>
        <w:rPr>
          <w:bCs/>
          <w:color w:val="000000" w:themeColor="text1"/>
          <w:sz w:val="20"/>
          <w:szCs w:val="20"/>
        </w:rPr>
      </w:pPr>
    </w:p>
    <w:p w14:paraId="21266048" w14:textId="555B1262" w:rsidR="00AE2905" w:rsidRDefault="00AE2905" w:rsidP="005660AA">
      <w:pPr>
        <w:pStyle w:val="Normal0"/>
        <w:numPr>
          <w:ilvl w:val="0"/>
          <w:numId w:val="7"/>
        </w:numPr>
        <w:rPr>
          <w:bCs/>
          <w:color w:val="000000" w:themeColor="text1"/>
          <w:sz w:val="20"/>
          <w:szCs w:val="20"/>
        </w:rPr>
      </w:pPr>
      <w:r w:rsidRPr="00AE2905">
        <w:rPr>
          <w:bCs/>
          <w:color w:val="000000" w:themeColor="text1"/>
          <w:sz w:val="20"/>
          <w:szCs w:val="20"/>
        </w:rPr>
        <w:t>El fortalecimiento de la capacidad de respuesta territorial a través de procesos de formación y asistencia técnica.</w:t>
      </w:r>
    </w:p>
    <w:p w14:paraId="21DD19D0" w14:textId="77777777" w:rsidR="009D2030" w:rsidRPr="00AE2905" w:rsidRDefault="009D2030" w:rsidP="009D2030">
      <w:pPr>
        <w:pStyle w:val="Normal0"/>
        <w:ind w:left="360"/>
        <w:rPr>
          <w:bCs/>
          <w:color w:val="000000" w:themeColor="text1"/>
          <w:sz w:val="20"/>
          <w:szCs w:val="20"/>
        </w:rPr>
      </w:pPr>
    </w:p>
    <w:p w14:paraId="58486F9D" w14:textId="3A33FCBB" w:rsidR="00AE2905" w:rsidRDefault="00AE2905" w:rsidP="005660AA">
      <w:pPr>
        <w:pStyle w:val="Normal0"/>
        <w:numPr>
          <w:ilvl w:val="0"/>
          <w:numId w:val="7"/>
        </w:numPr>
        <w:rPr>
          <w:bCs/>
          <w:color w:val="000000" w:themeColor="text1"/>
          <w:sz w:val="20"/>
          <w:szCs w:val="20"/>
        </w:rPr>
      </w:pPr>
      <w:r w:rsidRPr="00AE2905">
        <w:rPr>
          <w:bCs/>
          <w:color w:val="000000" w:themeColor="text1"/>
          <w:sz w:val="20"/>
          <w:szCs w:val="20"/>
        </w:rPr>
        <w:t>La participación de la cooperación internacional como un recurso estratégico para ampliar la cobertura y calidad de las intervenciones.</w:t>
      </w:r>
    </w:p>
    <w:p w14:paraId="7773664D" w14:textId="77777777" w:rsidR="009D2030" w:rsidRPr="00AE2905" w:rsidRDefault="009D2030" w:rsidP="009D2030">
      <w:pPr>
        <w:pStyle w:val="Normal0"/>
        <w:ind w:left="360"/>
        <w:rPr>
          <w:bCs/>
          <w:color w:val="000000" w:themeColor="text1"/>
          <w:sz w:val="20"/>
          <w:szCs w:val="20"/>
        </w:rPr>
      </w:pPr>
    </w:p>
    <w:p w14:paraId="6DEEC27C" w14:textId="56CF3D48" w:rsidR="00AE2905" w:rsidRPr="00AE2905" w:rsidRDefault="00AE2905" w:rsidP="005660AA">
      <w:pPr>
        <w:pStyle w:val="Normal0"/>
        <w:numPr>
          <w:ilvl w:val="0"/>
          <w:numId w:val="7"/>
        </w:numPr>
        <w:rPr>
          <w:bCs/>
          <w:color w:val="000000" w:themeColor="text1"/>
          <w:sz w:val="20"/>
          <w:szCs w:val="20"/>
        </w:rPr>
      </w:pPr>
      <w:r w:rsidRPr="00AE2905">
        <w:rPr>
          <w:bCs/>
          <w:color w:val="000000" w:themeColor="text1"/>
          <w:sz w:val="20"/>
          <w:szCs w:val="20"/>
        </w:rPr>
        <w:t>La mejora del acceso efectivo a los servicios de salud, protección social, educación y apoyo psicosocial.</w:t>
      </w:r>
    </w:p>
    <w:p w14:paraId="7BA7F0D3" w14:textId="77777777" w:rsidR="00AE2905" w:rsidRPr="00AE2905" w:rsidRDefault="00AE2905" w:rsidP="00AE2905">
      <w:pPr>
        <w:pStyle w:val="Normal0"/>
        <w:rPr>
          <w:bCs/>
          <w:color w:val="000000" w:themeColor="text1"/>
          <w:sz w:val="20"/>
          <w:szCs w:val="20"/>
        </w:rPr>
      </w:pPr>
    </w:p>
    <w:p w14:paraId="4C70CE5C" w14:textId="3D21B676" w:rsidR="007C106F" w:rsidRDefault="00AE2905" w:rsidP="00AE2905">
      <w:pPr>
        <w:pStyle w:val="Normal0"/>
        <w:rPr>
          <w:bCs/>
          <w:color w:val="000000" w:themeColor="text1"/>
          <w:sz w:val="20"/>
          <w:szCs w:val="20"/>
        </w:rPr>
      </w:pPr>
      <w:r w:rsidRPr="00AE2905">
        <w:rPr>
          <w:bCs/>
          <w:color w:val="000000" w:themeColor="text1"/>
          <w:sz w:val="20"/>
          <w:szCs w:val="20"/>
        </w:rPr>
        <w:t>En consecuencia, la acción intersectorial se consolida como un eje fundamental para reducir la vulnerabilidad, fortalecer la protección de derechos y promover procesos sostenibles de integración social de la población en movilidad humana.</w:t>
      </w:r>
    </w:p>
    <w:p w14:paraId="51619F5D" w14:textId="1D932A8A" w:rsidR="00AE2905" w:rsidRDefault="00AE2905" w:rsidP="00AE2905">
      <w:pPr>
        <w:pStyle w:val="Normal0"/>
        <w:rPr>
          <w:bCs/>
          <w:color w:val="000000" w:themeColor="text1"/>
          <w:sz w:val="20"/>
          <w:szCs w:val="20"/>
        </w:rPr>
      </w:pPr>
    </w:p>
    <w:p w14:paraId="31D3B6F1" w14:textId="77777777" w:rsidR="003469C6" w:rsidRPr="001F3EA3" w:rsidRDefault="003469C6" w:rsidP="00AE2905">
      <w:pPr>
        <w:pStyle w:val="Normal0"/>
        <w:rPr>
          <w:bCs/>
          <w:color w:val="000000" w:themeColor="text1"/>
          <w:sz w:val="20"/>
          <w:szCs w:val="20"/>
        </w:rPr>
      </w:pPr>
    </w:p>
    <w:p w14:paraId="5480CDC3" w14:textId="3FDBE237" w:rsidR="002959D0" w:rsidRDefault="002959D0" w:rsidP="005660AA">
      <w:pPr>
        <w:pStyle w:val="Normal0"/>
        <w:numPr>
          <w:ilvl w:val="0"/>
          <w:numId w:val="3"/>
        </w:numPr>
        <w:rPr>
          <w:b/>
          <w:bCs/>
          <w:color w:val="000000" w:themeColor="text1"/>
          <w:sz w:val="20"/>
          <w:szCs w:val="20"/>
        </w:rPr>
      </w:pPr>
      <w:r w:rsidRPr="001F3EA3">
        <w:rPr>
          <w:b/>
          <w:bCs/>
          <w:color w:val="000000" w:themeColor="text1"/>
          <w:sz w:val="20"/>
          <w:szCs w:val="20"/>
        </w:rPr>
        <w:t>Coordinación sectorial e intersectorial para la atención de la población migrante</w:t>
      </w:r>
    </w:p>
    <w:p w14:paraId="7182333E" w14:textId="2AF4B481" w:rsidR="00E12393" w:rsidRDefault="00E12393" w:rsidP="00E12393">
      <w:pPr>
        <w:pStyle w:val="Normal0"/>
        <w:rPr>
          <w:b/>
          <w:bCs/>
          <w:color w:val="000000" w:themeColor="text1"/>
          <w:sz w:val="20"/>
          <w:szCs w:val="20"/>
        </w:rPr>
      </w:pPr>
    </w:p>
    <w:p w14:paraId="2C028B6C" w14:textId="77777777" w:rsidR="00E12393" w:rsidRPr="00E12393" w:rsidRDefault="00E12393" w:rsidP="00E12393">
      <w:pPr>
        <w:pStyle w:val="Normal0"/>
        <w:rPr>
          <w:bCs/>
          <w:color w:val="000000" w:themeColor="text1"/>
          <w:sz w:val="20"/>
          <w:szCs w:val="20"/>
        </w:rPr>
      </w:pPr>
      <w:r w:rsidRPr="00E12393">
        <w:rPr>
          <w:bCs/>
          <w:color w:val="000000" w:themeColor="text1"/>
          <w:sz w:val="20"/>
          <w:szCs w:val="20"/>
        </w:rPr>
        <w:t>La movilidad humana plantea desafíos que superan la capacidad de respuesta de un solo sector, dado que involucra dimensiones sanitarias, sociales, educativas, económicas y comunitarias que requieren intervenciones integrales, continuas y sostenibles. De acuerdo con la Política Integral Migratoria establecida en la Ley 2136 de 2021, la atención a la población migrante debe estructurarse a partir de acciones coordinadas entre sectores, niveles de gobierno y actores territoriales, garantizando el acceso efectivo a servicios, la protección de derechos y la gestión oportuna de los riesgos en salud y protección social.</w:t>
      </w:r>
    </w:p>
    <w:p w14:paraId="78AB72A4" w14:textId="77777777" w:rsidR="00E12393" w:rsidRPr="00E12393" w:rsidRDefault="00E12393" w:rsidP="00E12393">
      <w:pPr>
        <w:pStyle w:val="Normal0"/>
        <w:rPr>
          <w:bCs/>
          <w:color w:val="000000" w:themeColor="text1"/>
          <w:sz w:val="20"/>
          <w:szCs w:val="20"/>
        </w:rPr>
      </w:pPr>
    </w:p>
    <w:p w14:paraId="6459F78F" w14:textId="16F65E22" w:rsidR="00E12393" w:rsidRPr="00E12393" w:rsidRDefault="00E12393" w:rsidP="00E12393">
      <w:pPr>
        <w:pStyle w:val="Normal0"/>
        <w:rPr>
          <w:bCs/>
          <w:color w:val="000000" w:themeColor="text1"/>
          <w:sz w:val="20"/>
          <w:szCs w:val="20"/>
        </w:rPr>
      </w:pPr>
      <w:r w:rsidRPr="00E12393">
        <w:rPr>
          <w:bCs/>
          <w:color w:val="000000" w:themeColor="text1"/>
          <w:sz w:val="20"/>
          <w:szCs w:val="20"/>
        </w:rPr>
        <w:t>En este contexto, organismos internacionales como la Organización Internacional para las Migraciones (OIM) y ACNUR han señalado que la articulación intersectorial es indispensable para atender de manera integral las necesidades de las personas en situación de movilidad humana, bajo principios de dignidad, protección, enfoque diferencial, interculturalidad y part</w:t>
      </w:r>
      <w:r w:rsidR="00047280">
        <w:rPr>
          <w:bCs/>
          <w:color w:val="000000" w:themeColor="text1"/>
          <w:sz w:val="20"/>
          <w:szCs w:val="20"/>
        </w:rPr>
        <w:t>icipación comunitaria (OIM y ACNUR</w:t>
      </w:r>
      <w:r w:rsidRPr="00E12393">
        <w:rPr>
          <w:bCs/>
          <w:color w:val="000000" w:themeColor="text1"/>
          <w:sz w:val="20"/>
          <w:szCs w:val="20"/>
        </w:rPr>
        <w:t>). La coordinación sectorial e intersectorial se consolida, así, como un eje estratégico para garantizar la protección efectiva, el acceso a servicios esenciales y la atención adecuada de las necesidades de la población migrante, retornada y de las comunidades de acogida. Estos procesos permiten articular recursos, capacidades técnicas y competencias institucionales para enfrentar las situaciones complejas derivadas del tránsito, asentamiento temporal o permanencia en los territorios.</w:t>
      </w:r>
    </w:p>
    <w:p w14:paraId="6A7B1E0F" w14:textId="77777777" w:rsidR="00E12393" w:rsidRPr="00E12393" w:rsidRDefault="00E12393" w:rsidP="00E12393">
      <w:pPr>
        <w:pStyle w:val="Normal0"/>
        <w:rPr>
          <w:bCs/>
          <w:color w:val="000000" w:themeColor="text1"/>
          <w:sz w:val="20"/>
          <w:szCs w:val="20"/>
        </w:rPr>
      </w:pPr>
    </w:p>
    <w:p w14:paraId="103D21FC" w14:textId="77777777" w:rsidR="00E12393" w:rsidRPr="00E12393" w:rsidRDefault="00E12393" w:rsidP="00E12393">
      <w:pPr>
        <w:pStyle w:val="Normal0"/>
        <w:rPr>
          <w:bCs/>
          <w:color w:val="000000" w:themeColor="text1"/>
          <w:sz w:val="20"/>
          <w:szCs w:val="20"/>
        </w:rPr>
      </w:pPr>
      <w:r w:rsidRPr="00E12393">
        <w:rPr>
          <w:bCs/>
          <w:color w:val="000000" w:themeColor="text1"/>
          <w:sz w:val="20"/>
          <w:szCs w:val="20"/>
        </w:rPr>
        <w:t>Asimismo, se desarrollan los fundamentos operativos y estratégicos de la articulación intersectorial en salud, abordando el funcionamiento de las Mesas de Articulación Territorial como espacios formales de coordinación. La Resolución 521 de 2020 establece lineamientos para la organización territorial y la coordinación con sectores como educación, protección social, justicia, gestión del riesgo y cooperación internacional, con el fin de garantizar respuestas oportunas, pertinentes y culturalmente adecuadas para la población migrante (Ministerio de Salud y Protección Social, 2020).</w:t>
      </w:r>
    </w:p>
    <w:p w14:paraId="144D6FAE" w14:textId="77777777" w:rsidR="00E12393" w:rsidRPr="00E12393" w:rsidRDefault="00E12393" w:rsidP="00E12393">
      <w:pPr>
        <w:pStyle w:val="Normal0"/>
        <w:rPr>
          <w:bCs/>
          <w:color w:val="000000" w:themeColor="text1"/>
          <w:sz w:val="20"/>
          <w:szCs w:val="20"/>
        </w:rPr>
      </w:pPr>
    </w:p>
    <w:p w14:paraId="6D20DF0B" w14:textId="476EFA73" w:rsidR="00E12393" w:rsidRDefault="00E12393" w:rsidP="00E12393">
      <w:pPr>
        <w:pStyle w:val="Normal0"/>
        <w:rPr>
          <w:bCs/>
          <w:color w:val="000000" w:themeColor="text1"/>
          <w:sz w:val="20"/>
          <w:szCs w:val="20"/>
        </w:rPr>
      </w:pPr>
      <w:r w:rsidRPr="00E12393">
        <w:rPr>
          <w:bCs/>
          <w:color w:val="000000" w:themeColor="text1"/>
          <w:sz w:val="20"/>
          <w:szCs w:val="20"/>
        </w:rPr>
        <w:lastRenderedPageBreak/>
        <w:t>La identificación de capacidades institucionales, el análisis de las brechas de atención de las personas sin aseguramiento y la incorporación de enfoques de participación social orientan la toma de decisiones en los territorios. De igual manera, se establece cómo los diferentes sectores convergen en la planeación, ejecución, monitoreo y evaluación de acciones, fortaleciendo la gobernanza local y la capacidad de respuesta institucional frente a las dinámicas de la movilidad humana.</w:t>
      </w:r>
    </w:p>
    <w:p w14:paraId="078AD8EF" w14:textId="77777777" w:rsidR="008D08E0" w:rsidRPr="001F3EA3" w:rsidRDefault="008D08E0" w:rsidP="00E12393">
      <w:pPr>
        <w:pStyle w:val="Normal0"/>
        <w:rPr>
          <w:b/>
          <w:bCs/>
          <w:color w:val="000000" w:themeColor="text1"/>
          <w:sz w:val="20"/>
          <w:szCs w:val="20"/>
        </w:rPr>
      </w:pPr>
    </w:p>
    <w:p w14:paraId="6C6283CF" w14:textId="00155671" w:rsidR="002959D0" w:rsidRPr="008653B9" w:rsidRDefault="002959D0" w:rsidP="005660AA">
      <w:pPr>
        <w:pStyle w:val="Normal0"/>
        <w:numPr>
          <w:ilvl w:val="1"/>
          <w:numId w:val="3"/>
        </w:numPr>
        <w:rPr>
          <w:b/>
          <w:bCs/>
          <w:color w:val="000000" w:themeColor="text1"/>
          <w:sz w:val="20"/>
          <w:szCs w:val="20"/>
        </w:rPr>
      </w:pPr>
      <w:r w:rsidRPr="008653B9">
        <w:rPr>
          <w:b/>
          <w:bCs/>
          <w:color w:val="000000" w:themeColor="text1"/>
          <w:sz w:val="20"/>
          <w:szCs w:val="20"/>
        </w:rPr>
        <w:t>Mesas de Articulación Territorial en Salud</w:t>
      </w:r>
    </w:p>
    <w:p w14:paraId="4DA1E5FF" w14:textId="57014346" w:rsidR="008653B9" w:rsidRDefault="008653B9" w:rsidP="008653B9">
      <w:pPr>
        <w:pStyle w:val="Normal0"/>
        <w:rPr>
          <w:bCs/>
          <w:color w:val="000000" w:themeColor="text1"/>
          <w:sz w:val="20"/>
          <w:szCs w:val="20"/>
        </w:rPr>
      </w:pPr>
    </w:p>
    <w:p w14:paraId="4353438F" w14:textId="77777777" w:rsidR="008653B9" w:rsidRPr="008653B9" w:rsidRDefault="008653B9" w:rsidP="008653B9">
      <w:pPr>
        <w:pStyle w:val="Normal0"/>
        <w:rPr>
          <w:bCs/>
          <w:color w:val="000000" w:themeColor="text1"/>
          <w:sz w:val="20"/>
          <w:szCs w:val="20"/>
        </w:rPr>
      </w:pPr>
      <w:r w:rsidRPr="008653B9">
        <w:rPr>
          <w:bCs/>
          <w:color w:val="000000" w:themeColor="text1"/>
          <w:sz w:val="20"/>
          <w:szCs w:val="20"/>
        </w:rPr>
        <w:t>Las Mesas de Articulación Territorial en Salud (MATS) representan un mecanismo clave para la gestión articulada de la respuesta institucional frente a la movilidad humana. Su creación se fundamenta en los lineamientos del Ministerio de Salud y Protección Social, la Política Integral Migratoria establecida en la Ley 2136 de 2021 y los principios del Sistema General de Seguridad Social en Salud consagrados en la Ley 1751 de 2015. Estos espacios permiten integrar información, capacidades y decisiones entre diversos sectores para garantizar una atención integral, oportuna y pertinente.</w:t>
      </w:r>
    </w:p>
    <w:p w14:paraId="6C53AB13" w14:textId="77777777" w:rsidR="008653B9" w:rsidRPr="008653B9" w:rsidRDefault="008653B9" w:rsidP="008653B9">
      <w:pPr>
        <w:pStyle w:val="Normal0"/>
        <w:rPr>
          <w:bCs/>
          <w:color w:val="000000" w:themeColor="text1"/>
          <w:sz w:val="20"/>
          <w:szCs w:val="20"/>
        </w:rPr>
      </w:pPr>
    </w:p>
    <w:p w14:paraId="60D6E7D8" w14:textId="77777777" w:rsidR="008653B9" w:rsidRPr="008653B9" w:rsidRDefault="008653B9" w:rsidP="008653B9">
      <w:pPr>
        <w:pStyle w:val="Normal0"/>
        <w:rPr>
          <w:bCs/>
          <w:color w:val="000000" w:themeColor="text1"/>
          <w:sz w:val="20"/>
          <w:szCs w:val="20"/>
        </w:rPr>
      </w:pPr>
      <w:r w:rsidRPr="008653B9">
        <w:rPr>
          <w:bCs/>
          <w:color w:val="000000" w:themeColor="text1"/>
          <w:sz w:val="20"/>
          <w:szCs w:val="20"/>
        </w:rPr>
        <w:t>Las Mesas de Articulación Territorial en Salud están conformadas por actores estratégicos del orden territorial e institucional, tales como:</w:t>
      </w:r>
    </w:p>
    <w:p w14:paraId="2F8931B2" w14:textId="77777777" w:rsidR="008653B9" w:rsidRPr="008653B9" w:rsidRDefault="008653B9" w:rsidP="008653B9">
      <w:pPr>
        <w:pStyle w:val="Normal0"/>
        <w:rPr>
          <w:bCs/>
          <w:color w:val="000000" w:themeColor="text1"/>
          <w:sz w:val="20"/>
          <w:szCs w:val="20"/>
        </w:rPr>
      </w:pPr>
    </w:p>
    <w:p w14:paraId="206D4F7A" w14:textId="48B3E8F7"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Secretaría de Salud (liderazgo técnico)</w:t>
      </w:r>
      <w:r w:rsidR="0094577C">
        <w:rPr>
          <w:bCs/>
          <w:color w:val="000000" w:themeColor="text1"/>
          <w:sz w:val="20"/>
          <w:szCs w:val="20"/>
        </w:rPr>
        <w:t>.</w:t>
      </w:r>
    </w:p>
    <w:p w14:paraId="1C8ECF18" w14:textId="38FD2C3D"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Oficina de Gestión Social</w:t>
      </w:r>
      <w:r w:rsidR="0094577C">
        <w:rPr>
          <w:bCs/>
          <w:color w:val="000000" w:themeColor="text1"/>
          <w:sz w:val="20"/>
          <w:szCs w:val="20"/>
        </w:rPr>
        <w:t>.</w:t>
      </w:r>
    </w:p>
    <w:p w14:paraId="2DAB8D8B" w14:textId="6396F833"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Secretaría de Educación</w:t>
      </w:r>
      <w:r w:rsidR="0094577C">
        <w:rPr>
          <w:bCs/>
          <w:color w:val="000000" w:themeColor="text1"/>
          <w:sz w:val="20"/>
          <w:szCs w:val="20"/>
        </w:rPr>
        <w:t>.</w:t>
      </w:r>
    </w:p>
    <w:p w14:paraId="2961EA12" w14:textId="31BCA6C7"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Secretaría de Gobierno</w:t>
      </w:r>
      <w:r w:rsidR="0094577C">
        <w:rPr>
          <w:bCs/>
          <w:color w:val="000000" w:themeColor="text1"/>
          <w:sz w:val="20"/>
          <w:szCs w:val="20"/>
        </w:rPr>
        <w:t>.</w:t>
      </w:r>
    </w:p>
    <w:p w14:paraId="2C5D8B32" w14:textId="75C76AC7"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Instituto Col</w:t>
      </w:r>
      <w:r w:rsidR="00021671">
        <w:rPr>
          <w:bCs/>
          <w:color w:val="000000" w:themeColor="text1"/>
          <w:sz w:val="20"/>
          <w:szCs w:val="20"/>
        </w:rPr>
        <w:t>ombiano de Bienestar Familiar (</w:t>
      </w:r>
      <w:r w:rsidRPr="008653B9">
        <w:rPr>
          <w:bCs/>
          <w:color w:val="000000" w:themeColor="text1"/>
          <w:sz w:val="20"/>
          <w:szCs w:val="20"/>
        </w:rPr>
        <w:t>ICBF</w:t>
      </w:r>
      <w:r w:rsidR="00021671">
        <w:rPr>
          <w:bCs/>
          <w:color w:val="000000" w:themeColor="text1"/>
          <w:sz w:val="20"/>
          <w:szCs w:val="20"/>
        </w:rPr>
        <w:t>)</w:t>
      </w:r>
      <w:r w:rsidR="0094577C">
        <w:rPr>
          <w:bCs/>
          <w:color w:val="000000" w:themeColor="text1"/>
          <w:sz w:val="20"/>
          <w:szCs w:val="20"/>
        </w:rPr>
        <w:t>.</w:t>
      </w:r>
    </w:p>
    <w:p w14:paraId="1BB1C669" w14:textId="7A4898BB"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Unidad para la Atención y Reparación Integral a las Víctimas</w:t>
      </w:r>
      <w:r w:rsidR="0094577C">
        <w:rPr>
          <w:bCs/>
          <w:color w:val="000000" w:themeColor="text1"/>
          <w:sz w:val="20"/>
          <w:szCs w:val="20"/>
        </w:rPr>
        <w:t>.</w:t>
      </w:r>
    </w:p>
    <w:p w14:paraId="0E155FAF" w14:textId="4E1837D7"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Migración Colombia</w:t>
      </w:r>
      <w:r w:rsidR="0094577C">
        <w:rPr>
          <w:bCs/>
          <w:color w:val="000000" w:themeColor="text1"/>
          <w:sz w:val="20"/>
          <w:szCs w:val="20"/>
        </w:rPr>
        <w:t>.</w:t>
      </w:r>
    </w:p>
    <w:p w14:paraId="65047AE0" w14:textId="12232154"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Defensoría del Pueblo</w:t>
      </w:r>
      <w:r w:rsidR="0094577C">
        <w:rPr>
          <w:bCs/>
          <w:color w:val="000000" w:themeColor="text1"/>
          <w:sz w:val="20"/>
          <w:szCs w:val="20"/>
        </w:rPr>
        <w:t>.</w:t>
      </w:r>
    </w:p>
    <w:p w14:paraId="77EAD1B4" w14:textId="68C24E68"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Centro Regulador de Urgencias, Emergencias y Desastres (CRUE)</w:t>
      </w:r>
      <w:r w:rsidR="0094577C">
        <w:rPr>
          <w:bCs/>
          <w:color w:val="000000" w:themeColor="text1"/>
          <w:sz w:val="20"/>
          <w:szCs w:val="20"/>
        </w:rPr>
        <w:t>.</w:t>
      </w:r>
    </w:p>
    <w:p w14:paraId="067BE553" w14:textId="0146E325"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Instituciones Prestadoras de Servicios de Salud (IPS) públicas y privadas</w:t>
      </w:r>
      <w:r w:rsidR="0094577C">
        <w:rPr>
          <w:bCs/>
          <w:color w:val="000000" w:themeColor="text1"/>
          <w:sz w:val="20"/>
          <w:szCs w:val="20"/>
        </w:rPr>
        <w:t>.</w:t>
      </w:r>
    </w:p>
    <w:p w14:paraId="5A19493D" w14:textId="1784C37B"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Organismos de cooperación internacional</w:t>
      </w:r>
      <w:r w:rsidR="0094577C">
        <w:rPr>
          <w:bCs/>
          <w:color w:val="000000" w:themeColor="text1"/>
          <w:sz w:val="20"/>
          <w:szCs w:val="20"/>
        </w:rPr>
        <w:t>.</w:t>
      </w:r>
    </w:p>
    <w:p w14:paraId="108CA082" w14:textId="5B4C12A3" w:rsid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Organizaciones comunitarias y liderazgos de población migrante</w:t>
      </w:r>
      <w:r w:rsidR="0094577C">
        <w:rPr>
          <w:bCs/>
          <w:color w:val="000000" w:themeColor="text1"/>
          <w:sz w:val="20"/>
          <w:szCs w:val="20"/>
        </w:rPr>
        <w:t>.</w:t>
      </w:r>
    </w:p>
    <w:p w14:paraId="0A248F93" w14:textId="77777777" w:rsidR="00636E35" w:rsidRPr="008653B9" w:rsidRDefault="00636E35" w:rsidP="008653B9">
      <w:pPr>
        <w:pStyle w:val="Normal0"/>
        <w:rPr>
          <w:bCs/>
          <w:color w:val="000000" w:themeColor="text1"/>
          <w:sz w:val="20"/>
          <w:szCs w:val="20"/>
        </w:rPr>
      </w:pPr>
    </w:p>
    <w:p w14:paraId="7DF65CB6" w14:textId="77777777" w:rsidR="008653B9" w:rsidRPr="008653B9" w:rsidRDefault="008653B9" w:rsidP="008653B9">
      <w:pPr>
        <w:pStyle w:val="Normal0"/>
        <w:rPr>
          <w:bCs/>
          <w:color w:val="000000" w:themeColor="text1"/>
          <w:sz w:val="20"/>
          <w:szCs w:val="20"/>
        </w:rPr>
      </w:pPr>
      <w:r w:rsidRPr="008653B9">
        <w:rPr>
          <w:bCs/>
          <w:color w:val="000000" w:themeColor="text1"/>
          <w:sz w:val="20"/>
          <w:szCs w:val="20"/>
        </w:rPr>
        <w:t>El propósito principal de las MATS es coordinar, articular y orientar las acciones operativas del territorio para responder a las necesidades en salud de la población migrante y retornada, promoviendo un enfoque de derechos y reduciendo las brechas de acceso derivadas del estatus migratorio, la vulnerabilidad socioeconómica y las barreras administrativas.</w:t>
      </w:r>
    </w:p>
    <w:p w14:paraId="6F4FA8E0" w14:textId="77777777" w:rsidR="008653B9" w:rsidRPr="008653B9" w:rsidRDefault="008653B9" w:rsidP="008653B9">
      <w:pPr>
        <w:pStyle w:val="Normal0"/>
        <w:rPr>
          <w:bCs/>
          <w:color w:val="000000" w:themeColor="text1"/>
          <w:sz w:val="20"/>
          <w:szCs w:val="20"/>
        </w:rPr>
      </w:pPr>
    </w:p>
    <w:p w14:paraId="665B976A" w14:textId="77777777" w:rsidR="008653B9" w:rsidRPr="008653B9" w:rsidRDefault="008653B9" w:rsidP="008653B9">
      <w:pPr>
        <w:pStyle w:val="Normal0"/>
        <w:rPr>
          <w:bCs/>
          <w:color w:val="000000" w:themeColor="text1"/>
          <w:sz w:val="20"/>
          <w:szCs w:val="20"/>
        </w:rPr>
      </w:pPr>
      <w:r w:rsidRPr="008653B9">
        <w:rPr>
          <w:bCs/>
          <w:color w:val="000000" w:themeColor="text1"/>
          <w:sz w:val="20"/>
          <w:szCs w:val="20"/>
        </w:rPr>
        <w:t>Entre las funciones esenciales de las Mesas de Articulación Territorial en Salud se encuentran:</w:t>
      </w:r>
    </w:p>
    <w:p w14:paraId="62CC9B3E" w14:textId="77777777" w:rsidR="008653B9" w:rsidRPr="008653B9" w:rsidRDefault="008653B9" w:rsidP="008653B9">
      <w:pPr>
        <w:pStyle w:val="Normal0"/>
        <w:rPr>
          <w:bCs/>
          <w:color w:val="000000" w:themeColor="text1"/>
          <w:sz w:val="20"/>
          <w:szCs w:val="20"/>
        </w:rPr>
      </w:pPr>
    </w:p>
    <w:p w14:paraId="5E6C7C47" w14:textId="66D41A88" w:rsidR="008653B9" w:rsidRDefault="008653B9" w:rsidP="005660AA">
      <w:pPr>
        <w:pStyle w:val="Normal0"/>
        <w:numPr>
          <w:ilvl w:val="0"/>
          <w:numId w:val="9"/>
        </w:numPr>
        <w:rPr>
          <w:bCs/>
          <w:color w:val="000000" w:themeColor="text1"/>
          <w:sz w:val="20"/>
          <w:szCs w:val="20"/>
        </w:rPr>
      </w:pPr>
      <w:r w:rsidRPr="008653B9">
        <w:rPr>
          <w:bCs/>
          <w:color w:val="000000" w:themeColor="text1"/>
          <w:sz w:val="20"/>
          <w:szCs w:val="20"/>
        </w:rPr>
        <w:t>Analizar la situación de salud con base en información epidemiológica, demográfica y social del territorio.</w:t>
      </w:r>
    </w:p>
    <w:p w14:paraId="720AC884" w14:textId="77777777" w:rsidR="00915375" w:rsidRPr="008653B9" w:rsidRDefault="00915375" w:rsidP="008653B9">
      <w:pPr>
        <w:pStyle w:val="Normal0"/>
        <w:rPr>
          <w:bCs/>
          <w:color w:val="000000" w:themeColor="text1"/>
          <w:sz w:val="20"/>
          <w:szCs w:val="20"/>
        </w:rPr>
      </w:pPr>
    </w:p>
    <w:p w14:paraId="02E89912" w14:textId="22BB6C7C" w:rsidR="008653B9" w:rsidRDefault="008653B9" w:rsidP="005660AA">
      <w:pPr>
        <w:pStyle w:val="Normal0"/>
        <w:numPr>
          <w:ilvl w:val="0"/>
          <w:numId w:val="9"/>
        </w:numPr>
        <w:rPr>
          <w:bCs/>
          <w:color w:val="000000" w:themeColor="text1"/>
          <w:sz w:val="20"/>
          <w:szCs w:val="20"/>
        </w:rPr>
      </w:pPr>
      <w:r w:rsidRPr="008653B9">
        <w:rPr>
          <w:bCs/>
          <w:color w:val="000000" w:themeColor="text1"/>
          <w:sz w:val="20"/>
          <w:szCs w:val="20"/>
        </w:rPr>
        <w:t>Definir prioridades de atención a partir de alertas tempranas, eventos emergentes y brechas críticas.</w:t>
      </w:r>
    </w:p>
    <w:p w14:paraId="0B3DA6B2" w14:textId="77777777" w:rsidR="00915375" w:rsidRPr="008653B9" w:rsidRDefault="00915375" w:rsidP="008653B9">
      <w:pPr>
        <w:pStyle w:val="Normal0"/>
        <w:rPr>
          <w:bCs/>
          <w:color w:val="000000" w:themeColor="text1"/>
          <w:sz w:val="20"/>
          <w:szCs w:val="20"/>
        </w:rPr>
      </w:pPr>
    </w:p>
    <w:p w14:paraId="304502E2" w14:textId="57309F61" w:rsidR="008653B9" w:rsidRDefault="008653B9" w:rsidP="005660AA">
      <w:pPr>
        <w:pStyle w:val="Normal0"/>
        <w:numPr>
          <w:ilvl w:val="0"/>
          <w:numId w:val="9"/>
        </w:numPr>
        <w:rPr>
          <w:bCs/>
          <w:color w:val="000000" w:themeColor="text1"/>
          <w:sz w:val="20"/>
          <w:szCs w:val="20"/>
        </w:rPr>
      </w:pPr>
      <w:r w:rsidRPr="008653B9">
        <w:rPr>
          <w:bCs/>
          <w:color w:val="000000" w:themeColor="text1"/>
          <w:sz w:val="20"/>
          <w:szCs w:val="20"/>
        </w:rPr>
        <w:t>Unificar rutas de atención, clarificando responsabilidades entre IPS, EAPB, entes territoriales y actores de cooperación internacional.</w:t>
      </w:r>
    </w:p>
    <w:p w14:paraId="7F5F2639" w14:textId="77777777" w:rsidR="00915375" w:rsidRPr="008653B9" w:rsidRDefault="00915375" w:rsidP="008653B9">
      <w:pPr>
        <w:pStyle w:val="Normal0"/>
        <w:rPr>
          <w:bCs/>
          <w:color w:val="000000" w:themeColor="text1"/>
          <w:sz w:val="20"/>
          <w:szCs w:val="20"/>
        </w:rPr>
      </w:pPr>
    </w:p>
    <w:p w14:paraId="628C6C8C" w14:textId="004A5EAF" w:rsidR="008653B9" w:rsidRDefault="008653B9" w:rsidP="005660AA">
      <w:pPr>
        <w:pStyle w:val="Normal0"/>
        <w:numPr>
          <w:ilvl w:val="0"/>
          <w:numId w:val="9"/>
        </w:numPr>
        <w:rPr>
          <w:bCs/>
          <w:color w:val="000000" w:themeColor="text1"/>
          <w:sz w:val="20"/>
          <w:szCs w:val="20"/>
        </w:rPr>
      </w:pPr>
      <w:r w:rsidRPr="008653B9">
        <w:rPr>
          <w:bCs/>
          <w:color w:val="000000" w:themeColor="text1"/>
          <w:sz w:val="20"/>
          <w:szCs w:val="20"/>
        </w:rPr>
        <w:t>Coordinar acciones intersectoriales entre salud, educación, protección social, vivienda, migración, justicia y actores humanitarios.</w:t>
      </w:r>
    </w:p>
    <w:p w14:paraId="401F0A5C" w14:textId="77777777" w:rsidR="00915375" w:rsidRPr="008653B9" w:rsidRDefault="00915375" w:rsidP="008653B9">
      <w:pPr>
        <w:pStyle w:val="Normal0"/>
        <w:rPr>
          <w:bCs/>
          <w:color w:val="000000" w:themeColor="text1"/>
          <w:sz w:val="20"/>
          <w:szCs w:val="20"/>
        </w:rPr>
      </w:pPr>
    </w:p>
    <w:p w14:paraId="402D1C8A" w14:textId="01DD3A67" w:rsidR="008653B9" w:rsidRDefault="008653B9" w:rsidP="005660AA">
      <w:pPr>
        <w:pStyle w:val="Normal0"/>
        <w:numPr>
          <w:ilvl w:val="0"/>
          <w:numId w:val="9"/>
        </w:numPr>
        <w:rPr>
          <w:bCs/>
          <w:color w:val="000000" w:themeColor="text1"/>
          <w:sz w:val="20"/>
          <w:szCs w:val="20"/>
        </w:rPr>
      </w:pPr>
      <w:r w:rsidRPr="008653B9">
        <w:rPr>
          <w:bCs/>
          <w:color w:val="000000" w:themeColor="text1"/>
          <w:sz w:val="20"/>
          <w:szCs w:val="20"/>
        </w:rPr>
        <w:t>Promover la participación comunitaria mediante la inclusión de líderes migrantes y organizaciones territoriales.</w:t>
      </w:r>
    </w:p>
    <w:p w14:paraId="1F162E27" w14:textId="77777777" w:rsidR="00915375" w:rsidRPr="008653B9" w:rsidRDefault="00915375" w:rsidP="008653B9">
      <w:pPr>
        <w:pStyle w:val="Normal0"/>
        <w:rPr>
          <w:bCs/>
          <w:color w:val="000000" w:themeColor="text1"/>
          <w:sz w:val="20"/>
          <w:szCs w:val="20"/>
        </w:rPr>
      </w:pPr>
    </w:p>
    <w:p w14:paraId="1DACA045" w14:textId="30F55282" w:rsidR="008653B9" w:rsidRDefault="008653B9" w:rsidP="005660AA">
      <w:pPr>
        <w:pStyle w:val="Normal0"/>
        <w:numPr>
          <w:ilvl w:val="0"/>
          <w:numId w:val="9"/>
        </w:numPr>
        <w:rPr>
          <w:bCs/>
          <w:color w:val="000000" w:themeColor="text1"/>
          <w:sz w:val="20"/>
          <w:szCs w:val="20"/>
        </w:rPr>
      </w:pPr>
      <w:r w:rsidRPr="008653B9">
        <w:rPr>
          <w:bCs/>
          <w:color w:val="000000" w:themeColor="text1"/>
          <w:sz w:val="20"/>
          <w:szCs w:val="20"/>
        </w:rPr>
        <w:t>Gestionar recursos institucionales y de cooperación destinados a la atención de la movilidad humana.</w:t>
      </w:r>
    </w:p>
    <w:p w14:paraId="4E6B0284" w14:textId="77777777" w:rsidR="00915375" w:rsidRPr="008653B9" w:rsidRDefault="00915375" w:rsidP="008653B9">
      <w:pPr>
        <w:pStyle w:val="Normal0"/>
        <w:rPr>
          <w:bCs/>
          <w:color w:val="000000" w:themeColor="text1"/>
          <w:sz w:val="20"/>
          <w:szCs w:val="20"/>
        </w:rPr>
      </w:pPr>
    </w:p>
    <w:p w14:paraId="028D2B25" w14:textId="3F98DFF2" w:rsidR="008653B9" w:rsidRPr="008653B9" w:rsidRDefault="008653B9" w:rsidP="005660AA">
      <w:pPr>
        <w:pStyle w:val="Normal0"/>
        <w:numPr>
          <w:ilvl w:val="0"/>
          <w:numId w:val="9"/>
        </w:numPr>
        <w:rPr>
          <w:bCs/>
          <w:color w:val="000000" w:themeColor="text1"/>
          <w:sz w:val="20"/>
          <w:szCs w:val="20"/>
        </w:rPr>
      </w:pPr>
      <w:r w:rsidRPr="008653B9">
        <w:rPr>
          <w:bCs/>
          <w:color w:val="000000" w:themeColor="text1"/>
          <w:sz w:val="20"/>
          <w:szCs w:val="20"/>
        </w:rPr>
        <w:t>Realizar seguimiento a la implementación de lineamientos, protocolos y acuerdos operativos.</w:t>
      </w:r>
    </w:p>
    <w:p w14:paraId="7CBCE721" w14:textId="77777777" w:rsidR="008653B9" w:rsidRPr="008653B9" w:rsidRDefault="008653B9" w:rsidP="008653B9">
      <w:pPr>
        <w:pStyle w:val="Normal0"/>
        <w:rPr>
          <w:bCs/>
          <w:color w:val="000000" w:themeColor="text1"/>
          <w:sz w:val="20"/>
          <w:szCs w:val="20"/>
        </w:rPr>
      </w:pPr>
    </w:p>
    <w:p w14:paraId="05B65AFE" w14:textId="75FBE223" w:rsidR="008653B9" w:rsidRDefault="008653B9" w:rsidP="008653B9">
      <w:pPr>
        <w:pStyle w:val="Normal0"/>
        <w:rPr>
          <w:bCs/>
          <w:color w:val="000000" w:themeColor="text1"/>
          <w:sz w:val="20"/>
          <w:szCs w:val="20"/>
        </w:rPr>
      </w:pPr>
      <w:r w:rsidRPr="008653B9">
        <w:rPr>
          <w:bCs/>
          <w:color w:val="000000" w:themeColor="text1"/>
          <w:sz w:val="20"/>
          <w:szCs w:val="20"/>
        </w:rPr>
        <w:t>La composición multisectorial de las MATS permite construir una comprensión integral del contexto territorial, fortaleciendo la capacidad de respuesta institucional. La evidencia disponible indica que la coordinación intersectorial mejora la eficiencia, amplía la cobertura y acelera la atención oportuna de la población migrante.</w:t>
      </w:r>
    </w:p>
    <w:p w14:paraId="5DFCC89D" w14:textId="45A921FA" w:rsidR="008653B9" w:rsidRDefault="008653B9" w:rsidP="008653B9">
      <w:pPr>
        <w:pStyle w:val="Normal0"/>
        <w:rPr>
          <w:bCs/>
          <w:color w:val="000000" w:themeColor="text1"/>
          <w:sz w:val="20"/>
          <w:szCs w:val="20"/>
        </w:rPr>
      </w:pPr>
    </w:p>
    <w:p w14:paraId="1A679177" w14:textId="31F74E85" w:rsidR="002959D0" w:rsidRPr="0032059E" w:rsidRDefault="00285BEC" w:rsidP="005660AA">
      <w:pPr>
        <w:pStyle w:val="Normal0"/>
        <w:numPr>
          <w:ilvl w:val="1"/>
          <w:numId w:val="3"/>
        </w:numPr>
        <w:rPr>
          <w:b/>
          <w:bCs/>
          <w:color w:val="000000" w:themeColor="text1"/>
          <w:sz w:val="20"/>
          <w:szCs w:val="20"/>
        </w:rPr>
      </w:pPr>
      <w:r w:rsidRPr="0032059E">
        <w:rPr>
          <w:b/>
          <w:bCs/>
          <w:color w:val="000000" w:themeColor="text1"/>
          <w:sz w:val="20"/>
          <w:szCs w:val="20"/>
        </w:rPr>
        <w:t>Capacidades institucionales y territoriales para la atención en salud a la población migrante</w:t>
      </w:r>
    </w:p>
    <w:p w14:paraId="778C1CA7" w14:textId="553438CA" w:rsidR="0032059E" w:rsidRDefault="0032059E" w:rsidP="0032059E">
      <w:pPr>
        <w:pStyle w:val="Normal0"/>
        <w:rPr>
          <w:bCs/>
          <w:color w:val="000000" w:themeColor="text1"/>
          <w:sz w:val="20"/>
          <w:szCs w:val="20"/>
        </w:rPr>
      </w:pPr>
    </w:p>
    <w:p w14:paraId="6CC04198" w14:textId="13267FDE" w:rsidR="0032059E" w:rsidRDefault="0032059E" w:rsidP="0032059E">
      <w:pPr>
        <w:pStyle w:val="Normal0"/>
        <w:rPr>
          <w:bCs/>
          <w:color w:val="000000" w:themeColor="text1"/>
          <w:sz w:val="20"/>
          <w:szCs w:val="20"/>
        </w:rPr>
      </w:pPr>
      <w:r w:rsidRPr="0032059E">
        <w:rPr>
          <w:bCs/>
          <w:color w:val="000000" w:themeColor="text1"/>
          <w:sz w:val="20"/>
          <w:szCs w:val="20"/>
        </w:rPr>
        <w:t>Las capacidades institucionales y territoriales corresponden al conjunto de recursos, procesos y condiciones que permiten a los entes del sector salud y a otros sectores garantizar la atención integral de la población migrante, retornada y de acogida. Estas capacidades abarcan infraestructura, gestión administrativa, coordinación intersectorial, talento humano, redes comunitarias y mecanismos de articulación territorial.</w:t>
      </w:r>
    </w:p>
    <w:p w14:paraId="470423F7" w14:textId="77777777" w:rsidR="0032059E" w:rsidRPr="0032059E" w:rsidRDefault="0032059E" w:rsidP="0032059E">
      <w:pPr>
        <w:pStyle w:val="Normal0"/>
        <w:rPr>
          <w:bCs/>
          <w:color w:val="000000" w:themeColor="text1"/>
          <w:sz w:val="20"/>
          <w:szCs w:val="20"/>
        </w:rPr>
      </w:pPr>
    </w:p>
    <w:p w14:paraId="6DD43B8A" w14:textId="77777777" w:rsidR="000308B3" w:rsidRPr="000308B3" w:rsidRDefault="0032059E" w:rsidP="005660AA">
      <w:pPr>
        <w:pStyle w:val="Normal0"/>
        <w:numPr>
          <w:ilvl w:val="0"/>
          <w:numId w:val="10"/>
        </w:numPr>
        <w:rPr>
          <w:bCs/>
          <w:color w:val="000000" w:themeColor="text1"/>
          <w:sz w:val="20"/>
          <w:szCs w:val="20"/>
        </w:rPr>
      </w:pPr>
      <w:r w:rsidRPr="0032059E">
        <w:rPr>
          <w:b/>
          <w:bCs/>
          <w:color w:val="000000" w:themeColor="text1"/>
          <w:sz w:val="20"/>
          <w:szCs w:val="20"/>
        </w:rPr>
        <w:t>Capacidades estructurales</w:t>
      </w:r>
      <w:r w:rsidR="000308B3">
        <w:rPr>
          <w:b/>
          <w:bCs/>
          <w:color w:val="000000" w:themeColor="text1"/>
          <w:sz w:val="20"/>
          <w:szCs w:val="20"/>
        </w:rPr>
        <w:t>.</w:t>
      </w:r>
    </w:p>
    <w:p w14:paraId="7CFFD3AE" w14:textId="00FAB681" w:rsidR="0032059E" w:rsidRDefault="000308B3" w:rsidP="000308B3">
      <w:pPr>
        <w:pStyle w:val="Normal0"/>
        <w:ind w:left="720"/>
        <w:rPr>
          <w:bCs/>
          <w:color w:val="000000" w:themeColor="text1"/>
          <w:sz w:val="20"/>
          <w:szCs w:val="20"/>
        </w:rPr>
      </w:pPr>
      <w:r>
        <w:rPr>
          <w:bCs/>
          <w:color w:val="000000" w:themeColor="text1"/>
          <w:sz w:val="20"/>
          <w:szCs w:val="20"/>
        </w:rPr>
        <w:t>S</w:t>
      </w:r>
      <w:r w:rsidR="0032059E" w:rsidRPr="0032059E">
        <w:rPr>
          <w:bCs/>
          <w:color w:val="000000" w:themeColor="text1"/>
          <w:sz w:val="20"/>
          <w:szCs w:val="20"/>
        </w:rPr>
        <w:t xml:space="preserve">egún el Ministerio de </w:t>
      </w:r>
      <w:r w:rsidR="00047280">
        <w:rPr>
          <w:bCs/>
          <w:color w:val="000000" w:themeColor="text1"/>
          <w:sz w:val="20"/>
          <w:szCs w:val="20"/>
        </w:rPr>
        <w:t>Salud y Protección Social</w:t>
      </w:r>
      <w:r w:rsidR="0032059E" w:rsidRPr="0032059E">
        <w:rPr>
          <w:bCs/>
          <w:color w:val="000000" w:themeColor="text1"/>
          <w:sz w:val="20"/>
          <w:szCs w:val="20"/>
        </w:rPr>
        <w:t>, estas capacidades son determinantes para asegurar la respuesta inicial en los territorios:</w:t>
      </w:r>
    </w:p>
    <w:p w14:paraId="25678906" w14:textId="77777777" w:rsidR="0032059E" w:rsidRDefault="0032059E" w:rsidP="005660AA">
      <w:pPr>
        <w:pStyle w:val="Normal0"/>
        <w:numPr>
          <w:ilvl w:val="0"/>
          <w:numId w:val="11"/>
        </w:numPr>
        <w:rPr>
          <w:bCs/>
          <w:color w:val="000000" w:themeColor="text1"/>
          <w:sz w:val="20"/>
          <w:szCs w:val="20"/>
        </w:rPr>
      </w:pPr>
      <w:r w:rsidRPr="0032059E">
        <w:rPr>
          <w:bCs/>
          <w:color w:val="000000" w:themeColor="text1"/>
          <w:sz w:val="20"/>
          <w:szCs w:val="20"/>
        </w:rPr>
        <w:t>Infraestructura física disponible (hospitales, puestos de salud, centros de atención extramural).</w:t>
      </w:r>
    </w:p>
    <w:p w14:paraId="398CE1A1" w14:textId="77777777" w:rsidR="0032059E" w:rsidRDefault="0032059E" w:rsidP="005660AA">
      <w:pPr>
        <w:pStyle w:val="Normal0"/>
        <w:numPr>
          <w:ilvl w:val="0"/>
          <w:numId w:val="11"/>
        </w:numPr>
        <w:rPr>
          <w:bCs/>
          <w:color w:val="000000" w:themeColor="text1"/>
          <w:sz w:val="20"/>
          <w:szCs w:val="20"/>
        </w:rPr>
      </w:pPr>
      <w:r w:rsidRPr="0032059E">
        <w:rPr>
          <w:bCs/>
          <w:color w:val="000000" w:themeColor="text1"/>
          <w:sz w:val="20"/>
          <w:szCs w:val="20"/>
        </w:rPr>
        <w:t>Sistemas de información en salud, como SIVIGILA, RUAF, SISMUESTRAS y tabl</w:t>
      </w:r>
      <w:r>
        <w:rPr>
          <w:bCs/>
          <w:color w:val="000000" w:themeColor="text1"/>
          <w:sz w:val="20"/>
          <w:szCs w:val="20"/>
        </w:rPr>
        <w:t>eros territoriales de análisis.</w:t>
      </w:r>
    </w:p>
    <w:p w14:paraId="1FD2541E" w14:textId="77777777" w:rsidR="0032059E" w:rsidRDefault="0032059E" w:rsidP="005660AA">
      <w:pPr>
        <w:pStyle w:val="Normal0"/>
        <w:numPr>
          <w:ilvl w:val="0"/>
          <w:numId w:val="11"/>
        </w:numPr>
        <w:rPr>
          <w:bCs/>
          <w:color w:val="000000" w:themeColor="text1"/>
          <w:sz w:val="20"/>
          <w:szCs w:val="20"/>
        </w:rPr>
      </w:pPr>
      <w:r w:rsidRPr="0032059E">
        <w:rPr>
          <w:bCs/>
          <w:color w:val="000000" w:themeColor="text1"/>
          <w:sz w:val="20"/>
          <w:szCs w:val="20"/>
        </w:rPr>
        <w:t>Redes de prestadores y servicios habilitados</w:t>
      </w:r>
      <w:r>
        <w:rPr>
          <w:bCs/>
          <w:color w:val="000000" w:themeColor="text1"/>
          <w:sz w:val="20"/>
          <w:szCs w:val="20"/>
        </w:rPr>
        <w:t xml:space="preserve"> según la normatividad vigente.</w:t>
      </w:r>
    </w:p>
    <w:p w14:paraId="4AA731D8" w14:textId="77777777" w:rsidR="0032059E" w:rsidRDefault="0032059E" w:rsidP="005660AA">
      <w:pPr>
        <w:pStyle w:val="Normal0"/>
        <w:numPr>
          <w:ilvl w:val="0"/>
          <w:numId w:val="11"/>
        </w:numPr>
        <w:rPr>
          <w:bCs/>
          <w:color w:val="000000" w:themeColor="text1"/>
          <w:sz w:val="20"/>
          <w:szCs w:val="20"/>
        </w:rPr>
      </w:pPr>
      <w:r w:rsidRPr="0032059E">
        <w:rPr>
          <w:bCs/>
          <w:color w:val="000000" w:themeColor="text1"/>
          <w:sz w:val="20"/>
          <w:szCs w:val="20"/>
        </w:rPr>
        <w:t>Capacidad instalada en urgencias, vacunación, salud materna, salud mental y atención</w:t>
      </w:r>
      <w:r>
        <w:rPr>
          <w:bCs/>
          <w:color w:val="000000" w:themeColor="text1"/>
          <w:sz w:val="20"/>
          <w:szCs w:val="20"/>
        </w:rPr>
        <w:t xml:space="preserve"> a población sin aseguramiento.</w:t>
      </w:r>
    </w:p>
    <w:p w14:paraId="0B8313DB" w14:textId="3D88F837" w:rsidR="0032059E" w:rsidRPr="0032059E" w:rsidRDefault="0032059E" w:rsidP="0032059E">
      <w:pPr>
        <w:pStyle w:val="Normal0"/>
        <w:ind w:left="720"/>
        <w:rPr>
          <w:bCs/>
          <w:color w:val="000000" w:themeColor="text1"/>
          <w:sz w:val="20"/>
          <w:szCs w:val="20"/>
        </w:rPr>
      </w:pPr>
      <w:r w:rsidRPr="0032059E">
        <w:rPr>
          <w:bCs/>
          <w:color w:val="000000" w:themeColor="text1"/>
          <w:sz w:val="20"/>
          <w:szCs w:val="20"/>
        </w:rPr>
        <w:t>Los municipios con baja infraestructura o zonas rurales dispersas tienden a enfrentar mayores barreras en atención oportuna, vigilancia epidemiológica y continuidad del cuidado.</w:t>
      </w:r>
    </w:p>
    <w:p w14:paraId="3E9D7207" w14:textId="77777777" w:rsidR="0032059E" w:rsidRPr="0032059E" w:rsidRDefault="0032059E" w:rsidP="0032059E">
      <w:pPr>
        <w:pStyle w:val="Normal0"/>
        <w:rPr>
          <w:bCs/>
          <w:color w:val="000000" w:themeColor="text1"/>
          <w:sz w:val="20"/>
          <w:szCs w:val="20"/>
        </w:rPr>
      </w:pPr>
    </w:p>
    <w:p w14:paraId="4302070C" w14:textId="77777777" w:rsidR="000308B3" w:rsidRPr="000308B3" w:rsidRDefault="0032059E" w:rsidP="005660AA">
      <w:pPr>
        <w:pStyle w:val="Normal0"/>
        <w:numPr>
          <w:ilvl w:val="0"/>
          <w:numId w:val="10"/>
        </w:numPr>
        <w:rPr>
          <w:bCs/>
          <w:color w:val="000000" w:themeColor="text1"/>
          <w:sz w:val="20"/>
          <w:szCs w:val="20"/>
        </w:rPr>
      </w:pPr>
      <w:r w:rsidRPr="0032059E">
        <w:rPr>
          <w:b/>
          <w:bCs/>
          <w:color w:val="000000" w:themeColor="text1"/>
          <w:sz w:val="20"/>
          <w:szCs w:val="20"/>
        </w:rPr>
        <w:t>Capacidades organizacionales y técnicas</w:t>
      </w:r>
      <w:r w:rsidR="000308B3">
        <w:rPr>
          <w:b/>
          <w:bCs/>
          <w:color w:val="000000" w:themeColor="text1"/>
          <w:sz w:val="20"/>
          <w:szCs w:val="20"/>
        </w:rPr>
        <w:t>.</w:t>
      </w:r>
    </w:p>
    <w:p w14:paraId="1B994937" w14:textId="1B3D716A" w:rsidR="0032059E" w:rsidRDefault="000308B3" w:rsidP="000308B3">
      <w:pPr>
        <w:pStyle w:val="Normal0"/>
        <w:ind w:left="720"/>
        <w:rPr>
          <w:bCs/>
          <w:color w:val="000000" w:themeColor="text1"/>
          <w:sz w:val="20"/>
          <w:szCs w:val="20"/>
        </w:rPr>
      </w:pPr>
      <w:r w:rsidRPr="000308B3">
        <w:rPr>
          <w:bCs/>
          <w:color w:val="000000" w:themeColor="text1"/>
          <w:sz w:val="20"/>
          <w:szCs w:val="20"/>
        </w:rPr>
        <w:t>E</w:t>
      </w:r>
      <w:r w:rsidR="0032059E" w:rsidRPr="0032059E">
        <w:rPr>
          <w:bCs/>
          <w:color w:val="000000" w:themeColor="text1"/>
          <w:sz w:val="20"/>
          <w:szCs w:val="20"/>
        </w:rPr>
        <w:t>stas capacidades fortalecen la articulación sectorial e intersectorial:</w:t>
      </w:r>
    </w:p>
    <w:p w14:paraId="5F5E9A78" w14:textId="77777777" w:rsidR="0032059E" w:rsidRDefault="0032059E" w:rsidP="005660AA">
      <w:pPr>
        <w:pStyle w:val="Normal0"/>
        <w:numPr>
          <w:ilvl w:val="0"/>
          <w:numId w:val="12"/>
        </w:numPr>
        <w:rPr>
          <w:bCs/>
          <w:color w:val="000000" w:themeColor="text1"/>
          <w:sz w:val="20"/>
          <w:szCs w:val="20"/>
        </w:rPr>
      </w:pPr>
      <w:r w:rsidRPr="0032059E">
        <w:rPr>
          <w:bCs/>
          <w:color w:val="000000" w:themeColor="text1"/>
          <w:sz w:val="20"/>
          <w:szCs w:val="20"/>
        </w:rPr>
        <w:t>Existencia de Planes Territoriales de Salud con componentes específicos de movilidad humana.</w:t>
      </w:r>
    </w:p>
    <w:p w14:paraId="77B403F4" w14:textId="77777777" w:rsidR="0032059E" w:rsidRDefault="0032059E" w:rsidP="005660AA">
      <w:pPr>
        <w:pStyle w:val="Normal0"/>
        <w:numPr>
          <w:ilvl w:val="0"/>
          <w:numId w:val="12"/>
        </w:numPr>
        <w:rPr>
          <w:bCs/>
          <w:color w:val="000000" w:themeColor="text1"/>
          <w:sz w:val="20"/>
          <w:szCs w:val="20"/>
        </w:rPr>
      </w:pPr>
      <w:r w:rsidRPr="0032059E">
        <w:rPr>
          <w:bCs/>
          <w:color w:val="000000" w:themeColor="text1"/>
          <w:sz w:val="20"/>
          <w:szCs w:val="20"/>
        </w:rPr>
        <w:t>Protocolos unificados para atención de personas migr</w:t>
      </w:r>
      <w:r>
        <w:rPr>
          <w:bCs/>
          <w:color w:val="000000" w:themeColor="text1"/>
          <w:sz w:val="20"/>
          <w:szCs w:val="20"/>
        </w:rPr>
        <w:t>antes, retornadas y refugiadas.</w:t>
      </w:r>
    </w:p>
    <w:p w14:paraId="29894FEE" w14:textId="77777777" w:rsidR="0032059E" w:rsidRDefault="0032059E" w:rsidP="005660AA">
      <w:pPr>
        <w:pStyle w:val="Normal0"/>
        <w:numPr>
          <w:ilvl w:val="0"/>
          <w:numId w:val="12"/>
        </w:numPr>
        <w:rPr>
          <w:bCs/>
          <w:color w:val="000000" w:themeColor="text1"/>
          <w:sz w:val="20"/>
          <w:szCs w:val="20"/>
        </w:rPr>
      </w:pPr>
      <w:r w:rsidRPr="0032059E">
        <w:rPr>
          <w:bCs/>
          <w:color w:val="000000" w:themeColor="text1"/>
          <w:sz w:val="20"/>
          <w:szCs w:val="20"/>
        </w:rPr>
        <w:t>Funcionamiento de Mesas de Articulaci</w:t>
      </w:r>
      <w:r>
        <w:rPr>
          <w:bCs/>
          <w:color w:val="000000" w:themeColor="text1"/>
          <w:sz w:val="20"/>
          <w:szCs w:val="20"/>
        </w:rPr>
        <w:t>ón Territorial en Salud (MATS).</w:t>
      </w:r>
    </w:p>
    <w:p w14:paraId="0F35F92B" w14:textId="77777777" w:rsidR="0032059E" w:rsidRDefault="0032059E" w:rsidP="005660AA">
      <w:pPr>
        <w:pStyle w:val="Normal0"/>
        <w:numPr>
          <w:ilvl w:val="0"/>
          <w:numId w:val="12"/>
        </w:numPr>
        <w:rPr>
          <w:bCs/>
          <w:color w:val="000000" w:themeColor="text1"/>
          <w:sz w:val="20"/>
          <w:szCs w:val="20"/>
        </w:rPr>
      </w:pPr>
      <w:r w:rsidRPr="0032059E">
        <w:rPr>
          <w:bCs/>
          <w:color w:val="000000" w:themeColor="text1"/>
          <w:sz w:val="20"/>
          <w:szCs w:val="20"/>
        </w:rPr>
        <w:t>Equipos técnicos formados en enfoque diferencial, atención psicosocial, intercultu</w:t>
      </w:r>
      <w:r>
        <w:rPr>
          <w:bCs/>
          <w:color w:val="000000" w:themeColor="text1"/>
          <w:sz w:val="20"/>
          <w:szCs w:val="20"/>
        </w:rPr>
        <w:t>ralidad y normativa migratoria.</w:t>
      </w:r>
    </w:p>
    <w:p w14:paraId="34CEA1C4" w14:textId="77777777" w:rsidR="0032059E" w:rsidRDefault="0032059E" w:rsidP="005660AA">
      <w:pPr>
        <w:pStyle w:val="Normal0"/>
        <w:numPr>
          <w:ilvl w:val="0"/>
          <w:numId w:val="12"/>
        </w:numPr>
        <w:rPr>
          <w:bCs/>
          <w:color w:val="000000" w:themeColor="text1"/>
          <w:sz w:val="20"/>
          <w:szCs w:val="20"/>
        </w:rPr>
      </w:pPr>
      <w:r w:rsidRPr="0032059E">
        <w:rPr>
          <w:bCs/>
          <w:color w:val="000000" w:themeColor="text1"/>
          <w:sz w:val="20"/>
          <w:szCs w:val="20"/>
        </w:rPr>
        <w:t>Gestión administrativa y financiera que facilita coordinación entre EAPB, IPS, entes territorial</w:t>
      </w:r>
      <w:r>
        <w:rPr>
          <w:bCs/>
          <w:color w:val="000000" w:themeColor="text1"/>
          <w:sz w:val="20"/>
          <w:szCs w:val="20"/>
        </w:rPr>
        <w:t>es y cooperación internacional.</w:t>
      </w:r>
    </w:p>
    <w:p w14:paraId="4F386518" w14:textId="39600C8F" w:rsidR="0032059E" w:rsidRPr="0032059E" w:rsidRDefault="0032059E" w:rsidP="0032059E">
      <w:pPr>
        <w:pStyle w:val="Normal0"/>
        <w:ind w:left="720"/>
        <w:rPr>
          <w:bCs/>
          <w:color w:val="000000" w:themeColor="text1"/>
          <w:sz w:val="20"/>
          <w:szCs w:val="20"/>
        </w:rPr>
      </w:pPr>
      <w:r w:rsidRPr="0032059E">
        <w:rPr>
          <w:bCs/>
          <w:color w:val="000000" w:themeColor="text1"/>
          <w:sz w:val="20"/>
          <w:szCs w:val="20"/>
        </w:rPr>
        <w:t>La Organización Internacional para las Migraciones (2020) señala que la formación del talento humano es clave para garantizar intervenciones culturalmente pertinentes y alineadas con estándares nacionales e internacionales.</w:t>
      </w:r>
    </w:p>
    <w:p w14:paraId="6357CD56" w14:textId="1AC4368F" w:rsidR="0066240A" w:rsidRPr="0032059E" w:rsidRDefault="0066240A" w:rsidP="0032059E">
      <w:pPr>
        <w:pStyle w:val="Normal0"/>
        <w:rPr>
          <w:bCs/>
          <w:color w:val="000000" w:themeColor="text1"/>
          <w:sz w:val="20"/>
          <w:szCs w:val="20"/>
        </w:rPr>
      </w:pPr>
    </w:p>
    <w:p w14:paraId="08AACAAF" w14:textId="1B2E4D8E" w:rsidR="000308B3" w:rsidRPr="000308B3" w:rsidRDefault="0032059E" w:rsidP="005660AA">
      <w:pPr>
        <w:pStyle w:val="Normal0"/>
        <w:numPr>
          <w:ilvl w:val="0"/>
          <w:numId w:val="10"/>
        </w:numPr>
        <w:rPr>
          <w:bCs/>
          <w:color w:val="000000" w:themeColor="text1"/>
          <w:sz w:val="20"/>
          <w:szCs w:val="20"/>
        </w:rPr>
      </w:pPr>
      <w:r w:rsidRPr="0032059E">
        <w:rPr>
          <w:b/>
          <w:bCs/>
          <w:color w:val="000000" w:themeColor="text1"/>
          <w:sz w:val="20"/>
          <w:szCs w:val="20"/>
        </w:rPr>
        <w:t>Capacidades operativas y comunitarias</w:t>
      </w:r>
      <w:r w:rsidR="000308B3">
        <w:rPr>
          <w:b/>
          <w:bCs/>
          <w:color w:val="000000" w:themeColor="text1"/>
          <w:sz w:val="20"/>
          <w:szCs w:val="20"/>
        </w:rPr>
        <w:t>.</w:t>
      </w:r>
    </w:p>
    <w:p w14:paraId="196AD565" w14:textId="5C9CDBD8" w:rsidR="0032059E" w:rsidRDefault="000308B3" w:rsidP="000308B3">
      <w:pPr>
        <w:pStyle w:val="Normal0"/>
        <w:ind w:left="720"/>
        <w:rPr>
          <w:bCs/>
          <w:color w:val="000000" w:themeColor="text1"/>
          <w:sz w:val="20"/>
          <w:szCs w:val="20"/>
        </w:rPr>
      </w:pPr>
      <w:r>
        <w:rPr>
          <w:bCs/>
          <w:color w:val="000000" w:themeColor="text1"/>
          <w:sz w:val="20"/>
          <w:szCs w:val="20"/>
        </w:rPr>
        <w:t>E</w:t>
      </w:r>
      <w:r w:rsidR="0032059E" w:rsidRPr="0032059E">
        <w:rPr>
          <w:bCs/>
          <w:color w:val="000000" w:themeColor="text1"/>
          <w:sz w:val="20"/>
          <w:szCs w:val="20"/>
        </w:rPr>
        <w:t>stas capacidades permiten ampliar la cobertura y reducir las brechas de acceso:</w:t>
      </w:r>
    </w:p>
    <w:p w14:paraId="63EAA748" w14:textId="77777777" w:rsidR="0032059E" w:rsidRDefault="0032059E" w:rsidP="005660AA">
      <w:pPr>
        <w:pStyle w:val="Normal0"/>
        <w:numPr>
          <w:ilvl w:val="0"/>
          <w:numId w:val="13"/>
        </w:numPr>
        <w:rPr>
          <w:bCs/>
          <w:color w:val="000000" w:themeColor="text1"/>
          <w:sz w:val="20"/>
          <w:szCs w:val="20"/>
        </w:rPr>
      </w:pPr>
      <w:r w:rsidRPr="0032059E">
        <w:rPr>
          <w:bCs/>
          <w:color w:val="000000" w:themeColor="text1"/>
          <w:sz w:val="20"/>
          <w:szCs w:val="20"/>
        </w:rPr>
        <w:t>Acciones extramurales y brigadas integrales en zonas urbanas, rurales y de frontera.</w:t>
      </w:r>
    </w:p>
    <w:p w14:paraId="1884B861" w14:textId="77777777" w:rsidR="0032059E" w:rsidRDefault="0032059E" w:rsidP="005660AA">
      <w:pPr>
        <w:pStyle w:val="Normal0"/>
        <w:numPr>
          <w:ilvl w:val="0"/>
          <w:numId w:val="13"/>
        </w:numPr>
        <w:rPr>
          <w:bCs/>
          <w:color w:val="000000" w:themeColor="text1"/>
          <w:sz w:val="20"/>
          <w:szCs w:val="20"/>
        </w:rPr>
      </w:pPr>
      <w:r w:rsidRPr="0032059E">
        <w:rPr>
          <w:bCs/>
          <w:color w:val="000000" w:themeColor="text1"/>
          <w:sz w:val="20"/>
          <w:szCs w:val="20"/>
        </w:rPr>
        <w:lastRenderedPageBreak/>
        <w:t xml:space="preserve">Movilización territorial mediante líderes comunitarios, gestores interculturales y redes de </w:t>
      </w:r>
      <w:r>
        <w:rPr>
          <w:bCs/>
          <w:color w:val="000000" w:themeColor="text1"/>
          <w:sz w:val="20"/>
          <w:szCs w:val="20"/>
        </w:rPr>
        <w:t>apoyo migrante.</w:t>
      </w:r>
    </w:p>
    <w:p w14:paraId="7BBE4FFD" w14:textId="77777777" w:rsidR="0032059E" w:rsidRDefault="0032059E" w:rsidP="005660AA">
      <w:pPr>
        <w:pStyle w:val="Normal0"/>
        <w:numPr>
          <w:ilvl w:val="0"/>
          <w:numId w:val="13"/>
        </w:numPr>
        <w:rPr>
          <w:bCs/>
          <w:color w:val="000000" w:themeColor="text1"/>
          <w:sz w:val="20"/>
          <w:szCs w:val="20"/>
        </w:rPr>
      </w:pPr>
      <w:r w:rsidRPr="0032059E">
        <w:rPr>
          <w:bCs/>
          <w:color w:val="000000" w:themeColor="text1"/>
          <w:sz w:val="20"/>
          <w:szCs w:val="20"/>
        </w:rPr>
        <w:t>Coordinación efectiva entre secretarías, EPS, IPS, cooperación internacional y organizaciones sociales.</w:t>
      </w:r>
    </w:p>
    <w:p w14:paraId="545EC9D9" w14:textId="77777777" w:rsidR="0032059E" w:rsidRDefault="0032059E" w:rsidP="005660AA">
      <w:pPr>
        <w:pStyle w:val="Normal0"/>
        <w:numPr>
          <w:ilvl w:val="0"/>
          <w:numId w:val="13"/>
        </w:numPr>
        <w:rPr>
          <w:bCs/>
          <w:color w:val="000000" w:themeColor="text1"/>
          <w:sz w:val="20"/>
          <w:szCs w:val="20"/>
        </w:rPr>
      </w:pPr>
      <w:r w:rsidRPr="0032059E">
        <w:rPr>
          <w:bCs/>
          <w:color w:val="000000" w:themeColor="text1"/>
          <w:sz w:val="20"/>
          <w:szCs w:val="20"/>
        </w:rPr>
        <w:t xml:space="preserve">Sistemas de referencia y contra referencia </w:t>
      </w:r>
      <w:r>
        <w:rPr>
          <w:bCs/>
          <w:color w:val="000000" w:themeColor="text1"/>
          <w:sz w:val="20"/>
          <w:szCs w:val="20"/>
        </w:rPr>
        <w:t>que permitan atención continua.</w:t>
      </w:r>
    </w:p>
    <w:p w14:paraId="4BF3A8CB" w14:textId="77777777" w:rsidR="0032059E" w:rsidRDefault="0032059E" w:rsidP="005660AA">
      <w:pPr>
        <w:pStyle w:val="Normal0"/>
        <w:numPr>
          <w:ilvl w:val="0"/>
          <w:numId w:val="13"/>
        </w:numPr>
        <w:rPr>
          <w:bCs/>
          <w:color w:val="000000" w:themeColor="text1"/>
          <w:sz w:val="20"/>
          <w:szCs w:val="20"/>
        </w:rPr>
      </w:pPr>
      <w:r w:rsidRPr="0032059E">
        <w:rPr>
          <w:bCs/>
          <w:color w:val="000000" w:themeColor="text1"/>
          <w:sz w:val="20"/>
          <w:szCs w:val="20"/>
        </w:rPr>
        <w:t>Participación social a través de organizaciones comunitarias, ve</w:t>
      </w:r>
      <w:r>
        <w:rPr>
          <w:bCs/>
          <w:color w:val="000000" w:themeColor="text1"/>
          <w:sz w:val="20"/>
          <w:szCs w:val="20"/>
        </w:rPr>
        <w:t>edurías y liderazgos migrantes.</w:t>
      </w:r>
    </w:p>
    <w:p w14:paraId="4F737C9E" w14:textId="4DF22EF3" w:rsidR="0032059E" w:rsidRDefault="0032059E" w:rsidP="0032059E">
      <w:pPr>
        <w:pStyle w:val="Normal0"/>
        <w:ind w:left="720"/>
        <w:rPr>
          <w:bCs/>
          <w:color w:val="000000" w:themeColor="text1"/>
          <w:sz w:val="20"/>
          <w:szCs w:val="20"/>
        </w:rPr>
      </w:pPr>
      <w:r w:rsidRPr="0032059E">
        <w:rPr>
          <w:bCs/>
          <w:color w:val="000000" w:themeColor="text1"/>
          <w:sz w:val="20"/>
          <w:szCs w:val="20"/>
        </w:rPr>
        <w:t>El fortalecimiento de estas capacidades es esencial para mejorar la eficiencia operativa, garantizar acceso equitativo y cumplir los compromisos de la Política Integral Migratoria (Ley 2136 de 2021) y</w:t>
      </w:r>
      <w:r w:rsidR="00047280">
        <w:rPr>
          <w:bCs/>
          <w:color w:val="000000" w:themeColor="text1"/>
          <w:sz w:val="20"/>
          <w:szCs w:val="20"/>
        </w:rPr>
        <w:t xml:space="preserve"> los estándares de la OPS</w:t>
      </w:r>
      <w:r w:rsidRPr="0032059E">
        <w:rPr>
          <w:bCs/>
          <w:color w:val="000000" w:themeColor="text1"/>
          <w:sz w:val="20"/>
          <w:szCs w:val="20"/>
        </w:rPr>
        <w:t>.</w:t>
      </w:r>
    </w:p>
    <w:p w14:paraId="0AD705C2" w14:textId="77777777" w:rsidR="0032059E" w:rsidRPr="001F3EA3" w:rsidRDefault="0032059E" w:rsidP="0032059E">
      <w:pPr>
        <w:pStyle w:val="Normal0"/>
        <w:rPr>
          <w:bCs/>
          <w:color w:val="000000" w:themeColor="text1"/>
          <w:sz w:val="20"/>
          <w:szCs w:val="20"/>
        </w:rPr>
      </w:pPr>
    </w:p>
    <w:p w14:paraId="1244400D" w14:textId="43B54D6D" w:rsidR="002959D0" w:rsidRPr="000308B3" w:rsidRDefault="002959D0" w:rsidP="005660AA">
      <w:pPr>
        <w:pStyle w:val="Normal0"/>
        <w:numPr>
          <w:ilvl w:val="1"/>
          <w:numId w:val="3"/>
        </w:numPr>
        <w:rPr>
          <w:b/>
          <w:bCs/>
          <w:color w:val="000000" w:themeColor="text1"/>
          <w:sz w:val="20"/>
          <w:szCs w:val="20"/>
        </w:rPr>
      </w:pPr>
      <w:r w:rsidRPr="000308B3">
        <w:rPr>
          <w:b/>
          <w:bCs/>
          <w:color w:val="000000" w:themeColor="text1"/>
          <w:sz w:val="20"/>
          <w:szCs w:val="20"/>
        </w:rPr>
        <w:t>Comunidades sin aseguramiento en salud y acciones de respuesta</w:t>
      </w:r>
    </w:p>
    <w:p w14:paraId="1D682A03" w14:textId="40207FA5" w:rsidR="000308B3" w:rsidRDefault="000308B3" w:rsidP="000308B3">
      <w:pPr>
        <w:pStyle w:val="Normal0"/>
        <w:rPr>
          <w:bCs/>
          <w:color w:val="000000" w:themeColor="text1"/>
          <w:sz w:val="20"/>
          <w:szCs w:val="20"/>
        </w:rPr>
      </w:pPr>
    </w:p>
    <w:p w14:paraId="4840FE23" w14:textId="64A04C50" w:rsidR="000308B3" w:rsidRPr="000308B3" w:rsidRDefault="000308B3" w:rsidP="000308B3">
      <w:pPr>
        <w:pStyle w:val="Normal0"/>
        <w:rPr>
          <w:bCs/>
          <w:color w:val="000000" w:themeColor="text1"/>
          <w:sz w:val="20"/>
          <w:szCs w:val="20"/>
        </w:rPr>
      </w:pPr>
      <w:r w:rsidRPr="000308B3">
        <w:rPr>
          <w:bCs/>
          <w:color w:val="000000" w:themeColor="text1"/>
          <w:sz w:val="20"/>
          <w:szCs w:val="20"/>
        </w:rPr>
        <w:t xml:space="preserve">La presencia de comunidades sin aseguramiento en salud constituye un desafío estructural para los territorios, especialmente en zonas con alta concentración de población migrante y retornada. La falta de afiliación al Sistema General de Seguridad Social en Salud (SGSSS) se relaciona con movilidad constante, irregularidad migratoria, desconocimiento de los procedimientos de afiliación, barreras idiomáticas y diferencias culturales. Según el Ministerio de </w:t>
      </w:r>
      <w:r w:rsidR="00047280">
        <w:rPr>
          <w:bCs/>
          <w:color w:val="000000" w:themeColor="text1"/>
          <w:sz w:val="20"/>
          <w:szCs w:val="20"/>
        </w:rPr>
        <w:t>Salud y Protección Social</w:t>
      </w:r>
      <w:r w:rsidRPr="000308B3">
        <w:rPr>
          <w:bCs/>
          <w:color w:val="000000" w:themeColor="text1"/>
          <w:sz w:val="20"/>
          <w:szCs w:val="20"/>
        </w:rPr>
        <w:t>, esta situación incrementa el riesgo de no recibir atención oportuna, limita la continuidad del cuidado y profundiza las brechas de acceso entre comunidades receptoras y población en movilidad humana.</w:t>
      </w:r>
    </w:p>
    <w:p w14:paraId="006259D6" w14:textId="77777777" w:rsidR="000308B3" w:rsidRPr="000308B3" w:rsidRDefault="000308B3" w:rsidP="000308B3">
      <w:pPr>
        <w:pStyle w:val="Normal0"/>
        <w:rPr>
          <w:bCs/>
          <w:color w:val="000000" w:themeColor="text1"/>
          <w:sz w:val="20"/>
          <w:szCs w:val="20"/>
        </w:rPr>
      </w:pPr>
    </w:p>
    <w:p w14:paraId="581D2767" w14:textId="39AD4C36" w:rsidR="000308B3" w:rsidRPr="000308B3" w:rsidRDefault="000308B3" w:rsidP="000308B3">
      <w:pPr>
        <w:pStyle w:val="Normal0"/>
        <w:rPr>
          <w:bCs/>
          <w:color w:val="000000" w:themeColor="text1"/>
          <w:sz w:val="20"/>
          <w:szCs w:val="20"/>
        </w:rPr>
      </w:pPr>
      <w:r w:rsidRPr="000308B3">
        <w:rPr>
          <w:bCs/>
          <w:color w:val="000000" w:themeColor="text1"/>
          <w:sz w:val="20"/>
          <w:szCs w:val="20"/>
        </w:rPr>
        <w:t>Las acciones de respuesta deben alinearse con la Ley Estatutaria 1751 de 2015, la Ley 2136 de 2021 y el Decreto 064 de 2020, que garantizan la atención inicial en salud independientemente del estatus migratorio y orientan la afiliación progresiva de quienes permanecen en el territorio. En concordancia con la</w:t>
      </w:r>
      <w:r w:rsidR="00047280">
        <w:rPr>
          <w:bCs/>
          <w:color w:val="000000" w:themeColor="text1"/>
          <w:sz w:val="20"/>
          <w:szCs w:val="20"/>
        </w:rPr>
        <w:t>s orientaciones de la OPS</w:t>
      </w:r>
      <w:r w:rsidRPr="000308B3">
        <w:rPr>
          <w:bCs/>
          <w:color w:val="000000" w:themeColor="text1"/>
          <w:sz w:val="20"/>
          <w:szCs w:val="20"/>
        </w:rPr>
        <w:t>, los entes territoriales deben fortalecer estrategias como:</w:t>
      </w:r>
    </w:p>
    <w:p w14:paraId="73D8EDD5" w14:textId="4DFD5CDF" w:rsidR="000308B3" w:rsidRDefault="000308B3" w:rsidP="000308B3">
      <w:pPr>
        <w:pStyle w:val="Normal0"/>
        <w:rPr>
          <w:bCs/>
          <w:color w:val="000000" w:themeColor="text1"/>
          <w:sz w:val="20"/>
          <w:szCs w:val="20"/>
        </w:rPr>
      </w:pPr>
    </w:p>
    <w:p w14:paraId="1456DD3E" w14:textId="31E3FF21" w:rsidR="000308B3" w:rsidRPr="000308B3" w:rsidRDefault="000308B3" w:rsidP="000308B3">
      <w:pPr>
        <w:pStyle w:val="Normal0"/>
        <w:rPr>
          <w:bCs/>
          <w:color w:val="000000" w:themeColor="text1"/>
          <w:sz w:val="20"/>
          <w:szCs w:val="20"/>
        </w:rPr>
      </w:pPr>
      <w:r>
        <w:rPr>
          <w:bCs/>
          <w:noProof/>
          <w:color w:val="000000" w:themeColor="text1"/>
          <w:sz w:val="20"/>
          <w:szCs w:val="20"/>
          <w:lang w:val="en-US" w:eastAsia="en-US"/>
        </w:rPr>
        <w:drawing>
          <wp:inline distT="0" distB="0" distL="0" distR="0" wp14:anchorId="12BF6FF4" wp14:editId="3D1B4004">
            <wp:extent cx="6245225" cy="3873260"/>
            <wp:effectExtent l="0" t="0" r="0"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203877BB" w14:textId="77777777" w:rsidR="000308B3" w:rsidRPr="000308B3" w:rsidRDefault="000308B3" w:rsidP="000308B3">
      <w:pPr>
        <w:pStyle w:val="Normal0"/>
        <w:rPr>
          <w:bCs/>
          <w:color w:val="000000" w:themeColor="text1"/>
          <w:sz w:val="20"/>
          <w:szCs w:val="20"/>
        </w:rPr>
      </w:pPr>
    </w:p>
    <w:p w14:paraId="31560F76" w14:textId="638B5D8A" w:rsidR="000308B3" w:rsidRPr="000308B3" w:rsidRDefault="000308B3" w:rsidP="000308B3">
      <w:pPr>
        <w:pStyle w:val="Normal0"/>
        <w:rPr>
          <w:bCs/>
          <w:color w:val="000000" w:themeColor="text1"/>
          <w:sz w:val="20"/>
          <w:szCs w:val="20"/>
        </w:rPr>
      </w:pPr>
      <w:r w:rsidRPr="000308B3">
        <w:rPr>
          <w:bCs/>
          <w:color w:val="000000" w:themeColor="text1"/>
          <w:sz w:val="20"/>
          <w:szCs w:val="20"/>
        </w:rPr>
        <w:t>Adicionalmente, el abordaje de comunidades sin aseguramiento requiere estrategias colectivas que fortalezcan la confianza institucional y promuevan la integra</w:t>
      </w:r>
      <w:r w:rsidR="00047280">
        <w:rPr>
          <w:bCs/>
          <w:color w:val="000000" w:themeColor="text1"/>
          <w:sz w:val="20"/>
          <w:szCs w:val="20"/>
        </w:rPr>
        <w:t>ción social. Según la OIM</w:t>
      </w:r>
      <w:r w:rsidRPr="000308B3">
        <w:rPr>
          <w:bCs/>
          <w:color w:val="000000" w:themeColor="text1"/>
          <w:sz w:val="20"/>
          <w:szCs w:val="20"/>
        </w:rPr>
        <w:t>, acciones como:</w:t>
      </w:r>
    </w:p>
    <w:p w14:paraId="4D9BE321" w14:textId="77777777" w:rsidR="000308B3" w:rsidRPr="000308B3" w:rsidRDefault="000308B3" w:rsidP="000308B3">
      <w:pPr>
        <w:pStyle w:val="Normal0"/>
        <w:rPr>
          <w:bCs/>
          <w:color w:val="000000" w:themeColor="text1"/>
          <w:sz w:val="20"/>
          <w:szCs w:val="20"/>
        </w:rPr>
      </w:pPr>
    </w:p>
    <w:p w14:paraId="70654AD8" w14:textId="77777777" w:rsidR="000308B3" w:rsidRPr="000308B3" w:rsidRDefault="000308B3" w:rsidP="005660AA">
      <w:pPr>
        <w:pStyle w:val="Normal0"/>
        <w:numPr>
          <w:ilvl w:val="0"/>
          <w:numId w:val="14"/>
        </w:numPr>
        <w:rPr>
          <w:bCs/>
          <w:color w:val="000000" w:themeColor="text1"/>
          <w:sz w:val="20"/>
          <w:szCs w:val="20"/>
        </w:rPr>
      </w:pPr>
      <w:r w:rsidRPr="000308B3">
        <w:rPr>
          <w:bCs/>
          <w:color w:val="000000" w:themeColor="text1"/>
          <w:sz w:val="20"/>
          <w:szCs w:val="20"/>
        </w:rPr>
        <w:t>Sensibilización comunitaria y educación sobre derechos en salud.</w:t>
      </w:r>
    </w:p>
    <w:p w14:paraId="78F522D9" w14:textId="77777777" w:rsidR="000308B3" w:rsidRPr="000308B3" w:rsidRDefault="000308B3" w:rsidP="000308B3">
      <w:pPr>
        <w:pStyle w:val="Normal0"/>
        <w:rPr>
          <w:bCs/>
          <w:color w:val="000000" w:themeColor="text1"/>
          <w:sz w:val="20"/>
          <w:szCs w:val="20"/>
        </w:rPr>
      </w:pPr>
    </w:p>
    <w:p w14:paraId="6F46CBB3" w14:textId="77777777" w:rsidR="000308B3" w:rsidRPr="000308B3" w:rsidRDefault="000308B3" w:rsidP="005660AA">
      <w:pPr>
        <w:pStyle w:val="Normal0"/>
        <w:numPr>
          <w:ilvl w:val="0"/>
          <w:numId w:val="14"/>
        </w:numPr>
        <w:rPr>
          <w:bCs/>
          <w:color w:val="000000" w:themeColor="text1"/>
          <w:sz w:val="20"/>
          <w:szCs w:val="20"/>
        </w:rPr>
      </w:pPr>
      <w:r w:rsidRPr="000308B3">
        <w:rPr>
          <w:bCs/>
          <w:color w:val="000000" w:themeColor="text1"/>
          <w:sz w:val="20"/>
          <w:szCs w:val="20"/>
        </w:rPr>
        <w:t>Entrega de instructivos multilingües y materiales pedagógicos accesibles.</w:t>
      </w:r>
    </w:p>
    <w:p w14:paraId="0A018F63" w14:textId="77777777" w:rsidR="000308B3" w:rsidRPr="000308B3" w:rsidRDefault="000308B3" w:rsidP="000308B3">
      <w:pPr>
        <w:pStyle w:val="Normal0"/>
        <w:rPr>
          <w:bCs/>
          <w:color w:val="000000" w:themeColor="text1"/>
          <w:sz w:val="20"/>
          <w:szCs w:val="20"/>
        </w:rPr>
      </w:pPr>
    </w:p>
    <w:p w14:paraId="78E67817" w14:textId="77777777" w:rsidR="000308B3" w:rsidRPr="000308B3" w:rsidRDefault="000308B3" w:rsidP="005660AA">
      <w:pPr>
        <w:pStyle w:val="Normal0"/>
        <w:numPr>
          <w:ilvl w:val="0"/>
          <w:numId w:val="14"/>
        </w:numPr>
        <w:rPr>
          <w:bCs/>
          <w:color w:val="000000" w:themeColor="text1"/>
          <w:sz w:val="20"/>
          <w:szCs w:val="20"/>
        </w:rPr>
      </w:pPr>
      <w:r w:rsidRPr="000308B3">
        <w:rPr>
          <w:bCs/>
          <w:color w:val="000000" w:themeColor="text1"/>
          <w:sz w:val="20"/>
          <w:szCs w:val="20"/>
        </w:rPr>
        <w:t>Acompañamiento de líderes comunitarios y redes de apoyo migrante.</w:t>
      </w:r>
    </w:p>
    <w:p w14:paraId="3C9A1439" w14:textId="77777777" w:rsidR="000308B3" w:rsidRPr="000308B3" w:rsidRDefault="000308B3" w:rsidP="000308B3">
      <w:pPr>
        <w:pStyle w:val="Normal0"/>
        <w:rPr>
          <w:bCs/>
          <w:color w:val="000000" w:themeColor="text1"/>
          <w:sz w:val="20"/>
          <w:szCs w:val="20"/>
        </w:rPr>
      </w:pPr>
    </w:p>
    <w:p w14:paraId="7E06B0EF" w14:textId="77777777" w:rsidR="000308B3" w:rsidRPr="000308B3" w:rsidRDefault="000308B3" w:rsidP="005660AA">
      <w:pPr>
        <w:pStyle w:val="Normal0"/>
        <w:numPr>
          <w:ilvl w:val="0"/>
          <w:numId w:val="14"/>
        </w:numPr>
        <w:rPr>
          <w:bCs/>
          <w:color w:val="000000" w:themeColor="text1"/>
          <w:sz w:val="20"/>
          <w:szCs w:val="20"/>
        </w:rPr>
      </w:pPr>
      <w:r w:rsidRPr="000308B3">
        <w:rPr>
          <w:bCs/>
          <w:color w:val="000000" w:themeColor="text1"/>
          <w:sz w:val="20"/>
          <w:szCs w:val="20"/>
        </w:rPr>
        <w:t>Articulación con sectores como educación, protección social, registraduría, gobiernos locales y cooperación internacional.</w:t>
      </w:r>
    </w:p>
    <w:p w14:paraId="61BEC60C" w14:textId="77777777" w:rsidR="000308B3" w:rsidRPr="000308B3" w:rsidRDefault="000308B3" w:rsidP="000308B3">
      <w:pPr>
        <w:pStyle w:val="Normal0"/>
        <w:rPr>
          <w:bCs/>
          <w:color w:val="000000" w:themeColor="text1"/>
          <w:sz w:val="20"/>
          <w:szCs w:val="20"/>
        </w:rPr>
      </w:pPr>
    </w:p>
    <w:p w14:paraId="39CDAC84" w14:textId="6CC8BCC9" w:rsidR="000308B3" w:rsidRDefault="000308B3" w:rsidP="000308B3">
      <w:pPr>
        <w:pStyle w:val="Normal0"/>
        <w:rPr>
          <w:bCs/>
          <w:color w:val="000000" w:themeColor="text1"/>
          <w:sz w:val="20"/>
          <w:szCs w:val="20"/>
        </w:rPr>
      </w:pPr>
      <w:r w:rsidRPr="000308B3">
        <w:rPr>
          <w:bCs/>
          <w:color w:val="000000" w:themeColor="text1"/>
          <w:sz w:val="20"/>
          <w:szCs w:val="20"/>
        </w:rPr>
        <w:t>Estas acciones favorecen el acceso oportuno, aumentan la probabilidad de afiliación y permiten una respuesta integral frente a las necesidades de la población migrante. En conjunto, contribuyen a disminuir desigualdades y garantizar el ejercicio pleno del derecho a la salud en contextos de movilidad humana.</w:t>
      </w:r>
    </w:p>
    <w:p w14:paraId="6BFF4A40" w14:textId="77777777" w:rsidR="000308B3" w:rsidRPr="001F3EA3" w:rsidRDefault="000308B3" w:rsidP="000308B3">
      <w:pPr>
        <w:pStyle w:val="Normal0"/>
        <w:rPr>
          <w:bCs/>
          <w:color w:val="000000" w:themeColor="text1"/>
          <w:sz w:val="20"/>
          <w:szCs w:val="20"/>
        </w:rPr>
      </w:pPr>
    </w:p>
    <w:p w14:paraId="5F59E094" w14:textId="667B7B2E" w:rsidR="002959D0" w:rsidRPr="00472B93" w:rsidRDefault="002959D0" w:rsidP="005660AA">
      <w:pPr>
        <w:pStyle w:val="Normal0"/>
        <w:numPr>
          <w:ilvl w:val="1"/>
          <w:numId w:val="3"/>
        </w:numPr>
        <w:rPr>
          <w:b/>
          <w:bCs/>
          <w:color w:val="000000" w:themeColor="text1"/>
          <w:sz w:val="20"/>
          <w:szCs w:val="20"/>
        </w:rPr>
      </w:pPr>
      <w:r w:rsidRPr="00472B93">
        <w:rPr>
          <w:b/>
          <w:bCs/>
          <w:color w:val="000000" w:themeColor="text1"/>
          <w:sz w:val="20"/>
          <w:szCs w:val="20"/>
        </w:rPr>
        <w:t>Participación social y enfoques diferenciales</w:t>
      </w:r>
    </w:p>
    <w:p w14:paraId="2A3192A4" w14:textId="4AD36BE1" w:rsidR="00472B93" w:rsidRDefault="00472B93" w:rsidP="00472B93">
      <w:pPr>
        <w:pStyle w:val="Normal0"/>
        <w:rPr>
          <w:bCs/>
          <w:color w:val="000000" w:themeColor="text1"/>
          <w:sz w:val="20"/>
          <w:szCs w:val="20"/>
        </w:rPr>
      </w:pPr>
    </w:p>
    <w:p w14:paraId="2D32274F" w14:textId="46F885EB" w:rsidR="00472B93" w:rsidRDefault="00E53CDC" w:rsidP="00472B93">
      <w:pPr>
        <w:pStyle w:val="Normal0"/>
        <w:rPr>
          <w:bCs/>
          <w:color w:val="000000" w:themeColor="text1"/>
          <w:sz w:val="20"/>
          <w:szCs w:val="20"/>
        </w:rPr>
      </w:pPr>
      <w:r w:rsidRPr="00E53CDC">
        <w:rPr>
          <w:bCs/>
          <w:color w:val="000000" w:themeColor="text1"/>
          <w:sz w:val="20"/>
          <w:szCs w:val="20"/>
        </w:rPr>
        <w:t>La participación social constituye un eje fundamental para fortalecer la salud pública y la atención dirigida a población migrante, retornada y de acogida. Para facilitar su comprensión, a continuación,</w:t>
      </w:r>
      <w:r>
        <w:rPr>
          <w:bCs/>
          <w:color w:val="000000" w:themeColor="text1"/>
          <w:sz w:val="20"/>
          <w:szCs w:val="20"/>
        </w:rPr>
        <w:t xml:space="preserve"> se presentan sus ideas clave:</w:t>
      </w:r>
    </w:p>
    <w:p w14:paraId="3FF2B0AC" w14:textId="77777777" w:rsidR="00E53CDC" w:rsidRPr="00472B93" w:rsidRDefault="00E53CDC" w:rsidP="00472B93">
      <w:pPr>
        <w:pStyle w:val="Normal0"/>
        <w:rPr>
          <w:bCs/>
          <w:color w:val="000000" w:themeColor="text1"/>
          <w:sz w:val="20"/>
          <w:szCs w:val="20"/>
        </w:rPr>
      </w:pPr>
    </w:p>
    <w:p w14:paraId="781ACB33" w14:textId="47367039" w:rsidR="00472B93" w:rsidRPr="00E53CDC" w:rsidRDefault="00472B93" w:rsidP="00472B93">
      <w:pPr>
        <w:pStyle w:val="Normal0"/>
        <w:rPr>
          <w:b/>
          <w:bCs/>
          <w:color w:val="000000" w:themeColor="text1"/>
          <w:sz w:val="20"/>
          <w:szCs w:val="20"/>
        </w:rPr>
      </w:pPr>
      <w:r w:rsidRPr="00E53CDC">
        <w:rPr>
          <w:b/>
          <w:bCs/>
          <w:color w:val="000000" w:themeColor="text1"/>
          <w:sz w:val="20"/>
          <w:szCs w:val="20"/>
        </w:rPr>
        <w:t>Participación social</w:t>
      </w:r>
      <w:r w:rsidR="00E53CDC" w:rsidRPr="00E53CDC">
        <w:rPr>
          <w:b/>
          <w:bCs/>
          <w:color w:val="000000" w:themeColor="text1"/>
          <w:sz w:val="20"/>
          <w:szCs w:val="20"/>
        </w:rPr>
        <w:t>:</w:t>
      </w:r>
    </w:p>
    <w:p w14:paraId="36F26B00" w14:textId="77777777" w:rsidR="00472B93" w:rsidRPr="00472B93" w:rsidRDefault="00472B93" w:rsidP="00472B93">
      <w:pPr>
        <w:pStyle w:val="Normal0"/>
        <w:rPr>
          <w:bCs/>
          <w:color w:val="000000" w:themeColor="text1"/>
          <w:sz w:val="20"/>
          <w:szCs w:val="20"/>
        </w:rPr>
      </w:pPr>
    </w:p>
    <w:p w14:paraId="0CFFA210" w14:textId="48A16571" w:rsidR="00472B93" w:rsidRPr="00472B93" w:rsidRDefault="00472B93" w:rsidP="005660AA">
      <w:pPr>
        <w:pStyle w:val="Normal0"/>
        <w:numPr>
          <w:ilvl w:val="0"/>
          <w:numId w:val="15"/>
        </w:numPr>
        <w:rPr>
          <w:bCs/>
          <w:color w:val="000000" w:themeColor="text1"/>
          <w:sz w:val="20"/>
          <w:szCs w:val="20"/>
        </w:rPr>
      </w:pPr>
      <w:r w:rsidRPr="00472B93">
        <w:rPr>
          <w:bCs/>
          <w:color w:val="000000" w:themeColor="text1"/>
          <w:sz w:val="20"/>
          <w:szCs w:val="20"/>
        </w:rPr>
        <w:t>Facilita que las comunidades influyan en la identificación de necesidades, la planeación territorial y la evaluación de las respuestas institucionales (Ministerio de</w:t>
      </w:r>
      <w:r w:rsidR="00047280">
        <w:rPr>
          <w:bCs/>
          <w:color w:val="000000" w:themeColor="text1"/>
          <w:sz w:val="20"/>
          <w:szCs w:val="20"/>
        </w:rPr>
        <w:t xml:space="preserve"> Salud y Protección Social</w:t>
      </w:r>
      <w:r w:rsidRPr="00472B93">
        <w:rPr>
          <w:bCs/>
          <w:color w:val="000000" w:themeColor="text1"/>
          <w:sz w:val="20"/>
          <w:szCs w:val="20"/>
        </w:rPr>
        <w:t>).</w:t>
      </w:r>
    </w:p>
    <w:p w14:paraId="45F90918" w14:textId="77777777" w:rsidR="00472B93" w:rsidRPr="00472B93" w:rsidRDefault="00472B93" w:rsidP="00472B93">
      <w:pPr>
        <w:pStyle w:val="Normal0"/>
        <w:rPr>
          <w:bCs/>
          <w:color w:val="000000" w:themeColor="text1"/>
          <w:sz w:val="20"/>
          <w:szCs w:val="20"/>
        </w:rPr>
      </w:pPr>
    </w:p>
    <w:p w14:paraId="7DDEA9EB" w14:textId="77777777" w:rsidR="00472B93" w:rsidRPr="00472B93" w:rsidRDefault="00472B93" w:rsidP="005660AA">
      <w:pPr>
        <w:pStyle w:val="Normal0"/>
        <w:numPr>
          <w:ilvl w:val="0"/>
          <w:numId w:val="15"/>
        </w:numPr>
        <w:rPr>
          <w:bCs/>
          <w:color w:val="000000" w:themeColor="text1"/>
          <w:sz w:val="20"/>
          <w:szCs w:val="20"/>
        </w:rPr>
      </w:pPr>
      <w:r w:rsidRPr="00472B93">
        <w:rPr>
          <w:bCs/>
          <w:color w:val="000000" w:themeColor="text1"/>
          <w:sz w:val="20"/>
          <w:szCs w:val="20"/>
        </w:rPr>
        <w:t>Promueve el reconocimiento mutuo entre comunidades, especialmente en contextos de movilidad humana, reduciendo tensiones y favoreciendo procesos de integración.</w:t>
      </w:r>
    </w:p>
    <w:p w14:paraId="62299228" w14:textId="77777777" w:rsidR="00472B93" w:rsidRPr="00472B93" w:rsidRDefault="00472B93" w:rsidP="00472B93">
      <w:pPr>
        <w:pStyle w:val="Normal0"/>
        <w:rPr>
          <w:bCs/>
          <w:color w:val="000000" w:themeColor="text1"/>
          <w:sz w:val="20"/>
          <w:szCs w:val="20"/>
        </w:rPr>
      </w:pPr>
    </w:p>
    <w:p w14:paraId="6FD8F70C" w14:textId="77777777" w:rsidR="00472B93" w:rsidRPr="00472B93" w:rsidRDefault="00472B93" w:rsidP="005660AA">
      <w:pPr>
        <w:pStyle w:val="Normal0"/>
        <w:numPr>
          <w:ilvl w:val="0"/>
          <w:numId w:val="15"/>
        </w:numPr>
        <w:rPr>
          <w:bCs/>
          <w:color w:val="000000" w:themeColor="text1"/>
          <w:sz w:val="20"/>
          <w:szCs w:val="20"/>
        </w:rPr>
      </w:pPr>
      <w:r w:rsidRPr="00472B93">
        <w:rPr>
          <w:bCs/>
          <w:color w:val="000000" w:themeColor="text1"/>
          <w:sz w:val="20"/>
          <w:szCs w:val="20"/>
        </w:rPr>
        <w:t>Se materializa en espacios como Mesas de Participación Social, comités comunitarios y veedurías ciudadanas, los cuales fortalecen la corresponsabilidad, la transparencia y la confianza comunitaria.</w:t>
      </w:r>
    </w:p>
    <w:p w14:paraId="718A847D" w14:textId="77777777" w:rsidR="00472B93" w:rsidRPr="00472B93" w:rsidRDefault="00472B93" w:rsidP="00472B93">
      <w:pPr>
        <w:pStyle w:val="Normal0"/>
        <w:rPr>
          <w:bCs/>
          <w:color w:val="000000" w:themeColor="text1"/>
          <w:sz w:val="20"/>
          <w:szCs w:val="20"/>
        </w:rPr>
      </w:pPr>
    </w:p>
    <w:p w14:paraId="6A09966F" w14:textId="0E7C0B1C" w:rsidR="00472B93" w:rsidRPr="00E53CDC" w:rsidRDefault="00472B93" w:rsidP="00472B93">
      <w:pPr>
        <w:pStyle w:val="Normal0"/>
        <w:rPr>
          <w:b/>
          <w:bCs/>
          <w:color w:val="000000" w:themeColor="text1"/>
          <w:sz w:val="20"/>
          <w:szCs w:val="20"/>
        </w:rPr>
      </w:pPr>
      <w:r w:rsidRPr="00E53CDC">
        <w:rPr>
          <w:b/>
          <w:bCs/>
          <w:color w:val="000000" w:themeColor="text1"/>
          <w:sz w:val="20"/>
          <w:szCs w:val="20"/>
        </w:rPr>
        <w:t>Enfoque diferencial</w:t>
      </w:r>
      <w:r w:rsidR="00E53CDC" w:rsidRPr="00E53CDC">
        <w:rPr>
          <w:b/>
          <w:bCs/>
          <w:color w:val="000000" w:themeColor="text1"/>
          <w:sz w:val="20"/>
          <w:szCs w:val="20"/>
        </w:rPr>
        <w:t>:</w:t>
      </w:r>
    </w:p>
    <w:p w14:paraId="0CDD173D" w14:textId="77777777" w:rsidR="00472B93" w:rsidRPr="00472B93" w:rsidRDefault="00472B93" w:rsidP="00472B93">
      <w:pPr>
        <w:pStyle w:val="Normal0"/>
        <w:rPr>
          <w:bCs/>
          <w:color w:val="000000" w:themeColor="text1"/>
          <w:sz w:val="20"/>
          <w:szCs w:val="20"/>
        </w:rPr>
      </w:pPr>
    </w:p>
    <w:p w14:paraId="18D13CC1" w14:textId="77777777" w:rsidR="00472B93" w:rsidRPr="00472B93" w:rsidRDefault="00472B93" w:rsidP="005660AA">
      <w:pPr>
        <w:pStyle w:val="Normal0"/>
        <w:numPr>
          <w:ilvl w:val="0"/>
          <w:numId w:val="16"/>
        </w:numPr>
        <w:rPr>
          <w:bCs/>
          <w:color w:val="000000" w:themeColor="text1"/>
          <w:sz w:val="20"/>
          <w:szCs w:val="20"/>
        </w:rPr>
      </w:pPr>
      <w:r w:rsidRPr="00472B93">
        <w:rPr>
          <w:bCs/>
          <w:color w:val="000000" w:themeColor="text1"/>
          <w:sz w:val="20"/>
          <w:szCs w:val="20"/>
        </w:rPr>
        <w:t>Permite que las intervenciones se ajusten a las características de grupos como mujeres, niños, personas mayores, población LGBTIQ+, grupos étnicos, víctimas del conflicto armado y personas con discapacidad.</w:t>
      </w:r>
    </w:p>
    <w:p w14:paraId="2E14776E" w14:textId="77777777" w:rsidR="00472B93" w:rsidRPr="00472B93" w:rsidRDefault="00472B93" w:rsidP="00472B93">
      <w:pPr>
        <w:pStyle w:val="Normal0"/>
        <w:rPr>
          <w:bCs/>
          <w:color w:val="000000" w:themeColor="text1"/>
          <w:sz w:val="20"/>
          <w:szCs w:val="20"/>
        </w:rPr>
      </w:pPr>
    </w:p>
    <w:p w14:paraId="62367D18" w14:textId="77777777" w:rsidR="00472B93" w:rsidRPr="00472B93" w:rsidRDefault="00472B93" w:rsidP="005660AA">
      <w:pPr>
        <w:pStyle w:val="Normal0"/>
        <w:numPr>
          <w:ilvl w:val="0"/>
          <w:numId w:val="16"/>
        </w:numPr>
        <w:rPr>
          <w:bCs/>
          <w:color w:val="000000" w:themeColor="text1"/>
          <w:sz w:val="20"/>
          <w:szCs w:val="20"/>
        </w:rPr>
      </w:pPr>
      <w:r w:rsidRPr="00472B93">
        <w:rPr>
          <w:bCs/>
          <w:color w:val="000000" w:themeColor="text1"/>
          <w:sz w:val="20"/>
          <w:szCs w:val="20"/>
        </w:rPr>
        <w:t>La Política de Participación Social en Salud (Resolución 2063 de 2017) orienta acciones para reconocer desigualdades históricas y responder a necesidades particulares.</w:t>
      </w:r>
    </w:p>
    <w:p w14:paraId="5F69DC28" w14:textId="77777777" w:rsidR="00472B93" w:rsidRPr="00472B93" w:rsidRDefault="00472B93" w:rsidP="00472B93">
      <w:pPr>
        <w:pStyle w:val="Normal0"/>
        <w:rPr>
          <w:bCs/>
          <w:color w:val="000000" w:themeColor="text1"/>
          <w:sz w:val="20"/>
          <w:szCs w:val="20"/>
        </w:rPr>
      </w:pPr>
    </w:p>
    <w:p w14:paraId="7B2FCD95" w14:textId="77777777" w:rsidR="00472B93" w:rsidRPr="00472B93" w:rsidRDefault="00472B93" w:rsidP="005660AA">
      <w:pPr>
        <w:pStyle w:val="Normal0"/>
        <w:numPr>
          <w:ilvl w:val="0"/>
          <w:numId w:val="16"/>
        </w:numPr>
        <w:rPr>
          <w:bCs/>
          <w:color w:val="000000" w:themeColor="text1"/>
          <w:sz w:val="20"/>
          <w:szCs w:val="20"/>
        </w:rPr>
      </w:pPr>
      <w:r w:rsidRPr="00472B93">
        <w:rPr>
          <w:bCs/>
          <w:color w:val="000000" w:themeColor="text1"/>
          <w:sz w:val="20"/>
          <w:szCs w:val="20"/>
        </w:rPr>
        <w:t>En el caso de población migrante, este enfoque facilita la adaptación cultural, la comunicación intercultural y la valoración de trayectorias migratorias diversas.</w:t>
      </w:r>
    </w:p>
    <w:p w14:paraId="73EED246" w14:textId="3555E3BE" w:rsidR="00472B93" w:rsidRDefault="00472B93" w:rsidP="00472B93">
      <w:pPr>
        <w:pStyle w:val="Normal0"/>
        <w:rPr>
          <w:bCs/>
          <w:color w:val="000000" w:themeColor="text1"/>
          <w:sz w:val="20"/>
          <w:szCs w:val="20"/>
        </w:rPr>
      </w:pPr>
    </w:p>
    <w:p w14:paraId="3B0ED09B" w14:textId="4265A951" w:rsidR="00E53CDC" w:rsidRDefault="00E53CDC" w:rsidP="00472B93">
      <w:pPr>
        <w:pStyle w:val="Normal0"/>
        <w:rPr>
          <w:bCs/>
          <w:color w:val="000000" w:themeColor="text1"/>
          <w:sz w:val="20"/>
          <w:szCs w:val="20"/>
        </w:rPr>
      </w:pPr>
    </w:p>
    <w:p w14:paraId="511D6E8D" w14:textId="77777777" w:rsidR="00E53CDC" w:rsidRPr="00472B93" w:rsidRDefault="00E53CDC" w:rsidP="00472B93">
      <w:pPr>
        <w:pStyle w:val="Normal0"/>
        <w:rPr>
          <w:bCs/>
          <w:color w:val="000000" w:themeColor="text1"/>
          <w:sz w:val="20"/>
          <w:szCs w:val="20"/>
        </w:rPr>
      </w:pPr>
    </w:p>
    <w:p w14:paraId="2C05BF17" w14:textId="445DB081" w:rsidR="00472B93" w:rsidRPr="00E53CDC" w:rsidRDefault="00472B93" w:rsidP="00472B93">
      <w:pPr>
        <w:pStyle w:val="Normal0"/>
        <w:rPr>
          <w:b/>
          <w:bCs/>
          <w:color w:val="000000" w:themeColor="text1"/>
          <w:sz w:val="20"/>
          <w:szCs w:val="20"/>
        </w:rPr>
      </w:pPr>
      <w:r w:rsidRPr="00E53CDC">
        <w:rPr>
          <w:b/>
          <w:bCs/>
          <w:color w:val="000000" w:themeColor="text1"/>
          <w:sz w:val="20"/>
          <w:szCs w:val="20"/>
        </w:rPr>
        <w:lastRenderedPageBreak/>
        <w:t>Derechos, interculturalidad y participación</w:t>
      </w:r>
      <w:r w:rsidR="00E53CDC" w:rsidRPr="00E53CDC">
        <w:rPr>
          <w:b/>
          <w:bCs/>
          <w:color w:val="000000" w:themeColor="text1"/>
          <w:sz w:val="20"/>
          <w:szCs w:val="20"/>
        </w:rPr>
        <w:t>:</w:t>
      </w:r>
    </w:p>
    <w:p w14:paraId="7380B257" w14:textId="77777777" w:rsidR="00472B93" w:rsidRPr="00472B93" w:rsidRDefault="00472B93" w:rsidP="00472B93">
      <w:pPr>
        <w:pStyle w:val="Normal0"/>
        <w:rPr>
          <w:bCs/>
          <w:color w:val="000000" w:themeColor="text1"/>
          <w:sz w:val="20"/>
          <w:szCs w:val="20"/>
        </w:rPr>
      </w:pPr>
    </w:p>
    <w:p w14:paraId="2B469D68" w14:textId="77777777" w:rsidR="00472B93" w:rsidRPr="00472B93" w:rsidRDefault="00472B93" w:rsidP="005660AA">
      <w:pPr>
        <w:pStyle w:val="Normal0"/>
        <w:numPr>
          <w:ilvl w:val="0"/>
          <w:numId w:val="17"/>
        </w:numPr>
        <w:rPr>
          <w:bCs/>
          <w:color w:val="000000" w:themeColor="text1"/>
          <w:sz w:val="20"/>
          <w:szCs w:val="20"/>
        </w:rPr>
      </w:pPr>
      <w:r w:rsidRPr="00472B93">
        <w:rPr>
          <w:bCs/>
          <w:color w:val="000000" w:themeColor="text1"/>
          <w:sz w:val="20"/>
          <w:szCs w:val="20"/>
        </w:rPr>
        <w:t>Los enfoques de derechos e interculturalidad garantizan una atención digna, respetuosa y alineada con estándares internacionales.</w:t>
      </w:r>
    </w:p>
    <w:p w14:paraId="4F11648A" w14:textId="77777777" w:rsidR="00472B93" w:rsidRPr="00472B93" w:rsidRDefault="00472B93" w:rsidP="00472B93">
      <w:pPr>
        <w:pStyle w:val="Normal0"/>
        <w:rPr>
          <w:bCs/>
          <w:color w:val="000000" w:themeColor="text1"/>
          <w:sz w:val="20"/>
          <w:szCs w:val="20"/>
        </w:rPr>
      </w:pPr>
    </w:p>
    <w:p w14:paraId="694AE017" w14:textId="77777777" w:rsidR="00472B93" w:rsidRPr="00472B93" w:rsidRDefault="00472B93" w:rsidP="005660AA">
      <w:pPr>
        <w:pStyle w:val="Normal0"/>
        <w:numPr>
          <w:ilvl w:val="0"/>
          <w:numId w:val="17"/>
        </w:numPr>
        <w:rPr>
          <w:bCs/>
          <w:color w:val="000000" w:themeColor="text1"/>
          <w:sz w:val="20"/>
          <w:szCs w:val="20"/>
        </w:rPr>
      </w:pPr>
      <w:r w:rsidRPr="00472B93">
        <w:rPr>
          <w:bCs/>
          <w:color w:val="000000" w:themeColor="text1"/>
          <w:sz w:val="20"/>
          <w:szCs w:val="20"/>
        </w:rPr>
        <w:t>La ACNUR (2023) destaca que los procesos participativos permiten visibilizar riesgos, identificar barreras de acceso y priorizar acciones con base en experiencias reales.</w:t>
      </w:r>
    </w:p>
    <w:p w14:paraId="7883CA03" w14:textId="77777777" w:rsidR="00472B93" w:rsidRPr="00472B93" w:rsidRDefault="00472B93" w:rsidP="00472B93">
      <w:pPr>
        <w:pStyle w:val="Normal0"/>
        <w:rPr>
          <w:bCs/>
          <w:color w:val="000000" w:themeColor="text1"/>
          <w:sz w:val="20"/>
          <w:szCs w:val="20"/>
        </w:rPr>
      </w:pPr>
    </w:p>
    <w:p w14:paraId="2BDE6976" w14:textId="101E4A9E" w:rsidR="00472B93" w:rsidRDefault="00472B93" w:rsidP="005660AA">
      <w:pPr>
        <w:pStyle w:val="Normal0"/>
        <w:numPr>
          <w:ilvl w:val="0"/>
          <w:numId w:val="17"/>
        </w:numPr>
        <w:rPr>
          <w:bCs/>
          <w:color w:val="000000" w:themeColor="text1"/>
          <w:sz w:val="20"/>
          <w:szCs w:val="20"/>
        </w:rPr>
      </w:pPr>
      <w:r w:rsidRPr="00472B93">
        <w:rPr>
          <w:bCs/>
          <w:color w:val="000000" w:themeColor="text1"/>
          <w:sz w:val="20"/>
          <w:szCs w:val="20"/>
        </w:rPr>
        <w:t>La inclusión de líderes migrantes, organizaciones comunitarias y actores territoriales contribuye a fortalecer capacidades locales y a consolidar intervenciones más pertinentes, sostenibles y coherentes con la realidad sociocultural.</w:t>
      </w:r>
    </w:p>
    <w:p w14:paraId="7521595A" w14:textId="1B6DB640" w:rsidR="00472B93" w:rsidRDefault="00472B93" w:rsidP="00472B93">
      <w:pPr>
        <w:pStyle w:val="Normal0"/>
        <w:rPr>
          <w:bCs/>
          <w:color w:val="000000" w:themeColor="text1"/>
          <w:sz w:val="20"/>
          <w:szCs w:val="20"/>
        </w:rPr>
      </w:pPr>
    </w:p>
    <w:p w14:paraId="5AF58619" w14:textId="7127072A" w:rsidR="00472B93" w:rsidRDefault="00472B93" w:rsidP="00472B93">
      <w:pPr>
        <w:pStyle w:val="Normal0"/>
        <w:rPr>
          <w:bCs/>
          <w:color w:val="000000" w:themeColor="text1"/>
          <w:sz w:val="20"/>
          <w:szCs w:val="20"/>
        </w:rPr>
      </w:pPr>
      <w:r w:rsidRPr="00472B93">
        <w:rPr>
          <w:bCs/>
          <w:color w:val="000000" w:themeColor="text1"/>
          <w:sz w:val="20"/>
          <w:szCs w:val="20"/>
        </w:rPr>
        <w:t>En conjunto, la participación social y los enfoques diferenciales consolidan una respuesta más humana, coherente y contextualizada frente a los retos de la movilidad humana. Estos elementos no solo fortalecen la articulación entre instituciones y comunidades, sino que también aseguran que las acciones en salud se construyan desde la diversidad, la corresponsabilidad y el respeto por las trayectorias de vida de las personas migrantes, retornadas y de acogida. De esta manera, se promueven intervenciones más inclusivas, sostenibles y centradas en las necesidades reales de los territorios.</w:t>
      </w:r>
    </w:p>
    <w:p w14:paraId="014ABE56" w14:textId="77777777" w:rsidR="00E53CDC" w:rsidRDefault="00E53CDC" w:rsidP="00472B93">
      <w:pPr>
        <w:pStyle w:val="Normal0"/>
        <w:rPr>
          <w:bCs/>
          <w:color w:val="000000" w:themeColor="text1"/>
          <w:sz w:val="20"/>
          <w:szCs w:val="20"/>
        </w:rPr>
      </w:pPr>
    </w:p>
    <w:p w14:paraId="0F6D3E0E" w14:textId="77777777" w:rsidR="00472B93" w:rsidRPr="001F3EA3" w:rsidRDefault="00472B93" w:rsidP="00472B93">
      <w:pPr>
        <w:pStyle w:val="Normal0"/>
        <w:rPr>
          <w:bCs/>
          <w:color w:val="000000" w:themeColor="text1"/>
          <w:sz w:val="20"/>
          <w:szCs w:val="20"/>
        </w:rPr>
      </w:pPr>
    </w:p>
    <w:p w14:paraId="16096DE7" w14:textId="67578617" w:rsidR="002959D0" w:rsidRDefault="002959D0" w:rsidP="005660AA">
      <w:pPr>
        <w:pStyle w:val="Normal0"/>
        <w:numPr>
          <w:ilvl w:val="0"/>
          <w:numId w:val="3"/>
        </w:numPr>
        <w:rPr>
          <w:b/>
          <w:bCs/>
          <w:color w:val="000000" w:themeColor="text1"/>
          <w:sz w:val="20"/>
          <w:szCs w:val="20"/>
        </w:rPr>
      </w:pPr>
      <w:r w:rsidRPr="001F3EA3">
        <w:rPr>
          <w:b/>
          <w:bCs/>
          <w:color w:val="000000" w:themeColor="text1"/>
          <w:sz w:val="20"/>
          <w:szCs w:val="20"/>
        </w:rPr>
        <w:t>Lineamientos técnicos y operativos para la acción intersectorial</w:t>
      </w:r>
    </w:p>
    <w:p w14:paraId="23C00E6D" w14:textId="19F63EEC" w:rsidR="00E53CDC" w:rsidRDefault="00E53CDC" w:rsidP="00E53CDC">
      <w:pPr>
        <w:pStyle w:val="Normal0"/>
        <w:rPr>
          <w:b/>
          <w:bCs/>
          <w:color w:val="000000" w:themeColor="text1"/>
          <w:sz w:val="20"/>
          <w:szCs w:val="20"/>
        </w:rPr>
      </w:pPr>
    </w:p>
    <w:p w14:paraId="3D42094D" w14:textId="211F0571" w:rsidR="00E53CDC" w:rsidRPr="00E53CDC" w:rsidRDefault="00E53CDC" w:rsidP="00E53CDC">
      <w:pPr>
        <w:pStyle w:val="Normal0"/>
        <w:rPr>
          <w:bCs/>
          <w:color w:val="000000" w:themeColor="text1"/>
          <w:sz w:val="20"/>
          <w:szCs w:val="20"/>
        </w:rPr>
      </w:pPr>
      <w:r w:rsidRPr="00E53CDC">
        <w:rPr>
          <w:bCs/>
          <w:color w:val="000000" w:themeColor="text1"/>
          <w:sz w:val="20"/>
          <w:szCs w:val="20"/>
        </w:rPr>
        <w:t xml:space="preserve">La acción intersectorial constituye uno de los pilares para la gestión territorial en salud y para la atención integral de la población migrante, retornada y de acogida. Estos lineamientos permiten articular instituciones, definir responsabilidades y orientar intervenciones que garanticen el cumplimiento del marco normativo nacional e internacional. Según el Ministerio de </w:t>
      </w:r>
      <w:r w:rsidR="00047280">
        <w:rPr>
          <w:bCs/>
          <w:color w:val="000000" w:themeColor="text1"/>
          <w:sz w:val="20"/>
          <w:szCs w:val="20"/>
        </w:rPr>
        <w:t>Salud y Protección Social</w:t>
      </w:r>
      <w:r w:rsidRPr="00E53CDC">
        <w:rPr>
          <w:bCs/>
          <w:color w:val="000000" w:themeColor="text1"/>
          <w:sz w:val="20"/>
          <w:szCs w:val="20"/>
        </w:rPr>
        <w:t>, la articulación sectorial se fundamenta en principios de oportunidad, integralidad y complementariedad, fortaleciendo la capacidad institucional para responder de manera efectiva a las necesidades del territorio.</w:t>
      </w:r>
    </w:p>
    <w:p w14:paraId="296BB002" w14:textId="77777777" w:rsidR="00E53CDC" w:rsidRPr="00E53CDC" w:rsidRDefault="00E53CDC" w:rsidP="00E53CDC">
      <w:pPr>
        <w:pStyle w:val="Normal0"/>
        <w:rPr>
          <w:bCs/>
          <w:color w:val="000000" w:themeColor="text1"/>
          <w:sz w:val="20"/>
          <w:szCs w:val="20"/>
        </w:rPr>
      </w:pPr>
    </w:p>
    <w:p w14:paraId="234BF8D2" w14:textId="77777777" w:rsidR="00E53CDC" w:rsidRPr="00E53CDC" w:rsidRDefault="00E53CDC" w:rsidP="00E53CDC">
      <w:pPr>
        <w:pStyle w:val="Normal0"/>
        <w:rPr>
          <w:bCs/>
          <w:color w:val="000000" w:themeColor="text1"/>
          <w:sz w:val="20"/>
          <w:szCs w:val="20"/>
        </w:rPr>
      </w:pPr>
      <w:r w:rsidRPr="00E53CDC">
        <w:rPr>
          <w:bCs/>
          <w:color w:val="000000" w:themeColor="text1"/>
          <w:sz w:val="20"/>
          <w:szCs w:val="20"/>
        </w:rPr>
        <w:t>Para hacerlo más claro, se destacan los elementos esenciales que guían esta acción intersectorial:</w:t>
      </w:r>
    </w:p>
    <w:p w14:paraId="1D52B826" w14:textId="5CE20A53" w:rsidR="00E53CDC" w:rsidRDefault="00E53CDC" w:rsidP="00E53CDC">
      <w:pPr>
        <w:pStyle w:val="Normal0"/>
        <w:rPr>
          <w:bCs/>
          <w:color w:val="000000" w:themeColor="text1"/>
          <w:sz w:val="20"/>
          <w:szCs w:val="20"/>
        </w:rPr>
      </w:pPr>
    </w:p>
    <w:p w14:paraId="372BE5E6" w14:textId="1E23BBDF" w:rsidR="00987508" w:rsidRDefault="00987508" w:rsidP="00E53CDC">
      <w:pPr>
        <w:pStyle w:val="Normal0"/>
        <w:rPr>
          <w:bCs/>
          <w:color w:val="000000" w:themeColor="text1"/>
          <w:sz w:val="20"/>
          <w:szCs w:val="20"/>
        </w:rPr>
      </w:pPr>
      <w:r>
        <w:rPr>
          <w:bCs/>
          <w:noProof/>
          <w:color w:val="000000" w:themeColor="text1"/>
          <w:sz w:val="20"/>
          <w:szCs w:val="20"/>
          <w:lang w:val="en-US" w:eastAsia="en-US"/>
        </w:rPr>
        <w:drawing>
          <wp:inline distT="0" distB="0" distL="0" distR="0" wp14:anchorId="101B1EA7" wp14:editId="47CBB806">
            <wp:extent cx="6331789" cy="2639060"/>
            <wp:effectExtent l="0" t="0" r="50165" b="889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5BEB17D4" w14:textId="77777777" w:rsidR="00987508" w:rsidRPr="00E53CDC" w:rsidRDefault="00987508" w:rsidP="00E53CDC">
      <w:pPr>
        <w:pStyle w:val="Normal0"/>
        <w:rPr>
          <w:bCs/>
          <w:color w:val="000000" w:themeColor="text1"/>
          <w:sz w:val="20"/>
          <w:szCs w:val="20"/>
        </w:rPr>
      </w:pPr>
    </w:p>
    <w:p w14:paraId="096F5C9B" w14:textId="0D28B157" w:rsidR="00E53CDC" w:rsidRPr="00E53CDC" w:rsidRDefault="00E53CDC" w:rsidP="00E53CDC">
      <w:pPr>
        <w:pStyle w:val="Normal0"/>
        <w:rPr>
          <w:bCs/>
          <w:color w:val="000000" w:themeColor="text1"/>
          <w:sz w:val="20"/>
          <w:szCs w:val="20"/>
        </w:rPr>
      </w:pPr>
      <w:r w:rsidRPr="00E53CDC">
        <w:rPr>
          <w:bCs/>
          <w:color w:val="000000" w:themeColor="text1"/>
          <w:sz w:val="20"/>
          <w:szCs w:val="20"/>
        </w:rPr>
        <w:lastRenderedPageBreak/>
        <w:t>La Organización Pan</w:t>
      </w:r>
      <w:r w:rsidR="00047280">
        <w:rPr>
          <w:bCs/>
          <w:color w:val="000000" w:themeColor="text1"/>
          <w:sz w:val="20"/>
          <w:szCs w:val="20"/>
        </w:rPr>
        <w:t>americana de la Salud (OPS</w:t>
      </w:r>
      <w:r w:rsidRPr="00E53CDC">
        <w:rPr>
          <w:bCs/>
          <w:color w:val="000000" w:themeColor="text1"/>
          <w:sz w:val="20"/>
          <w:szCs w:val="20"/>
        </w:rPr>
        <w:t>) resalta la importancia de adaptar los procesos de vigilancia, atención y respuesta a las particularidades de la movilidad humana, integrando mecanismos de coordinación técnica y operativa con actores nacionales y territoriales.</w:t>
      </w:r>
    </w:p>
    <w:p w14:paraId="10404EC6" w14:textId="77777777" w:rsidR="00E53CDC" w:rsidRPr="00E53CDC" w:rsidRDefault="00E53CDC" w:rsidP="00E53CDC">
      <w:pPr>
        <w:pStyle w:val="Normal0"/>
        <w:rPr>
          <w:bCs/>
          <w:color w:val="000000" w:themeColor="text1"/>
          <w:sz w:val="20"/>
          <w:szCs w:val="20"/>
        </w:rPr>
      </w:pPr>
    </w:p>
    <w:p w14:paraId="16D8969D" w14:textId="0E1AB8B5" w:rsidR="00E53CDC" w:rsidRPr="00E53CDC" w:rsidRDefault="00E53CDC" w:rsidP="00E53CDC">
      <w:pPr>
        <w:pStyle w:val="Normal0"/>
        <w:rPr>
          <w:bCs/>
          <w:color w:val="000000" w:themeColor="text1"/>
          <w:sz w:val="20"/>
          <w:szCs w:val="20"/>
        </w:rPr>
      </w:pPr>
      <w:r w:rsidRPr="00E53CDC">
        <w:rPr>
          <w:bCs/>
          <w:color w:val="000000" w:themeColor="text1"/>
          <w:sz w:val="20"/>
          <w:szCs w:val="20"/>
        </w:rPr>
        <w:t>En conjunto, estos lineamientos proporcionan un marco sólido para orientar la gestión territorial, armonizar esfuerzos entre sectores y garantizar una respuesta efectiva, oportuna y coherente frente a los retos que plantea la movilidad humana en el país.</w:t>
      </w:r>
    </w:p>
    <w:p w14:paraId="1A9CD526" w14:textId="77777777" w:rsidR="00E53CDC" w:rsidRPr="001F3EA3" w:rsidRDefault="00E53CDC" w:rsidP="00521067">
      <w:pPr>
        <w:pStyle w:val="Normal0"/>
        <w:rPr>
          <w:b/>
          <w:bCs/>
          <w:color w:val="000000" w:themeColor="text1"/>
          <w:sz w:val="20"/>
          <w:szCs w:val="20"/>
        </w:rPr>
      </w:pPr>
    </w:p>
    <w:p w14:paraId="02C9EC1F" w14:textId="05CB1B57" w:rsidR="002959D0" w:rsidRPr="000A4E72" w:rsidRDefault="002959D0" w:rsidP="005660AA">
      <w:pPr>
        <w:pStyle w:val="Normal0"/>
        <w:numPr>
          <w:ilvl w:val="1"/>
          <w:numId w:val="3"/>
        </w:numPr>
        <w:rPr>
          <w:b/>
          <w:bCs/>
          <w:color w:val="000000" w:themeColor="text1"/>
          <w:sz w:val="20"/>
          <w:szCs w:val="20"/>
        </w:rPr>
      </w:pPr>
      <w:r w:rsidRPr="000A4E72">
        <w:rPr>
          <w:b/>
          <w:bCs/>
          <w:color w:val="000000" w:themeColor="text1"/>
          <w:sz w:val="20"/>
          <w:szCs w:val="20"/>
        </w:rPr>
        <w:t>Líneas de acción de la vigilancia en salud pública</w:t>
      </w:r>
    </w:p>
    <w:p w14:paraId="5BE484E3" w14:textId="68CADFB7" w:rsidR="00521067" w:rsidRDefault="00521067" w:rsidP="00521067">
      <w:pPr>
        <w:pStyle w:val="Normal0"/>
        <w:rPr>
          <w:bCs/>
          <w:color w:val="000000" w:themeColor="text1"/>
          <w:sz w:val="20"/>
          <w:szCs w:val="20"/>
        </w:rPr>
      </w:pPr>
    </w:p>
    <w:p w14:paraId="10ED9E54" w14:textId="77777777" w:rsidR="000A4E72" w:rsidRPr="000A4E72" w:rsidRDefault="000A4E72" w:rsidP="000A4E72">
      <w:pPr>
        <w:pStyle w:val="Normal0"/>
        <w:rPr>
          <w:bCs/>
          <w:color w:val="000000" w:themeColor="text1"/>
          <w:sz w:val="20"/>
          <w:szCs w:val="20"/>
        </w:rPr>
      </w:pPr>
      <w:r w:rsidRPr="000A4E72">
        <w:rPr>
          <w:bCs/>
          <w:color w:val="000000" w:themeColor="text1"/>
          <w:sz w:val="20"/>
          <w:szCs w:val="20"/>
        </w:rPr>
        <w:t>La vigilancia en salud pública constituye una herramienta central para identificar, analizar y actuar frente a los eventos que afectan la salud colectiva. De acuerdo con el Decreto 780 de 2016 y los lineamientos del Instituto Nacional de Salud (INS, 2023), la vigilancia implica la recolección sistemática, el análisis oportuno, la interpretación y la difusión de información epidemiológica para orientar acciones de prevención, control y mitigación de riesgos.</w:t>
      </w:r>
    </w:p>
    <w:p w14:paraId="06DFAC8C" w14:textId="77777777" w:rsidR="000A4E72" w:rsidRPr="000A4E72" w:rsidRDefault="000A4E72" w:rsidP="000A4E72">
      <w:pPr>
        <w:pStyle w:val="Normal0"/>
        <w:rPr>
          <w:bCs/>
          <w:color w:val="000000" w:themeColor="text1"/>
          <w:sz w:val="20"/>
          <w:szCs w:val="20"/>
        </w:rPr>
      </w:pPr>
    </w:p>
    <w:p w14:paraId="4DEB3AE5" w14:textId="77777777" w:rsidR="000A4E72" w:rsidRPr="000A4E72" w:rsidRDefault="000A4E72" w:rsidP="000A4E72">
      <w:pPr>
        <w:pStyle w:val="Normal0"/>
        <w:rPr>
          <w:bCs/>
          <w:color w:val="000000" w:themeColor="text1"/>
          <w:sz w:val="20"/>
          <w:szCs w:val="20"/>
        </w:rPr>
      </w:pPr>
      <w:r w:rsidRPr="000A4E72">
        <w:rPr>
          <w:bCs/>
          <w:color w:val="000000" w:themeColor="text1"/>
          <w:sz w:val="20"/>
          <w:szCs w:val="20"/>
        </w:rPr>
        <w:t>En contextos de movilidad humana, estas acciones deben integrar variables como nacionalidad, condición migratoria, trayectorias de desplazamiento, barreras de acceso, determinantes sociales y condiciones del entorno territorial. Las principales líneas de acción aplicables a población migrante, retornada y comunidades de acogida incluyen:</w:t>
      </w:r>
    </w:p>
    <w:p w14:paraId="6BE2E1D8" w14:textId="768CD4D0" w:rsidR="000A4E72" w:rsidRDefault="000A4E72" w:rsidP="000A4E72">
      <w:pPr>
        <w:pStyle w:val="Normal0"/>
        <w:rPr>
          <w:bCs/>
          <w:color w:val="000000" w:themeColor="text1"/>
          <w:sz w:val="20"/>
          <w:szCs w:val="20"/>
        </w:rPr>
      </w:pPr>
    </w:p>
    <w:p w14:paraId="4A232F40" w14:textId="06590327" w:rsidR="000A4E72" w:rsidRPr="000A4E72" w:rsidRDefault="000A4E72" w:rsidP="000A4E72">
      <w:pPr>
        <w:pStyle w:val="Normal0"/>
        <w:rPr>
          <w:bCs/>
          <w:color w:val="000000" w:themeColor="text1"/>
          <w:sz w:val="20"/>
          <w:szCs w:val="20"/>
        </w:rPr>
      </w:pPr>
      <w:r>
        <w:rPr>
          <w:bCs/>
          <w:noProof/>
          <w:color w:val="000000" w:themeColor="text1"/>
          <w:sz w:val="20"/>
          <w:szCs w:val="20"/>
          <w:lang w:val="en-US" w:eastAsia="en-US"/>
        </w:rPr>
        <w:drawing>
          <wp:inline distT="0" distB="0" distL="0" distR="0" wp14:anchorId="1FDAAB56" wp14:editId="207D4596">
            <wp:extent cx="6391910" cy="3778369"/>
            <wp:effectExtent l="0" t="0" r="8890"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4B6C551C" w14:textId="77777777" w:rsidR="000A4E72" w:rsidRPr="000A4E72" w:rsidRDefault="000A4E72" w:rsidP="000A4E72">
      <w:pPr>
        <w:pStyle w:val="Normal0"/>
        <w:rPr>
          <w:bCs/>
          <w:color w:val="000000" w:themeColor="text1"/>
          <w:sz w:val="20"/>
          <w:szCs w:val="20"/>
        </w:rPr>
      </w:pPr>
    </w:p>
    <w:p w14:paraId="7B1A14A5" w14:textId="1609E153" w:rsidR="00521067" w:rsidRDefault="000A4E72" w:rsidP="000A4E72">
      <w:pPr>
        <w:pStyle w:val="Normal0"/>
        <w:rPr>
          <w:bCs/>
          <w:color w:val="000000" w:themeColor="text1"/>
          <w:sz w:val="20"/>
          <w:szCs w:val="20"/>
        </w:rPr>
      </w:pPr>
      <w:r w:rsidRPr="000A4E72">
        <w:rPr>
          <w:bCs/>
          <w:color w:val="000000" w:themeColor="text1"/>
          <w:sz w:val="20"/>
          <w:szCs w:val="20"/>
        </w:rPr>
        <w:t xml:space="preserve">El fortalecimiento de la vigilancia para población migrante requiere coordinación permanente con Migración Colombia, entes territoriales, EPS, IPS y cooperación internacional, quienes aportan información sobre flujos migratorios, asentamientos, grupos vulnerables y nuevas dinámicas de desplazamiento. Esta articulación </w:t>
      </w:r>
      <w:r w:rsidRPr="000A4E72">
        <w:rPr>
          <w:bCs/>
          <w:color w:val="000000" w:themeColor="text1"/>
          <w:sz w:val="20"/>
          <w:szCs w:val="20"/>
        </w:rPr>
        <w:lastRenderedPageBreak/>
        <w:t>mejora la capacidad de respuesta local, facilita la activación temprana de acciones, reduce brechas de acceso y permite desarrollar intervenciones más oportunas, pertinentes y culturalmente adaptadas.</w:t>
      </w:r>
    </w:p>
    <w:p w14:paraId="63283FA3" w14:textId="77777777" w:rsidR="00521067" w:rsidRPr="00521067" w:rsidRDefault="00521067" w:rsidP="00521067">
      <w:pPr>
        <w:pStyle w:val="Normal0"/>
        <w:rPr>
          <w:bCs/>
          <w:color w:val="000000" w:themeColor="text1"/>
          <w:sz w:val="20"/>
          <w:szCs w:val="20"/>
        </w:rPr>
      </w:pPr>
    </w:p>
    <w:p w14:paraId="17741364" w14:textId="0E7483A1" w:rsidR="002959D0" w:rsidRPr="00BA12BE" w:rsidRDefault="002959D0" w:rsidP="005660AA">
      <w:pPr>
        <w:pStyle w:val="Normal0"/>
        <w:numPr>
          <w:ilvl w:val="1"/>
          <w:numId w:val="3"/>
        </w:numPr>
        <w:rPr>
          <w:b/>
          <w:bCs/>
          <w:color w:val="000000" w:themeColor="text1"/>
          <w:sz w:val="20"/>
          <w:szCs w:val="20"/>
        </w:rPr>
      </w:pPr>
      <w:r w:rsidRPr="00BA12BE">
        <w:rPr>
          <w:b/>
          <w:bCs/>
          <w:color w:val="000000" w:themeColor="text1"/>
          <w:sz w:val="20"/>
          <w:szCs w:val="20"/>
        </w:rPr>
        <w:t>Intervenciones colectivas e individuales en salud</w:t>
      </w:r>
    </w:p>
    <w:p w14:paraId="26EA759B" w14:textId="0BAE850B" w:rsidR="00BA12BE" w:rsidRDefault="00BA12BE" w:rsidP="00BA12BE">
      <w:pPr>
        <w:pStyle w:val="Normal0"/>
        <w:rPr>
          <w:bCs/>
          <w:color w:val="000000" w:themeColor="text1"/>
          <w:sz w:val="20"/>
          <w:szCs w:val="20"/>
        </w:rPr>
      </w:pPr>
    </w:p>
    <w:p w14:paraId="79AA895E" w14:textId="77777777" w:rsidR="00BA12BE" w:rsidRPr="00BA12BE" w:rsidRDefault="00BA12BE" w:rsidP="00BA12BE">
      <w:pPr>
        <w:pStyle w:val="Normal0"/>
        <w:rPr>
          <w:bCs/>
          <w:color w:val="000000" w:themeColor="text1"/>
          <w:sz w:val="20"/>
          <w:szCs w:val="20"/>
        </w:rPr>
      </w:pPr>
      <w:r w:rsidRPr="00BA12BE">
        <w:rPr>
          <w:bCs/>
          <w:color w:val="000000" w:themeColor="text1"/>
          <w:sz w:val="20"/>
          <w:szCs w:val="20"/>
        </w:rPr>
        <w:t>Las intervenciones colectivas e individuales establecen el marco operativo de la respuesta en salud dirigida a la población migrante, retornada y comunidades de acogida. De acuerdo con la Resolución 518 de 2015 y la Resolución 3280 de 2018, estas intervenciones se organizan bajo el enfoque de gestión del riesgo e integran acciones de promoción, prevención, atención, seguimiento y protección de derechos.</w:t>
      </w:r>
    </w:p>
    <w:p w14:paraId="1E64D1EA" w14:textId="77777777" w:rsidR="00BA12BE" w:rsidRPr="00BA12BE" w:rsidRDefault="00BA12BE" w:rsidP="00BA12BE">
      <w:pPr>
        <w:pStyle w:val="Normal0"/>
        <w:rPr>
          <w:bCs/>
          <w:color w:val="000000" w:themeColor="text1"/>
          <w:sz w:val="20"/>
          <w:szCs w:val="20"/>
        </w:rPr>
      </w:pPr>
    </w:p>
    <w:p w14:paraId="62D4E55A" w14:textId="77777777" w:rsidR="00BA12BE" w:rsidRDefault="00BA12BE" w:rsidP="005660AA">
      <w:pPr>
        <w:pStyle w:val="Normal0"/>
        <w:numPr>
          <w:ilvl w:val="0"/>
          <w:numId w:val="20"/>
        </w:numPr>
        <w:rPr>
          <w:bCs/>
          <w:color w:val="000000" w:themeColor="text1"/>
          <w:sz w:val="20"/>
          <w:szCs w:val="20"/>
        </w:rPr>
      </w:pPr>
      <w:r w:rsidRPr="00BA12BE">
        <w:rPr>
          <w:b/>
          <w:bCs/>
          <w:color w:val="000000" w:themeColor="text1"/>
          <w:sz w:val="20"/>
          <w:szCs w:val="20"/>
        </w:rPr>
        <w:t>Intervenciones colectivas:</w:t>
      </w:r>
      <w:r>
        <w:rPr>
          <w:bCs/>
          <w:color w:val="000000" w:themeColor="text1"/>
          <w:sz w:val="20"/>
          <w:szCs w:val="20"/>
        </w:rPr>
        <w:t xml:space="preserve"> s</w:t>
      </w:r>
      <w:r w:rsidRPr="00BA12BE">
        <w:rPr>
          <w:bCs/>
          <w:color w:val="000000" w:themeColor="text1"/>
          <w:sz w:val="20"/>
          <w:szCs w:val="20"/>
        </w:rPr>
        <w:t>e implementan en grupos, comunidades o territorios y buscan transformar determinantes sociales, fortalecer capacidades locales y mejorar la respuesta institucional. Dentro de las acciones más relevantes se incluyen:</w:t>
      </w:r>
    </w:p>
    <w:p w14:paraId="0827C051" w14:textId="77777777" w:rsidR="00BA12BE" w:rsidRDefault="00BA12BE" w:rsidP="005660AA">
      <w:pPr>
        <w:pStyle w:val="Normal0"/>
        <w:numPr>
          <w:ilvl w:val="0"/>
          <w:numId w:val="21"/>
        </w:numPr>
        <w:rPr>
          <w:bCs/>
          <w:color w:val="000000" w:themeColor="text1"/>
          <w:sz w:val="20"/>
          <w:szCs w:val="20"/>
        </w:rPr>
      </w:pPr>
      <w:r w:rsidRPr="00BA12BE">
        <w:rPr>
          <w:bCs/>
          <w:color w:val="000000" w:themeColor="text1"/>
          <w:sz w:val="20"/>
          <w:szCs w:val="20"/>
        </w:rPr>
        <w:t>Jornadas de educación y alfabetización en salud (acceso al sistema, autocuidado, derechos y deberes).</w:t>
      </w:r>
    </w:p>
    <w:p w14:paraId="614C65FB" w14:textId="77777777" w:rsidR="00BA12BE" w:rsidRDefault="00BA12BE" w:rsidP="005660AA">
      <w:pPr>
        <w:pStyle w:val="Normal0"/>
        <w:numPr>
          <w:ilvl w:val="0"/>
          <w:numId w:val="21"/>
        </w:numPr>
        <w:rPr>
          <w:bCs/>
          <w:color w:val="000000" w:themeColor="text1"/>
          <w:sz w:val="20"/>
          <w:szCs w:val="20"/>
        </w:rPr>
      </w:pPr>
      <w:r w:rsidRPr="00BA12BE">
        <w:rPr>
          <w:bCs/>
          <w:color w:val="000000" w:themeColor="text1"/>
          <w:sz w:val="20"/>
          <w:szCs w:val="20"/>
        </w:rPr>
        <w:t>Acciones extramurales y brigadas integrales en asentamientos, zonas rurales</w:t>
      </w:r>
      <w:r>
        <w:rPr>
          <w:bCs/>
          <w:color w:val="000000" w:themeColor="text1"/>
          <w:sz w:val="20"/>
          <w:szCs w:val="20"/>
        </w:rPr>
        <w:t xml:space="preserve"> dispersas y pasos fronterizos.</w:t>
      </w:r>
    </w:p>
    <w:p w14:paraId="386F17AA" w14:textId="77777777" w:rsidR="00BA12BE" w:rsidRDefault="00BA12BE" w:rsidP="005660AA">
      <w:pPr>
        <w:pStyle w:val="Normal0"/>
        <w:numPr>
          <w:ilvl w:val="0"/>
          <w:numId w:val="21"/>
        </w:numPr>
        <w:rPr>
          <w:bCs/>
          <w:color w:val="000000" w:themeColor="text1"/>
          <w:sz w:val="20"/>
          <w:szCs w:val="20"/>
        </w:rPr>
      </w:pPr>
      <w:r w:rsidRPr="00BA12BE">
        <w:rPr>
          <w:bCs/>
          <w:color w:val="000000" w:themeColor="text1"/>
          <w:sz w:val="20"/>
          <w:szCs w:val="20"/>
        </w:rPr>
        <w:t>Fortalecimiento de redes de apoyo comunitario, incluyendo líderes migran</w:t>
      </w:r>
      <w:r>
        <w:rPr>
          <w:bCs/>
          <w:color w:val="000000" w:themeColor="text1"/>
          <w:sz w:val="20"/>
          <w:szCs w:val="20"/>
        </w:rPr>
        <w:t>tes y gestores interculturales.</w:t>
      </w:r>
    </w:p>
    <w:p w14:paraId="0F233CD0" w14:textId="77777777" w:rsidR="00BA12BE" w:rsidRDefault="00BA12BE" w:rsidP="005660AA">
      <w:pPr>
        <w:pStyle w:val="Normal0"/>
        <w:numPr>
          <w:ilvl w:val="0"/>
          <w:numId w:val="21"/>
        </w:numPr>
        <w:rPr>
          <w:bCs/>
          <w:color w:val="000000" w:themeColor="text1"/>
          <w:sz w:val="20"/>
          <w:szCs w:val="20"/>
        </w:rPr>
      </w:pPr>
      <w:r w:rsidRPr="00BA12BE">
        <w:rPr>
          <w:bCs/>
          <w:color w:val="000000" w:themeColor="text1"/>
          <w:sz w:val="20"/>
          <w:szCs w:val="20"/>
        </w:rPr>
        <w:t>Programas comunitarios en salud mental, con enfoque psicosocial y estrate</w:t>
      </w:r>
      <w:r>
        <w:rPr>
          <w:bCs/>
          <w:color w:val="000000" w:themeColor="text1"/>
          <w:sz w:val="20"/>
          <w:szCs w:val="20"/>
        </w:rPr>
        <w:t>gias de primer apoyo emocional.</w:t>
      </w:r>
    </w:p>
    <w:p w14:paraId="628CC0CE" w14:textId="77777777" w:rsidR="00BA12BE" w:rsidRDefault="00BA12BE" w:rsidP="005660AA">
      <w:pPr>
        <w:pStyle w:val="Normal0"/>
        <w:numPr>
          <w:ilvl w:val="0"/>
          <w:numId w:val="21"/>
        </w:numPr>
        <w:rPr>
          <w:bCs/>
          <w:color w:val="000000" w:themeColor="text1"/>
          <w:sz w:val="20"/>
          <w:szCs w:val="20"/>
        </w:rPr>
      </w:pPr>
      <w:r w:rsidRPr="00BA12BE">
        <w:rPr>
          <w:bCs/>
          <w:color w:val="000000" w:themeColor="text1"/>
          <w:sz w:val="20"/>
          <w:szCs w:val="20"/>
        </w:rPr>
        <w:t>Diagnósticos participativos y mapeos comunitarios para identificar riesgos, barreras de acc</w:t>
      </w:r>
      <w:r>
        <w:rPr>
          <w:bCs/>
          <w:color w:val="000000" w:themeColor="text1"/>
          <w:sz w:val="20"/>
          <w:szCs w:val="20"/>
        </w:rPr>
        <w:t>eso y necesidades prioritarias.</w:t>
      </w:r>
    </w:p>
    <w:p w14:paraId="3E3643D9" w14:textId="77777777" w:rsidR="00BA12BE" w:rsidRDefault="00BA12BE" w:rsidP="005660AA">
      <w:pPr>
        <w:pStyle w:val="Normal0"/>
        <w:numPr>
          <w:ilvl w:val="0"/>
          <w:numId w:val="21"/>
        </w:numPr>
        <w:rPr>
          <w:bCs/>
          <w:color w:val="000000" w:themeColor="text1"/>
          <w:sz w:val="20"/>
          <w:szCs w:val="20"/>
        </w:rPr>
      </w:pPr>
      <w:r w:rsidRPr="00BA12BE">
        <w:rPr>
          <w:bCs/>
          <w:color w:val="000000" w:themeColor="text1"/>
          <w:sz w:val="20"/>
          <w:szCs w:val="20"/>
        </w:rPr>
        <w:t>Promoción de convivencia, cohesión social e integración comunitaria, incluyendo activi</w:t>
      </w:r>
      <w:r>
        <w:rPr>
          <w:bCs/>
          <w:color w:val="000000" w:themeColor="text1"/>
          <w:sz w:val="20"/>
          <w:szCs w:val="20"/>
        </w:rPr>
        <w:t>dades culturales y pedagógicas.</w:t>
      </w:r>
    </w:p>
    <w:p w14:paraId="13BF9A91" w14:textId="77777777" w:rsidR="00BA12BE" w:rsidRDefault="00BA12BE" w:rsidP="005660AA">
      <w:pPr>
        <w:pStyle w:val="Normal0"/>
        <w:numPr>
          <w:ilvl w:val="0"/>
          <w:numId w:val="21"/>
        </w:numPr>
        <w:rPr>
          <w:bCs/>
          <w:color w:val="000000" w:themeColor="text1"/>
          <w:sz w:val="20"/>
          <w:szCs w:val="20"/>
        </w:rPr>
      </w:pPr>
      <w:r w:rsidRPr="00BA12BE">
        <w:rPr>
          <w:bCs/>
          <w:color w:val="000000" w:themeColor="text1"/>
          <w:sz w:val="20"/>
          <w:szCs w:val="20"/>
        </w:rPr>
        <w:t>Intersectorialidad territorial, articulando salud, protección social, educación, migraci</w:t>
      </w:r>
      <w:r>
        <w:rPr>
          <w:bCs/>
          <w:color w:val="000000" w:themeColor="text1"/>
          <w:sz w:val="20"/>
          <w:szCs w:val="20"/>
        </w:rPr>
        <w:t>ón y cooperación internacional.</w:t>
      </w:r>
    </w:p>
    <w:p w14:paraId="33385EC6" w14:textId="4CAB9036" w:rsidR="00BA12BE" w:rsidRPr="00BA12BE" w:rsidRDefault="00BA12BE" w:rsidP="00BA12BE">
      <w:pPr>
        <w:pStyle w:val="Normal0"/>
        <w:ind w:left="720"/>
        <w:rPr>
          <w:bCs/>
          <w:color w:val="000000" w:themeColor="text1"/>
          <w:sz w:val="20"/>
          <w:szCs w:val="20"/>
        </w:rPr>
      </w:pPr>
      <w:r w:rsidRPr="00BA12BE">
        <w:rPr>
          <w:bCs/>
          <w:color w:val="000000" w:themeColor="text1"/>
          <w:sz w:val="20"/>
          <w:szCs w:val="20"/>
        </w:rPr>
        <w:t>Estas acciones permiten abordar problemáticas comunes como el desconocimiento del sistema de salud, las barreras lingüísticas, la discriminación y la desconfianza institucional, factores señalados</w:t>
      </w:r>
      <w:r w:rsidR="002A341F">
        <w:rPr>
          <w:bCs/>
          <w:color w:val="000000" w:themeColor="text1"/>
          <w:sz w:val="20"/>
          <w:szCs w:val="20"/>
        </w:rPr>
        <w:t xml:space="preserve"> como críticos por la OPS</w:t>
      </w:r>
      <w:r w:rsidRPr="00BA12BE">
        <w:rPr>
          <w:bCs/>
          <w:color w:val="000000" w:themeColor="text1"/>
          <w:sz w:val="20"/>
          <w:szCs w:val="20"/>
        </w:rPr>
        <w:t>.</w:t>
      </w:r>
    </w:p>
    <w:p w14:paraId="14989CB6" w14:textId="77777777" w:rsidR="00BA12BE" w:rsidRPr="00BA12BE" w:rsidRDefault="00BA12BE" w:rsidP="00BA12BE">
      <w:pPr>
        <w:pStyle w:val="Normal0"/>
        <w:rPr>
          <w:bCs/>
          <w:color w:val="000000" w:themeColor="text1"/>
          <w:sz w:val="20"/>
          <w:szCs w:val="20"/>
        </w:rPr>
      </w:pPr>
    </w:p>
    <w:p w14:paraId="40EE3704" w14:textId="77777777" w:rsidR="00BA12BE" w:rsidRDefault="00BA12BE" w:rsidP="005660AA">
      <w:pPr>
        <w:pStyle w:val="Normal0"/>
        <w:numPr>
          <w:ilvl w:val="0"/>
          <w:numId w:val="20"/>
        </w:numPr>
        <w:rPr>
          <w:bCs/>
          <w:color w:val="000000" w:themeColor="text1"/>
          <w:sz w:val="20"/>
          <w:szCs w:val="20"/>
        </w:rPr>
      </w:pPr>
      <w:r w:rsidRPr="00BA12BE">
        <w:rPr>
          <w:b/>
          <w:bCs/>
          <w:color w:val="000000" w:themeColor="text1"/>
          <w:sz w:val="20"/>
          <w:szCs w:val="20"/>
        </w:rPr>
        <w:t>Intervenciones individuales:</w:t>
      </w:r>
      <w:r w:rsidRPr="00BA12BE">
        <w:rPr>
          <w:bCs/>
          <w:color w:val="000000" w:themeColor="text1"/>
          <w:sz w:val="20"/>
          <w:szCs w:val="20"/>
        </w:rPr>
        <w:t xml:space="preserve"> se orientan a la atención directa de personas y familias, priorizando la oportunidad, la continuidad del cuidado y la garantía de derechos. Estas incluyen:</w:t>
      </w:r>
    </w:p>
    <w:p w14:paraId="32213BE1" w14:textId="77777777" w:rsidR="00BA12BE" w:rsidRDefault="00BA12BE" w:rsidP="005660AA">
      <w:pPr>
        <w:pStyle w:val="Normal0"/>
        <w:numPr>
          <w:ilvl w:val="0"/>
          <w:numId w:val="22"/>
        </w:numPr>
        <w:rPr>
          <w:bCs/>
          <w:color w:val="000000" w:themeColor="text1"/>
          <w:sz w:val="20"/>
          <w:szCs w:val="20"/>
        </w:rPr>
      </w:pPr>
      <w:r w:rsidRPr="00BA12BE">
        <w:rPr>
          <w:bCs/>
          <w:color w:val="000000" w:themeColor="text1"/>
          <w:sz w:val="20"/>
          <w:szCs w:val="20"/>
        </w:rPr>
        <w:t>Valoración clínica, psicosocial y de riesgo, especialmente en gestantes, menores de edad, sobrevivientes de violencia y personas con enfermedades crónicas.</w:t>
      </w:r>
    </w:p>
    <w:p w14:paraId="00961241" w14:textId="77777777" w:rsidR="00BA12BE" w:rsidRDefault="00BA12BE" w:rsidP="005660AA">
      <w:pPr>
        <w:pStyle w:val="Normal0"/>
        <w:numPr>
          <w:ilvl w:val="0"/>
          <w:numId w:val="22"/>
        </w:numPr>
        <w:rPr>
          <w:bCs/>
          <w:color w:val="000000" w:themeColor="text1"/>
          <w:sz w:val="20"/>
          <w:szCs w:val="20"/>
        </w:rPr>
      </w:pPr>
      <w:r w:rsidRPr="00BA12BE">
        <w:rPr>
          <w:bCs/>
          <w:color w:val="000000" w:themeColor="text1"/>
          <w:sz w:val="20"/>
          <w:szCs w:val="20"/>
        </w:rPr>
        <w:t>Acompañamiento emocional y primeros auxilios psicológicos ante situaciones de crisis o trayec</w:t>
      </w:r>
      <w:r>
        <w:rPr>
          <w:bCs/>
          <w:color w:val="000000" w:themeColor="text1"/>
          <w:sz w:val="20"/>
          <w:szCs w:val="20"/>
        </w:rPr>
        <w:t>torias migratorias traumáticas.</w:t>
      </w:r>
    </w:p>
    <w:p w14:paraId="481026B8" w14:textId="77777777" w:rsidR="00BA12BE" w:rsidRDefault="00BA12BE" w:rsidP="005660AA">
      <w:pPr>
        <w:pStyle w:val="Normal0"/>
        <w:numPr>
          <w:ilvl w:val="0"/>
          <w:numId w:val="22"/>
        </w:numPr>
        <w:rPr>
          <w:bCs/>
          <w:color w:val="000000" w:themeColor="text1"/>
          <w:sz w:val="20"/>
          <w:szCs w:val="20"/>
        </w:rPr>
      </w:pPr>
      <w:r w:rsidRPr="00BA12BE">
        <w:rPr>
          <w:bCs/>
          <w:color w:val="000000" w:themeColor="text1"/>
          <w:sz w:val="20"/>
          <w:szCs w:val="20"/>
        </w:rPr>
        <w:t>Activación de rutas de atención en urgencias, salud materna, vacunación, violencia, salud menta</w:t>
      </w:r>
      <w:r>
        <w:rPr>
          <w:bCs/>
          <w:color w:val="000000" w:themeColor="text1"/>
          <w:sz w:val="20"/>
          <w:szCs w:val="20"/>
        </w:rPr>
        <w:t>l y enfermedades transmisibles.</w:t>
      </w:r>
    </w:p>
    <w:p w14:paraId="35A896A4" w14:textId="77777777" w:rsidR="00BA12BE" w:rsidRDefault="00BA12BE" w:rsidP="005660AA">
      <w:pPr>
        <w:pStyle w:val="Normal0"/>
        <w:numPr>
          <w:ilvl w:val="0"/>
          <w:numId w:val="22"/>
        </w:numPr>
        <w:rPr>
          <w:bCs/>
          <w:color w:val="000000" w:themeColor="text1"/>
          <w:sz w:val="20"/>
          <w:szCs w:val="20"/>
        </w:rPr>
      </w:pPr>
      <w:r w:rsidRPr="00BA12BE">
        <w:rPr>
          <w:bCs/>
          <w:color w:val="000000" w:themeColor="text1"/>
          <w:sz w:val="20"/>
          <w:szCs w:val="20"/>
        </w:rPr>
        <w:t>Seguimiento de casos priorizados, articulado con EPS, IPS, equipos extra</w:t>
      </w:r>
      <w:r>
        <w:rPr>
          <w:bCs/>
          <w:color w:val="000000" w:themeColor="text1"/>
          <w:sz w:val="20"/>
          <w:szCs w:val="20"/>
        </w:rPr>
        <w:t>murales y actores comunitarios.</w:t>
      </w:r>
    </w:p>
    <w:p w14:paraId="03A62EF7" w14:textId="77777777" w:rsidR="00BA12BE" w:rsidRDefault="00BA12BE" w:rsidP="005660AA">
      <w:pPr>
        <w:pStyle w:val="Normal0"/>
        <w:numPr>
          <w:ilvl w:val="0"/>
          <w:numId w:val="22"/>
        </w:numPr>
        <w:rPr>
          <w:bCs/>
          <w:color w:val="000000" w:themeColor="text1"/>
          <w:sz w:val="20"/>
          <w:szCs w:val="20"/>
        </w:rPr>
      </w:pPr>
      <w:r w:rsidRPr="00BA12BE">
        <w:rPr>
          <w:bCs/>
          <w:color w:val="000000" w:themeColor="text1"/>
          <w:sz w:val="20"/>
          <w:szCs w:val="20"/>
        </w:rPr>
        <w:t>Remisiones especializadas y contrarreferencias, garantizando continuidad del cuidado y reducción de barreras administrativas.</w:t>
      </w:r>
    </w:p>
    <w:p w14:paraId="2916F479" w14:textId="754C1A9F" w:rsidR="00BA12BE" w:rsidRPr="00BA12BE" w:rsidRDefault="00BA12BE" w:rsidP="005660AA">
      <w:pPr>
        <w:pStyle w:val="Normal0"/>
        <w:numPr>
          <w:ilvl w:val="0"/>
          <w:numId w:val="22"/>
        </w:numPr>
        <w:rPr>
          <w:bCs/>
          <w:color w:val="000000" w:themeColor="text1"/>
          <w:sz w:val="20"/>
          <w:szCs w:val="20"/>
        </w:rPr>
      </w:pPr>
      <w:r w:rsidRPr="00BA12BE">
        <w:rPr>
          <w:bCs/>
          <w:color w:val="000000" w:themeColor="text1"/>
          <w:sz w:val="20"/>
          <w:szCs w:val="20"/>
        </w:rPr>
        <w:t>Acciones de protección de derechos, incluyendo orientación jurídica básica, canalización a programas sociales y acceso a afiliación cuando aplique.</w:t>
      </w:r>
    </w:p>
    <w:p w14:paraId="70AD8199" w14:textId="77777777" w:rsidR="00BA12BE" w:rsidRPr="00BA12BE" w:rsidRDefault="00BA12BE" w:rsidP="00BA12BE">
      <w:pPr>
        <w:pStyle w:val="Normal0"/>
        <w:rPr>
          <w:bCs/>
          <w:color w:val="000000" w:themeColor="text1"/>
          <w:sz w:val="20"/>
          <w:szCs w:val="20"/>
        </w:rPr>
      </w:pPr>
    </w:p>
    <w:p w14:paraId="426D58BE" w14:textId="77777777" w:rsidR="00BA12BE" w:rsidRPr="00BA12BE" w:rsidRDefault="00BA12BE" w:rsidP="00BA12BE">
      <w:pPr>
        <w:pStyle w:val="Normal0"/>
        <w:rPr>
          <w:bCs/>
          <w:color w:val="000000" w:themeColor="text1"/>
          <w:sz w:val="20"/>
          <w:szCs w:val="20"/>
        </w:rPr>
      </w:pPr>
      <w:r w:rsidRPr="00BA12BE">
        <w:rPr>
          <w:bCs/>
          <w:color w:val="000000" w:themeColor="text1"/>
          <w:sz w:val="20"/>
          <w:szCs w:val="20"/>
        </w:rPr>
        <w:lastRenderedPageBreak/>
        <w:t>El enfoque diferencial, establecido en normativas como la Ley 1098 de 2006 (infancia), Ley 1257 de 2008 (violencias contra la mujer) y Ley 1616 de 2013 (salud mental), es de aplicación obligatoria en la ejecución de las intervenciones. Este enfoque garantiza:</w:t>
      </w:r>
    </w:p>
    <w:p w14:paraId="77F2386D" w14:textId="77777777" w:rsidR="00BA12BE" w:rsidRPr="00BA12BE" w:rsidRDefault="00BA12BE" w:rsidP="00BA12BE">
      <w:pPr>
        <w:pStyle w:val="Normal0"/>
        <w:rPr>
          <w:bCs/>
          <w:color w:val="000000" w:themeColor="text1"/>
          <w:sz w:val="20"/>
          <w:szCs w:val="20"/>
        </w:rPr>
      </w:pPr>
    </w:p>
    <w:p w14:paraId="226BB1C6" w14:textId="77777777" w:rsidR="00BA12BE" w:rsidRPr="00BA12BE" w:rsidRDefault="00BA12BE" w:rsidP="005660AA">
      <w:pPr>
        <w:pStyle w:val="Normal0"/>
        <w:numPr>
          <w:ilvl w:val="0"/>
          <w:numId w:val="18"/>
        </w:numPr>
        <w:rPr>
          <w:bCs/>
          <w:color w:val="000000" w:themeColor="text1"/>
          <w:sz w:val="20"/>
          <w:szCs w:val="20"/>
        </w:rPr>
      </w:pPr>
      <w:r w:rsidRPr="00BA12BE">
        <w:rPr>
          <w:bCs/>
          <w:color w:val="000000" w:themeColor="text1"/>
          <w:sz w:val="20"/>
          <w:szCs w:val="20"/>
        </w:rPr>
        <w:t>Atención ajustada a edad, género, orientación sexual e identidad de género.</w:t>
      </w:r>
    </w:p>
    <w:p w14:paraId="188FBC4B" w14:textId="77777777" w:rsidR="00BA12BE" w:rsidRPr="00BA12BE" w:rsidRDefault="00BA12BE" w:rsidP="00BA12BE">
      <w:pPr>
        <w:pStyle w:val="Normal0"/>
        <w:rPr>
          <w:bCs/>
          <w:color w:val="000000" w:themeColor="text1"/>
          <w:sz w:val="20"/>
          <w:szCs w:val="20"/>
        </w:rPr>
      </w:pPr>
    </w:p>
    <w:p w14:paraId="5D374809" w14:textId="77777777" w:rsidR="00BA12BE" w:rsidRPr="00BA12BE" w:rsidRDefault="00BA12BE" w:rsidP="005660AA">
      <w:pPr>
        <w:pStyle w:val="Normal0"/>
        <w:numPr>
          <w:ilvl w:val="0"/>
          <w:numId w:val="18"/>
        </w:numPr>
        <w:rPr>
          <w:bCs/>
          <w:color w:val="000000" w:themeColor="text1"/>
          <w:sz w:val="20"/>
          <w:szCs w:val="20"/>
        </w:rPr>
      </w:pPr>
      <w:r w:rsidRPr="00BA12BE">
        <w:rPr>
          <w:bCs/>
          <w:color w:val="000000" w:themeColor="text1"/>
          <w:sz w:val="20"/>
          <w:szCs w:val="20"/>
        </w:rPr>
        <w:t>Reconocimiento de pertenencia étnica y prácticas culturales.</w:t>
      </w:r>
    </w:p>
    <w:p w14:paraId="2CD3635A" w14:textId="77777777" w:rsidR="00BA12BE" w:rsidRPr="00BA12BE" w:rsidRDefault="00BA12BE" w:rsidP="00BA12BE">
      <w:pPr>
        <w:pStyle w:val="Normal0"/>
        <w:rPr>
          <w:bCs/>
          <w:color w:val="000000" w:themeColor="text1"/>
          <w:sz w:val="20"/>
          <w:szCs w:val="20"/>
        </w:rPr>
      </w:pPr>
    </w:p>
    <w:p w14:paraId="4497449E" w14:textId="77777777" w:rsidR="00BA12BE" w:rsidRPr="00BA12BE" w:rsidRDefault="00BA12BE" w:rsidP="005660AA">
      <w:pPr>
        <w:pStyle w:val="Normal0"/>
        <w:numPr>
          <w:ilvl w:val="0"/>
          <w:numId w:val="18"/>
        </w:numPr>
        <w:rPr>
          <w:bCs/>
          <w:color w:val="000000" w:themeColor="text1"/>
          <w:sz w:val="20"/>
          <w:szCs w:val="20"/>
        </w:rPr>
      </w:pPr>
      <w:r w:rsidRPr="00BA12BE">
        <w:rPr>
          <w:bCs/>
          <w:color w:val="000000" w:themeColor="text1"/>
          <w:sz w:val="20"/>
          <w:szCs w:val="20"/>
        </w:rPr>
        <w:t>Adaptaciones para personas con discapacidad o condiciones especiales de vulnerabilidad.</w:t>
      </w:r>
    </w:p>
    <w:p w14:paraId="7A3041D4" w14:textId="77777777" w:rsidR="00BA12BE" w:rsidRPr="00BA12BE" w:rsidRDefault="00BA12BE" w:rsidP="00BA12BE">
      <w:pPr>
        <w:pStyle w:val="Normal0"/>
        <w:rPr>
          <w:bCs/>
          <w:color w:val="000000" w:themeColor="text1"/>
          <w:sz w:val="20"/>
          <w:szCs w:val="20"/>
        </w:rPr>
      </w:pPr>
    </w:p>
    <w:p w14:paraId="285A5974" w14:textId="77777777" w:rsidR="00BA12BE" w:rsidRPr="00BA12BE" w:rsidRDefault="00BA12BE" w:rsidP="00BA12BE">
      <w:pPr>
        <w:pStyle w:val="Normal0"/>
        <w:rPr>
          <w:bCs/>
          <w:color w:val="000000" w:themeColor="text1"/>
          <w:sz w:val="20"/>
          <w:szCs w:val="20"/>
        </w:rPr>
      </w:pPr>
      <w:r w:rsidRPr="00BA12BE">
        <w:rPr>
          <w:bCs/>
          <w:color w:val="000000" w:themeColor="text1"/>
          <w:sz w:val="20"/>
          <w:szCs w:val="20"/>
        </w:rPr>
        <w:t>En el caso de la población migrante, las intervenciones deben incorporar:</w:t>
      </w:r>
    </w:p>
    <w:p w14:paraId="2D267F4C" w14:textId="77777777" w:rsidR="00BA12BE" w:rsidRPr="00BA12BE" w:rsidRDefault="00BA12BE" w:rsidP="00BA12BE">
      <w:pPr>
        <w:pStyle w:val="Normal0"/>
        <w:rPr>
          <w:bCs/>
          <w:color w:val="000000" w:themeColor="text1"/>
          <w:sz w:val="20"/>
          <w:szCs w:val="20"/>
        </w:rPr>
      </w:pPr>
    </w:p>
    <w:p w14:paraId="38EE5D61" w14:textId="77777777" w:rsidR="00BA12BE" w:rsidRPr="00BA12BE" w:rsidRDefault="00BA12BE" w:rsidP="005660AA">
      <w:pPr>
        <w:pStyle w:val="Normal0"/>
        <w:numPr>
          <w:ilvl w:val="0"/>
          <w:numId w:val="19"/>
        </w:numPr>
        <w:rPr>
          <w:bCs/>
          <w:color w:val="000000" w:themeColor="text1"/>
          <w:sz w:val="20"/>
          <w:szCs w:val="20"/>
        </w:rPr>
      </w:pPr>
      <w:r w:rsidRPr="00BA12BE">
        <w:rPr>
          <w:bCs/>
          <w:color w:val="000000" w:themeColor="text1"/>
          <w:sz w:val="20"/>
          <w:szCs w:val="20"/>
        </w:rPr>
        <w:t>Mediación intercultural y apoyo de intérpretes o gestores bilingües.</w:t>
      </w:r>
    </w:p>
    <w:p w14:paraId="2B8112C1" w14:textId="77777777" w:rsidR="00BA12BE" w:rsidRPr="00BA12BE" w:rsidRDefault="00BA12BE" w:rsidP="00BA12BE">
      <w:pPr>
        <w:pStyle w:val="Normal0"/>
        <w:rPr>
          <w:bCs/>
          <w:color w:val="000000" w:themeColor="text1"/>
          <w:sz w:val="20"/>
          <w:szCs w:val="20"/>
        </w:rPr>
      </w:pPr>
    </w:p>
    <w:p w14:paraId="11B938A7" w14:textId="77777777" w:rsidR="00BA12BE" w:rsidRPr="00BA12BE" w:rsidRDefault="00BA12BE" w:rsidP="005660AA">
      <w:pPr>
        <w:pStyle w:val="Normal0"/>
        <w:numPr>
          <w:ilvl w:val="0"/>
          <w:numId w:val="19"/>
        </w:numPr>
        <w:rPr>
          <w:bCs/>
          <w:color w:val="000000" w:themeColor="text1"/>
          <w:sz w:val="20"/>
          <w:szCs w:val="20"/>
        </w:rPr>
      </w:pPr>
      <w:r w:rsidRPr="00BA12BE">
        <w:rPr>
          <w:bCs/>
          <w:color w:val="000000" w:themeColor="text1"/>
          <w:sz w:val="20"/>
          <w:szCs w:val="20"/>
        </w:rPr>
        <w:t>Adaptación cultural de mensajes de salud y materiales educativos multilingües.</w:t>
      </w:r>
    </w:p>
    <w:p w14:paraId="09BF1D89" w14:textId="77777777" w:rsidR="00BA12BE" w:rsidRPr="00BA12BE" w:rsidRDefault="00BA12BE" w:rsidP="00BA12BE">
      <w:pPr>
        <w:pStyle w:val="Normal0"/>
        <w:rPr>
          <w:bCs/>
          <w:color w:val="000000" w:themeColor="text1"/>
          <w:sz w:val="20"/>
          <w:szCs w:val="20"/>
        </w:rPr>
      </w:pPr>
    </w:p>
    <w:p w14:paraId="03DCD376" w14:textId="77777777" w:rsidR="00BA12BE" w:rsidRPr="00BA12BE" w:rsidRDefault="00BA12BE" w:rsidP="005660AA">
      <w:pPr>
        <w:pStyle w:val="Normal0"/>
        <w:numPr>
          <w:ilvl w:val="0"/>
          <w:numId w:val="19"/>
        </w:numPr>
        <w:rPr>
          <w:bCs/>
          <w:color w:val="000000" w:themeColor="text1"/>
          <w:sz w:val="20"/>
          <w:szCs w:val="20"/>
        </w:rPr>
      </w:pPr>
      <w:r w:rsidRPr="00BA12BE">
        <w:rPr>
          <w:bCs/>
          <w:color w:val="000000" w:themeColor="text1"/>
          <w:sz w:val="20"/>
          <w:szCs w:val="20"/>
        </w:rPr>
        <w:t>Consideración de trayectorias migratorias, que pueden incluir duelos, rupturas familiares, violencia o precariedad económica.</w:t>
      </w:r>
    </w:p>
    <w:p w14:paraId="49A8FC4E" w14:textId="77777777" w:rsidR="00BA12BE" w:rsidRPr="00BA12BE" w:rsidRDefault="00BA12BE" w:rsidP="00BA12BE">
      <w:pPr>
        <w:pStyle w:val="Normal0"/>
        <w:rPr>
          <w:bCs/>
          <w:color w:val="000000" w:themeColor="text1"/>
          <w:sz w:val="20"/>
          <w:szCs w:val="20"/>
        </w:rPr>
      </w:pPr>
    </w:p>
    <w:p w14:paraId="4132A048" w14:textId="72E41D24" w:rsidR="00BA12BE" w:rsidRDefault="00BA12BE" w:rsidP="005660AA">
      <w:pPr>
        <w:pStyle w:val="Normal0"/>
        <w:numPr>
          <w:ilvl w:val="0"/>
          <w:numId w:val="19"/>
        </w:numPr>
        <w:rPr>
          <w:bCs/>
          <w:color w:val="000000" w:themeColor="text1"/>
          <w:sz w:val="20"/>
          <w:szCs w:val="20"/>
        </w:rPr>
      </w:pPr>
      <w:r w:rsidRPr="00BA12BE">
        <w:rPr>
          <w:bCs/>
          <w:color w:val="000000" w:themeColor="text1"/>
          <w:sz w:val="20"/>
          <w:szCs w:val="20"/>
        </w:rPr>
        <w:t>Revisión de determinantes sociales, como irregularidad migratoria, hacinamiento, pobreza o informalidad laboral.</w:t>
      </w:r>
    </w:p>
    <w:p w14:paraId="665679BF" w14:textId="77777777" w:rsidR="00BA12BE" w:rsidRPr="001D5428" w:rsidRDefault="00BA12BE" w:rsidP="00BA12BE">
      <w:pPr>
        <w:pStyle w:val="Normal0"/>
        <w:rPr>
          <w:b/>
          <w:bCs/>
          <w:color w:val="000000" w:themeColor="text1"/>
          <w:sz w:val="20"/>
          <w:szCs w:val="20"/>
        </w:rPr>
      </w:pPr>
    </w:p>
    <w:p w14:paraId="5B18AAA9" w14:textId="74823595" w:rsidR="002959D0" w:rsidRPr="001D5428" w:rsidRDefault="002959D0" w:rsidP="005660AA">
      <w:pPr>
        <w:pStyle w:val="Normal0"/>
        <w:numPr>
          <w:ilvl w:val="1"/>
          <w:numId w:val="3"/>
        </w:numPr>
        <w:rPr>
          <w:b/>
          <w:bCs/>
          <w:color w:val="000000" w:themeColor="text1"/>
          <w:sz w:val="20"/>
          <w:szCs w:val="20"/>
        </w:rPr>
      </w:pPr>
      <w:r w:rsidRPr="001D5428">
        <w:rPr>
          <w:b/>
          <w:bCs/>
          <w:color w:val="000000" w:themeColor="text1"/>
          <w:sz w:val="20"/>
          <w:szCs w:val="20"/>
        </w:rPr>
        <w:t>Situaciones de interés en salud pública relacionadas con migrantes</w:t>
      </w:r>
    </w:p>
    <w:p w14:paraId="424E7B55" w14:textId="57DE3C6D" w:rsidR="00BA12BE" w:rsidRDefault="00BA12BE" w:rsidP="00BA12BE">
      <w:pPr>
        <w:pStyle w:val="Normal0"/>
        <w:rPr>
          <w:bCs/>
          <w:color w:val="000000" w:themeColor="text1"/>
          <w:sz w:val="20"/>
          <w:szCs w:val="20"/>
        </w:rPr>
      </w:pPr>
    </w:p>
    <w:p w14:paraId="3D4FC424" w14:textId="6FFDE4B9" w:rsidR="001D5428" w:rsidRPr="001D5428" w:rsidRDefault="001D5428" w:rsidP="001D5428">
      <w:pPr>
        <w:pStyle w:val="Normal0"/>
        <w:rPr>
          <w:bCs/>
          <w:color w:val="000000" w:themeColor="text1"/>
          <w:sz w:val="20"/>
          <w:szCs w:val="20"/>
        </w:rPr>
      </w:pPr>
      <w:r w:rsidRPr="001D5428">
        <w:rPr>
          <w:bCs/>
          <w:color w:val="000000" w:themeColor="text1"/>
          <w:sz w:val="20"/>
          <w:szCs w:val="20"/>
        </w:rPr>
        <w:t xml:space="preserve">Las Situaciones de Interés en Salud Pública (SISP) corresponden a eventos, condiciones o riesgos que afectan de manera significativa la salud colectiva y requieren vigilancia reforzada, análisis permanente y acciones de respuesta inmediata. De acuerdo con el Instituto Nacional de Salud (INS, </w:t>
      </w:r>
      <w:r w:rsidR="002A341F">
        <w:rPr>
          <w:bCs/>
          <w:color w:val="000000" w:themeColor="text1"/>
          <w:sz w:val="20"/>
          <w:szCs w:val="20"/>
        </w:rPr>
        <w:t>2023) y la OPS</w:t>
      </w:r>
      <w:r w:rsidRPr="001D5428">
        <w:rPr>
          <w:bCs/>
          <w:color w:val="000000" w:themeColor="text1"/>
          <w:sz w:val="20"/>
          <w:szCs w:val="20"/>
        </w:rPr>
        <w:t>, en los contextos de movilidad humana estas situaciones pueden intensificarse debido a condiciones de vulnerabilidad social, irregularidad migratoria, barreras de acceso y dificultades en la continuidad del cuidado. Entre las SISP más relevantes en población migrante se encuentran:</w:t>
      </w:r>
    </w:p>
    <w:p w14:paraId="38245FBC" w14:textId="77777777" w:rsidR="001D5428" w:rsidRPr="001D5428" w:rsidRDefault="001D5428" w:rsidP="001D5428">
      <w:pPr>
        <w:pStyle w:val="Normal0"/>
        <w:rPr>
          <w:bCs/>
          <w:color w:val="000000" w:themeColor="text1"/>
          <w:sz w:val="20"/>
          <w:szCs w:val="20"/>
        </w:rPr>
      </w:pPr>
    </w:p>
    <w:p w14:paraId="66799426" w14:textId="77777777" w:rsidR="001D5428" w:rsidRPr="001D5428" w:rsidRDefault="001D5428" w:rsidP="005660AA">
      <w:pPr>
        <w:pStyle w:val="Normal0"/>
        <w:numPr>
          <w:ilvl w:val="0"/>
          <w:numId w:val="23"/>
        </w:numPr>
        <w:rPr>
          <w:bCs/>
          <w:color w:val="000000" w:themeColor="text1"/>
          <w:sz w:val="20"/>
          <w:szCs w:val="20"/>
        </w:rPr>
      </w:pPr>
      <w:r w:rsidRPr="001D5428">
        <w:rPr>
          <w:b/>
          <w:bCs/>
          <w:color w:val="000000" w:themeColor="text1"/>
          <w:sz w:val="20"/>
          <w:szCs w:val="20"/>
        </w:rPr>
        <w:t>Enfermedades transmisibles:</w:t>
      </w:r>
      <w:r w:rsidRPr="001D5428">
        <w:rPr>
          <w:bCs/>
          <w:color w:val="000000" w:themeColor="text1"/>
          <w:sz w:val="20"/>
          <w:szCs w:val="20"/>
        </w:rPr>
        <w:t xml:space="preserve"> tuberculosis, infección por VIH, sífilis gestacional y congénita, hepatitis virales, enfermedades prevenibles por vacunas, COVID-19 y otras infecciones respiratorias agudas.</w:t>
      </w:r>
    </w:p>
    <w:p w14:paraId="61356260" w14:textId="77777777" w:rsidR="001D5428" w:rsidRPr="001D5428" w:rsidRDefault="001D5428" w:rsidP="001D5428">
      <w:pPr>
        <w:pStyle w:val="Normal0"/>
        <w:rPr>
          <w:bCs/>
          <w:color w:val="000000" w:themeColor="text1"/>
          <w:sz w:val="20"/>
          <w:szCs w:val="20"/>
        </w:rPr>
      </w:pPr>
    </w:p>
    <w:p w14:paraId="580BDE48" w14:textId="77777777" w:rsidR="001D5428" w:rsidRPr="001D5428" w:rsidRDefault="001D5428" w:rsidP="005660AA">
      <w:pPr>
        <w:pStyle w:val="Normal0"/>
        <w:numPr>
          <w:ilvl w:val="0"/>
          <w:numId w:val="23"/>
        </w:numPr>
        <w:rPr>
          <w:bCs/>
          <w:color w:val="000000" w:themeColor="text1"/>
          <w:sz w:val="20"/>
          <w:szCs w:val="20"/>
        </w:rPr>
      </w:pPr>
      <w:r w:rsidRPr="001D5428">
        <w:rPr>
          <w:b/>
          <w:bCs/>
          <w:color w:val="000000" w:themeColor="text1"/>
          <w:sz w:val="20"/>
          <w:szCs w:val="20"/>
        </w:rPr>
        <w:t>Salud mental:</w:t>
      </w:r>
      <w:r w:rsidRPr="001D5428">
        <w:rPr>
          <w:bCs/>
          <w:color w:val="000000" w:themeColor="text1"/>
          <w:sz w:val="20"/>
          <w:szCs w:val="20"/>
        </w:rPr>
        <w:t xml:space="preserve"> afectaciones emocionales relacionadas con el proceso migratorio, duelo migratorio, ansiedad, depresión, estrés postraumático, consumo de sustancias y riesgo suicida.</w:t>
      </w:r>
    </w:p>
    <w:p w14:paraId="5A5B4F17" w14:textId="77777777" w:rsidR="001D5428" w:rsidRPr="001D5428" w:rsidRDefault="001D5428" w:rsidP="001D5428">
      <w:pPr>
        <w:pStyle w:val="Normal0"/>
        <w:rPr>
          <w:bCs/>
          <w:color w:val="000000" w:themeColor="text1"/>
          <w:sz w:val="20"/>
          <w:szCs w:val="20"/>
        </w:rPr>
      </w:pPr>
    </w:p>
    <w:p w14:paraId="7BF60483" w14:textId="77777777" w:rsidR="001D5428" w:rsidRPr="001D5428" w:rsidRDefault="001D5428" w:rsidP="005660AA">
      <w:pPr>
        <w:pStyle w:val="Normal0"/>
        <w:numPr>
          <w:ilvl w:val="0"/>
          <w:numId w:val="23"/>
        </w:numPr>
        <w:rPr>
          <w:bCs/>
          <w:color w:val="000000" w:themeColor="text1"/>
          <w:sz w:val="20"/>
          <w:szCs w:val="20"/>
        </w:rPr>
      </w:pPr>
      <w:r w:rsidRPr="001D5428">
        <w:rPr>
          <w:b/>
          <w:bCs/>
          <w:color w:val="000000" w:themeColor="text1"/>
          <w:sz w:val="20"/>
          <w:szCs w:val="20"/>
        </w:rPr>
        <w:t>Violencias:</w:t>
      </w:r>
      <w:r w:rsidRPr="001D5428">
        <w:rPr>
          <w:bCs/>
          <w:color w:val="000000" w:themeColor="text1"/>
          <w:sz w:val="20"/>
          <w:szCs w:val="20"/>
        </w:rPr>
        <w:t xml:space="preserve"> violencia basada en género, explotación laboral, trata de personas, violencia intrafamiliar y violencias sexuales, en concordancia con la Ley 1257 de 2008 y la Ley 1719 de 2014.</w:t>
      </w:r>
    </w:p>
    <w:p w14:paraId="281809A8" w14:textId="77777777" w:rsidR="001D5428" w:rsidRPr="001D5428" w:rsidRDefault="001D5428" w:rsidP="001D5428">
      <w:pPr>
        <w:pStyle w:val="Normal0"/>
        <w:rPr>
          <w:bCs/>
          <w:color w:val="000000" w:themeColor="text1"/>
          <w:sz w:val="20"/>
          <w:szCs w:val="20"/>
        </w:rPr>
      </w:pPr>
    </w:p>
    <w:p w14:paraId="3D373372" w14:textId="77777777" w:rsidR="001D5428" w:rsidRPr="001D5428" w:rsidRDefault="001D5428" w:rsidP="005660AA">
      <w:pPr>
        <w:pStyle w:val="Normal0"/>
        <w:numPr>
          <w:ilvl w:val="0"/>
          <w:numId w:val="23"/>
        </w:numPr>
        <w:rPr>
          <w:bCs/>
          <w:color w:val="000000" w:themeColor="text1"/>
          <w:sz w:val="20"/>
          <w:szCs w:val="20"/>
        </w:rPr>
      </w:pPr>
      <w:r w:rsidRPr="001D5428">
        <w:rPr>
          <w:b/>
          <w:bCs/>
          <w:color w:val="000000" w:themeColor="text1"/>
          <w:sz w:val="20"/>
          <w:szCs w:val="20"/>
        </w:rPr>
        <w:t>Salud materno-perinatal:</w:t>
      </w:r>
      <w:r w:rsidRPr="001D5428">
        <w:rPr>
          <w:bCs/>
          <w:color w:val="000000" w:themeColor="text1"/>
          <w:sz w:val="20"/>
          <w:szCs w:val="20"/>
        </w:rPr>
        <w:t xml:space="preserve"> inicio tardío del control prenatal, riesgo obstétrico en gestantes sin aseguramiento, dificultades en acceso a parto seguro y baja adherencia a controles postnatales.</w:t>
      </w:r>
    </w:p>
    <w:p w14:paraId="09BD65D9" w14:textId="77777777" w:rsidR="001D5428" w:rsidRPr="001D5428" w:rsidRDefault="001D5428" w:rsidP="001D5428">
      <w:pPr>
        <w:pStyle w:val="Normal0"/>
        <w:rPr>
          <w:bCs/>
          <w:color w:val="000000" w:themeColor="text1"/>
          <w:sz w:val="20"/>
          <w:szCs w:val="20"/>
        </w:rPr>
      </w:pPr>
    </w:p>
    <w:p w14:paraId="41F8E99C" w14:textId="77777777" w:rsidR="001D5428" w:rsidRPr="001D5428" w:rsidRDefault="001D5428" w:rsidP="005660AA">
      <w:pPr>
        <w:pStyle w:val="Normal0"/>
        <w:numPr>
          <w:ilvl w:val="0"/>
          <w:numId w:val="23"/>
        </w:numPr>
        <w:rPr>
          <w:bCs/>
          <w:color w:val="000000" w:themeColor="text1"/>
          <w:sz w:val="20"/>
          <w:szCs w:val="20"/>
        </w:rPr>
      </w:pPr>
      <w:r w:rsidRPr="001D5428">
        <w:rPr>
          <w:b/>
          <w:bCs/>
          <w:color w:val="000000" w:themeColor="text1"/>
          <w:sz w:val="20"/>
          <w:szCs w:val="20"/>
        </w:rPr>
        <w:t>Enfermedades crónicas no transmisibles (ECNT):</w:t>
      </w:r>
      <w:r w:rsidRPr="001D5428">
        <w:rPr>
          <w:bCs/>
          <w:color w:val="000000" w:themeColor="text1"/>
          <w:sz w:val="20"/>
          <w:szCs w:val="20"/>
        </w:rPr>
        <w:t xml:space="preserve"> hipertensión, diabetes, enfermedades cardiometabólicas y descompensaciones clínicas por falta de acceso a tratamiento, interrupción del cuidado o desabastecimiento de medicamentos.</w:t>
      </w:r>
    </w:p>
    <w:p w14:paraId="0526CCDC" w14:textId="77777777" w:rsidR="001D5428" w:rsidRPr="001D5428" w:rsidRDefault="001D5428" w:rsidP="001D5428">
      <w:pPr>
        <w:pStyle w:val="Normal0"/>
        <w:rPr>
          <w:bCs/>
          <w:color w:val="000000" w:themeColor="text1"/>
          <w:sz w:val="20"/>
          <w:szCs w:val="20"/>
        </w:rPr>
      </w:pPr>
    </w:p>
    <w:p w14:paraId="3C8DB677" w14:textId="77777777" w:rsidR="001D5428" w:rsidRPr="001D5428" w:rsidRDefault="001D5428" w:rsidP="005660AA">
      <w:pPr>
        <w:pStyle w:val="Normal0"/>
        <w:numPr>
          <w:ilvl w:val="0"/>
          <w:numId w:val="23"/>
        </w:numPr>
        <w:rPr>
          <w:bCs/>
          <w:color w:val="000000" w:themeColor="text1"/>
          <w:sz w:val="20"/>
          <w:szCs w:val="20"/>
        </w:rPr>
      </w:pPr>
      <w:r w:rsidRPr="001D5428">
        <w:rPr>
          <w:b/>
          <w:bCs/>
          <w:color w:val="000000" w:themeColor="text1"/>
          <w:sz w:val="20"/>
          <w:szCs w:val="20"/>
        </w:rPr>
        <w:lastRenderedPageBreak/>
        <w:t>Condiciones asociadas a determinantes sociales:</w:t>
      </w:r>
      <w:r w:rsidRPr="001D5428">
        <w:rPr>
          <w:bCs/>
          <w:color w:val="000000" w:themeColor="text1"/>
          <w:sz w:val="20"/>
          <w:szCs w:val="20"/>
        </w:rPr>
        <w:t xml:space="preserve"> desnutrición, inseguridad alimentaria, hacinamiento, insalubridad, exposición a riesgos ambientales y trabajos de alto riesgo.</w:t>
      </w:r>
    </w:p>
    <w:p w14:paraId="239DC2F5" w14:textId="77777777" w:rsidR="001D5428" w:rsidRPr="001D5428" w:rsidRDefault="001D5428" w:rsidP="001D5428">
      <w:pPr>
        <w:pStyle w:val="Normal0"/>
        <w:rPr>
          <w:bCs/>
          <w:color w:val="000000" w:themeColor="text1"/>
          <w:sz w:val="20"/>
          <w:szCs w:val="20"/>
        </w:rPr>
      </w:pPr>
    </w:p>
    <w:p w14:paraId="03C1058E" w14:textId="006D02C5" w:rsidR="00BA12BE" w:rsidRDefault="001D5428" w:rsidP="001D5428">
      <w:pPr>
        <w:pStyle w:val="Normal0"/>
        <w:rPr>
          <w:bCs/>
          <w:color w:val="000000" w:themeColor="text1"/>
          <w:sz w:val="20"/>
          <w:szCs w:val="20"/>
        </w:rPr>
      </w:pPr>
      <w:r w:rsidRPr="001D5428">
        <w:rPr>
          <w:bCs/>
          <w:color w:val="000000" w:themeColor="text1"/>
          <w:sz w:val="20"/>
          <w:szCs w:val="20"/>
        </w:rPr>
        <w:t>El análisis de las SISP permite orientar decisiones intersectoriales, priorizar recursos y diseñar intervenciones diferenciales para los grupos en mayor vulnerabilidad. Su abordaje requiere una respuesta articulada con entidades como el ICBF, comisarías de familia, sector educativo, vivienda, primera infancia, autoridades migratorias y cooperación internacional. Esta coordinación facilita la activación de rutas integrales de atención, la garantía de derechos y la mitigación oportuna de riesgos, fortaleciendo la capacidad territorial para responder a las dinámicas de la movilidad humana.</w:t>
      </w:r>
    </w:p>
    <w:p w14:paraId="711001BA" w14:textId="77777777" w:rsidR="001D5428" w:rsidRPr="001F3EA3" w:rsidRDefault="001D5428" w:rsidP="001D5428">
      <w:pPr>
        <w:pStyle w:val="Normal0"/>
        <w:rPr>
          <w:bCs/>
          <w:color w:val="000000" w:themeColor="text1"/>
          <w:sz w:val="20"/>
          <w:szCs w:val="20"/>
        </w:rPr>
      </w:pPr>
    </w:p>
    <w:p w14:paraId="5C58033D" w14:textId="77777777" w:rsidR="002959D0" w:rsidRPr="001D5428" w:rsidRDefault="002959D0" w:rsidP="005660AA">
      <w:pPr>
        <w:pStyle w:val="Normal0"/>
        <w:numPr>
          <w:ilvl w:val="1"/>
          <w:numId w:val="3"/>
        </w:numPr>
        <w:rPr>
          <w:b/>
          <w:sz w:val="20"/>
          <w:szCs w:val="20"/>
        </w:rPr>
      </w:pPr>
      <w:r w:rsidRPr="001D5428">
        <w:rPr>
          <w:b/>
          <w:bCs/>
          <w:color w:val="000000" w:themeColor="text1"/>
          <w:sz w:val="20"/>
          <w:szCs w:val="20"/>
        </w:rPr>
        <w:t>Protocolos, rutas y guías técnicas vigente</w:t>
      </w:r>
    </w:p>
    <w:p w14:paraId="5A4426D4" w14:textId="5ED28D4D" w:rsidR="001D5428" w:rsidRPr="001F3EA3" w:rsidRDefault="001D5428" w:rsidP="00BE6EA7">
      <w:pPr>
        <w:pStyle w:val="Normal0"/>
        <w:rPr>
          <w:b/>
          <w:color w:val="000000"/>
          <w:sz w:val="20"/>
          <w:szCs w:val="20"/>
        </w:rPr>
      </w:pPr>
    </w:p>
    <w:p w14:paraId="263D7F40" w14:textId="77777777" w:rsidR="001D5428" w:rsidRPr="001D5428" w:rsidRDefault="001D5428" w:rsidP="001D5428">
      <w:pPr>
        <w:pStyle w:val="Normal0"/>
        <w:rPr>
          <w:color w:val="000000"/>
          <w:sz w:val="20"/>
          <w:szCs w:val="20"/>
        </w:rPr>
      </w:pPr>
      <w:r w:rsidRPr="001D5428">
        <w:rPr>
          <w:color w:val="000000"/>
          <w:sz w:val="20"/>
          <w:szCs w:val="20"/>
        </w:rPr>
        <w:t>Los protocolos, rutas y guías técnicas establecen los procedimientos necesarios para garantizar una atención oportuna, integral y coordinada en los territorios. Estos instrumentos orientan la respuesta institucional frente a la población migrante, retornada y de acogida, definiendo responsabilidades, flujos de atención y mecanismos de articulación. Uno de los elementos centrales es el conocimiento de la ruta de atención en salud para migrantes y retornados, la cual incluye:</w:t>
      </w:r>
    </w:p>
    <w:p w14:paraId="50810287" w14:textId="606F3264" w:rsidR="001D5428" w:rsidRDefault="001D5428" w:rsidP="001D5428">
      <w:pPr>
        <w:pStyle w:val="Normal0"/>
        <w:rPr>
          <w:color w:val="000000"/>
          <w:sz w:val="20"/>
          <w:szCs w:val="20"/>
        </w:rPr>
      </w:pPr>
    </w:p>
    <w:p w14:paraId="51AA5D5E" w14:textId="3BEA4195" w:rsidR="001D5428" w:rsidRPr="001D5428" w:rsidRDefault="001D5428" w:rsidP="001D5428">
      <w:pPr>
        <w:pStyle w:val="Normal0"/>
        <w:rPr>
          <w:color w:val="000000"/>
          <w:sz w:val="20"/>
          <w:szCs w:val="20"/>
        </w:rPr>
      </w:pPr>
      <w:r>
        <w:rPr>
          <w:noProof/>
          <w:color w:val="000000"/>
          <w:sz w:val="20"/>
          <w:szCs w:val="20"/>
          <w:lang w:val="en-US" w:eastAsia="en-US"/>
        </w:rPr>
        <w:drawing>
          <wp:inline distT="0" distB="0" distL="0" distR="0" wp14:anchorId="24E2B95D" wp14:editId="57C93746">
            <wp:extent cx="6115685" cy="4408098"/>
            <wp:effectExtent l="0" t="0" r="0" b="12065"/>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71B3DA04" w14:textId="77777777" w:rsidR="001D5428" w:rsidRPr="001D5428" w:rsidRDefault="001D5428" w:rsidP="001D5428">
      <w:pPr>
        <w:pStyle w:val="Normal0"/>
        <w:rPr>
          <w:color w:val="000000"/>
          <w:sz w:val="20"/>
          <w:szCs w:val="20"/>
        </w:rPr>
      </w:pPr>
    </w:p>
    <w:p w14:paraId="1BBFC8F6" w14:textId="77777777" w:rsidR="001D5428" w:rsidRPr="001D5428" w:rsidRDefault="001D5428" w:rsidP="001D5428">
      <w:pPr>
        <w:pStyle w:val="Normal0"/>
        <w:rPr>
          <w:color w:val="000000"/>
          <w:sz w:val="20"/>
          <w:szCs w:val="20"/>
        </w:rPr>
      </w:pPr>
      <w:r w:rsidRPr="001D5428">
        <w:rPr>
          <w:color w:val="000000"/>
          <w:sz w:val="20"/>
          <w:szCs w:val="20"/>
        </w:rPr>
        <w:t xml:space="preserve">En materia de salud mental, la Ley 1616 de 2013, la Resolución 4886 de 2018 (Política Nacional de Salud Mental) y la Ley 2460 de 2025 establecen los lineamientos técnicos y normativos para la identificación, atención, acompañamiento y seguimiento de necesidades emocionales. La Ley 2460 de 2025, vigente desde el </w:t>
      </w:r>
      <w:r w:rsidRPr="001D5428">
        <w:rPr>
          <w:color w:val="000000"/>
          <w:sz w:val="20"/>
          <w:szCs w:val="20"/>
        </w:rPr>
        <w:lastRenderedPageBreak/>
        <w:t>16 de junio de 2025, redefine la salud mental como un derecho fundamental, elimina la remisión obligatoria para acceder a psicología clínica, refuerza la atención comunitaria e impulsa estrategias de prevención del consumo de sustancias y del suicidio. Estos lineamientos se sustentan en principios de dignidad humana, enfoque de derechos, interculturalidad y atención integral.</w:t>
      </w:r>
    </w:p>
    <w:p w14:paraId="278D4270" w14:textId="77777777" w:rsidR="001D5428" w:rsidRPr="001D5428" w:rsidRDefault="001D5428" w:rsidP="001D5428">
      <w:pPr>
        <w:pStyle w:val="Normal0"/>
        <w:rPr>
          <w:color w:val="000000"/>
          <w:sz w:val="20"/>
          <w:szCs w:val="20"/>
        </w:rPr>
      </w:pPr>
    </w:p>
    <w:p w14:paraId="713A7796" w14:textId="77777777" w:rsidR="001D5428" w:rsidRPr="001D5428" w:rsidRDefault="001D5428" w:rsidP="001D5428">
      <w:pPr>
        <w:pStyle w:val="Normal0"/>
        <w:rPr>
          <w:color w:val="000000"/>
          <w:sz w:val="20"/>
          <w:szCs w:val="20"/>
        </w:rPr>
      </w:pPr>
      <w:r w:rsidRPr="001D5428">
        <w:rPr>
          <w:color w:val="000000"/>
          <w:sz w:val="20"/>
          <w:szCs w:val="20"/>
        </w:rPr>
        <w:t>En el contexto migratorio, estas directrices permiten organizar respuestas institucionales culturalmente pertinentes y sensibles a las trayectorias migratorias. Para ello, se priorizan intervenciones como:</w:t>
      </w:r>
    </w:p>
    <w:p w14:paraId="6B0A9878" w14:textId="77777777" w:rsidR="001D5428" w:rsidRPr="001D5428" w:rsidRDefault="001D5428" w:rsidP="001D5428">
      <w:pPr>
        <w:pStyle w:val="Normal0"/>
        <w:rPr>
          <w:color w:val="000000"/>
          <w:sz w:val="20"/>
          <w:szCs w:val="20"/>
        </w:rPr>
      </w:pPr>
    </w:p>
    <w:p w14:paraId="1F708F76" w14:textId="4F84F063" w:rsidR="001D5428" w:rsidRDefault="001D5428" w:rsidP="001D5428">
      <w:pPr>
        <w:pStyle w:val="Normal0"/>
        <w:rPr>
          <w:color w:val="000000"/>
          <w:sz w:val="20"/>
          <w:szCs w:val="20"/>
        </w:rPr>
      </w:pPr>
      <w:r>
        <w:rPr>
          <w:noProof/>
          <w:color w:val="000000"/>
          <w:sz w:val="20"/>
          <w:szCs w:val="20"/>
          <w:lang w:val="en-US" w:eastAsia="en-US"/>
        </w:rPr>
        <w:drawing>
          <wp:inline distT="0" distB="0" distL="0" distR="0" wp14:anchorId="1BCA08E4" wp14:editId="0FB44046">
            <wp:extent cx="6435090" cy="4485735"/>
            <wp:effectExtent l="0" t="0" r="0" b="0"/>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3A06E7BF" w14:textId="77777777" w:rsidR="001D5428" w:rsidRPr="001D5428" w:rsidRDefault="001D5428" w:rsidP="001D5428">
      <w:pPr>
        <w:pStyle w:val="Normal0"/>
        <w:rPr>
          <w:color w:val="000000"/>
          <w:sz w:val="20"/>
          <w:szCs w:val="20"/>
        </w:rPr>
      </w:pPr>
    </w:p>
    <w:p w14:paraId="3C3C75A3" w14:textId="77777777" w:rsidR="001D5428" w:rsidRPr="001D5428" w:rsidRDefault="001D5428" w:rsidP="001D5428">
      <w:pPr>
        <w:pStyle w:val="Normal0"/>
        <w:rPr>
          <w:color w:val="000000"/>
          <w:sz w:val="20"/>
          <w:szCs w:val="20"/>
        </w:rPr>
      </w:pPr>
      <w:r w:rsidRPr="001D5428">
        <w:rPr>
          <w:color w:val="000000"/>
          <w:sz w:val="20"/>
          <w:szCs w:val="20"/>
        </w:rPr>
        <w:t>Las rutas intersectoriales articulan acciones entre salud, educación, protección social, justicia, bienestar familiar y cooperación internacional, garantizando respuestas integrales frente a riesgos que afectan a personas en movilidad humana. Desde la Resolución 521 de 2020 y el Decreto 780 de 2016, se establece la obligación de asegurar acceso efectivo a servicios sin importar el estatus migratorio, promover la continuidad del cuidado y unificar criterios operativos entre instituciones, evitando duplicación de esfuerzos y fortaleciendo la gobernanza territorial.</w:t>
      </w:r>
    </w:p>
    <w:p w14:paraId="7679CAE6" w14:textId="77777777" w:rsidR="001D5428" w:rsidRPr="001D5428" w:rsidRDefault="001D5428" w:rsidP="001D5428">
      <w:pPr>
        <w:pStyle w:val="Normal0"/>
        <w:rPr>
          <w:color w:val="000000"/>
          <w:sz w:val="20"/>
          <w:szCs w:val="20"/>
        </w:rPr>
      </w:pPr>
    </w:p>
    <w:p w14:paraId="4EED608E" w14:textId="482BA6F8" w:rsidR="00E53CDC" w:rsidRDefault="001D5428" w:rsidP="001D5428">
      <w:pPr>
        <w:pStyle w:val="Normal0"/>
        <w:rPr>
          <w:color w:val="000000"/>
          <w:sz w:val="20"/>
          <w:szCs w:val="20"/>
        </w:rPr>
      </w:pPr>
      <w:r w:rsidRPr="001D5428">
        <w:rPr>
          <w:color w:val="000000"/>
          <w:sz w:val="20"/>
          <w:szCs w:val="20"/>
        </w:rPr>
        <w:t>Los diferen</w:t>
      </w:r>
      <w:r w:rsidR="00903BAD">
        <w:rPr>
          <w:color w:val="000000"/>
          <w:sz w:val="20"/>
          <w:szCs w:val="20"/>
        </w:rPr>
        <w:t xml:space="preserve">tes instrumentos estructurados como </w:t>
      </w:r>
      <w:r w:rsidRPr="001D5428">
        <w:rPr>
          <w:color w:val="000000"/>
          <w:sz w:val="20"/>
          <w:szCs w:val="20"/>
        </w:rPr>
        <w:t>protocolos, flujogramas, rutas de atención, mecanismos d</w:t>
      </w:r>
      <w:r w:rsidR="00903BAD">
        <w:rPr>
          <w:color w:val="000000"/>
          <w:sz w:val="20"/>
          <w:szCs w:val="20"/>
        </w:rPr>
        <w:t>e coordinación y guías técnicas,</w:t>
      </w:r>
      <w:r w:rsidRPr="001D5428">
        <w:rPr>
          <w:color w:val="000000"/>
          <w:sz w:val="20"/>
          <w:szCs w:val="20"/>
        </w:rPr>
        <w:t xml:space="preserve"> permiten que la atención territorial sea homogénea, basada en evidencia y alineada con el marco normativo nacional e internacional. De esta manera, se garantiza que la respuesta institucional sea técnica, coherente y adaptada a los riesgos diferenciados presentes en escenarios de movilidad humana.</w:t>
      </w:r>
    </w:p>
    <w:p w14:paraId="60F6F544" w14:textId="7D2C1FC5" w:rsidR="00E53CDC" w:rsidRDefault="00E53CDC" w:rsidP="008F2685">
      <w:pPr>
        <w:pStyle w:val="Normal0"/>
        <w:rPr>
          <w:color w:val="000000"/>
          <w:sz w:val="20"/>
          <w:szCs w:val="20"/>
        </w:rPr>
      </w:pPr>
    </w:p>
    <w:p w14:paraId="00000070" w14:textId="12B65566" w:rsidR="00AD17D4" w:rsidRPr="001F3EA3" w:rsidRDefault="00025888" w:rsidP="008F2685">
      <w:pPr>
        <w:pStyle w:val="Normal0"/>
        <w:numPr>
          <w:ilvl w:val="0"/>
          <w:numId w:val="1"/>
        </w:numPr>
        <w:ind w:left="284" w:hanging="284"/>
        <w:rPr>
          <w:b/>
          <w:color w:val="000000"/>
          <w:sz w:val="20"/>
          <w:szCs w:val="20"/>
        </w:rPr>
      </w:pPr>
      <w:r w:rsidRPr="001F3EA3">
        <w:rPr>
          <w:b/>
          <w:sz w:val="20"/>
          <w:szCs w:val="20"/>
        </w:rPr>
        <w:lastRenderedPageBreak/>
        <w:t>SÍNTESIS</w:t>
      </w:r>
    </w:p>
    <w:p w14:paraId="00000071" w14:textId="77777777" w:rsidR="00AD17D4" w:rsidRPr="001F3EA3" w:rsidRDefault="00AD17D4" w:rsidP="008F2685">
      <w:pPr>
        <w:pStyle w:val="Normal0"/>
        <w:rPr>
          <w:sz w:val="20"/>
          <w:szCs w:val="20"/>
        </w:rPr>
      </w:pPr>
    </w:p>
    <w:p w14:paraId="35047CD5" w14:textId="77777777" w:rsidR="002464E2" w:rsidRPr="002464E2" w:rsidRDefault="002464E2" w:rsidP="002464E2">
      <w:pPr>
        <w:spacing w:after="160" w:line="259" w:lineRule="auto"/>
        <w:rPr>
          <w:rFonts w:eastAsia="Calibri"/>
          <w:sz w:val="20"/>
          <w:szCs w:val="20"/>
          <w:lang w:val="es-MX" w:eastAsia="en-US"/>
        </w:rPr>
      </w:pPr>
      <w:r w:rsidRPr="002464E2">
        <w:rPr>
          <w:sz w:val="20"/>
          <w:szCs w:val="20"/>
        </w:rPr>
        <w:t xml:space="preserve">Este componente formativo aborda los principios y mecanismos de articulación intersectorial para la atención integral de la población migrante, destacando la coordinación entre instituciones, las capacidades territoriales, la participación comunitaria y los lineamientos técnicos y operativos que orientan las intervenciones individuales y colectivas en salud pública, con el fin de fortalecer respuestas oportunas, integrales y basadas en enfoques </w:t>
      </w:r>
      <w:commentRangeStart w:id="0"/>
      <w:r w:rsidRPr="002464E2">
        <w:rPr>
          <w:sz w:val="20"/>
          <w:szCs w:val="20"/>
        </w:rPr>
        <w:t>diferenciales</w:t>
      </w:r>
      <w:commentRangeEnd w:id="0"/>
      <w:r w:rsidRPr="002464E2">
        <w:rPr>
          <w:rStyle w:val="Refdecomentario"/>
          <w:sz w:val="20"/>
          <w:szCs w:val="20"/>
        </w:rPr>
        <w:commentReference w:id="0"/>
      </w:r>
      <w:r w:rsidRPr="002464E2">
        <w:rPr>
          <w:sz w:val="20"/>
          <w:szCs w:val="20"/>
        </w:rPr>
        <w:t>.</w:t>
      </w:r>
    </w:p>
    <w:p w14:paraId="3F0E866B" w14:textId="77777777" w:rsidR="009B1481" w:rsidRPr="001F3EA3" w:rsidRDefault="009B1481" w:rsidP="00BE6EA7">
      <w:pPr>
        <w:pStyle w:val="Normal0"/>
        <w:rPr>
          <w:sz w:val="20"/>
          <w:szCs w:val="20"/>
          <w:lang w:eastAsia="en-US"/>
        </w:rPr>
      </w:pPr>
    </w:p>
    <w:p w14:paraId="70E158DC" w14:textId="488601FE" w:rsidR="00AD17D4" w:rsidRPr="001F3EA3" w:rsidRDefault="002464E2" w:rsidP="00BE6EA7">
      <w:pPr>
        <w:pStyle w:val="Normal0"/>
        <w:jc w:val="center"/>
        <w:rPr>
          <w:sz w:val="20"/>
          <w:szCs w:val="20"/>
          <w:lang w:eastAsia="en-US"/>
        </w:rPr>
      </w:pPr>
      <w:r w:rsidRPr="002464E2">
        <w:rPr>
          <w:noProof/>
          <w:sz w:val="20"/>
          <w:szCs w:val="20"/>
          <w:lang w:val="en-US" w:eastAsia="en-US"/>
        </w:rPr>
        <w:drawing>
          <wp:inline distT="0" distB="0" distL="0" distR="0" wp14:anchorId="580746BD" wp14:editId="0DAF751E">
            <wp:extent cx="6332220" cy="5102860"/>
            <wp:effectExtent l="0" t="0" r="0" b="2540"/>
            <wp:docPr id="1" name="Imagen 1" descr="En la síntesis se describen los fundamentos de la acción intersectorial, los actores involucrados, los mecanismos de coordinación territorial y los lineamientos técnicos que orientan las intervenciones en salud pública para la atención de población migrante y comunidades de acog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332220" cy="5102860"/>
                    </a:xfrm>
                    <a:prstGeom prst="rect">
                      <a:avLst/>
                    </a:prstGeom>
                  </pic:spPr>
                </pic:pic>
              </a:graphicData>
            </a:graphic>
          </wp:inline>
        </w:drawing>
      </w:r>
    </w:p>
    <w:p w14:paraId="4A68BAB0" w14:textId="1B5C7AD8" w:rsidR="00AD17D4" w:rsidRPr="001F3EA3" w:rsidRDefault="00AD17D4" w:rsidP="00BE6EA7">
      <w:pPr>
        <w:pStyle w:val="Normal0"/>
        <w:rPr>
          <w:sz w:val="20"/>
          <w:szCs w:val="20"/>
          <w:lang w:eastAsia="en-US"/>
        </w:rPr>
      </w:pPr>
    </w:p>
    <w:p w14:paraId="45E16734" w14:textId="51957036" w:rsidR="00854D2C" w:rsidRPr="001F3EA3" w:rsidRDefault="00854D2C" w:rsidP="00BE6EA7">
      <w:pPr>
        <w:pStyle w:val="Normal0"/>
        <w:rPr>
          <w:sz w:val="20"/>
          <w:szCs w:val="20"/>
          <w:lang w:eastAsia="en-US"/>
        </w:rPr>
      </w:pPr>
    </w:p>
    <w:p w14:paraId="6CFEA8DF" w14:textId="00A16A60" w:rsidR="00854D2C" w:rsidRPr="001F3EA3" w:rsidRDefault="00854D2C" w:rsidP="00BE6EA7">
      <w:pPr>
        <w:pStyle w:val="Normal0"/>
        <w:rPr>
          <w:sz w:val="20"/>
          <w:szCs w:val="20"/>
          <w:lang w:eastAsia="en-US"/>
        </w:rPr>
      </w:pPr>
    </w:p>
    <w:p w14:paraId="4B7AA5FD" w14:textId="16A7942D" w:rsidR="00854D2C" w:rsidRPr="001F3EA3" w:rsidRDefault="00854D2C" w:rsidP="00BE6EA7">
      <w:pPr>
        <w:pStyle w:val="Normal0"/>
        <w:rPr>
          <w:sz w:val="20"/>
          <w:szCs w:val="20"/>
          <w:lang w:eastAsia="en-US"/>
        </w:rPr>
      </w:pPr>
    </w:p>
    <w:p w14:paraId="35EC2E42" w14:textId="7E3F2CB0" w:rsidR="00E5712F" w:rsidRPr="001F3EA3" w:rsidRDefault="00E5712F" w:rsidP="00BE6EA7">
      <w:pPr>
        <w:pStyle w:val="Normal0"/>
        <w:rPr>
          <w:sz w:val="20"/>
          <w:szCs w:val="20"/>
          <w:lang w:eastAsia="en-US"/>
        </w:rPr>
      </w:pPr>
    </w:p>
    <w:p w14:paraId="58A257CB" w14:textId="670EEA53" w:rsidR="00E5712F" w:rsidRPr="001F3EA3" w:rsidRDefault="00E5712F" w:rsidP="00BE6EA7">
      <w:pPr>
        <w:pStyle w:val="Normal0"/>
        <w:rPr>
          <w:sz w:val="20"/>
          <w:szCs w:val="20"/>
          <w:lang w:eastAsia="en-US"/>
        </w:rPr>
      </w:pPr>
    </w:p>
    <w:p w14:paraId="42405B5A" w14:textId="39FD666F" w:rsidR="00E5712F" w:rsidRPr="001F3EA3" w:rsidRDefault="00E5712F" w:rsidP="00BE6EA7">
      <w:pPr>
        <w:pStyle w:val="Normal0"/>
        <w:rPr>
          <w:sz w:val="20"/>
          <w:szCs w:val="20"/>
          <w:lang w:eastAsia="en-US"/>
        </w:rPr>
      </w:pPr>
    </w:p>
    <w:p w14:paraId="494F88E4" w14:textId="0B436122" w:rsidR="00E5712F" w:rsidRPr="001F3EA3" w:rsidRDefault="00E5712F" w:rsidP="00BE6EA7">
      <w:pPr>
        <w:pStyle w:val="Normal0"/>
        <w:rPr>
          <w:sz w:val="20"/>
          <w:szCs w:val="20"/>
          <w:lang w:eastAsia="en-US"/>
        </w:rPr>
      </w:pPr>
    </w:p>
    <w:p w14:paraId="32F201B6" w14:textId="09386AFA" w:rsidR="00E5712F" w:rsidRPr="001F3EA3" w:rsidRDefault="00E5712F" w:rsidP="00BE6EA7">
      <w:pPr>
        <w:pStyle w:val="Normal0"/>
        <w:rPr>
          <w:sz w:val="20"/>
          <w:szCs w:val="20"/>
          <w:lang w:eastAsia="en-US"/>
        </w:rPr>
      </w:pPr>
    </w:p>
    <w:p w14:paraId="546CB3B7" w14:textId="77777777" w:rsidR="00E5712F" w:rsidRPr="001F3EA3" w:rsidRDefault="00E5712F" w:rsidP="00BE6EA7">
      <w:pPr>
        <w:pStyle w:val="Normal0"/>
        <w:rPr>
          <w:sz w:val="20"/>
          <w:szCs w:val="20"/>
          <w:lang w:eastAsia="en-US"/>
        </w:rPr>
      </w:pPr>
    </w:p>
    <w:p w14:paraId="00000075" w14:textId="77777777" w:rsidR="00AD17D4" w:rsidRPr="001F3EA3" w:rsidRDefault="00025888" w:rsidP="00BE6EA7">
      <w:pPr>
        <w:pStyle w:val="Normal0"/>
        <w:numPr>
          <w:ilvl w:val="0"/>
          <w:numId w:val="1"/>
        </w:numPr>
        <w:ind w:left="284" w:hanging="284"/>
        <w:rPr>
          <w:b/>
          <w:color w:val="000000"/>
          <w:sz w:val="20"/>
          <w:szCs w:val="20"/>
        </w:rPr>
      </w:pPr>
      <w:r w:rsidRPr="001F3EA3">
        <w:rPr>
          <w:b/>
          <w:color w:val="000000"/>
          <w:sz w:val="20"/>
          <w:szCs w:val="20"/>
        </w:rPr>
        <w:lastRenderedPageBreak/>
        <w:t>ACTIVIDADES DIDÁCTICAS</w:t>
      </w:r>
    </w:p>
    <w:p w14:paraId="0000008A" w14:textId="15551067" w:rsidR="00AD17D4" w:rsidRPr="001F3EA3" w:rsidRDefault="00AD17D4" w:rsidP="00BE6EA7">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1F3EA3" w14:paraId="55E7F395" w14:textId="77777777" w:rsidTr="003310C6">
        <w:trPr>
          <w:trHeight w:val="491"/>
        </w:trPr>
        <w:tc>
          <w:tcPr>
            <w:tcW w:w="0" w:type="auto"/>
            <w:gridSpan w:val="2"/>
            <w:shd w:val="clear" w:color="auto" w:fill="000000" w:themeFill="text1"/>
            <w:vAlign w:val="center"/>
          </w:tcPr>
          <w:p w14:paraId="44B459DB" w14:textId="77777777" w:rsidR="003310C6" w:rsidRPr="001F3EA3" w:rsidRDefault="003310C6" w:rsidP="00BE6EA7">
            <w:pPr>
              <w:jc w:val="center"/>
              <w:rPr>
                <w:b/>
                <w:bCs/>
                <w:sz w:val="20"/>
                <w:szCs w:val="20"/>
              </w:rPr>
            </w:pPr>
            <w:r w:rsidRPr="001F3EA3">
              <w:rPr>
                <w:rFonts w:eastAsia="Calibri"/>
                <w:b/>
                <w:bCs/>
                <w:sz w:val="20"/>
                <w:szCs w:val="20"/>
              </w:rPr>
              <w:t>DESCRIPCIÓN DE ACTIVIDAD DIDÁCTICA</w:t>
            </w:r>
          </w:p>
        </w:tc>
      </w:tr>
      <w:tr w:rsidR="003310C6" w:rsidRPr="001F3EA3" w14:paraId="2C1D5AEC" w14:textId="77777777" w:rsidTr="003310C6">
        <w:trPr>
          <w:trHeight w:val="806"/>
        </w:trPr>
        <w:tc>
          <w:tcPr>
            <w:tcW w:w="2693" w:type="dxa"/>
            <w:vAlign w:val="center"/>
          </w:tcPr>
          <w:p w14:paraId="3E7890D7" w14:textId="77777777" w:rsidR="003310C6" w:rsidRPr="001F3EA3" w:rsidRDefault="003310C6" w:rsidP="00BE6EA7">
            <w:pPr>
              <w:rPr>
                <w:rFonts w:eastAsia="Calibri"/>
                <w:b/>
                <w:bCs/>
                <w:sz w:val="20"/>
                <w:szCs w:val="20"/>
              </w:rPr>
            </w:pPr>
            <w:r w:rsidRPr="001F3EA3">
              <w:rPr>
                <w:rFonts w:eastAsia="Calibri"/>
                <w:b/>
                <w:bCs/>
                <w:sz w:val="20"/>
                <w:szCs w:val="20"/>
              </w:rPr>
              <w:t>Nombre de la Actividad</w:t>
            </w:r>
          </w:p>
        </w:tc>
        <w:tc>
          <w:tcPr>
            <w:tcW w:w="6848" w:type="dxa"/>
            <w:vAlign w:val="center"/>
          </w:tcPr>
          <w:p w14:paraId="32596FA8" w14:textId="47CEC6C3" w:rsidR="003310C6" w:rsidRPr="001F3EA3" w:rsidRDefault="00A05841" w:rsidP="00BE6EA7">
            <w:pPr>
              <w:rPr>
                <w:sz w:val="20"/>
                <w:szCs w:val="20"/>
              </w:rPr>
            </w:pPr>
            <w:r>
              <w:rPr>
                <w:rFonts w:eastAsia="Calibri"/>
                <w:color w:val="000000"/>
                <w:sz w:val="20"/>
                <w:szCs w:val="20"/>
              </w:rPr>
              <w:t>Atención a migrantes</w:t>
            </w:r>
            <w:r w:rsidR="00E5712F" w:rsidRPr="001F3EA3">
              <w:rPr>
                <w:rFonts w:eastAsia="Calibri"/>
                <w:color w:val="000000"/>
                <w:sz w:val="20"/>
                <w:szCs w:val="20"/>
              </w:rPr>
              <w:t>.</w:t>
            </w:r>
          </w:p>
        </w:tc>
      </w:tr>
      <w:tr w:rsidR="003310C6" w:rsidRPr="001F3EA3" w14:paraId="55EF97DE" w14:textId="77777777" w:rsidTr="003310C6">
        <w:trPr>
          <w:trHeight w:val="806"/>
        </w:trPr>
        <w:tc>
          <w:tcPr>
            <w:tcW w:w="2693" w:type="dxa"/>
            <w:vAlign w:val="center"/>
          </w:tcPr>
          <w:p w14:paraId="7D35CFDF" w14:textId="77777777" w:rsidR="003310C6" w:rsidRPr="001F3EA3" w:rsidRDefault="003310C6" w:rsidP="00BE6EA7">
            <w:pPr>
              <w:rPr>
                <w:rFonts w:eastAsia="Calibri"/>
                <w:b/>
                <w:bCs/>
                <w:sz w:val="20"/>
                <w:szCs w:val="20"/>
              </w:rPr>
            </w:pPr>
            <w:r w:rsidRPr="001F3EA3">
              <w:rPr>
                <w:rFonts w:eastAsia="Calibri"/>
                <w:b/>
                <w:bCs/>
                <w:sz w:val="20"/>
                <w:szCs w:val="20"/>
              </w:rPr>
              <w:t>Objetivo de la actividad</w:t>
            </w:r>
          </w:p>
        </w:tc>
        <w:tc>
          <w:tcPr>
            <w:tcW w:w="6848" w:type="dxa"/>
            <w:vAlign w:val="center"/>
          </w:tcPr>
          <w:p w14:paraId="14748A70" w14:textId="32BEFFC4" w:rsidR="003310C6" w:rsidRPr="001F3EA3" w:rsidRDefault="00D24DE2" w:rsidP="00BE6EA7">
            <w:pPr>
              <w:rPr>
                <w:sz w:val="20"/>
                <w:szCs w:val="20"/>
              </w:rPr>
            </w:pPr>
            <w:r w:rsidRPr="00D24DE2">
              <w:rPr>
                <w:rFonts w:eastAsia="Calibri"/>
                <w:color w:val="000000"/>
                <w:sz w:val="20"/>
                <w:szCs w:val="20"/>
              </w:rPr>
              <w:t>Evaluar la comprensión de los participantes sobre los fundamentos de la acción intersectorial en salud y migración, los determinantes sociales, la coordinación sectorial e intersectorial, las capacidades territoriales, la participación social, y los lineamientos técnicos y operativos que orientan la atención en salud a la población migrante, retornada y de acogida.</w:t>
            </w:r>
          </w:p>
        </w:tc>
      </w:tr>
      <w:tr w:rsidR="003310C6" w:rsidRPr="001F3EA3" w14:paraId="4D5645D2" w14:textId="77777777" w:rsidTr="003310C6">
        <w:trPr>
          <w:trHeight w:val="1258"/>
        </w:trPr>
        <w:tc>
          <w:tcPr>
            <w:tcW w:w="2693" w:type="dxa"/>
            <w:vAlign w:val="center"/>
          </w:tcPr>
          <w:p w14:paraId="63A20DCB" w14:textId="77777777" w:rsidR="003310C6" w:rsidRPr="001F3EA3" w:rsidRDefault="003310C6" w:rsidP="00BE6EA7">
            <w:pPr>
              <w:rPr>
                <w:rFonts w:eastAsia="Calibri"/>
                <w:b/>
                <w:bCs/>
                <w:sz w:val="20"/>
                <w:szCs w:val="20"/>
              </w:rPr>
            </w:pPr>
            <w:r w:rsidRPr="001F3EA3">
              <w:rPr>
                <w:rFonts w:eastAsia="Calibri"/>
                <w:b/>
                <w:bCs/>
                <w:sz w:val="20"/>
                <w:szCs w:val="20"/>
              </w:rPr>
              <w:t>Tipo de actividad sugerida</w:t>
            </w:r>
          </w:p>
        </w:tc>
        <w:tc>
          <w:tcPr>
            <w:tcW w:w="6848" w:type="dxa"/>
            <w:vAlign w:val="center"/>
          </w:tcPr>
          <w:p w14:paraId="4F10A9FE" w14:textId="09DFC6A5" w:rsidR="003310C6" w:rsidRPr="001F3EA3" w:rsidRDefault="00B50FC3" w:rsidP="00BE6EA7">
            <w:pPr>
              <w:rPr>
                <w:b/>
                <w:color w:val="595959" w:themeColor="text1" w:themeTint="A6"/>
                <w:sz w:val="20"/>
                <w:szCs w:val="20"/>
              </w:rPr>
            </w:pPr>
            <w:r w:rsidRPr="001F3EA3">
              <w:rPr>
                <w:noProof/>
                <w:sz w:val="20"/>
                <w:szCs w:val="20"/>
                <w:lang w:val="en-US" w:eastAsia="en-US"/>
              </w:rPr>
              <w:drawing>
                <wp:anchor distT="0" distB="0" distL="114300" distR="114300" simplePos="0" relativeHeight="251662336" behindDoc="0" locked="0" layoutInCell="1" hidden="0" allowOverlap="1" wp14:anchorId="1F91AEAF" wp14:editId="27EFF102">
                  <wp:simplePos x="0" y="0"/>
                  <wp:positionH relativeFrom="column">
                    <wp:posOffset>1089025</wp:posOffset>
                  </wp:positionH>
                  <wp:positionV relativeFrom="paragraph">
                    <wp:posOffset>-9525</wp:posOffset>
                  </wp:positionV>
                  <wp:extent cx="952500" cy="847725"/>
                  <wp:effectExtent l="0" t="0" r="0" b="9525"/>
                  <wp:wrapSquare wrapText="bothSides" distT="0" distB="0" distL="114300" distR="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1"/>
                          <a:srcRect/>
                          <a:stretch>
                            <a:fillRect/>
                          </a:stretch>
                        </pic:blipFill>
                        <pic:spPr>
                          <a:xfrm>
                            <a:off x="0" y="0"/>
                            <a:ext cx="952500" cy="847725"/>
                          </a:xfrm>
                          <a:prstGeom prst="rect">
                            <a:avLst/>
                          </a:prstGeom>
                          <a:ln/>
                        </pic:spPr>
                      </pic:pic>
                    </a:graphicData>
                  </a:graphic>
                  <wp14:sizeRelH relativeFrom="margin">
                    <wp14:pctWidth>0</wp14:pctWidth>
                  </wp14:sizeRelH>
                  <wp14:sizeRelV relativeFrom="margin">
                    <wp14:pctHeight>0</wp14:pctHeight>
                  </wp14:sizeRelV>
                </wp:anchor>
              </w:drawing>
            </w:r>
            <w:r w:rsidRPr="001F3EA3">
              <w:rPr>
                <w:noProof/>
                <w:sz w:val="20"/>
                <w:szCs w:val="20"/>
                <w:lang w:val="en-US" w:eastAsia="en-US"/>
              </w:rPr>
              <w:drawing>
                <wp:anchor distT="0" distB="0" distL="114300" distR="114300" simplePos="0" relativeHeight="251660288" behindDoc="1" locked="0" layoutInCell="1" allowOverlap="1" wp14:anchorId="1C1D2E1B" wp14:editId="24CE3AF4">
                  <wp:simplePos x="0" y="0"/>
                  <wp:positionH relativeFrom="column">
                    <wp:posOffset>-1053465</wp:posOffset>
                  </wp:positionH>
                  <wp:positionV relativeFrom="paragraph">
                    <wp:posOffset>-9525</wp:posOffset>
                  </wp:positionV>
                  <wp:extent cx="1009650" cy="857250"/>
                  <wp:effectExtent l="0" t="0" r="0" b="0"/>
                  <wp:wrapSquare wrapText="bothSides"/>
                  <wp:docPr id="11"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62" cstate="print">
                            <a:extLst>
                              <a:ext uri="{28A0092B-C50C-407E-A947-70E740481C1C}">
                                <a14:useLocalDpi xmlns:a14="http://schemas.microsoft.com/office/drawing/2010/main" val="0"/>
                              </a:ext>
                            </a:extLst>
                          </a:blip>
                          <a:srcRect r="78526" b="67202"/>
                          <a:stretch>
                            <a:fillRect/>
                          </a:stretch>
                        </pic:blipFill>
                        <pic:spPr>
                          <a:xfrm>
                            <a:off x="0" y="0"/>
                            <a:ext cx="1009650" cy="857250"/>
                          </a:xfrm>
                          <a:prstGeom prst="rect">
                            <a:avLst/>
                          </a:prstGeom>
                          <a:ln>
                            <a:noFill/>
                          </a:ln>
                        </pic:spPr>
                      </pic:pic>
                    </a:graphicData>
                  </a:graphic>
                  <wp14:sizeRelH relativeFrom="margin">
                    <wp14:pctWidth>0</wp14:pctWidth>
                  </wp14:sizeRelH>
                  <wp14:sizeRelV relativeFrom="margin">
                    <wp14:pctHeight>0</wp14:pctHeight>
                  </wp14:sizeRelV>
                </wp:anchor>
              </w:drawing>
            </w:r>
          </w:p>
        </w:tc>
      </w:tr>
      <w:tr w:rsidR="003310C6" w:rsidRPr="001F3EA3" w14:paraId="71D755B1" w14:textId="77777777" w:rsidTr="003310C6">
        <w:trPr>
          <w:trHeight w:val="1849"/>
        </w:trPr>
        <w:tc>
          <w:tcPr>
            <w:tcW w:w="2693" w:type="dxa"/>
            <w:vAlign w:val="center"/>
          </w:tcPr>
          <w:p w14:paraId="01C16D3F" w14:textId="77777777" w:rsidR="003310C6" w:rsidRPr="001F3EA3" w:rsidRDefault="003310C6" w:rsidP="00BE6EA7">
            <w:pPr>
              <w:rPr>
                <w:rFonts w:eastAsia="Calibri"/>
                <w:b/>
                <w:bCs/>
                <w:sz w:val="20"/>
                <w:szCs w:val="20"/>
              </w:rPr>
            </w:pPr>
            <w:r w:rsidRPr="001F3EA3">
              <w:rPr>
                <w:rFonts w:eastAsia="Calibri"/>
                <w:b/>
                <w:bCs/>
                <w:sz w:val="20"/>
                <w:szCs w:val="20"/>
              </w:rPr>
              <w:t xml:space="preserve">Archivo de la actividad </w:t>
            </w:r>
          </w:p>
          <w:p w14:paraId="7488C933" w14:textId="77777777" w:rsidR="003310C6" w:rsidRPr="001F3EA3" w:rsidRDefault="003310C6" w:rsidP="00BE6EA7">
            <w:pPr>
              <w:rPr>
                <w:rFonts w:eastAsia="Calibri"/>
                <w:b/>
                <w:bCs/>
                <w:sz w:val="20"/>
                <w:szCs w:val="20"/>
              </w:rPr>
            </w:pPr>
            <w:r w:rsidRPr="001F3EA3">
              <w:rPr>
                <w:rFonts w:eastAsia="Calibri"/>
                <w:b/>
                <w:bCs/>
                <w:sz w:val="20"/>
                <w:szCs w:val="20"/>
              </w:rPr>
              <w:t>(Anexo donde se describe la actividad propuesta)</w:t>
            </w:r>
          </w:p>
        </w:tc>
        <w:tc>
          <w:tcPr>
            <w:tcW w:w="6848" w:type="dxa"/>
            <w:vAlign w:val="center"/>
          </w:tcPr>
          <w:p w14:paraId="3E9B9607" w14:textId="639DF903" w:rsidR="003310C6" w:rsidRPr="001F3EA3" w:rsidRDefault="00930631" w:rsidP="00BE6EA7">
            <w:pPr>
              <w:rPr>
                <w:b/>
                <w:i/>
                <w:sz w:val="20"/>
                <w:szCs w:val="20"/>
              </w:rPr>
            </w:pPr>
            <w:r w:rsidRPr="001F3EA3">
              <w:rPr>
                <w:color w:val="000000"/>
                <w:sz w:val="20"/>
                <w:szCs w:val="20"/>
              </w:rPr>
              <w:t>Actividad_didactica_CF04</w:t>
            </w:r>
          </w:p>
        </w:tc>
      </w:tr>
    </w:tbl>
    <w:p w14:paraId="19DE8EE4" w14:textId="6CFF6E9E" w:rsidR="00AD17D4" w:rsidRPr="001F3EA3" w:rsidRDefault="00AD17D4" w:rsidP="00BE6EA7">
      <w:pPr>
        <w:pStyle w:val="Normal0"/>
        <w:rPr>
          <w:color w:val="7F7F7F"/>
          <w:sz w:val="20"/>
          <w:szCs w:val="20"/>
        </w:rPr>
      </w:pPr>
    </w:p>
    <w:p w14:paraId="1E43A567" w14:textId="77777777" w:rsidR="003310C6" w:rsidRPr="001F3EA3" w:rsidRDefault="003310C6" w:rsidP="00BE6EA7">
      <w:pPr>
        <w:pStyle w:val="Normal0"/>
        <w:rPr>
          <w:color w:val="7F7F7F"/>
          <w:sz w:val="20"/>
          <w:szCs w:val="20"/>
        </w:rPr>
      </w:pPr>
    </w:p>
    <w:p w14:paraId="0000008D" w14:textId="77777777" w:rsidR="00AD17D4" w:rsidRPr="001F3EA3" w:rsidRDefault="00025888" w:rsidP="00BE6EA7">
      <w:pPr>
        <w:pStyle w:val="Normal0"/>
        <w:numPr>
          <w:ilvl w:val="0"/>
          <w:numId w:val="1"/>
        </w:numPr>
        <w:ind w:left="284" w:hanging="284"/>
        <w:rPr>
          <w:b/>
          <w:color w:val="000000"/>
          <w:sz w:val="20"/>
          <w:szCs w:val="20"/>
        </w:rPr>
      </w:pPr>
      <w:r w:rsidRPr="001F3EA3">
        <w:rPr>
          <w:b/>
          <w:color w:val="000000"/>
          <w:sz w:val="20"/>
          <w:szCs w:val="20"/>
        </w:rPr>
        <w:t xml:space="preserve">MATERIAL COMPLEMENTARIO: </w:t>
      </w:r>
    </w:p>
    <w:p w14:paraId="0000009F" w14:textId="4D093C46" w:rsidR="00AD17D4" w:rsidRPr="001F3EA3" w:rsidRDefault="00AD17D4" w:rsidP="00BE6EA7">
      <w:pPr>
        <w:pStyle w:val="Normal0"/>
        <w:rPr>
          <w:sz w:val="20"/>
          <w:szCs w:val="20"/>
        </w:rPr>
      </w:pPr>
    </w:p>
    <w:tbl>
      <w:tblPr>
        <w:tblW w:w="10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3310C6" w:rsidRPr="001F3EA3" w14:paraId="31333DFB" w14:textId="77777777" w:rsidTr="003310C6">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0BBC912"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1F1DB07A"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5107F23D"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Tipo de material</w:t>
            </w:r>
          </w:p>
          <w:p w14:paraId="38E4F7A9"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42FDDEA5"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Enlace del Recurso o</w:t>
            </w:r>
          </w:p>
          <w:p w14:paraId="20532806"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Archivo del documento o material</w:t>
            </w:r>
          </w:p>
        </w:tc>
      </w:tr>
      <w:tr w:rsidR="00E04BE2" w:rsidRPr="001F3EA3" w14:paraId="7AA25FF7" w14:textId="77777777" w:rsidTr="003310C6">
        <w:trPr>
          <w:trHeight w:val="182"/>
        </w:trPr>
        <w:tc>
          <w:tcPr>
            <w:tcW w:w="2517" w:type="dxa"/>
            <w:tcBorders>
              <w:top w:val="single" w:sz="4" w:space="0" w:color="000000"/>
            </w:tcBorders>
            <w:tcMar>
              <w:top w:w="100" w:type="dxa"/>
              <w:left w:w="100" w:type="dxa"/>
              <w:bottom w:w="100" w:type="dxa"/>
              <w:right w:w="100" w:type="dxa"/>
            </w:tcMar>
          </w:tcPr>
          <w:p w14:paraId="15DD8AD2" w14:textId="097AA3C9" w:rsidR="00E04BE2" w:rsidRPr="001F3EA3" w:rsidRDefault="00D26191" w:rsidP="00BE6EA7">
            <w:pPr>
              <w:rPr>
                <w:sz w:val="20"/>
                <w:szCs w:val="20"/>
              </w:rPr>
            </w:pPr>
            <w:r>
              <w:rPr>
                <w:bCs/>
                <w:color w:val="000000" w:themeColor="text1"/>
                <w:sz w:val="20"/>
                <w:szCs w:val="20"/>
              </w:rPr>
              <w:t xml:space="preserve">1.2. </w:t>
            </w:r>
            <w:r w:rsidRPr="00D26191">
              <w:rPr>
                <w:bCs/>
                <w:color w:val="000000" w:themeColor="text1"/>
                <w:sz w:val="20"/>
                <w:szCs w:val="20"/>
              </w:rPr>
              <w:t>Rol del sector salud en escenarios de movilidad humana</w:t>
            </w:r>
          </w:p>
        </w:tc>
        <w:tc>
          <w:tcPr>
            <w:tcW w:w="2517" w:type="dxa"/>
            <w:tcBorders>
              <w:top w:val="single" w:sz="4" w:space="0" w:color="000000"/>
            </w:tcBorders>
            <w:tcMar>
              <w:top w:w="100" w:type="dxa"/>
              <w:left w:w="100" w:type="dxa"/>
              <w:bottom w:w="100" w:type="dxa"/>
              <w:right w:w="100" w:type="dxa"/>
            </w:tcMar>
          </w:tcPr>
          <w:p w14:paraId="3A9E9087" w14:textId="1A89FCAF" w:rsidR="00E04BE2" w:rsidRPr="001F3EA3" w:rsidRDefault="00D26191" w:rsidP="00BE6EA7">
            <w:pPr>
              <w:rPr>
                <w:sz w:val="20"/>
                <w:szCs w:val="20"/>
              </w:rPr>
            </w:pPr>
            <w:r w:rsidRPr="00D26191">
              <w:rPr>
                <w:bCs/>
                <w:sz w:val="20"/>
                <w:szCs w:val="20"/>
              </w:rPr>
              <w:t>MinSaludCol</w:t>
            </w:r>
            <w:r w:rsidR="00E04BE2" w:rsidRPr="001F3EA3">
              <w:rPr>
                <w:bCs/>
                <w:sz w:val="20"/>
                <w:szCs w:val="20"/>
              </w:rPr>
              <w:t>. (202</w:t>
            </w:r>
            <w:r>
              <w:rPr>
                <w:bCs/>
                <w:sz w:val="20"/>
                <w:szCs w:val="20"/>
              </w:rPr>
              <w:t>2</w:t>
            </w:r>
            <w:r w:rsidR="002F750A" w:rsidRPr="001F3EA3">
              <w:rPr>
                <w:bCs/>
                <w:sz w:val="20"/>
                <w:szCs w:val="20"/>
              </w:rPr>
              <w:t xml:space="preserve">). </w:t>
            </w:r>
            <w:r w:rsidR="002F750A" w:rsidRPr="001F3EA3">
              <w:rPr>
                <w:bCs/>
                <w:i/>
                <w:sz w:val="20"/>
                <w:szCs w:val="20"/>
              </w:rPr>
              <w:t xml:space="preserve">Acompañamiento psicosocial, </w:t>
            </w:r>
            <w:r w:rsidRPr="00D26191">
              <w:rPr>
                <w:bCs/>
                <w:i/>
                <w:sz w:val="20"/>
                <w:szCs w:val="20"/>
              </w:rPr>
              <w:t xml:space="preserve">Logros del sector salud en población migrante. </w:t>
            </w:r>
            <w:r w:rsidR="00E04BE2" w:rsidRPr="001F3EA3">
              <w:rPr>
                <w:sz w:val="20"/>
                <w:szCs w:val="20"/>
              </w:rPr>
              <w:t>[Video]. YouTube.</w:t>
            </w:r>
          </w:p>
        </w:tc>
        <w:tc>
          <w:tcPr>
            <w:tcW w:w="2519" w:type="dxa"/>
            <w:tcBorders>
              <w:top w:val="single" w:sz="4" w:space="0" w:color="000000"/>
            </w:tcBorders>
            <w:tcMar>
              <w:top w:w="100" w:type="dxa"/>
              <w:left w:w="100" w:type="dxa"/>
              <w:bottom w:w="100" w:type="dxa"/>
              <w:right w:w="100" w:type="dxa"/>
            </w:tcMar>
          </w:tcPr>
          <w:p w14:paraId="701B627B" w14:textId="47CF6DD9" w:rsidR="00E04BE2" w:rsidRPr="001F3EA3" w:rsidRDefault="00E04BE2" w:rsidP="00BE6EA7">
            <w:pPr>
              <w:jc w:val="center"/>
              <w:rPr>
                <w:sz w:val="20"/>
                <w:szCs w:val="20"/>
              </w:rPr>
            </w:pPr>
            <w:r w:rsidRPr="001F3EA3">
              <w:rPr>
                <w:bCs/>
                <w:sz w:val="20"/>
                <w:szCs w:val="20"/>
              </w:rPr>
              <w:t>Video</w:t>
            </w:r>
          </w:p>
        </w:tc>
        <w:tc>
          <w:tcPr>
            <w:tcW w:w="2519" w:type="dxa"/>
            <w:tcBorders>
              <w:top w:val="single" w:sz="4" w:space="0" w:color="000000"/>
            </w:tcBorders>
            <w:tcMar>
              <w:top w:w="100" w:type="dxa"/>
              <w:left w:w="100" w:type="dxa"/>
              <w:bottom w:w="100" w:type="dxa"/>
              <w:right w:w="100" w:type="dxa"/>
            </w:tcMar>
          </w:tcPr>
          <w:p w14:paraId="659E07E9" w14:textId="782366C9" w:rsidR="00E04BE2" w:rsidRPr="00D26191" w:rsidRDefault="00D26191" w:rsidP="00BE6EA7">
            <w:pPr>
              <w:rPr>
                <w:b/>
                <w:bCs/>
                <w:sz w:val="20"/>
                <w:szCs w:val="20"/>
                <w:lang w:eastAsia="es-CO"/>
              </w:rPr>
            </w:pPr>
            <w:hyperlink r:id="rId63" w:history="1">
              <w:r w:rsidRPr="00D26191">
                <w:rPr>
                  <w:rStyle w:val="Hipervnculo"/>
                  <w:sz w:val="20"/>
                  <w:szCs w:val="20"/>
                </w:rPr>
                <w:t>https://www.youtube.com/watch?v=yqY5aVdRsNM</w:t>
              </w:r>
            </w:hyperlink>
            <w:r w:rsidRPr="00D26191">
              <w:rPr>
                <w:sz w:val="20"/>
                <w:szCs w:val="20"/>
              </w:rPr>
              <w:t xml:space="preserve"> </w:t>
            </w:r>
          </w:p>
        </w:tc>
      </w:tr>
      <w:tr w:rsidR="00E04BE2" w:rsidRPr="001F3EA3" w14:paraId="07EAABF2" w14:textId="77777777" w:rsidTr="003310C6">
        <w:trPr>
          <w:trHeight w:val="385"/>
        </w:trPr>
        <w:tc>
          <w:tcPr>
            <w:tcW w:w="2517" w:type="dxa"/>
            <w:tcMar>
              <w:top w:w="100" w:type="dxa"/>
              <w:left w:w="100" w:type="dxa"/>
              <w:bottom w:w="100" w:type="dxa"/>
              <w:right w:w="100" w:type="dxa"/>
            </w:tcMar>
          </w:tcPr>
          <w:p w14:paraId="735B31D8" w14:textId="157782A5" w:rsidR="00E04BE2" w:rsidRPr="001F3EA3" w:rsidRDefault="00E0778E" w:rsidP="00BE6EA7">
            <w:pPr>
              <w:rPr>
                <w:bCs/>
                <w:sz w:val="20"/>
                <w:szCs w:val="20"/>
              </w:rPr>
            </w:pPr>
            <w:r>
              <w:rPr>
                <w:bCs/>
                <w:sz w:val="20"/>
                <w:szCs w:val="20"/>
              </w:rPr>
              <w:t xml:space="preserve">3.2. </w:t>
            </w:r>
            <w:r w:rsidRPr="00E0778E">
              <w:rPr>
                <w:bCs/>
                <w:sz w:val="20"/>
                <w:szCs w:val="20"/>
              </w:rPr>
              <w:t>Intervenciones colectivas e individuales en salud</w:t>
            </w:r>
          </w:p>
        </w:tc>
        <w:tc>
          <w:tcPr>
            <w:tcW w:w="2517" w:type="dxa"/>
            <w:tcMar>
              <w:top w:w="100" w:type="dxa"/>
              <w:left w:w="100" w:type="dxa"/>
              <w:bottom w:w="100" w:type="dxa"/>
              <w:right w:w="100" w:type="dxa"/>
            </w:tcMar>
          </w:tcPr>
          <w:p w14:paraId="0C94187E" w14:textId="76D76890" w:rsidR="00E04BE2" w:rsidRPr="001F3EA3" w:rsidRDefault="00E0778E" w:rsidP="002F750A">
            <w:pPr>
              <w:rPr>
                <w:bCs/>
                <w:sz w:val="20"/>
                <w:szCs w:val="20"/>
              </w:rPr>
            </w:pPr>
            <w:r w:rsidRPr="00E0778E">
              <w:rPr>
                <w:bCs/>
                <w:sz w:val="20"/>
                <w:szCs w:val="20"/>
              </w:rPr>
              <w:t>ESE Manuel Castro Tovar</w:t>
            </w:r>
            <w:r w:rsidR="00F103BD" w:rsidRPr="001F3EA3">
              <w:rPr>
                <w:bCs/>
                <w:sz w:val="20"/>
                <w:szCs w:val="20"/>
              </w:rPr>
              <w:t xml:space="preserve">. </w:t>
            </w:r>
            <w:r>
              <w:rPr>
                <w:bCs/>
                <w:sz w:val="20"/>
                <w:szCs w:val="20"/>
              </w:rPr>
              <w:t>(2018</w:t>
            </w:r>
            <w:r w:rsidR="002F750A" w:rsidRPr="001F3EA3">
              <w:rPr>
                <w:bCs/>
                <w:sz w:val="20"/>
                <w:szCs w:val="20"/>
              </w:rPr>
              <w:t xml:space="preserve">). </w:t>
            </w:r>
            <w:r w:rsidRPr="00E0778E">
              <w:rPr>
                <w:bCs/>
                <w:i/>
                <w:sz w:val="20"/>
                <w:szCs w:val="20"/>
              </w:rPr>
              <w:t xml:space="preserve">Plan de Intervenciones Colectivas </w:t>
            </w:r>
            <w:r w:rsidR="00E04BE2" w:rsidRPr="001F3EA3">
              <w:rPr>
                <w:sz w:val="20"/>
                <w:szCs w:val="20"/>
              </w:rPr>
              <w:t>[Video]. YouTube.</w:t>
            </w:r>
          </w:p>
        </w:tc>
        <w:tc>
          <w:tcPr>
            <w:tcW w:w="2519" w:type="dxa"/>
            <w:tcMar>
              <w:top w:w="100" w:type="dxa"/>
              <w:left w:w="100" w:type="dxa"/>
              <w:bottom w:w="100" w:type="dxa"/>
              <w:right w:w="100" w:type="dxa"/>
            </w:tcMar>
          </w:tcPr>
          <w:p w14:paraId="287C5857" w14:textId="3DC92769" w:rsidR="00E04BE2" w:rsidRPr="001F3EA3" w:rsidRDefault="00E04BE2" w:rsidP="00BE6EA7">
            <w:pPr>
              <w:jc w:val="center"/>
              <w:rPr>
                <w:bCs/>
                <w:sz w:val="20"/>
                <w:szCs w:val="20"/>
              </w:rPr>
            </w:pPr>
            <w:r w:rsidRPr="001F3EA3">
              <w:rPr>
                <w:bCs/>
                <w:sz w:val="20"/>
                <w:szCs w:val="20"/>
              </w:rPr>
              <w:t>Video</w:t>
            </w:r>
          </w:p>
        </w:tc>
        <w:tc>
          <w:tcPr>
            <w:tcW w:w="2519" w:type="dxa"/>
            <w:tcMar>
              <w:top w:w="100" w:type="dxa"/>
              <w:left w:w="100" w:type="dxa"/>
              <w:bottom w:w="100" w:type="dxa"/>
              <w:right w:w="100" w:type="dxa"/>
            </w:tcMar>
          </w:tcPr>
          <w:p w14:paraId="4555CEC8" w14:textId="3AB60719" w:rsidR="00E04BE2" w:rsidRPr="001F3EA3" w:rsidRDefault="00D26191" w:rsidP="00BE6EA7">
            <w:pPr>
              <w:rPr>
                <w:b/>
                <w:bCs/>
                <w:sz w:val="20"/>
                <w:szCs w:val="20"/>
                <w:lang w:eastAsia="es-CO"/>
              </w:rPr>
            </w:pPr>
            <w:r w:rsidRPr="00D26191">
              <w:rPr>
                <w:rStyle w:val="Hipervnculo"/>
                <w:sz w:val="20"/>
                <w:szCs w:val="20"/>
              </w:rPr>
              <w:t>https://www.youtube.com/watch?v=MALUnauUghs</w:t>
            </w:r>
          </w:p>
        </w:tc>
      </w:tr>
    </w:tbl>
    <w:p w14:paraId="12A50BA1" w14:textId="24DBA087" w:rsidR="003310C6" w:rsidRDefault="003310C6" w:rsidP="00BE6EA7">
      <w:pPr>
        <w:pStyle w:val="Normal0"/>
        <w:rPr>
          <w:sz w:val="20"/>
          <w:szCs w:val="20"/>
        </w:rPr>
      </w:pPr>
    </w:p>
    <w:p w14:paraId="18AA1172" w14:textId="4F6BF0F2" w:rsidR="00E0778E" w:rsidRDefault="00E0778E" w:rsidP="00BE6EA7">
      <w:pPr>
        <w:pStyle w:val="Normal0"/>
        <w:rPr>
          <w:sz w:val="20"/>
          <w:szCs w:val="20"/>
        </w:rPr>
      </w:pPr>
    </w:p>
    <w:p w14:paraId="7B074608" w14:textId="6116A41B" w:rsidR="00E0778E" w:rsidRDefault="00E0778E" w:rsidP="00BE6EA7">
      <w:pPr>
        <w:pStyle w:val="Normal0"/>
        <w:rPr>
          <w:sz w:val="20"/>
          <w:szCs w:val="20"/>
        </w:rPr>
      </w:pPr>
    </w:p>
    <w:p w14:paraId="3CA27BBF" w14:textId="4072235B" w:rsidR="00E0778E" w:rsidRDefault="00E0778E" w:rsidP="00BE6EA7">
      <w:pPr>
        <w:pStyle w:val="Normal0"/>
        <w:rPr>
          <w:sz w:val="20"/>
          <w:szCs w:val="20"/>
        </w:rPr>
      </w:pPr>
    </w:p>
    <w:p w14:paraId="75C33325" w14:textId="77777777" w:rsidR="00E0778E" w:rsidRPr="001F3EA3" w:rsidRDefault="00E0778E" w:rsidP="00BE6EA7">
      <w:pPr>
        <w:pStyle w:val="Normal0"/>
        <w:rPr>
          <w:sz w:val="20"/>
          <w:szCs w:val="20"/>
        </w:rPr>
      </w:pPr>
    </w:p>
    <w:p w14:paraId="000000A1" w14:textId="77777777" w:rsidR="00AD17D4" w:rsidRPr="001F3EA3" w:rsidRDefault="00025888" w:rsidP="00BE6EA7">
      <w:pPr>
        <w:pStyle w:val="Normal0"/>
        <w:numPr>
          <w:ilvl w:val="0"/>
          <w:numId w:val="1"/>
        </w:numPr>
        <w:ind w:left="284" w:hanging="284"/>
        <w:rPr>
          <w:b/>
          <w:color w:val="000000"/>
          <w:sz w:val="20"/>
          <w:szCs w:val="20"/>
        </w:rPr>
      </w:pPr>
      <w:r w:rsidRPr="001F3EA3">
        <w:rPr>
          <w:b/>
          <w:color w:val="000000"/>
          <w:sz w:val="20"/>
          <w:szCs w:val="20"/>
        </w:rPr>
        <w:lastRenderedPageBreak/>
        <w:t xml:space="preserve">GLOSARIO: </w:t>
      </w:r>
    </w:p>
    <w:p w14:paraId="000000AA" w14:textId="38E048DA" w:rsidR="00AD17D4" w:rsidRPr="001F3EA3" w:rsidRDefault="00AD17D4" w:rsidP="00BE6EA7">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1F3EA3"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SIGNIFICADO</w:t>
            </w:r>
          </w:p>
        </w:tc>
      </w:tr>
      <w:tr w:rsidR="008C24D3" w:rsidRPr="001F3EA3" w14:paraId="67FAA75A" w14:textId="77777777" w:rsidTr="003310C6">
        <w:trPr>
          <w:trHeight w:val="253"/>
        </w:trPr>
        <w:tc>
          <w:tcPr>
            <w:tcW w:w="2122" w:type="dxa"/>
            <w:tcMar>
              <w:top w:w="100" w:type="dxa"/>
              <w:left w:w="100" w:type="dxa"/>
              <w:bottom w:w="100" w:type="dxa"/>
              <w:right w:w="100" w:type="dxa"/>
            </w:tcMar>
          </w:tcPr>
          <w:p w14:paraId="0D315C06" w14:textId="2F7CF7FC" w:rsidR="008C24D3" w:rsidRPr="001F3EA3" w:rsidRDefault="00AE753B" w:rsidP="00BE6EA7">
            <w:pPr>
              <w:rPr>
                <w:sz w:val="20"/>
                <w:szCs w:val="20"/>
              </w:rPr>
            </w:pPr>
            <w:r w:rsidRPr="00AE753B">
              <w:rPr>
                <w:sz w:val="20"/>
                <w:szCs w:val="20"/>
              </w:rPr>
              <w:t>Articulación intersectorial</w:t>
            </w:r>
            <w:r>
              <w:rPr>
                <w:sz w:val="20"/>
                <w:szCs w:val="20"/>
              </w:rPr>
              <w:t>:</w:t>
            </w:r>
          </w:p>
        </w:tc>
        <w:tc>
          <w:tcPr>
            <w:tcW w:w="7840" w:type="dxa"/>
            <w:tcMar>
              <w:top w:w="100" w:type="dxa"/>
              <w:left w:w="100" w:type="dxa"/>
              <w:bottom w:w="100" w:type="dxa"/>
              <w:right w:w="100" w:type="dxa"/>
            </w:tcMar>
          </w:tcPr>
          <w:p w14:paraId="39A41D09" w14:textId="2EBE7187" w:rsidR="008C24D3" w:rsidRPr="001F3EA3" w:rsidRDefault="00AE753B" w:rsidP="007420A8">
            <w:pPr>
              <w:rPr>
                <w:sz w:val="20"/>
                <w:szCs w:val="20"/>
              </w:rPr>
            </w:pPr>
            <w:r>
              <w:rPr>
                <w:sz w:val="20"/>
                <w:szCs w:val="20"/>
              </w:rPr>
              <w:t>c</w:t>
            </w:r>
            <w:r w:rsidRPr="00AE753B">
              <w:rPr>
                <w:sz w:val="20"/>
                <w:szCs w:val="20"/>
              </w:rPr>
              <w:t>oordinación organizada entre sectores como salud, educación, bienestar social, justicia, migración y cooperación internacional</w:t>
            </w:r>
            <w:r>
              <w:rPr>
                <w:sz w:val="20"/>
                <w:szCs w:val="20"/>
              </w:rPr>
              <w:t>.</w:t>
            </w:r>
          </w:p>
        </w:tc>
      </w:tr>
      <w:tr w:rsidR="008C24D3" w:rsidRPr="001F3EA3" w14:paraId="0A89FFFC" w14:textId="77777777" w:rsidTr="003310C6">
        <w:trPr>
          <w:trHeight w:val="253"/>
        </w:trPr>
        <w:tc>
          <w:tcPr>
            <w:tcW w:w="2122" w:type="dxa"/>
            <w:tcMar>
              <w:top w:w="100" w:type="dxa"/>
              <w:left w:w="100" w:type="dxa"/>
              <w:bottom w:w="100" w:type="dxa"/>
              <w:right w:w="100" w:type="dxa"/>
            </w:tcMar>
          </w:tcPr>
          <w:p w14:paraId="15F313AB" w14:textId="6948F8C8" w:rsidR="008C24D3" w:rsidRPr="001F3EA3" w:rsidRDefault="00AE753B" w:rsidP="00BE6EA7">
            <w:pPr>
              <w:rPr>
                <w:sz w:val="20"/>
                <w:szCs w:val="20"/>
              </w:rPr>
            </w:pPr>
            <w:r w:rsidRPr="00AE753B">
              <w:rPr>
                <w:sz w:val="20"/>
                <w:szCs w:val="20"/>
              </w:rPr>
              <w:t>Aseguramient</w:t>
            </w:r>
            <w:r>
              <w:rPr>
                <w:sz w:val="20"/>
                <w:szCs w:val="20"/>
              </w:rPr>
              <w:t>o en salud:</w:t>
            </w:r>
          </w:p>
        </w:tc>
        <w:tc>
          <w:tcPr>
            <w:tcW w:w="7840" w:type="dxa"/>
            <w:tcMar>
              <w:top w:w="100" w:type="dxa"/>
              <w:left w:w="100" w:type="dxa"/>
              <w:bottom w:w="100" w:type="dxa"/>
              <w:right w:w="100" w:type="dxa"/>
            </w:tcMar>
          </w:tcPr>
          <w:p w14:paraId="29465725" w14:textId="67266C94" w:rsidR="008C24D3" w:rsidRPr="001F3EA3" w:rsidRDefault="00AE753B" w:rsidP="00AE753B">
            <w:pPr>
              <w:rPr>
                <w:sz w:val="20"/>
                <w:szCs w:val="20"/>
              </w:rPr>
            </w:pPr>
            <w:r>
              <w:rPr>
                <w:sz w:val="20"/>
                <w:szCs w:val="20"/>
              </w:rPr>
              <w:t>p</w:t>
            </w:r>
            <w:r w:rsidRPr="00AE753B">
              <w:rPr>
                <w:sz w:val="20"/>
                <w:szCs w:val="20"/>
              </w:rPr>
              <w:t>roceso mediante el cual una persona es afiliada al Sistema General de Seguridad Social en Salud, lo que garantiza acceso a servicios, continuidad del cuidado y protección financiera.</w:t>
            </w:r>
          </w:p>
        </w:tc>
      </w:tr>
      <w:tr w:rsidR="008C24D3" w:rsidRPr="001F3EA3" w14:paraId="6CCA7328" w14:textId="77777777" w:rsidTr="003310C6">
        <w:trPr>
          <w:trHeight w:val="253"/>
        </w:trPr>
        <w:tc>
          <w:tcPr>
            <w:tcW w:w="2122" w:type="dxa"/>
            <w:tcMar>
              <w:top w:w="100" w:type="dxa"/>
              <w:left w:w="100" w:type="dxa"/>
              <w:bottom w:w="100" w:type="dxa"/>
              <w:right w:w="100" w:type="dxa"/>
            </w:tcMar>
          </w:tcPr>
          <w:p w14:paraId="370C5D7F" w14:textId="087F173D" w:rsidR="008C24D3" w:rsidRPr="001F3EA3" w:rsidRDefault="00AE753B" w:rsidP="00BE6EA7">
            <w:pPr>
              <w:rPr>
                <w:sz w:val="20"/>
                <w:szCs w:val="20"/>
              </w:rPr>
            </w:pPr>
            <w:r w:rsidRPr="00AE753B">
              <w:rPr>
                <w:sz w:val="20"/>
                <w:szCs w:val="20"/>
              </w:rPr>
              <w:t>Det</w:t>
            </w:r>
            <w:r>
              <w:rPr>
                <w:sz w:val="20"/>
                <w:szCs w:val="20"/>
              </w:rPr>
              <w:t>erminantes sociales de la salud:</w:t>
            </w:r>
          </w:p>
        </w:tc>
        <w:tc>
          <w:tcPr>
            <w:tcW w:w="7840" w:type="dxa"/>
            <w:tcMar>
              <w:top w:w="100" w:type="dxa"/>
              <w:left w:w="100" w:type="dxa"/>
              <w:bottom w:w="100" w:type="dxa"/>
              <w:right w:w="100" w:type="dxa"/>
            </w:tcMar>
          </w:tcPr>
          <w:p w14:paraId="706BA5F4" w14:textId="7197B128" w:rsidR="008C24D3" w:rsidRPr="001F3EA3" w:rsidRDefault="00AE753B" w:rsidP="00AE753B">
            <w:pPr>
              <w:rPr>
                <w:sz w:val="20"/>
                <w:szCs w:val="20"/>
              </w:rPr>
            </w:pPr>
            <w:r w:rsidRPr="00AE753B">
              <w:rPr>
                <w:sz w:val="20"/>
                <w:szCs w:val="20"/>
              </w:rPr>
              <w:t>factores sociales, económicos, culturales y ambientales que influyen en la salud de las personas, como la vivienda, educación, empleo, ingresos, entorno y redes de apoyo.</w:t>
            </w:r>
          </w:p>
        </w:tc>
      </w:tr>
      <w:tr w:rsidR="008C24D3" w:rsidRPr="001F3EA3" w14:paraId="00A877A1" w14:textId="77777777" w:rsidTr="003310C6">
        <w:trPr>
          <w:trHeight w:val="253"/>
        </w:trPr>
        <w:tc>
          <w:tcPr>
            <w:tcW w:w="2122" w:type="dxa"/>
            <w:tcMar>
              <w:top w:w="100" w:type="dxa"/>
              <w:left w:w="100" w:type="dxa"/>
              <w:bottom w:w="100" w:type="dxa"/>
              <w:right w:w="100" w:type="dxa"/>
            </w:tcMar>
          </w:tcPr>
          <w:p w14:paraId="387666D7" w14:textId="47DE1D04" w:rsidR="008C24D3" w:rsidRPr="001F3EA3" w:rsidRDefault="00AE753B" w:rsidP="00BE6EA7">
            <w:pPr>
              <w:rPr>
                <w:sz w:val="20"/>
                <w:szCs w:val="20"/>
              </w:rPr>
            </w:pPr>
            <w:r>
              <w:rPr>
                <w:sz w:val="20"/>
                <w:szCs w:val="20"/>
              </w:rPr>
              <w:t>Enfoque diferencial:</w:t>
            </w:r>
          </w:p>
        </w:tc>
        <w:tc>
          <w:tcPr>
            <w:tcW w:w="7840" w:type="dxa"/>
            <w:tcMar>
              <w:top w:w="100" w:type="dxa"/>
              <w:left w:w="100" w:type="dxa"/>
              <w:bottom w:w="100" w:type="dxa"/>
              <w:right w:w="100" w:type="dxa"/>
            </w:tcMar>
          </w:tcPr>
          <w:p w14:paraId="31540DF7" w14:textId="196B2152" w:rsidR="008C24D3" w:rsidRPr="001F3EA3" w:rsidRDefault="00AE753B" w:rsidP="00AE753B">
            <w:pPr>
              <w:rPr>
                <w:sz w:val="20"/>
                <w:szCs w:val="20"/>
              </w:rPr>
            </w:pPr>
            <w:r w:rsidRPr="00AE753B">
              <w:rPr>
                <w:sz w:val="20"/>
                <w:szCs w:val="20"/>
              </w:rPr>
              <w:t>perspectiva que adapta la atención a las características de grupos específicos (niñez, mujeres, personas mayores, población LGBTIQ+, grupos étnicos, víctimas del conflicto, entre otros), garantizando acciones culturalmente pertinentes y libres de discriminación.</w:t>
            </w:r>
          </w:p>
        </w:tc>
      </w:tr>
      <w:tr w:rsidR="008C24D3" w:rsidRPr="001F3EA3" w14:paraId="3CF075ED" w14:textId="77777777" w:rsidTr="003310C6">
        <w:trPr>
          <w:trHeight w:val="253"/>
        </w:trPr>
        <w:tc>
          <w:tcPr>
            <w:tcW w:w="2122" w:type="dxa"/>
            <w:tcMar>
              <w:top w:w="100" w:type="dxa"/>
              <w:left w:w="100" w:type="dxa"/>
              <w:bottom w:w="100" w:type="dxa"/>
              <w:right w:w="100" w:type="dxa"/>
            </w:tcMar>
          </w:tcPr>
          <w:p w14:paraId="693E3C45" w14:textId="5928CB49" w:rsidR="008C24D3" w:rsidRPr="001F3EA3" w:rsidRDefault="00AE753B" w:rsidP="00BE6EA7">
            <w:pPr>
              <w:rPr>
                <w:sz w:val="20"/>
                <w:szCs w:val="20"/>
              </w:rPr>
            </w:pPr>
            <w:r>
              <w:rPr>
                <w:sz w:val="20"/>
                <w:szCs w:val="20"/>
              </w:rPr>
              <w:t>Intervenciones colectivas:</w:t>
            </w:r>
          </w:p>
        </w:tc>
        <w:tc>
          <w:tcPr>
            <w:tcW w:w="7840" w:type="dxa"/>
            <w:tcMar>
              <w:top w:w="100" w:type="dxa"/>
              <w:left w:w="100" w:type="dxa"/>
              <w:bottom w:w="100" w:type="dxa"/>
              <w:right w:w="100" w:type="dxa"/>
            </w:tcMar>
          </w:tcPr>
          <w:p w14:paraId="139B03E0" w14:textId="0E3F9353" w:rsidR="008C24D3" w:rsidRPr="001F3EA3" w:rsidRDefault="00AE753B" w:rsidP="00AE753B">
            <w:pPr>
              <w:rPr>
                <w:sz w:val="20"/>
                <w:szCs w:val="20"/>
              </w:rPr>
            </w:pPr>
            <w:r w:rsidRPr="00AE753B">
              <w:rPr>
                <w:sz w:val="20"/>
                <w:szCs w:val="20"/>
              </w:rPr>
              <w:t>acciones dirigidas a grupos o comunidades, como educación en salud, jornadas extramurales, promoción de convivencia y fortalecimiento de redes.</w:t>
            </w:r>
          </w:p>
        </w:tc>
      </w:tr>
      <w:tr w:rsidR="008C24D3" w:rsidRPr="001F3EA3" w14:paraId="4A781492" w14:textId="77777777" w:rsidTr="003310C6">
        <w:trPr>
          <w:trHeight w:val="253"/>
        </w:trPr>
        <w:tc>
          <w:tcPr>
            <w:tcW w:w="2122" w:type="dxa"/>
            <w:tcMar>
              <w:top w:w="100" w:type="dxa"/>
              <w:left w:w="100" w:type="dxa"/>
              <w:bottom w:w="100" w:type="dxa"/>
              <w:right w:w="100" w:type="dxa"/>
            </w:tcMar>
          </w:tcPr>
          <w:p w14:paraId="1DCB6C7D" w14:textId="17959415" w:rsidR="008C24D3" w:rsidRPr="001F3EA3" w:rsidRDefault="00AE753B" w:rsidP="00BE6EA7">
            <w:pPr>
              <w:rPr>
                <w:sz w:val="20"/>
                <w:szCs w:val="20"/>
              </w:rPr>
            </w:pPr>
            <w:r>
              <w:rPr>
                <w:sz w:val="20"/>
                <w:szCs w:val="20"/>
              </w:rPr>
              <w:t>Intervenciones individuales:</w:t>
            </w:r>
          </w:p>
        </w:tc>
        <w:tc>
          <w:tcPr>
            <w:tcW w:w="7840" w:type="dxa"/>
            <w:tcMar>
              <w:top w:w="100" w:type="dxa"/>
              <w:left w:w="100" w:type="dxa"/>
              <w:bottom w:w="100" w:type="dxa"/>
              <w:right w:w="100" w:type="dxa"/>
            </w:tcMar>
          </w:tcPr>
          <w:p w14:paraId="200DBF7E" w14:textId="6D5C8214" w:rsidR="008C24D3" w:rsidRPr="001F3EA3" w:rsidRDefault="00AE753B" w:rsidP="00AE753B">
            <w:pPr>
              <w:rPr>
                <w:sz w:val="20"/>
                <w:szCs w:val="20"/>
              </w:rPr>
            </w:pPr>
            <w:r w:rsidRPr="00AE753B">
              <w:rPr>
                <w:sz w:val="20"/>
                <w:szCs w:val="20"/>
              </w:rPr>
              <w:t>atenciones dirigidas a personas o familias, que incluyen valoración clínica y psicosocial, seguimiento, activación de rutas y remisiones.</w:t>
            </w:r>
          </w:p>
        </w:tc>
      </w:tr>
      <w:tr w:rsidR="008C24D3" w:rsidRPr="001F3EA3" w14:paraId="5A29A671" w14:textId="77777777" w:rsidTr="003310C6">
        <w:trPr>
          <w:trHeight w:val="253"/>
        </w:trPr>
        <w:tc>
          <w:tcPr>
            <w:tcW w:w="2122" w:type="dxa"/>
            <w:tcMar>
              <w:top w:w="100" w:type="dxa"/>
              <w:left w:w="100" w:type="dxa"/>
              <w:bottom w:w="100" w:type="dxa"/>
              <w:right w:w="100" w:type="dxa"/>
            </w:tcMar>
          </w:tcPr>
          <w:p w14:paraId="453CEDD8" w14:textId="095ACE5A" w:rsidR="008C24D3" w:rsidRPr="001F3EA3" w:rsidRDefault="00AE753B" w:rsidP="00BE6EA7">
            <w:pPr>
              <w:rPr>
                <w:sz w:val="20"/>
                <w:szCs w:val="20"/>
              </w:rPr>
            </w:pPr>
            <w:r w:rsidRPr="00AE753B">
              <w:rPr>
                <w:sz w:val="20"/>
                <w:szCs w:val="20"/>
              </w:rPr>
              <w:t>Mesas de Articulac</w:t>
            </w:r>
            <w:r>
              <w:rPr>
                <w:sz w:val="20"/>
                <w:szCs w:val="20"/>
              </w:rPr>
              <w:t>ión Territorial en Salud (MATS):</w:t>
            </w:r>
          </w:p>
        </w:tc>
        <w:tc>
          <w:tcPr>
            <w:tcW w:w="7840" w:type="dxa"/>
            <w:tcMar>
              <w:top w:w="100" w:type="dxa"/>
              <w:left w:w="100" w:type="dxa"/>
              <w:bottom w:w="100" w:type="dxa"/>
              <w:right w:w="100" w:type="dxa"/>
            </w:tcMar>
          </w:tcPr>
          <w:p w14:paraId="4D7D476B" w14:textId="41A86262" w:rsidR="008C24D3" w:rsidRPr="001F3EA3" w:rsidRDefault="00AE753B" w:rsidP="00AE753B">
            <w:pPr>
              <w:rPr>
                <w:sz w:val="20"/>
                <w:szCs w:val="20"/>
              </w:rPr>
            </w:pPr>
            <w:r w:rsidRPr="00AE753B">
              <w:rPr>
                <w:sz w:val="20"/>
                <w:szCs w:val="20"/>
              </w:rPr>
              <w:t>espacios de coordinación entre entidades del territorio para analizar situaciones, definir responsabilidades y organizar respuestas conjuntas en salud pública y migración.</w:t>
            </w:r>
          </w:p>
        </w:tc>
      </w:tr>
      <w:tr w:rsidR="008C24D3" w:rsidRPr="001F3EA3" w14:paraId="0BF0444B" w14:textId="77777777" w:rsidTr="003310C6">
        <w:trPr>
          <w:trHeight w:val="253"/>
        </w:trPr>
        <w:tc>
          <w:tcPr>
            <w:tcW w:w="2122" w:type="dxa"/>
            <w:tcMar>
              <w:top w:w="100" w:type="dxa"/>
              <w:left w:w="100" w:type="dxa"/>
              <w:bottom w:w="100" w:type="dxa"/>
              <w:right w:w="100" w:type="dxa"/>
            </w:tcMar>
          </w:tcPr>
          <w:p w14:paraId="151DE86E" w14:textId="5CFD9A39" w:rsidR="008C24D3" w:rsidRPr="001F3EA3" w:rsidRDefault="00AE753B" w:rsidP="00BE6EA7">
            <w:pPr>
              <w:rPr>
                <w:sz w:val="20"/>
                <w:szCs w:val="20"/>
              </w:rPr>
            </w:pPr>
            <w:r>
              <w:rPr>
                <w:sz w:val="20"/>
                <w:szCs w:val="20"/>
              </w:rPr>
              <w:t>Movilidad humana:</w:t>
            </w:r>
          </w:p>
        </w:tc>
        <w:tc>
          <w:tcPr>
            <w:tcW w:w="7840" w:type="dxa"/>
            <w:tcMar>
              <w:top w:w="100" w:type="dxa"/>
              <w:left w:w="100" w:type="dxa"/>
              <w:bottom w:w="100" w:type="dxa"/>
              <w:right w:w="100" w:type="dxa"/>
            </w:tcMar>
          </w:tcPr>
          <w:p w14:paraId="376A8154" w14:textId="451825F1" w:rsidR="008C24D3" w:rsidRPr="001F3EA3" w:rsidRDefault="00AE753B" w:rsidP="00AE753B">
            <w:pPr>
              <w:rPr>
                <w:sz w:val="20"/>
                <w:szCs w:val="20"/>
              </w:rPr>
            </w:pPr>
            <w:r w:rsidRPr="00AE753B">
              <w:rPr>
                <w:sz w:val="20"/>
                <w:szCs w:val="20"/>
              </w:rPr>
              <w:t>proceso que incluye migración, retorno, desplazamiento y tránsito de personas entre territorios, motivado por razones económicas, sociales, familiares o humanitarias.</w:t>
            </w:r>
          </w:p>
        </w:tc>
      </w:tr>
      <w:tr w:rsidR="008C24D3" w:rsidRPr="001F3EA3" w14:paraId="4C59EB14" w14:textId="77777777" w:rsidTr="003310C6">
        <w:trPr>
          <w:trHeight w:val="253"/>
        </w:trPr>
        <w:tc>
          <w:tcPr>
            <w:tcW w:w="2122" w:type="dxa"/>
            <w:tcMar>
              <w:top w:w="100" w:type="dxa"/>
              <w:left w:w="100" w:type="dxa"/>
              <w:bottom w:w="100" w:type="dxa"/>
              <w:right w:w="100" w:type="dxa"/>
            </w:tcMar>
          </w:tcPr>
          <w:p w14:paraId="2F52E42D" w14:textId="53E73C6D" w:rsidR="008C24D3" w:rsidRPr="001F3EA3" w:rsidRDefault="00AE753B" w:rsidP="00BE6EA7">
            <w:pPr>
              <w:rPr>
                <w:sz w:val="20"/>
                <w:szCs w:val="20"/>
              </w:rPr>
            </w:pPr>
            <w:r>
              <w:rPr>
                <w:sz w:val="20"/>
                <w:szCs w:val="20"/>
              </w:rPr>
              <w:t>Rutas de atención en salud:</w:t>
            </w:r>
          </w:p>
        </w:tc>
        <w:tc>
          <w:tcPr>
            <w:tcW w:w="7840" w:type="dxa"/>
            <w:tcMar>
              <w:top w:w="100" w:type="dxa"/>
              <w:left w:w="100" w:type="dxa"/>
              <w:bottom w:w="100" w:type="dxa"/>
              <w:right w:w="100" w:type="dxa"/>
            </w:tcMar>
          </w:tcPr>
          <w:p w14:paraId="1A0852B7" w14:textId="6526692A" w:rsidR="008C24D3" w:rsidRPr="001F3EA3" w:rsidRDefault="00AE753B" w:rsidP="00AE753B">
            <w:pPr>
              <w:rPr>
                <w:sz w:val="20"/>
                <w:szCs w:val="20"/>
              </w:rPr>
            </w:pPr>
            <w:r w:rsidRPr="00AE753B">
              <w:rPr>
                <w:sz w:val="20"/>
                <w:szCs w:val="20"/>
              </w:rPr>
              <w:t>protocolos y pasos definidos para garantizar atención oportuna y continua, que incluyen orientación inicial, atención de urgencias, afiliación cuando aplica, remisiones y seguimiento territorial.</w:t>
            </w:r>
          </w:p>
        </w:tc>
      </w:tr>
      <w:tr w:rsidR="008C24D3" w:rsidRPr="001F3EA3" w14:paraId="3954DCBD" w14:textId="77777777" w:rsidTr="003310C6">
        <w:trPr>
          <w:trHeight w:val="253"/>
        </w:trPr>
        <w:tc>
          <w:tcPr>
            <w:tcW w:w="2122" w:type="dxa"/>
            <w:tcMar>
              <w:top w:w="100" w:type="dxa"/>
              <w:left w:w="100" w:type="dxa"/>
              <w:bottom w:w="100" w:type="dxa"/>
              <w:right w:w="100" w:type="dxa"/>
            </w:tcMar>
          </w:tcPr>
          <w:p w14:paraId="641AC47C" w14:textId="42A0B42A" w:rsidR="008C24D3" w:rsidRPr="001F3EA3" w:rsidRDefault="00AE753B" w:rsidP="00264CD7">
            <w:pPr>
              <w:rPr>
                <w:sz w:val="20"/>
                <w:szCs w:val="20"/>
              </w:rPr>
            </w:pPr>
            <w:r>
              <w:rPr>
                <w:sz w:val="20"/>
                <w:szCs w:val="20"/>
              </w:rPr>
              <w:t>Vigilancia en salud pública:</w:t>
            </w:r>
          </w:p>
        </w:tc>
        <w:tc>
          <w:tcPr>
            <w:tcW w:w="7840" w:type="dxa"/>
            <w:tcMar>
              <w:top w:w="100" w:type="dxa"/>
              <w:left w:w="100" w:type="dxa"/>
              <w:bottom w:w="100" w:type="dxa"/>
              <w:right w:w="100" w:type="dxa"/>
            </w:tcMar>
          </w:tcPr>
          <w:p w14:paraId="71F0AE1F" w14:textId="5C50F209" w:rsidR="008C24D3" w:rsidRPr="001F3EA3" w:rsidRDefault="00AE753B" w:rsidP="00264CD7">
            <w:pPr>
              <w:rPr>
                <w:sz w:val="20"/>
                <w:szCs w:val="20"/>
              </w:rPr>
            </w:pPr>
            <w:r w:rsidRPr="00AE753B">
              <w:rPr>
                <w:sz w:val="20"/>
                <w:szCs w:val="20"/>
              </w:rPr>
              <w:t>proceso sistemático de recolección, análisis e interpretación de datos epidemiológicos para detectar riesgos, orientar decisiones y activar acciones de prevención y control.</w:t>
            </w:r>
          </w:p>
        </w:tc>
      </w:tr>
    </w:tbl>
    <w:p w14:paraId="502FC181" w14:textId="1F2DA74A" w:rsidR="00E06A0D" w:rsidRPr="001F3EA3" w:rsidRDefault="00E06A0D" w:rsidP="00264CD7">
      <w:pPr>
        <w:rPr>
          <w:sz w:val="20"/>
          <w:szCs w:val="20"/>
        </w:rPr>
      </w:pPr>
    </w:p>
    <w:p w14:paraId="2F6126E1" w14:textId="61215C74" w:rsidR="00580D08" w:rsidRPr="001F3EA3" w:rsidRDefault="00580D08" w:rsidP="00264CD7">
      <w:pPr>
        <w:rPr>
          <w:sz w:val="20"/>
          <w:szCs w:val="20"/>
        </w:rPr>
      </w:pPr>
    </w:p>
    <w:p w14:paraId="29339619" w14:textId="77777777" w:rsidR="00580D08" w:rsidRPr="001F3EA3" w:rsidRDefault="00580D08" w:rsidP="00264CD7">
      <w:pPr>
        <w:rPr>
          <w:sz w:val="20"/>
          <w:szCs w:val="20"/>
        </w:rPr>
      </w:pPr>
    </w:p>
    <w:p w14:paraId="0BC9E9BB" w14:textId="63743D58" w:rsidR="000706EB" w:rsidRDefault="000706EB" w:rsidP="00264CD7">
      <w:pPr>
        <w:rPr>
          <w:sz w:val="20"/>
          <w:szCs w:val="20"/>
        </w:rPr>
      </w:pPr>
    </w:p>
    <w:p w14:paraId="7D6255DF" w14:textId="40854459" w:rsidR="00AE753B" w:rsidRDefault="00AE753B" w:rsidP="00264CD7">
      <w:pPr>
        <w:rPr>
          <w:sz w:val="20"/>
          <w:szCs w:val="20"/>
        </w:rPr>
      </w:pPr>
    </w:p>
    <w:p w14:paraId="539BD961" w14:textId="1CEF5048" w:rsidR="00AE753B" w:rsidRDefault="00AE753B" w:rsidP="00264CD7">
      <w:pPr>
        <w:rPr>
          <w:sz w:val="20"/>
          <w:szCs w:val="20"/>
        </w:rPr>
      </w:pPr>
    </w:p>
    <w:p w14:paraId="23E79F2B" w14:textId="07D1F344" w:rsidR="00AE753B" w:rsidRDefault="00AE753B" w:rsidP="00264CD7">
      <w:pPr>
        <w:rPr>
          <w:sz w:val="20"/>
          <w:szCs w:val="20"/>
        </w:rPr>
      </w:pPr>
    </w:p>
    <w:p w14:paraId="1C6E257D" w14:textId="48A0DF36" w:rsidR="00AE753B" w:rsidRDefault="00AE753B" w:rsidP="00264CD7">
      <w:pPr>
        <w:rPr>
          <w:sz w:val="20"/>
          <w:szCs w:val="20"/>
        </w:rPr>
      </w:pPr>
    </w:p>
    <w:p w14:paraId="5E9FFA4D" w14:textId="3A523417" w:rsidR="00AE753B" w:rsidRDefault="00AE753B" w:rsidP="00264CD7">
      <w:pPr>
        <w:rPr>
          <w:sz w:val="20"/>
          <w:szCs w:val="20"/>
        </w:rPr>
      </w:pPr>
    </w:p>
    <w:p w14:paraId="7EA52135" w14:textId="77777777" w:rsidR="00AE753B" w:rsidRPr="001F3EA3" w:rsidRDefault="00AE753B" w:rsidP="00264CD7">
      <w:pPr>
        <w:rPr>
          <w:sz w:val="20"/>
          <w:szCs w:val="20"/>
        </w:rPr>
      </w:pPr>
    </w:p>
    <w:p w14:paraId="43AF1422" w14:textId="77777777" w:rsidR="008C134E" w:rsidRPr="001F3EA3" w:rsidRDefault="008C134E" w:rsidP="00264CD7">
      <w:pPr>
        <w:pStyle w:val="Normal0"/>
        <w:numPr>
          <w:ilvl w:val="0"/>
          <w:numId w:val="1"/>
        </w:numPr>
        <w:ind w:left="284" w:hanging="284"/>
        <w:rPr>
          <w:b/>
          <w:color w:val="000000"/>
          <w:sz w:val="20"/>
          <w:szCs w:val="20"/>
        </w:rPr>
      </w:pPr>
      <w:r w:rsidRPr="001F3EA3">
        <w:rPr>
          <w:b/>
          <w:color w:val="000000"/>
          <w:sz w:val="20"/>
          <w:szCs w:val="20"/>
        </w:rPr>
        <w:lastRenderedPageBreak/>
        <w:t>REFERENCIAS BIBLIOGRÁFICAS:</w:t>
      </w:r>
    </w:p>
    <w:p w14:paraId="1E3EA717" w14:textId="77777777" w:rsidR="00062561" w:rsidRPr="001F3EA3" w:rsidRDefault="00062561" w:rsidP="00264CD7">
      <w:pPr>
        <w:rPr>
          <w:b/>
          <w:color w:val="000000"/>
          <w:sz w:val="20"/>
          <w:szCs w:val="20"/>
        </w:rPr>
      </w:pPr>
    </w:p>
    <w:p w14:paraId="3B1C77D1" w14:textId="5D5FABC0"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t>ACNUR. (2023).</w:t>
      </w:r>
      <w:r w:rsidRPr="00264CD7">
        <w:rPr>
          <w:rFonts w:ascii="Arial" w:hAnsi="Arial" w:cs="Arial"/>
          <w:sz w:val="20"/>
          <w:szCs w:val="20"/>
        </w:rPr>
        <w:t xml:space="preserve"> </w:t>
      </w:r>
      <w:r w:rsidRPr="00264CD7">
        <w:rPr>
          <w:rStyle w:val="nfasis"/>
          <w:rFonts w:ascii="Arial" w:hAnsi="Arial" w:cs="Arial"/>
          <w:sz w:val="20"/>
          <w:szCs w:val="20"/>
        </w:rPr>
        <w:t>Guía operativa para la atención a personas refugiadas y migrantes en contextos de crisis</w:t>
      </w:r>
      <w:r w:rsidRPr="00264CD7">
        <w:rPr>
          <w:rFonts w:ascii="Arial" w:hAnsi="Arial" w:cs="Arial"/>
          <w:sz w:val="20"/>
          <w:szCs w:val="20"/>
        </w:rPr>
        <w:t>.</w:t>
      </w:r>
    </w:p>
    <w:p w14:paraId="0FCB3DF9" w14:textId="77777777" w:rsidR="00264CD7" w:rsidRPr="00264CD7" w:rsidRDefault="00264CD7" w:rsidP="00264CD7">
      <w:pPr>
        <w:pStyle w:val="NormalWeb"/>
        <w:spacing w:before="0" w:beforeAutospacing="0" w:after="0" w:afterAutospacing="0" w:line="276" w:lineRule="auto"/>
        <w:ind w:left="720" w:hanging="720"/>
        <w:rPr>
          <w:rFonts w:ascii="Arial" w:hAnsi="Arial" w:cs="Arial"/>
          <w:sz w:val="20"/>
          <w:szCs w:val="20"/>
          <w:lang w:val="en-US" w:eastAsia="en-US"/>
        </w:rPr>
      </w:pPr>
    </w:p>
    <w:p w14:paraId="4E2D6364" w14:textId="60147DD9"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t>ACNUR. (s. f.).</w:t>
      </w:r>
      <w:r w:rsidRPr="00264CD7">
        <w:rPr>
          <w:rFonts w:ascii="Arial" w:hAnsi="Arial" w:cs="Arial"/>
          <w:sz w:val="20"/>
          <w:szCs w:val="20"/>
        </w:rPr>
        <w:t xml:space="preserve"> </w:t>
      </w:r>
      <w:r w:rsidRPr="00264CD7">
        <w:rPr>
          <w:rStyle w:val="nfasis"/>
          <w:rFonts w:ascii="Arial" w:hAnsi="Arial" w:cs="Arial"/>
          <w:sz w:val="20"/>
          <w:szCs w:val="20"/>
        </w:rPr>
        <w:t>Salud mental y apoyo psicosocial</w:t>
      </w:r>
      <w:r w:rsidRPr="00264CD7">
        <w:rPr>
          <w:rFonts w:ascii="Arial" w:hAnsi="Arial" w:cs="Arial"/>
          <w:sz w:val="20"/>
          <w:szCs w:val="20"/>
        </w:rPr>
        <w:t xml:space="preserve">. </w:t>
      </w:r>
      <w:hyperlink r:id="rId64" w:tgtFrame="_new" w:history="1">
        <w:r w:rsidRPr="00264CD7">
          <w:rPr>
            <w:rStyle w:val="Hipervnculo"/>
            <w:rFonts w:ascii="Arial" w:hAnsi="Arial" w:cs="Arial"/>
            <w:sz w:val="20"/>
            <w:szCs w:val="20"/>
          </w:rPr>
          <w:t>https://www.acnur.org/que-hacemos/salvaguardar-los-derechos-humanos/salud-publica/salud-mental-y-apoyo-psicosocial</w:t>
        </w:r>
      </w:hyperlink>
    </w:p>
    <w:p w14:paraId="0D2CD8FC"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3E4AE4B2" w14:textId="16D0D380"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t>Congreso de la República de Colombia. (2006).</w:t>
      </w:r>
      <w:r w:rsidRPr="00264CD7">
        <w:rPr>
          <w:rFonts w:ascii="Arial" w:hAnsi="Arial" w:cs="Arial"/>
          <w:sz w:val="20"/>
          <w:szCs w:val="20"/>
        </w:rPr>
        <w:t xml:space="preserve"> </w:t>
      </w:r>
      <w:r w:rsidRPr="00264CD7">
        <w:rPr>
          <w:rStyle w:val="nfasis"/>
          <w:rFonts w:ascii="Arial" w:hAnsi="Arial" w:cs="Arial"/>
          <w:sz w:val="20"/>
          <w:szCs w:val="20"/>
        </w:rPr>
        <w:t>Ley 1098 de 2006</w:t>
      </w:r>
      <w:r w:rsidRPr="00264CD7">
        <w:rPr>
          <w:rFonts w:ascii="Arial" w:hAnsi="Arial" w:cs="Arial"/>
          <w:sz w:val="20"/>
          <w:szCs w:val="20"/>
        </w:rPr>
        <w:t>. Diario Oficial.</w:t>
      </w:r>
      <w:r w:rsidRPr="00264CD7">
        <w:rPr>
          <w:rFonts w:ascii="Arial" w:hAnsi="Arial" w:cs="Arial"/>
          <w:sz w:val="20"/>
          <w:szCs w:val="20"/>
        </w:rPr>
        <w:br/>
      </w:r>
      <w:hyperlink r:id="rId65" w:tgtFrame="_new" w:history="1">
        <w:r w:rsidRPr="00264CD7">
          <w:rPr>
            <w:rStyle w:val="Hipervnculo"/>
            <w:rFonts w:ascii="Arial" w:hAnsi="Arial" w:cs="Arial"/>
            <w:sz w:val="20"/>
            <w:szCs w:val="20"/>
          </w:rPr>
          <w:t>https://www.funcionpublica.gov.co/eva/gestornormativo/norma.php?i=22106</w:t>
        </w:r>
      </w:hyperlink>
    </w:p>
    <w:p w14:paraId="644EA5F9"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5A3453AF" w14:textId="412476F4"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t>Congreso de la República de Colombia. (2014).</w:t>
      </w:r>
      <w:r w:rsidRPr="00264CD7">
        <w:rPr>
          <w:rFonts w:ascii="Arial" w:hAnsi="Arial" w:cs="Arial"/>
          <w:sz w:val="20"/>
          <w:szCs w:val="20"/>
        </w:rPr>
        <w:t xml:space="preserve"> </w:t>
      </w:r>
      <w:r w:rsidRPr="00264CD7">
        <w:rPr>
          <w:rStyle w:val="nfasis"/>
          <w:rFonts w:ascii="Arial" w:hAnsi="Arial" w:cs="Arial"/>
          <w:sz w:val="20"/>
          <w:szCs w:val="20"/>
        </w:rPr>
        <w:t>Ley 1719 de 2014</w:t>
      </w:r>
      <w:r w:rsidRPr="00264CD7">
        <w:rPr>
          <w:rFonts w:ascii="Arial" w:hAnsi="Arial" w:cs="Arial"/>
          <w:sz w:val="20"/>
          <w:szCs w:val="20"/>
        </w:rPr>
        <w:t>. Diario Oficial.</w:t>
      </w:r>
      <w:r w:rsidRPr="00264CD7">
        <w:rPr>
          <w:rFonts w:ascii="Arial" w:hAnsi="Arial" w:cs="Arial"/>
          <w:sz w:val="20"/>
          <w:szCs w:val="20"/>
        </w:rPr>
        <w:br/>
      </w:r>
      <w:hyperlink r:id="rId66" w:tgtFrame="_new" w:history="1">
        <w:r w:rsidRPr="00264CD7">
          <w:rPr>
            <w:rStyle w:val="Hipervnculo"/>
            <w:rFonts w:ascii="Arial" w:hAnsi="Arial" w:cs="Arial"/>
            <w:sz w:val="20"/>
            <w:szCs w:val="20"/>
          </w:rPr>
          <w:t>https://www.funcionpublica.gov.co/eva/gestornormativo/norma.php?i=57716</w:t>
        </w:r>
      </w:hyperlink>
    </w:p>
    <w:p w14:paraId="2EF44C9A"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247B444E" w14:textId="5058F927"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t>Congreso de la República de Colombia. (2015).</w:t>
      </w:r>
      <w:r w:rsidRPr="00264CD7">
        <w:rPr>
          <w:rFonts w:ascii="Arial" w:hAnsi="Arial" w:cs="Arial"/>
          <w:sz w:val="20"/>
          <w:szCs w:val="20"/>
        </w:rPr>
        <w:t xml:space="preserve"> </w:t>
      </w:r>
      <w:r w:rsidRPr="00264CD7">
        <w:rPr>
          <w:rStyle w:val="nfasis"/>
          <w:rFonts w:ascii="Arial" w:hAnsi="Arial" w:cs="Arial"/>
          <w:sz w:val="20"/>
          <w:szCs w:val="20"/>
        </w:rPr>
        <w:t>Ley 1751 de 2015</w:t>
      </w:r>
      <w:r w:rsidRPr="00264CD7">
        <w:rPr>
          <w:rFonts w:ascii="Arial" w:hAnsi="Arial" w:cs="Arial"/>
          <w:sz w:val="20"/>
          <w:szCs w:val="20"/>
        </w:rPr>
        <w:t>. Diario Oficial.</w:t>
      </w:r>
      <w:r w:rsidRPr="00264CD7">
        <w:rPr>
          <w:rFonts w:ascii="Arial" w:hAnsi="Arial" w:cs="Arial"/>
          <w:sz w:val="20"/>
          <w:szCs w:val="20"/>
        </w:rPr>
        <w:br/>
      </w:r>
      <w:hyperlink r:id="rId67" w:tgtFrame="_new" w:history="1">
        <w:r w:rsidRPr="00264CD7">
          <w:rPr>
            <w:rStyle w:val="Hipervnculo"/>
            <w:rFonts w:ascii="Arial" w:hAnsi="Arial" w:cs="Arial"/>
            <w:sz w:val="20"/>
            <w:szCs w:val="20"/>
          </w:rPr>
          <w:t>https://www.funcionpublica.gov.co/eva/gestornormativo/norma.php?i=60733</w:t>
        </w:r>
      </w:hyperlink>
    </w:p>
    <w:p w14:paraId="005B3D6A"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27F8351C" w14:textId="59EE54C1"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t>Función Pública. (2001).</w:t>
      </w:r>
      <w:r w:rsidRPr="00264CD7">
        <w:rPr>
          <w:rFonts w:ascii="Arial" w:hAnsi="Arial" w:cs="Arial"/>
          <w:sz w:val="20"/>
          <w:szCs w:val="20"/>
        </w:rPr>
        <w:t xml:space="preserve"> </w:t>
      </w:r>
      <w:r w:rsidRPr="00264CD7">
        <w:rPr>
          <w:rStyle w:val="nfasis"/>
          <w:rFonts w:ascii="Arial" w:hAnsi="Arial" w:cs="Arial"/>
          <w:sz w:val="20"/>
          <w:szCs w:val="20"/>
        </w:rPr>
        <w:t>Ley 715 de 2001</w:t>
      </w:r>
      <w:r w:rsidRPr="00264CD7">
        <w:rPr>
          <w:rFonts w:ascii="Arial" w:hAnsi="Arial" w:cs="Arial"/>
          <w:sz w:val="20"/>
          <w:szCs w:val="20"/>
        </w:rPr>
        <w:t>.</w:t>
      </w:r>
      <w:r w:rsidRPr="00264CD7">
        <w:rPr>
          <w:rFonts w:ascii="Arial" w:hAnsi="Arial" w:cs="Arial"/>
          <w:sz w:val="20"/>
          <w:szCs w:val="20"/>
        </w:rPr>
        <w:br/>
      </w:r>
      <w:hyperlink r:id="rId68" w:tgtFrame="_new" w:history="1">
        <w:r w:rsidRPr="00264CD7">
          <w:rPr>
            <w:rStyle w:val="Hipervnculo"/>
            <w:rFonts w:ascii="Arial" w:hAnsi="Arial" w:cs="Arial"/>
            <w:sz w:val="20"/>
            <w:szCs w:val="20"/>
          </w:rPr>
          <w:t>https://www.funcionpublica.gov.co/eva/gestornormativo/norma.php?i=4452</w:t>
        </w:r>
      </w:hyperlink>
    </w:p>
    <w:p w14:paraId="273649A8"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781A45AA" w14:textId="5AEE0C8E"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t>Función Pública. (2008).</w:t>
      </w:r>
      <w:r w:rsidRPr="00264CD7">
        <w:rPr>
          <w:rFonts w:ascii="Arial" w:hAnsi="Arial" w:cs="Arial"/>
          <w:sz w:val="20"/>
          <w:szCs w:val="20"/>
        </w:rPr>
        <w:t xml:space="preserve"> </w:t>
      </w:r>
      <w:r w:rsidRPr="00264CD7">
        <w:rPr>
          <w:rStyle w:val="nfasis"/>
          <w:rFonts w:ascii="Arial" w:hAnsi="Arial" w:cs="Arial"/>
          <w:sz w:val="20"/>
          <w:szCs w:val="20"/>
        </w:rPr>
        <w:t>Ley 1257 de 2008</w:t>
      </w:r>
      <w:r w:rsidRPr="00264CD7">
        <w:rPr>
          <w:rFonts w:ascii="Arial" w:hAnsi="Arial" w:cs="Arial"/>
          <w:sz w:val="20"/>
          <w:szCs w:val="20"/>
        </w:rPr>
        <w:t>.</w:t>
      </w:r>
      <w:r w:rsidRPr="00264CD7">
        <w:rPr>
          <w:rFonts w:ascii="Arial" w:hAnsi="Arial" w:cs="Arial"/>
          <w:sz w:val="20"/>
          <w:szCs w:val="20"/>
        </w:rPr>
        <w:br/>
      </w:r>
      <w:hyperlink r:id="rId69" w:tgtFrame="_new" w:history="1">
        <w:r w:rsidRPr="00264CD7">
          <w:rPr>
            <w:rStyle w:val="Hipervnculo"/>
            <w:rFonts w:ascii="Arial" w:hAnsi="Arial" w:cs="Arial"/>
            <w:sz w:val="20"/>
            <w:szCs w:val="20"/>
          </w:rPr>
          <w:t>https://www.funcionpublica.gov.co/eva/gestornormativo/norma.php?i=34054</w:t>
        </w:r>
      </w:hyperlink>
    </w:p>
    <w:p w14:paraId="79647D6C"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22EF8A70" w14:textId="33FD9679"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t>Función Pública. (2016).</w:t>
      </w:r>
      <w:r w:rsidRPr="00264CD7">
        <w:rPr>
          <w:rFonts w:ascii="Arial" w:hAnsi="Arial" w:cs="Arial"/>
          <w:sz w:val="20"/>
          <w:szCs w:val="20"/>
        </w:rPr>
        <w:t xml:space="preserve"> </w:t>
      </w:r>
      <w:r w:rsidRPr="00264CD7">
        <w:rPr>
          <w:rStyle w:val="nfasis"/>
          <w:rFonts w:ascii="Arial" w:hAnsi="Arial" w:cs="Arial"/>
          <w:sz w:val="20"/>
          <w:szCs w:val="20"/>
        </w:rPr>
        <w:t>Decreto 780 de 2016</w:t>
      </w:r>
      <w:r w:rsidRPr="00264CD7">
        <w:rPr>
          <w:rFonts w:ascii="Arial" w:hAnsi="Arial" w:cs="Arial"/>
          <w:sz w:val="20"/>
          <w:szCs w:val="20"/>
        </w:rPr>
        <w:t>.</w:t>
      </w:r>
      <w:r w:rsidRPr="00264CD7">
        <w:rPr>
          <w:rFonts w:ascii="Arial" w:hAnsi="Arial" w:cs="Arial"/>
          <w:sz w:val="20"/>
          <w:szCs w:val="20"/>
        </w:rPr>
        <w:br/>
      </w:r>
      <w:hyperlink r:id="rId70" w:tgtFrame="_new" w:history="1">
        <w:r w:rsidRPr="00264CD7">
          <w:rPr>
            <w:rStyle w:val="Hipervnculo"/>
            <w:rFonts w:ascii="Arial" w:hAnsi="Arial" w:cs="Arial"/>
            <w:sz w:val="20"/>
            <w:szCs w:val="20"/>
          </w:rPr>
          <w:t>https://www.funcionpublica.gov.co/eva/gestornormativo/norma.php?i=77813</w:t>
        </w:r>
      </w:hyperlink>
    </w:p>
    <w:p w14:paraId="22826378"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5A9EB1F1" w14:textId="7A0D8F15"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t>Función Pública. (2021).</w:t>
      </w:r>
      <w:r w:rsidRPr="00264CD7">
        <w:rPr>
          <w:rFonts w:ascii="Arial" w:hAnsi="Arial" w:cs="Arial"/>
          <w:sz w:val="20"/>
          <w:szCs w:val="20"/>
        </w:rPr>
        <w:t xml:space="preserve"> </w:t>
      </w:r>
      <w:r w:rsidRPr="00264CD7">
        <w:rPr>
          <w:rStyle w:val="nfasis"/>
          <w:rFonts w:ascii="Arial" w:hAnsi="Arial" w:cs="Arial"/>
          <w:sz w:val="20"/>
          <w:szCs w:val="20"/>
        </w:rPr>
        <w:t>Ley 2136 de 2021</w:t>
      </w:r>
      <w:r w:rsidRPr="00264CD7">
        <w:rPr>
          <w:rFonts w:ascii="Arial" w:hAnsi="Arial" w:cs="Arial"/>
          <w:sz w:val="20"/>
          <w:szCs w:val="20"/>
        </w:rPr>
        <w:t>.</w:t>
      </w:r>
      <w:r w:rsidRPr="00264CD7">
        <w:rPr>
          <w:rFonts w:ascii="Arial" w:hAnsi="Arial" w:cs="Arial"/>
          <w:sz w:val="20"/>
          <w:szCs w:val="20"/>
        </w:rPr>
        <w:br/>
      </w:r>
      <w:hyperlink r:id="rId71" w:tgtFrame="_new" w:history="1">
        <w:r w:rsidRPr="00264CD7">
          <w:rPr>
            <w:rStyle w:val="Hipervnculo"/>
            <w:rFonts w:ascii="Arial" w:hAnsi="Arial" w:cs="Arial"/>
            <w:sz w:val="20"/>
            <w:szCs w:val="20"/>
          </w:rPr>
          <w:t>https://www.funcionpublica.gov.co/eva/gestornormativo/norma.php?i=168067</w:t>
        </w:r>
      </w:hyperlink>
    </w:p>
    <w:p w14:paraId="75372258"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151D60CA" w14:textId="1EA19D2A"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t>Función Pública. (2025).</w:t>
      </w:r>
      <w:r w:rsidRPr="00264CD7">
        <w:rPr>
          <w:rFonts w:ascii="Arial" w:hAnsi="Arial" w:cs="Arial"/>
          <w:sz w:val="20"/>
          <w:szCs w:val="20"/>
        </w:rPr>
        <w:t xml:space="preserve"> </w:t>
      </w:r>
      <w:r w:rsidRPr="00264CD7">
        <w:rPr>
          <w:rStyle w:val="nfasis"/>
          <w:rFonts w:ascii="Arial" w:hAnsi="Arial" w:cs="Arial"/>
          <w:sz w:val="20"/>
          <w:szCs w:val="20"/>
        </w:rPr>
        <w:t>Ley 2460 de 2025</w:t>
      </w:r>
      <w:r w:rsidRPr="00264CD7">
        <w:rPr>
          <w:rFonts w:ascii="Arial" w:hAnsi="Arial" w:cs="Arial"/>
          <w:sz w:val="20"/>
          <w:szCs w:val="20"/>
        </w:rPr>
        <w:t>.</w:t>
      </w:r>
      <w:r w:rsidRPr="00264CD7">
        <w:rPr>
          <w:rFonts w:ascii="Arial" w:hAnsi="Arial" w:cs="Arial"/>
          <w:sz w:val="20"/>
          <w:szCs w:val="20"/>
        </w:rPr>
        <w:br/>
      </w:r>
      <w:hyperlink r:id="rId72" w:tgtFrame="_new" w:history="1">
        <w:r w:rsidRPr="00264CD7">
          <w:rPr>
            <w:rStyle w:val="Hipervnculo"/>
            <w:rFonts w:ascii="Arial" w:hAnsi="Arial" w:cs="Arial"/>
            <w:sz w:val="20"/>
            <w:szCs w:val="20"/>
          </w:rPr>
          <w:t>https://www.funcionpublica.gov.co/eva/gestornormativo/norma.php?i=260636</w:t>
        </w:r>
      </w:hyperlink>
    </w:p>
    <w:p w14:paraId="391729E7"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2316F0FD" w14:textId="018E1EBD"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t>Instituto Nacional de Salud. (2023).</w:t>
      </w:r>
      <w:r w:rsidRPr="00264CD7">
        <w:rPr>
          <w:rFonts w:ascii="Arial" w:hAnsi="Arial" w:cs="Arial"/>
          <w:sz w:val="20"/>
          <w:szCs w:val="20"/>
        </w:rPr>
        <w:t xml:space="preserve"> </w:t>
      </w:r>
      <w:r w:rsidRPr="00264CD7">
        <w:rPr>
          <w:rStyle w:val="nfasis"/>
          <w:rFonts w:ascii="Arial" w:hAnsi="Arial" w:cs="Arial"/>
          <w:sz w:val="20"/>
          <w:szCs w:val="20"/>
        </w:rPr>
        <w:t>Lineamientos nacionales de vigilancia en salud pública 2023</w:t>
      </w:r>
      <w:r w:rsidRPr="00264CD7">
        <w:rPr>
          <w:rFonts w:ascii="Arial" w:hAnsi="Arial" w:cs="Arial"/>
          <w:sz w:val="20"/>
          <w:szCs w:val="20"/>
        </w:rPr>
        <w:t>. INS.</w:t>
      </w:r>
      <w:r w:rsidRPr="00264CD7">
        <w:rPr>
          <w:rFonts w:ascii="Arial" w:hAnsi="Arial" w:cs="Arial"/>
          <w:sz w:val="20"/>
          <w:szCs w:val="20"/>
        </w:rPr>
        <w:br/>
      </w:r>
      <w:hyperlink r:id="rId73" w:tgtFrame="_new" w:history="1">
        <w:r w:rsidRPr="00264CD7">
          <w:rPr>
            <w:rStyle w:val="Hipervnculo"/>
            <w:rFonts w:ascii="Arial" w:hAnsi="Arial" w:cs="Arial"/>
            <w:sz w:val="20"/>
            <w:szCs w:val="20"/>
          </w:rPr>
          <w:t>https://www.ins.gov.co/BibliotecaDigital/lineamientos-nacionales-2023.pdf</w:t>
        </w:r>
      </w:hyperlink>
    </w:p>
    <w:p w14:paraId="443DE372"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249EBABF" w14:textId="77777777" w:rsidR="005434AE" w:rsidRDefault="005434AE" w:rsidP="005434AE">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t xml:space="preserve">Ministerio de </w:t>
      </w:r>
      <w:r>
        <w:rPr>
          <w:rStyle w:val="Fuerte"/>
          <w:rFonts w:ascii="Arial" w:hAnsi="Arial" w:cs="Arial"/>
          <w:sz w:val="20"/>
          <w:szCs w:val="20"/>
        </w:rPr>
        <w:t>Relaciones Exteriores de Colombia</w:t>
      </w:r>
      <w:r w:rsidRPr="00264CD7">
        <w:rPr>
          <w:rStyle w:val="Fuerte"/>
          <w:rFonts w:ascii="Arial" w:hAnsi="Arial" w:cs="Arial"/>
          <w:sz w:val="20"/>
          <w:szCs w:val="20"/>
        </w:rPr>
        <w:t>. (2021).</w:t>
      </w:r>
      <w:r w:rsidRPr="00264CD7">
        <w:rPr>
          <w:rFonts w:ascii="Arial" w:hAnsi="Arial" w:cs="Arial"/>
          <w:sz w:val="20"/>
          <w:szCs w:val="20"/>
        </w:rPr>
        <w:t xml:space="preserve"> </w:t>
      </w:r>
      <w:r w:rsidRPr="00264CD7">
        <w:rPr>
          <w:rStyle w:val="nfasis"/>
          <w:rFonts w:ascii="Arial" w:hAnsi="Arial" w:cs="Arial"/>
          <w:sz w:val="20"/>
          <w:szCs w:val="20"/>
        </w:rPr>
        <w:t>Resolución 0971 de 2021</w:t>
      </w:r>
      <w:r w:rsidRPr="00264CD7">
        <w:rPr>
          <w:rFonts w:ascii="Arial" w:hAnsi="Arial" w:cs="Arial"/>
          <w:sz w:val="20"/>
          <w:szCs w:val="20"/>
        </w:rPr>
        <w:t>.</w:t>
      </w:r>
      <w:r w:rsidRPr="00264CD7">
        <w:rPr>
          <w:rFonts w:ascii="Arial" w:hAnsi="Arial" w:cs="Arial"/>
          <w:sz w:val="20"/>
          <w:szCs w:val="20"/>
        </w:rPr>
        <w:br/>
      </w:r>
      <w:hyperlink r:id="rId74" w:tgtFrame="_new" w:history="1">
        <w:r w:rsidRPr="00264CD7">
          <w:rPr>
            <w:rStyle w:val="Hipervnculo"/>
            <w:rFonts w:ascii="Arial" w:hAnsi="Arial" w:cs="Arial"/>
            <w:sz w:val="20"/>
            <w:szCs w:val="20"/>
          </w:rPr>
          <w:t>https://www.cancilleria.gov.co/sites/default/files/Normograma/docs/resolucion_uaemc_0971_2021.htm</w:t>
        </w:r>
      </w:hyperlink>
    </w:p>
    <w:p w14:paraId="54739FBF" w14:textId="067B4159" w:rsidR="005434AE" w:rsidRDefault="005434AE" w:rsidP="00264CD7">
      <w:pPr>
        <w:pStyle w:val="NormalWeb"/>
        <w:spacing w:before="0" w:beforeAutospacing="0" w:after="0" w:afterAutospacing="0" w:line="276" w:lineRule="auto"/>
        <w:ind w:left="720" w:hanging="720"/>
        <w:rPr>
          <w:rStyle w:val="Fuerte"/>
          <w:rFonts w:ascii="Arial" w:hAnsi="Arial" w:cs="Arial"/>
          <w:sz w:val="20"/>
          <w:szCs w:val="20"/>
        </w:rPr>
      </w:pPr>
    </w:p>
    <w:p w14:paraId="67D96C6D" w14:textId="77777777" w:rsidR="005434AE" w:rsidRPr="00264CD7" w:rsidRDefault="005434AE" w:rsidP="005434AE">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t xml:space="preserve">Ministerio de </w:t>
      </w:r>
      <w:r>
        <w:rPr>
          <w:rStyle w:val="Fuerte"/>
          <w:rFonts w:ascii="Arial" w:hAnsi="Arial" w:cs="Arial"/>
          <w:sz w:val="20"/>
          <w:szCs w:val="20"/>
        </w:rPr>
        <w:t>Relaciones Exteriores de Colombia</w:t>
      </w:r>
      <w:r w:rsidRPr="00264CD7">
        <w:rPr>
          <w:rStyle w:val="Fuerte"/>
          <w:rFonts w:ascii="Arial" w:hAnsi="Arial" w:cs="Arial"/>
          <w:sz w:val="20"/>
          <w:szCs w:val="20"/>
        </w:rPr>
        <w:t>. (2021).</w:t>
      </w:r>
      <w:r w:rsidRPr="00264CD7">
        <w:rPr>
          <w:rFonts w:ascii="Arial" w:hAnsi="Arial" w:cs="Arial"/>
          <w:sz w:val="20"/>
          <w:szCs w:val="20"/>
        </w:rPr>
        <w:t xml:space="preserve"> </w:t>
      </w:r>
      <w:r w:rsidRPr="00264CD7">
        <w:rPr>
          <w:rStyle w:val="nfasis"/>
          <w:rFonts w:ascii="Arial" w:hAnsi="Arial" w:cs="Arial"/>
          <w:sz w:val="20"/>
          <w:szCs w:val="20"/>
        </w:rPr>
        <w:t>Decreto 216 de 2021</w:t>
      </w:r>
      <w:r w:rsidRPr="00264CD7">
        <w:rPr>
          <w:rFonts w:ascii="Arial" w:hAnsi="Arial" w:cs="Arial"/>
          <w:sz w:val="20"/>
          <w:szCs w:val="20"/>
        </w:rPr>
        <w:t>.</w:t>
      </w:r>
      <w:r w:rsidRPr="00264CD7">
        <w:rPr>
          <w:rFonts w:ascii="Arial" w:hAnsi="Arial" w:cs="Arial"/>
          <w:sz w:val="20"/>
          <w:szCs w:val="20"/>
        </w:rPr>
        <w:br/>
      </w:r>
      <w:hyperlink r:id="rId75" w:tgtFrame="_new" w:history="1">
        <w:r w:rsidRPr="00264CD7">
          <w:rPr>
            <w:rStyle w:val="Hipervnculo"/>
            <w:rFonts w:ascii="Arial" w:hAnsi="Arial" w:cs="Arial"/>
            <w:sz w:val="20"/>
            <w:szCs w:val="20"/>
          </w:rPr>
          <w:t>https://www.cancilleria.gov.co/sites/default/files/Normograma/docs/decreto_0216_2021.htm</w:t>
        </w:r>
      </w:hyperlink>
    </w:p>
    <w:p w14:paraId="5A36E1A4" w14:textId="77777777" w:rsidR="005434AE" w:rsidRDefault="005434AE" w:rsidP="00264CD7">
      <w:pPr>
        <w:pStyle w:val="NormalWeb"/>
        <w:spacing w:before="0" w:beforeAutospacing="0" w:after="0" w:afterAutospacing="0" w:line="276" w:lineRule="auto"/>
        <w:ind w:left="720" w:hanging="720"/>
        <w:rPr>
          <w:rStyle w:val="Fuerte"/>
          <w:rFonts w:ascii="Arial" w:hAnsi="Arial" w:cs="Arial"/>
          <w:sz w:val="20"/>
          <w:szCs w:val="20"/>
        </w:rPr>
      </w:pPr>
    </w:p>
    <w:p w14:paraId="4227D7F3" w14:textId="786EF9D7"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t>Ministerio de Salud y Protección Social. (2013).</w:t>
      </w:r>
      <w:r w:rsidRPr="00264CD7">
        <w:rPr>
          <w:rFonts w:ascii="Arial" w:hAnsi="Arial" w:cs="Arial"/>
          <w:sz w:val="20"/>
          <w:szCs w:val="20"/>
        </w:rPr>
        <w:t xml:space="preserve"> </w:t>
      </w:r>
      <w:r w:rsidRPr="00264CD7">
        <w:rPr>
          <w:rStyle w:val="nfasis"/>
          <w:rFonts w:ascii="Arial" w:hAnsi="Arial" w:cs="Arial"/>
          <w:sz w:val="20"/>
          <w:szCs w:val="20"/>
        </w:rPr>
        <w:t>Ley 1616 de 2013</w:t>
      </w:r>
      <w:r w:rsidRPr="00264CD7">
        <w:rPr>
          <w:rFonts w:ascii="Arial" w:hAnsi="Arial" w:cs="Arial"/>
          <w:sz w:val="20"/>
          <w:szCs w:val="20"/>
        </w:rPr>
        <w:t>.</w:t>
      </w:r>
      <w:r w:rsidRPr="00264CD7">
        <w:rPr>
          <w:rFonts w:ascii="Arial" w:hAnsi="Arial" w:cs="Arial"/>
          <w:sz w:val="20"/>
          <w:szCs w:val="20"/>
        </w:rPr>
        <w:br/>
      </w:r>
      <w:hyperlink r:id="rId76" w:tgtFrame="_new" w:history="1">
        <w:r w:rsidRPr="00264CD7">
          <w:rPr>
            <w:rStyle w:val="Hipervnculo"/>
            <w:rFonts w:ascii="Arial" w:hAnsi="Arial" w:cs="Arial"/>
            <w:sz w:val="20"/>
            <w:szCs w:val="20"/>
          </w:rPr>
          <w:t>https://www.minsalud.gov.co/sites/rid/Lists/BibliotecaDigital/RIDE/DE/DIJ/ley-1616-del-21-de-enero-2013.pdf</w:t>
        </w:r>
      </w:hyperlink>
    </w:p>
    <w:p w14:paraId="05F7DEBE"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0D946E68" w14:textId="7D66FAE1"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t>Ministerio de Salud y Protección Social. (2017).</w:t>
      </w:r>
      <w:r w:rsidRPr="00264CD7">
        <w:rPr>
          <w:rFonts w:ascii="Arial" w:hAnsi="Arial" w:cs="Arial"/>
          <w:sz w:val="20"/>
          <w:szCs w:val="20"/>
        </w:rPr>
        <w:t xml:space="preserve"> </w:t>
      </w:r>
      <w:r w:rsidRPr="00264CD7">
        <w:rPr>
          <w:rStyle w:val="nfasis"/>
          <w:rFonts w:ascii="Arial" w:hAnsi="Arial" w:cs="Arial"/>
          <w:sz w:val="20"/>
          <w:szCs w:val="20"/>
        </w:rPr>
        <w:t>Resolución 2063 de 2017</w:t>
      </w:r>
      <w:r w:rsidRPr="00264CD7">
        <w:rPr>
          <w:rFonts w:ascii="Arial" w:hAnsi="Arial" w:cs="Arial"/>
          <w:sz w:val="20"/>
          <w:szCs w:val="20"/>
        </w:rPr>
        <w:t>.</w:t>
      </w:r>
      <w:r w:rsidRPr="00264CD7">
        <w:rPr>
          <w:rFonts w:ascii="Arial" w:hAnsi="Arial" w:cs="Arial"/>
          <w:sz w:val="20"/>
          <w:szCs w:val="20"/>
        </w:rPr>
        <w:br/>
      </w:r>
      <w:hyperlink r:id="rId77" w:tgtFrame="_new" w:history="1">
        <w:r w:rsidRPr="00264CD7">
          <w:rPr>
            <w:rStyle w:val="Hipervnculo"/>
            <w:rFonts w:ascii="Arial" w:hAnsi="Arial" w:cs="Arial"/>
            <w:sz w:val="20"/>
            <w:szCs w:val="20"/>
          </w:rPr>
          <w:t>https://www.minsalud.gov.co/Normatividad_Nuevo/Resoluci%C3%B3n%20No.%202063%20de%202017.pdf</w:t>
        </w:r>
      </w:hyperlink>
    </w:p>
    <w:p w14:paraId="72B38584"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125C3931" w14:textId="1282994B"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lastRenderedPageBreak/>
        <w:t>Ministerio de Salud y Protección Social. (2018).</w:t>
      </w:r>
      <w:r w:rsidRPr="00264CD7">
        <w:rPr>
          <w:rFonts w:ascii="Arial" w:hAnsi="Arial" w:cs="Arial"/>
          <w:sz w:val="20"/>
          <w:szCs w:val="20"/>
        </w:rPr>
        <w:t xml:space="preserve"> </w:t>
      </w:r>
      <w:r w:rsidRPr="00264CD7">
        <w:rPr>
          <w:rStyle w:val="nfasis"/>
          <w:rFonts w:ascii="Arial" w:hAnsi="Arial" w:cs="Arial"/>
          <w:sz w:val="20"/>
          <w:szCs w:val="20"/>
        </w:rPr>
        <w:t>Resolución 3280 de 2018</w:t>
      </w:r>
      <w:r w:rsidRPr="00264CD7">
        <w:rPr>
          <w:rFonts w:ascii="Arial" w:hAnsi="Arial" w:cs="Arial"/>
          <w:sz w:val="20"/>
          <w:szCs w:val="20"/>
        </w:rPr>
        <w:t>.</w:t>
      </w:r>
      <w:r w:rsidRPr="00264CD7">
        <w:rPr>
          <w:rFonts w:ascii="Arial" w:hAnsi="Arial" w:cs="Arial"/>
          <w:sz w:val="20"/>
          <w:szCs w:val="20"/>
        </w:rPr>
        <w:br/>
      </w:r>
      <w:hyperlink r:id="rId78" w:tgtFrame="_new" w:history="1">
        <w:r w:rsidRPr="00264CD7">
          <w:rPr>
            <w:rStyle w:val="Hipervnculo"/>
            <w:rFonts w:ascii="Arial" w:hAnsi="Arial" w:cs="Arial"/>
            <w:sz w:val="20"/>
            <w:szCs w:val="20"/>
          </w:rPr>
          <w:t>https://www.minsalud.gov.co/Normatividad_Nuevo/Resoluci%C3%B3n%20No.%203280%20de%2020183280.pdf</w:t>
        </w:r>
      </w:hyperlink>
    </w:p>
    <w:p w14:paraId="373F8A71"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770AC31F" w14:textId="3E261CFD"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t>Ministerio de Salud y Protección Social. (2018).</w:t>
      </w:r>
      <w:r w:rsidRPr="00264CD7">
        <w:rPr>
          <w:rFonts w:ascii="Arial" w:hAnsi="Arial" w:cs="Arial"/>
          <w:sz w:val="20"/>
          <w:szCs w:val="20"/>
        </w:rPr>
        <w:t xml:space="preserve"> </w:t>
      </w:r>
      <w:r w:rsidRPr="00264CD7">
        <w:rPr>
          <w:rStyle w:val="nfasis"/>
          <w:rFonts w:ascii="Arial" w:hAnsi="Arial" w:cs="Arial"/>
          <w:sz w:val="20"/>
          <w:szCs w:val="20"/>
        </w:rPr>
        <w:t>Resolución 4886 de 2018</w:t>
      </w:r>
      <w:r w:rsidRPr="00264CD7">
        <w:rPr>
          <w:rFonts w:ascii="Arial" w:hAnsi="Arial" w:cs="Arial"/>
          <w:sz w:val="20"/>
          <w:szCs w:val="20"/>
        </w:rPr>
        <w:t>.</w:t>
      </w:r>
      <w:r w:rsidRPr="00264CD7">
        <w:rPr>
          <w:rFonts w:ascii="Arial" w:hAnsi="Arial" w:cs="Arial"/>
          <w:sz w:val="20"/>
          <w:szCs w:val="20"/>
        </w:rPr>
        <w:br/>
      </w:r>
      <w:hyperlink r:id="rId79" w:tgtFrame="_new" w:history="1">
        <w:r w:rsidRPr="00264CD7">
          <w:rPr>
            <w:rStyle w:val="Hipervnculo"/>
            <w:rFonts w:ascii="Arial" w:hAnsi="Arial" w:cs="Arial"/>
            <w:sz w:val="20"/>
            <w:szCs w:val="20"/>
          </w:rPr>
          <w:t>https://www.minsalud.gov.co/sites/rid/Lists/BibliotecaDigital/RIDE/DE/DIJ/resolucion-4886-de-2018.pdf</w:t>
        </w:r>
      </w:hyperlink>
    </w:p>
    <w:p w14:paraId="5732E9FB"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72EC708C" w14:textId="6D52CA1B"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t>Ministerio de Salud y Protección Social. (2020).</w:t>
      </w:r>
      <w:r w:rsidRPr="00264CD7">
        <w:rPr>
          <w:rFonts w:ascii="Arial" w:hAnsi="Arial" w:cs="Arial"/>
          <w:sz w:val="20"/>
          <w:szCs w:val="20"/>
        </w:rPr>
        <w:t xml:space="preserve"> </w:t>
      </w:r>
      <w:r w:rsidRPr="00264CD7">
        <w:rPr>
          <w:rStyle w:val="nfasis"/>
          <w:rFonts w:ascii="Arial" w:hAnsi="Arial" w:cs="Arial"/>
          <w:sz w:val="20"/>
          <w:szCs w:val="20"/>
        </w:rPr>
        <w:t>Circular 024 de 2020</w:t>
      </w:r>
      <w:r w:rsidRPr="00264CD7">
        <w:rPr>
          <w:rFonts w:ascii="Arial" w:hAnsi="Arial" w:cs="Arial"/>
          <w:sz w:val="20"/>
          <w:szCs w:val="20"/>
        </w:rPr>
        <w:t>.</w:t>
      </w:r>
      <w:r w:rsidRPr="00264CD7">
        <w:rPr>
          <w:rFonts w:ascii="Arial" w:hAnsi="Arial" w:cs="Arial"/>
          <w:sz w:val="20"/>
          <w:szCs w:val="20"/>
        </w:rPr>
        <w:br/>
      </w:r>
      <w:hyperlink r:id="rId80" w:tgtFrame="_new" w:history="1">
        <w:r w:rsidRPr="00264CD7">
          <w:rPr>
            <w:rStyle w:val="Hipervnculo"/>
            <w:rFonts w:ascii="Arial" w:hAnsi="Arial" w:cs="Arial"/>
            <w:sz w:val="20"/>
            <w:szCs w:val="20"/>
          </w:rPr>
          <w:t>https://www.minsalud.gov.co/Normatividad_Nuevo/Circular%20No.%2024%20de%202020.pdf</w:t>
        </w:r>
      </w:hyperlink>
    </w:p>
    <w:p w14:paraId="28FF8309"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6AAC62B2" w14:textId="4696DDF8" w:rsidR="005434AE"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t>Ministerio de Salud y Protección Social. (2020).</w:t>
      </w:r>
      <w:r w:rsidRPr="00264CD7">
        <w:rPr>
          <w:rFonts w:ascii="Arial" w:hAnsi="Arial" w:cs="Arial"/>
          <w:sz w:val="20"/>
          <w:szCs w:val="20"/>
        </w:rPr>
        <w:t xml:space="preserve"> </w:t>
      </w:r>
      <w:r w:rsidRPr="00264CD7">
        <w:rPr>
          <w:rStyle w:val="nfasis"/>
          <w:rFonts w:ascii="Arial" w:hAnsi="Arial" w:cs="Arial"/>
          <w:sz w:val="20"/>
          <w:szCs w:val="20"/>
        </w:rPr>
        <w:t>Resolución 521 de 2020</w:t>
      </w:r>
      <w:r w:rsidRPr="00264CD7">
        <w:rPr>
          <w:rFonts w:ascii="Arial" w:hAnsi="Arial" w:cs="Arial"/>
          <w:sz w:val="20"/>
          <w:szCs w:val="20"/>
        </w:rPr>
        <w:t>.</w:t>
      </w:r>
      <w:r w:rsidR="00F91362">
        <w:rPr>
          <w:rFonts w:ascii="Arial" w:hAnsi="Arial" w:cs="Arial"/>
          <w:sz w:val="20"/>
          <w:szCs w:val="20"/>
        </w:rPr>
        <w:t xml:space="preserve"> </w:t>
      </w:r>
    </w:p>
    <w:p w14:paraId="7B8B5597" w14:textId="77777777" w:rsidR="005434AE" w:rsidRDefault="005434AE" w:rsidP="00264CD7">
      <w:pPr>
        <w:pStyle w:val="NormalWeb"/>
        <w:spacing w:before="0" w:beforeAutospacing="0" w:after="0" w:afterAutospacing="0" w:line="276" w:lineRule="auto"/>
        <w:ind w:left="720" w:hanging="720"/>
        <w:rPr>
          <w:rFonts w:ascii="Arial" w:hAnsi="Arial" w:cs="Arial"/>
          <w:sz w:val="20"/>
          <w:szCs w:val="20"/>
        </w:rPr>
      </w:pPr>
    </w:p>
    <w:p w14:paraId="5B735CC4" w14:textId="237D3E1E"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t>Ministerio de Salud y Protección Social. (2021).</w:t>
      </w:r>
      <w:r w:rsidRPr="00264CD7">
        <w:rPr>
          <w:rFonts w:ascii="Arial" w:hAnsi="Arial" w:cs="Arial"/>
          <w:sz w:val="20"/>
          <w:szCs w:val="20"/>
        </w:rPr>
        <w:t xml:space="preserve"> </w:t>
      </w:r>
      <w:r w:rsidRPr="00264CD7">
        <w:rPr>
          <w:rStyle w:val="nfasis"/>
          <w:rFonts w:ascii="Arial" w:hAnsi="Arial" w:cs="Arial"/>
          <w:sz w:val="20"/>
          <w:szCs w:val="20"/>
        </w:rPr>
        <w:t>Decreto 216 de 2021</w:t>
      </w:r>
      <w:r w:rsidRPr="00264CD7">
        <w:rPr>
          <w:rFonts w:ascii="Arial" w:hAnsi="Arial" w:cs="Arial"/>
          <w:sz w:val="20"/>
          <w:szCs w:val="20"/>
        </w:rPr>
        <w:t>.</w:t>
      </w:r>
      <w:r w:rsidRPr="00264CD7">
        <w:rPr>
          <w:rFonts w:ascii="Arial" w:hAnsi="Arial" w:cs="Arial"/>
          <w:sz w:val="20"/>
          <w:szCs w:val="20"/>
        </w:rPr>
        <w:br/>
      </w:r>
      <w:hyperlink r:id="rId81" w:tgtFrame="_new" w:history="1">
        <w:r w:rsidRPr="00264CD7">
          <w:rPr>
            <w:rStyle w:val="Hipervnculo"/>
            <w:rFonts w:ascii="Arial" w:hAnsi="Arial" w:cs="Arial"/>
            <w:sz w:val="20"/>
            <w:szCs w:val="20"/>
          </w:rPr>
          <w:t>https://www.funcionpublica.gov.co/eva/gestornormativo/norma.php?i=159606</w:t>
        </w:r>
      </w:hyperlink>
    </w:p>
    <w:p w14:paraId="16C4BF45" w14:textId="77777777" w:rsidR="005434AE" w:rsidRPr="00264CD7" w:rsidRDefault="005434AE" w:rsidP="00264CD7">
      <w:pPr>
        <w:pStyle w:val="NormalWeb"/>
        <w:spacing w:before="0" w:beforeAutospacing="0" w:after="0" w:afterAutospacing="0" w:line="276" w:lineRule="auto"/>
        <w:ind w:left="720" w:hanging="720"/>
        <w:rPr>
          <w:rFonts w:ascii="Arial" w:hAnsi="Arial" w:cs="Arial"/>
          <w:sz w:val="20"/>
          <w:szCs w:val="20"/>
        </w:rPr>
      </w:pPr>
    </w:p>
    <w:p w14:paraId="73BAB1A1" w14:textId="402C17FB"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t>Ministerio de Salud y Protección Social. (2021).</w:t>
      </w:r>
      <w:r w:rsidRPr="00264CD7">
        <w:rPr>
          <w:rFonts w:ascii="Arial" w:hAnsi="Arial" w:cs="Arial"/>
          <w:sz w:val="20"/>
          <w:szCs w:val="20"/>
        </w:rPr>
        <w:t xml:space="preserve"> </w:t>
      </w:r>
      <w:r w:rsidRPr="00264CD7">
        <w:rPr>
          <w:rStyle w:val="nfasis"/>
          <w:rFonts w:ascii="Arial" w:hAnsi="Arial" w:cs="Arial"/>
          <w:sz w:val="20"/>
          <w:szCs w:val="20"/>
        </w:rPr>
        <w:t>Política de Atención Integral en Salud (PAIS)</w:t>
      </w:r>
      <w:r w:rsidR="005434AE">
        <w:rPr>
          <w:rStyle w:val="nfasis"/>
          <w:rFonts w:ascii="Arial" w:hAnsi="Arial" w:cs="Arial"/>
          <w:sz w:val="20"/>
          <w:szCs w:val="20"/>
        </w:rPr>
        <w:t>.</w:t>
      </w:r>
      <w:r w:rsidR="005434AE" w:rsidRPr="00264CD7">
        <w:rPr>
          <w:rFonts w:ascii="Arial" w:hAnsi="Arial" w:cs="Arial"/>
          <w:sz w:val="20"/>
          <w:szCs w:val="20"/>
        </w:rPr>
        <w:t xml:space="preserve"> </w:t>
      </w:r>
      <w:r w:rsidRPr="00264CD7">
        <w:rPr>
          <w:rFonts w:ascii="Arial" w:hAnsi="Arial" w:cs="Arial"/>
          <w:sz w:val="20"/>
          <w:szCs w:val="20"/>
        </w:rPr>
        <w:br/>
      </w:r>
      <w:hyperlink r:id="rId82" w:tgtFrame="_new" w:history="1">
        <w:r w:rsidRPr="00264CD7">
          <w:rPr>
            <w:rStyle w:val="Hipervnculo"/>
            <w:rFonts w:ascii="Arial" w:hAnsi="Arial" w:cs="Arial"/>
            <w:sz w:val="20"/>
            <w:szCs w:val="20"/>
          </w:rPr>
          <w:t>https://www.minsalud.gov.co/sites/rid/lists/bibliotecadigital/ride/de/modelo-pais-2016.pdf</w:t>
        </w:r>
      </w:hyperlink>
    </w:p>
    <w:p w14:paraId="25B27DB8" w14:textId="72C438ED" w:rsidR="005434AE" w:rsidRPr="00264CD7" w:rsidRDefault="005434AE" w:rsidP="00264CD7">
      <w:pPr>
        <w:pStyle w:val="NormalWeb"/>
        <w:spacing w:before="0" w:beforeAutospacing="0" w:after="0" w:afterAutospacing="0" w:line="276" w:lineRule="auto"/>
        <w:ind w:left="720" w:hanging="720"/>
        <w:rPr>
          <w:rFonts w:ascii="Arial" w:hAnsi="Arial" w:cs="Arial"/>
          <w:sz w:val="20"/>
          <w:szCs w:val="20"/>
        </w:rPr>
      </w:pPr>
    </w:p>
    <w:p w14:paraId="37A3BF4B" w14:textId="6CC8D46E"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t>Organización Internacional para las Migraciones. (2020).</w:t>
      </w:r>
      <w:r w:rsidRPr="00264CD7">
        <w:rPr>
          <w:rFonts w:ascii="Arial" w:hAnsi="Arial" w:cs="Arial"/>
          <w:sz w:val="20"/>
          <w:szCs w:val="20"/>
        </w:rPr>
        <w:t xml:space="preserve"> </w:t>
      </w:r>
      <w:r w:rsidRPr="00264CD7">
        <w:rPr>
          <w:rStyle w:val="nfasis"/>
          <w:rFonts w:ascii="Arial" w:hAnsi="Arial" w:cs="Arial"/>
          <w:sz w:val="20"/>
          <w:szCs w:val="20"/>
        </w:rPr>
        <w:t>Salud mental, respuesta psicosocial y comunicación intercultural</w:t>
      </w:r>
      <w:r w:rsidRPr="00264CD7">
        <w:rPr>
          <w:rFonts w:ascii="Arial" w:hAnsi="Arial" w:cs="Arial"/>
          <w:sz w:val="20"/>
          <w:szCs w:val="20"/>
        </w:rPr>
        <w:t>. OIM.</w:t>
      </w:r>
    </w:p>
    <w:p w14:paraId="6F8A755F" w14:textId="77777777" w:rsidR="005434AE" w:rsidRPr="00264CD7" w:rsidRDefault="005434AE" w:rsidP="00264CD7">
      <w:pPr>
        <w:pStyle w:val="NormalWeb"/>
        <w:spacing w:before="0" w:beforeAutospacing="0" w:after="0" w:afterAutospacing="0" w:line="276" w:lineRule="auto"/>
        <w:ind w:left="720" w:hanging="720"/>
        <w:rPr>
          <w:rFonts w:ascii="Arial" w:hAnsi="Arial" w:cs="Arial"/>
          <w:sz w:val="20"/>
          <w:szCs w:val="20"/>
        </w:rPr>
      </w:pPr>
    </w:p>
    <w:p w14:paraId="1FEE6EA0" w14:textId="4A3E1587"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Fuerte"/>
          <w:rFonts w:ascii="Arial" w:hAnsi="Arial" w:cs="Arial"/>
          <w:sz w:val="20"/>
          <w:szCs w:val="20"/>
        </w:rPr>
        <w:t>Organización Internacional para las Migraciones. (2022).</w:t>
      </w:r>
      <w:r w:rsidRPr="00264CD7">
        <w:rPr>
          <w:rFonts w:ascii="Arial" w:hAnsi="Arial" w:cs="Arial"/>
          <w:sz w:val="20"/>
          <w:szCs w:val="20"/>
        </w:rPr>
        <w:t xml:space="preserve"> </w:t>
      </w:r>
      <w:r w:rsidRPr="00264CD7">
        <w:rPr>
          <w:rStyle w:val="nfasis"/>
          <w:rFonts w:ascii="Arial" w:hAnsi="Arial" w:cs="Arial"/>
          <w:sz w:val="20"/>
          <w:szCs w:val="20"/>
        </w:rPr>
        <w:t xml:space="preserve">Informe sobre </w:t>
      </w:r>
      <w:r w:rsidR="005434AE">
        <w:rPr>
          <w:rStyle w:val="nfasis"/>
          <w:rFonts w:ascii="Arial" w:hAnsi="Arial" w:cs="Arial"/>
          <w:sz w:val="20"/>
          <w:szCs w:val="20"/>
        </w:rPr>
        <w:t>las Migraciones en el Mundo 2022</w:t>
      </w:r>
      <w:r w:rsidRPr="00264CD7">
        <w:rPr>
          <w:rFonts w:ascii="Arial" w:hAnsi="Arial" w:cs="Arial"/>
          <w:sz w:val="20"/>
          <w:szCs w:val="20"/>
        </w:rPr>
        <w:t>.</w:t>
      </w:r>
      <w:r w:rsidRPr="00264CD7">
        <w:rPr>
          <w:rFonts w:ascii="Arial" w:hAnsi="Arial" w:cs="Arial"/>
          <w:sz w:val="20"/>
          <w:szCs w:val="20"/>
        </w:rPr>
        <w:br/>
      </w:r>
      <w:hyperlink r:id="rId83" w:tgtFrame="_new" w:history="1">
        <w:r w:rsidRPr="00264CD7">
          <w:rPr>
            <w:rStyle w:val="Hipervnculo"/>
            <w:rFonts w:ascii="Arial" w:hAnsi="Arial" w:cs="Arial"/>
            <w:sz w:val="20"/>
            <w:szCs w:val="20"/>
          </w:rPr>
          <w:t>https://publications.iom.int/books/informe-sobre-las-migraciones-en-el-mundo-2022</w:t>
        </w:r>
      </w:hyperlink>
    </w:p>
    <w:p w14:paraId="4ACCC2B2" w14:textId="77777777" w:rsidR="005434AE" w:rsidRPr="00264CD7" w:rsidRDefault="005434AE" w:rsidP="00264CD7">
      <w:pPr>
        <w:pStyle w:val="NormalWeb"/>
        <w:spacing w:before="0" w:beforeAutospacing="0" w:after="0" w:afterAutospacing="0" w:line="276" w:lineRule="auto"/>
        <w:ind w:left="720" w:hanging="720"/>
        <w:rPr>
          <w:rFonts w:ascii="Arial" w:hAnsi="Arial" w:cs="Arial"/>
          <w:sz w:val="20"/>
          <w:szCs w:val="20"/>
        </w:rPr>
      </w:pPr>
    </w:p>
    <w:p w14:paraId="7CE10E09" w14:textId="77777777" w:rsidR="007D0524" w:rsidRPr="001F3EA3" w:rsidRDefault="007D0524" w:rsidP="005434AE">
      <w:pPr>
        <w:rPr>
          <w:rFonts w:eastAsia="Times New Roman"/>
          <w:color w:val="0563C1"/>
          <w:sz w:val="20"/>
          <w:szCs w:val="20"/>
          <w:u w:val="single"/>
        </w:rPr>
      </w:pPr>
    </w:p>
    <w:p w14:paraId="6BDDC150" w14:textId="77777777" w:rsidR="00CA5BA5" w:rsidRPr="001F3EA3" w:rsidRDefault="00CA5BA5" w:rsidP="00264CD7">
      <w:pPr>
        <w:pStyle w:val="NormalWeb"/>
        <w:spacing w:before="0" w:beforeAutospacing="0" w:after="0" w:afterAutospacing="0" w:line="276" w:lineRule="auto"/>
        <w:ind w:left="720" w:hanging="720"/>
        <w:rPr>
          <w:rFonts w:ascii="Arial" w:hAnsi="Arial" w:cs="Arial"/>
          <w:sz w:val="20"/>
          <w:szCs w:val="20"/>
        </w:rPr>
      </w:pPr>
    </w:p>
    <w:p w14:paraId="000000B0" w14:textId="77777777" w:rsidR="00AD17D4" w:rsidRPr="001F3EA3" w:rsidRDefault="00025888" w:rsidP="00264CD7">
      <w:pPr>
        <w:pStyle w:val="Normal0"/>
        <w:numPr>
          <w:ilvl w:val="0"/>
          <w:numId w:val="1"/>
        </w:numPr>
        <w:ind w:left="284" w:hanging="284"/>
        <w:rPr>
          <w:b/>
          <w:color w:val="000000"/>
          <w:sz w:val="20"/>
          <w:szCs w:val="20"/>
        </w:rPr>
      </w:pPr>
      <w:r w:rsidRPr="001F3EA3">
        <w:rPr>
          <w:b/>
          <w:color w:val="000000"/>
          <w:sz w:val="20"/>
          <w:szCs w:val="20"/>
        </w:rPr>
        <w:t>CONTROL DEL DOCUMENTO</w:t>
      </w:r>
    </w:p>
    <w:p w14:paraId="000000B1" w14:textId="77777777" w:rsidR="00AD17D4" w:rsidRPr="001F3EA3" w:rsidRDefault="00AD17D4" w:rsidP="00BE6EA7">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1F3EA3" w14:paraId="27B3F990" w14:textId="77777777" w:rsidTr="0057321F">
        <w:tc>
          <w:tcPr>
            <w:tcW w:w="1272" w:type="dxa"/>
            <w:tcBorders>
              <w:top w:val="nil"/>
              <w:left w:val="nil"/>
            </w:tcBorders>
            <w:shd w:val="clear" w:color="auto" w:fill="auto"/>
          </w:tcPr>
          <w:p w14:paraId="000000B2" w14:textId="77777777" w:rsidR="00AD17D4" w:rsidRPr="001F3EA3" w:rsidRDefault="00AD17D4" w:rsidP="00BE6EA7">
            <w:pPr>
              <w:pStyle w:val="Normal0"/>
              <w:rPr>
                <w:sz w:val="20"/>
                <w:szCs w:val="20"/>
              </w:rPr>
            </w:pPr>
          </w:p>
        </w:tc>
        <w:tc>
          <w:tcPr>
            <w:tcW w:w="1991" w:type="dxa"/>
            <w:shd w:val="clear" w:color="auto" w:fill="auto"/>
            <w:vAlign w:val="center"/>
          </w:tcPr>
          <w:p w14:paraId="000000B3" w14:textId="77777777" w:rsidR="00AD17D4" w:rsidRPr="001F3EA3" w:rsidRDefault="00025888" w:rsidP="00BE6EA7">
            <w:pPr>
              <w:pStyle w:val="Normal0"/>
              <w:rPr>
                <w:sz w:val="20"/>
                <w:szCs w:val="20"/>
              </w:rPr>
            </w:pPr>
            <w:r w:rsidRPr="001F3EA3">
              <w:rPr>
                <w:sz w:val="20"/>
                <w:szCs w:val="20"/>
              </w:rPr>
              <w:t>Nombre</w:t>
            </w:r>
          </w:p>
        </w:tc>
        <w:tc>
          <w:tcPr>
            <w:tcW w:w="1559" w:type="dxa"/>
            <w:shd w:val="clear" w:color="auto" w:fill="auto"/>
            <w:vAlign w:val="center"/>
          </w:tcPr>
          <w:p w14:paraId="000000B4" w14:textId="77777777" w:rsidR="00AD17D4" w:rsidRPr="001F3EA3" w:rsidRDefault="00025888" w:rsidP="00BE6EA7">
            <w:pPr>
              <w:pStyle w:val="Normal0"/>
              <w:rPr>
                <w:sz w:val="20"/>
                <w:szCs w:val="20"/>
              </w:rPr>
            </w:pPr>
            <w:r w:rsidRPr="001F3EA3">
              <w:rPr>
                <w:sz w:val="20"/>
                <w:szCs w:val="20"/>
              </w:rPr>
              <w:t>Cargo</w:t>
            </w:r>
          </w:p>
        </w:tc>
        <w:tc>
          <w:tcPr>
            <w:tcW w:w="3257" w:type="dxa"/>
            <w:shd w:val="clear" w:color="auto" w:fill="auto"/>
            <w:vAlign w:val="center"/>
          </w:tcPr>
          <w:p w14:paraId="000000B6" w14:textId="77777777" w:rsidR="00AD17D4" w:rsidRPr="001F3EA3" w:rsidRDefault="00025888" w:rsidP="00BE6EA7">
            <w:pPr>
              <w:pStyle w:val="Normal0"/>
              <w:rPr>
                <w:sz w:val="20"/>
                <w:szCs w:val="20"/>
              </w:rPr>
            </w:pPr>
            <w:r w:rsidRPr="001F3EA3">
              <w:rPr>
                <w:sz w:val="20"/>
                <w:szCs w:val="20"/>
              </w:rPr>
              <w:t>Dependencia</w:t>
            </w:r>
          </w:p>
        </w:tc>
        <w:tc>
          <w:tcPr>
            <w:tcW w:w="1888" w:type="dxa"/>
            <w:shd w:val="clear" w:color="auto" w:fill="auto"/>
            <w:vAlign w:val="center"/>
          </w:tcPr>
          <w:p w14:paraId="000000B7" w14:textId="77777777" w:rsidR="00AD17D4" w:rsidRPr="001F3EA3" w:rsidRDefault="00025888" w:rsidP="00BE6EA7">
            <w:pPr>
              <w:pStyle w:val="Normal0"/>
              <w:rPr>
                <w:sz w:val="20"/>
                <w:szCs w:val="20"/>
              </w:rPr>
            </w:pPr>
            <w:r w:rsidRPr="001F3EA3">
              <w:rPr>
                <w:sz w:val="20"/>
                <w:szCs w:val="20"/>
              </w:rPr>
              <w:t>Fecha</w:t>
            </w:r>
          </w:p>
        </w:tc>
      </w:tr>
      <w:tr w:rsidR="004773EB" w:rsidRPr="001F3EA3" w14:paraId="2FF467CA" w14:textId="77777777" w:rsidTr="0057321F">
        <w:trPr>
          <w:trHeight w:val="340"/>
        </w:trPr>
        <w:tc>
          <w:tcPr>
            <w:tcW w:w="1272" w:type="dxa"/>
            <w:shd w:val="clear" w:color="auto" w:fill="auto"/>
          </w:tcPr>
          <w:p w14:paraId="000000B8" w14:textId="77777777" w:rsidR="004773EB" w:rsidRPr="001F3EA3" w:rsidRDefault="004773EB" w:rsidP="004773EB">
            <w:pPr>
              <w:pStyle w:val="Normal0"/>
              <w:rPr>
                <w:sz w:val="20"/>
                <w:szCs w:val="20"/>
              </w:rPr>
            </w:pPr>
            <w:r w:rsidRPr="001F3EA3">
              <w:rPr>
                <w:sz w:val="20"/>
                <w:szCs w:val="20"/>
              </w:rPr>
              <w:t>Autor</w:t>
            </w:r>
          </w:p>
        </w:tc>
        <w:tc>
          <w:tcPr>
            <w:tcW w:w="1991" w:type="dxa"/>
            <w:shd w:val="clear" w:color="auto" w:fill="auto"/>
          </w:tcPr>
          <w:p w14:paraId="000000B9" w14:textId="1584103B" w:rsidR="004773EB" w:rsidRPr="001F3EA3" w:rsidRDefault="004773EB" w:rsidP="004773EB">
            <w:pPr>
              <w:pStyle w:val="Normal0"/>
              <w:rPr>
                <w:b w:val="0"/>
                <w:sz w:val="20"/>
                <w:szCs w:val="20"/>
              </w:rPr>
            </w:pPr>
            <w:r w:rsidRPr="001F3EA3">
              <w:rPr>
                <w:b w:val="0"/>
                <w:sz w:val="20"/>
                <w:szCs w:val="20"/>
              </w:rPr>
              <w:t>Carolina Yusunguaira Ceballos</w:t>
            </w:r>
          </w:p>
        </w:tc>
        <w:tc>
          <w:tcPr>
            <w:tcW w:w="1559" w:type="dxa"/>
            <w:shd w:val="clear" w:color="auto" w:fill="auto"/>
          </w:tcPr>
          <w:p w14:paraId="000000BA" w14:textId="1F9AA201" w:rsidR="004773EB" w:rsidRPr="001F3EA3" w:rsidRDefault="004773EB" w:rsidP="004773EB">
            <w:pPr>
              <w:pStyle w:val="Normal0"/>
              <w:rPr>
                <w:b w:val="0"/>
                <w:sz w:val="20"/>
                <w:szCs w:val="20"/>
              </w:rPr>
            </w:pPr>
            <w:r w:rsidRPr="001F3EA3">
              <w:rPr>
                <w:b w:val="0"/>
                <w:sz w:val="20"/>
                <w:szCs w:val="20"/>
              </w:rPr>
              <w:t>Experta temática</w:t>
            </w:r>
          </w:p>
        </w:tc>
        <w:tc>
          <w:tcPr>
            <w:tcW w:w="3257" w:type="dxa"/>
            <w:shd w:val="clear" w:color="auto" w:fill="auto"/>
          </w:tcPr>
          <w:p w14:paraId="000000BB" w14:textId="1357D59B" w:rsidR="004773EB" w:rsidRPr="001F3EA3" w:rsidRDefault="004773EB" w:rsidP="004773EB">
            <w:pPr>
              <w:pStyle w:val="Normal0"/>
              <w:rPr>
                <w:b w:val="0"/>
                <w:sz w:val="20"/>
                <w:szCs w:val="20"/>
              </w:rPr>
            </w:pPr>
            <w:r w:rsidRPr="001F3EA3">
              <w:rPr>
                <w:b w:val="0"/>
                <w:sz w:val="20"/>
                <w:szCs w:val="20"/>
              </w:rPr>
              <w:t>Regional Distrito Capital. Centro de Formación de Talento Humano en Salud.</w:t>
            </w:r>
          </w:p>
        </w:tc>
        <w:tc>
          <w:tcPr>
            <w:tcW w:w="1888" w:type="dxa"/>
            <w:shd w:val="clear" w:color="auto" w:fill="auto"/>
          </w:tcPr>
          <w:p w14:paraId="000000BC" w14:textId="14F3B1D8" w:rsidR="004773EB" w:rsidRPr="001F3EA3" w:rsidRDefault="004773EB" w:rsidP="004773EB">
            <w:pPr>
              <w:pStyle w:val="Normal0"/>
              <w:rPr>
                <w:b w:val="0"/>
                <w:sz w:val="20"/>
                <w:szCs w:val="20"/>
              </w:rPr>
            </w:pPr>
            <w:r w:rsidRPr="001F3EA3">
              <w:rPr>
                <w:b w:val="0"/>
                <w:sz w:val="20"/>
                <w:szCs w:val="20"/>
              </w:rPr>
              <w:t>Diciembre de 2025</w:t>
            </w:r>
          </w:p>
        </w:tc>
      </w:tr>
      <w:tr w:rsidR="004773EB" w:rsidRPr="001F3EA3" w14:paraId="71E06849" w14:textId="77777777" w:rsidTr="0057321F">
        <w:trPr>
          <w:trHeight w:val="340"/>
        </w:trPr>
        <w:tc>
          <w:tcPr>
            <w:tcW w:w="1272" w:type="dxa"/>
            <w:shd w:val="clear" w:color="auto" w:fill="auto"/>
          </w:tcPr>
          <w:p w14:paraId="7A7ACB9D" w14:textId="059A0FBD" w:rsidR="004773EB" w:rsidRPr="001F3EA3" w:rsidRDefault="004773EB" w:rsidP="004773EB">
            <w:pPr>
              <w:pStyle w:val="Normal0"/>
              <w:rPr>
                <w:sz w:val="20"/>
                <w:szCs w:val="20"/>
              </w:rPr>
            </w:pPr>
            <w:r w:rsidRPr="001F3EA3">
              <w:rPr>
                <w:sz w:val="20"/>
                <w:szCs w:val="20"/>
              </w:rPr>
              <w:t>Autor</w:t>
            </w:r>
          </w:p>
        </w:tc>
        <w:tc>
          <w:tcPr>
            <w:tcW w:w="1991" w:type="dxa"/>
            <w:shd w:val="clear" w:color="auto" w:fill="auto"/>
          </w:tcPr>
          <w:p w14:paraId="53E23275" w14:textId="76BEAB2E" w:rsidR="004773EB" w:rsidRPr="001F3EA3" w:rsidRDefault="004773EB" w:rsidP="004773EB">
            <w:pPr>
              <w:pStyle w:val="Normal0"/>
              <w:rPr>
                <w:b w:val="0"/>
                <w:bCs/>
                <w:sz w:val="20"/>
                <w:szCs w:val="20"/>
              </w:rPr>
            </w:pPr>
            <w:r w:rsidRPr="001F3EA3">
              <w:rPr>
                <w:b w:val="0"/>
                <w:sz w:val="20"/>
                <w:szCs w:val="20"/>
              </w:rPr>
              <w:t>Eliana Milena Buitrago Umaña</w:t>
            </w:r>
          </w:p>
        </w:tc>
        <w:tc>
          <w:tcPr>
            <w:tcW w:w="1559" w:type="dxa"/>
            <w:shd w:val="clear" w:color="auto" w:fill="auto"/>
          </w:tcPr>
          <w:p w14:paraId="27B6860D" w14:textId="32FF2384" w:rsidR="004773EB" w:rsidRPr="001F3EA3" w:rsidRDefault="004773EB" w:rsidP="004773EB">
            <w:pPr>
              <w:pStyle w:val="Normal0"/>
              <w:rPr>
                <w:b w:val="0"/>
                <w:bCs/>
                <w:sz w:val="20"/>
                <w:szCs w:val="20"/>
              </w:rPr>
            </w:pPr>
            <w:r w:rsidRPr="001F3EA3">
              <w:rPr>
                <w:b w:val="0"/>
                <w:sz w:val="20"/>
                <w:szCs w:val="20"/>
              </w:rPr>
              <w:t>Asesora metodológica</w:t>
            </w:r>
          </w:p>
        </w:tc>
        <w:tc>
          <w:tcPr>
            <w:tcW w:w="3257" w:type="dxa"/>
            <w:shd w:val="clear" w:color="auto" w:fill="auto"/>
          </w:tcPr>
          <w:p w14:paraId="20416882" w14:textId="45EDCDED" w:rsidR="004773EB" w:rsidRPr="001F3EA3" w:rsidRDefault="004773EB" w:rsidP="004773EB">
            <w:pPr>
              <w:pStyle w:val="Normal0"/>
              <w:rPr>
                <w:b w:val="0"/>
                <w:bCs/>
                <w:sz w:val="20"/>
                <w:szCs w:val="20"/>
              </w:rPr>
            </w:pPr>
            <w:r w:rsidRPr="001F3EA3">
              <w:rPr>
                <w:b w:val="0"/>
                <w:sz w:val="20"/>
                <w:szCs w:val="20"/>
              </w:rPr>
              <w:t>Regional Distrito Capital. Centro de Formación de Talento Humano en Salud.</w:t>
            </w:r>
          </w:p>
        </w:tc>
        <w:tc>
          <w:tcPr>
            <w:tcW w:w="1888" w:type="dxa"/>
            <w:shd w:val="clear" w:color="auto" w:fill="auto"/>
          </w:tcPr>
          <w:p w14:paraId="0852F728" w14:textId="17781752" w:rsidR="004773EB" w:rsidRPr="001F3EA3" w:rsidRDefault="004773EB" w:rsidP="004773EB">
            <w:pPr>
              <w:pStyle w:val="Normal0"/>
              <w:rPr>
                <w:b w:val="0"/>
                <w:sz w:val="20"/>
                <w:szCs w:val="20"/>
              </w:rPr>
            </w:pPr>
            <w:r w:rsidRPr="001F3EA3">
              <w:rPr>
                <w:b w:val="0"/>
                <w:sz w:val="20"/>
                <w:szCs w:val="20"/>
              </w:rPr>
              <w:t>Diciembre de 2025</w:t>
            </w:r>
          </w:p>
        </w:tc>
      </w:tr>
    </w:tbl>
    <w:p w14:paraId="000000C2" w14:textId="77777777" w:rsidR="00AD17D4" w:rsidRPr="001F3EA3" w:rsidRDefault="00AD17D4" w:rsidP="00BE6EA7">
      <w:pPr>
        <w:pStyle w:val="Normal0"/>
        <w:rPr>
          <w:sz w:val="20"/>
          <w:szCs w:val="20"/>
        </w:rPr>
      </w:pPr>
    </w:p>
    <w:p w14:paraId="40E90CE6" w14:textId="77777777" w:rsidR="00AD17D4" w:rsidRPr="001F3EA3" w:rsidRDefault="00AD17D4" w:rsidP="00BE6EA7">
      <w:pPr>
        <w:pStyle w:val="Normal0"/>
        <w:rPr>
          <w:sz w:val="20"/>
          <w:szCs w:val="20"/>
        </w:rPr>
      </w:pPr>
    </w:p>
    <w:p w14:paraId="000000C5" w14:textId="77777777" w:rsidR="00AD17D4" w:rsidRPr="001F3EA3" w:rsidRDefault="00025888" w:rsidP="00BE6EA7">
      <w:pPr>
        <w:pStyle w:val="Normal0"/>
        <w:numPr>
          <w:ilvl w:val="0"/>
          <w:numId w:val="1"/>
        </w:numPr>
        <w:ind w:left="284" w:hanging="284"/>
        <w:rPr>
          <w:b/>
          <w:color w:val="808080"/>
          <w:sz w:val="20"/>
          <w:szCs w:val="20"/>
        </w:rPr>
      </w:pPr>
      <w:r w:rsidRPr="001F3EA3">
        <w:rPr>
          <w:b/>
          <w:color w:val="000000"/>
          <w:sz w:val="20"/>
          <w:szCs w:val="20"/>
        </w:rPr>
        <w:t xml:space="preserve">CONTROL DE CAMBIOS </w:t>
      </w:r>
      <w:r w:rsidRPr="001F3EA3">
        <w:rPr>
          <w:b/>
          <w:color w:val="808080"/>
          <w:sz w:val="20"/>
          <w:szCs w:val="20"/>
        </w:rPr>
        <w:t>(Diligenciar únicamente si realiza ajustes a la Unidad Temática)</w:t>
      </w:r>
    </w:p>
    <w:p w14:paraId="000000C6" w14:textId="77777777" w:rsidR="00AD17D4" w:rsidRPr="001F3EA3" w:rsidRDefault="00AD17D4" w:rsidP="00BE6EA7">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1F3EA3" w14:paraId="31F82D5C" w14:textId="77777777" w:rsidTr="005E505A">
        <w:tc>
          <w:tcPr>
            <w:tcW w:w="1264" w:type="dxa"/>
            <w:tcBorders>
              <w:top w:val="nil"/>
              <w:left w:val="nil"/>
            </w:tcBorders>
            <w:shd w:val="clear" w:color="auto" w:fill="auto"/>
          </w:tcPr>
          <w:p w14:paraId="000000C7" w14:textId="77777777" w:rsidR="00AD17D4" w:rsidRPr="001F3EA3" w:rsidRDefault="00AD17D4" w:rsidP="00BE6EA7">
            <w:pPr>
              <w:pStyle w:val="Normal0"/>
              <w:rPr>
                <w:sz w:val="20"/>
                <w:szCs w:val="20"/>
              </w:rPr>
            </w:pPr>
          </w:p>
        </w:tc>
        <w:tc>
          <w:tcPr>
            <w:tcW w:w="1855" w:type="dxa"/>
            <w:shd w:val="clear" w:color="auto" w:fill="auto"/>
          </w:tcPr>
          <w:p w14:paraId="000000C8" w14:textId="77777777" w:rsidR="00AD17D4" w:rsidRPr="001F3EA3" w:rsidRDefault="00025888" w:rsidP="00BE6EA7">
            <w:pPr>
              <w:pStyle w:val="Normal0"/>
              <w:rPr>
                <w:sz w:val="20"/>
                <w:szCs w:val="20"/>
              </w:rPr>
            </w:pPr>
            <w:r w:rsidRPr="001F3EA3">
              <w:rPr>
                <w:sz w:val="20"/>
                <w:szCs w:val="20"/>
              </w:rPr>
              <w:t>Nombre</w:t>
            </w:r>
          </w:p>
        </w:tc>
        <w:tc>
          <w:tcPr>
            <w:tcW w:w="1701" w:type="dxa"/>
            <w:shd w:val="clear" w:color="auto" w:fill="auto"/>
          </w:tcPr>
          <w:p w14:paraId="000000C9" w14:textId="77777777" w:rsidR="00AD17D4" w:rsidRPr="001F3EA3" w:rsidRDefault="00025888" w:rsidP="00BE6EA7">
            <w:pPr>
              <w:pStyle w:val="Normal0"/>
              <w:rPr>
                <w:sz w:val="20"/>
                <w:szCs w:val="20"/>
              </w:rPr>
            </w:pPr>
            <w:r w:rsidRPr="001F3EA3">
              <w:rPr>
                <w:sz w:val="20"/>
                <w:szCs w:val="20"/>
              </w:rPr>
              <w:t>Cargo</w:t>
            </w:r>
          </w:p>
        </w:tc>
        <w:tc>
          <w:tcPr>
            <w:tcW w:w="1843" w:type="dxa"/>
            <w:shd w:val="clear" w:color="auto" w:fill="auto"/>
          </w:tcPr>
          <w:p w14:paraId="000000CA" w14:textId="77777777" w:rsidR="00AD17D4" w:rsidRPr="001F3EA3" w:rsidRDefault="00025888" w:rsidP="00BE6EA7">
            <w:pPr>
              <w:pStyle w:val="Normal0"/>
              <w:rPr>
                <w:sz w:val="20"/>
                <w:szCs w:val="20"/>
              </w:rPr>
            </w:pPr>
            <w:r w:rsidRPr="001F3EA3">
              <w:rPr>
                <w:sz w:val="20"/>
                <w:szCs w:val="20"/>
              </w:rPr>
              <w:t>Dependencia</w:t>
            </w:r>
          </w:p>
        </w:tc>
        <w:tc>
          <w:tcPr>
            <w:tcW w:w="1275" w:type="dxa"/>
            <w:shd w:val="clear" w:color="auto" w:fill="auto"/>
          </w:tcPr>
          <w:p w14:paraId="000000CB" w14:textId="77777777" w:rsidR="00AD17D4" w:rsidRPr="001F3EA3" w:rsidRDefault="00025888" w:rsidP="00BE6EA7">
            <w:pPr>
              <w:pStyle w:val="Normal0"/>
              <w:rPr>
                <w:sz w:val="20"/>
                <w:szCs w:val="20"/>
              </w:rPr>
            </w:pPr>
            <w:r w:rsidRPr="001F3EA3">
              <w:rPr>
                <w:sz w:val="20"/>
                <w:szCs w:val="20"/>
              </w:rPr>
              <w:t>Fecha</w:t>
            </w:r>
          </w:p>
        </w:tc>
        <w:tc>
          <w:tcPr>
            <w:tcW w:w="1977" w:type="dxa"/>
            <w:shd w:val="clear" w:color="auto" w:fill="auto"/>
          </w:tcPr>
          <w:p w14:paraId="000000CC" w14:textId="77777777" w:rsidR="00AD17D4" w:rsidRPr="001F3EA3" w:rsidRDefault="00025888" w:rsidP="00BE6EA7">
            <w:pPr>
              <w:pStyle w:val="Normal0"/>
              <w:rPr>
                <w:sz w:val="20"/>
                <w:szCs w:val="20"/>
              </w:rPr>
            </w:pPr>
            <w:r w:rsidRPr="001F3EA3">
              <w:rPr>
                <w:sz w:val="20"/>
                <w:szCs w:val="20"/>
              </w:rPr>
              <w:t>Razón del Cambio</w:t>
            </w:r>
          </w:p>
        </w:tc>
      </w:tr>
      <w:tr w:rsidR="00AD17D4" w:rsidRPr="001F3EA3" w14:paraId="5565E3ED" w14:textId="77777777" w:rsidTr="005E505A">
        <w:tc>
          <w:tcPr>
            <w:tcW w:w="1264" w:type="dxa"/>
            <w:shd w:val="clear" w:color="auto" w:fill="auto"/>
          </w:tcPr>
          <w:p w14:paraId="000000CD" w14:textId="149C0741" w:rsidR="00AD17D4" w:rsidRPr="001F3EA3" w:rsidRDefault="0057321F" w:rsidP="00BE6EA7">
            <w:pPr>
              <w:pStyle w:val="Normal0"/>
              <w:rPr>
                <w:sz w:val="20"/>
                <w:szCs w:val="20"/>
              </w:rPr>
            </w:pPr>
            <w:r w:rsidRPr="001F3EA3">
              <w:rPr>
                <w:sz w:val="20"/>
                <w:szCs w:val="20"/>
              </w:rPr>
              <w:t>Autor</w:t>
            </w:r>
          </w:p>
        </w:tc>
        <w:tc>
          <w:tcPr>
            <w:tcW w:w="1855" w:type="dxa"/>
            <w:shd w:val="clear" w:color="auto" w:fill="auto"/>
          </w:tcPr>
          <w:p w14:paraId="000000CE" w14:textId="77777777" w:rsidR="00AD17D4" w:rsidRPr="001F3EA3" w:rsidRDefault="00025888" w:rsidP="00BE6EA7">
            <w:pPr>
              <w:pStyle w:val="Normal0"/>
              <w:rPr>
                <w:b w:val="0"/>
                <w:sz w:val="20"/>
                <w:szCs w:val="20"/>
              </w:rPr>
            </w:pPr>
            <w:r w:rsidRPr="001F3EA3">
              <w:rPr>
                <w:b w:val="0"/>
                <w:bCs/>
                <w:sz w:val="20"/>
                <w:szCs w:val="20"/>
              </w:rPr>
              <w:t>Viviana Herrera Quiñonez</w:t>
            </w:r>
          </w:p>
        </w:tc>
        <w:tc>
          <w:tcPr>
            <w:tcW w:w="1701" w:type="dxa"/>
            <w:shd w:val="clear" w:color="auto" w:fill="auto"/>
          </w:tcPr>
          <w:p w14:paraId="000000CF" w14:textId="77777777" w:rsidR="00AD17D4" w:rsidRPr="001F3EA3" w:rsidRDefault="00025888" w:rsidP="00BE6EA7">
            <w:pPr>
              <w:pStyle w:val="Normal0"/>
              <w:rPr>
                <w:b w:val="0"/>
                <w:sz w:val="20"/>
                <w:szCs w:val="20"/>
              </w:rPr>
            </w:pPr>
            <w:r w:rsidRPr="001F3EA3">
              <w:rPr>
                <w:b w:val="0"/>
                <w:bCs/>
                <w:sz w:val="20"/>
                <w:szCs w:val="20"/>
              </w:rPr>
              <w:t>Evaluadora instruccional</w:t>
            </w:r>
          </w:p>
        </w:tc>
        <w:tc>
          <w:tcPr>
            <w:tcW w:w="1843" w:type="dxa"/>
            <w:shd w:val="clear" w:color="auto" w:fill="auto"/>
          </w:tcPr>
          <w:p w14:paraId="000000D0" w14:textId="77777777" w:rsidR="00AD17D4" w:rsidRPr="001F3EA3" w:rsidRDefault="00025888" w:rsidP="00BE6EA7">
            <w:pPr>
              <w:pStyle w:val="Normal0"/>
              <w:rPr>
                <w:b w:val="0"/>
                <w:sz w:val="20"/>
                <w:szCs w:val="20"/>
              </w:rPr>
            </w:pPr>
            <w:r w:rsidRPr="001F3EA3">
              <w:rPr>
                <w:b w:val="0"/>
                <w:bCs/>
                <w:sz w:val="20"/>
                <w:szCs w:val="20"/>
              </w:rPr>
              <w:t>Regional Tolima. Centro de Comercio y Servicios.</w:t>
            </w:r>
          </w:p>
        </w:tc>
        <w:tc>
          <w:tcPr>
            <w:tcW w:w="1275" w:type="dxa"/>
            <w:shd w:val="clear" w:color="auto" w:fill="auto"/>
          </w:tcPr>
          <w:p w14:paraId="000000D1" w14:textId="378B3C4D" w:rsidR="00AD17D4" w:rsidRPr="001F3EA3" w:rsidRDefault="00A97DB0" w:rsidP="00BE6EA7">
            <w:pPr>
              <w:pStyle w:val="Normal0"/>
              <w:rPr>
                <w:b w:val="0"/>
                <w:sz w:val="20"/>
                <w:szCs w:val="20"/>
              </w:rPr>
            </w:pPr>
            <w:r w:rsidRPr="001F3EA3">
              <w:rPr>
                <w:b w:val="0"/>
                <w:sz w:val="20"/>
                <w:szCs w:val="20"/>
              </w:rPr>
              <w:t>Diciembre</w:t>
            </w:r>
            <w:r w:rsidR="001C00EF" w:rsidRPr="001F3EA3">
              <w:rPr>
                <w:b w:val="0"/>
                <w:sz w:val="20"/>
                <w:szCs w:val="20"/>
              </w:rPr>
              <w:t xml:space="preserve"> de 2025</w:t>
            </w:r>
          </w:p>
        </w:tc>
        <w:tc>
          <w:tcPr>
            <w:tcW w:w="1977" w:type="dxa"/>
            <w:shd w:val="clear" w:color="auto" w:fill="auto"/>
          </w:tcPr>
          <w:p w14:paraId="000000D2" w14:textId="2AF13C74" w:rsidR="00AD17D4" w:rsidRPr="001F3EA3" w:rsidRDefault="00025888" w:rsidP="00BE6EA7">
            <w:pPr>
              <w:pStyle w:val="Normal0"/>
              <w:rPr>
                <w:b w:val="0"/>
                <w:sz w:val="20"/>
                <w:szCs w:val="20"/>
              </w:rPr>
            </w:pPr>
            <w:r w:rsidRPr="001F3EA3">
              <w:rPr>
                <w:b w:val="0"/>
                <w:sz w:val="20"/>
                <w:szCs w:val="20"/>
              </w:rPr>
              <w:t>Se ajusta el contenido del documento según Planeación pedagógica y normas APA.</w:t>
            </w:r>
          </w:p>
        </w:tc>
      </w:tr>
    </w:tbl>
    <w:p w14:paraId="000000D5" w14:textId="77777777" w:rsidR="00AD17D4" w:rsidRPr="001F3EA3" w:rsidRDefault="00AD17D4" w:rsidP="00BE6EA7">
      <w:pPr>
        <w:pStyle w:val="Normal0"/>
        <w:rPr>
          <w:sz w:val="20"/>
          <w:szCs w:val="20"/>
        </w:rPr>
      </w:pPr>
    </w:p>
    <w:sectPr w:rsidR="00AD17D4" w:rsidRPr="001F3EA3">
      <w:headerReference w:type="default" r:id="rId84"/>
      <w:footerReference w:type="default" r:id="rId8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Viviana Herrera" w:date="2025-12-10T11:09:00Z" w:initials="VH">
    <w:p w14:paraId="0835CDED" w14:textId="77777777" w:rsidR="002464E2" w:rsidRDefault="002464E2" w:rsidP="002464E2">
      <w:pPr>
        <w:pStyle w:val="Textocomentario"/>
      </w:pPr>
      <w:r>
        <w:rPr>
          <w:rStyle w:val="Refdecomentario"/>
        </w:rPr>
        <w:annotationRef/>
      </w:r>
      <w:r>
        <w:t xml:space="preserve">Texto alternativo: </w:t>
      </w:r>
      <w:r w:rsidRPr="00D43993">
        <w:rPr>
          <w:highlight w:val="green"/>
        </w:rPr>
        <w:t>En la síntesis se describen los fundamentos de la acción intersectorial, los actores involucrados, los mecanismos de coordinación territorial y los lineamientos técnicos que orientan las intervenciones en salud pública para la atención de población migrante y comunidades de acogida.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835CDE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835CDED" w16cid:durableId="0835CD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3D259D" w14:textId="77777777" w:rsidR="00786B79" w:rsidRDefault="00786B79">
      <w:pPr>
        <w:spacing w:line="240" w:lineRule="auto"/>
      </w:pPr>
      <w:r>
        <w:separator/>
      </w:r>
    </w:p>
  </w:endnote>
  <w:endnote w:type="continuationSeparator" w:id="0">
    <w:p w14:paraId="33BF29A8" w14:textId="77777777" w:rsidR="00786B79" w:rsidRDefault="00786B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A" w14:textId="77777777" w:rsidR="00521067" w:rsidRDefault="00521067">
    <w:pPr>
      <w:pStyle w:val="Normal0"/>
      <w:tabs>
        <w:tab w:val="center" w:pos="4419"/>
        <w:tab w:val="right" w:pos="8838"/>
        <w:tab w:val="left" w:pos="10255"/>
      </w:tabs>
      <w:spacing w:line="240" w:lineRule="auto"/>
      <w:jc w:val="right"/>
      <w:rPr>
        <w:i/>
        <w:color w:val="000000"/>
        <w:sz w:val="20"/>
        <w:szCs w:val="20"/>
      </w:rPr>
    </w:pPr>
  </w:p>
  <w:p w14:paraId="000000DB" w14:textId="77777777" w:rsidR="00521067" w:rsidRDefault="00521067">
    <w:pPr>
      <w:pStyle w:val="Normal0"/>
      <w:spacing w:line="240" w:lineRule="auto"/>
      <w:ind w:left="-2" w:hanging="2"/>
      <w:jc w:val="right"/>
      <w:rPr>
        <w:rFonts w:ascii="Times New Roman" w:eastAsia="Times New Roman" w:hAnsi="Times New Roman" w:cs="Times New Roman"/>
        <w:sz w:val="24"/>
        <w:szCs w:val="24"/>
      </w:rPr>
    </w:pPr>
  </w:p>
  <w:p w14:paraId="000000DC" w14:textId="77777777" w:rsidR="00521067" w:rsidRDefault="00521067">
    <w:pPr>
      <w:pStyle w:val="Normal0"/>
      <w:spacing w:line="240" w:lineRule="auto"/>
      <w:rPr>
        <w:rFonts w:ascii="Times New Roman" w:eastAsia="Times New Roman" w:hAnsi="Times New Roman" w:cs="Times New Roman"/>
        <w:sz w:val="24"/>
        <w:szCs w:val="24"/>
      </w:rPr>
    </w:pPr>
  </w:p>
  <w:p w14:paraId="000000DD" w14:textId="77777777" w:rsidR="00521067" w:rsidRDefault="00521067">
    <w:pPr>
      <w:pStyle w:val="Normal0"/>
      <w:tabs>
        <w:tab w:val="center" w:pos="4419"/>
        <w:tab w:val="right" w:pos="8838"/>
        <w:tab w:val="left" w:pos="10255"/>
      </w:tabs>
      <w:spacing w:line="240" w:lineRule="auto"/>
      <w:jc w:val="right"/>
      <w:rPr>
        <w:i/>
        <w:color w:val="000000"/>
        <w:sz w:val="16"/>
        <w:szCs w:val="16"/>
      </w:rPr>
    </w:pPr>
  </w:p>
  <w:p w14:paraId="000000DE" w14:textId="77777777" w:rsidR="00521067" w:rsidRDefault="0052106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C8973A" w14:textId="77777777" w:rsidR="00786B79" w:rsidRDefault="00786B79">
      <w:r>
        <w:separator/>
      </w:r>
    </w:p>
  </w:footnote>
  <w:footnote w:type="continuationSeparator" w:id="0">
    <w:p w14:paraId="66B7AA78" w14:textId="77777777" w:rsidR="00786B79" w:rsidRDefault="00786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8" w14:textId="6CD15F02" w:rsidR="00521067" w:rsidRDefault="00521067">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521067" w:rsidRDefault="0052106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356AA"/>
    <w:multiLevelType w:val="hybridMultilevel"/>
    <w:tmpl w:val="D7F0A9F0"/>
    <w:lvl w:ilvl="0" w:tplc="93C428F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A825D5"/>
    <w:multiLevelType w:val="hybridMultilevel"/>
    <w:tmpl w:val="10FA9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F5BE6"/>
    <w:multiLevelType w:val="hybridMultilevel"/>
    <w:tmpl w:val="BF2A6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ED3592"/>
    <w:multiLevelType w:val="hybridMultilevel"/>
    <w:tmpl w:val="C7024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34542"/>
    <w:multiLevelType w:val="hybridMultilevel"/>
    <w:tmpl w:val="855A3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315C1F"/>
    <w:multiLevelType w:val="hybridMultilevel"/>
    <w:tmpl w:val="DB0CEF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A707DF"/>
    <w:multiLevelType w:val="hybridMultilevel"/>
    <w:tmpl w:val="50901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062C53"/>
    <w:multiLevelType w:val="hybridMultilevel"/>
    <w:tmpl w:val="31BA2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806F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8874C02"/>
    <w:multiLevelType w:val="hybridMultilevel"/>
    <w:tmpl w:val="6A1E6E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8997200"/>
    <w:multiLevelType w:val="hybridMultilevel"/>
    <w:tmpl w:val="75E67E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9C45995"/>
    <w:multiLevelType w:val="hybridMultilevel"/>
    <w:tmpl w:val="7E76FAC0"/>
    <w:lvl w:ilvl="0" w:tplc="4DA635A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5F1711"/>
    <w:multiLevelType w:val="hybridMultilevel"/>
    <w:tmpl w:val="1352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240F2A"/>
    <w:multiLevelType w:val="hybridMultilevel"/>
    <w:tmpl w:val="0608B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C21A37"/>
    <w:multiLevelType w:val="hybridMultilevel"/>
    <w:tmpl w:val="DCF42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D563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7A6602"/>
    <w:multiLevelType w:val="hybridMultilevel"/>
    <w:tmpl w:val="4A18E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486678"/>
    <w:multiLevelType w:val="hybridMultilevel"/>
    <w:tmpl w:val="A036E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7722DC"/>
    <w:multiLevelType w:val="hybridMultilevel"/>
    <w:tmpl w:val="0C08E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511054D"/>
    <w:multiLevelType w:val="hybridMultilevel"/>
    <w:tmpl w:val="3468CA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76E2407"/>
    <w:multiLevelType w:val="hybridMultilevel"/>
    <w:tmpl w:val="D6923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4B61C2"/>
    <w:multiLevelType w:val="hybridMultilevel"/>
    <w:tmpl w:val="19F2C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322331">
    <w:abstractNumId w:val="19"/>
  </w:num>
  <w:num w:numId="2" w16cid:durableId="1689864169">
    <w:abstractNumId w:val="15"/>
  </w:num>
  <w:num w:numId="3" w16cid:durableId="385297495">
    <w:abstractNumId w:val="8"/>
  </w:num>
  <w:num w:numId="4" w16cid:durableId="1802337974">
    <w:abstractNumId w:val="12"/>
  </w:num>
  <w:num w:numId="5" w16cid:durableId="2133286369">
    <w:abstractNumId w:val="7"/>
  </w:num>
  <w:num w:numId="6" w16cid:durableId="1396852555">
    <w:abstractNumId w:val="3"/>
  </w:num>
  <w:num w:numId="7" w16cid:durableId="295532467">
    <w:abstractNumId w:val="21"/>
  </w:num>
  <w:num w:numId="8" w16cid:durableId="1181122421">
    <w:abstractNumId w:val="4"/>
  </w:num>
  <w:num w:numId="9" w16cid:durableId="827786563">
    <w:abstractNumId w:val="22"/>
  </w:num>
  <w:num w:numId="10" w16cid:durableId="128061114">
    <w:abstractNumId w:val="11"/>
  </w:num>
  <w:num w:numId="11" w16cid:durableId="1003706635">
    <w:abstractNumId w:val="9"/>
  </w:num>
  <w:num w:numId="12" w16cid:durableId="2116053052">
    <w:abstractNumId w:val="20"/>
  </w:num>
  <w:num w:numId="13" w16cid:durableId="1885671506">
    <w:abstractNumId w:val="5"/>
  </w:num>
  <w:num w:numId="14" w16cid:durableId="27225446">
    <w:abstractNumId w:val="18"/>
  </w:num>
  <w:num w:numId="15" w16cid:durableId="755326798">
    <w:abstractNumId w:val="14"/>
  </w:num>
  <w:num w:numId="16" w16cid:durableId="951741474">
    <w:abstractNumId w:val="13"/>
  </w:num>
  <w:num w:numId="17" w16cid:durableId="481777225">
    <w:abstractNumId w:val="17"/>
  </w:num>
  <w:num w:numId="18" w16cid:durableId="1676029850">
    <w:abstractNumId w:val="1"/>
  </w:num>
  <w:num w:numId="19" w16cid:durableId="1302031534">
    <w:abstractNumId w:val="16"/>
  </w:num>
  <w:num w:numId="20" w16cid:durableId="1159804530">
    <w:abstractNumId w:val="0"/>
  </w:num>
  <w:num w:numId="21" w16cid:durableId="688874892">
    <w:abstractNumId w:val="10"/>
  </w:num>
  <w:num w:numId="22" w16cid:durableId="693264763">
    <w:abstractNumId w:val="6"/>
  </w:num>
  <w:num w:numId="23" w16cid:durableId="1248274196">
    <w:abstractNumId w:val="2"/>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Viviana Herrera">
    <w15:presenceInfo w15:providerId="Windows Live" w15:userId="0b9d80a4d799ac8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2F86"/>
    <w:rsid w:val="00003390"/>
    <w:rsid w:val="00004478"/>
    <w:rsid w:val="00004E20"/>
    <w:rsid w:val="00011F29"/>
    <w:rsid w:val="00013403"/>
    <w:rsid w:val="00021671"/>
    <w:rsid w:val="000216E8"/>
    <w:rsid w:val="00023D65"/>
    <w:rsid w:val="000240B7"/>
    <w:rsid w:val="00025888"/>
    <w:rsid w:val="00025A65"/>
    <w:rsid w:val="000275C2"/>
    <w:rsid w:val="000308B3"/>
    <w:rsid w:val="00033308"/>
    <w:rsid w:val="00037C98"/>
    <w:rsid w:val="00040E27"/>
    <w:rsid w:val="00041B79"/>
    <w:rsid w:val="00042F0F"/>
    <w:rsid w:val="000443BD"/>
    <w:rsid w:val="000444C2"/>
    <w:rsid w:val="00046AE9"/>
    <w:rsid w:val="00047280"/>
    <w:rsid w:val="00052F14"/>
    <w:rsid w:val="00054B9F"/>
    <w:rsid w:val="00061FA9"/>
    <w:rsid w:val="0006211A"/>
    <w:rsid w:val="00062561"/>
    <w:rsid w:val="000640D2"/>
    <w:rsid w:val="00064130"/>
    <w:rsid w:val="000706EB"/>
    <w:rsid w:val="000773BA"/>
    <w:rsid w:val="00077A47"/>
    <w:rsid w:val="000866F0"/>
    <w:rsid w:val="000915CE"/>
    <w:rsid w:val="00096FA2"/>
    <w:rsid w:val="00097B40"/>
    <w:rsid w:val="000A4E72"/>
    <w:rsid w:val="000A5318"/>
    <w:rsid w:val="000A60E6"/>
    <w:rsid w:val="000A64F3"/>
    <w:rsid w:val="000B0D00"/>
    <w:rsid w:val="000C4C1C"/>
    <w:rsid w:val="000D0AC3"/>
    <w:rsid w:val="000D2696"/>
    <w:rsid w:val="000D2F0F"/>
    <w:rsid w:val="000E18B4"/>
    <w:rsid w:val="000E31FA"/>
    <w:rsid w:val="000E4D94"/>
    <w:rsid w:val="000E5030"/>
    <w:rsid w:val="000E7312"/>
    <w:rsid w:val="000F189D"/>
    <w:rsid w:val="000F2182"/>
    <w:rsid w:val="000F3F23"/>
    <w:rsid w:val="000F5813"/>
    <w:rsid w:val="00103A0C"/>
    <w:rsid w:val="00104EAC"/>
    <w:rsid w:val="001059EA"/>
    <w:rsid w:val="0010612D"/>
    <w:rsid w:val="00110FCE"/>
    <w:rsid w:val="0011312D"/>
    <w:rsid w:val="00121B38"/>
    <w:rsid w:val="001237A4"/>
    <w:rsid w:val="00124C62"/>
    <w:rsid w:val="00126258"/>
    <w:rsid w:val="00126F3A"/>
    <w:rsid w:val="001322FB"/>
    <w:rsid w:val="00132578"/>
    <w:rsid w:val="0014488D"/>
    <w:rsid w:val="00145C84"/>
    <w:rsid w:val="001474C3"/>
    <w:rsid w:val="00153A7C"/>
    <w:rsid w:val="00154DAB"/>
    <w:rsid w:val="0016024B"/>
    <w:rsid w:val="00160AF5"/>
    <w:rsid w:val="001640A5"/>
    <w:rsid w:val="00166979"/>
    <w:rsid w:val="001725F9"/>
    <w:rsid w:val="00172A27"/>
    <w:rsid w:val="00173979"/>
    <w:rsid w:val="00173F7A"/>
    <w:rsid w:val="00174F4D"/>
    <w:rsid w:val="00177B62"/>
    <w:rsid w:val="00183649"/>
    <w:rsid w:val="001908E6"/>
    <w:rsid w:val="001A5EED"/>
    <w:rsid w:val="001A7C1D"/>
    <w:rsid w:val="001A7C5B"/>
    <w:rsid w:val="001A7F6B"/>
    <w:rsid w:val="001B238C"/>
    <w:rsid w:val="001B3CB7"/>
    <w:rsid w:val="001B43B7"/>
    <w:rsid w:val="001B569F"/>
    <w:rsid w:val="001B6AD5"/>
    <w:rsid w:val="001B7E7E"/>
    <w:rsid w:val="001C00EF"/>
    <w:rsid w:val="001C1C17"/>
    <w:rsid w:val="001C464C"/>
    <w:rsid w:val="001C7D39"/>
    <w:rsid w:val="001D0369"/>
    <w:rsid w:val="001D18BE"/>
    <w:rsid w:val="001D4072"/>
    <w:rsid w:val="001D5428"/>
    <w:rsid w:val="001D685E"/>
    <w:rsid w:val="001E22F0"/>
    <w:rsid w:val="001E63C1"/>
    <w:rsid w:val="001E7AE5"/>
    <w:rsid w:val="001F1A3A"/>
    <w:rsid w:val="001F3EA3"/>
    <w:rsid w:val="00201685"/>
    <w:rsid w:val="00202660"/>
    <w:rsid w:val="00204DCD"/>
    <w:rsid w:val="002104BD"/>
    <w:rsid w:val="00211029"/>
    <w:rsid w:val="0021702D"/>
    <w:rsid w:val="0022061F"/>
    <w:rsid w:val="002211E2"/>
    <w:rsid w:val="00222BE3"/>
    <w:rsid w:val="00225065"/>
    <w:rsid w:val="002318F4"/>
    <w:rsid w:val="0023332F"/>
    <w:rsid w:val="00233461"/>
    <w:rsid w:val="0023795A"/>
    <w:rsid w:val="00241FF5"/>
    <w:rsid w:val="002429D4"/>
    <w:rsid w:val="002464E2"/>
    <w:rsid w:val="00246C04"/>
    <w:rsid w:val="00253FF0"/>
    <w:rsid w:val="00254C60"/>
    <w:rsid w:val="00264CD7"/>
    <w:rsid w:val="00267798"/>
    <w:rsid w:val="00270929"/>
    <w:rsid w:val="00273D87"/>
    <w:rsid w:val="00275915"/>
    <w:rsid w:val="00275BED"/>
    <w:rsid w:val="00276DEE"/>
    <w:rsid w:val="00276F24"/>
    <w:rsid w:val="0028298B"/>
    <w:rsid w:val="00285BEC"/>
    <w:rsid w:val="00291F16"/>
    <w:rsid w:val="002933A2"/>
    <w:rsid w:val="002948BE"/>
    <w:rsid w:val="00294B86"/>
    <w:rsid w:val="002959D0"/>
    <w:rsid w:val="002A2D62"/>
    <w:rsid w:val="002A341F"/>
    <w:rsid w:val="002A39C7"/>
    <w:rsid w:val="002A5E47"/>
    <w:rsid w:val="002B0065"/>
    <w:rsid w:val="002B1115"/>
    <w:rsid w:val="002B1CE1"/>
    <w:rsid w:val="002B2FA3"/>
    <w:rsid w:val="002B2FEE"/>
    <w:rsid w:val="002B4C89"/>
    <w:rsid w:val="002C09CE"/>
    <w:rsid w:val="002C14A7"/>
    <w:rsid w:val="002C1F7A"/>
    <w:rsid w:val="002C2450"/>
    <w:rsid w:val="002C3B96"/>
    <w:rsid w:val="002D5379"/>
    <w:rsid w:val="002E2479"/>
    <w:rsid w:val="002E30E8"/>
    <w:rsid w:val="002E4074"/>
    <w:rsid w:val="002F559A"/>
    <w:rsid w:val="002F73A9"/>
    <w:rsid w:val="002F750A"/>
    <w:rsid w:val="00300EA1"/>
    <w:rsid w:val="00303B68"/>
    <w:rsid w:val="00307FC9"/>
    <w:rsid w:val="00314C04"/>
    <w:rsid w:val="00314E39"/>
    <w:rsid w:val="00315D68"/>
    <w:rsid w:val="00316049"/>
    <w:rsid w:val="003168DC"/>
    <w:rsid w:val="003172BB"/>
    <w:rsid w:val="0032059E"/>
    <w:rsid w:val="00320FCA"/>
    <w:rsid w:val="00321FD0"/>
    <w:rsid w:val="00323B68"/>
    <w:rsid w:val="00325A56"/>
    <w:rsid w:val="00330021"/>
    <w:rsid w:val="00330A93"/>
    <w:rsid w:val="003310C6"/>
    <w:rsid w:val="00331340"/>
    <w:rsid w:val="00331ED3"/>
    <w:rsid w:val="003453B8"/>
    <w:rsid w:val="00345B63"/>
    <w:rsid w:val="00346417"/>
    <w:rsid w:val="003469C6"/>
    <w:rsid w:val="00347CA0"/>
    <w:rsid w:val="003501F7"/>
    <w:rsid w:val="00351A8C"/>
    <w:rsid w:val="00353A37"/>
    <w:rsid w:val="003559FB"/>
    <w:rsid w:val="00356D96"/>
    <w:rsid w:val="00364E0A"/>
    <w:rsid w:val="00366B94"/>
    <w:rsid w:val="00366E22"/>
    <w:rsid w:val="00367E58"/>
    <w:rsid w:val="003726BD"/>
    <w:rsid w:val="00381988"/>
    <w:rsid w:val="00382E37"/>
    <w:rsid w:val="00382FCC"/>
    <w:rsid w:val="003835E3"/>
    <w:rsid w:val="00383A55"/>
    <w:rsid w:val="00385AAF"/>
    <w:rsid w:val="0039047C"/>
    <w:rsid w:val="003A357A"/>
    <w:rsid w:val="003A3DF7"/>
    <w:rsid w:val="003A460D"/>
    <w:rsid w:val="003A5691"/>
    <w:rsid w:val="003B1659"/>
    <w:rsid w:val="003B3970"/>
    <w:rsid w:val="003D472E"/>
    <w:rsid w:val="003D72D5"/>
    <w:rsid w:val="003E0884"/>
    <w:rsid w:val="003E0DF9"/>
    <w:rsid w:val="003E7320"/>
    <w:rsid w:val="003F0755"/>
    <w:rsid w:val="003F6EB6"/>
    <w:rsid w:val="004000B5"/>
    <w:rsid w:val="00404532"/>
    <w:rsid w:val="004077BB"/>
    <w:rsid w:val="004111CD"/>
    <w:rsid w:val="00415FB2"/>
    <w:rsid w:val="0041757E"/>
    <w:rsid w:val="00420D84"/>
    <w:rsid w:val="004235B2"/>
    <w:rsid w:val="00425F50"/>
    <w:rsid w:val="004270A1"/>
    <w:rsid w:val="00437C33"/>
    <w:rsid w:val="00441C00"/>
    <w:rsid w:val="00444FB6"/>
    <w:rsid w:val="00445F80"/>
    <w:rsid w:val="0045064F"/>
    <w:rsid w:val="00454411"/>
    <w:rsid w:val="00454819"/>
    <w:rsid w:val="004558B5"/>
    <w:rsid w:val="00456EC1"/>
    <w:rsid w:val="00457800"/>
    <w:rsid w:val="00472B93"/>
    <w:rsid w:val="00472C8F"/>
    <w:rsid w:val="00473C52"/>
    <w:rsid w:val="0047618F"/>
    <w:rsid w:val="004773EB"/>
    <w:rsid w:val="00477FF2"/>
    <w:rsid w:val="00485300"/>
    <w:rsid w:val="004859CD"/>
    <w:rsid w:val="00490DFD"/>
    <w:rsid w:val="004917F5"/>
    <w:rsid w:val="004A0B32"/>
    <w:rsid w:val="004A0B62"/>
    <w:rsid w:val="004A500A"/>
    <w:rsid w:val="004B73A7"/>
    <w:rsid w:val="004C2183"/>
    <w:rsid w:val="004C40CF"/>
    <w:rsid w:val="004C4233"/>
    <w:rsid w:val="004C4B91"/>
    <w:rsid w:val="004D1EBF"/>
    <w:rsid w:val="004D3F1F"/>
    <w:rsid w:val="004D4605"/>
    <w:rsid w:val="004E33FC"/>
    <w:rsid w:val="004E43F2"/>
    <w:rsid w:val="004E5C76"/>
    <w:rsid w:val="004E713B"/>
    <w:rsid w:val="004F2647"/>
    <w:rsid w:val="004F45F4"/>
    <w:rsid w:val="004F507B"/>
    <w:rsid w:val="004F5838"/>
    <w:rsid w:val="004F67F1"/>
    <w:rsid w:val="005012FA"/>
    <w:rsid w:val="005018C0"/>
    <w:rsid w:val="0050379E"/>
    <w:rsid w:val="00503977"/>
    <w:rsid w:val="0050489F"/>
    <w:rsid w:val="00507479"/>
    <w:rsid w:val="00512D26"/>
    <w:rsid w:val="005162BA"/>
    <w:rsid w:val="00521067"/>
    <w:rsid w:val="00521F07"/>
    <w:rsid w:val="0052257D"/>
    <w:rsid w:val="00522D0A"/>
    <w:rsid w:val="00522E91"/>
    <w:rsid w:val="00523381"/>
    <w:rsid w:val="00523AEA"/>
    <w:rsid w:val="00523D3A"/>
    <w:rsid w:val="00524C75"/>
    <w:rsid w:val="00524EC6"/>
    <w:rsid w:val="00532F0B"/>
    <w:rsid w:val="00537425"/>
    <w:rsid w:val="00537970"/>
    <w:rsid w:val="00537CF6"/>
    <w:rsid w:val="00540EE4"/>
    <w:rsid w:val="005434AE"/>
    <w:rsid w:val="00543FD2"/>
    <w:rsid w:val="00545695"/>
    <w:rsid w:val="005579F6"/>
    <w:rsid w:val="00561673"/>
    <w:rsid w:val="00562285"/>
    <w:rsid w:val="0056442B"/>
    <w:rsid w:val="00565EC8"/>
    <w:rsid w:val="005660AA"/>
    <w:rsid w:val="005665EE"/>
    <w:rsid w:val="005666B6"/>
    <w:rsid w:val="00567F42"/>
    <w:rsid w:val="0057321F"/>
    <w:rsid w:val="00573E71"/>
    <w:rsid w:val="0057407C"/>
    <w:rsid w:val="00576014"/>
    <w:rsid w:val="00580D08"/>
    <w:rsid w:val="00584210"/>
    <w:rsid w:val="00587C1C"/>
    <w:rsid w:val="00596A75"/>
    <w:rsid w:val="00596F3D"/>
    <w:rsid w:val="005A2275"/>
    <w:rsid w:val="005A2990"/>
    <w:rsid w:val="005A2B5D"/>
    <w:rsid w:val="005B0597"/>
    <w:rsid w:val="005B48FF"/>
    <w:rsid w:val="005C0763"/>
    <w:rsid w:val="005C09AF"/>
    <w:rsid w:val="005C1EA7"/>
    <w:rsid w:val="005C27BB"/>
    <w:rsid w:val="005C4ECF"/>
    <w:rsid w:val="005C7AE5"/>
    <w:rsid w:val="005D0582"/>
    <w:rsid w:val="005D1DA5"/>
    <w:rsid w:val="005D6C49"/>
    <w:rsid w:val="005D6DF1"/>
    <w:rsid w:val="005D7956"/>
    <w:rsid w:val="005D7DCE"/>
    <w:rsid w:val="005E1ED2"/>
    <w:rsid w:val="005E2D86"/>
    <w:rsid w:val="005E505A"/>
    <w:rsid w:val="005E7AC0"/>
    <w:rsid w:val="005F07D5"/>
    <w:rsid w:val="00600402"/>
    <w:rsid w:val="0060137A"/>
    <w:rsid w:val="00605836"/>
    <w:rsid w:val="006067DA"/>
    <w:rsid w:val="006069DD"/>
    <w:rsid w:val="00613480"/>
    <w:rsid w:val="0061714D"/>
    <w:rsid w:val="00621940"/>
    <w:rsid w:val="00621D58"/>
    <w:rsid w:val="00625CB3"/>
    <w:rsid w:val="00626093"/>
    <w:rsid w:val="00632A85"/>
    <w:rsid w:val="006346BF"/>
    <w:rsid w:val="00636E35"/>
    <w:rsid w:val="006463AE"/>
    <w:rsid w:val="006467B1"/>
    <w:rsid w:val="006478B1"/>
    <w:rsid w:val="00651FEC"/>
    <w:rsid w:val="0065371F"/>
    <w:rsid w:val="00654907"/>
    <w:rsid w:val="00657A8E"/>
    <w:rsid w:val="0066240A"/>
    <w:rsid w:val="00671DFD"/>
    <w:rsid w:val="0067262D"/>
    <w:rsid w:val="00674B13"/>
    <w:rsid w:val="00686A7B"/>
    <w:rsid w:val="0069261F"/>
    <w:rsid w:val="0069321F"/>
    <w:rsid w:val="006A47BA"/>
    <w:rsid w:val="006A5C2B"/>
    <w:rsid w:val="006B2F0D"/>
    <w:rsid w:val="006B489A"/>
    <w:rsid w:val="006B4C06"/>
    <w:rsid w:val="006B796E"/>
    <w:rsid w:val="006B7F6E"/>
    <w:rsid w:val="006C1930"/>
    <w:rsid w:val="006C1F3D"/>
    <w:rsid w:val="006C1FED"/>
    <w:rsid w:val="006C1FFF"/>
    <w:rsid w:val="006C72C0"/>
    <w:rsid w:val="006D5DB1"/>
    <w:rsid w:val="006D65C2"/>
    <w:rsid w:val="006D6C92"/>
    <w:rsid w:val="006F23B4"/>
    <w:rsid w:val="006F3CC6"/>
    <w:rsid w:val="006F4C15"/>
    <w:rsid w:val="006F6991"/>
    <w:rsid w:val="007037B9"/>
    <w:rsid w:val="00705B01"/>
    <w:rsid w:val="00710C77"/>
    <w:rsid w:val="0071129D"/>
    <w:rsid w:val="0071697E"/>
    <w:rsid w:val="007247DE"/>
    <w:rsid w:val="0072587C"/>
    <w:rsid w:val="007313F6"/>
    <w:rsid w:val="007314B8"/>
    <w:rsid w:val="00734E72"/>
    <w:rsid w:val="00735436"/>
    <w:rsid w:val="007371FC"/>
    <w:rsid w:val="00737BE4"/>
    <w:rsid w:val="007420A8"/>
    <w:rsid w:val="00742120"/>
    <w:rsid w:val="00742371"/>
    <w:rsid w:val="007437D2"/>
    <w:rsid w:val="00750EA7"/>
    <w:rsid w:val="00751B0A"/>
    <w:rsid w:val="007611BD"/>
    <w:rsid w:val="00761D0D"/>
    <w:rsid w:val="00761E6F"/>
    <w:rsid w:val="007636A1"/>
    <w:rsid w:val="00766FC9"/>
    <w:rsid w:val="00767123"/>
    <w:rsid w:val="0076734C"/>
    <w:rsid w:val="00770417"/>
    <w:rsid w:val="00770F77"/>
    <w:rsid w:val="007739EB"/>
    <w:rsid w:val="007743B3"/>
    <w:rsid w:val="007806C3"/>
    <w:rsid w:val="007818E8"/>
    <w:rsid w:val="00785A6D"/>
    <w:rsid w:val="00786B79"/>
    <w:rsid w:val="00791A48"/>
    <w:rsid w:val="00796FEE"/>
    <w:rsid w:val="007A5C2D"/>
    <w:rsid w:val="007A709A"/>
    <w:rsid w:val="007B1AD3"/>
    <w:rsid w:val="007B2656"/>
    <w:rsid w:val="007B3914"/>
    <w:rsid w:val="007B3F8F"/>
    <w:rsid w:val="007B687C"/>
    <w:rsid w:val="007B745E"/>
    <w:rsid w:val="007C0121"/>
    <w:rsid w:val="007C106F"/>
    <w:rsid w:val="007C64A5"/>
    <w:rsid w:val="007C6EAD"/>
    <w:rsid w:val="007D0524"/>
    <w:rsid w:val="007D1F0E"/>
    <w:rsid w:val="007D4DC6"/>
    <w:rsid w:val="007D727F"/>
    <w:rsid w:val="007E0A2C"/>
    <w:rsid w:val="007E53C4"/>
    <w:rsid w:val="007E6D4E"/>
    <w:rsid w:val="007E73EF"/>
    <w:rsid w:val="007E7D19"/>
    <w:rsid w:val="007F1668"/>
    <w:rsid w:val="007F28EB"/>
    <w:rsid w:val="007F697A"/>
    <w:rsid w:val="007F7E5F"/>
    <w:rsid w:val="008005C6"/>
    <w:rsid w:val="00801C5D"/>
    <w:rsid w:val="008025AD"/>
    <w:rsid w:val="008027A7"/>
    <w:rsid w:val="00805172"/>
    <w:rsid w:val="00805F92"/>
    <w:rsid w:val="00810689"/>
    <w:rsid w:val="008138DD"/>
    <w:rsid w:val="00813ACF"/>
    <w:rsid w:val="00814C0B"/>
    <w:rsid w:val="008159E2"/>
    <w:rsid w:val="00824F82"/>
    <w:rsid w:val="008312E9"/>
    <w:rsid w:val="00837B11"/>
    <w:rsid w:val="00842A51"/>
    <w:rsid w:val="00844FEA"/>
    <w:rsid w:val="00846BBF"/>
    <w:rsid w:val="00847E82"/>
    <w:rsid w:val="008522D2"/>
    <w:rsid w:val="00854D2C"/>
    <w:rsid w:val="00863D5C"/>
    <w:rsid w:val="008653B9"/>
    <w:rsid w:val="0086737C"/>
    <w:rsid w:val="008721D9"/>
    <w:rsid w:val="008736B1"/>
    <w:rsid w:val="00874B83"/>
    <w:rsid w:val="008754EE"/>
    <w:rsid w:val="00875F19"/>
    <w:rsid w:val="00883C80"/>
    <w:rsid w:val="008840E1"/>
    <w:rsid w:val="00885649"/>
    <w:rsid w:val="0089159A"/>
    <w:rsid w:val="00893271"/>
    <w:rsid w:val="00893448"/>
    <w:rsid w:val="008961F1"/>
    <w:rsid w:val="00896E0C"/>
    <w:rsid w:val="008A18B1"/>
    <w:rsid w:val="008A1DC2"/>
    <w:rsid w:val="008A1F25"/>
    <w:rsid w:val="008A2DF0"/>
    <w:rsid w:val="008A4C4C"/>
    <w:rsid w:val="008A6C7A"/>
    <w:rsid w:val="008A75BE"/>
    <w:rsid w:val="008B2BF8"/>
    <w:rsid w:val="008C0500"/>
    <w:rsid w:val="008C134E"/>
    <w:rsid w:val="008C24D3"/>
    <w:rsid w:val="008C4413"/>
    <w:rsid w:val="008D038B"/>
    <w:rsid w:val="008D08E0"/>
    <w:rsid w:val="008D1F14"/>
    <w:rsid w:val="008D20F9"/>
    <w:rsid w:val="008D526B"/>
    <w:rsid w:val="008D568B"/>
    <w:rsid w:val="008D5B02"/>
    <w:rsid w:val="008D5C08"/>
    <w:rsid w:val="008E1842"/>
    <w:rsid w:val="008E268E"/>
    <w:rsid w:val="008E3604"/>
    <w:rsid w:val="008E4401"/>
    <w:rsid w:val="008F2685"/>
    <w:rsid w:val="008F5274"/>
    <w:rsid w:val="00902DB1"/>
    <w:rsid w:val="009039CC"/>
    <w:rsid w:val="00903BAD"/>
    <w:rsid w:val="00906E0F"/>
    <w:rsid w:val="00912631"/>
    <w:rsid w:val="00914668"/>
    <w:rsid w:val="00915375"/>
    <w:rsid w:val="009155C9"/>
    <w:rsid w:val="00916412"/>
    <w:rsid w:val="009210E8"/>
    <w:rsid w:val="009212C9"/>
    <w:rsid w:val="00922D73"/>
    <w:rsid w:val="00923E9F"/>
    <w:rsid w:val="00927773"/>
    <w:rsid w:val="00927FD4"/>
    <w:rsid w:val="00930631"/>
    <w:rsid w:val="00930D3B"/>
    <w:rsid w:val="0093618C"/>
    <w:rsid w:val="0094577C"/>
    <w:rsid w:val="00946F39"/>
    <w:rsid w:val="00947541"/>
    <w:rsid w:val="00947D9E"/>
    <w:rsid w:val="00952437"/>
    <w:rsid w:val="00956C7A"/>
    <w:rsid w:val="00967047"/>
    <w:rsid w:val="00970D52"/>
    <w:rsid w:val="009719E0"/>
    <w:rsid w:val="0097386B"/>
    <w:rsid w:val="00975048"/>
    <w:rsid w:val="00987508"/>
    <w:rsid w:val="00992B6B"/>
    <w:rsid w:val="00994757"/>
    <w:rsid w:val="009A30EE"/>
    <w:rsid w:val="009A5792"/>
    <w:rsid w:val="009A6FF4"/>
    <w:rsid w:val="009B1481"/>
    <w:rsid w:val="009B42B6"/>
    <w:rsid w:val="009B49E3"/>
    <w:rsid w:val="009C1359"/>
    <w:rsid w:val="009C5BD3"/>
    <w:rsid w:val="009C67EE"/>
    <w:rsid w:val="009D2030"/>
    <w:rsid w:val="009D3509"/>
    <w:rsid w:val="009D38C3"/>
    <w:rsid w:val="009D4EC2"/>
    <w:rsid w:val="009D6854"/>
    <w:rsid w:val="009E0B3C"/>
    <w:rsid w:val="009E10CB"/>
    <w:rsid w:val="009E3675"/>
    <w:rsid w:val="009E4771"/>
    <w:rsid w:val="009E5192"/>
    <w:rsid w:val="00A05295"/>
    <w:rsid w:val="00A05841"/>
    <w:rsid w:val="00A05B00"/>
    <w:rsid w:val="00A07AFF"/>
    <w:rsid w:val="00A12113"/>
    <w:rsid w:val="00A1376F"/>
    <w:rsid w:val="00A13EB6"/>
    <w:rsid w:val="00A13F1C"/>
    <w:rsid w:val="00A246A1"/>
    <w:rsid w:val="00A333BD"/>
    <w:rsid w:val="00A36A6C"/>
    <w:rsid w:val="00A36E63"/>
    <w:rsid w:val="00A415DC"/>
    <w:rsid w:val="00A423DB"/>
    <w:rsid w:val="00A4352F"/>
    <w:rsid w:val="00A436E7"/>
    <w:rsid w:val="00A44708"/>
    <w:rsid w:val="00A47187"/>
    <w:rsid w:val="00A51020"/>
    <w:rsid w:val="00A5377D"/>
    <w:rsid w:val="00A56171"/>
    <w:rsid w:val="00A56F0C"/>
    <w:rsid w:val="00A61679"/>
    <w:rsid w:val="00A62415"/>
    <w:rsid w:val="00A73DF3"/>
    <w:rsid w:val="00A83543"/>
    <w:rsid w:val="00A85D1B"/>
    <w:rsid w:val="00A9240A"/>
    <w:rsid w:val="00A95489"/>
    <w:rsid w:val="00A97DB0"/>
    <w:rsid w:val="00AA2511"/>
    <w:rsid w:val="00AA45A3"/>
    <w:rsid w:val="00AA6922"/>
    <w:rsid w:val="00AB2621"/>
    <w:rsid w:val="00AB3F8B"/>
    <w:rsid w:val="00AC0132"/>
    <w:rsid w:val="00AC4257"/>
    <w:rsid w:val="00AC4498"/>
    <w:rsid w:val="00AC4A8E"/>
    <w:rsid w:val="00AC4E80"/>
    <w:rsid w:val="00AD17D4"/>
    <w:rsid w:val="00AD7770"/>
    <w:rsid w:val="00AE00C0"/>
    <w:rsid w:val="00AE1E45"/>
    <w:rsid w:val="00AE2905"/>
    <w:rsid w:val="00AE753B"/>
    <w:rsid w:val="00AE77F7"/>
    <w:rsid w:val="00AE7F45"/>
    <w:rsid w:val="00AF228D"/>
    <w:rsid w:val="00AF2B21"/>
    <w:rsid w:val="00AF6FFB"/>
    <w:rsid w:val="00AF7072"/>
    <w:rsid w:val="00AF70A8"/>
    <w:rsid w:val="00B000E4"/>
    <w:rsid w:val="00B02BFA"/>
    <w:rsid w:val="00B04CA4"/>
    <w:rsid w:val="00B05998"/>
    <w:rsid w:val="00B05A25"/>
    <w:rsid w:val="00B06CCD"/>
    <w:rsid w:val="00B06DF3"/>
    <w:rsid w:val="00B11466"/>
    <w:rsid w:val="00B13E64"/>
    <w:rsid w:val="00B2014E"/>
    <w:rsid w:val="00B20AC5"/>
    <w:rsid w:val="00B3122A"/>
    <w:rsid w:val="00B32096"/>
    <w:rsid w:val="00B409AF"/>
    <w:rsid w:val="00B42B07"/>
    <w:rsid w:val="00B45DD1"/>
    <w:rsid w:val="00B47F1F"/>
    <w:rsid w:val="00B501B6"/>
    <w:rsid w:val="00B50FC3"/>
    <w:rsid w:val="00B53BC7"/>
    <w:rsid w:val="00B55EC5"/>
    <w:rsid w:val="00B56BB1"/>
    <w:rsid w:val="00B6092E"/>
    <w:rsid w:val="00B616E5"/>
    <w:rsid w:val="00B631A2"/>
    <w:rsid w:val="00B63D21"/>
    <w:rsid w:val="00B65712"/>
    <w:rsid w:val="00B66A04"/>
    <w:rsid w:val="00B67F32"/>
    <w:rsid w:val="00B70012"/>
    <w:rsid w:val="00B72025"/>
    <w:rsid w:val="00B76082"/>
    <w:rsid w:val="00B81129"/>
    <w:rsid w:val="00B838DD"/>
    <w:rsid w:val="00B8733B"/>
    <w:rsid w:val="00B90583"/>
    <w:rsid w:val="00B91FBD"/>
    <w:rsid w:val="00B9246B"/>
    <w:rsid w:val="00B935D2"/>
    <w:rsid w:val="00B97526"/>
    <w:rsid w:val="00BA12BE"/>
    <w:rsid w:val="00BA1B8C"/>
    <w:rsid w:val="00BB1997"/>
    <w:rsid w:val="00BB2FB2"/>
    <w:rsid w:val="00BC1D73"/>
    <w:rsid w:val="00BC2651"/>
    <w:rsid w:val="00BC4B2C"/>
    <w:rsid w:val="00BC5DE8"/>
    <w:rsid w:val="00BD0C5D"/>
    <w:rsid w:val="00BD1F95"/>
    <w:rsid w:val="00BD2BDD"/>
    <w:rsid w:val="00BD5CE4"/>
    <w:rsid w:val="00BE309E"/>
    <w:rsid w:val="00BE6EA7"/>
    <w:rsid w:val="00BE75C1"/>
    <w:rsid w:val="00BF1E30"/>
    <w:rsid w:val="00BF40D5"/>
    <w:rsid w:val="00BF4968"/>
    <w:rsid w:val="00BF5FBF"/>
    <w:rsid w:val="00C04F8C"/>
    <w:rsid w:val="00C05D2D"/>
    <w:rsid w:val="00C16FF4"/>
    <w:rsid w:val="00C220D8"/>
    <w:rsid w:val="00C3044E"/>
    <w:rsid w:val="00C30761"/>
    <w:rsid w:val="00C3285B"/>
    <w:rsid w:val="00C32ACD"/>
    <w:rsid w:val="00C348DE"/>
    <w:rsid w:val="00C42D8E"/>
    <w:rsid w:val="00C45016"/>
    <w:rsid w:val="00C45A3B"/>
    <w:rsid w:val="00C47052"/>
    <w:rsid w:val="00C55557"/>
    <w:rsid w:val="00C570DD"/>
    <w:rsid w:val="00C661E1"/>
    <w:rsid w:val="00C700A6"/>
    <w:rsid w:val="00C71DDA"/>
    <w:rsid w:val="00C7717F"/>
    <w:rsid w:val="00C77BB3"/>
    <w:rsid w:val="00C77C18"/>
    <w:rsid w:val="00C84D17"/>
    <w:rsid w:val="00C8580B"/>
    <w:rsid w:val="00C90650"/>
    <w:rsid w:val="00C9332B"/>
    <w:rsid w:val="00C964F1"/>
    <w:rsid w:val="00C96637"/>
    <w:rsid w:val="00C97430"/>
    <w:rsid w:val="00CA2BD8"/>
    <w:rsid w:val="00CA3835"/>
    <w:rsid w:val="00CA3C31"/>
    <w:rsid w:val="00CA41AD"/>
    <w:rsid w:val="00CA5BA5"/>
    <w:rsid w:val="00CB4AD0"/>
    <w:rsid w:val="00CB513F"/>
    <w:rsid w:val="00CC16DB"/>
    <w:rsid w:val="00CC31A2"/>
    <w:rsid w:val="00CC4A68"/>
    <w:rsid w:val="00CD014B"/>
    <w:rsid w:val="00CD144A"/>
    <w:rsid w:val="00CD152C"/>
    <w:rsid w:val="00CD2423"/>
    <w:rsid w:val="00CD4AB0"/>
    <w:rsid w:val="00CD5B23"/>
    <w:rsid w:val="00CD6402"/>
    <w:rsid w:val="00CD690B"/>
    <w:rsid w:val="00CE2091"/>
    <w:rsid w:val="00CE3DFE"/>
    <w:rsid w:val="00CE4FF3"/>
    <w:rsid w:val="00CF4D2B"/>
    <w:rsid w:val="00D072A1"/>
    <w:rsid w:val="00D07940"/>
    <w:rsid w:val="00D13D68"/>
    <w:rsid w:val="00D14784"/>
    <w:rsid w:val="00D17C1F"/>
    <w:rsid w:val="00D17EDE"/>
    <w:rsid w:val="00D23772"/>
    <w:rsid w:val="00D24DE2"/>
    <w:rsid w:val="00D26191"/>
    <w:rsid w:val="00D26F7F"/>
    <w:rsid w:val="00D31D83"/>
    <w:rsid w:val="00D3229D"/>
    <w:rsid w:val="00D376E1"/>
    <w:rsid w:val="00D403AB"/>
    <w:rsid w:val="00D41572"/>
    <w:rsid w:val="00D43F42"/>
    <w:rsid w:val="00D53549"/>
    <w:rsid w:val="00D56832"/>
    <w:rsid w:val="00D56921"/>
    <w:rsid w:val="00D56950"/>
    <w:rsid w:val="00D60361"/>
    <w:rsid w:val="00D603D4"/>
    <w:rsid w:val="00D60F56"/>
    <w:rsid w:val="00D62AE9"/>
    <w:rsid w:val="00D66240"/>
    <w:rsid w:val="00D67CD7"/>
    <w:rsid w:val="00D70200"/>
    <w:rsid w:val="00D720C1"/>
    <w:rsid w:val="00D72F07"/>
    <w:rsid w:val="00D738D0"/>
    <w:rsid w:val="00D814B0"/>
    <w:rsid w:val="00D862A7"/>
    <w:rsid w:val="00D86B85"/>
    <w:rsid w:val="00D871ED"/>
    <w:rsid w:val="00D90012"/>
    <w:rsid w:val="00D92E38"/>
    <w:rsid w:val="00D94497"/>
    <w:rsid w:val="00D96AE6"/>
    <w:rsid w:val="00D9751D"/>
    <w:rsid w:val="00DA1275"/>
    <w:rsid w:val="00DA5959"/>
    <w:rsid w:val="00DA62D4"/>
    <w:rsid w:val="00DA6E2C"/>
    <w:rsid w:val="00DA72FB"/>
    <w:rsid w:val="00DB3A14"/>
    <w:rsid w:val="00DB6B55"/>
    <w:rsid w:val="00DC497E"/>
    <w:rsid w:val="00DD5EF7"/>
    <w:rsid w:val="00DE22CC"/>
    <w:rsid w:val="00DE29A0"/>
    <w:rsid w:val="00DE4A57"/>
    <w:rsid w:val="00DF5A82"/>
    <w:rsid w:val="00DF69E7"/>
    <w:rsid w:val="00E002F9"/>
    <w:rsid w:val="00E025D0"/>
    <w:rsid w:val="00E04AD0"/>
    <w:rsid w:val="00E04BE2"/>
    <w:rsid w:val="00E06A0D"/>
    <w:rsid w:val="00E0778E"/>
    <w:rsid w:val="00E11A96"/>
    <w:rsid w:val="00E12393"/>
    <w:rsid w:val="00E12A23"/>
    <w:rsid w:val="00E24CC1"/>
    <w:rsid w:val="00E25681"/>
    <w:rsid w:val="00E347E5"/>
    <w:rsid w:val="00E37FCC"/>
    <w:rsid w:val="00E44D36"/>
    <w:rsid w:val="00E46A2B"/>
    <w:rsid w:val="00E517D6"/>
    <w:rsid w:val="00E53CDC"/>
    <w:rsid w:val="00E5557B"/>
    <w:rsid w:val="00E5712F"/>
    <w:rsid w:val="00E5740C"/>
    <w:rsid w:val="00E714F8"/>
    <w:rsid w:val="00E77B65"/>
    <w:rsid w:val="00E8034C"/>
    <w:rsid w:val="00E812C0"/>
    <w:rsid w:val="00E84258"/>
    <w:rsid w:val="00E84F9C"/>
    <w:rsid w:val="00E859CE"/>
    <w:rsid w:val="00E86E25"/>
    <w:rsid w:val="00E87BDC"/>
    <w:rsid w:val="00E9018B"/>
    <w:rsid w:val="00E90889"/>
    <w:rsid w:val="00E90CA4"/>
    <w:rsid w:val="00E9122D"/>
    <w:rsid w:val="00E9494F"/>
    <w:rsid w:val="00EA06A0"/>
    <w:rsid w:val="00EA3023"/>
    <w:rsid w:val="00EA3F10"/>
    <w:rsid w:val="00EA53EB"/>
    <w:rsid w:val="00EA7B33"/>
    <w:rsid w:val="00EB0597"/>
    <w:rsid w:val="00EB2078"/>
    <w:rsid w:val="00EB67E9"/>
    <w:rsid w:val="00EB7A51"/>
    <w:rsid w:val="00EC1D0E"/>
    <w:rsid w:val="00EC1E9D"/>
    <w:rsid w:val="00EC4E97"/>
    <w:rsid w:val="00EC5CD6"/>
    <w:rsid w:val="00EC7442"/>
    <w:rsid w:val="00ED03A7"/>
    <w:rsid w:val="00ED24CE"/>
    <w:rsid w:val="00ED3A06"/>
    <w:rsid w:val="00ED4C73"/>
    <w:rsid w:val="00ED6AAE"/>
    <w:rsid w:val="00ED6CCE"/>
    <w:rsid w:val="00ED7283"/>
    <w:rsid w:val="00ED7962"/>
    <w:rsid w:val="00EE6356"/>
    <w:rsid w:val="00EE6D57"/>
    <w:rsid w:val="00EE7B63"/>
    <w:rsid w:val="00EF0751"/>
    <w:rsid w:val="00EF3853"/>
    <w:rsid w:val="00EF391B"/>
    <w:rsid w:val="00EF46F0"/>
    <w:rsid w:val="00EF61E5"/>
    <w:rsid w:val="00EF69A0"/>
    <w:rsid w:val="00F014EF"/>
    <w:rsid w:val="00F03602"/>
    <w:rsid w:val="00F0751B"/>
    <w:rsid w:val="00F103BD"/>
    <w:rsid w:val="00F10591"/>
    <w:rsid w:val="00F1171B"/>
    <w:rsid w:val="00F14DEB"/>
    <w:rsid w:val="00F157EF"/>
    <w:rsid w:val="00F242F6"/>
    <w:rsid w:val="00F24D8F"/>
    <w:rsid w:val="00F24EED"/>
    <w:rsid w:val="00F30551"/>
    <w:rsid w:val="00F416CC"/>
    <w:rsid w:val="00F41C3D"/>
    <w:rsid w:val="00F44C96"/>
    <w:rsid w:val="00F51312"/>
    <w:rsid w:val="00F54E3C"/>
    <w:rsid w:val="00F56D89"/>
    <w:rsid w:val="00F57344"/>
    <w:rsid w:val="00F576FE"/>
    <w:rsid w:val="00F60376"/>
    <w:rsid w:val="00F71B20"/>
    <w:rsid w:val="00F743F0"/>
    <w:rsid w:val="00F802FC"/>
    <w:rsid w:val="00F814CC"/>
    <w:rsid w:val="00F85244"/>
    <w:rsid w:val="00F855FD"/>
    <w:rsid w:val="00F86541"/>
    <w:rsid w:val="00F91114"/>
    <w:rsid w:val="00F91362"/>
    <w:rsid w:val="00F91B66"/>
    <w:rsid w:val="00F9234C"/>
    <w:rsid w:val="00FA04EB"/>
    <w:rsid w:val="00FA1F11"/>
    <w:rsid w:val="00FA4856"/>
    <w:rsid w:val="00FA6CA1"/>
    <w:rsid w:val="00FA736F"/>
    <w:rsid w:val="00FA7584"/>
    <w:rsid w:val="00FB12FC"/>
    <w:rsid w:val="00FB5554"/>
    <w:rsid w:val="00FB5B11"/>
    <w:rsid w:val="00FC1E7F"/>
    <w:rsid w:val="00FD14AF"/>
    <w:rsid w:val="00FD1E6E"/>
    <w:rsid w:val="00FD34E4"/>
    <w:rsid w:val="00FD3527"/>
    <w:rsid w:val="00FD7AA9"/>
    <w:rsid w:val="00FD7E7E"/>
    <w:rsid w:val="00FF17C7"/>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APASEPTIMA">
    <w:name w:val="APA SEPTIMA"/>
    <w:basedOn w:val="Normal"/>
    <w:link w:val="APASEPTIMACar"/>
    <w:rsid w:val="00003390"/>
    <w:pPr>
      <w:pBdr>
        <w:top w:val="nil"/>
        <w:left w:val="nil"/>
        <w:bottom w:val="nil"/>
        <w:right w:val="nil"/>
        <w:between w:val="nil"/>
      </w:pBdr>
      <w:spacing w:line="360" w:lineRule="auto"/>
      <w:ind w:firstLine="720"/>
    </w:pPr>
    <w:rPr>
      <w:bCs/>
      <w:sz w:val="20"/>
      <w:szCs w:val="20"/>
      <w:lang w:eastAsia="es-CO"/>
    </w:rPr>
  </w:style>
  <w:style w:type="character" w:customStyle="1" w:styleId="APASEPTIMACar">
    <w:name w:val="APA SEPTIMA Car"/>
    <w:basedOn w:val="Fuentedeprrafopredeter"/>
    <w:link w:val="APASEPTIMA"/>
    <w:rsid w:val="00003390"/>
    <w:rPr>
      <w:bCs/>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9579558">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738943849">
      <w:bodyDiv w:val="1"/>
      <w:marLeft w:val="0"/>
      <w:marRight w:val="0"/>
      <w:marTop w:val="0"/>
      <w:marBottom w:val="0"/>
      <w:divBdr>
        <w:top w:val="none" w:sz="0" w:space="0" w:color="auto"/>
        <w:left w:val="none" w:sz="0" w:space="0" w:color="auto"/>
        <w:bottom w:val="none" w:sz="0" w:space="0" w:color="auto"/>
        <w:right w:val="none" w:sz="0" w:space="0" w:color="auto"/>
      </w:divBdr>
    </w:div>
    <w:div w:id="951397440">
      <w:bodyDiv w:val="1"/>
      <w:marLeft w:val="0"/>
      <w:marRight w:val="0"/>
      <w:marTop w:val="0"/>
      <w:marBottom w:val="0"/>
      <w:divBdr>
        <w:top w:val="none" w:sz="0" w:space="0" w:color="auto"/>
        <w:left w:val="none" w:sz="0" w:space="0" w:color="auto"/>
        <w:bottom w:val="none" w:sz="0" w:space="0" w:color="auto"/>
        <w:right w:val="none" w:sz="0" w:space="0" w:color="auto"/>
      </w:divBdr>
      <w:divsChild>
        <w:div w:id="771703837">
          <w:marLeft w:val="547"/>
          <w:marRight w:val="0"/>
          <w:marTop w:val="0"/>
          <w:marBottom w:val="0"/>
          <w:divBdr>
            <w:top w:val="none" w:sz="0" w:space="0" w:color="auto"/>
            <w:left w:val="none" w:sz="0" w:space="0" w:color="auto"/>
            <w:bottom w:val="none" w:sz="0" w:space="0" w:color="auto"/>
            <w:right w:val="none" w:sz="0" w:space="0" w:color="auto"/>
          </w:divBdr>
        </w:div>
        <w:div w:id="620692858">
          <w:marLeft w:val="547"/>
          <w:marRight w:val="0"/>
          <w:marTop w:val="0"/>
          <w:marBottom w:val="0"/>
          <w:divBdr>
            <w:top w:val="none" w:sz="0" w:space="0" w:color="auto"/>
            <w:left w:val="none" w:sz="0" w:space="0" w:color="auto"/>
            <w:bottom w:val="none" w:sz="0" w:space="0" w:color="auto"/>
            <w:right w:val="none" w:sz="0" w:space="0" w:color="auto"/>
          </w:divBdr>
        </w:div>
        <w:div w:id="35131228">
          <w:marLeft w:val="547"/>
          <w:marRight w:val="0"/>
          <w:marTop w:val="0"/>
          <w:marBottom w:val="0"/>
          <w:divBdr>
            <w:top w:val="none" w:sz="0" w:space="0" w:color="auto"/>
            <w:left w:val="none" w:sz="0" w:space="0" w:color="auto"/>
            <w:bottom w:val="none" w:sz="0" w:space="0" w:color="auto"/>
            <w:right w:val="none" w:sz="0" w:space="0" w:color="auto"/>
          </w:divBdr>
        </w:div>
      </w:divsChild>
    </w:div>
    <w:div w:id="1588421770">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48074951">
      <w:bodyDiv w:val="1"/>
      <w:marLeft w:val="0"/>
      <w:marRight w:val="0"/>
      <w:marTop w:val="0"/>
      <w:marBottom w:val="0"/>
      <w:divBdr>
        <w:top w:val="none" w:sz="0" w:space="0" w:color="auto"/>
        <w:left w:val="none" w:sz="0" w:space="0" w:color="auto"/>
        <w:bottom w:val="none" w:sz="0" w:space="0" w:color="auto"/>
        <w:right w:val="none" w:sz="0" w:space="0" w:color="auto"/>
      </w:divBdr>
      <w:divsChild>
        <w:div w:id="1147629923">
          <w:marLeft w:val="547"/>
          <w:marRight w:val="0"/>
          <w:marTop w:val="0"/>
          <w:marBottom w:val="0"/>
          <w:divBdr>
            <w:top w:val="none" w:sz="0" w:space="0" w:color="auto"/>
            <w:left w:val="none" w:sz="0" w:space="0" w:color="auto"/>
            <w:bottom w:val="none" w:sz="0" w:space="0" w:color="auto"/>
            <w:right w:val="none" w:sz="0" w:space="0" w:color="auto"/>
          </w:divBdr>
        </w:div>
        <w:div w:id="160776267">
          <w:marLeft w:val="547"/>
          <w:marRight w:val="0"/>
          <w:marTop w:val="0"/>
          <w:marBottom w:val="0"/>
          <w:divBdr>
            <w:top w:val="none" w:sz="0" w:space="0" w:color="auto"/>
            <w:left w:val="none" w:sz="0" w:space="0" w:color="auto"/>
            <w:bottom w:val="none" w:sz="0" w:space="0" w:color="auto"/>
            <w:right w:val="none" w:sz="0" w:space="0" w:color="auto"/>
          </w:divBdr>
        </w:div>
        <w:div w:id="582421365">
          <w:marLeft w:val="547"/>
          <w:marRight w:val="0"/>
          <w:marTop w:val="0"/>
          <w:marBottom w:val="0"/>
          <w:divBdr>
            <w:top w:val="none" w:sz="0" w:space="0" w:color="auto"/>
            <w:left w:val="none" w:sz="0" w:space="0" w:color="auto"/>
            <w:bottom w:val="none" w:sz="0" w:space="0" w:color="auto"/>
            <w:right w:val="none" w:sz="0" w:space="0" w:color="auto"/>
          </w:divBdr>
        </w:div>
        <w:div w:id="86006890">
          <w:marLeft w:val="547"/>
          <w:marRight w:val="0"/>
          <w:marTop w:val="0"/>
          <w:marBottom w:val="0"/>
          <w:divBdr>
            <w:top w:val="none" w:sz="0" w:space="0" w:color="auto"/>
            <w:left w:val="none" w:sz="0" w:space="0" w:color="auto"/>
            <w:bottom w:val="none" w:sz="0" w:space="0" w:color="auto"/>
            <w:right w:val="none" w:sz="0" w:space="0" w:color="auto"/>
          </w:divBdr>
        </w:div>
      </w:divsChild>
    </w:div>
    <w:div w:id="1959333690">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21" Type="http://schemas.microsoft.com/office/2007/relationships/diagramDrawing" Target="diagrams/drawing2.xml"/><Relationship Id="rId42" Type="http://schemas.openxmlformats.org/officeDocument/2006/relationships/diagramData" Target="diagrams/data7.xml"/><Relationship Id="rId47" Type="http://schemas.openxmlformats.org/officeDocument/2006/relationships/diagramData" Target="diagrams/data8.xml"/><Relationship Id="rId63" Type="http://schemas.openxmlformats.org/officeDocument/2006/relationships/hyperlink" Target="https://www.youtube.com/watch?v=yqY5aVdRsNM" TargetMode="External"/><Relationship Id="rId68" Type="http://schemas.openxmlformats.org/officeDocument/2006/relationships/hyperlink" Target="https://www.funcionpublica.gov.co/eva/gestornormativo/norma.php?i=4452" TargetMode="External"/><Relationship Id="rId84" Type="http://schemas.openxmlformats.org/officeDocument/2006/relationships/header" Target="header1.xml"/><Relationship Id="rId16" Type="http://schemas.microsoft.com/office/2007/relationships/diagramDrawing" Target="diagrams/drawing1.xml"/><Relationship Id="rId11" Type="http://schemas.openxmlformats.org/officeDocument/2006/relationships/endnotes" Target="endnotes.xml"/><Relationship Id="rId32" Type="http://schemas.openxmlformats.org/officeDocument/2006/relationships/diagramData" Target="diagrams/data5.xml"/><Relationship Id="rId37" Type="http://schemas.openxmlformats.org/officeDocument/2006/relationships/diagramData" Target="diagrams/data6.xml"/><Relationship Id="rId53" Type="http://schemas.openxmlformats.org/officeDocument/2006/relationships/diagramLayout" Target="diagrams/layout9.xml"/><Relationship Id="rId58" Type="http://schemas.microsoft.com/office/2011/relationships/commentsExtended" Target="commentsExtended.xml"/><Relationship Id="rId74" Type="http://schemas.openxmlformats.org/officeDocument/2006/relationships/hyperlink" Target="https://www.cancilleria.gov.co/sites/default/files/Normograma/docs/resolucion_uaemc_0971_2021.htm" TargetMode="External"/><Relationship Id="rId79" Type="http://schemas.openxmlformats.org/officeDocument/2006/relationships/hyperlink" Target="https://www.minsalud.gov.co/sites/rid/Lists/BibliotecaDigital/RIDE/DE/DIJ/resolucion-4886-de-2018.pdf" TargetMode="External"/><Relationship Id="rId5" Type="http://schemas.openxmlformats.org/officeDocument/2006/relationships/customXml" Target="../customXml/item5.xml"/><Relationship Id="rId19" Type="http://schemas.openxmlformats.org/officeDocument/2006/relationships/diagramQuickStyle" Target="diagrams/quickStyle2.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Layout" Target="diagrams/layout7.xml"/><Relationship Id="rId48" Type="http://schemas.openxmlformats.org/officeDocument/2006/relationships/diagramLayout" Target="diagrams/layout8.xml"/><Relationship Id="rId56" Type="http://schemas.microsoft.com/office/2007/relationships/diagramDrawing" Target="diagrams/drawing9.xml"/><Relationship Id="rId64" Type="http://schemas.openxmlformats.org/officeDocument/2006/relationships/hyperlink" Target="https://www.acnur.org/que-hacemos/salvaguardar-los-derechos-humanos/salud-publica/salud-mental-y-apoyo-psicosocial" TargetMode="External"/><Relationship Id="rId69" Type="http://schemas.openxmlformats.org/officeDocument/2006/relationships/hyperlink" Target="https://www.funcionpublica.gov.co/eva/gestornormativo/norma.php?i=34054" TargetMode="External"/><Relationship Id="rId77" Type="http://schemas.openxmlformats.org/officeDocument/2006/relationships/hyperlink" Target="https://www.minsalud.gov.co/Normatividad_Nuevo/Resoluci%C3%B3n%20No.%202063%20de%202017.pdf" TargetMode="External"/><Relationship Id="rId8" Type="http://schemas.openxmlformats.org/officeDocument/2006/relationships/settings" Target="settings.xml"/><Relationship Id="rId51" Type="http://schemas.microsoft.com/office/2007/relationships/diagramDrawing" Target="diagrams/drawing8.xml"/><Relationship Id="rId72" Type="http://schemas.openxmlformats.org/officeDocument/2006/relationships/hyperlink" Target="https://www.funcionpublica.gov.co/eva/gestornormativo/norma.php?i=260636" TargetMode="External"/><Relationship Id="rId80" Type="http://schemas.openxmlformats.org/officeDocument/2006/relationships/hyperlink" Target="https://www.minsalud.gov.co/Normatividad_Nuevo/Circular%20No.%2024%20de%202020.pdf" TargetMode="External"/><Relationship Id="rId85"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Layout" Target="diagrams/layout5.xml"/><Relationship Id="rId38" Type="http://schemas.openxmlformats.org/officeDocument/2006/relationships/diagramLayout" Target="diagrams/layout6.xml"/><Relationship Id="rId46" Type="http://schemas.microsoft.com/office/2007/relationships/diagramDrawing" Target="diagrams/drawing7.xml"/><Relationship Id="rId59" Type="http://schemas.microsoft.com/office/2016/09/relationships/commentsIds" Target="commentsIds.xml"/><Relationship Id="rId67" Type="http://schemas.openxmlformats.org/officeDocument/2006/relationships/hyperlink" Target="https://www.funcionpublica.gov.co/eva/gestornormativo/norma.php?i=60733" TargetMode="External"/><Relationship Id="rId20" Type="http://schemas.openxmlformats.org/officeDocument/2006/relationships/diagramColors" Target="diagrams/colors2.xml"/><Relationship Id="rId41" Type="http://schemas.microsoft.com/office/2007/relationships/diagramDrawing" Target="diagrams/drawing6.xml"/><Relationship Id="rId54" Type="http://schemas.openxmlformats.org/officeDocument/2006/relationships/diagramQuickStyle" Target="diagrams/quickStyle9.xml"/><Relationship Id="rId62" Type="http://schemas.openxmlformats.org/officeDocument/2006/relationships/image" Target="media/image32.png"/><Relationship Id="rId70" Type="http://schemas.openxmlformats.org/officeDocument/2006/relationships/hyperlink" Target="https://www.funcionpublica.gov.co/eva/gestornormativo/norma.php?i=77813" TargetMode="External"/><Relationship Id="rId75" Type="http://schemas.openxmlformats.org/officeDocument/2006/relationships/hyperlink" Target="https://www.cancilleria.gov.co/sites/default/files/Normograma/docs/decreto_0216_2021.htm" TargetMode="External"/><Relationship Id="rId83" Type="http://schemas.openxmlformats.org/officeDocument/2006/relationships/hyperlink" Target="https://publications.iom.int/books/informe-sobre-las-migraciones-en-el-mundo-2022"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QuickStyle" Target="diagrams/quickStyle8.xml"/><Relationship Id="rId57" Type="http://schemas.openxmlformats.org/officeDocument/2006/relationships/comments" Target="comments.xml"/><Relationship Id="rId10" Type="http://schemas.openxmlformats.org/officeDocument/2006/relationships/footnotes" Target="footnotes.xml"/><Relationship Id="rId31" Type="http://schemas.microsoft.com/office/2007/relationships/diagramDrawing" Target="diagrams/drawing4.xml"/><Relationship Id="rId44" Type="http://schemas.openxmlformats.org/officeDocument/2006/relationships/diagramQuickStyle" Target="diagrams/quickStyle7.xml"/><Relationship Id="rId52" Type="http://schemas.openxmlformats.org/officeDocument/2006/relationships/diagramData" Target="diagrams/data9.xml"/><Relationship Id="rId60" Type="http://schemas.openxmlformats.org/officeDocument/2006/relationships/image" Target="media/image30.png"/><Relationship Id="rId65" Type="http://schemas.openxmlformats.org/officeDocument/2006/relationships/hyperlink" Target="https://www.funcionpublica.gov.co/eva/gestornormativo/norma.php?i=22106" TargetMode="External"/><Relationship Id="rId73" Type="http://schemas.openxmlformats.org/officeDocument/2006/relationships/hyperlink" Target="https://www.ins.gov.co/BibliotecaDigital/lineamientos-nacionales-2023.pdf" TargetMode="External"/><Relationship Id="rId78" Type="http://schemas.openxmlformats.org/officeDocument/2006/relationships/hyperlink" Target="https://www.minsalud.gov.co/Normatividad_Nuevo/Resoluci%C3%B3n%20No.%203280%20de%2020183280.pdf" TargetMode="External"/><Relationship Id="rId81" Type="http://schemas.openxmlformats.org/officeDocument/2006/relationships/hyperlink" Target="https://www.funcionpublica.gov.co/eva/gestornormativo/norma.php?i=159606" TargetMode="External"/><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diagramLayout" Target="diagrams/layout2.xml"/><Relationship Id="rId39" Type="http://schemas.openxmlformats.org/officeDocument/2006/relationships/diagramQuickStyle" Target="diagrams/quickStyle6.xml"/><Relationship Id="rId34" Type="http://schemas.openxmlformats.org/officeDocument/2006/relationships/diagramQuickStyle" Target="diagrams/quickStyle5.xml"/><Relationship Id="rId50" Type="http://schemas.openxmlformats.org/officeDocument/2006/relationships/diagramColors" Target="diagrams/colors8.xml"/><Relationship Id="rId55" Type="http://schemas.openxmlformats.org/officeDocument/2006/relationships/diagramColors" Target="diagrams/colors9.xml"/><Relationship Id="rId76" Type="http://schemas.openxmlformats.org/officeDocument/2006/relationships/hyperlink" Target="https://www.minsalud.gov.co/sites/rid/Lists/BibliotecaDigital/RIDE/DE/DIJ/ley-1616-del-21-de-enero-2013.pdf" TargetMode="External"/><Relationship Id="rId7" Type="http://schemas.openxmlformats.org/officeDocument/2006/relationships/styles" Target="styles.xml"/><Relationship Id="rId71" Type="http://schemas.openxmlformats.org/officeDocument/2006/relationships/hyperlink" Target="https://www.funcionpublica.gov.co/eva/gestornormativo/norma.php?i=168067" TargetMode="External"/><Relationship Id="rId2" Type="http://schemas.openxmlformats.org/officeDocument/2006/relationships/customXml" Target="../customXml/item2.xml"/><Relationship Id="rId29" Type="http://schemas.openxmlformats.org/officeDocument/2006/relationships/diagramQuickStyle" Target="diagrams/quickStyle4.xml"/><Relationship Id="rId24" Type="http://schemas.openxmlformats.org/officeDocument/2006/relationships/diagramQuickStyle" Target="diagrams/quickStyle3.xml"/><Relationship Id="rId40" Type="http://schemas.openxmlformats.org/officeDocument/2006/relationships/diagramColors" Target="diagrams/colors6.xml"/><Relationship Id="rId45" Type="http://schemas.openxmlformats.org/officeDocument/2006/relationships/diagramColors" Target="diagrams/colors7.xml"/><Relationship Id="rId66" Type="http://schemas.openxmlformats.org/officeDocument/2006/relationships/hyperlink" Target="https://www.funcionpublica.gov.co/eva/gestornormativo/norma.php?i=57716" TargetMode="External"/><Relationship Id="rId87" Type="http://schemas.microsoft.com/office/2011/relationships/people" Target="people.xml"/><Relationship Id="rId61" Type="http://schemas.openxmlformats.org/officeDocument/2006/relationships/image" Target="media/image31.png"/><Relationship Id="rId82" Type="http://schemas.openxmlformats.org/officeDocument/2006/relationships/hyperlink" Target="https://www.minsalud.gov.co/sites/rid/lists/bibliotecadigital/ride/de/modelo-pais-2016.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_rels/data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10.png"/></Relationships>
</file>

<file path=word/diagrams/_rels/data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4" Type="http://schemas.openxmlformats.org/officeDocument/2006/relationships/image" Target="../media/image14.png"/></Relationships>
</file>

<file path=word/diagrams/_rels/data5.xml.rels><?xml version="1.0" encoding="UTF-8" standalone="yes"?>
<Relationships xmlns="http://schemas.openxmlformats.org/package/2006/relationships"><Relationship Id="rId3" Type="http://schemas.openxmlformats.org/officeDocument/2006/relationships/image" Target="../media/image17.png"/><Relationship Id="rId2" Type="http://schemas.openxmlformats.org/officeDocument/2006/relationships/image" Target="../media/image16.png"/><Relationship Id="rId1" Type="http://schemas.openxmlformats.org/officeDocument/2006/relationships/image" Target="../media/image15.png"/><Relationship Id="rId6" Type="http://schemas.openxmlformats.org/officeDocument/2006/relationships/image" Target="../media/image20.png"/><Relationship Id="rId5" Type="http://schemas.openxmlformats.org/officeDocument/2006/relationships/image" Target="../media/image19.png"/><Relationship Id="rId4" Type="http://schemas.openxmlformats.org/officeDocument/2006/relationships/image" Target="../media/image18.png"/></Relationships>
</file>

<file path=word/diagrams/_rels/data7.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 Id="rId4" Type="http://schemas.openxmlformats.org/officeDocument/2006/relationships/image" Target="../media/image24.png"/></Relationships>
</file>

<file path=word/diagrams/_rels/data9.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 Id="rId5" Type="http://schemas.openxmlformats.org/officeDocument/2006/relationships/image" Target="../media/image29.png"/><Relationship Id="rId4" Type="http://schemas.openxmlformats.org/officeDocument/2006/relationships/image" Target="../media/image28.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10.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4" Type="http://schemas.openxmlformats.org/officeDocument/2006/relationships/image" Target="../media/image14.png"/></Relationships>
</file>

<file path=word/diagrams/_rels/drawing5.xml.rels><?xml version="1.0" encoding="UTF-8" standalone="yes"?>
<Relationships xmlns="http://schemas.openxmlformats.org/package/2006/relationships"><Relationship Id="rId3" Type="http://schemas.openxmlformats.org/officeDocument/2006/relationships/image" Target="../media/image17.png"/><Relationship Id="rId2" Type="http://schemas.openxmlformats.org/officeDocument/2006/relationships/image" Target="../media/image16.png"/><Relationship Id="rId1" Type="http://schemas.openxmlformats.org/officeDocument/2006/relationships/image" Target="../media/image15.png"/><Relationship Id="rId6" Type="http://schemas.openxmlformats.org/officeDocument/2006/relationships/image" Target="../media/image20.png"/><Relationship Id="rId5" Type="http://schemas.openxmlformats.org/officeDocument/2006/relationships/image" Target="../media/image19.png"/><Relationship Id="rId4" Type="http://schemas.openxmlformats.org/officeDocument/2006/relationships/image" Target="../media/image18.png"/></Relationships>
</file>

<file path=word/diagrams/_rels/drawing7.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 Id="rId4" Type="http://schemas.openxmlformats.org/officeDocument/2006/relationships/image" Target="../media/image24.png"/></Relationships>
</file>

<file path=word/diagrams/_rels/drawing9.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 Id="rId5" Type="http://schemas.openxmlformats.org/officeDocument/2006/relationships/image" Target="../media/image29.png"/><Relationship Id="rId4" Type="http://schemas.openxmlformats.org/officeDocument/2006/relationships/image" Target="../media/image28.pn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4">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3">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5">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0_3#1">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6">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4">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20222DE-FCB7-4BCF-AF11-972B72949D2C}" type="doc">
      <dgm:prSet loTypeId="urn:microsoft.com/office/officeart/2008/layout/CaptionedPictures" loCatId="picture" qsTypeId="urn:microsoft.com/office/officeart/2005/8/quickstyle/simple1#7" qsCatId="simple" csTypeId="urn:microsoft.com/office/officeart/2005/8/colors/accent1_2#1" csCatId="accent1" phldr="1"/>
      <dgm:spPr/>
    </dgm:pt>
    <dgm:pt modelId="{4F5FD2EE-469E-4620-87AD-6025D1D451E9}">
      <dgm:prSet phldrT="[Texto]"/>
      <dgm:spPr/>
      <dgm:t>
        <a:bodyPr/>
        <a:lstStyle/>
        <a:p>
          <a:r>
            <a:rPr lang="es-CO">
              <a:latin typeface="Arial" panose="020B0604020202020204" pitchFamily="34" charset="0"/>
              <a:cs typeface="Arial" panose="020B0604020202020204" pitchFamily="34" charset="0"/>
            </a:rPr>
            <a:t>Estatus migratorio y procesos de regularización.</a:t>
          </a:r>
          <a:endParaRPr lang="es-ES">
            <a:latin typeface="Arial" panose="020B0604020202020204" pitchFamily="34" charset="0"/>
            <a:cs typeface="Arial" panose="020B0604020202020204" pitchFamily="34" charset="0"/>
          </a:endParaRPr>
        </a:p>
      </dgm:t>
    </dgm:pt>
    <dgm:pt modelId="{7C40F688-DA8F-407C-AE43-A8B0A82DC083}" type="parTrans" cxnId="{EFAA116B-E300-49A8-8257-FC57B18127BA}">
      <dgm:prSet/>
      <dgm:spPr/>
      <dgm:t>
        <a:bodyPr/>
        <a:lstStyle/>
        <a:p>
          <a:endParaRPr lang="es-ES">
            <a:latin typeface="Arial" panose="020B0604020202020204" pitchFamily="34" charset="0"/>
            <a:cs typeface="Arial" panose="020B0604020202020204" pitchFamily="34" charset="0"/>
          </a:endParaRPr>
        </a:p>
      </dgm:t>
    </dgm:pt>
    <dgm:pt modelId="{4ED02E11-82EE-47F8-981E-8F17C5BECEFD}" type="sibTrans" cxnId="{EFAA116B-E300-49A8-8257-FC57B18127BA}">
      <dgm:prSet/>
      <dgm:spPr/>
      <dgm:t>
        <a:bodyPr/>
        <a:lstStyle/>
        <a:p>
          <a:endParaRPr lang="es-ES">
            <a:latin typeface="Arial" panose="020B0604020202020204" pitchFamily="34" charset="0"/>
            <a:cs typeface="Arial" panose="020B0604020202020204" pitchFamily="34" charset="0"/>
          </a:endParaRPr>
        </a:p>
      </dgm:t>
    </dgm:pt>
    <dgm:pt modelId="{6628021D-472D-4E2C-91C8-9972E168DE65}">
      <dgm:prSet/>
      <dgm:spPr/>
      <dgm:t>
        <a:bodyPr/>
        <a:lstStyle/>
        <a:p>
          <a:r>
            <a:rPr lang="es-CO">
              <a:latin typeface="Arial" panose="020B0604020202020204" pitchFamily="34" charset="0"/>
              <a:cs typeface="Arial" panose="020B0604020202020204" pitchFamily="34" charset="0"/>
            </a:rPr>
            <a:t>Disponibilidad y acceso a los servicios de salud.</a:t>
          </a:r>
          <a:endParaRPr lang="en-US">
            <a:latin typeface="Arial" panose="020B0604020202020204" pitchFamily="34" charset="0"/>
            <a:cs typeface="Arial" panose="020B0604020202020204" pitchFamily="34" charset="0"/>
          </a:endParaRPr>
        </a:p>
      </dgm:t>
    </dgm:pt>
    <dgm:pt modelId="{2F61404D-3860-45AB-A28F-7A259749A116}" type="parTrans" cxnId="{A571909B-0BA8-4D59-9495-B3B26048A5D5}">
      <dgm:prSet/>
      <dgm:spPr/>
      <dgm:t>
        <a:bodyPr/>
        <a:lstStyle/>
        <a:p>
          <a:endParaRPr lang="es-ES">
            <a:latin typeface="Arial" panose="020B0604020202020204" pitchFamily="34" charset="0"/>
            <a:cs typeface="Arial" panose="020B0604020202020204" pitchFamily="34" charset="0"/>
          </a:endParaRPr>
        </a:p>
      </dgm:t>
    </dgm:pt>
    <dgm:pt modelId="{4572BEA9-E30A-4028-AB1A-E0541A3CCF09}" type="sibTrans" cxnId="{A571909B-0BA8-4D59-9495-B3B26048A5D5}">
      <dgm:prSet/>
      <dgm:spPr/>
      <dgm:t>
        <a:bodyPr/>
        <a:lstStyle/>
        <a:p>
          <a:endParaRPr lang="es-ES">
            <a:latin typeface="Arial" panose="020B0604020202020204" pitchFamily="34" charset="0"/>
            <a:cs typeface="Arial" panose="020B0604020202020204" pitchFamily="34" charset="0"/>
          </a:endParaRPr>
        </a:p>
      </dgm:t>
    </dgm:pt>
    <dgm:pt modelId="{E83DE9FE-5383-442B-A161-C5BB39082AE1}">
      <dgm:prSet/>
      <dgm:spPr/>
      <dgm:t>
        <a:bodyPr/>
        <a:lstStyle/>
        <a:p>
          <a:r>
            <a:rPr lang="es-CO">
              <a:latin typeface="Arial" panose="020B0604020202020204" pitchFamily="34" charset="0"/>
              <a:cs typeface="Arial" panose="020B0604020202020204" pitchFamily="34" charset="0"/>
            </a:rPr>
            <a:t>Protección social y acceso a programas de apoyo.</a:t>
          </a:r>
          <a:endParaRPr lang="en-US">
            <a:latin typeface="Arial" panose="020B0604020202020204" pitchFamily="34" charset="0"/>
            <a:cs typeface="Arial" panose="020B0604020202020204" pitchFamily="34" charset="0"/>
          </a:endParaRPr>
        </a:p>
      </dgm:t>
    </dgm:pt>
    <dgm:pt modelId="{062AEFB2-E01F-487A-8337-0316AC0805B5}" type="parTrans" cxnId="{ABEAE6E7-03B2-4788-BFC3-76AAC5B212AC}">
      <dgm:prSet/>
      <dgm:spPr/>
      <dgm:t>
        <a:bodyPr/>
        <a:lstStyle/>
        <a:p>
          <a:endParaRPr lang="es-ES">
            <a:latin typeface="Arial" panose="020B0604020202020204" pitchFamily="34" charset="0"/>
            <a:cs typeface="Arial" panose="020B0604020202020204" pitchFamily="34" charset="0"/>
          </a:endParaRPr>
        </a:p>
      </dgm:t>
    </dgm:pt>
    <dgm:pt modelId="{2EAAA1F4-D535-4E7D-9BE5-ADB8E61E618D}" type="sibTrans" cxnId="{ABEAE6E7-03B2-4788-BFC3-76AAC5B212AC}">
      <dgm:prSet/>
      <dgm:spPr/>
      <dgm:t>
        <a:bodyPr/>
        <a:lstStyle/>
        <a:p>
          <a:endParaRPr lang="es-ES">
            <a:latin typeface="Arial" panose="020B0604020202020204" pitchFamily="34" charset="0"/>
            <a:cs typeface="Arial" panose="020B0604020202020204" pitchFamily="34" charset="0"/>
          </a:endParaRPr>
        </a:p>
      </dgm:t>
    </dgm:pt>
    <dgm:pt modelId="{F1EDB92E-3C08-4D61-A6F7-49753D255C89}">
      <dgm:prSet/>
      <dgm:spPr/>
      <dgm:t>
        <a:bodyPr/>
        <a:lstStyle/>
        <a:p>
          <a:r>
            <a:rPr lang="es-CO">
              <a:latin typeface="Arial" panose="020B0604020202020204" pitchFamily="34" charset="0"/>
              <a:cs typeface="Arial" panose="020B0604020202020204" pitchFamily="34" charset="0"/>
            </a:rPr>
            <a:t>Situación laboral y condiciones de empleo.</a:t>
          </a:r>
          <a:endParaRPr lang="en-US">
            <a:latin typeface="Arial" panose="020B0604020202020204" pitchFamily="34" charset="0"/>
            <a:cs typeface="Arial" panose="020B0604020202020204" pitchFamily="34" charset="0"/>
          </a:endParaRPr>
        </a:p>
      </dgm:t>
    </dgm:pt>
    <dgm:pt modelId="{67D84171-AB4F-47BF-A863-4CA8952B3643}" type="parTrans" cxnId="{E79E1EF7-0F37-433A-95E5-9956B34293D4}">
      <dgm:prSet/>
      <dgm:spPr/>
      <dgm:t>
        <a:bodyPr/>
        <a:lstStyle/>
        <a:p>
          <a:endParaRPr lang="es-ES">
            <a:latin typeface="Arial" panose="020B0604020202020204" pitchFamily="34" charset="0"/>
            <a:cs typeface="Arial" panose="020B0604020202020204" pitchFamily="34" charset="0"/>
          </a:endParaRPr>
        </a:p>
      </dgm:t>
    </dgm:pt>
    <dgm:pt modelId="{13E18E2D-2241-4FD4-AA06-7D235E449480}" type="sibTrans" cxnId="{E79E1EF7-0F37-433A-95E5-9956B34293D4}">
      <dgm:prSet/>
      <dgm:spPr/>
      <dgm:t>
        <a:bodyPr/>
        <a:lstStyle/>
        <a:p>
          <a:endParaRPr lang="es-ES">
            <a:latin typeface="Arial" panose="020B0604020202020204" pitchFamily="34" charset="0"/>
            <a:cs typeface="Arial" panose="020B0604020202020204" pitchFamily="34" charset="0"/>
          </a:endParaRPr>
        </a:p>
      </dgm:t>
    </dgm:pt>
    <dgm:pt modelId="{562B5BB6-A5C8-4319-B603-974CE44FDEF0}">
      <dgm:prSet/>
      <dgm:spPr/>
      <dgm:t>
        <a:bodyPr/>
        <a:lstStyle/>
        <a:p>
          <a:r>
            <a:rPr lang="es-CO">
              <a:latin typeface="Arial" panose="020B0604020202020204" pitchFamily="34" charset="0"/>
              <a:cs typeface="Arial" panose="020B0604020202020204" pitchFamily="34" charset="0"/>
            </a:rPr>
            <a:t>Condiciones de pobreza y exclusión social.</a:t>
          </a:r>
          <a:endParaRPr lang="en-US">
            <a:latin typeface="Arial" panose="020B0604020202020204" pitchFamily="34" charset="0"/>
            <a:cs typeface="Arial" panose="020B0604020202020204" pitchFamily="34" charset="0"/>
          </a:endParaRPr>
        </a:p>
      </dgm:t>
    </dgm:pt>
    <dgm:pt modelId="{83BBFD7B-89D6-4BDD-A3A5-A4D189CEE3F5}" type="parTrans" cxnId="{85E264BE-D5E6-43CE-91C0-D514299CE361}">
      <dgm:prSet/>
      <dgm:spPr/>
      <dgm:t>
        <a:bodyPr/>
        <a:lstStyle/>
        <a:p>
          <a:endParaRPr lang="es-ES">
            <a:latin typeface="Arial" panose="020B0604020202020204" pitchFamily="34" charset="0"/>
            <a:cs typeface="Arial" panose="020B0604020202020204" pitchFamily="34" charset="0"/>
          </a:endParaRPr>
        </a:p>
      </dgm:t>
    </dgm:pt>
    <dgm:pt modelId="{0D74FAAA-3292-48CF-9DFA-E7D245A8A27D}" type="sibTrans" cxnId="{85E264BE-D5E6-43CE-91C0-D514299CE361}">
      <dgm:prSet/>
      <dgm:spPr/>
      <dgm:t>
        <a:bodyPr/>
        <a:lstStyle/>
        <a:p>
          <a:endParaRPr lang="es-ES">
            <a:latin typeface="Arial" panose="020B0604020202020204" pitchFamily="34" charset="0"/>
            <a:cs typeface="Arial" panose="020B0604020202020204" pitchFamily="34" charset="0"/>
          </a:endParaRPr>
        </a:p>
      </dgm:t>
    </dgm:pt>
    <dgm:pt modelId="{A3AA33CC-51CA-4A36-AAFF-91463CABD142}">
      <dgm:prSet/>
      <dgm:spPr/>
      <dgm:t>
        <a:bodyPr/>
        <a:lstStyle/>
        <a:p>
          <a:r>
            <a:rPr lang="es-CO">
              <a:latin typeface="Arial" panose="020B0604020202020204" pitchFamily="34" charset="0"/>
              <a:cs typeface="Arial" panose="020B0604020202020204" pitchFamily="34" charset="0"/>
            </a:rPr>
            <a:t>Capacidad institucional y normativa del territorio.</a:t>
          </a:r>
          <a:endParaRPr lang="en-US">
            <a:latin typeface="Arial" panose="020B0604020202020204" pitchFamily="34" charset="0"/>
            <a:cs typeface="Arial" panose="020B0604020202020204" pitchFamily="34" charset="0"/>
          </a:endParaRPr>
        </a:p>
      </dgm:t>
    </dgm:pt>
    <dgm:pt modelId="{537B1BBE-5D38-4EC4-B654-F330E348E596}" type="parTrans" cxnId="{5705ED80-D4D1-4063-9030-E0CFD7EA9E2A}">
      <dgm:prSet/>
      <dgm:spPr/>
      <dgm:t>
        <a:bodyPr/>
        <a:lstStyle/>
        <a:p>
          <a:endParaRPr lang="es-ES">
            <a:latin typeface="Arial" panose="020B0604020202020204" pitchFamily="34" charset="0"/>
            <a:cs typeface="Arial" panose="020B0604020202020204" pitchFamily="34" charset="0"/>
          </a:endParaRPr>
        </a:p>
      </dgm:t>
    </dgm:pt>
    <dgm:pt modelId="{5AF19CEE-2CC4-48E3-861F-9F37EE117E3E}" type="sibTrans" cxnId="{5705ED80-D4D1-4063-9030-E0CFD7EA9E2A}">
      <dgm:prSet/>
      <dgm:spPr/>
      <dgm:t>
        <a:bodyPr/>
        <a:lstStyle/>
        <a:p>
          <a:endParaRPr lang="es-ES">
            <a:latin typeface="Arial" panose="020B0604020202020204" pitchFamily="34" charset="0"/>
            <a:cs typeface="Arial" panose="020B0604020202020204" pitchFamily="34" charset="0"/>
          </a:endParaRPr>
        </a:p>
      </dgm:t>
    </dgm:pt>
    <dgm:pt modelId="{7905EA40-62DA-41A3-AB40-750A5E2599FC}" type="pres">
      <dgm:prSet presAssocID="{420222DE-FCB7-4BCF-AF11-972B72949D2C}" presName="Name0" presStyleCnt="0">
        <dgm:presLayoutVars>
          <dgm:chMax/>
          <dgm:chPref/>
          <dgm:dir/>
        </dgm:presLayoutVars>
      </dgm:prSet>
      <dgm:spPr/>
    </dgm:pt>
    <dgm:pt modelId="{539B47B3-C52C-4589-9705-DD8A393F90B6}" type="pres">
      <dgm:prSet presAssocID="{4F5FD2EE-469E-4620-87AD-6025D1D451E9}" presName="composite" presStyleCnt="0">
        <dgm:presLayoutVars>
          <dgm:chMax val="1"/>
          <dgm:chPref val="1"/>
        </dgm:presLayoutVars>
      </dgm:prSet>
      <dgm:spPr/>
    </dgm:pt>
    <dgm:pt modelId="{D02ED18F-42FF-4BDB-8BDD-9A21859B3BC5}" type="pres">
      <dgm:prSet presAssocID="{4F5FD2EE-469E-4620-87AD-6025D1D451E9}" presName="Accent" presStyleLbl="trAlignAcc1" presStyleIdx="0" presStyleCnt="6">
        <dgm:presLayoutVars>
          <dgm:chMax val="0"/>
          <dgm:chPref val="0"/>
        </dgm:presLayoutVars>
      </dgm:prSet>
      <dgm:spPr/>
    </dgm:pt>
    <dgm:pt modelId="{31A64D19-F64A-4F86-8D15-7E613A32E350}" type="pres">
      <dgm:prSet presAssocID="{4F5FD2EE-469E-4620-87AD-6025D1D451E9}" presName="Image" presStyleLbl="alignImgPlace1" presStyleIdx="0" presStyleCnt="6">
        <dgm:presLayoutVars>
          <dgm:chMax val="0"/>
          <dgm:chPref val="0"/>
        </dgm:presLayoutVars>
      </dgm:prSet>
      <dgm:spPr>
        <a:blipFill rotWithShape="1">
          <a:blip xmlns:r="http://schemas.openxmlformats.org/officeDocument/2006/relationships" r:embed="rId1"/>
          <a:stretch>
            <a:fillRect/>
          </a:stretch>
        </a:blipFill>
      </dgm:spPr>
    </dgm:pt>
    <dgm:pt modelId="{3DCF1015-6FFB-42A9-AE07-1FF8C1665190}" type="pres">
      <dgm:prSet presAssocID="{4F5FD2EE-469E-4620-87AD-6025D1D451E9}" presName="ChildComposite" presStyleCnt="0"/>
      <dgm:spPr/>
    </dgm:pt>
    <dgm:pt modelId="{20BA9A88-DC65-4169-95D0-9B5E8813BB32}" type="pres">
      <dgm:prSet presAssocID="{4F5FD2EE-469E-4620-87AD-6025D1D451E9}" presName="Child" presStyleLbl="node1" presStyleIdx="0" presStyleCnt="0">
        <dgm:presLayoutVars>
          <dgm:chMax val="0"/>
          <dgm:chPref val="0"/>
          <dgm:bulletEnabled val="1"/>
        </dgm:presLayoutVars>
      </dgm:prSet>
      <dgm:spPr/>
    </dgm:pt>
    <dgm:pt modelId="{27D394A3-9C6F-44FE-B43A-45792E7FDD8A}" type="pres">
      <dgm:prSet presAssocID="{4F5FD2EE-469E-4620-87AD-6025D1D451E9}" presName="Parent" presStyleLbl="revTx" presStyleIdx="0" presStyleCnt="6">
        <dgm:presLayoutVars>
          <dgm:chMax val="1"/>
          <dgm:chPref val="0"/>
          <dgm:bulletEnabled val="1"/>
        </dgm:presLayoutVars>
      </dgm:prSet>
      <dgm:spPr/>
    </dgm:pt>
    <dgm:pt modelId="{75A8BD4F-C04F-408F-9B0C-74D52EB9D76A}" type="pres">
      <dgm:prSet presAssocID="{4ED02E11-82EE-47F8-981E-8F17C5BECEFD}" presName="sibTrans" presStyleCnt="0"/>
      <dgm:spPr/>
    </dgm:pt>
    <dgm:pt modelId="{DA24F8A3-584E-42F3-9B91-CD47DCD656FA}" type="pres">
      <dgm:prSet presAssocID="{6628021D-472D-4E2C-91C8-9972E168DE65}" presName="composite" presStyleCnt="0">
        <dgm:presLayoutVars>
          <dgm:chMax val="1"/>
          <dgm:chPref val="1"/>
        </dgm:presLayoutVars>
      </dgm:prSet>
      <dgm:spPr/>
    </dgm:pt>
    <dgm:pt modelId="{5BFAA245-F18C-4E3B-88E0-C32104D3AE14}" type="pres">
      <dgm:prSet presAssocID="{6628021D-472D-4E2C-91C8-9972E168DE65}" presName="Accent" presStyleLbl="trAlignAcc1" presStyleIdx="1" presStyleCnt="6">
        <dgm:presLayoutVars>
          <dgm:chMax val="0"/>
          <dgm:chPref val="0"/>
        </dgm:presLayoutVars>
      </dgm:prSet>
      <dgm:spPr/>
    </dgm:pt>
    <dgm:pt modelId="{F0E1A03F-7CD6-4A1C-83C9-9C5B6E7FC6C9}" type="pres">
      <dgm:prSet presAssocID="{6628021D-472D-4E2C-91C8-9972E168DE65}" presName="Image" presStyleLbl="alignImgPlace1" presStyleIdx="1" presStyleCnt="6">
        <dgm:presLayoutVars>
          <dgm:chMax val="0"/>
          <dgm:chPref val="0"/>
        </dgm:presLayoutVars>
      </dgm:prSet>
      <dgm:spPr>
        <a:blipFill rotWithShape="1">
          <a:blip xmlns:r="http://schemas.openxmlformats.org/officeDocument/2006/relationships" r:embed="rId2"/>
          <a:stretch>
            <a:fillRect/>
          </a:stretch>
        </a:blipFill>
      </dgm:spPr>
    </dgm:pt>
    <dgm:pt modelId="{48D1572D-9EB3-4A5F-BF4A-296A3D713C48}" type="pres">
      <dgm:prSet presAssocID="{6628021D-472D-4E2C-91C8-9972E168DE65}" presName="ChildComposite" presStyleCnt="0"/>
      <dgm:spPr/>
    </dgm:pt>
    <dgm:pt modelId="{4C492F00-5274-434A-8568-3543147A89E7}" type="pres">
      <dgm:prSet presAssocID="{6628021D-472D-4E2C-91C8-9972E168DE65}" presName="Child" presStyleLbl="node1" presStyleIdx="0" presStyleCnt="0">
        <dgm:presLayoutVars>
          <dgm:chMax val="0"/>
          <dgm:chPref val="0"/>
          <dgm:bulletEnabled val="1"/>
        </dgm:presLayoutVars>
      </dgm:prSet>
      <dgm:spPr/>
    </dgm:pt>
    <dgm:pt modelId="{DAACDFE6-FC21-4432-A1AF-4DB949383DCE}" type="pres">
      <dgm:prSet presAssocID="{6628021D-472D-4E2C-91C8-9972E168DE65}" presName="Parent" presStyleLbl="revTx" presStyleIdx="1" presStyleCnt="6">
        <dgm:presLayoutVars>
          <dgm:chMax val="1"/>
          <dgm:chPref val="0"/>
          <dgm:bulletEnabled val="1"/>
        </dgm:presLayoutVars>
      </dgm:prSet>
      <dgm:spPr/>
    </dgm:pt>
    <dgm:pt modelId="{6500AB15-DF53-4B63-BE57-8B47738E952F}" type="pres">
      <dgm:prSet presAssocID="{4572BEA9-E30A-4028-AB1A-E0541A3CCF09}" presName="sibTrans" presStyleCnt="0"/>
      <dgm:spPr/>
    </dgm:pt>
    <dgm:pt modelId="{AD41DF76-CB71-4DB3-8849-6514364105EA}" type="pres">
      <dgm:prSet presAssocID="{E83DE9FE-5383-442B-A161-C5BB39082AE1}" presName="composite" presStyleCnt="0">
        <dgm:presLayoutVars>
          <dgm:chMax val="1"/>
          <dgm:chPref val="1"/>
        </dgm:presLayoutVars>
      </dgm:prSet>
      <dgm:spPr/>
    </dgm:pt>
    <dgm:pt modelId="{527134B0-99AE-46C9-9244-687B7E60BC16}" type="pres">
      <dgm:prSet presAssocID="{E83DE9FE-5383-442B-A161-C5BB39082AE1}" presName="Accent" presStyleLbl="trAlignAcc1" presStyleIdx="2" presStyleCnt="6">
        <dgm:presLayoutVars>
          <dgm:chMax val="0"/>
          <dgm:chPref val="0"/>
        </dgm:presLayoutVars>
      </dgm:prSet>
      <dgm:spPr/>
    </dgm:pt>
    <dgm:pt modelId="{DD440A0A-6949-4FA9-AB04-708A57D5D0A8}" type="pres">
      <dgm:prSet presAssocID="{E83DE9FE-5383-442B-A161-C5BB39082AE1}" presName="Image" presStyleLbl="alignImgPlace1" presStyleIdx="2" presStyleCnt="6">
        <dgm:presLayoutVars>
          <dgm:chMax val="0"/>
          <dgm:chPref val="0"/>
        </dgm:presLayoutVars>
      </dgm:prSet>
      <dgm:spPr>
        <a:blipFill rotWithShape="1">
          <a:blip xmlns:r="http://schemas.openxmlformats.org/officeDocument/2006/relationships" r:embed="rId3"/>
          <a:stretch>
            <a:fillRect/>
          </a:stretch>
        </a:blipFill>
      </dgm:spPr>
    </dgm:pt>
    <dgm:pt modelId="{6D42B634-814C-4BD9-908D-A16A42B3DA88}" type="pres">
      <dgm:prSet presAssocID="{E83DE9FE-5383-442B-A161-C5BB39082AE1}" presName="ChildComposite" presStyleCnt="0"/>
      <dgm:spPr/>
    </dgm:pt>
    <dgm:pt modelId="{7DD74293-223F-4426-AAE5-B791BBC23B41}" type="pres">
      <dgm:prSet presAssocID="{E83DE9FE-5383-442B-A161-C5BB39082AE1}" presName="Child" presStyleLbl="node1" presStyleIdx="0" presStyleCnt="0">
        <dgm:presLayoutVars>
          <dgm:chMax val="0"/>
          <dgm:chPref val="0"/>
          <dgm:bulletEnabled val="1"/>
        </dgm:presLayoutVars>
      </dgm:prSet>
      <dgm:spPr/>
    </dgm:pt>
    <dgm:pt modelId="{63D428B4-DDB9-4C94-B630-25A1F01EE2F2}" type="pres">
      <dgm:prSet presAssocID="{E83DE9FE-5383-442B-A161-C5BB39082AE1}" presName="Parent" presStyleLbl="revTx" presStyleIdx="2" presStyleCnt="6">
        <dgm:presLayoutVars>
          <dgm:chMax val="1"/>
          <dgm:chPref val="0"/>
          <dgm:bulletEnabled val="1"/>
        </dgm:presLayoutVars>
      </dgm:prSet>
      <dgm:spPr/>
    </dgm:pt>
    <dgm:pt modelId="{FF5D1FE6-10F2-47F9-A602-143909D14AB8}" type="pres">
      <dgm:prSet presAssocID="{2EAAA1F4-D535-4E7D-9BE5-ADB8E61E618D}" presName="sibTrans" presStyleCnt="0"/>
      <dgm:spPr/>
    </dgm:pt>
    <dgm:pt modelId="{2D6404BC-76B6-4D5E-8FE0-D651F4D4182B}" type="pres">
      <dgm:prSet presAssocID="{F1EDB92E-3C08-4D61-A6F7-49753D255C89}" presName="composite" presStyleCnt="0">
        <dgm:presLayoutVars>
          <dgm:chMax val="1"/>
          <dgm:chPref val="1"/>
        </dgm:presLayoutVars>
      </dgm:prSet>
      <dgm:spPr/>
    </dgm:pt>
    <dgm:pt modelId="{67D2AC82-35D1-409C-9746-507B80DF82E3}" type="pres">
      <dgm:prSet presAssocID="{F1EDB92E-3C08-4D61-A6F7-49753D255C89}" presName="Accent" presStyleLbl="trAlignAcc1" presStyleIdx="3" presStyleCnt="6">
        <dgm:presLayoutVars>
          <dgm:chMax val="0"/>
          <dgm:chPref val="0"/>
        </dgm:presLayoutVars>
      </dgm:prSet>
      <dgm:spPr/>
    </dgm:pt>
    <dgm:pt modelId="{77FCF6DF-3498-4CA3-A351-4498C09116D4}" type="pres">
      <dgm:prSet presAssocID="{F1EDB92E-3C08-4D61-A6F7-49753D255C89}" presName="Image" presStyleLbl="alignImgPlace1" presStyleIdx="3" presStyleCnt="6">
        <dgm:presLayoutVars>
          <dgm:chMax val="0"/>
          <dgm:chPref val="0"/>
        </dgm:presLayoutVars>
      </dgm:prSet>
      <dgm:spPr>
        <a:blipFill rotWithShape="1">
          <a:blip xmlns:r="http://schemas.openxmlformats.org/officeDocument/2006/relationships" r:embed="rId4"/>
          <a:stretch>
            <a:fillRect/>
          </a:stretch>
        </a:blipFill>
      </dgm:spPr>
    </dgm:pt>
    <dgm:pt modelId="{1BD0B69C-324C-4E12-A1FB-C4A6280392A1}" type="pres">
      <dgm:prSet presAssocID="{F1EDB92E-3C08-4D61-A6F7-49753D255C89}" presName="ChildComposite" presStyleCnt="0"/>
      <dgm:spPr/>
    </dgm:pt>
    <dgm:pt modelId="{DA1AD4F8-B51F-466D-9FA4-8EA53F9C2345}" type="pres">
      <dgm:prSet presAssocID="{F1EDB92E-3C08-4D61-A6F7-49753D255C89}" presName="Child" presStyleLbl="node1" presStyleIdx="0" presStyleCnt="0">
        <dgm:presLayoutVars>
          <dgm:chMax val="0"/>
          <dgm:chPref val="0"/>
          <dgm:bulletEnabled val="1"/>
        </dgm:presLayoutVars>
      </dgm:prSet>
      <dgm:spPr/>
    </dgm:pt>
    <dgm:pt modelId="{80108E23-59D0-409C-BD2E-69927493E96D}" type="pres">
      <dgm:prSet presAssocID="{F1EDB92E-3C08-4D61-A6F7-49753D255C89}" presName="Parent" presStyleLbl="revTx" presStyleIdx="3" presStyleCnt="6">
        <dgm:presLayoutVars>
          <dgm:chMax val="1"/>
          <dgm:chPref val="0"/>
          <dgm:bulletEnabled val="1"/>
        </dgm:presLayoutVars>
      </dgm:prSet>
      <dgm:spPr/>
    </dgm:pt>
    <dgm:pt modelId="{DFA44D48-A93F-47D5-8AD2-235EF58822F2}" type="pres">
      <dgm:prSet presAssocID="{13E18E2D-2241-4FD4-AA06-7D235E449480}" presName="sibTrans" presStyleCnt="0"/>
      <dgm:spPr/>
    </dgm:pt>
    <dgm:pt modelId="{E1DED060-5EAF-44B2-A6E7-89013A91A6C3}" type="pres">
      <dgm:prSet presAssocID="{562B5BB6-A5C8-4319-B603-974CE44FDEF0}" presName="composite" presStyleCnt="0">
        <dgm:presLayoutVars>
          <dgm:chMax val="1"/>
          <dgm:chPref val="1"/>
        </dgm:presLayoutVars>
      </dgm:prSet>
      <dgm:spPr/>
    </dgm:pt>
    <dgm:pt modelId="{116962ED-06FE-4098-AC19-6BF89945BC56}" type="pres">
      <dgm:prSet presAssocID="{562B5BB6-A5C8-4319-B603-974CE44FDEF0}" presName="Accent" presStyleLbl="trAlignAcc1" presStyleIdx="4" presStyleCnt="6">
        <dgm:presLayoutVars>
          <dgm:chMax val="0"/>
          <dgm:chPref val="0"/>
        </dgm:presLayoutVars>
      </dgm:prSet>
      <dgm:spPr/>
    </dgm:pt>
    <dgm:pt modelId="{92B578B9-739D-4C87-81A3-292B1FFC3B35}" type="pres">
      <dgm:prSet presAssocID="{562B5BB6-A5C8-4319-B603-974CE44FDEF0}" presName="Image" presStyleLbl="alignImgPlace1" presStyleIdx="4" presStyleCnt="6">
        <dgm:presLayoutVars>
          <dgm:chMax val="0"/>
          <dgm:chPref val="0"/>
        </dgm:presLayoutVars>
      </dgm:prSet>
      <dgm:spPr>
        <a:blipFill rotWithShape="1">
          <a:blip xmlns:r="http://schemas.openxmlformats.org/officeDocument/2006/relationships" r:embed="rId5"/>
          <a:stretch>
            <a:fillRect/>
          </a:stretch>
        </a:blipFill>
      </dgm:spPr>
    </dgm:pt>
    <dgm:pt modelId="{EC3F28C5-F18C-4047-872C-C27AE39AAB7D}" type="pres">
      <dgm:prSet presAssocID="{562B5BB6-A5C8-4319-B603-974CE44FDEF0}" presName="ChildComposite" presStyleCnt="0"/>
      <dgm:spPr/>
    </dgm:pt>
    <dgm:pt modelId="{3062AF7D-7192-429B-88E3-AB01AB82E73C}" type="pres">
      <dgm:prSet presAssocID="{562B5BB6-A5C8-4319-B603-974CE44FDEF0}" presName="Child" presStyleLbl="node1" presStyleIdx="0" presStyleCnt="0">
        <dgm:presLayoutVars>
          <dgm:chMax val="0"/>
          <dgm:chPref val="0"/>
          <dgm:bulletEnabled val="1"/>
        </dgm:presLayoutVars>
      </dgm:prSet>
      <dgm:spPr/>
    </dgm:pt>
    <dgm:pt modelId="{428A968F-C012-4512-B8A4-D9A08848710B}" type="pres">
      <dgm:prSet presAssocID="{562B5BB6-A5C8-4319-B603-974CE44FDEF0}" presName="Parent" presStyleLbl="revTx" presStyleIdx="4" presStyleCnt="6">
        <dgm:presLayoutVars>
          <dgm:chMax val="1"/>
          <dgm:chPref val="0"/>
          <dgm:bulletEnabled val="1"/>
        </dgm:presLayoutVars>
      </dgm:prSet>
      <dgm:spPr/>
    </dgm:pt>
    <dgm:pt modelId="{C202F54A-9B3D-4962-83D0-7D6D968853E1}" type="pres">
      <dgm:prSet presAssocID="{0D74FAAA-3292-48CF-9DFA-E7D245A8A27D}" presName="sibTrans" presStyleCnt="0"/>
      <dgm:spPr/>
    </dgm:pt>
    <dgm:pt modelId="{24CEE099-5761-4685-B391-EE068D9A43A9}" type="pres">
      <dgm:prSet presAssocID="{A3AA33CC-51CA-4A36-AAFF-91463CABD142}" presName="composite" presStyleCnt="0">
        <dgm:presLayoutVars>
          <dgm:chMax val="1"/>
          <dgm:chPref val="1"/>
        </dgm:presLayoutVars>
      </dgm:prSet>
      <dgm:spPr/>
    </dgm:pt>
    <dgm:pt modelId="{8DB4BC29-6702-4E18-89E9-EFCE8238444A}" type="pres">
      <dgm:prSet presAssocID="{A3AA33CC-51CA-4A36-AAFF-91463CABD142}" presName="Accent" presStyleLbl="trAlignAcc1" presStyleIdx="5" presStyleCnt="6">
        <dgm:presLayoutVars>
          <dgm:chMax val="0"/>
          <dgm:chPref val="0"/>
        </dgm:presLayoutVars>
      </dgm:prSet>
      <dgm:spPr/>
    </dgm:pt>
    <dgm:pt modelId="{9F620E6B-2ACE-41DB-97F7-467C63C77044}" type="pres">
      <dgm:prSet presAssocID="{A3AA33CC-51CA-4A36-AAFF-91463CABD142}" presName="Image" presStyleLbl="alignImgPlace1" presStyleIdx="5" presStyleCnt="6">
        <dgm:presLayoutVars>
          <dgm:chMax val="0"/>
          <dgm:chPref val="0"/>
        </dgm:presLayoutVars>
      </dgm:prSet>
      <dgm:spPr>
        <a:blipFill rotWithShape="1">
          <a:blip xmlns:r="http://schemas.openxmlformats.org/officeDocument/2006/relationships" r:embed="rId6"/>
          <a:stretch>
            <a:fillRect/>
          </a:stretch>
        </a:blipFill>
      </dgm:spPr>
    </dgm:pt>
    <dgm:pt modelId="{96854356-A037-4F93-88A5-B3BD8C66EF65}" type="pres">
      <dgm:prSet presAssocID="{A3AA33CC-51CA-4A36-AAFF-91463CABD142}" presName="ChildComposite" presStyleCnt="0"/>
      <dgm:spPr/>
    </dgm:pt>
    <dgm:pt modelId="{C3B28857-DACA-4092-A297-1F9F8054FB9F}" type="pres">
      <dgm:prSet presAssocID="{A3AA33CC-51CA-4A36-AAFF-91463CABD142}" presName="Child" presStyleLbl="node1" presStyleIdx="0" presStyleCnt="0">
        <dgm:presLayoutVars>
          <dgm:chMax val="0"/>
          <dgm:chPref val="0"/>
          <dgm:bulletEnabled val="1"/>
        </dgm:presLayoutVars>
      </dgm:prSet>
      <dgm:spPr/>
    </dgm:pt>
    <dgm:pt modelId="{AA6CEFD4-AB5A-4533-8ABE-0C0FF2B290F0}" type="pres">
      <dgm:prSet presAssocID="{A3AA33CC-51CA-4A36-AAFF-91463CABD142}" presName="Parent" presStyleLbl="revTx" presStyleIdx="5" presStyleCnt="6">
        <dgm:presLayoutVars>
          <dgm:chMax val="1"/>
          <dgm:chPref val="0"/>
          <dgm:bulletEnabled val="1"/>
        </dgm:presLayoutVars>
      </dgm:prSet>
      <dgm:spPr/>
    </dgm:pt>
  </dgm:ptLst>
  <dgm:cxnLst>
    <dgm:cxn modelId="{C7CFA51D-7E5F-42F2-A6E9-88FF510FE8AB}" type="presOf" srcId="{A3AA33CC-51CA-4A36-AAFF-91463CABD142}" destId="{AA6CEFD4-AB5A-4533-8ABE-0C0FF2B290F0}" srcOrd="0" destOrd="0" presId="urn:microsoft.com/office/officeart/2008/layout/CaptionedPictures"/>
    <dgm:cxn modelId="{83A6382D-66D3-45FD-9435-BA75EBC75C71}" type="presOf" srcId="{420222DE-FCB7-4BCF-AF11-972B72949D2C}" destId="{7905EA40-62DA-41A3-AB40-750A5E2599FC}" srcOrd="0" destOrd="0" presId="urn:microsoft.com/office/officeart/2008/layout/CaptionedPictures"/>
    <dgm:cxn modelId="{F56C8231-E927-42BF-B58D-9DA4F06C213B}" type="presOf" srcId="{4F5FD2EE-469E-4620-87AD-6025D1D451E9}" destId="{27D394A3-9C6F-44FE-B43A-45792E7FDD8A}" srcOrd="0" destOrd="0" presId="urn:microsoft.com/office/officeart/2008/layout/CaptionedPictures"/>
    <dgm:cxn modelId="{DFC7A731-64A4-4596-98A5-842D2DB65AE0}" type="presOf" srcId="{6628021D-472D-4E2C-91C8-9972E168DE65}" destId="{DAACDFE6-FC21-4432-A1AF-4DB949383DCE}" srcOrd="0" destOrd="0" presId="urn:microsoft.com/office/officeart/2008/layout/CaptionedPictures"/>
    <dgm:cxn modelId="{20EB014E-4C83-42B2-BC8D-C150649BCEA6}" type="presOf" srcId="{562B5BB6-A5C8-4319-B603-974CE44FDEF0}" destId="{428A968F-C012-4512-B8A4-D9A08848710B}" srcOrd="0" destOrd="0" presId="urn:microsoft.com/office/officeart/2008/layout/CaptionedPictures"/>
    <dgm:cxn modelId="{C3057450-3A16-419E-9DD5-BEB58685F3C9}" type="presOf" srcId="{E83DE9FE-5383-442B-A161-C5BB39082AE1}" destId="{63D428B4-DDB9-4C94-B630-25A1F01EE2F2}" srcOrd="0" destOrd="0" presId="urn:microsoft.com/office/officeart/2008/layout/CaptionedPictures"/>
    <dgm:cxn modelId="{EFAA116B-E300-49A8-8257-FC57B18127BA}" srcId="{420222DE-FCB7-4BCF-AF11-972B72949D2C}" destId="{4F5FD2EE-469E-4620-87AD-6025D1D451E9}" srcOrd="0" destOrd="0" parTransId="{7C40F688-DA8F-407C-AE43-A8B0A82DC083}" sibTransId="{4ED02E11-82EE-47F8-981E-8F17C5BECEFD}"/>
    <dgm:cxn modelId="{5705ED80-D4D1-4063-9030-E0CFD7EA9E2A}" srcId="{420222DE-FCB7-4BCF-AF11-972B72949D2C}" destId="{A3AA33CC-51CA-4A36-AAFF-91463CABD142}" srcOrd="5" destOrd="0" parTransId="{537B1BBE-5D38-4EC4-B654-F330E348E596}" sibTransId="{5AF19CEE-2CC4-48E3-861F-9F37EE117E3E}"/>
    <dgm:cxn modelId="{A571909B-0BA8-4D59-9495-B3B26048A5D5}" srcId="{420222DE-FCB7-4BCF-AF11-972B72949D2C}" destId="{6628021D-472D-4E2C-91C8-9972E168DE65}" srcOrd="1" destOrd="0" parTransId="{2F61404D-3860-45AB-A28F-7A259749A116}" sibTransId="{4572BEA9-E30A-4028-AB1A-E0541A3CCF09}"/>
    <dgm:cxn modelId="{85E264BE-D5E6-43CE-91C0-D514299CE361}" srcId="{420222DE-FCB7-4BCF-AF11-972B72949D2C}" destId="{562B5BB6-A5C8-4319-B603-974CE44FDEF0}" srcOrd="4" destOrd="0" parTransId="{83BBFD7B-89D6-4BDD-A3A5-A4D189CEE3F5}" sibTransId="{0D74FAAA-3292-48CF-9DFA-E7D245A8A27D}"/>
    <dgm:cxn modelId="{35496CC7-66B9-4B40-AE9A-E03A92E5D794}" type="presOf" srcId="{F1EDB92E-3C08-4D61-A6F7-49753D255C89}" destId="{80108E23-59D0-409C-BD2E-69927493E96D}" srcOrd="0" destOrd="0" presId="urn:microsoft.com/office/officeart/2008/layout/CaptionedPictures"/>
    <dgm:cxn modelId="{ABEAE6E7-03B2-4788-BFC3-76AAC5B212AC}" srcId="{420222DE-FCB7-4BCF-AF11-972B72949D2C}" destId="{E83DE9FE-5383-442B-A161-C5BB39082AE1}" srcOrd="2" destOrd="0" parTransId="{062AEFB2-E01F-487A-8337-0316AC0805B5}" sibTransId="{2EAAA1F4-D535-4E7D-9BE5-ADB8E61E618D}"/>
    <dgm:cxn modelId="{E79E1EF7-0F37-433A-95E5-9956B34293D4}" srcId="{420222DE-FCB7-4BCF-AF11-972B72949D2C}" destId="{F1EDB92E-3C08-4D61-A6F7-49753D255C89}" srcOrd="3" destOrd="0" parTransId="{67D84171-AB4F-47BF-A863-4CA8952B3643}" sibTransId="{13E18E2D-2241-4FD4-AA06-7D235E449480}"/>
    <dgm:cxn modelId="{544CC31A-18EE-475A-82FA-243D05EC405F}" type="presParOf" srcId="{7905EA40-62DA-41A3-AB40-750A5E2599FC}" destId="{539B47B3-C52C-4589-9705-DD8A393F90B6}" srcOrd="0" destOrd="0" presId="urn:microsoft.com/office/officeart/2008/layout/CaptionedPictures"/>
    <dgm:cxn modelId="{D2B2FA3A-C1EA-4757-B3DA-769E3933849B}" type="presParOf" srcId="{539B47B3-C52C-4589-9705-DD8A393F90B6}" destId="{D02ED18F-42FF-4BDB-8BDD-9A21859B3BC5}" srcOrd="0" destOrd="0" presId="urn:microsoft.com/office/officeart/2008/layout/CaptionedPictures"/>
    <dgm:cxn modelId="{C0C308E4-190F-4DC5-A32A-5439137C0387}" type="presParOf" srcId="{539B47B3-C52C-4589-9705-DD8A393F90B6}" destId="{31A64D19-F64A-4F86-8D15-7E613A32E350}" srcOrd="1" destOrd="0" presId="urn:microsoft.com/office/officeart/2008/layout/CaptionedPictures"/>
    <dgm:cxn modelId="{DC78EAEE-864E-4178-9186-1E2BE31FAB4E}" type="presParOf" srcId="{539B47B3-C52C-4589-9705-DD8A393F90B6}" destId="{3DCF1015-6FFB-42A9-AE07-1FF8C1665190}" srcOrd="2" destOrd="0" presId="urn:microsoft.com/office/officeart/2008/layout/CaptionedPictures"/>
    <dgm:cxn modelId="{A37C25DF-57EA-447B-8255-6B1BF3A6EDAD}" type="presParOf" srcId="{3DCF1015-6FFB-42A9-AE07-1FF8C1665190}" destId="{20BA9A88-DC65-4169-95D0-9B5E8813BB32}" srcOrd="0" destOrd="0" presId="urn:microsoft.com/office/officeart/2008/layout/CaptionedPictures"/>
    <dgm:cxn modelId="{93714226-23E7-4B16-9C68-8FE9D1425BA1}" type="presParOf" srcId="{3DCF1015-6FFB-42A9-AE07-1FF8C1665190}" destId="{27D394A3-9C6F-44FE-B43A-45792E7FDD8A}" srcOrd="1" destOrd="0" presId="urn:microsoft.com/office/officeart/2008/layout/CaptionedPictures"/>
    <dgm:cxn modelId="{4C8D318E-890F-4AFF-889C-952901CF54B3}" type="presParOf" srcId="{7905EA40-62DA-41A3-AB40-750A5E2599FC}" destId="{75A8BD4F-C04F-408F-9B0C-74D52EB9D76A}" srcOrd="1" destOrd="0" presId="urn:microsoft.com/office/officeart/2008/layout/CaptionedPictures"/>
    <dgm:cxn modelId="{3A72FAF6-25F7-4B92-9A74-5E71F40420A5}" type="presParOf" srcId="{7905EA40-62DA-41A3-AB40-750A5E2599FC}" destId="{DA24F8A3-584E-42F3-9B91-CD47DCD656FA}" srcOrd="2" destOrd="0" presId="urn:microsoft.com/office/officeart/2008/layout/CaptionedPictures"/>
    <dgm:cxn modelId="{0742238A-C5B0-4FAC-B73D-8B5C6C98E2B8}" type="presParOf" srcId="{DA24F8A3-584E-42F3-9B91-CD47DCD656FA}" destId="{5BFAA245-F18C-4E3B-88E0-C32104D3AE14}" srcOrd="0" destOrd="0" presId="urn:microsoft.com/office/officeart/2008/layout/CaptionedPictures"/>
    <dgm:cxn modelId="{E5CCA209-FC57-47CA-92DC-9895BD934F75}" type="presParOf" srcId="{DA24F8A3-584E-42F3-9B91-CD47DCD656FA}" destId="{F0E1A03F-7CD6-4A1C-83C9-9C5B6E7FC6C9}" srcOrd="1" destOrd="0" presId="urn:microsoft.com/office/officeart/2008/layout/CaptionedPictures"/>
    <dgm:cxn modelId="{EBAACD60-E818-477A-ABB6-648FACF553A3}" type="presParOf" srcId="{DA24F8A3-584E-42F3-9B91-CD47DCD656FA}" destId="{48D1572D-9EB3-4A5F-BF4A-296A3D713C48}" srcOrd="2" destOrd="0" presId="urn:microsoft.com/office/officeart/2008/layout/CaptionedPictures"/>
    <dgm:cxn modelId="{03921C81-44F4-422C-9794-57BA7A208D91}" type="presParOf" srcId="{48D1572D-9EB3-4A5F-BF4A-296A3D713C48}" destId="{4C492F00-5274-434A-8568-3543147A89E7}" srcOrd="0" destOrd="0" presId="urn:microsoft.com/office/officeart/2008/layout/CaptionedPictures"/>
    <dgm:cxn modelId="{E1F7FF71-F396-4ACE-A316-DDF4E37A370B}" type="presParOf" srcId="{48D1572D-9EB3-4A5F-BF4A-296A3D713C48}" destId="{DAACDFE6-FC21-4432-A1AF-4DB949383DCE}" srcOrd="1" destOrd="0" presId="urn:microsoft.com/office/officeart/2008/layout/CaptionedPictures"/>
    <dgm:cxn modelId="{B4636E5A-7460-4F4E-A67F-75353CB5A4B5}" type="presParOf" srcId="{7905EA40-62DA-41A3-AB40-750A5E2599FC}" destId="{6500AB15-DF53-4B63-BE57-8B47738E952F}" srcOrd="3" destOrd="0" presId="urn:microsoft.com/office/officeart/2008/layout/CaptionedPictures"/>
    <dgm:cxn modelId="{5CDF90DC-8DEE-4CD9-A913-D0579C5719F9}" type="presParOf" srcId="{7905EA40-62DA-41A3-AB40-750A5E2599FC}" destId="{AD41DF76-CB71-4DB3-8849-6514364105EA}" srcOrd="4" destOrd="0" presId="urn:microsoft.com/office/officeart/2008/layout/CaptionedPictures"/>
    <dgm:cxn modelId="{69AF5D1F-B09A-49BE-98C2-3B2DA4AE78D6}" type="presParOf" srcId="{AD41DF76-CB71-4DB3-8849-6514364105EA}" destId="{527134B0-99AE-46C9-9244-687B7E60BC16}" srcOrd="0" destOrd="0" presId="urn:microsoft.com/office/officeart/2008/layout/CaptionedPictures"/>
    <dgm:cxn modelId="{AEDE1C5B-A6F8-4A4F-9E2A-4A2D8CF101C6}" type="presParOf" srcId="{AD41DF76-CB71-4DB3-8849-6514364105EA}" destId="{DD440A0A-6949-4FA9-AB04-708A57D5D0A8}" srcOrd="1" destOrd="0" presId="urn:microsoft.com/office/officeart/2008/layout/CaptionedPictures"/>
    <dgm:cxn modelId="{F54B6EE6-C0B9-4104-B7BC-8EAAC2C1619E}" type="presParOf" srcId="{AD41DF76-CB71-4DB3-8849-6514364105EA}" destId="{6D42B634-814C-4BD9-908D-A16A42B3DA88}" srcOrd="2" destOrd="0" presId="urn:microsoft.com/office/officeart/2008/layout/CaptionedPictures"/>
    <dgm:cxn modelId="{BF6C1430-CFD9-4287-86CE-CC908C572F48}" type="presParOf" srcId="{6D42B634-814C-4BD9-908D-A16A42B3DA88}" destId="{7DD74293-223F-4426-AAE5-B791BBC23B41}" srcOrd="0" destOrd="0" presId="urn:microsoft.com/office/officeart/2008/layout/CaptionedPictures"/>
    <dgm:cxn modelId="{23B19C47-3076-4C18-86A2-DB3F5B63FFA3}" type="presParOf" srcId="{6D42B634-814C-4BD9-908D-A16A42B3DA88}" destId="{63D428B4-DDB9-4C94-B630-25A1F01EE2F2}" srcOrd="1" destOrd="0" presId="urn:microsoft.com/office/officeart/2008/layout/CaptionedPictures"/>
    <dgm:cxn modelId="{91B1A1CD-4AED-4A06-BCF9-7FD5F7DDA250}" type="presParOf" srcId="{7905EA40-62DA-41A3-AB40-750A5E2599FC}" destId="{FF5D1FE6-10F2-47F9-A602-143909D14AB8}" srcOrd="5" destOrd="0" presId="urn:microsoft.com/office/officeart/2008/layout/CaptionedPictures"/>
    <dgm:cxn modelId="{C4C5A63B-AB4C-4790-A8F4-F56EAF1FDE87}" type="presParOf" srcId="{7905EA40-62DA-41A3-AB40-750A5E2599FC}" destId="{2D6404BC-76B6-4D5E-8FE0-D651F4D4182B}" srcOrd="6" destOrd="0" presId="urn:microsoft.com/office/officeart/2008/layout/CaptionedPictures"/>
    <dgm:cxn modelId="{4662847C-1263-4181-98BF-E953F2F8F6B2}" type="presParOf" srcId="{2D6404BC-76B6-4D5E-8FE0-D651F4D4182B}" destId="{67D2AC82-35D1-409C-9746-507B80DF82E3}" srcOrd="0" destOrd="0" presId="urn:microsoft.com/office/officeart/2008/layout/CaptionedPictures"/>
    <dgm:cxn modelId="{3E0B7273-CCAF-4271-83F5-0C6C5E9C73BF}" type="presParOf" srcId="{2D6404BC-76B6-4D5E-8FE0-D651F4D4182B}" destId="{77FCF6DF-3498-4CA3-A351-4498C09116D4}" srcOrd="1" destOrd="0" presId="urn:microsoft.com/office/officeart/2008/layout/CaptionedPictures"/>
    <dgm:cxn modelId="{70894E12-03B5-4527-ADB8-E9A3E8327736}" type="presParOf" srcId="{2D6404BC-76B6-4D5E-8FE0-D651F4D4182B}" destId="{1BD0B69C-324C-4E12-A1FB-C4A6280392A1}" srcOrd="2" destOrd="0" presId="urn:microsoft.com/office/officeart/2008/layout/CaptionedPictures"/>
    <dgm:cxn modelId="{26DCD4D5-C9C6-4BCE-A3CD-6A15E2550F75}" type="presParOf" srcId="{1BD0B69C-324C-4E12-A1FB-C4A6280392A1}" destId="{DA1AD4F8-B51F-466D-9FA4-8EA53F9C2345}" srcOrd="0" destOrd="0" presId="urn:microsoft.com/office/officeart/2008/layout/CaptionedPictures"/>
    <dgm:cxn modelId="{72B69A2F-AC92-4476-A5AE-0391AB2A94C1}" type="presParOf" srcId="{1BD0B69C-324C-4E12-A1FB-C4A6280392A1}" destId="{80108E23-59D0-409C-BD2E-69927493E96D}" srcOrd="1" destOrd="0" presId="urn:microsoft.com/office/officeart/2008/layout/CaptionedPictures"/>
    <dgm:cxn modelId="{C714B85D-A541-4909-9C05-1C3EE5D68D19}" type="presParOf" srcId="{7905EA40-62DA-41A3-AB40-750A5E2599FC}" destId="{DFA44D48-A93F-47D5-8AD2-235EF58822F2}" srcOrd="7" destOrd="0" presId="urn:microsoft.com/office/officeart/2008/layout/CaptionedPictures"/>
    <dgm:cxn modelId="{A5D831E5-8ACA-4EA3-B20F-F7F2F2ADFF5C}" type="presParOf" srcId="{7905EA40-62DA-41A3-AB40-750A5E2599FC}" destId="{E1DED060-5EAF-44B2-A6E7-89013A91A6C3}" srcOrd="8" destOrd="0" presId="urn:microsoft.com/office/officeart/2008/layout/CaptionedPictures"/>
    <dgm:cxn modelId="{7FA84F42-2F02-4A94-B36A-03A8335C50D8}" type="presParOf" srcId="{E1DED060-5EAF-44B2-A6E7-89013A91A6C3}" destId="{116962ED-06FE-4098-AC19-6BF89945BC56}" srcOrd="0" destOrd="0" presId="urn:microsoft.com/office/officeart/2008/layout/CaptionedPictures"/>
    <dgm:cxn modelId="{CEB87C2E-7BF6-4E75-A1EA-AB3745D35CA4}" type="presParOf" srcId="{E1DED060-5EAF-44B2-A6E7-89013A91A6C3}" destId="{92B578B9-739D-4C87-81A3-292B1FFC3B35}" srcOrd="1" destOrd="0" presId="urn:microsoft.com/office/officeart/2008/layout/CaptionedPictures"/>
    <dgm:cxn modelId="{4A1B55F1-1C8F-433A-B3C1-31AA4D0766E4}" type="presParOf" srcId="{E1DED060-5EAF-44B2-A6E7-89013A91A6C3}" destId="{EC3F28C5-F18C-4047-872C-C27AE39AAB7D}" srcOrd="2" destOrd="0" presId="urn:microsoft.com/office/officeart/2008/layout/CaptionedPictures"/>
    <dgm:cxn modelId="{C4F63FA2-63A7-45BA-99E2-93B055E6AD19}" type="presParOf" srcId="{EC3F28C5-F18C-4047-872C-C27AE39AAB7D}" destId="{3062AF7D-7192-429B-88E3-AB01AB82E73C}" srcOrd="0" destOrd="0" presId="urn:microsoft.com/office/officeart/2008/layout/CaptionedPictures"/>
    <dgm:cxn modelId="{D7BE0D4E-A72F-4BF7-B033-22B9AEFD171B}" type="presParOf" srcId="{EC3F28C5-F18C-4047-872C-C27AE39AAB7D}" destId="{428A968F-C012-4512-B8A4-D9A08848710B}" srcOrd="1" destOrd="0" presId="urn:microsoft.com/office/officeart/2008/layout/CaptionedPictures"/>
    <dgm:cxn modelId="{A85F3193-C347-45FA-A63F-5A1E8DDD39A6}" type="presParOf" srcId="{7905EA40-62DA-41A3-AB40-750A5E2599FC}" destId="{C202F54A-9B3D-4962-83D0-7D6D968853E1}" srcOrd="9" destOrd="0" presId="urn:microsoft.com/office/officeart/2008/layout/CaptionedPictures"/>
    <dgm:cxn modelId="{7D5B65D6-3A94-488B-A1A9-755E778283AA}" type="presParOf" srcId="{7905EA40-62DA-41A3-AB40-750A5E2599FC}" destId="{24CEE099-5761-4685-B391-EE068D9A43A9}" srcOrd="10" destOrd="0" presId="urn:microsoft.com/office/officeart/2008/layout/CaptionedPictures"/>
    <dgm:cxn modelId="{4211B07E-6E5A-447B-A336-154F396ACC2A}" type="presParOf" srcId="{24CEE099-5761-4685-B391-EE068D9A43A9}" destId="{8DB4BC29-6702-4E18-89E9-EFCE8238444A}" srcOrd="0" destOrd="0" presId="urn:microsoft.com/office/officeart/2008/layout/CaptionedPictures"/>
    <dgm:cxn modelId="{5E4EE37A-756B-4F4D-B3E0-8BD2BE15322B}" type="presParOf" srcId="{24CEE099-5761-4685-B391-EE068D9A43A9}" destId="{9F620E6B-2ACE-41DB-97F7-467C63C77044}" srcOrd="1" destOrd="0" presId="urn:microsoft.com/office/officeart/2008/layout/CaptionedPictures"/>
    <dgm:cxn modelId="{479F2141-F80D-4E9D-BBB7-38ED3BDC7E8A}" type="presParOf" srcId="{24CEE099-5761-4685-B391-EE068D9A43A9}" destId="{96854356-A037-4F93-88A5-B3BD8C66EF65}" srcOrd="2" destOrd="0" presId="urn:microsoft.com/office/officeart/2008/layout/CaptionedPictures"/>
    <dgm:cxn modelId="{DA4416DD-7B62-4D1B-8ECA-E890BCABB191}" type="presParOf" srcId="{96854356-A037-4F93-88A5-B3BD8C66EF65}" destId="{C3B28857-DACA-4092-A297-1F9F8054FB9F}" srcOrd="0" destOrd="0" presId="urn:microsoft.com/office/officeart/2008/layout/CaptionedPictures"/>
    <dgm:cxn modelId="{55220E35-D744-46A1-999E-380281F6264B}" type="presParOf" srcId="{96854356-A037-4F93-88A5-B3BD8C66EF65}" destId="{AA6CEFD4-AB5A-4533-8ABE-0C0FF2B290F0}" srcOrd="1" destOrd="0" presId="urn:microsoft.com/office/officeart/2008/layout/CaptionedPictures"/>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7761476-2345-47C8-9C39-7BACFB9FE2C6}" type="doc">
      <dgm:prSet loTypeId="urn:microsoft.com/office/officeart/2005/8/layout/hProcess10" loCatId="picture" qsTypeId="urn:microsoft.com/office/officeart/2005/8/quickstyle/simple1#8" qsCatId="simple" csTypeId="urn:microsoft.com/office/officeart/2005/8/colors/colorful2#2" csCatId="colorful" phldr="1"/>
      <dgm:spPr/>
      <dgm:t>
        <a:bodyPr/>
        <a:lstStyle/>
        <a:p>
          <a:endParaRPr lang="es-ES"/>
        </a:p>
      </dgm:t>
    </dgm:pt>
    <dgm:pt modelId="{59D167CD-9697-4A34-9B22-F0A10FB81E8B}">
      <dgm:prSet phldrT="[Texto]"/>
      <dgm:spPr/>
      <dgm:t>
        <a:bodyPr/>
        <a:lstStyle/>
        <a:p>
          <a:r>
            <a:rPr lang="es-CO">
              <a:latin typeface="Arial" panose="020B0604020202020204" pitchFamily="34" charset="0"/>
              <a:cs typeface="Arial" panose="020B0604020202020204" pitchFamily="34" charset="0"/>
            </a:rPr>
            <a:t>Identificar tempranamente situaciones de vulnerabilidad.</a:t>
          </a:r>
          <a:endParaRPr lang="es-ES">
            <a:latin typeface="Arial" panose="020B0604020202020204" pitchFamily="34" charset="0"/>
            <a:cs typeface="Arial" panose="020B0604020202020204" pitchFamily="34" charset="0"/>
          </a:endParaRPr>
        </a:p>
      </dgm:t>
    </dgm:pt>
    <dgm:pt modelId="{A50C682A-A094-4242-AEFC-2D1914835304}" type="parTrans" cxnId="{60BBABE5-6BBA-443C-9EFD-FC8698A7E880}">
      <dgm:prSet/>
      <dgm:spPr/>
      <dgm:t>
        <a:bodyPr/>
        <a:lstStyle/>
        <a:p>
          <a:endParaRPr lang="es-ES">
            <a:latin typeface="Arial" panose="020B0604020202020204" pitchFamily="34" charset="0"/>
            <a:cs typeface="Arial" panose="020B0604020202020204" pitchFamily="34" charset="0"/>
          </a:endParaRPr>
        </a:p>
      </dgm:t>
    </dgm:pt>
    <dgm:pt modelId="{61954651-A23F-4FBC-8781-C0B2EFF4F84B}" type="sibTrans" cxnId="{60BBABE5-6BBA-443C-9EFD-FC8698A7E880}">
      <dgm:prSet/>
      <dgm:spPr/>
      <dgm:t>
        <a:bodyPr/>
        <a:lstStyle/>
        <a:p>
          <a:endParaRPr lang="es-ES">
            <a:latin typeface="Arial" panose="020B0604020202020204" pitchFamily="34" charset="0"/>
            <a:cs typeface="Arial" panose="020B0604020202020204" pitchFamily="34" charset="0"/>
          </a:endParaRPr>
        </a:p>
      </dgm:t>
    </dgm:pt>
    <dgm:pt modelId="{839884B4-3FEA-4E2B-8924-8E9BA78E2FF1}">
      <dgm:prSet/>
      <dgm:spPr/>
      <dgm:t>
        <a:bodyPr/>
        <a:lstStyle/>
        <a:p>
          <a:r>
            <a:rPr lang="es-CO">
              <a:latin typeface="Arial" panose="020B0604020202020204" pitchFamily="34" charset="0"/>
              <a:cs typeface="Arial" panose="020B0604020202020204" pitchFamily="34" charset="0"/>
            </a:rPr>
            <a:t>Activar rutas integrales de atención.</a:t>
          </a:r>
          <a:endParaRPr lang="en-US">
            <a:latin typeface="Arial" panose="020B0604020202020204" pitchFamily="34" charset="0"/>
            <a:cs typeface="Arial" panose="020B0604020202020204" pitchFamily="34" charset="0"/>
          </a:endParaRPr>
        </a:p>
      </dgm:t>
    </dgm:pt>
    <dgm:pt modelId="{27FB96C4-1161-47C5-9A0F-56FBE060D6E7}" type="parTrans" cxnId="{9D82645E-424A-420D-ABE6-2812C7114CDD}">
      <dgm:prSet/>
      <dgm:spPr/>
      <dgm:t>
        <a:bodyPr/>
        <a:lstStyle/>
        <a:p>
          <a:endParaRPr lang="es-ES">
            <a:latin typeface="Arial" panose="020B0604020202020204" pitchFamily="34" charset="0"/>
            <a:cs typeface="Arial" panose="020B0604020202020204" pitchFamily="34" charset="0"/>
          </a:endParaRPr>
        </a:p>
      </dgm:t>
    </dgm:pt>
    <dgm:pt modelId="{03ADCCC8-3071-42DF-826A-D60CB480DCFC}" type="sibTrans" cxnId="{9D82645E-424A-420D-ABE6-2812C7114CDD}">
      <dgm:prSet/>
      <dgm:spPr/>
      <dgm:t>
        <a:bodyPr/>
        <a:lstStyle/>
        <a:p>
          <a:endParaRPr lang="es-ES">
            <a:latin typeface="Arial" panose="020B0604020202020204" pitchFamily="34" charset="0"/>
            <a:cs typeface="Arial" panose="020B0604020202020204" pitchFamily="34" charset="0"/>
          </a:endParaRPr>
        </a:p>
      </dgm:t>
    </dgm:pt>
    <dgm:pt modelId="{7D6A4130-43AD-49FF-80F3-1A908267FF2F}">
      <dgm:prSet/>
      <dgm:spPr/>
      <dgm:t>
        <a:bodyPr/>
        <a:lstStyle/>
        <a:p>
          <a:r>
            <a:rPr lang="es-CO">
              <a:latin typeface="Arial" panose="020B0604020202020204" pitchFamily="34" charset="0"/>
              <a:cs typeface="Arial" panose="020B0604020202020204" pitchFamily="34" charset="0"/>
            </a:rPr>
            <a:t>Definir responsabilidades sectoriales.</a:t>
          </a:r>
          <a:endParaRPr lang="en-US">
            <a:latin typeface="Arial" panose="020B0604020202020204" pitchFamily="34" charset="0"/>
            <a:cs typeface="Arial" panose="020B0604020202020204" pitchFamily="34" charset="0"/>
          </a:endParaRPr>
        </a:p>
      </dgm:t>
    </dgm:pt>
    <dgm:pt modelId="{04DAD00E-1B7A-4CD1-898A-A95893EE34FA}" type="parTrans" cxnId="{DFF87FEA-3B65-4333-905D-34EAB494BD3A}">
      <dgm:prSet/>
      <dgm:spPr/>
      <dgm:t>
        <a:bodyPr/>
        <a:lstStyle/>
        <a:p>
          <a:endParaRPr lang="es-ES">
            <a:latin typeface="Arial" panose="020B0604020202020204" pitchFamily="34" charset="0"/>
            <a:cs typeface="Arial" panose="020B0604020202020204" pitchFamily="34" charset="0"/>
          </a:endParaRPr>
        </a:p>
      </dgm:t>
    </dgm:pt>
    <dgm:pt modelId="{C3779FC2-4924-4045-88B8-6AAB8720CBA1}" type="sibTrans" cxnId="{DFF87FEA-3B65-4333-905D-34EAB494BD3A}">
      <dgm:prSet/>
      <dgm:spPr/>
      <dgm:t>
        <a:bodyPr/>
        <a:lstStyle/>
        <a:p>
          <a:endParaRPr lang="es-ES">
            <a:latin typeface="Arial" panose="020B0604020202020204" pitchFamily="34" charset="0"/>
            <a:cs typeface="Arial" panose="020B0604020202020204" pitchFamily="34" charset="0"/>
          </a:endParaRPr>
        </a:p>
      </dgm:t>
    </dgm:pt>
    <dgm:pt modelId="{FC5512A0-1E84-4848-99C2-D1AFFD07CD5E}">
      <dgm:prSet/>
      <dgm:spPr/>
      <dgm:t>
        <a:bodyPr/>
        <a:lstStyle/>
        <a:p>
          <a:r>
            <a:rPr lang="es-CO">
              <a:latin typeface="Arial" panose="020B0604020202020204" pitchFamily="34" charset="0"/>
              <a:cs typeface="Arial" panose="020B0604020202020204" pitchFamily="34" charset="0"/>
            </a:rPr>
            <a:t>Implementar acciones complementarias.</a:t>
          </a:r>
          <a:endParaRPr lang="en-US">
            <a:latin typeface="Arial" panose="020B0604020202020204" pitchFamily="34" charset="0"/>
            <a:cs typeface="Arial" panose="020B0604020202020204" pitchFamily="34" charset="0"/>
          </a:endParaRPr>
        </a:p>
      </dgm:t>
    </dgm:pt>
    <dgm:pt modelId="{AD510C4A-3A0C-4285-B8AF-FCC9F39ECCF5}" type="parTrans" cxnId="{0323AB77-82F8-4AD7-94EF-D8029D7A4702}">
      <dgm:prSet/>
      <dgm:spPr/>
      <dgm:t>
        <a:bodyPr/>
        <a:lstStyle/>
        <a:p>
          <a:endParaRPr lang="es-ES">
            <a:latin typeface="Arial" panose="020B0604020202020204" pitchFamily="34" charset="0"/>
            <a:cs typeface="Arial" panose="020B0604020202020204" pitchFamily="34" charset="0"/>
          </a:endParaRPr>
        </a:p>
      </dgm:t>
    </dgm:pt>
    <dgm:pt modelId="{792ED693-4F7D-4F4B-9C83-8409510E21AD}" type="sibTrans" cxnId="{0323AB77-82F8-4AD7-94EF-D8029D7A4702}">
      <dgm:prSet/>
      <dgm:spPr/>
      <dgm:t>
        <a:bodyPr/>
        <a:lstStyle/>
        <a:p>
          <a:endParaRPr lang="es-ES">
            <a:latin typeface="Arial" panose="020B0604020202020204" pitchFamily="34" charset="0"/>
            <a:cs typeface="Arial" panose="020B0604020202020204" pitchFamily="34" charset="0"/>
          </a:endParaRPr>
        </a:p>
      </dgm:t>
    </dgm:pt>
    <dgm:pt modelId="{3D2D2657-A3B9-4F18-897C-01E4C485F350}" type="pres">
      <dgm:prSet presAssocID="{D7761476-2345-47C8-9C39-7BACFB9FE2C6}" presName="Name0" presStyleCnt="0">
        <dgm:presLayoutVars>
          <dgm:dir/>
          <dgm:resizeHandles val="exact"/>
        </dgm:presLayoutVars>
      </dgm:prSet>
      <dgm:spPr/>
    </dgm:pt>
    <dgm:pt modelId="{5CEC5855-ACAE-4ECC-9341-CE874360DE97}" type="pres">
      <dgm:prSet presAssocID="{59D167CD-9697-4A34-9B22-F0A10FB81E8B}" presName="composite" presStyleCnt="0"/>
      <dgm:spPr/>
    </dgm:pt>
    <dgm:pt modelId="{F073AC50-3394-49F0-941E-EAC1A752D03A}" type="pres">
      <dgm:prSet presAssocID="{59D167CD-9697-4A34-9B22-F0A10FB81E8B}" presName="imagSh" presStyleLbl="bgImgPlace1" presStyleIdx="0" presStyleCnt="4"/>
      <dgm:spPr>
        <a:blipFill rotWithShape="1">
          <a:blip xmlns:r="http://schemas.openxmlformats.org/officeDocument/2006/relationships" r:embed="rId1"/>
          <a:stretch>
            <a:fillRect/>
          </a:stretch>
        </a:blipFill>
      </dgm:spPr>
    </dgm:pt>
    <dgm:pt modelId="{3A3ED4C3-60FD-497B-9F1F-528CE54C0405}" type="pres">
      <dgm:prSet presAssocID="{59D167CD-9697-4A34-9B22-F0A10FB81E8B}" presName="txNode" presStyleLbl="node1" presStyleIdx="0" presStyleCnt="4">
        <dgm:presLayoutVars>
          <dgm:bulletEnabled val="1"/>
        </dgm:presLayoutVars>
      </dgm:prSet>
      <dgm:spPr/>
    </dgm:pt>
    <dgm:pt modelId="{625FE2DC-3DAA-4DA9-A558-948DD771C429}" type="pres">
      <dgm:prSet presAssocID="{61954651-A23F-4FBC-8781-C0B2EFF4F84B}" presName="sibTrans" presStyleLbl="sibTrans2D1" presStyleIdx="0" presStyleCnt="3"/>
      <dgm:spPr/>
    </dgm:pt>
    <dgm:pt modelId="{E2E4BE78-A1F0-48AE-8748-72CC7F79B4C5}" type="pres">
      <dgm:prSet presAssocID="{61954651-A23F-4FBC-8781-C0B2EFF4F84B}" presName="connTx" presStyleLbl="sibTrans2D1" presStyleIdx="0" presStyleCnt="3"/>
      <dgm:spPr/>
    </dgm:pt>
    <dgm:pt modelId="{42A9AC67-A33C-4EC6-AF1B-66A24180A514}" type="pres">
      <dgm:prSet presAssocID="{839884B4-3FEA-4E2B-8924-8E9BA78E2FF1}" presName="composite" presStyleCnt="0"/>
      <dgm:spPr/>
    </dgm:pt>
    <dgm:pt modelId="{A5682F06-9264-4EF0-A86D-45DD8764EDD1}" type="pres">
      <dgm:prSet presAssocID="{839884B4-3FEA-4E2B-8924-8E9BA78E2FF1}" presName="imagSh" presStyleLbl="bgImgPlace1" presStyleIdx="1" presStyleCnt="4"/>
      <dgm:spPr>
        <a:blipFill rotWithShape="1">
          <a:blip xmlns:r="http://schemas.openxmlformats.org/officeDocument/2006/relationships" r:embed="rId2"/>
          <a:stretch>
            <a:fillRect/>
          </a:stretch>
        </a:blipFill>
      </dgm:spPr>
    </dgm:pt>
    <dgm:pt modelId="{9F0F48B0-329D-4D1E-A71D-C5A2DD5D3F26}" type="pres">
      <dgm:prSet presAssocID="{839884B4-3FEA-4E2B-8924-8E9BA78E2FF1}" presName="txNode" presStyleLbl="node1" presStyleIdx="1" presStyleCnt="4">
        <dgm:presLayoutVars>
          <dgm:bulletEnabled val="1"/>
        </dgm:presLayoutVars>
      </dgm:prSet>
      <dgm:spPr/>
    </dgm:pt>
    <dgm:pt modelId="{E3DF1CB6-8F74-4165-9C9E-9FF3E06832D6}" type="pres">
      <dgm:prSet presAssocID="{03ADCCC8-3071-42DF-826A-D60CB480DCFC}" presName="sibTrans" presStyleLbl="sibTrans2D1" presStyleIdx="1" presStyleCnt="3"/>
      <dgm:spPr/>
    </dgm:pt>
    <dgm:pt modelId="{0A07D96D-3089-4704-8938-63B9839F9986}" type="pres">
      <dgm:prSet presAssocID="{03ADCCC8-3071-42DF-826A-D60CB480DCFC}" presName="connTx" presStyleLbl="sibTrans2D1" presStyleIdx="1" presStyleCnt="3"/>
      <dgm:spPr/>
    </dgm:pt>
    <dgm:pt modelId="{E279BA2A-65BF-4574-A158-1AE93DFC318F}" type="pres">
      <dgm:prSet presAssocID="{7D6A4130-43AD-49FF-80F3-1A908267FF2F}" presName="composite" presStyleCnt="0"/>
      <dgm:spPr/>
    </dgm:pt>
    <dgm:pt modelId="{4A2027C1-971B-47EE-8A55-1FEA9C53918B}" type="pres">
      <dgm:prSet presAssocID="{7D6A4130-43AD-49FF-80F3-1A908267FF2F}" presName="imagSh" presStyleLbl="bgImgPlace1" presStyleIdx="2" presStyleCnt="4"/>
      <dgm:spPr>
        <a:blipFill rotWithShape="1">
          <a:blip xmlns:r="http://schemas.openxmlformats.org/officeDocument/2006/relationships" r:embed="rId3"/>
          <a:stretch>
            <a:fillRect/>
          </a:stretch>
        </a:blipFill>
      </dgm:spPr>
    </dgm:pt>
    <dgm:pt modelId="{22A4A8ED-D388-40DA-8DFF-80E2018032FF}" type="pres">
      <dgm:prSet presAssocID="{7D6A4130-43AD-49FF-80F3-1A908267FF2F}" presName="txNode" presStyleLbl="node1" presStyleIdx="2" presStyleCnt="4">
        <dgm:presLayoutVars>
          <dgm:bulletEnabled val="1"/>
        </dgm:presLayoutVars>
      </dgm:prSet>
      <dgm:spPr/>
    </dgm:pt>
    <dgm:pt modelId="{3163ED4F-B32F-4301-A618-38ED8F88D819}" type="pres">
      <dgm:prSet presAssocID="{C3779FC2-4924-4045-88B8-6AAB8720CBA1}" presName="sibTrans" presStyleLbl="sibTrans2D1" presStyleIdx="2" presStyleCnt="3"/>
      <dgm:spPr/>
    </dgm:pt>
    <dgm:pt modelId="{813D9782-5163-42B7-875C-0CD5671BC016}" type="pres">
      <dgm:prSet presAssocID="{C3779FC2-4924-4045-88B8-6AAB8720CBA1}" presName="connTx" presStyleLbl="sibTrans2D1" presStyleIdx="2" presStyleCnt="3"/>
      <dgm:spPr/>
    </dgm:pt>
    <dgm:pt modelId="{0DB869C8-3A9A-4F9A-9413-2ECEE070FB50}" type="pres">
      <dgm:prSet presAssocID="{FC5512A0-1E84-4848-99C2-D1AFFD07CD5E}" presName="composite" presStyleCnt="0"/>
      <dgm:spPr/>
    </dgm:pt>
    <dgm:pt modelId="{0E40F515-C8EF-41D2-9462-F0F0E9488316}" type="pres">
      <dgm:prSet presAssocID="{FC5512A0-1E84-4848-99C2-D1AFFD07CD5E}" presName="imagSh" presStyleLbl="bgImgPlace1" presStyleIdx="3" presStyleCnt="4"/>
      <dgm:spPr>
        <a:blipFill rotWithShape="1">
          <a:blip xmlns:r="http://schemas.openxmlformats.org/officeDocument/2006/relationships" r:embed="rId4"/>
          <a:stretch>
            <a:fillRect/>
          </a:stretch>
        </a:blipFill>
      </dgm:spPr>
    </dgm:pt>
    <dgm:pt modelId="{51BAE06B-2E68-4F52-B85D-05BA39FA0329}" type="pres">
      <dgm:prSet presAssocID="{FC5512A0-1E84-4848-99C2-D1AFFD07CD5E}" presName="txNode" presStyleLbl="node1" presStyleIdx="3" presStyleCnt="4">
        <dgm:presLayoutVars>
          <dgm:bulletEnabled val="1"/>
        </dgm:presLayoutVars>
      </dgm:prSet>
      <dgm:spPr/>
    </dgm:pt>
  </dgm:ptLst>
  <dgm:cxnLst>
    <dgm:cxn modelId="{E3CC9D29-665B-455A-9932-F26FD72870C4}" type="presOf" srcId="{03ADCCC8-3071-42DF-826A-D60CB480DCFC}" destId="{E3DF1CB6-8F74-4165-9C9E-9FF3E06832D6}" srcOrd="0" destOrd="0" presId="urn:microsoft.com/office/officeart/2005/8/layout/hProcess10"/>
    <dgm:cxn modelId="{68FD2245-39DA-47B7-9684-8DA16CDEF5B9}" type="presOf" srcId="{7D6A4130-43AD-49FF-80F3-1A908267FF2F}" destId="{22A4A8ED-D388-40DA-8DFF-80E2018032FF}" srcOrd="0" destOrd="0" presId="urn:microsoft.com/office/officeart/2005/8/layout/hProcess10"/>
    <dgm:cxn modelId="{9D82645E-424A-420D-ABE6-2812C7114CDD}" srcId="{D7761476-2345-47C8-9C39-7BACFB9FE2C6}" destId="{839884B4-3FEA-4E2B-8924-8E9BA78E2FF1}" srcOrd="1" destOrd="0" parTransId="{27FB96C4-1161-47C5-9A0F-56FBE060D6E7}" sibTransId="{03ADCCC8-3071-42DF-826A-D60CB480DCFC}"/>
    <dgm:cxn modelId="{1AD4B065-90DD-4384-A688-3F63A7CB57E3}" type="presOf" srcId="{C3779FC2-4924-4045-88B8-6AAB8720CBA1}" destId="{813D9782-5163-42B7-875C-0CD5671BC016}" srcOrd="1" destOrd="0" presId="urn:microsoft.com/office/officeart/2005/8/layout/hProcess10"/>
    <dgm:cxn modelId="{0323AB77-82F8-4AD7-94EF-D8029D7A4702}" srcId="{D7761476-2345-47C8-9C39-7BACFB9FE2C6}" destId="{FC5512A0-1E84-4848-99C2-D1AFFD07CD5E}" srcOrd="3" destOrd="0" parTransId="{AD510C4A-3A0C-4285-B8AF-FCC9F39ECCF5}" sibTransId="{792ED693-4F7D-4F4B-9C83-8409510E21AD}"/>
    <dgm:cxn modelId="{F413C97F-89E5-4450-B6FA-77D2ACF0A8D3}" type="presOf" srcId="{C3779FC2-4924-4045-88B8-6AAB8720CBA1}" destId="{3163ED4F-B32F-4301-A618-38ED8F88D819}" srcOrd="0" destOrd="0" presId="urn:microsoft.com/office/officeart/2005/8/layout/hProcess10"/>
    <dgm:cxn modelId="{D0A58C9B-FB62-4B8A-AB39-0300A41DB7D8}" type="presOf" srcId="{839884B4-3FEA-4E2B-8924-8E9BA78E2FF1}" destId="{9F0F48B0-329D-4D1E-A71D-C5A2DD5D3F26}" srcOrd="0" destOrd="0" presId="urn:microsoft.com/office/officeart/2005/8/layout/hProcess10"/>
    <dgm:cxn modelId="{03C464B6-6513-41F5-953C-EB85D46C82F7}" type="presOf" srcId="{61954651-A23F-4FBC-8781-C0B2EFF4F84B}" destId="{E2E4BE78-A1F0-48AE-8748-72CC7F79B4C5}" srcOrd="1" destOrd="0" presId="urn:microsoft.com/office/officeart/2005/8/layout/hProcess10"/>
    <dgm:cxn modelId="{FCC91CBB-795D-47A1-98FD-3EC3941CF227}" type="presOf" srcId="{61954651-A23F-4FBC-8781-C0B2EFF4F84B}" destId="{625FE2DC-3DAA-4DA9-A558-948DD771C429}" srcOrd="0" destOrd="0" presId="urn:microsoft.com/office/officeart/2005/8/layout/hProcess10"/>
    <dgm:cxn modelId="{188618D8-97CA-457E-973F-C8393392F896}" type="presOf" srcId="{D7761476-2345-47C8-9C39-7BACFB9FE2C6}" destId="{3D2D2657-A3B9-4F18-897C-01E4C485F350}" srcOrd="0" destOrd="0" presId="urn:microsoft.com/office/officeart/2005/8/layout/hProcess10"/>
    <dgm:cxn modelId="{54A3D0DC-8175-4AD5-A7FD-868035EFC1A2}" type="presOf" srcId="{FC5512A0-1E84-4848-99C2-D1AFFD07CD5E}" destId="{51BAE06B-2E68-4F52-B85D-05BA39FA0329}" srcOrd="0" destOrd="0" presId="urn:microsoft.com/office/officeart/2005/8/layout/hProcess10"/>
    <dgm:cxn modelId="{49732CE0-6FAC-459F-AB30-1BB3EC586A7E}" type="presOf" srcId="{03ADCCC8-3071-42DF-826A-D60CB480DCFC}" destId="{0A07D96D-3089-4704-8938-63B9839F9986}" srcOrd="1" destOrd="0" presId="urn:microsoft.com/office/officeart/2005/8/layout/hProcess10"/>
    <dgm:cxn modelId="{60BBABE5-6BBA-443C-9EFD-FC8698A7E880}" srcId="{D7761476-2345-47C8-9C39-7BACFB9FE2C6}" destId="{59D167CD-9697-4A34-9B22-F0A10FB81E8B}" srcOrd="0" destOrd="0" parTransId="{A50C682A-A094-4242-AEFC-2D1914835304}" sibTransId="{61954651-A23F-4FBC-8781-C0B2EFF4F84B}"/>
    <dgm:cxn modelId="{DFF87FEA-3B65-4333-905D-34EAB494BD3A}" srcId="{D7761476-2345-47C8-9C39-7BACFB9FE2C6}" destId="{7D6A4130-43AD-49FF-80F3-1A908267FF2F}" srcOrd="2" destOrd="0" parTransId="{04DAD00E-1B7A-4CD1-898A-A95893EE34FA}" sibTransId="{C3779FC2-4924-4045-88B8-6AAB8720CBA1}"/>
    <dgm:cxn modelId="{598EF3EA-9312-472C-BC6F-AF0A1F6672FE}" type="presOf" srcId="{59D167CD-9697-4A34-9B22-F0A10FB81E8B}" destId="{3A3ED4C3-60FD-497B-9F1F-528CE54C0405}" srcOrd="0" destOrd="0" presId="urn:microsoft.com/office/officeart/2005/8/layout/hProcess10"/>
    <dgm:cxn modelId="{982F9662-67EF-4918-A875-38F23FD13279}" type="presParOf" srcId="{3D2D2657-A3B9-4F18-897C-01E4C485F350}" destId="{5CEC5855-ACAE-4ECC-9341-CE874360DE97}" srcOrd="0" destOrd="0" presId="urn:microsoft.com/office/officeart/2005/8/layout/hProcess10"/>
    <dgm:cxn modelId="{45FAD619-6AC3-4241-ACF4-0BB0BD659552}" type="presParOf" srcId="{5CEC5855-ACAE-4ECC-9341-CE874360DE97}" destId="{F073AC50-3394-49F0-941E-EAC1A752D03A}" srcOrd="0" destOrd="0" presId="urn:microsoft.com/office/officeart/2005/8/layout/hProcess10"/>
    <dgm:cxn modelId="{E64E5DDC-CEE6-4F81-9F55-671CB1D93D7F}" type="presParOf" srcId="{5CEC5855-ACAE-4ECC-9341-CE874360DE97}" destId="{3A3ED4C3-60FD-497B-9F1F-528CE54C0405}" srcOrd="1" destOrd="0" presId="urn:microsoft.com/office/officeart/2005/8/layout/hProcess10"/>
    <dgm:cxn modelId="{D33A13AC-EE73-4E8F-98A3-4357A9B7D35E}" type="presParOf" srcId="{3D2D2657-A3B9-4F18-897C-01E4C485F350}" destId="{625FE2DC-3DAA-4DA9-A558-948DD771C429}" srcOrd="1" destOrd="0" presId="urn:microsoft.com/office/officeart/2005/8/layout/hProcess10"/>
    <dgm:cxn modelId="{961BB33D-0622-49CE-A0DF-913BFD034210}" type="presParOf" srcId="{625FE2DC-3DAA-4DA9-A558-948DD771C429}" destId="{E2E4BE78-A1F0-48AE-8748-72CC7F79B4C5}" srcOrd="0" destOrd="0" presId="urn:microsoft.com/office/officeart/2005/8/layout/hProcess10"/>
    <dgm:cxn modelId="{AEBC5365-376B-416A-99FF-2F4B4CC4E273}" type="presParOf" srcId="{3D2D2657-A3B9-4F18-897C-01E4C485F350}" destId="{42A9AC67-A33C-4EC6-AF1B-66A24180A514}" srcOrd="2" destOrd="0" presId="urn:microsoft.com/office/officeart/2005/8/layout/hProcess10"/>
    <dgm:cxn modelId="{2FD93E17-718A-4B99-88DC-AA16A2D7A34D}" type="presParOf" srcId="{42A9AC67-A33C-4EC6-AF1B-66A24180A514}" destId="{A5682F06-9264-4EF0-A86D-45DD8764EDD1}" srcOrd="0" destOrd="0" presId="urn:microsoft.com/office/officeart/2005/8/layout/hProcess10"/>
    <dgm:cxn modelId="{C247652B-A0BE-462B-810D-480B8F382801}" type="presParOf" srcId="{42A9AC67-A33C-4EC6-AF1B-66A24180A514}" destId="{9F0F48B0-329D-4D1E-A71D-C5A2DD5D3F26}" srcOrd="1" destOrd="0" presId="urn:microsoft.com/office/officeart/2005/8/layout/hProcess10"/>
    <dgm:cxn modelId="{F50504CB-DA2F-4B73-BA7F-31C508655A20}" type="presParOf" srcId="{3D2D2657-A3B9-4F18-897C-01E4C485F350}" destId="{E3DF1CB6-8F74-4165-9C9E-9FF3E06832D6}" srcOrd="3" destOrd="0" presId="urn:microsoft.com/office/officeart/2005/8/layout/hProcess10"/>
    <dgm:cxn modelId="{B7C314D6-751E-4C13-9467-4C01ADD5F965}" type="presParOf" srcId="{E3DF1CB6-8F74-4165-9C9E-9FF3E06832D6}" destId="{0A07D96D-3089-4704-8938-63B9839F9986}" srcOrd="0" destOrd="0" presId="urn:microsoft.com/office/officeart/2005/8/layout/hProcess10"/>
    <dgm:cxn modelId="{537761DF-10E7-491F-990B-9025639910C7}" type="presParOf" srcId="{3D2D2657-A3B9-4F18-897C-01E4C485F350}" destId="{E279BA2A-65BF-4574-A158-1AE93DFC318F}" srcOrd="4" destOrd="0" presId="urn:microsoft.com/office/officeart/2005/8/layout/hProcess10"/>
    <dgm:cxn modelId="{9E8968F9-2AB0-40F2-85A7-4A0CBC63CBD1}" type="presParOf" srcId="{E279BA2A-65BF-4574-A158-1AE93DFC318F}" destId="{4A2027C1-971B-47EE-8A55-1FEA9C53918B}" srcOrd="0" destOrd="0" presId="urn:microsoft.com/office/officeart/2005/8/layout/hProcess10"/>
    <dgm:cxn modelId="{70BEE67C-BCBB-474F-9634-391C04CD4BDD}" type="presParOf" srcId="{E279BA2A-65BF-4574-A158-1AE93DFC318F}" destId="{22A4A8ED-D388-40DA-8DFF-80E2018032FF}" srcOrd="1" destOrd="0" presId="urn:microsoft.com/office/officeart/2005/8/layout/hProcess10"/>
    <dgm:cxn modelId="{5A3660B5-E6F2-4F1C-A4CD-9F1A5F55731A}" type="presParOf" srcId="{3D2D2657-A3B9-4F18-897C-01E4C485F350}" destId="{3163ED4F-B32F-4301-A618-38ED8F88D819}" srcOrd="5" destOrd="0" presId="urn:microsoft.com/office/officeart/2005/8/layout/hProcess10"/>
    <dgm:cxn modelId="{12F5F471-D50A-4468-8C48-4C16E170DA92}" type="presParOf" srcId="{3163ED4F-B32F-4301-A618-38ED8F88D819}" destId="{813D9782-5163-42B7-875C-0CD5671BC016}" srcOrd="0" destOrd="0" presId="urn:microsoft.com/office/officeart/2005/8/layout/hProcess10"/>
    <dgm:cxn modelId="{2E6F8D31-AD76-4888-9CF5-A1C26E17BE2E}" type="presParOf" srcId="{3D2D2657-A3B9-4F18-897C-01E4C485F350}" destId="{0DB869C8-3A9A-4F9A-9413-2ECEE070FB50}" srcOrd="6" destOrd="0" presId="urn:microsoft.com/office/officeart/2005/8/layout/hProcess10"/>
    <dgm:cxn modelId="{40EBBD88-A1EC-447F-ABE8-B63DC494199F}" type="presParOf" srcId="{0DB869C8-3A9A-4F9A-9413-2ECEE070FB50}" destId="{0E40F515-C8EF-41D2-9462-F0F0E9488316}" srcOrd="0" destOrd="0" presId="urn:microsoft.com/office/officeart/2005/8/layout/hProcess10"/>
    <dgm:cxn modelId="{4989ED06-09EF-419C-B1A6-267EE34B18D6}" type="presParOf" srcId="{0DB869C8-3A9A-4F9A-9413-2ECEE070FB50}" destId="{51BAE06B-2E68-4F52-B85D-05BA39FA0329}" srcOrd="1" destOrd="0" presId="urn:microsoft.com/office/officeart/2005/8/layout/hProcess10"/>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4F47A49-7FC9-4BCA-BDB9-541560C94A0F}" type="doc">
      <dgm:prSet loTypeId="urn:microsoft.com/office/officeart/2005/8/layout/matrix3" loCatId="matrix" qsTypeId="urn:microsoft.com/office/officeart/2005/8/quickstyle/simple1#9" qsCatId="simple" csTypeId="urn:microsoft.com/office/officeart/2005/8/colors/colorful3#4" csCatId="colorful" phldr="1"/>
      <dgm:spPr/>
      <dgm:t>
        <a:bodyPr/>
        <a:lstStyle/>
        <a:p>
          <a:endParaRPr lang="es-ES"/>
        </a:p>
      </dgm:t>
    </dgm:pt>
    <dgm:pt modelId="{597332C2-EE13-4684-BC7B-2F734B38F85C}">
      <dgm:prSet phldrT="[Texto]"/>
      <dgm:spPr/>
      <dgm:t>
        <a:bodyPr/>
        <a:lstStyle/>
        <a:p>
          <a:r>
            <a:rPr lang="es-CO">
              <a:latin typeface="Arial" panose="020B0604020202020204" pitchFamily="34" charset="0"/>
              <a:cs typeface="Arial" panose="020B0604020202020204" pitchFamily="34" charset="0"/>
            </a:rPr>
            <a:t>Garantía de acceso oportuno a los servicios de salud</a:t>
          </a:r>
          <a:endParaRPr lang="es-ES">
            <a:latin typeface="Arial" panose="020B0604020202020204" pitchFamily="34" charset="0"/>
            <a:cs typeface="Arial" panose="020B0604020202020204" pitchFamily="34" charset="0"/>
          </a:endParaRPr>
        </a:p>
      </dgm:t>
    </dgm:pt>
    <dgm:pt modelId="{6181E5E8-591E-4ECF-9A3F-96E7218A44C1}" type="parTrans" cxnId="{8DC73F07-DE2E-4692-A2EE-834FBAD3F155}">
      <dgm:prSet/>
      <dgm:spPr/>
      <dgm:t>
        <a:bodyPr/>
        <a:lstStyle/>
        <a:p>
          <a:endParaRPr lang="es-ES">
            <a:latin typeface="Arial" panose="020B0604020202020204" pitchFamily="34" charset="0"/>
            <a:cs typeface="Arial" panose="020B0604020202020204" pitchFamily="34" charset="0"/>
          </a:endParaRPr>
        </a:p>
      </dgm:t>
    </dgm:pt>
    <dgm:pt modelId="{AAD5D0FF-4A4B-47E7-9E84-F5FF4815368F}" type="sibTrans" cxnId="{8DC73F07-DE2E-4692-A2EE-834FBAD3F155}">
      <dgm:prSet/>
      <dgm:spPr/>
      <dgm:t>
        <a:bodyPr/>
        <a:lstStyle/>
        <a:p>
          <a:endParaRPr lang="es-ES">
            <a:latin typeface="Arial" panose="020B0604020202020204" pitchFamily="34" charset="0"/>
            <a:cs typeface="Arial" panose="020B0604020202020204" pitchFamily="34" charset="0"/>
          </a:endParaRPr>
        </a:p>
      </dgm:t>
    </dgm:pt>
    <dgm:pt modelId="{31D9F99A-A41A-4AD8-B187-1A2C430C79D0}">
      <dgm:prSet/>
      <dgm:spPr/>
      <dgm:t>
        <a:bodyPr/>
        <a:lstStyle/>
        <a:p>
          <a:r>
            <a:rPr lang="es-CO">
              <a:latin typeface="Arial" panose="020B0604020202020204" pitchFamily="34" charset="0"/>
              <a:cs typeface="Arial" panose="020B0604020202020204" pitchFamily="34" charset="0"/>
            </a:rPr>
            <a:t>Avance hacia la cobertura universal</a:t>
          </a:r>
          <a:endParaRPr lang="en-US">
            <a:latin typeface="Arial" panose="020B0604020202020204" pitchFamily="34" charset="0"/>
            <a:cs typeface="Arial" panose="020B0604020202020204" pitchFamily="34" charset="0"/>
          </a:endParaRPr>
        </a:p>
      </dgm:t>
    </dgm:pt>
    <dgm:pt modelId="{BFB561E9-B12C-43EF-8EE2-0E26DE91F748}" type="parTrans" cxnId="{8DE98781-AD78-4148-8BA0-C6D2F09BAA3D}">
      <dgm:prSet/>
      <dgm:spPr/>
      <dgm:t>
        <a:bodyPr/>
        <a:lstStyle/>
        <a:p>
          <a:endParaRPr lang="es-ES">
            <a:latin typeface="Arial" panose="020B0604020202020204" pitchFamily="34" charset="0"/>
            <a:cs typeface="Arial" panose="020B0604020202020204" pitchFamily="34" charset="0"/>
          </a:endParaRPr>
        </a:p>
      </dgm:t>
    </dgm:pt>
    <dgm:pt modelId="{805D9285-A691-4E0F-81F2-BC1132466099}" type="sibTrans" cxnId="{8DE98781-AD78-4148-8BA0-C6D2F09BAA3D}">
      <dgm:prSet/>
      <dgm:spPr/>
      <dgm:t>
        <a:bodyPr/>
        <a:lstStyle/>
        <a:p>
          <a:endParaRPr lang="es-ES">
            <a:latin typeface="Arial" panose="020B0604020202020204" pitchFamily="34" charset="0"/>
            <a:cs typeface="Arial" panose="020B0604020202020204" pitchFamily="34" charset="0"/>
          </a:endParaRPr>
        </a:p>
      </dgm:t>
    </dgm:pt>
    <dgm:pt modelId="{F754EFBD-290D-48D6-AF28-DC56017B4CB7}">
      <dgm:prSet/>
      <dgm:spPr/>
      <dgm:t>
        <a:bodyPr/>
        <a:lstStyle/>
        <a:p>
          <a:r>
            <a:rPr lang="es-CO">
              <a:latin typeface="Arial" panose="020B0604020202020204" pitchFamily="34" charset="0"/>
              <a:cs typeface="Arial" panose="020B0604020202020204" pitchFamily="34" charset="0"/>
            </a:rPr>
            <a:t>Fortalecimiento de la vigilancia en salud pública</a:t>
          </a:r>
          <a:endParaRPr lang="en-US">
            <a:latin typeface="Arial" panose="020B0604020202020204" pitchFamily="34" charset="0"/>
            <a:cs typeface="Arial" panose="020B0604020202020204" pitchFamily="34" charset="0"/>
          </a:endParaRPr>
        </a:p>
      </dgm:t>
    </dgm:pt>
    <dgm:pt modelId="{A020B52C-33BD-4730-BFC1-964D398652A3}" type="parTrans" cxnId="{CEF95A87-1E07-4531-9B8B-180E7F8400BB}">
      <dgm:prSet/>
      <dgm:spPr/>
      <dgm:t>
        <a:bodyPr/>
        <a:lstStyle/>
        <a:p>
          <a:endParaRPr lang="es-ES">
            <a:latin typeface="Arial" panose="020B0604020202020204" pitchFamily="34" charset="0"/>
            <a:cs typeface="Arial" panose="020B0604020202020204" pitchFamily="34" charset="0"/>
          </a:endParaRPr>
        </a:p>
      </dgm:t>
    </dgm:pt>
    <dgm:pt modelId="{AA42A697-B5B6-4997-AED3-6A79F71FEF89}" type="sibTrans" cxnId="{CEF95A87-1E07-4531-9B8B-180E7F8400BB}">
      <dgm:prSet/>
      <dgm:spPr/>
      <dgm:t>
        <a:bodyPr/>
        <a:lstStyle/>
        <a:p>
          <a:endParaRPr lang="es-ES">
            <a:latin typeface="Arial" panose="020B0604020202020204" pitchFamily="34" charset="0"/>
            <a:cs typeface="Arial" panose="020B0604020202020204" pitchFamily="34" charset="0"/>
          </a:endParaRPr>
        </a:p>
      </dgm:t>
    </dgm:pt>
    <dgm:pt modelId="{EF72D4A7-0BA5-40A2-8E81-47EE935A1870}">
      <dgm:prSet/>
      <dgm:spPr/>
      <dgm:t>
        <a:bodyPr/>
        <a:lstStyle/>
        <a:p>
          <a:r>
            <a:rPr lang="es-CO">
              <a:latin typeface="Arial" panose="020B0604020202020204" pitchFamily="34" charset="0"/>
              <a:cs typeface="Arial" panose="020B0604020202020204" pitchFamily="34" charset="0"/>
            </a:rPr>
            <a:t>Reducción de brechas sociales en salud</a:t>
          </a:r>
          <a:endParaRPr lang="en-US">
            <a:latin typeface="Arial" panose="020B0604020202020204" pitchFamily="34" charset="0"/>
            <a:cs typeface="Arial" panose="020B0604020202020204" pitchFamily="34" charset="0"/>
          </a:endParaRPr>
        </a:p>
      </dgm:t>
    </dgm:pt>
    <dgm:pt modelId="{4A9A747F-E4EE-4824-9639-B4BFA964EDBF}" type="parTrans" cxnId="{8A9BF5B2-C2F0-4D92-A7AA-90FF7F8285FC}">
      <dgm:prSet/>
      <dgm:spPr/>
      <dgm:t>
        <a:bodyPr/>
        <a:lstStyle/>
        <a:p>
          <a:endParaRPr lang="es-ES">
            <a:latin typeface="Arial" panose="020B0604020202020204" pitchFamily="34" charset="0"/>
            <a:cs typeface="Arial" panose="020B0604020202020204" pitchFamily="34" charset="0"/>
          </a:endParaRPr>
        </a:p>
      </dgm:t>
    </dgm:pt>
    <dgm:pt modelId="{11A31B7C-AB36-4670-A6DC-19200603E7C6}" type="sibTrans" cxnId="{8A9BF5B2-C2F0-4D92-A7AA-90FF7F8285FC}">
      <dgm:prSet/>
      <dgm:spPr/>
      <dgm:t>
        <a:bodyPr/>
        <a:lstStyle/>
        <a:p>
          <a:endParaRPr lang="es-ES">
            <a:latin typeface="Arial" panose="020B0604020202020204" pitchFamily="34" charset="0"/>
            <a:cs typeface="Arial" panose="020B0604020202020204" pitchFamily="34" charset="0"/>
          </a:endParaRPr>
        </a:p>
      </dgm:t>
    </dgm:pt>
    <dgm:pt modelId="{F7E6873A-962F-48AD-BE55-F2799004B80D}" type="pres">
      <dgm:prSet presAssocID="{94F47A49-7FC9-4BCA-BDB9-541560C94A0F}" presName="matrix" presStyleCnt="0">
        <dgm:presLayoutVars>
          <dgm:chMax val="1"/>
          <dgm:dir/>
          <dgm:resizeHandles val="exact"/>
        </dgm:presLayoutVars>
      </dgm:prSet>
      <dgm:spPr/>
    </dgm:pt>
    <dgm:pt modelId="{8FF75321-2766-41FC-869F-CEAA58BF4854}" type="pres">
      <dgm:prSet presAssocID="{94F47A49-7FC9-4BCA-BDB9-541560C94A0F}" presName="diamond" presStyleLbl="bgShp" presStyleIdx="0" presStyleCnt="1"/>
      <dgm:spPr/>
    </dgm:pt>
    <dgm:pt modelId="{36E0B199-A611-49AE-8B9B-6D21E2BB88CA}" type="pres">
      <dgm:prSet presAssocID="{94F47A49-7FC9-4BCA-BDB9-541560C94A0F}" presName="quad1" presStyleLbl="node1" presStyleIdx="0" presStyleCnt="4">
        <dgm:presLayoutVars>
          <dgm:chMax val="0"/>
          <dgm:chPref val="0"/>
          <dgm:bulletEnabled val="1"/>
        </dgm:presLayoutVars>
      </dgm:prSet>
      <dgm:spPr/>
    </dgm:pt>
    <dgm:pt modelId="{CFDEDE83-DD79-4971-86FC-78B3DC6DCAE2}" type="pres">
      <dgm:prSet presAssocID="{94F47A49-7FC9-4BCA-BDB9-541560C94A0F}" presName="quad2" presStyleLbl="node1" presStyleIdx="1" presStyleCnt="4">
        <dgm:presLayoutVars>
          <dgm:chMax val="0"/>
          <dgm:chPref val="0"/>
          <dgm:bulletEnabled val="1"/>
        </dgm:presLayoutVars>
      </dgm:prSet>
      <dgm:spPr/>
    </dgm:pt>
    <dgm:pt modelId="{A48154C8-866D-41F2-B7A0-355547E97EA4}" type="pres">
      <dgm:prSet presAssocID="{94F47A49-7FC9-4BCA-BDB9-541560C94A0F}" presName="quad3" presStyleLbl="node1" presStyleIdx="2" presStyleCnt="4">
        <dgm:presLayoutVars>
          <dgm:chMax val="0"/>
          <dgm:chPref val="0"/>
          <dgm:bulletEnabled val="1"/>
        </dgm:presLayoutVars>
      </dgm:prSet>
      <dgm:spPr/>
    </dgm:pt>
    <dgm:pt modelId="{045E7C5B-F521-48DB-8E00-DE8180DAD8AE}" type="pres">
      <dgm:prSet presAssocID="{94F47A49-7FC9-4BCA-BDB9-541560C94A0F}" presName="quad4" presStyleLbl="node1" presStyleIdx="3" presStyleCnt="4">
        <dgm:presLayoutVars>
          <dgm:chMax val="0"/>
          <dgm:chPref val="0"/>
          <dgm:bulletEnabled val="1"/>
        </dgm:presLayoutVars>
      </dgm:prSet>
      <dgm:spPr/>
    </dgm:pt>
  </dgm:ptLst>
  <dgm:cxnLst>
    <dgm:cxn modelId="{8DC73F07-DE2E-4692-A2EE-834FBAD3F155}" srcId="{94F47A49-7FC9-4BCA-BDB9-541560C94A0F}" destId="{597332C2-EE13-4684-BC7B-2F734B38F85C}" srcOrd="0" destOrd="0" parTransId="{6181E5E8-591E-4ECF-9A3F-96E7218A44C1}" sibTransId="{AAD5D0FF-4A4B-47E7-9E84-F5FF4815368F}"/>
    <dgm:cxn modelId="{93C4EE13-2E1E-41F4-8C81-1981EC77AB30}" type="presOf" srcId="{F754EFBD-290D-48D6-AF28-DC56017B4CB7}" destId="{A48154C8-866D-41F2-B7A0-355547E97EA4}" srcOrd="0" destOrd="0" presId="urn:microsoft.com/office/officeart/2005/8/layout/matrix3"/>
    <dgm:cxn modelId="{6BB95D52-C376-4D71-B9B4-67FB5DE2AE87}" type="presOf" srcId="{94F47A49-7FC9-4BCA-BDB9-541560C94A0F}" destId="{F7E6873A-962F-48AD-BE55-F2799004B80D}" srcOrd="0" destOrd="0" presId="urn:microsoft.com/office/officeart/2005/8/layout/matrix3"/>
    <dgm:cxn modelId="{39D00063-EF54-4F08-B1CA-26979E1E5E1B}" type="presOf" srcId="{31D9F99A-A41A-4AD8-B187-1A2C430C79D0}" destId="{CFDEDE83-DD79-4971-86FC-78B3DC6DCAE2}" srcOrd="0" destOrd="0" presId="urn:microsoft.com/office/officeart/2005/8/layout/matrix3"/>
    <dgm:cxn modelId="{8DE98781-AD78-4148-8BA0-C6D2F09BAA3D}" srcId="{94F47A49-7FC9-4BCA-BDB9-541560C94A0F}" destId="{31D9F99A-A41A-4AD8-B187-1A2C430C79D0}" srcOrd="1" destOrd="0" parTransId="{BFB561E9-B12C-43EF-8EE2-0E26DE91F748}" sibTransId="{805D9285-A691-4E0F-81F2-BC1132466099}"/>
    <dgm:cxn modelId="{613A4887-99BA-4516-93ED-E96437485DA7}" type="presOf" srcId="{EF72D4A7-0BA5-40A2-8E81-47EE935A1870}" destId="{045E7C5B-F521-48DB-8E00-DE8180DAD8AE}" srcOrd="0" destOrd="0" presId="urn:microsoft.com/office/officeart/2005/8/layout/matrix3"/>
    <dgm:cxn modelId="{CEF95A87-1E07-4531-9B8B-180E7F8400BB}" srcId="{94F47A49-7FC9-4BCA-BDB9-541560C94A0F}" destId="{F754EFBD-290D-48D6-AF28-DC56017B4CB7}" srcOrd="2" destOrd="0" parTransId="{A020B52C-33BD-4730-BFC1-964D398652A3}" sibTransId="{AA42A697-B5B6-4997-AED3-6A79F71FEF89}"/>
    <dgm:cxn modelId="{8A9BF5B2-C2F0-4D92-A7AA-90FF7F8285FC}" srcId="{94F47A49-7FC9-4BCA-BDB9-541560C94A0F}" destId="{EF72D4A7-0BA5-40A2-8E81-47EE935A1870}" srcOrd="3" destOrd="0" parTransId="{4A9A747F-E4EE-4824-9639-B4BFA964EDBF}" sibTransId="{11A31B7C-AB36-4670-A6DC-19200603E7C6}"/>
    <dgm:cxn modelId="{799426FB-BEFD-4398-9053-E4214ABE6643}" type="presOf" srcId="{597332C2-EE13-4684-BC7B-2F734B38F85C}" destId="{36E0B199-A611-49AE-8B9B-6D21E2BB88CA}" srcOrd="0" destOrd="0" presId="urn:microsoft.com/office/officeart/2005/8/layout/matrix3"/>
    <dgm:cxn modelId="{7203B5AE-AAB2-433D-A983-F4A73679E6B9}" type="presParOf" srcId="{F7E6873A-962F-48AD-BE55-F2799004B80D}" destId="{8FF75321-2766-41FC-869F-CEAA58BF4854}" srcOrd="0" destOrd="0" presId="urn:microsoft.com/office/officeart/2005/8/layout/matrix3"/>
    <dgm:cxn modelId="{37F0816E-60E3-417E-A52C-7F7CCAF4D2C5}" type="presParOf" srcId="{F7E6873A-962F-48AD-BE55-F2799004B80D}" destId="{36E0B199-A611-49AE-8B9B-6D21E2BB88CA}" srcOrd="1" destOrd="0" presId="urn:microsoft.com/office/officeart/2005/8/layout/matrix3"/>
    <dgm:cxn modelId="{FA97044E-E264-4CF8-97B1-8570BB00EC3C}" type="presParOf" srcId="{F7E6873A-962F-48AD-BE55-F2799004B80D}" destId="{CFDEDE83-DD79-4971-86FC-78B3DC6DCAE2}" srcOrd="2" destOrd="0" presId="urn:microsoft.com/office/officeart/2005/8/layout/matrix3"/>
    <dgm:cxn modelId="{21BC4F05-A18B-4375-B8A5-0FA09B9B32FA}" type="presParOf" srcId="{F7E6873A-962F-48AD-BE55-F2799004B80D}" destId="{A48154C8-866D-41F2-B7A0-355547E97EA4}" srcOrd="3" destOrd="0" presId="urn:microsoft.com/office/officeart/2005/8/layout/matrix3"/>
    <dgm:cxn modelId="{C506930C-9779-425D-86D5-0950A1FB2BD9}" type="presParOf" srcId="{F7E6873A-962F-48AD-BE55-F2799004B80D}" destId="{045E7C5B-F521-48DB-8E00-DE8180DAD8AE}" srcOrd="4" destOrd="0" presId="urn:microsoft.com/office/officeart/2005/8/layout/matrix3"/>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E940D80-19C8-40CE-A0CA-CE72971B2ECF}" type="doc">
      <dgm:prSet loTypeId="urn:microsoft.com/office/officeart/2008/layout/CaptionedPictures" loCatId="picture" qsTypeId="urn:microsoft.com/office/officeart/2005/8/quickstyle/simple1#10" qsCatId="simple" csTypeId="urn:microsoft.com/office/officeart/2005/8/colors/accent1_2#2" csCatId="accent1" phldr="1"/>
      <dgm:spPr/>
    </dgm:pt>
    <dgm:pt modelId="{7721C8C1-E207-4027-9D1B-8C19FA03880B}">
      <dgm:prSet phldrT="[Texto]"/>
      <dgm:spPr/>
      <dgm:t>
        <a:bodyPr/>
        <a:lstStyle/>
        <a:p>
          <a:r>
            <a:rPr lang="es-CO">
              <a:latin typeface="Arial" panose="020B0604020202020204" pitchFamily="34" charset="0"/>
              <a:cs typeface="Arial" panose="020B0604020202020204" pitchFamily="34" charset="0"/>
            </a:rPr>
            <a:t>Estrategias de atención psicosocial.</a:t>
          </a:r>
          <a:endParaRPr lang="es-ES">
            <a:latin typeface="Arial" panose="020B0604020202020204" pitchFamily="34" charset="0"/>
            <a:cs typeface="Arial" panose="020B0604020202020204" pitchFamily="34" charset="0"/>
          </a:endParaRPr>
        </a:p>
      </dgm:t>
    </dgm:pt>
    <dgm:pt modelId="{1EA55DD0-F682-41BF-8954-EF0EBC42DA27}" type="parTrans" cxnId="{5A84AEA2-33B0-4CF2-9DC1-683F106B8113}">
      <dgm:prSet/>
      <dgm:spPr/>
      <dgm:t>
        <a:bodyPr/>
        <a:lstStyle/>
        <a:p>
          <a:endParaRPr lang="es-ES">
            <a:latin typeface="Arial" panose="020B0604020202020204" pitchFamily="34" charset="0"/>
            <a:cs typeface="Arial" panose="020B0604020202020204" pitchFamily="34" charset="0"/>
          </a:endParaRPr>
        </a:p>
      </dgm:t>
    </dgm:pt>
    <dgm:pt modelId="{F1785406-9E09-4075-864B-272B4D954C24}" type="sibTrans" cxnId="{5A84AEA2-33B0-4CF2-9DC1-683F106B8113}">
      <dgm:prSet/>
      <dgm:spPr/>
      <dgm:t>
        <a:bodyPr/>
        <a:lstStyle/>
        <a:p>
          <a:endParaRPr lang="es-ES">
            <a:latin typeface="Arial" panose="020B0604020202020204" pitchFamily="34" charset="0"/>
            <a:cs typeface="Arial" panose="020B0604020202020204" pitchFamily="34" charset="0"/>
          </a:endParaRPr>
        </a:p>
      </dgm:t>
    </dgm:pt>
    <dgm:pt modelId="{66CCFB13-63B1-498A-84B2-77B3D42C4194}">
      <dgm:prSet/>
      <dgm:spPr/>
      <dgm:t>
        <a:bodyPr/>
        <a:lstStyle/>
        <a:p>
          <a:r>
            <a:rPr lang="es-CO">
              <a:latin typeface="Arial" panose="020B0604020202020204" pitchFamily="34" charset="0"/>
              <a:cs typeface="Arial" panose="020B0604020202020204" pitchFamily="34" charset="0"/>
            </a:rPr>
            <a:t>Campañas de información y educación en salud.</a:t>
          </a:r>
          <a:endParaRPr lang="en-US">
            <a:latin typeface="Arial" panose="020B0604020202020204" pitchFamily="34" charset="0"/>
            <a:cs typeface="Arial" panose="020B0604020202020204" pitchFamily="34" charset="0"/>
          </a:endParaRPr>
        </a:p>
      </dgm:t>
    </dgm:pt>
    <dgm:pt modelId="{DC984FB3-B2A8-469D-8380-ED1487A2A766}" type="parTrans" cxnId="{51F3C4E5-30C0-4CEE-A9F4-A84651F52FAA}">
      <dgm:prSet/>
      <dgm:spPr/>
      <dgm:t>
        <a:bodyPr/>
        <a:lstStyle/>
        <a:p>
          <a:endParaRPr lang="es-ES">
            <a:latin typeface="Arial" panose="020B0604020202020204" pitchFamily="34" charset="0"/>
            <a:cs typeface="Arial" panose="020B0604020202020204" pitchFamily="34" charset="0"/>
          </a:endParaRPr>
        </a:p>
      </dgm:t>
    </dgm:pt>
    <dgm:pt modelId="{660F5F1B-4415-4093-9BE5-F3E1559C3C59}" type="sibTrans" cxnId="{51F3C4E5-30C0-4CEE-A9F4-A84651F52FAA}">
      <dgm:prSet/>
      <dgm:spPr/>
      <dgm:t>
        <a:bodyPr/>
        <a:lstStyle/>
        <a:p>
          <a:endParaRPr lang="es-ES">
            <a:latin typeface="Arial" panose="020B0604020202020204" pitchFamily="34" charset="0"/>
            <a:cs typeface="Arial" panose="020B0604020202020204" pitchFamily="34" charset="0"/>
          </a:endParaRPr>
        </a:p>
      </dgm:t>
    </dgm:pt>
    <dgm:pt modelId="{40E262EB-8F14-4C26-95F2-6ADF1B49263C}">
      <dgm:prSet/>
      <dgm:spPr/>
      <dgm:t>
        <a:bodyPr/>
        <a:lstStyle/>
        <a:p>
          <a:r>
            <a:rPr lang="es-CO">
              <a:latin typeface="Arial" panose="020B0604020202020204" pitchFamily="34" charset="0"/>
              <a:cs typeface="Arial" panose="020B0604020202020204" pitchFamily="34" charset="0"/>
            </a:rPr>
            <a:t>Acciones comunitarias para la reducción del estigma.</a:t>
          </a:r>
          <a:endParaRPr lang="en-US">
            <a:latin typeface="Arial" panose="020B0604020202020204" pitchFamily="34" charset="0"/>
            <a:cs typeface="Arial" panose="020B0604020202020204" pitchFamily="34" charset="0"/>
          </a:endParaRPr>
        </a:p>
      </dgm:t>
    </dgm:pt>
    <dgm:pt modelId="{3AEEB3F3-A2FB-40EB-B855-D44B484227E2}" type="parTrans" cxnId="{8D5C99B0-A1F9-4CFE-95AC-CEEE6E4BB988}">
      <dgm:prSet/>
      <dgm:spPr/>
      <dgm:t>
        <a:bodyPr/>
        <a:lstStyle/>
        <a:p>
          <a:endParaRPr lang="es-ES">
            <a:latin typeface="Arial" panose="020B0604020202020204" pitchFamily="34" charset="0"/>
            <a:cs typeface="Arial" panose="020B0604020202020204" pitchFamily="34" charset="0"/>
          </a:endParaRPr>
        </a:p>
      </dgm:t>
    </dgm:pt>
    <dgm:pt modelId="{5A77DBC0-D928-463D-BE12-4A238602B385}" type="sibTrans" cxnId="{8D5C99B0-A1F9-4CFE-95AC-CEEE6E4BB988}">
      <dgm:prSet/>
      <dgm:spPr/>
      <dgm:t>
        <a:bodyPr/>
        <a:lstStyle/>
        <a:p>
          <a:endParaRPr lang="es-ES">
            <a:latin typeface="Arial" panose="020B0604020202020204" pitchFamily="34" charset="0"/>
            <a:cs typeface="Arial" panose="020B0604020202020204" pitchFamily="34" charset="0"/>
          </a:endParaRPr>
        </a:p>
      </dgm:t>
    </dgm:pt>
    <dgm:pt modelId="{BF922F5E-FD28-44C1-B8B9-7130F2E53E82}">
      <dgm:prSet/>
      <dgm:spPr/>
      <dgm:t>
        <a:bodyPr/>
        <a:lstStyle/>
        <a:p>
          <a:r>
            <a:rPr lang="es-CO">
              <a:latin typeface="Arial" panose="020B0604020202020204" pitchFamily="34" charset="0"/>
              <a:cs typeface="Arial" panose="020B0604020202020204" pitchFamily="34" charset="0"/>
            </a:rPr>
            <a:t>Promoción de la convivencia intercultural.</a:t>
          </a:r>
          <a:endParaRPr lang="en-US">
            <a:latin typeface="Arial" panose="020B0604020202020204" pitchFamily="34" charset="0"/>
            <a:cs typeface="Arial" panose="020B0604020202020204" pitchFamily="34" charset="0"/>
          </a:endParaRPr>
        </a:p>
      </dgm:t>
    </dgm:pt>
    <dgm:pt modelId="{97F6E263-2AA6-4E61-B167-14254AD681E5}" type="parTrans" cxnId="{3AC3F279-64A2-4CED-B2EB-04C2430AEFF9}">
      <dgm:prSet/>
      <dgm:spPr/>
      <dgm:t>
        <a:bodyPr/>
        <a:lstStyle/>
        <a:p>
          <a:endParaRPr lang="es-ES">
            <a:latin typeface="Arial" panose="020B0604020202020204" pitchFamily="34" charset="0"/>
            <a:cs typeface="Arial" panose="020B0604020202020204" pitchFamily="34" charset="0"/>
          </a:endParaRPr>
        </a:p>
      </dgm:t>
    </dgm:pt>
    <dgm:pt modelId="{B317AF26-3183-4C80-AE65-7F3682398CBA}" type="sibTrans" cxnId="{3AC3F279-64A2-4CED-B2EB-04C2430AEFF9}">
      <dgm:prSet/>
      <dgm:spPr/>
      <dgm:t>
        <a:bodyPr/>
        <a:lstStyle/>
        <a:p>
          <a:endParaRPr lang="es-ES">
            <a:latin typeface="Arial" panose="020B0604020202020204" pitchFamily="34" charset="0"/>
            <a:cs typeface="Arial" panose="020B0604020202020204" pitchFamily="34" charset="0"/>
          </a:endParaRPr>
        </a:p>
      </dgm:t>
    </dgm:pt>
    <dgm:pt modelId="{13494A41-3C5B-4091-A6E9-7A73D609D041}" type="pres">
      <dgm:prSet presAssocID="{9E940D80-19C8-40CE-A0CA-CE72971B2ECF}" presName="Name0" presStyleCnt="0">
        <dgm:presLayoutVars>
          <dgm:chMax/>
          <dgm:chPref/>
          <dgm:dir/>
        </dgm:presLayoutVars>
      </dgm:prSet>
      <dgm:spPr/>
    </dgm:pt>
    <dgm:pt modelId="{1A6BB5C3-CA8B-4FDE-A362-2599BCA58F25}" type="pres">
      <dgm:prSet presAssocID="{7721C8C1-E207-4027-9D1B-8C19FA03880B}" presName="composite" presStyleCnt="0">
        <dgm:presLayoutVars>
          <dgm:chMax val="1"/>
          <dgm:chPref val="1"/>
        </dgm:presLayoutVars>
      </dgm:prSet>
      <dgm:spPr/>
    </dgm:pt>
    <dgm:pt modelId="{6CCF5BF7-70B4-4058-BECB-E7969DEA9830}" type="pres">
      <dgm:prSet presAssocID="{7721C8C1-E207-4027-9D1B-8C19FA03880B}" presName="Accent" presStyleLbl="trAlignAcc1" presStyleIdx="0" presStyleCnt="4">
        <dgm:presLayoutVars>
          <dgm:chMax val="0"/>
          <dgm:chPref val="0"/>
        </dgm:presLayoutVars>
      </dgm:prSet>
      <dgm:spPr/>
    </dgm:pt>
    <dgm:pt modelId="{EE9347A6-A791-423A-B2BF-F6E312BE82A8}" type="pres">
      <dgm:prSet presAssocID="{7721C8C1-E207-4027-9D1B-8C19FA03880B}" presName="Image" presStyleLbl="alignImgPlace1" presStyleIdx="0" presStyleCnt="4">
        <dgm:presLayoutVars>
          <dgm:chMax val="0"/>
          <dgm:chPref val="0"/>
        </dgm:presLayoutVars>
      </dgm:prSet>
      <dgm:spPr>
        <a:blipFill rotWithShape="1">
          <a:blip xmlns:r="http://schemas.openxmlformats.org/officeDocument/2006/relationships" r:embed="rId1"/>
          <a:stretch>
            <a:fillRect/>
          </a:stretch>
        </a:blipFill>
      </dgm:spPr>
    </dgm:pt>
    <dgm:pt modelId="{BDAFE5BF-FEFE-41F4-AAB5-81247130132B}" type="pres">
      <dgm:prSet presAssocID="{7721C8C1-E207-4027-9D1B-8C19FA03880B}" presName="ChildComposite" presStyleCnt="0"/>
      <dgm:spPr/>
    </dgm:pt>
    <dgm:pt modelId="{FE82E112-6331-4914-870D-D88AD1DB65B9}" type="pres">
      <dgm:prSet presAssocID="{7721C8C1-E207-4027-9D1B-8C19FA03880B}" presName="Child" presStyleLbl="node1" presStyleIdx="0" presStyleCnt="0">
        <dgm:presLayoutVars>
          <dgm:chMax val="0"/>
          <dgm:chPref val="0"/>
          <dgm:bulletEnabled val="1"/>
        </dgm:presLayoutVars>
      </dgm:prSet>
      <dgm:spPr/>
    </dgm:pt>
    <dgm:pt modelId="{574280FE-DA84-47CC-9150-373A30DC5D09}" type="pres">
      <dgm:prSet presAssocID="{7721C8C1-E207-4027-9D1B-8C19FA03880B}" presName="Parent" presStyleLbl="revTx" presStyleIdx="0" presStyleCnt="4">
        <dgm:presLayoutVars>
          <dgm:chMax val="1"/>
          <dgm:chPref val="0"/>
          <dgm:bulletEnabled val="1"/>
        </dgm:presLayoutVars>
      </dgm:prSet>
      <dgm:spPr/>
    </dgm:pt>
    <dgm:pt modelId="{E26762B4-A4E5-486A-A60C-6FCA5A56A2F3}" type="pres">
      <dgm:prSet presAssocID="{F1785406-9E09-4075-864B-272B4D954C24}" presName="sibTrans" presStyleCnt="0"/>
      <dgm:spPr/>
    </dgm:pt>
    <dgm:pt modelId="{A62B7071-39F5-43D2-A251-1D0AAA348DBD}" type="pres">
      <dgm:prSet presAssocID="{66CCFB13-63B1-498A-84B2-77B3D42C4194}" presName="composite" presStyleCnt="0">
        <dgm:presLayoutVars>
          <dgm:chMax val="1"/>
          <dgm:chPref val="1"/>
        </dgm:presLayoutVars>
      </dgm:prSet>
      <dgm:spPr/>
    </dgm:pt>
    <dgm:pt modelId="{993A76EA-AC36-4189-B741-F36EECF671A4}" type="pres">
      <dgm:prSet presAssocID="{66CCFB13-63B1-498A-84B2-77B3D42C4194}" presName="Accent" presStyleLbl="trAlignAcc1" presStyleIdx="1" presStyleCnt="4">
        <dgm:presLayoutVars>
          <dgm:chMax val="0"/>
          <dgm:chPref val="0"/>
        </dgm:presLayoutVars>
      </dgm:prSet>
      <dgm:spPr/>
    </dgm:pt>
    <dgm:pt modelId="{68E8566B-45BA-4703-B52C-89EE5ED7A8D6}" type="pres">
      <dgm:prSet presAssocID="{66CCFB13-63B1-498A-84B2-77B3D42C4194}" presName="Image" presStyleLbl="alignImgPlace1" presStyleIdx="1" presStyleCnt="4">
        <dgm:presLayoutVars>
          <dgm:chMax val="0"/>
          <dgm:chPref val="0"/>
        </dgm:presLayoutVars>
      </dgm:prSet>
      <dgm:spPr>
        <a:blipFill rotWithShape="1">
          <a:blip xmlns:r="http://schemas.openxmlformats.org/officeDocument/2006/relationships" r:embed="rId2"/>
          <a:stretch>
            <a:fillRect/>
          </a:stretch>
        </a:blipFill>
      </dgm:spPr>
    </dgm:pt>
    <dgm:pt modelId="{579553EF-20FA-4CD1-97EF-71D60353624F}" type="pres">
      <dgm:prSet presAssocID="{66CCFB13-63B1-498A-84B2-77B3D42C4194}" presName="ChildComposite" presStyleCnt="0"/>
      <dgm:spPr/>
    </dgm:pt>
    <dgm:pt modelId="{CA3AAF7C-C097-439D-AA5D-8A17D996D5A3}" type="pres">
      <dgm:prSet presAssocID="{66CCFB13-63B1-498A-84B2-77B3D42C4194}" presName="Child" presStyleLbl="node1" presStyleIdx="0" presStyleCnt="0">
        <dgm:presLayoutVars>
          <dgm:chMax val="0"/>
          <dgm:chPref val="0"/>
          <dgm:bulletEnabled val="1"/>
        </dgm:presLayoutVars>
      </dgm:prSet>
      <dgm:spPr/>
    </dgm:pt>
    <dgm:pt modelId="{125341CA-8048-4338-A2F1-84C454FCF810}" type="pres">
      <dgm:prSet presAssocID="{66CCFB13-63B1-498A-84B2-77B3D42C4194}" presName="Parent" presStyleLbl="revTx" presStyleIdx="1" presStyleCnt="4">
        <dgm:presLayoutVars>
          <dgm:chMax val="1"/>
          <dgm:chPref val="0"/>
          <dgm:bulletEnabled val="1"/>
        </dgm:presLayoutVars>
      </dgm:prSet>
      <dgm:spPr/>
    </dgm:pt>
    <dgm:pt modelId="{48ADDAA0-808A-41D6-96B1-EF4531EF35ED}" type="pres">
      <dgm:prSet presAssocID="{660F5F1B-4415-4093-9BE5-F3E1559C3C59}" presName="sibTrans" presStyleCnt="0"/>
      <dgm:spPr/>
    </dgm:pt>
    <dgm:pt modelId="{36D762F1-7EE9-4D2A-97DE-58D0FAFDDC7F}" type="pres">
      <dgm:prSet presAssocID="{40E262EB-8F14-4C26-95F2-6ADF1B49263C}" presName="composite" presStyleCnt="0">
        <dgm:presLayoutVars>
          <dgm:chMax val="1"/>
          <dgm:chPref val="1"/>
        </dgm:presLayoutVars>
      </dgm:prSet>
      <dgm:spPr/>
    </dgm:pt>
    <dgm:pt modelId="{4B3DA3D1-D9B3-4C05-B6AF-56CBC43265F3}" type="pres">
      <dgm:prSet presAssocID="{40E262EB-8F14-4C26-95F2-6ADF1B49263C}" presName="Accent" presStyleLbl="trAlignAcc1" presStyleIdx="2" presStyleCnt="4">
        <dgm:presLayoutVars>
          <dgm:chMax val="0"/>
          <dgm:chPref val="0"/>
        </dgm:presLayoutVars>
      </dgm:prSet>
      <dgm:spPr/>
    </dgm:pt>
    <dgm:pt modelId="{30629306-E126-4EE1-992C-26DEEA2FF998}" type="pres">
      <dgm:prSet presAssocID="{40E262EB-8F14-4C26-95F2-6ADF1B49263C}" presName="Image" presStyleLbl="alignImgPlace1" presStyleIdx="2" presStyleCnt="4">
        <dgm:presLayoutVars>
          <dgm:chMax val="0"/>
          <dgm:chPref val="0"/>
        </dgm:presLayoutVars>
      </dgm:prSet>
      <dgm:spPr>
        <a:blipFill rotWithShape="1">
          <a:blip xmlns:r="http://schemas.openxmlformats.org/officeDocument/2006/relationships" r:embed="rId3"/>
          <a:stretch>
            <a:fillRect/>
          </a:stretch>
        </a:blipFill>
      </dgm:spPr>
    </dgm:pt>
    <dgm:pt modelId="{6F98B4D1-E92C-4F2D-85C2-7ABC358DC243}" type="pres">
      <dgm:prSet presAssocID="{40E262EB-8F14-4C26-95F2-6ADF1B49263C}" presName="ChildComposite" presStyleCnt="0"/>
      <dgm:spPr/>
    </dgm:pt>
    <dgm:pt modelId="{950653BF-3B5A-4F1F-8202-8FDE1B4EB62D}" type="pres">
      <dgm:prSet presAssocID="{40E262EB-8F14-4C26-95F2-6ADF1B49263C}" presName="Child" presStyleLbl="node1" presStyleIdx="0" presStyleCnt="0">
        <dgm:presLayoutVars>
          <dgm:chMax val="0"/>
          <dgm:chPref val="0"/>
          <dgm:bulletEnabled val="1"/>
        </dgm:presLayoutVars>
      </dgm:prSet>
      <dgm:spPr/>
    </dgm:pt>
    <dgm:pt modelId="{CAD4E751-8EB7-453B-BD69-D6BAA504111A}" type="pres">
      <dgm:prSet presAssocID="{40E262EB-8F14-4C26-95F2-6ADF1B49263C}" presName="Parent" presStyleLbl="revTx" presStyleIdx="2" presStyleCnt="4">
        <dgm:presLayoutVars>
          <dgm:chMax val="1"/>
          <dgm:chPref val="0"/>
          <dgm:bulletEnabled val="1"/>
        </dgm:presLayoutVars>
      </dgm:prSet>
      <dgm:spPr/>
    </dgm:pt>
    <dgm:pt modelId="{A42B526F-43FA-4C7F-9260-57A4ED684549}" type="pres">
      <dgm:prSet presAssocID="{5A77DBC0-D928-463D-BE12-4A238602B385}" presName="sibTrans" presStyleCnt="0"/>
      <dgm:spPr/>
    </dgm:pt>
    <dgm:pt modelId="{2A7ADC02-1FF7-44B4-A725-FFB87376A45A}" type="pres">
      <dgm:prSet presAssocID="{BF922F5E-FD28-44C1-B8B9-7130F2E53E82}" presName="composite" presStyleCnt="0">
        <dgm:presLayoutVars>
          <dgm:chMax val="1"/>
          <dgm:chPref val="1"/>
        </dgm:presLayoutVars>
      </dgm:prSet>
      <dgm:spPr/>
    </dgm:pt>
    <dgm:pt modelId="{3A9DCBD5-6D38-41D4-A8E7-6DA2C172FBBC}" type="pres">
      <dgm:prSet presAssocID="{BF922F5E-FD28-44C1-B8B9-7130F2E53E82}" presName="Accent" presStyleLbl="trAlignAcc1" presStyleIdx="3" presStyleCnt="4">
        <dgm:presLayoutVars>
          <dgm:chMax val="0"/>
          <dgm:chPref val="0"/>
        </dgm:presLayoutVars>
      </dgm:prSet>
      <dgm:spPr/>
    </dgm:pt>
    <dgm:pt modelId="{0078DBA3-DAD7-43E3-BC2D-6629ECA6F925}" type="pres">
      <dgm:prSet presAssocID="{BF922F5E-FD28-44C1-B8B9-7130F2E53E82}" presName="Image" presStyleLbl="alignImgPlace1" presStyleIdx="3" presStyleCnt="4">
        <dgm:presLayoutVars>
          <dgm:chMax val="0"/>
          <dgm:chPref val="0"/>
        </dgm:presLayoutVars>
      </dgm:prSet>
      <dgm:spPr>
        <a:blipFill rotWithShape="1">
          <a:blip xmlns:r="http://schemas.openxmlformats.org/officeDocument/2006/relationships" r:embed="rId4"/>
          <a:stretch>
            <a:fillRect/>
          </a:stretch>
        </a:blipFill>
      </dgm:spPr>
    </dgm:pt>
    <dgm:pt modelId="{F9F09643-47A4-4D3F-86D9-A73C97E4A116}" type="pres">
      <dgm:prSet presAssocID="{BF922F5E-FD28-44C1-B8B9-7130F2E53E82}" presName="ChildComposite" presStyleCnt="0"/>
      <dgm:spPr/>
    </dgm:pt>
    <dgm:pt modelId="{CE847180-06E2-473C-88DA-6F8D949344B5}" type="pres">
      <dgm:prSet presAssocID="{BF922F5E-FD28-44C1-B8B9-7130F2E53E82}" presName="Child" presStyleLbl="node1" presStyleIdx="0" presStyleCnt="0">
        <dgm:presLayoutVars>
          <dgm:chMax val="0"/>
          <dgm:chPref val="0"/>
          <dgm:bulletEnabled val="1"/>
        </dgm:presLayoutVars>
      </dgm:prSet>
      <dgm:spPr/>
    </dgm:pt>
    <dgm:pt modelId="{2F7975D3-281B-4710-B539-ADE36C0768BD}" type="pres">
      <dgm:prSet presAssocID="{BF922F5E-FD28-44C1-B8B9-7130F2E53E82}" presName="Parent" presStyleLbl="revTx" presStyleIdx="3" presStyleCnt="4">
        <dgm:presLayoutVars>
          <dgm:chMax val="1"/>
          <dgm:chPref val="0"/>
          <dgm:bulletEnabled val="1"/>
        </dgm:presLayoutVars>
      </dgm:prSet>
      <dgm:spPr/>
    </dgm:pt>
  </dgm:ptLst>
  <dgm:cxnLst>
    <dgm:cxn modelId="{6326714B-C88B-4D11-B847-6B309B4DB02B}" type="presOf" srcId="{66CCFB13-63B1-498A-84B2-77B3D42C4194}" destId="{125341CA-8048-4338-A2F1-84C454FCF810}" srcOrd="0" destOrd="0" presId="urn:microsoft.com/office/officeart/2008/layout/CaptionedPictures"/>
    <dgm:cxn modelId="{3AC3F279-64A2-4CED-B2EB-04C2430AEFF9}" srcId="{9E940D80-19C8-40CE-A0CA-CE72971B2ECF}" destId="{BF922F5E-FD28-44C1-B8B9-7130F2E53E82}" srcOrd="3" destOrd="0" parTransId="{97F6E263-2AA6-4E61-B167-14254AD681E5}" sibTransId="{B317AF26-3183-4C80-AE65-7F3682398CBA}"/>
    <dgm:cxn modelId="{5A84AEA2-33B0-4CF2-9DC1-683F106B8113}" srcId="{9E940D80-19C8-40CE-A0CA-CE72971B2ECF}" destId="{7721C8C1-E207-4027-9D1B-8C19FA03880B}" srcOrd="0" destOrd="0" parTransId="{1EA55DD0-F682-41BF-8954-EF0EBC42DA27}" sibTransId="{F1785406-9E09-4075-864B-272B4D954C24}"/>
    <dgm:cxn modelId="{8DD53DA3-9E41-46EC-812F-107CF0C76814}" type="presOf" srcId="{9E940D80-19C8-40CE-A0CA-CE72971B2ECF}" destId="{13494A41-3C5B-4091-A6E9-7A73D609D041}" srcOrd="0" destOrd="0" presId="urn:microsoft.com/office/officeart/2008/layout/CaptionedPictures"/>
    <dgm:cxn modelId="{8D5C99B0-A1F9-4CFE-95AC-CEEE6E4BB988}" srcId="{9E940D80-19C8-40CE-A0CA-CE72971B2ECF}" destId="{40E262EB-8F14-4C26-95F2-6ADF1B49263C}" srcOrd="2" destOrd="0" parTransId="{3AEEB3F3-A2FB-40EB-B855-D44B484227E2}" sibTransId="{5A77DBC0-D928-463D-BE12-4A238602B385}"/>
    <dgm:cxn modelId="{C55F25C2-2215-4386-977F-CFC6CD7A0961}" type="presOf" srcId="{40E262EB-8F14-4C26-95F2-6ADF1B49263C}" destId="{CAD4E751-8EB7-453B-BD69-D6BAA504111A}" srcOrd="0" destOrd="0" presId="urn:microsoft.com/office/officeart/2008/layout/CaptionedPictures"/>
    <dgm:cxn modelId="{3C72A7DF-308C-4B7B-BAE1-E6292E9F59A8}" type="presOf" srcId="{7721C8C1-E207-4027-9D1B-8C19FA03880B}" destId="{574280FE-DA84-47CC-9150-373A30DC5D09}" srcOrd="0" destOrd="0" presId="urn:microsoft.com/office/officeart/2008/layout/CaptionedPictures"/>
    <dgm:cxn modelId="{E7E7CEE0-7BC4-47D7-B023-B88669CCD2F6}" type="presOf" srcId="{BF922F5E-FD28-44C1-B8B9-7130F2E53E82}" destId="{2F7975D3-281B-4710-B539-ADE36C0768BD}" srcOrd="0" destOrd="0" presId="urn:microsoft.com/office/officeart/2008/layout/CaptionedPictures"/>
    <dgm:cxn modelId="{51F3C4E5-30C0-4CEE-A9F4-A84651F52FAA}" srcId="{9E940D80-19C8-40CE-A0CA-CE72971B2ECF}" destId="{66CCFB13-63B1-498A-84B2-77B3D42C4194}" srcOrd="1" destOrd="0" parTransId="{DC984FB3-B2A8-469D-8380-ED1487A2A766}" sibTransId="{660F5F1B-4415-4093-9BE5-F3E1559C3C59}"/>
    <dgm:cxn modelId="{5454DF65-A0B9-4FAC-A36B-5C1B7D097E0E}" type="presParOf" srcId="{13494A41-3C5B-4091-A6E9-7A73D609D041}" destId="{1A6BB5C3-CA8B-4FDE-A362-2599BCA58F25}" srcOrd="0" destOrd="0" presId="urn:microsoft.com/office/officeart/2008/layout/CaptionedPictures"/>
    <dgm:cxn modelId="{2875B660-1D64-4FFE-966F-FC813CEC44B2}" type="presParOf" srcId="{1A6BB5C3-CA8B-4FDE-A362-2599BCA58F25}" destId="{6CCF5BF7-70B4-4058-BECB-E7969DEA9830}" srcOrd="0" destOrd="0" presId="urn:microsoft.com/office/officeart/2008/layout/CaptionedPictures"/>
    <dgm:cxn modelId="{910F9885-33DF-4312-9180-3C7EA1C8A20C}" type="presParOf" srcId="{1A6BB5C3-CA8B-4FDE-A362-2599BCA58F25}" destId="{EE9347A6-A791-423A-B2BF-F6E312BE82A8}" srcOrd="1" destOrd="0" presId="urn:microsoft.com/office/officeart/2008/layout/CaptionedPictures"/>
    <dgm:cxn modelId="{962C70DD-E307-4C2A-91D1-FCC44EB46CB5}" type="presParOf" srcId="{1A6BB5C3-CA8B-4FDE-A362-2599BCA58F25}" destId="{BDAFE5BF-FEFE-41F4-AAB5-81247130132B}" srcOrd="2" destOrd="0" presId="urn:microsoft.com/office/officeart/2008/layout/CaptionedPictures"/>
    <dgm:cxn modelId="{D281D6AD-6242-406A-934B-CB3CBEC7951D}" type="presParOf" srcId="{BDAFE5BF-FEFE-41F4-AAB5-81247130132B}" destId="{FE82E112-6331-4914-870D-D88AD1DB65B9}" srcOrd="0" destOrd="0" presId="urn:microsoft.com/office/officeart/2008/layout/CaptionedPictures"/>
    <dgm:cxn modelId="{27C47EB5-AF08-4DC8-B7BD-11F6C7787F27}" type="presParOf" srcId="{BDAFE5BF-FEFE-41F4-AAB5-81247130132B}" destId="{574280FE-DA84-47CC-9150-373A30DC5D09}" srcOrd="1" destOrd="0" presId="urn:microsoft.com/office/officeart/2008/layout/CaptionedPictures"/>
    <dgm:cxn modelId="{BF718284-488A-4340-9EB0-4D83D242A289}" type="presParOf" srcId="{13494A41-3C5B-4091-A6E9-7A73D609D041}" destId="{E26762B4-A4E5-486A-A60C-6FCA5A56A2F3}" srcOrd="1" destOrd="0" presId="urn:microsoft.com/office/officeart/2008/layout/CaptionedPictures"/>
    <dgm:cxn modelId="{B8D6F83B-3FD7-48CE-8264-40155E1D034E}" type="presParOf" srcId="{13494A41-3C5B-4091-A6E9-7A73D609D041}" destId="{A62B7071-39F5-43D2-A251-1D0AAA348DBD}" srcOrd="2" destOrd="0" presId="urn:microsoft.com/office/officeart/2008/layout/CaptionedPictures"/>
    <dgm:cxn modelId="{333E95AD-DB14-47C8-BC3E-756A03FCF944}" type="presParOf" srcId="{A62B7071-39F5-43D2-A251-1D0AAA348DBD}" destId="{993A76EA-AC36-4189-B741-F36EECF671A4}" srcOrd="0" destOrd="0" presId="urn:microsoft.com/office/officeart/2008/layout/CaptionedPictures"/>
    <dgm:cxn modelId="{B9C589EB-D4CF-4DA4-AE7A-10BC937BDDE7}" type="presParOf" srcId="{A62B7071-39F5-43D2-A251-1D0AAA348DBD}" destId="{68E8566B-45BA-4703-B52C-89EE5ED7A8D6}" srcOrd="1" destOrd="0" presId="urn:microsoft.com/office/officeart/2008/layout/CaptionedPictures"/>
    <dgm:cxn modelId="{C9BFF569-8AB0-40A0-8897-54C05C7D9DBA}" type="presParOf" srcId="{A62B7071-39F5-43D2-A251-1D0AAA348DBD}" destId="{579553EF-20FA-4CD1-97EF-71D60353624F}" srcOrd="2" destOrd="0" presId="urn:microsoft.com/office/officeart/2008/layout/CaptionedPictures"/>
    <dgm:cxn modelId="{63CDE2C0-EBE1-47BC-B524-1A32EB10B476}" type="presParOf" srcId="{579553EF-20FA-4CD1-97EF-71D60353624F}" destId="{CA3AAF7C-C097-439D-AA5D-8A17D996D5A3}" srcOrd="0" destOrd="0" presId="urn:microsoft.com/office/officeart/2008/layout/CaptionedPictures"/>
    <dgm:cxn modelId="{5EF275C2-11BE-4318-B061-EF9DEC20F691}" type="presParOf" srcId="{579553EF-20FA-4CD1-97EF-71D60353624F}" destId="{125341CA-8048-4338-A2F1-84C454FCF810}" srcOrd="1" destOrd="0" presId="urn:microsoft.com/office/officeart/2008/layout/CaptionedPictures"/>
    <dgm:cxn modelId="{B7BCE7C4-6D87-4B3B-B394-5E255BAFEA87}" type="presParOf" srcId="{13494A41-3C5B-4091-A6E9-7A73D609D041}" destId="{48ADDAA0-808A-41D6-96B1-EF4531EF35ED}" srcOrd="3" destOrd="0" presId="urn:microsoft.com/office/officeart/2008/layout/CaptionedPictures"/>
    <dgm:cxn modelId="{A2C2060C-3E71-43D9-B1AD-2299F5FE405C}" type="presParOf" srcId="{13494A41-3C5B-4091-A6E9-7A73D609D041}" destId="{36D762F1-7EE9-4D2A-97DE-58D0FAFDDC7F}" srcOrd="4" destOrd="0" presId="urn:microsoft.com/office/officeart/2008/layout/CaptionedPictures"/>
    <dgm:cxn modelId="{8A459795-752B-4D68-8350-0507DC9764B6}" type="presParOf" srcId="{36D762F1-7EE9-4D2A-97DE-58D0FAFDDC7F}" destId="{4B3DA3D1-D9B3-4C05-B6AF-56CBC43265F3}" srcOrd="0" destOrd="0" presId="urn:microsoft.com/office/officeart/2008/layout/CaptionedPictures"/>
    <dgm:cxn modelId="{DC95A1BA-34F8-442C-8E5C-2A0A7BE72300}" type="presParOf" srcId="{36D762F1-7EE9-4D2A-97DE-58D0FAFDDC7F}" destId="{30629306-E126-4EE1-992C-26DEEA2FF998}" srcOrd="1" destOrd="0" presId="urn:microsoft.com/office/officeart/2008/layout/CaptionedPictures"/>
    <dgm:cxn modelId="{F93460F6-CCAD-42E9-B757-AD3703F3F3F3}" type="presParOf" srcId="{36D762F1-7EE9-4D2A-97DE-58D0FAFDDC7F}" destId="{6F98B4D1-E92C-4F2D-85C2-7ABC358DC243}" srcOrd="2" destOrd="0" presId="urn:microsoft.com/office/officeart/2008/layout/CaptionedPictures"/>
    <dgm:cxn modelId="{7412296E-AB0C-4382-9126-0659505F8486}" type="presParOf" srcId="{6F98B4D1-E92C-4F2D-85C2-7ABC358DC243}" destId="{950653BF-3B5A-4F1F-8202-8FDE1B4EB62D}" srcOrd="0" destOrd="0" presId="urn:microsoft.com/office/officeart/2008/layout/CaptionedPictures"/>
    <dgm:cxn modelId="{BE1F2BC9-3F9E-472A-B8B8-14B4173BD5B1}" type="presParOf" srcId="{6F98B4D1-E92C-4F2D-85C2-7ABC358DC243}" destId="{CAD4E751-8EB7-453B-BD69-D6BAA504111A}" srcOrd="1" destOrd="0" presId="urn:microsoft.com/office/officeart/2008/layout/CaptionedPictures"/>
    <dgm:cxn modelId="{4BC847AD-F9A3-4A61-867E-17B7CAF6B2DF}" type="presParOf" srcId="{13494A41-3C5B-4091-A6E9-7A73D609D041}" destId="{A42B526F-43FA-4C7F-9260-57A4ED684549}" srcOrd="5" destOrd="0" presId="urn:microsoft.com/office/officeart/2008/layout/CaptionedPictures"/>
    <dgm:cxn modelId="{BFCF533C-F959-4B22-980C-B809CCD13973}" type="presParOf" srcId="{13494A41-3C5B-4091-A6E9-7A73D609D041}" destId="{2A7ADC02-1FF7-44B4-A725-FFB87376A45A}" srcOrd="6" destOrd="0" presId="urn:microsoft.com/office/officeart/2008/layout/CaptionedPictures"/>
    <dgm:cxn modelId="{3384FD8D-6BBB-447F-A51F-2B4E9DC4400E}" type="presParOf" srcId="{2A7ADC02-1FF7-44B4-A725-FFB87376A45A}" destId="{3A9DCBD5-6D38-41D4-A8E7-6DA2C172FBBC}" srcOrd="0" destOrd="0" presId="urn:microsoft.com/office/officeart/2008/layout/CaptionedPictures"/>
    <dgm:cxn modelId="{21872A91-2241-46B2-879A-101AFB923DAD}" type="presParOf" srcId="{2A7ADC02-1FF7-44B4-A725-FFB87376A45A}" destId="{0078DBA3-DAD7-43E3-BC2D-6629ECA6F925}" srcOrd="1" destOrd="0" presId="urn:microsoft.com/office/officeart/2008/layout/CaptionedPictures"/>
    <dgm:cxn modelId="{B626CF3D-5BD9-461D-9CA0-B8CD7E4BA0C3}" type="presParOf" srcId="{2A7ADC02-1FF7-44B4-A725-FFB87376A45A}" destId="{F9F09643-47A4-4D3F-86D9-A73C97E4A116}" srcOrd="2" destOrd="0" presId="urn:microsoft.com/office/officeart/2008/layout/CaptionedPictures"/>
    <dgm:cxn modelId="{9935D11C-A0E4-4C9B-813E-CF994FEF64C5}" type="presParOf" srcId="{F9F09643-47A4-4D3F-86D9-A73C97E4A116}" destId="{CE847180-06E2-473C-88DA-6F8D949344B5}" srcOrd="0" destOrd="0" presId="urn:microsoft.com/office/officeart/2008/layout/CaptionedPictures"/>
    <dgm:cxn modelId="{2C8EA83A-4E4F-4A20-A9D1-A7252E5F66B7}" type="presParOf" srcId="{F9F09643-47A4-4D3F-86D9-A73C97E4A116}" destId="{2F7975D3-281B-4710-B539-ADE36C0768BD}" srcOrd="1" destOrd="0" presId="urn:microsoft.com/office/officeart/2008/layout/CaptionedPictures"/>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9A2B88DD-B089-4A5C-8F3A-BF575C2B007C}" type="doc">
      <dgm:prSet loTypeId="urn:microsoft.com/office/officeart/2005/8/layout/pList1" loCatId="picture" qsTypeId="urn:microsoft.com/office/officeart/2005/8/quickstyle/simple1#11" qsCatId="simple" csTypeId="urn:microsoft.com/office/officeart/2005/8/colors/accent1_2#3" csCatId="accent1" phldr="1"/>
      <dgm:spPr/>
      <dgm:t>
        <a:bodyPr/>
        <a:lstStyle/>
        <a:p>
          <a:endParaRPr lang="es-ES"/>
        </a:p>
      </dgm:t>
    </dgm:pt>
    <dgm:pt modelId="{DCFB9F3B-4A02-42C1-8269-A013CE79C92F}">
      <dgm:prSet phldrT="[Texto]" custT="1"/>
      <dgm:spPr/>
      <dgm:t>
        <a:bodyPr/>
        <a:lstStyle/>
        <a:p>
          <a:r>
            <a:rPr lang="es-CO" sz="900">
              <a:latin typeface="Arial" panose="020B0604020202020204" pitchFamily="34" charset="0"/>
              <a:cs typeface="Arial" panose="020B0604020202020204" pitchFamily="34" charset="0"/>
            </a:rPr>
            <a:t>Jornadas de afiliación y registro de población migrante.</a:t>
          </a:r>
          <a:endParaRPr lang="es-ES" sz="900">
            <a:latin typeface="Arial" panose="020B0604020202020204" pitchFamily="34" charset="0"/>
            <a:cs typeface="Arial" panose="020B0604020202020204" pitchFamily="34" charset="0"/>
          </a:endParaRPr>
        </a:p>
      </dgm:t>
    </dgm:pt>
    <dgm:pt modelId="{ACE059EC-A10D-4DD9-9362-7496C9B6822E}" type="parTrans" cxnId="{159A60C9-241C-4787-9C7F-FE50F38DD785}">
      <dgm:prSet/>
      <dgm:spPr/>
      <dgm:t>
        <a:bodyPr/>
        <a:lstStyle/>
        <a:p>
          <a:endParaRPr lang="es-ES" sz="900">
            <a:latin typeface="Arial" panose="020B0604020202020204" pitchFamily="34" charset="0"/>
            <a:cs typeface="Arial" panose="020B0604020202020204" pitchFamily="34" charset="0"/>
          </a:endParaRPr>
        </a:p>
      </dgm:t>
    </dgm:pt>
    <dgm:pt modelId="{DE522921-3F5A-4D98-8EF0-8F7129CADF2A}" type="sibTrans" cxnId="{159A60C9-241C-4787-9C7F-FE50F38DD785}">
      <dgm:prSet/>
      <dgm:spPr/>
      <dgm:t>
        <a:bodyPr/>
        <a:lstStyle/>
        <a:p>
          <a:endParaRPr lang="es-ES" sz="900">
            <a:latin typeface="Arial" panose="020B0604020202020204" pitchFamily="34" charset="0"/>
            <a:cs typeface="Arial" panose="020B0604020202020204" pitchFamily="34" charset="0"/>
          </a:endParaRPr>
        </a:p>
      </dgm:t>
    </dgm:pt>
    <dgm:pt modelId="{31C0A9A4-811C-43B9-BF4C-E2597DE7594A}">
      <dgm:prSet custT="1"/>
      <dgm:spPr/>
      <dgm:t>
        <a:bodyPr/>
        <a:lstStyle/>
        <a:p>
          <a:r>
            <a:rPr lang="es-CO" sz="900">
              <a:latin typeface="Arial" panose="020B0604020202020204" pitchFamily="34" charset="0"/>
              <a:cs typeface="Arial" panose="020B0604020202020204" pitchFamily="34" charset="0"/>
            </a:rPr>
            <a:t>Puntos de orientación en salud y articulación con Migración Colombia.</a:t>
          </a:r>
          <a:endParaRPr lang="en-US" sz="900">
            <a:latin typeface="Arial" panose="020B0604020202020204" pitchFamily="34" charset="0"/>
            <a:cs typeface="Arial" panose="020B0604020202020204" pitchFamily="34" charset="0"/>
          </a:endParaRPr>
        </a:p>
      </dgm:t>
    </dgm:pt>
    <dgm:pt modelId="{6A104E58-B1A3-4506-AF64-EE72B57D42EA}" type="parTrans" cxnId="{FF145ABE-F501-482F-9FBF-63AE7DE6EB69}">
      <dgm:prSet/>
      <dgm:spPr/>
      <dgm:t>
        <a:bodyPr/>
        <a:lstStyle/>
        <a:p>
          <a:endParaRPr lang="es-ES" sz="900">
            <a:latin typeface="Arial" panose="020B0604020202020204" pitchFamily="34" charset="0"/>
            <a:cs typeface="Arial" panose="020B0604020202020204" pitchFamily="34" charset="0"/>
          </a:endParaRPr>
        </a:p>
      </dgm:t>
    </dgm:pt>
    <dgm:pt modelId="{92A7CB4E-CDCD-413B-B075-A6F1CA8B9B43}" type="sibTrans" cxnId="{FF145ABE-F501-482F-9FBF-63AE7DE6EB69}">
      <dgm:prSet/>
      <dgm:spPr/>
      <dgm:t>
        <a:bodyPr/>
        <a:lstStyle/>
        <a:p>
          <a:endParaRPr lang="es-ES" sz="900">
            <a:latin typeface="Arial" panose="020B0604020202020204" pitchFamily="34" charset="0"/>
            <a:cs typeface="Arial" panose="020B0604020202020204" pitchFamily="34" charset="0"/>
          </a:endParaRPr>
        </a:p>
      </dgm:t>
    </dgm:pt>
    <dgm:pt modelId="{0E824F1A-9041-4A6F-8623-112478F77A0C}">
      <dgm:prSet custT="1"/>
      <dgm:spPr/>
      <dgm:t>
        <a:bodyPr/>
        <a:lstStyle/>
        <a:p>
          <a:r>
            <a:rPr lang="es-CO" sz="900">
              <a:latin typeface="Arial" panose="020B0604020202020204" pitchFamily="34" charset="0"/>
              <a:cs typeface="Arial" panose="020B0604020202020204" pitchFamily="34" charset="0"/>
            </a:rPr>
            <a:t>Gestores interculturales para facilitar información y acompañamiento.</a:t>
          </a:r>
          <a:endParaRPr lang="en-US" sz="900">
            <a:latin typeface="Arial" panose="020B0604020202020204" pitchFamily="34" charset="0"/>
            <a:cs typeface="Arial" panose="020B0604020202020204" pitchFamily="34" charset="0"/>
          </a:endParaRPr>
        </a:p>
      </dgm:t>
    </dgm:pt>
    <dgm:pt modelId="{13D12632-00DF-45F2-862B-69754C5F2FDE}" type="parTrans" cxnId="{0E74ACB8-9240-4477-8264-C1C7BEB024C6}">
      <dgm:prSet/>
      <dgm:spPr/>
      <dgm:t>
        <a:bodyPr/>
        <a:lstStyle/>
        <a:p>
          <a:endParaRPr lang="es-ES" sz="900">
            <a:latin typeface="Arial" panose="020B0604020202020204" pitchFamily="34" charset="0"/>
            <a:cs typeface="Arial" panose="020B0604020202020204" pitchFamily="34" charset="0"/>
          </a:endParaRPr>
        </a:p>
      </dgm:t>
    </dgm:pt>
    <dgm:pt modelId="{331CB036-755D-43DB-93FD-B2CA735DD5E0}" type="sibTrans" cxnId="{0E74ACB8-9240-4477-8264-C1C7BEB024C6}">
      <dgm:prSet/>
      <dgm:spPr/>
      <dgm:t>
        <a:bodyPr/>
        <a:lstStyle/>
        <a:p>
          <a:endParaRPr lang="es-ES" sz="900">
            <a:latin typeface="Arial" panose="020B0604020202020204" pitchFamily="34" charset="0"/>
            <a:cs typeface="Arial" panose="020B0604020202020204" pitchFamily="34" charset="0"/>
          </a:endParaRPr>
        </a:p>
      </dgm:t>
    </dgm:pt>
    <dgm:pt modelId="{2814EF7B-6F32-4139-AFF7-2519BC9FEF26}">
      <dgm:prSet custT="1"/>
      <dgm:spPr/>
      <dgm:t>
        <a:bodyPr/>
        <a:lstStyle/>
        <a:p>
          <a:r>
            <a:rPr lang="es-CO" sz="900">
              <a:latin typeface="Arial" panose="020B0604020202020204" pitchFamily="34" charset="0"/>
              <a:cs typeface="Arial" panose="020B0604020202020204" pitchFamily="34" charset="0"/>
            </a:rPr>
            <a:t>Brigadas extramurales en zonas urbanas, rurales y de frontera.</a:t>
          </a:r>
          <a:endParaRPr lang="en-US" sz="900">
            <a:latin typeface="Arial" panose="020B0604020202020204" pitchFamily="34" charset="0"/>
            <a:cs typeface="Arial" panose="020B0604020202020204" pitchFamily="34" charset="0"/>
          </a:endParaRPr>
        </a:p>
      </dgm:t>
    </dgm:pt>
    <dgm:pt modelId="{116B38E2-1D8B-4F8E-B33A-B2C391129F8E}" type="parTrans" cxnId="{571C904E-500E-4B4B-9B45-194435274FD7}">
      <dgm:prSet/>
      <dgm:spPr/>
      <dgm:t>
        <a:bodyPr/>
        <a:lstStyle/>
        <a:p>
          <a:endParaRPr lang="es-ES" sz="900">
            <a:latin typeface="Arial" panose="020B0604020202020204" pitchFamily="34" charset="0"/>
            <a:cs typeface="Arial" panose="020B0604020202020204" pitchFamily="34" charset="0"/>
          </a:endParaRPr>
        </a:p>
      </dgm:t>
    </dgm:pt>
    <dgm:pt modelId="{40B381DD-3D75-483E-9B09-DF4B53AE53B6}" type="sibTrans" cxnId="{571C904E-500E-4B4B-9B45-194435274FD7}">
      <dgm:prSet/>
      <dgm:spPr/>
      <dgm:t>
        <a:bodyPr/>
        <a:lstStyle/>
        <a:p>
          <a:endParaRPr lang="es-ES" sz="900">
            <a:latin typeface="Arial" panose="020B0604020202020204" pitchFamily="34" charset="0"/>
            <a:cs typeface="Arial" panose="020B0604020202020204" pitchFamily="34" charset="0"/>
          </a:endParaRPr>
        </a:p>
      </dgm:t>
    </dgm:pt>
    <dgm:pt modelId="{86F06898-BD24-4078-86F4-11E8BF11C599}">
      <dgm:prSet custT="1"/>
      <dgm:spPr/>
      <dgm:t>
        <a:bodyPr/>
        <a:lstStyle/>
        <a:p>
          <a:r>
            <a:rPr lang="es-CO" sz="900">
              <a:latin typeface="Arial" panose="020B0604020202020204" pitchFamily="34" charset="0"/>
              <a:cs typeface="Arial" panose="020B0604020202020204" pitchFamily="34" charset="0"/>
            </a:rPr>
            <a:t>Coordinación con EPS receptoras para garantizar continuidad de servicios.</a:t>
          </a:r>
          <a:endParaRPr lang="en-US" sz="900">
            <a:latin typeface="Arial" panose="020B0604020202020204" pitchFamily="34" charset="0"/>
            <a:cs typeface="Arial" panose="020B0604020202020204" pitchFamily="34" charset="0"/>
          </a:endParaRPr>
        </a:p>
      </dgm:t>
    </dgm:pt>
    <dgm:pt modelId="{E4211CC8-6A29-452C-A674-9A1D2DEC4D98}" type="parTrans" cxnId="{3155DB8F-321C-4D0B-BEB1-53793E2DA5D8}">
      <dgm:prSet/>
      <dgm:spPr/>
      <dgm:t>
        <a:bodyPr/>
        <a:lstStyle/>
        <a:p>
          <a:endParaRPr lang="es-ES" sz="900">
            <a:latin typeface="Arial" panose="020B0604020202020204" pitchFamily="34" charset="0"/>
            <a:cs typeface="Arial" panose="020B0604020202020204" pitchFamily="34" charset="0"/>
          </a:endParaRPr>
        </a:p>
      </dgm:t>
    </dgm:pt>
    <dgm:pt modelId="{D5398E76-790A-4275-B166-D9EF6A3E0D93}" type="sibTrans" cxnId="{3155DB8F-321C-4D0B-BEB1-53793E2DA5D8}">
      <dgm:prSet/>
      <dgm:spPr/>
      <dgm:t>
        <a:bodyPr/>
        <a:lstStyle/>
        <a:p>
          <a:endParaRPr lang="es-ES" sz="900">
            <a:latin typeface="Arial" panose="020B0604020202020204" pitchFamily="34" charset="0"/>
            <a:cs typeface="Arial" panose="020B0604020202020204" pitchFamily="34" charset="0"/>
          </a:endParaRPr>
        </a:p>
      </dgm:t>
    </dgm:pt>
    <dgm:pt modelId="{AC6A3305-1CD2-48B9-B17E-3404E30A1163}">
      <dgm:prSet custT="1"/>
      <dgm:spPr/>
      <dgm:t>
        <a:bodyPr/>
        <a:lstStyle/>
        <a:p>
          <a:r>
            <a:rPr lang="es-CO" sz="900">
              <a:latin typeface="Arial" panose="020B0604020202020204" pitchFamily="34" charset="0"/>
              <a:cs typeface="Arial" panose="020B0604020202020204" pitchFamily="34" charset="0"/>
            </a:rPr>
            <a:t>Activación de rutas de urgencias, atención materna, vacunación, tamizajes y apoyo psicosocial.</a:t>
          </a:r>
          <a:endParaRPr lang="en-US" sz="900">
            <a:latin typeface="Arial" panose="020B0604020202020204" pitchFamily="34" charset="0"/>
            <a:cs typeface="Arial" panose="020B0604020202020204" pitchFamily="34" charset="0"/>
          </a:endParaRPr>
        </a:p>
      </dgm:t>
    </dgm:pt>
    <dgm:pt modelId="{DF6DA78B-1CCC-4219-A90E-A24119AF2A92}" type="parTrans" cxnId="{F73C3DEC-B6CB-44A4-8190-D700852EB44B}">
      <dgm:prSet/>
      <dgm:spPr/>
      <dgm:t>
        <a:bodyPr/>
        <a:lstStyle/>
        <a:p>
          <a:endParaRPr lang="es-ES" sz="900">
            <a:latin typeface="Arial" panose="020B0604020202020204" pitchFamily="34" charset="0"/>
            <a:cs typeface="Arial" panose="020B0604020202020204" pitchFamily="34" charset="0"/>
          </a:endParaRPr>
        </a:p>
      </dgm:t>
    </dgm:pt>
    <dgm:pt modelId="{4A31FA8E-7E24-4F16-8684-946BB1F8440D}" type="sibTrans" cxnId="{F73C3DEC-B6CB-44A4-8190-D700852EB44B}">
      <dgm:prSet/>
      <dgm:spPr/>
      <dgm:t>
        <a:bodyPr/>
        <a:lstStyle/>
        <a:p>
          <a:endParaRPr lang="es-ES" sz="900">
            <a:latin typeface="Arial" panose="020B0604020202020204" pitchFamily="34" charset="0"/>
            <a:cs typeface="Arial" panose="020B0604020202020204" pitchFamily="34" charset="0"/>
          </a:endParaRPr>
        </a:p>
      </dgm:t>
    </dgm:pt>
    <dgm:pt modelId="{23AB1B7A-D88F-477C-A061-8AC942C9194A}" type="pres">
      <dgm:prSet presAssocID="{9A2B88DD-B089-4A5C-8F3A-BF575C2B007C}" presName="Name0" presStyleCnt="0">
        <dgm:presLayoutVars>
          <dgm:dir/>
          <dgm:resizeHandles val="exact"/>
        </dgm:presLayoutVars>
      </dgm:prSet>
      <dgm:spPr/>
    </dgm:pt>
    <dgm:pt modelId="{26256B08-9108-46D7-BAB5-C004A7459396}" type="pres">
      <dgm:prSet presAssocID="{DCFB9F3B-4A02-42C1-8269-A013CE79C92F}" presName="compNode" presStyleCnt="0"/>
      <dgm:spPr/>
    </dgm:pt>
    <dgm:pt modelId="{5BD87EEB-60A4-452A-A2E2-6AB4B67BBDC0}" type="pres">
      <dgm:prSet presAssocID="{DCFB9F3B-4A02-42C1-8269-A013CE79C92F}" presName="pictRect" presStyleLbl="node1" presStyleIdx="0" presStyleCnt="6"/>
      <dgm:spPr>
        <a:blipFill rotWithShape="1">
          <a:blip xmlns:r="http://schemas.openxmlformats.org/officeDocument/2006/relationships" r:embed="rId1"/>
          <a:stretch>
            <a:fillRect/>
          </a:stretch>
        </a:blipFill>
      </dgm:spPr>
    </dgm:pt>
    <dgm:pt modelId="{00969615-5AC8-431D-8153-C0D3921608A4}" type="pres">
      <dgm:prSet presAssocID="{DCFB9F3B-4A02-42C1-8269-A013CE79C92F}" presName="textRect" presStyleLbl="revTx" presStyleIdx="0" presStyleCnt="6">
        <dgm:presLayoutVars>
          <dgm:bulletEnabled val="1"/>
        </dgm:presLayoutVars>
      </dgm:prSet>
      <dgm:spPr/>
    </dgm:pt>
    <dgm:pt modelId="{454259DB-E7D5-4266-BDDF-0A67958B63B3}" type="pres">
      <dgm:prSet presAssocID="{DE522921-3F5A-4D98-8EF0-8F7129CADF2A}" presName="sibTrans" presStyleLbl="sibTrans2D1" presStyleIdx="0" presStyleCnt="0"/>
      <dgm:spPr/>
    </dgm:pt>
    <dgm:pt modelId="{944A06C1-1E7F-4259-B743-DAE2F55746B8}" type="pres">
      <dgm:prSet presAssocID="{31C0A9A4-811C-43B9-BF4C-E2597DE7594A}" presName="compNode" presStyleCnt="0"/>
      <dgm:spPr/>
    </dgm:pt>
    <dgm:pt modelId="{B71812F9-B08B-4533-B578-5AD86D1990CC}" type="pres">
      <dgm:prSet presAssocID="{31C0A9A4-811C-43B9-BF4C-E2597DE7594A}" presName="pictRect" presStyleLbl="node1" presStyleIdx="1" presStyleCnt="6"/>
      <dgm:spPr>
        <a:blipFill rotWithShape="1">
          <a:blip xmlns:r="http://schemas.openxmlformats.org/officeDocument/2006/relationships" r:embed="rId2"/>
          <a:stretch>
            <a:fillRect/>
          </a:stretch>
        </a:blipFill>
      </dgm:spPr>
    </dgm:pt>
    <dgm:pt modelId="{E119A15A-C46C-46C6-8FA0-2D31BC674B02}" type="pres">
      <dgm:prSet presAssocID="{31C0A9A4-811C-43B9-BF4C-E2597DE7594A}" presName="textRect" presStyleLbl="revTx" presStyleIdx="1" presStyleCnt="6">
        <dgm:presLayoutVars>
          <dgm:bulletEnabled val="1"/>
        </dgm:presLayoutVars>
      </dgm:prSet>
      <dgm:spPr/>
    </dgm:pt>
    <dgm:pt modelId="{C3310E78-530B-459C-8109-91639D6139D2}" type="pres">
      <dgm:prSet presAssocID="{92A7CB4E-CDCD-413B-B075-A6F1CA8B9B43}" presName="sibTrans" presStyleLbl="sibTrans2D1" presStyleIdx="0" presStyleCnt="0"/>
      <dgm:spPr/>
    </dgm:pt>
    <dgm:pt modelId="{4AB2D81B-CC7C-47C0-9698-4B336C7C7BC8}" type="pres">
      <dgm:prSet presAssocID="{0E824F1A-9041-4A6F-8623-112478F77A0C}" presName="compNode" presStyleCnt="0"/>
      <dgm:spPr/>
    </dgm:pt>
    <dgm:pt modelId="{3FDA8EEA-C5B4-4907-AAB2-24D554DA9746}" type="pres">
      <dgm:prSet presAssocID="{0E824F1A-9041-4A6F-8623-112478F77A0C}" presName="pictRect" presStyleLbl="node1" presStyleIdx="2" presStyleCnt="6"/>
      <dgm:spPr>
        <a:blipFill rotWithShape="1">
          <a:blip xmlns:r="http://schemas.openxmlformats.org/officeDocument/2006/relationships" r:embed="rId3"/>
          <a:stretch>
            <a:fillRect/>
          </a:stretch>
        </a:blipFill>
      </dgm:spPr>
    </dgm:pt>
    <dgm:pt modelId="{3BFDCFB8-5BF6-42BF-AE66-E71CFB53EE26}" type="pres">
      <dgm:prSet presAssocID="{0E824F1A-9041-4A6F-8623-112478F77A0C}" presName="textRect" presStyleLbl="revTx" presStyleIdx="2" presStyleCnt="6">
        <dgm:presLayoutVars>
          <dgm:bulletEnabled val="1"/>
        </dgm:presLayoutVars>
      </dgm:prSet>
      <dgm:spPr/>
    </dgm:pt>
    <dgm:pt modelId="{9DFDEDE2-EB6A-4DD3-85B7-87BE0480066D}" type="pres">
      <dgm:prSet presAssocID="{331CB036-755D-43DB-93FD-B2CA735DD5E0}" presName="sibTrans" presStyleLbl="sibTrans2D1" presStyleIdx="0" presStyleCnt="0"/>
      <dgm:spPr/>
    </dgm:pt>
    <dgm:pt modelId="{0B147CDA-391A-4D79-8DA6-5D9393B392DC}" type="pres">
      <dgm:prSet presAssocID="{2814EF7B-6F32-4139-AFF7-2519BC9FEF26}" presName="compNode" presStyleCnt="0"/>
      <dgm:spPr/>
    </dgm:pt>
    <dgm:pt modelId="{800C9DC1-B42F-4B94-AB54-F3021B1FC50F}" type="pres">
      <dgm:prSet presAssocID="{2814EF7B-6F32-4139-AFF7-2519BC9FEF26}" presName="pictRect" presStyleLbl="node1" presStyleIdx="3" presStyleCnt="6"/>
      <dgm:spPr>
        <a:blipFill rotWithShape="1">
          <a:blip xmlns:r="http://schemas.openxmlformats.org/officeDocument/2006/relationships" r:embed="rId4"/>
          <a:stretch>
            <a:fillRect/>
          </a:stretch>
        </a:blipFill>
      </dgm:spPr>
    </dgm:pt>
    <dgm:pt modelId="{BC1311EB-A749-4D6E-8F87-88F054F10F8C}" type="pres">
      <dgm:prSet presAssocID="{2814EF7B-6F32-4139-AFF7-2519BC9FEF26}" presName="textRect" presStyleLbl="revTx" presStyleIdx="3" presStyleCnt="6">
        <dgm:presLayoutVars>
          <dgm:bulletEnabled val="1"/>
        </dgm:presLayoutVars>
      </dgm:prSet>
      <dgm:spPr/>
    </dgm:pt>
    <dgm:pt modelId="{30A4C3CF-8FFB-4237-B63F-3E2F924D740F}" type="pres">
      <dgm:prSet presAssocID="{40B381DD-3D75-483E-9B09-DF4B53AE53B6}" presName="sibTrans" presStyleLbl="sibTrans2D1" presStyleIdx="0" presStyleCnt="0"/>
      <dgm:spPr/>
    </dgm:pt>
    <dgm:pt modelId="{59D5499B-0E9A-4DBE-A975-6E4D6E23B93A}" type="pres">
      <dgm:prSet presAssocID="{86F06898-BD24-4078-86F4-11E8BF11C599}" presName="compNode" presStyleCnt="0"/>
      <dgm:spPr/>
    </dgm:pt>
    <dgm:pt modelId="{D5DB7154-D0F8-4529-A34D-69EA47BE7CCD}" type="pres">
      <dgm:prSet presAssocID="{86F06898-BD24-4078-86F4-11E8BF11C599}" presName="pictRect" presStyleLbl="node1" presStyleIdx="4" presStyleCnt="6"/>
      <dgm:spPr>
        <a:blipFill rotWithShape="1">
          <a:blip xmlns:r="http://schemas.openxmlformats.org/officeDocument/2006/relationships" r:embed="rId5"/>
          <a:stretch>
            <a:fillRect/>
          </a:stretch>
        </a:blipFill>
      </dgm:spPr>
    </dgm:pt>
    <dgm:pt modelId="{978E7062-DB4D-4055-8F79-2FDBBF549DEC}" type="pres">
      <dgm:prSet presAssocID="{86F06898-BD24-4078-86F4-11E8BF11C599}" presName="textRect" presStyleLbl="revTx" presStyleIdx="4" presStyleCnt="6">
        <dgm:presLayoutVars>
          <dgm:bulletEnabled val="1"/>
        </dgm:presLayoutVars>
      </dgm:prSet>
      <dgm:spPr/>
    </dgm:pt>
    <dgm:pt modelId="{643B0FEA-9A58-460B-A352-D8CCA4BFB3C8}" type="pres">
      <dgm:prSet presAssocID="{D5398E76-790A-4275-B166-D9EF6A3E0D93}" presName="sibTrans" presStyleLbl="sibTrans2D1" presStyleIdx="0" presStyleCnt="0"/>
      <dgm:spPr/>
    </dgm:pt>
    <dgm:pt modelId="{BD67E284-EAF5-4D6D-9F0B-E991C934623D}" type="pres">
      <dgm:prSet presAssocID="{AC6A3305-1CD2-48B9-B17E-3404E30A1163}" presName="compNode" presStyleCnt="0"/>
      <dgm:spPr/>
    </dgm:pt>
    <dgm:pt modelId="{DA3EF0DE-61E4-495E-9AF5-3EB9183EF259}" type="pres">
      <dgm:prSet presAssocID="{AC6A3305-1CD2-48B9-B17E-3404E30A1163}" presName="pictRect" presStyleLbl="node1" presStyleIdx="5" presStyleCnt="6"/>
      <dgm:spPr>
        <a:blipFill rotWithShape="1">
          <a:blip xmlns:r="http://schemas.openxmlformats.org/officeDocument/2006/relationships" r:embed="rId6"/>
          <a:stretch>
            <a:fillRect/>
          </a:stretch>
        </a:blipFill>
      </dgm:spPr>
    </dgm:pt>
    <dgm:pt modelId="{BD7D7FAD-4984-4948-BB92-8B0D6C25DE9C}" type="pres">
      <dgm:prSet presAssocID="{AC6A3305-1CD2-48B9-B17E-3404E30A1163}" presName="textRect" presStyleLbl="revTx" presStyleIdx="5" presStyleCnt="6">
        <dgm:presLayoutVars>
          <dgm:bulletEnabled val="1"/>
        </dgm:presLayoutVars>
      </dgm:prSet>
      <dgm:spPr/>
    </dgm:pt>
  </dgm:ptLst>
  <dgm:cxnLst>
    <dgm:cxn modelId="{2D650B16-C3CF-4BDF-9EA7-961334431291}" type="presOf" srcId="{9A2B88DD-B089-4A5C-8F3A-BF575C2B007C}" destId="{23AB1B7A-D88F-477C-A061-8AC942C9194A}" srcOrd="0" destOrd="0" presId="urn:microsoft.com/office/officeart/2005/8/layout/pList1"/>
    <dgm:cxn modelId="{80500443-EDF8-4D91-9B98-65D66EA7EA50}" type="presOf" srcId="{31C0A9A4-811C-43B9-BF4C-E2597DE7594A}" destId="{E119A15A-C46C-46C6-8FA0-2D31BC674B02}" srcOrd="0" destOrd="0" presId="urn:microsoft.com/office/officeart/2005/8/layout/pList1"/>
    <dgm:cxn modelId="{3EF3AF43-D3CA-492F-9183-F072DED9D6B8}" type="presOf" srcId="{0E824F1A-9041-4A6F-8623-112478F77A0C}" destId="{3BFDCFB8-5BF6-42BF-AE66-E71CFB53EE26}" srcOrd="0" destOrd="0" presId="urn:microsoft.com/office/officeart/2005/8/layout/pList1"/>
    <dgm:cxn modelId="{571C904E-500E-4B4B-9B45-194435274FD7}" srcId="{9A2B88DD-B089-4A5C-8F3A-BF575C2B007C}" destId="{2814EF7B-6F32-4139-AFF7-2519BC9FEF26}" srcOrd="3" destOrd="0" parTransId="{116B38E2-1D8B-4F8E-B33A-B2C391129F8E}" sibTransId="{40B381DD-3D75-483E-9B09-DF4B53AE53B6}"/>
    <dgm:cxn modelId="{7E1A506E-893F-45B4-83E3-FEA965536FB2}" type="presOf" srcId="{331CB036-755D-43DB-93FD-B2CA735DD5E0}" destId="{9DFDEDE2-EB6A-4DD3-85B7-87BE0480066D}" srcOrd="0" destOrd="0" presId="urn:microsoft.com/office/officeart/2005/8/layout/pList1"/>
    <dgm:cxn modelId="{191BDF74-1B4C-45F7-95CC-D076AC670929}" type="presOf" srcId="{86F06898-BD24-4078-86F4-11E8BF11C599}" destId="{978E7062-DB4D-4055-8F79-2FDBBF549DEC}" srcOrd="0" destOrd="0" presId="urn:microsoft.com/office/officeart/2005/8/layout/pList1"/>
    <dgm:cxn modelId="{3155DB8F-321C-4D0B-BEB1-53793E2DA5D8}" srcId="{9A2B88DD-B089-4A5C-8F3A-BF575C2B007C}" destId="{86F06898-BD24-4078-86F4-11E8BF11C599}" srcOrd="4" destOrd="0" parTransId="{E4211CC8-6A29-452C-A674-9A1D2DEC4D98}" sibTransId="{D5398E76-790A-4275-B166-D9EF6A3E0D93}"/>
    <dgm:cxn modelId="{D747CB9A-D702-4865-8911-08201647331B}" type="presOf" srcId="{2814EF7B-6F32-4139-AFF7-2519BC9FEF26}" destId="{BC1311EB-A749-4D6E-8F87-88F054F10F8C}" srcOrd="0" destOrd="0" presId="urn:microsoft.com/office/officeart/2005/8/layout/pList1"/>
    <dgm:cxn modelId="{AB094A9C-41D4-42BA-8A91-999AF28A2B03}" type="presOf" srcId="{DE522921-3F5A-4D98-8EF0-8F7129CADF2A}" destId="{454259DB-E7D5-4266-BDDF-0A67958B63B3}" srcOrd="0" destOrd="0" presId="urn:microsoft.com/office/officeart/2005/8/layout/pList1"/>
    <dgm:cxn modelId="{530941A1-3BBD-476A-9958-4A9D7F476444}" type="presOf" srcId="{40B381DD-3D75-483E-9B09-DF4B53AE53B6}" destId="{30A4C3CF-8FFB-4237-B63F-3E2F924D740F}" srcOrd="0" destOrd="0" presId="urn:microsoft.com/office/officeart/2005/8/layout/pList1"/>
    <dgm:cxn modelId="{9B6030A6-85A5-43B7-8528-887BE4C42978}" type="presOf" srcId="{D5398E76-790A-4275-B166-D9EF6A3E0D93}" destId="{643B0FEA-9A58-460B-A352-D8CCA4BFB3C8}" srcOrd="0" destOrd="0" presId="urn:microsoft.com/office/officeart/2005/8/layout/pList1"/>
    <dgm:cxn modelId="{0E74ACB8-9240-4477-8264-C1C7BEB024C6}" srcId="{9A2B88DD-B089-4A5C-8F3A-BF575C2B007C}" destId="{0E824F1A-9041-4A6F-8623-112478F77A0C}" srcOrd="2" destOrd="0" parTransId="{13D12632-00DF-45F2-862B-69754C5F2FDE}" sibTransId="{331CB036-755D-43DB-93FD-B2CA735DD5E0}"/>
    <dgm:cxn modelId="{FF145ABE-F501-482F-9FBF-63AE7DE6EB69}" srcId="{9A2B88DD-B089-4A5C-8F3A-BF575C2B007C}" destId="{31C0A9A4-811C-43B9-BF4C-E2597DE7594A}" srcOrd="1" destOrd="0" parTransId="{6A104E58-B1A3-4506-AF64-EE72B57D42EA}" sibTransId="{92A7CB4E-CDCD-413B-B075-A6F1CA8B9B43}"/>
    <dgm:cxn modelId="{26C853C7-110A-4E09-91FD-546A3D503811}" type="presOf" srcId="{AC6A3305-1CD2-48B9-B17E-3404E30A1163}" destId="{BD7D7FAD-4984-4948-BB92-8B0D6C25DE9C}" srcOrd="0" destOrd="0" presId="urn:microsoft.com/office/officeart/2005/8/layout/pList1"/>
    <dgm:cxn modelId="{159A60C9-241C-4787-9C7F-FE50F38DD785}" srcId="{9A2B88DD-B089-4A5C-8F3A-BF575C2B007C}" destId="{DCFB9F3B-4A02-42C1-8269-A013CE79C92F}" srcOrd="0" destOrd="0" parTransId="{ACE059EC-A10D-4DD9-9362-7496C9B6822E}" sibTransId="{DE522921-3F5A-4D98-8EF0-8F7129CADF2A}"/>
    <dgm:cxn modelId="{F73C3DEC-B6CB-44A4-8190-D700852EB44B}" srcId="{9A2B88DD-B089-4A5C-8F3A-BF575C2B007C}" destId="{AC6A3305-1CD2-48B9-B17E-3404E30A1163}" srcOrd="5" destOrd="0" parTransId="{DF6DA78B-1CCC-4219-A90E-A24119AF2A92}" sibTransId="{4A31FA8E-7E24-4F16-8684-946BB1F8440D}"/>
    <dgm:cxn modelId="{B46D5BF4-8BEA-46AF-B239-B5B66BB91641}" type="presOf" srcId="{DCFB9F3B-4A02-42C1-8269-A013CE79C92F}" destId="{00969615-5AC8-431D-8153-C0D3921608A4}" srcOrd="0" destOrd="0" presId="urn:microsoft.com/office/officeart/2005/8/layout/pList1"/>
    <dgm:cxn modelId="{669AFFF4-A0B5-4C1D-9A8D-9B051897B12E}" type="presOf" srcId="{92A7CB4E-CDCD-413B-B075-A6F1CA8B9B43}" destId="{C3310E78-530B-459C-8109-91639D6139D2}" srcOrd="0" destOrd="0" presId="urn:microsoft.com/office/officeart/2005/8/layout/pList1"/>
    <dgm:cxn modelId="{2C9A030D-5026-4F1D-BE91-5DCD4BB9F993}" type="presParOf" srcId="{23AB1B7A-D88F-477C-A061-8AC942C9194A}" destId="{26256B08-9108-46D7-BAB5-C004A7459396}" srcOrd="0" destOrd="0" presId="urn:microsoft.com/office/officeart/2005/8/layout/pList1"/>
    <dgm:cxn modelId="{F3D841DA-9B22-4CBB-AF9F-252787C0F336}" type="presParOf" srcId="{26256B08-9108-46D7-BAB5-C004A7459396}" destId="{5BD87EEB-60A4-452A-A2E2-6AB4B67BBDC0}" srcOrd="0" destOrd="0" presId="urn:microsoft.com/office/officeart/2005/8/layout/pList1"/>
    <dgm:cxn modelId="{DD2FB789-D3A9-4B61-A131-0E8D420116EB}" type="presParOf" srcId="{26256B08-9108-46D7-BAB5-C004A7459396}" destId="{00969615-5AC8-431D-8153-C0D3921608A4}" srcOrd="1" destOrd="0" presId="urn:microsoft.com/office/officeart/2005/8/layout/pList1"/>
    <dgm:cxn modelId="{11397A9B-A37E-49B4-A5C2-6F966DFA4FE6}" type="presParOf" srcId="{23AB1B7A-D88F-477C-A061-8AC942C9194A}" destId="{454259DB-E7D5-4266-BDDF-0A67958B63B3}" srcOrd="1" destOrd="0" presId="urn:microsoft.com/office/officeart/2005/8/layout/pList1"/>
    <dgm:cxn modelId="{C3FD1DDE-A01F-4004-AE72-F6152536B927}" type="presParOf" srcId="{23AB1B7A-D88F-477C-A061-8AC942C9194A}" destId="{944A06C1-1E7F-4259-B743-DAE2F55746B8}" srcOrd="2" destOrd="0" presId="urn:microsoft.com/office/officeart/2005/8/layout/pList1"/>
    <dgm:cxn modelId="{83746B33-41FB-4910-972E-24D429AF315B}" type="presParOf" srcId="{944A06C1-1E7F-4259-B743-DAE2F55746B8}" destId="{B71812F9-B08B-4533-B578-5AD86D1990CC}" srcOrd="0" destOrd="0" presId="urn:microsoft.com/office/officeart/2005/8/layout/pList1"/>
    <dgm:cxn modelId="{1563FD2D-733D-4D52-B041-0A14AF080A35}" type="presParOf" srcId="{944A06C1-1E7F-4259-B743-DAE2F55746B8}" destId="{E119A15A-C46C-46C6-8FA0-2D31BC674B02}" srcOrd="1" destOrd="0" presId="urn:microsoft.com/office/officeart/2005/8/layout/pList1"/>
    <dgm:cxn modelId="{0F257F6B-F2A3-4865-A4DC-915D1CBBC897}" type="presParOf" srcId="{23AB1B7A-D88F-477C-A061-8AC942C9194A}" destId="{C3310E78-530B-459C-8109-91639D6139D2}" srcOrd="3" destOrd="0" presId="urn:microsoft.com/office/officeart/2005/8/layout/pList1"/>
    <dgm:cxn modelId="{694B7169-615A-4474-9635-C562F8CA1D1C}" type="presParOf" srcId="{23AB1B7A-D88F-477C-A061-8AC942C9194A}" destId="{4AB2D81B-CC7C-47C0-9698-4B336C7C7BC8}" srcOrd="4" destOrd="0" presId="urn:microsoft.com/office/officeart/2005/8/layout/pList1"/>
    <dgm:cxn modelId="{E805EF2C-BD6A-4BD9-B7DE-B0A3771056C4}" type="presParOf" srcId="{4AB2D81B-CC7C-47C0-9698-4B336C7C7BC8}" destId="{3FDA8EEA-C5B4-4907-AAB2-24D554DA9746}" srcOrd="0" destOrd="0" presId="urn:microsoft.com/office/officeart/2005/8/layout/pList1"/>
    <dgm:cxn modelId="{E109C7BF-BDA2-4C1F-937F-7975DE05B62F}" type="presParOf" srcId="{4AB2D81B-CC7C-47C0-9698-4B336C7C7BC8}" destId="{3BFDCFB8-5BF6-42BF-AE66-E71CFB53EE26}" srcOrd="1" destOrd="0" presId="urn:microsoft.com/office/officeart/2005/8/layout/pList1"/>
    <dgm:cxn modelId="{A98750F3-B6E9-49B7-BCF4-DEC13CB681A0}" type="presParOf" srcId="{23AB1B7A-D88F-477C-A061-8AC942C9194A}" destId="{9DFDEDE2-EB6A-4DD3-85B7-87BE0480066D}" srcOrd="5" destOrd="0" presId="urn:microsoft.com/office/officeart/2005/8/layout/pList1"/>
    <dgm:cxn modelId="{97A3D98F-0A2B-4B93-B2E3-1E369A3831CB}" type="presParOf" srcId="{23AB1B7A-D88F-477C-A061-8AC942C9194A}" destId="{0B147CDA-391A-4D79-8DA6-5D9393B392DC}" srcOrd="6" destOrd="0" presId="urn:microsoft.com/office/officeart/2005/8/layout/pList1"/>
    <dgm:cxn modelId="{CE98D5D4-B207-45A1-8006-E96F38520158}" type="presParOf" srcId="{0B147CDA-391A-4D79-8DA6-5D9393B392DC}" destId="{800C9DC1-B42F-4B94-AB54-F3021B1FC50F}" srcOrd="0" destOrd="0" presId="urn:microsoft.com/office/officeart/2005/8/layout/pList1"/>
    <dgm:cxn modelId="{D86B8FF3-ED3F-4F88-BF89-67C3E1D5A54A}" type="presParOf" srcId="{0B147CDA-391A-4D79-8DA6-5D9393B392DC}" destId="{BC1311EB-A749-4D6E-8F87-88F054F10F8C}" srcOrd="1" destOrd="0" presId="urn:microsoft.com/office/officeart/2005/8/layout/pList1"/>
    <dgm:cxn modelId="{B1E80CE7-F5E7-4DC7-AE82-7CA126887A97}" type="presParOf" srcId="{23AB1B7A-D88F-477C-A061-8AC942C9194A}" destId="{30A4C3CF-8FFB-4237-B63F-3E2F924D740F}" srcOrd="7" destOrd="0" presId="urn:microsoft.com/office/officeart/2005/8/layout/pList1"/>
    <dgm:cxn modelId="{A43B12EF-38F0-4A0E-91B4-18D3A8A07B56}" type="presParOf" srcId="{23AB1B7A-D88F-477C-A061-8AC942C9194A}" destId="{59D5499B-0E9A-4DBE-A975-6E4D6E23B93A}" srcOrd="8" destOrd="0" presId="urn:microsoft.com/office/officeart/2005/8/layout/pList1"/>
    <dgm:cxn modelId="{63C4072E-A8C1-46C6-A262-363061558857}" type="presParOf" srcId="{59D5499B-0E9A-4DBE-A975-6E4D6E23B93A}" destId="{D5DB7154-D0F8-4529-A34D-69EA47BE7CCD}" srcOrd="0" destOrd="0" presId="urn:microsoft.com/office/officeart/2005/8/layout/pList1"/>
    <dgm:cxn modelId="{7E10ECC3-789E-4111-AE8D-8CBB8A19ADAB}" type="presParOf" srcId="{59D5499B-0E9A-4DBE-A975-6E4D6E23B93A}" destId="{978E7062-DB4D-4055-8F79-2FDBBF549DEC}" srcOrd="1" destOrd="0" presId="urn:microsoft.com/office/officeart/2005/8/layout/pList1"/>
    <dgm:cxn modelId="{479D105A-82B6-492A-B88A-7AE680A656C8}" type="presParOf" srcId="{23AB1B7A-D88F-477C-A061-8AC942C9194A}" destId="{643B0FEA-9A58-460B-A352-D8CCA4BFB3C8}" srcOrd="9" destOrd="0" presId="urn:microsoft.com/office/officeart/2005/8/layout/pList1"/>
    <dgm:cxn modelId="{88C62887-DFC0-47D3-939E-A281042F1271}" type="presParOf" srcId="{23AB1B7A-D88F-477C-A061-8AC942C9194A}" destId="{BD67E284-EAF5-4D6D-9F0B-E991C934623D}" srcOrd="10" destOrd="0" presId="urn:microsoft.com/office/officeart/2005/8/layout/pList1"/>
    <dgm:cxn modelId="{059AEA3D-308E-4244-9E2F-ABCE356EFFA3}" type="presParOf" srcId="{BD67E284-EAF5-4D6D-9F0B-E991C934623D}" destId="{DA3EF0DE-61E4-495E-9AF5-3EB9183EF259}" srcOrd="0" destOrd="0" presId="urn:microsoft.com/office/officeart/2005/8/layout/pList1"/>
    <dgm:cxn modelId="{38B53CAA-0BA9-43B5-97B3-B824257D99D3}" type="presParOf" srcId="{BD67E284-EAF5-4D6D-9F0B-E991C934623D}" destId="{BD7D7FAD-4984-4948-BB92-8B0D6C25DE9C}" srcOrd="1" destOrd="0" presId="urn:microsoft.com/office/officeart/2005/8/layout/pList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F599227-9C2E-4176-B776-2869A6332072}" type="doc">
      <dgm:prSet loTypeId="urn:microsoft.com/office/officeart/2005/8/layout/lProcess2" loCatId="list" qsTypeId="urn:microsoft.com/office/officeart/2005/8/quickstyle/simple1#12" qsCatId="simple" csTypeId="urn:microsoft.com/office/officeart/2005/8/colors/colorful3#5" csCatId="colorful" phldr="1"/>
      <dgm:spPr/>
      <dgm:t>
        <a:bodyPr/>
        <a:lstStyle/>
        <a:p>
          <a:endParaRPr lang="es-ES"/>
        </a:p>
      </dgm:t>
    </dgm:pt>
    <dgm:pt modelId="{02BF542A-8E8B-418A-ACFA-F43B9227E8F6}">
      <dgm:prSet phldrT="[Texto]"/>
      <dgm:spPr/>
      <dgm:t>
        <a:bodyPr/>
        <a:lstStyle/>
        <a:p>
          <a:r>
            <a:rPr lang="es-CO">
              <a:latin typeface="Arial" panose="020B0604020202020204" pitchFamily="34" charset="0"/>
              <a:cs typeface="Arial" panose="020B0604020202020204" pitchFamily="34" charset="0"/>
            </a:rPr>
            <a:t>Vigilancia en salud pública</a:t>
          </a:r>
          <a:endParaRPr lang="es-ES">
            <a:latin typeface="Arial" panose="020B0604020202020204" pitchFamily="34" charset="0"/>
            <a:cs typeface="Arial" panose="020B0604020202020204" pitchFamily="34" charset="0"/>
          </a:endParaRPr>
        </a:p>
      </dgm:t>
    </dgm:pt>
    <dgm:pt modelId="{42D53AD4-DC72-44C0-A876-E29A10D66390}" type="parTrans" cxnId="{C24517EA-B82E-402F-95DC-EA6C8437CCB9}">
      <dgm:prSet/>
      <dgm:spPr/>
      <dgm:t>
        <a:bodyPr/>
        <a:lstStyle/>
        <a:p>
          <a:endParaRPr lang="es-ES">
            <a:latin typeface="Arial" panose="020B0604020202020204" pitchFamily="34" charset="0"/>
            <a:cs typeface="Arial" panose="020B0604020202020204" pitchFamily="34" charset="0"/>
          </a:endParaRPr>
        </a:p>
      </dgm:t>
    </dgm:pt>
    <dgm:pt modelId="{E4F1CD5E-61E2-4E95-8E1C-8DC6D46EB5DE}" type="sibTrans" cxnId="{C24517EA-B82E-402F-95DC-EA6C8437CCB9}">
      <dgm:prSet/>
      <dgm:spPr/>
      <dgm:t>
        <a:bodyPr/>
        <a:lstStyle/>
        <a:p>
          <a:endParaRPr lang="es-ES">
            <a:latin typeface="Arial" panose="020B0604020202020204" pitchFamily="34" charset="0"/>
            <a:cs typeface="Arial" panose="020B0604020202020204" pitchFamily="34" charset="0"/>
          </a:endParaRPr>
        </a:p>
      </dgm:t>
    </dgm:pt>
    <dgm:pt modelId="{A5E2F8EC-1B88-4735-87A6-F5FB5BFAFAA8}">
      <dgm:prSet/>
      <dgm:spPr/>
      <dgm:t>
        <a:bodyPr/>
        <a:lstStyle/>
        <a:p>
          <a:r>
            <a:rPr lang="es-CO">
              <a:latin typeface="Arial" panose="020B0604020202020204" pitchFamily="34" charset="0"/>
              <a:cs typeface="Arial" panose="020B0604020202020204" pitchFamily="34" charset="0"/>
            </a:rPr>
            <a:t>Incluye la identificación de eventos de interés epidemiológico, el análisis de riesgos y la activación de rutas de respuesta acordes con las dinámicas de movilidad humana.</a:t>
          </a:r>
          <a:endParaRPr lang="en-US">
            <a:latin typeface="Arial" panose="020B0604020202020204" pitchFamily="34" charset="0"/>
            <a:cs typeface="Arial" panose="020B0604020202020204" pitchFamily="34" charset="0"/>
          </a:endParaRPr>
        </a:p>
      </dgm:t>
    </dgm:pt>
    <dgm:pt modelId="{F152DB22-673E-4977-9D6A-AF1D80DEA69B}" type="parTrans" cxnId="{68C20746-3885-4080-8F1A-A0AE4553A117}">
      <dgm:prSet/>
      <dgm:spPr/>
      <dgm:t>
        <a:bodyPr/>
        <a:lstStyle/>
        <a:p>
          <a:endParaRPr lang="es-ES">
            <a:latin typeface="Arial" panose="020B0604020202020204" pitchFamily="34" charset="0"/>
            <a:cs typeface="Arial" panose="020B0604020202020204" pitchFamily="34" charset="0"/>
          </a:endParaRPr>
        </a:p>
      </dgm:t>
    </dgm:pt>
    <dgm:pt modelId="{6C6311D3-5091-4AB3-8624-555EDD5DAC29}" type="sibTrans" cxnId="{68C20746-3885-4080-8F1A-A0AE4553A117}">
      <dgm:prSet/>
      <dgm:spPr/>
      <dgm:t>
        <a:bodyPr/>
        <a:lstStyle/>
        <a:p>
          <a:endParaRPr lang="es-ES">
            <a:latin typeface="Arial" panose="020B0604020202020204" pitchFamily="34" charset="0"/>
            <a:cs typeface="Arial" panose="020B0604020202020204" pitchFamily="34" charset="0"/>
          </a:endParaRPr>
        </a:p>
      </dgm:t>
    </dgm:pt>
    <dgm:pt modelId="{EED29263-E97B-4C82-AD99-831C6E2BD4FE}">
      <dgm:prSet/>
      <dgm:spPr/>
      <dgm:t>
        <a:bodyPr/>
        <a:lstStyle/>
        <a:p>
          <a:r>
            <a:rPr lang="es-CO">
              <a:latin typeface="Arial" panose="020B0604020202020204" pitchFamily="34" charset="0"/>
              <a:cs typeface="Arial" panose="020B0604020202020204" pitchFamily="34" charset="0"/>
            </a:rPr>
            <a:t>Intervenciones colectivas e individuales</a:t>
          </a:r>
          <a:endParaRPr lang="en-US">
            <a:latin typeface="Arial" panose="020B0604020202020204" pitchFamily="34" charset="0"/>
            <a:cs typeface="Arial" panose="020B0604020202020204" pitchFamily="34" charset="0"/>
          </a:endParaRPr>
        </a:p>
      </dgm:t>
    </dgm:pt>
    <dgm:pt modelId="{63622D29-D91F-431E-BFB8-1AA3A958B2CA}" type="parTrans" cxnId="{9762C1BD-93E8-40C3-92EC-57666E8369CE}">
      <dgm:prSet/>
      <dgm:spPr/>
      <dgm:t>
        <a:bodyPr/>
        <a:lstStyle/>
        <a:p>
          <a:endParaRPr lang="es-ES">
            <a:latin typeface="Arial" panose="020B0604020202020204" pitchFamily="34" charset="0"/>
            <a:cs typeface="Arial" panose="020B0604020202020204" pitchFamily="34" charset="0"/>
          </a:endParaRPr>
        </a:p>
      </dgm:t>
    </dgm:pt>
    <dgm:pt modelId="{F59BAA8A-8A03-4D0E-9E53-C5C34B121EC1}" type="sibTrans" cxnId="{9762C1BD-93E8-40C3-92EC-57666E8369CE}">
      <dgm:prSet/>
      <dgm:spPr/>
      <dgm:t>
        <a:bodyPr/>
        <a:lstStyle/>
        <a:p>
          <a:endParaRPr lang="es-ES">
            <a:latin typeface="Arial" panose="020B0604020202020204" pitchFamily="34" charset="0"/>
            <a:cs typeface="Arial" panose="020B0604020202020204" pitchFamily="34" charset="0"/>
          </a:endParaRPr>
        </a:p>
      </dgm:t>
    </dgm:pt>
    <dgm:pt modelId="{28E603EE-8D3A-4CA2-91B5-88D5F456A9AE}">
      <dgm:prSet/>
      <dgm:spPr/>
      <dgm:t>
        <a:bodyPr/>
        <a:lstStyle/>
        <a:p>
          <a:r>
            <a:rPr lang="es-CO">
              <a:latin typeface="Arial" panose="020B0604020202020204" pitchFamily="34" charset="0"/>
              <a:cs typeface="Arial" panose="020B0604020202020204" pitchFamily="34" charset="0"/>
            </a:rPr>
            <a:t>Se orientan por protocolos unificados y rutas de atención que garantizan oportunidad, continuidad y pertinencia cultural.</a:t>
          </a:r>
          <a:endParaRPr lang="en-US">
            <a:latin typeface="Arial" panose="020B0604020202020204" pitchFamily="34" charset="0"/>
            <a:cs typeface="Arial" panose="020B0604020202020204" pitchFamily="34" charset="0"/>
          </a:endParaRPr>
        </a:p>
      </dgm:t>
    </dgm:pt>
    <dgm:pt modelId="{64B4857B-33B5-461C-9A3F-D7DAF1E3C134}" type="parTrans" cxnId="{549D59DA-14D8-42BB-A8A6-DFC1B0A44171}">
      <dgm:prSet/>
      <dgm:spPr/>
      <dgm:t>
        <a:bodyPr/>
        <a:lstStyle/>
        <a:p>
          <a:endParaRPr lang="es-ES">
            <a:latin typeface="Arial" panose="020B0604020202020204" pitchFamily="34" charset="0"/>
            <a:cs typeface="Arial" panose="020B0604020202020204" pitchFamily="34" charset="0"/>
          </a:endParaRPr>
        </a:p>
      </dgm:t>
    </dgm:pt>
    <dgm:pt modelId="{4D0C6887-57DF-4E56-BDD5-56ED778055FE}" type="sibTrans" cxnId="{549D59DA-14D8-42BB-A8A6-DFC1B0A44171}">
      <dgm:prSet/>
      <dgm:spPr/>
      <dgm:t>
        <a:bodyPr/>
        <a:lstStyle/>
        <a:p>
          <a:endParaRPr lang="es-ES">
            <a:latin typeface="Arial" panose="020B0604020202020204" pitchFamily="34" charset="0"/>
            <a:cs typeface="Arial" panose="020B0604020202020204" pitchFamily="34" charset="0"/>
          </a:endParaRPr>
        </a:p>
      </dgm:t>
    </dgm:pt>
    <dgm:pt modelId="{7515E663-1D2A-49F5-A539-9DC31970A1D9}">
      <dgm:prSet/>
      <dgm:spPr/>
      <dgm:t>
        <a:bodyPr/>
        <a:lstStyle/>
        <a:p>
          <a:r>
            <a:rPr lang="es-CO">
              <a:latin typeface="Arial" panose="020B0604020202020204" pitchFamily="34" charset="0"/>
              <a:cs typeface="Arial" panose="020B0604020202020204" pitchFamily="34" charset="0"/>
            </a:rPr>
            <a:t>Coordinación entre sectores e instituciones</a:t>
          </a:r>
          <a:endParaRPr lang="en-US">
            <a:latin typeface="Arial" panose="020B0604020202020204" pitchFamily="34" charset="0"/>
            <a:cs typeface="Arial" panose="020B0604020202020204" pitchFamily="34" charset="0"/>
          </a:endParaRPr>
        </a:p>
      </dgm:t>
    </dgm:pt>
    <dgm:pt modelId="{FAE63D3A-62FA-42E4-B539-99970CCF49F2}" type="parTrans" cxnId="{9E970639-C383-4F89-8430-D26807B17062}">
      <dgm:prSet/>
      <dgm:spPr/>
      <dgm:t>
        <a:bodyPr/>
        <a:lstStyle/>
        <a:p>
          <a:endParaRPr lang="es-ES">
            <a:latin typeface="Arial" panose="020B0604020202020204" pitchFamily="34" charset="0"/>
            <a:cs typeface="Arial" panose="020B0604020202020204" pitchFamily="34" charset="0"/>
          </a:endParaRPr>
        </a:p>
      </dgm:t>
    </dgm:pt>
    <dgm:pt modelId="{973B7B11-0971-44A7-9F78-A27B636E51CC}" type="sibTrans" cxnId="{9E970639-C383-4F89-8430-D26807B17062}">
      <dgm:prSet/>
      <dgm:spPr/>
      <dgm:t>
        <a:bodyPr/>
        <a:lstStyle/>
        <a:p>
          <a:endParaRPr lang="es-ES">
            <a:latin typeface="Arial" panose="020B0604020202020204" pitchFamily="34" charset="0"/>
            <a:cs typeface="Arial" panose="020B0604020202020204" pitchFamily="34" charset="0"/>
          </a:endParaRPr>
        </a:p>
      </dgm:t>
    </dgm:pt>
    <dgm:pt modelId="{59DED863-FBDC-45FF-8C00-05F8FA218472}">
      <dgm:prSet/>
      <dgm:spPr/>
      <dgm:t>
        <a:bodyPr/>
        <a:lstStyle/>
        <a:p>
          <a:r>
            <a:rPr lang="es-CO">
              <a:latin typeface="Arial" panose="020B0604020202020204" pitchFamily="34" charset="0"/>
              <a:cs typeface="Arial" panose="020B0604020202020204" pitchFamily="34" charset="0"/>
            </a:rPr>
            <a:t>Involucra secretarías territoriales, autoridades migratorias, cooperación internacional, EPS, IPS y gobiernos locales para asegurar acciones coherentes y complementarias.</a:t>
          </a:r>
          <a:endParaRPr lang="en-US">
            <a:latin typeface="Arial" panose="020B0604020202020204" pitchFamily="34" charset="0"/>
            <a:cs typeface="Arial" panose="020B0604020202020204" pitchFamily="34" charset="0"/>
          </a:endParaRPr>
        </a:p>
      </dgm:t>
    </dgm:pt>
    <dgm:pt modelId="{33FBAD33-5D74-4EF0-916C-C2F27C24D0D0}" type="parTrans" cxnId="{8E3E990D-FA23-4E8D-ABBB-A507A401E8E1}">
      <dgm:prSet/>
      <dgm:spPr/>
      <dgm:t>
        <a:bodyPr/>
        <a:lstStyle/>
        <a:p>
          <a:endParaRPr lang="es-ES">
            <a:latin typeface="Arial" panose="020B0604020202020204" pitchFamily="34" charset="0"/>
            <a:cs typeface="Arial" panose="020B0604020202020204" pitchFamily="34" charset="0"/>
          </a:endParaRPr>
        </a:p>
      </dgm:t>
    </dgm:pt>
    <dgm:pt modelId="{3FBCD94B-3355-44E5-BED4-955F725EC0E1}" type="sibTrans" cxnId="{8E3E990D-FA23-4E8D-ABBB-A507A401E8E1}">
      <dgm:prSet/>
      <dgm:spPr/>
      <dgm:t>
        <a:bodyPr/>
        <a:lstStyle/>
        <a:p>
          <a:endParaRPr lang="es-ES">
            <a:latin typeface="Arial" panose="020B0604020202020204" pitchFamily="34" charset="0"/>
            <a:cs typeface="Arial" panose="020B0604020202020204" pitchFamily="34" charset="0"/>
          </a:endParaRPr>
        </a:p>
      </dgm:t>
    </dgm:pt>
    <dgm:pt modelId="{4ED175AC-914D-4513-B391-FB827AEE2F8A}">
      <dgm:prSet/>
      <dgm:spPr/>
      <dgm:t>
        <a:bodyPr/>
        <a:lstStyle/>
        <a:p>
          <a:r>
            <a:rPr lang="es-CO">
              <a:latin typeface="Arial" panose="020B0604020202020204" pitchFamily="34" charset="0"/>
              <a:cs typeface="Arial" panose="020B0604020202020204" pitchFamily="34" charset="0"/>
            </a:rPr>
            <a:t>Enfoques diferenciales y de derechos</a:t>
          </a:r>
          <a:endParaRPr lang="en-US">
            <a:latin typeface="Arial" panose="020B0604020202020204" pitchFamily="34" charset="0"/>
            <a:cs typeface="Arial" panose="020B0604020202020204" pitchFamily="34" charset="0"/>
          </a:endParaRPr>
        </a:p>
      </dgm:t>
    </dgm:pt>
    <dgm:pt modelId="{5DB03D2E-49DE-43EA-B502-9C45637914CC}" type="parTrans" cxnId="{A8F05379-7540-435A-AD01-C6EEF465D012}">
      <dgm:prSet/>
      <dgm:spPr/>
      <dgm:t>
        <a:bodyPr/>
        <a:lstStyle/>
        <a:p>
          <a:endParaRPr lang="es-ES">
            <a:latin typeface="Arial" panose="020B0604020202020204" pitchFamily="34" charset="0"/>
            <a:cs typeface="Arial" panose="020B0604020202020204" pitchFamily="34" charset="0"/>
          </a:endParaRPr>
        </a:p>
      </dgm:t>
    </dgm:pt>
    <dgm:pt modelId="{3FA0A8A7-5239-4DAE-81FE-88167615266E}" type="sibTrans" cxnId="{A8F05379-7540-435A-AD01-C6EEF465D012}">
      <dgm:prSet/>
      <dgm:spPr/>
      <dgm:t>
        <a:bodyPr/>
        <a:lstStyle/>
        <a:p>
          <a:endParaRPr lang="es-ES">
            <a:latin typeface="Arial" panose="020B0604020202020204" pitchFamily="34" charset="0"/>
            <a:cs typeface="Arial" panose="020B0604020202020204" pitchFamily="34" charset="0"/>
          </a:endParaRPr>
        </a:p>
      </dgm:t>
    </dgm:pt>
    <dgm:pt modelId="{17FF7176-EB3E-4C8C-A47D-3790EE6D7747}">
      <dgm:prSet/>
      <dgm:spPr/>
      <dgm:t>
        <a:bodyPr/>
        <a:lstStyle/>
        <a:p>
          <a:r>
            <a:rPr lang="es-CO">
              <a:latin typeface="Arial" panose="020B0604020202020204" pitchFamily="34" charset="0"/>
              <a:cs typeface="Arial" panose="020B0604020202020204" pitchFamily="34" charset="0"/>
            </a:rPr>
            <a:t>Incorporan variables como género, edad, condición migratoria, discapacidad o pertenencia étnica, asegurando intervenciones más justas y pertinentes.</a:t>
          </a:r>
          <a:endParaRPr lang="en-US">
            <a:latin typeface="Arial" panose="020B0604020202020204" pitchFamily="34" charset="0"/>
            <a:cs typeface="Arial" panose="020B0604020202020204" pitchFamily="34" charset="0"/>
          </a:endParaRPr>
        </a:p>
      </dgm:t>
    </dgm:pt>
    <dgm:pt modelId="{3E701D6D-59FF-4BDE-80C8-EA3F8765103F}" type="parTrans" cxnId="{3216BDA5-E53B-4A19-96B6-A64D8D81A306}">
      <dgm:prSet/>
      <dgm:spPr/>
      <dgm:t>
        <a:bodyPr/>
        <a:lstStyle/>
        <a:p>
          <a:endParaRPr lang="es-ES">
            <a:latin typeface="Arial" panose="020B0604020202020204" pitchFamily="34" charset="0"/>
            <a:cs typeface="Arial" panose="020B0604020202020204" pitchFamily="34" charset="0"/>
          </a:endParaRPr>
        </a:p>
      </dgm:t>
    </dgm:pt>
    <dgm:pt modelId="{BB082AFC-C740-474D-AEA9-6783737BCC75}" type="sibTrans" cxnId="{3216BDA5-E53B-4A19-96B6-A64D8D81A306}">
      <dgm:prSet/>
      <dgm:spPr/>
      <dgm:t>
        <a:bodyPr/>
        <a:lstStyle/>
        <a:p>
          <a:endParaRPr lang="es-ES">
            <a:latin typeface="Arial" panose="020B0604020202020204" pitchFamily="34" charset="0"/>
            <a:cs typeface="Arial" panose="020B0604020202020204" pitchFamily="34" charset="0"/>
          </a:endParaRPr>
        </a:p>
      </dgm:t>
    </dgm:pt>
    <dgm:pt modelId="{8BA57312-4B73-481D-A931-6EB524E9D872}" type="pres">
      <dgm:prSet presAssocID="{DF599227-9C2E-4176-B776-2869A6332072}" presName="theList" presStyleCnt="0">
        <dgm:presLayoutVars>
          <dgm:dir/>
          <dgm:animLvl val="lvl"/>
          <dgm:resizeHandles val="exact"/>
        </dgm:presLayoutVars>
      </dgm:prSet>
      <dgm:spPr/>
    </dgm:pt>
    <dgm:pt modelId="{0E853381-17D8-43FB-8B5D-99312AC8CE47}" type="pres">
      <dgm:prSet presAssocID="{02BF542A-8E8B-418A-ACFA-F43B9227E8F6}" presName="compNode" presStyleCnt="0"/>
      <dgm:spPr/>
    </dgm:pt>
    <dgm:pt modelId="{D285D85A-31A4-40ED-ABB7-8723FA113FD2}" type="pres">
      <dgm:prSet presAssocID="{02BF542A-8E8B-418A-ACFA-F43B9227E8F6}" presName="aNode" presStyleLbl="bgShp" presStyleIdx="0" presStyleCnt="4"/>
      <dgm:spPr/>
    </dgm:pt>
    <dgm:pt modelId="{BAECA603-E64E-419A-A12B-07EB3242CC97}" type="pres">
      <dgm:prSet presAssocID="{02BF542A-8E8B-418A-ACFA-F43B9227E8F6}" presName="textNode" presStyleLbl="bgShp" presStyleIdx="0" presStyleCnt="4"/>
      <dgm:spPr/>
    </dgm:pt>
    <dgm:pt modelId="{2744DB60-698F-46E5-BB42-5685C85CE7BE}" type="pres">
      <dgm:prSet presAssocID="{02BF542A-8E8B-418A-ACFA-F43B9227E8F6}" presName="compChildNode" presStyleCnt="0"/>
      <dgm:spPr/>
    </dgm:pt>
    <dgm:pt modelId="{48FC3C3B-0175-41EB-BC0D-1286565D7DC8}" type="pres">
      <dgm:prSet presAssocID="{02BF542A-8E8B-418A-ACFA-F43B9227E8F6}" presName="theInnerList" presStyleCnt="0"/>
      <dgm:spPr/>
    </dgm:pt>
    <dgm:pt modelId="{585162B6-0BCA-40A5-85B0-BB64CD408B07}" type="pres">
      <dgm:prSet presAssocID="{A5E2F8EC-1B88-4735-87A6-F5FB5BFAFAA8}" presName="childNode" presStyleLbl="node1" presStyleIdx="0" presStyleCnt="4">
        <dgm:presLayoutVars>
          <dgm:bulletEnabled val="1"/>
        </dgm:presLayoutVars>
      </dgm:prSet>
      <dgm:spPr/>
    </dgm:pt>
    <dgm:pt modelId="{F10A1D8B-8C6C-4B4B-99E6-424DEFE03968}" type="pres">
      <dgm:prSet presAssocID="{02BF542A-8E8B-418A-ACFA-F43B9227E8F6}" presName="aSpace" presStyleCnt="0"/>
      <dgm:spPr/>
    </dgm:pt>
    <dgm:pt modelId="{E27D4B82-FE90-4CDF-B64C-ECFAFEA1BDF1}" type="pres">
      <dgm:prSet presAssocID="{EED29263-E97B-4C82-AD99-831C6E2BD4FE}" presName="compNode" presStyleCnt="0"/>
      <dgm:spPr/>
    </dgm:pt>
    <dgm:pt modelId="{1C7E07B4-AD72-456D-90CF-620EA6427F6D}" type="pres">
      <dgm:prSet presAssocID="{EED29263-E97B-4C82-AD99-831C6E2BD4FE}" presName="aNode" presStyleLbl="bgShp" presStyleIdx="1" presStyleCnt="4"/>
      <dgm:spPr/>
    </dgm:pt>
    <dgm:pt modelId="{D4709FD9-8482-442E-9615-F6F6099E424E}" type="pres">
      <dgm:prSet presAssocID="{EED29263-E97B-4C82-AD99-831C6E2BD4FE}" presName="textNode" presStyleLbl="bgShp" presStyleIdx="1" presStyleCnt="4"/>
      <dgm:spPr/>
    </dgm:pt>
    <dgm:pt modelId="{20C24F7D-73D7-4A3E-9C5C-8480277D22EC}" type="pres">
      <dgm:prSet presAssocID="{EED29263-E97B-4C82-AD99-831C6E2BD4FE}" presName="compChildNode" presStyleCnt="0"/>
      <dgm:spPr/>
    </dgm:pt>
    <dgm:pt modelId="{961D9F28-36BF-458B-A766-A75C96723F2C}" type="pres">
      <dgm:prSet presAssocID="{EED29263-E97B-4C82-AD99-831C6E2BD4FE}" presName="theInnerList" presStyleCnt="0"/>
      <dgm:spPr/>
    </dgm:pt>
    <dgm:pt modelId="{0777947B-7AC8-4D6D-88CE-2E4E2D98E3CD}" type="pres">
      <dgm:prSet presAssocID="{28E603EE-8D3A-4CA2-91B5-88D5F456A9AE}" presName="childNode" presStyleLbl="node1" presStyleIdx="1" presStyleCnt="4">
        <dgm:presLayoutVars>
          <dgm:bulletEnabled val="1"/>
        </dgm:presLayoutVars>
      </dgm:prSet>
      <dgm:spPr/>
    </dgm:pt>
    <dgm:pt modelId="{3A03597E-7157-49DE-BD51-0AFDE29B1A12}" type="pres">
      <dgm:prSet presAssocID="{EED29263-E97B-4C82-AD99-831C6E2BD4FE}" presName="aSpace" presStyleCnt="0"/>
      <dgm:spPr/>
    </dgm:pt>
    <dgm:pt modelId="{2C5CBFE0-025E-4BB8-AD9D-B2B822A125A3}" type="pres">
      <dgm:prSet presAssocID="{7515E663-1D2A-49F5-A539-9DC31970A1D9}" presName="compNode" presStyleCnt="0"/>
      <dgm:spPr/>
    </dgm:pt>
    <dgm:pt modelId="{84594770-8E70-4A7C-9C4D-13BE817E64C9}" type="pres">
      <dgm:prSet presAssocID="{7515E663-1D2A-49F5-A539-9DC31970A1D9}" presName="aNode" presStyleLbl="bgShp" presStyleIdx="2" presStyleCnt="4"/>
      <dgm:spPr/>
    </dgm:pt>
    <dgm:pt modelId="{51CD9FB7-392E-4ACE-B62F-AFBAFF2BF0E4}" type="pres">
      <dgm:prSet presAssocID="{7515E663-1D2A-49F5-A539-9DC31970A1D9}" presName="textNode" presStyleLbl="bgShp" presStyleIdx="2" presStyleCnt="4"/>
      <dgm:spPr/>
    </dgm:pt>
    <dgm:pt modelId="{A25C3180-1F5C-4925-A7B4-72586AA096B6}" type="pres">
      <dgm:prSet presAssocID="{7515E663-1D2A-49F5-A539-9DC31970A1D9}" presName="compChildNode" presStyleCnt="0"/>
      <dgm:spPr/>
    </dgm:pt>
    <dgm:pt modelId="{BFAEA780-39E6-4A73-A7AA-5F1C9E5A103F}" type="pres">
      <dgm:prSet presAssocID="{7515E663-1D2A-49F5-A539-9DC31970A1D9}" presName="theInnerList" presStyleCnt="0"/>
      <dgm:spPr/>
    </dgm:pt>
    <dgm:pt modelId="{83A04E50-F73F-4EF5-977F-846EC53D6D9E}" type="pres">
      <dgm:prSet presAssocID="{59DED863-FBDC-45FF-8C00-05F8FA218472}" presName="childNode" presStyleLbl="node1" presStyleIdx="2" presStyleCnt="4">
        <dgm:presLayoutVars>
          <dgm:bulletEnabled val="1"/>
        </dgm:presLayoutVars>
      </dgm:prSet>
      <dgm:spPr/>
    </dgm:pt>
    <dgm:pt modelId="{0D5D045A-C160-49DF-9037-1B531EA9BE6A}" type="pres">
      <dgm:prSet presAssocID="{7515E663-1D2A-49F5-A539-9DC31970A1D9}" presName="aSpace" presStyleCnt="0"/>
      <dgm:spPr/>
    </dgm:pt>
    <dgm:pt modelId="{C34E39A8-E0EA-4657-95E1-76A1F3F5D361}" type="pres">
      <dgm:prSet presAssocID="{4ED175AC-914D-4513-B391-FB827AEE2F8A}" presName="compNode" presStyleCnt="0"/>
      <dgm:spPr/>
    </dgm:pt>
    <dgm:pt modelId="{90748D90-34C3-4060-96F2-53E8D78517CF}" type="pres">
      <dgm:prSet presAssocID="{4ED175AC-914D-4513-B391-FB827AEE2F8A}" presName="aNode" presStyleLbl="bgShp" presStyleIdx="3" presStyleCnt="4"/>
      <dgm:spPr/>
    </dgm:pt>
    <dgm:pt modelId="{C906FA83-D414-471F-8686-DF8F118E6DEF}" type="pres">
      <dgm:prSet presAssocID="{4ED175AC-914D-4513-B391-FB827AEE2F8A}" presName="textNode" presStyleLbl="bgShp" presStyleIdx="3" presStyleCnt="4"/>
      <dgm:spPr/>
    </dgm:pt>
    <dgm:pt modelId="{C690E3AD-3944-459C-A857-EF8C65B77156}" type="pres">
      <dgm:prSet presAssocID="{4ED175AC-914D-4513-B391-FB827AEE2F8A}" presName="compChildNode" presStyleCnt="0"/>
      <dgm:spPr/>
    </dgm:pt>
    <dgm:pt modelId="{97498D18-D3B2-45B4-907B-0E064379561A}" type="pres">
      <dgm:prSet presAssocID="{4ED175AC-914D-4513-B391-FB827AEE2F8A}" presName="theInnerList" presStyleCnt="0"/>
      <dgm:spPr/>
    </dgm:pt>
    <dgm:pt modelId="{081C7772-15A0-49A4-B4D4-F05C9081138E}" type="pres">
      <dgm:prSet presAssocID="{17FF7176-EB3E-4C8C-A47D-3790EE6D7747}" presName="childNode" presStyleLbl="node1" presStyleIdx="3" presStyleCnt="4">
        <dgm:presLayoutVars>
          <dgm:bulletEnabled val="1"/>
        </dgm:presLayoutVars>
      </dgm:prSet>
      <dgm:spPr/>
    </dgm:pt>
  </dgm:ptLst>
  <dgm:cxnLst>
    <dgm:cxn modelId="{8E3E990D-FA23-4E8D-ABBB-A507A401E8E1}" srcId="{7515E663-1D2A-49F5-A539-9DC31970A1D9}" destId="{59DED863-FBDC-45FF-8C00-05F8FA218472}" srcOrd="0" destOrd="0" parTransId="{33FBAD33-5D74-4EF0-916C-C2F27C24D0D0}" sibTransId="{3FBCD94B-3355-44E5-BED4-955F725EC0E1}"/>
    <dgm:cxn modelId="{9E970639-C383-4F89-8430-D26807B17062}" srcId="{DF599227-9C2E-4176-B776-2869A6332072}" destId="{7515E663-1D2A-49F5-A539-9DC31970A1D9}" srcOrd="2" destOrd="0" parTransId="{FAE63D3A-62FA-42E4-B539-99970CCF49F2}" sibTransId="{973B7B11-0971-44A7-9F78-A27B636E51CC}"/>
    <dgm:cxn modelId="{68C20746-3885-4080-8F1A-A0AE4553A117}" srcId="{02BF542A-8E8B-418A-ACFA-F43B9227E8F6}" destId="{A5E2F8EC-1B88-4735-87A6-F5FB5BFAFAA8}" srcOrd="0" destOrd="0" parTransId="{F152DB22-673E-4977-9D6A-AF1D80DEA69B}" sibTransId="{6C6311D3-5091-4AB3-8624-555EDD5DAC29}"/>
    <dgm:cxn modelId="{7C1E3E50-EC30-456C-99C8-E44978262F9E}" type="presOf" srcId="{59DED863-FBDC-45FF-8C00-05F8FA218472}" destId="{83A04E50-F73F-4EF5-977F-846EC53D6D9E}" srcOrd="0" destOrd="0" presId="urn:microsoft.com/office/officeart/2005/8/layout/lProcess2"/>
    <dgm:cxn modelId="{15A53D59-DDE5-40E1-8540-15092B4BEFB6}" type="presOf" srcId="{7515E663-1D2A-49F5-A539-9DC31970A1D9}" destId="{51CD9FB7-392E-4ACE-B62F-AFBAFF2BF0E4}" srcOrd="1" destOrd="0" presId="urn:microsoft.com/office/officeart/2005/8/layout/lProcess2"/>
    <dgm:cxn modelId="{88DE2960-23F6-47BA-97AB-A526DD540540}" type="presOf" srcId="{02BF542A-8E8B-418A-ACFA-F43B9227E8F6}" destId="{D285D85A-31A4-40ED-ABB7-8723FA113FD2}" srcOrd="0" destOrd="0" presId="urn:microsoft.com/office/officeart/2005/8/layout/lProcess2"/>
    <dgm:cxn modelId="{A8F05379-7540-435A-AD01-C6EEF465D012}" srcId="{DF599227-9C2E-4176-B776-2869A6332072}" destId="{4ED175AC-914D-4513-B391-FB827AEE2F8A}" srcOrd="3" destOrd="0" parTransId="{5DB03D2E-49DE-43EA-B502-9C45637914CC}" sibTransId="{3FA0A8A7-5239-4DAE-81FE-88167615266E}"/>
    <dgm:cxn modelId="{465B2D7D-3761-4807-8149-E0A750FB44AF}" type="presOf" srcId="{EED29263-E97B-4C82-AD99-831C6E2BD4FE}" destId="{D4709FD9-8482-442E-9615-F6F6099E424E}" srcOrd="1" destOrd="0" presId="urn:microsoft.com/office/officeart/2005/8/layout/lProcess2"/>
    <dgm:cxn modelId="{5A1E6D7D-2232-44DB-8561-5AB9CA926813}" type="presOf" srcId="{4ED175AC-914D-4513-B391-FB827AEE2F8A}" destId="{C906FA83-D414-471F-8686-DF8F118E6DEF}" srcOrd="1" destOrd="0" presId="urn:microsoft.com/office/officeart/2005/8/layout/lProcess2"/>
    <dgm:cxn modelId="{509C7C8B-CC79-41D9-AA25-CC6AC8787FFE}" type="presOf" srcId="{7515E663-1D2A-49F5-A539-9DC31970A1D9}" destId="{84594770-8E70-4A7C-9C4D-13BE817E64C9}" srcOrd="0" destOrd="0" presId="urn:microsoft.com/office/officeart/2005/8/layout/lProcess2"/>
    <dgm:cxn modelId="{B2383894-AEEE-4F69-940E-1A8F948D91FF}" type="presOf" srcId="{DF599227-9C2E-4176-B776-2869A6332072}" destId="{8BA57312-4B73-481D-A931-6EB524E9D872}" srcOrd="0" destOrd="0" presId="urn:microsoft.com/office/officeart/2005/8/layout/lProcess2"/>
    <dgm:cxn modelId="{3A4FBB95-BF08-48F8-964A-C152AB531815}" type="presOf" srcId="{28E603EE-8D3A-4CA2-91B5-88D5F456A9AE}" destId="{0777947B-7AC8-4D6D-88CE-2E4E2D98E3CD}" srcOrd="0" destOrd="0" presId="urn:microsoft.com/office/officeart/2005/8/layout/lProcess2"/>
    <dgm:cxn modelId="{3B6C4AA5-E191-48DA-8F01-24314CB5F0A4}" type="presOf" srcId="{4ED175AC-914D-4513-B391-FB827AEE2F8A}" destId="{90748D90-34C3-4060-96F2-53E8D78517CF}" srcOrd="0" destOrd="0" presId="urn:microsoft.com/office/officeart/2005/8/layout/lProcess2"/>
    <dgm:cxn modelId="{3216BDA5-E53B-4A19-96B6-A64D8D81A306}" srcId="{4ED175AC-914D-4513-B391-FB827AEE2F8A}" destId="{17FF7176-EB3E-4C8C-A47D-3790EE6D7747}" srcOrd="0" destOrd="0" parTransId="{3E701D6D-59FF-4BDE-80C8-EA3F8765103F}" sibTransId="{BB082AFC-C740-474D-AEA9-6783737BCC75}"/>
    <dgm:cxn modelId="{1A9ED1AB-50D5-4474-925F-50C2A68AD527}" type="presOf" srcId="{A5E2F8EC-1B88-4735-87A6-F5FB5BFAFAA8}" destId="{585162B6-0BCA-40A5-85B0-BB64CD408B07}" srcOrd="0" destOrd="0" presId="urn:microsoft.com/office/officeart/2005/8/layout/lProcess2"/>
    <dgm:cxn modelId="{BB61E2B0-7674-4821-A6DB-14EEC3AEB8AC}" type="presOf" srcId="{17FF7176-EB3E-4C8C-A47D-3790EE6D7747}" destId="{081C7772-15A0-49A4-B4D4-F05C9081138E}" srcOrd="0" destOrd="0" presId="urn:microsoft.com/office/officeart/2005/8/layout/lProcess2"/>
    <dgm:cxn modelId="{838FC3BA-EC57-4C07-B483-BCB6205E54A5}" type="presOf" srcId="{02BF542A-8E8B-418A-ACFA-F43B9227E8F6}" destId="{BAECA603-E64E-419A-A12B-07EB3242CC97}" srcOrd="1" destOrd="0" presId="urn:microsoft.com/office/officeart/2005/8/layout/lProcess2"/>
    <dgm:cxn modelId="{9762C1BD-93E8-40C3-92EC-57666E8369CE}" srcId="{DF599227-9C2E-4176-B776-2869A6332072}" destId="{EED29263-E97B-4C82-AD99-831C6E2BD4FE}" srcOrd="1" destOrd="0" parTransId="{63622D29-D91F-431E-BFB8-1AA3A958B2CA}" sibTransId="{F59BAA8A-8A03-4D0E-9E53-C5C34B121EC1}"/>
    <dgm:cxn modelId="{549D59DA-14D8-42BB-A8A6-DFC1B0A44171}" srcId="{EED29263-E97B-4C82-AD99-831C6E2BD4FE}" destId="{28E603EE-8D3A-4CA2-91B5-88D5F456A9AE}" srcOrd="0" destOrd="0" parTransId="{64B4857B-33B5-461C-9A3F-D7DAF1E3C134}" sibTransId="{4D0C6887-57DF-4E56-BDD5-56ED778055FE}"/>
    <dgm:cxn modelId="{5A0424E9-D658-4D1A-ACBD-D41BC40BBE3C}" type="presOf" srcId="{EED29263-E97B-4C82-AD99-831C6E2BD4FE}" destId="{1C7E07B4-AD72-456D-90CF-620EA6427F6D}" srcOrd="0" destOrd="0" presId="urn:microsoft.com/office/officeart/2005/8/layout/lProcess2"/>
    <dgm:cxn modelId="{C24517EA-B82E-402F-95DC-EA6C8437CCB9}" srcId="{DF599227-9C2E-4176-B776-2869A6332072}" destId="{02BF542A-8E8B-418A-ACFA-F43B9227E8F6}" srcOrd="0" destOrd="0" parTransId="{42D53AD4-DC72-44C0-A876-E29A10D66390}" sibTransId="{E4F1CD5E-61E2-4E95-8E1C-8DC6D46EB5DE}"/>
    <dgm:cxn modelId="{8243C262-140A-440C-8A83-F5890A2BDD86}" type="presParOf" srcId="{8BA57312-4B73-481D-A931-6EB524E9D872}" destId="{0E853381-17D8-43FB-8B5D-99312AC8CE47}" srcOrd="0" destOrd="0" presId="urn:microsoft.com/office/officeart/2005/8/layout/lProcess2"/>
    <dgm:cxn modelId="{02E7D737-B627-4B87-9C8C-4E5BE0628F20}" type="presParOf" srcId="{0E853381-17D8-43FB-8B5D-99312AC8CE47}" destId="{D285D85A-31A4-40ED-ABB7-8723FA113FD2}" srcOrd="0" destOrd="0" presId="urn:microsoft.com/office/officeart/2005/8/layout/lProcess2"/>
    <dgm:cxn modelId="{B1CF6C96-B278-49F6-8980-828AF953FBDD}" type="presParOf" srcId="{0E853381-17D8-43FB-8B5D-99312AC8CE47}" destId="{BAECA603-E64E-419A-A12B-07EB3242CC97}" srcOrd="1" destOrd="0" presId="urn:microsoft.com/office/officeart/2005/8/layout/lProcess2"/>
    <dgm:cxn modelId="{4122A2BA-BF69-4338-AA13-D6A32DFC3E83}" type="presParOf" srcId="{0E853381-17D8-43FB-8B5D-99312AC8CE47}" destId="{2744DB60-698F-46E5-BB42-5685C85CE7BE}" srcOrd="2" destOrd="0" presId="urn:microsoft.com/office/officeart/2005/8/layout/lProcess2"/>
    <dgm:cxn modelId="{E8E9AA07-A1F2-40D6-8C6F-D1D96E06E9EE}" type="presParOf" srcId="{2744DB60-698F-46E5-BB42-5685C85CE7BE}" destId="{48FC3C3B-0175-41EB-BC0D-1286565D7DC8}" srcOrd="0" destOrd="0" presId="urn:microsoft.com/office/officeart/2005/8/layout/lProcess2"/>
    <dgm:cxn modelId="{03209085-21D0-4DEE-BCDF-9423853E7A51}" type="presParOf" srcId="{48FC3C3B-0175-41EB-BC0D-1286565D7DC8}" destId="{585162B6-0BCA-40A5-85B0-BB64CD408B07}" srcOrd="0" destOrd="0" presId="urn:microsoft.com/office/officeart/2005/8/layout/lProcess2"/>
    <dgm:cxn modelId="{07A79FDE-FCD2-4046-B589-AD8F69DE02C7}" type="presParOf" srcId="{8BA57312-4B73-481D-A931-6EB524E9D872}" destId="{F10A1D8B-8C6C-4B4B-99E6-424DEFE03968}" srcOrd="1" destOrd="0" presId="urn:microsoft.com/office/officeart/2005/8/layout/lProcess2"/>
    <dgm:cxn modelId="{BACB2A5D-5B17-495C-8026-0175102C568D}" type="presParOf" srcId="{8BA57312-4B73-481D-A931-6EB524E9D872}" destId="{E27D4B82-FE90-4CDF-B64C-ECFAFEA1BDF1}" srcOrd="2" destOrd="0" presId="urn:microsoft.com/office/officeart/2005/8/layout/lProcess2"/>
    <dgm:cxn modelId="{DA8C675F-2A8F-4D0C-8D73-EE07690B5ED9}" type="presParOf" srcId="{E27D4B82-FE90-4CDF-B64C-ECFAFEA1BDF1}" destId="{1C7E07B4-AD72-456D-90CF-620EA6427F6D}" srcOrd="0" destOrd="0" presId="urn:microsoft.com/office/officeart/2005/8/layout/lProcess2"/>
    <dgm:cxn modelId="{FC7E55B4-0ABB-4076-B042-A84193FC28DD}" type="presParOf" srcId="{E27D4B82-FE90-4CDF-B64C-ECFAFEA1BDF1}" destId="{D4709FD9-8482-442E-9615-F6F6099E424E}" srcOrd="1" destOrd="0" presId="urn:microsoft.com/office/officeart/2005/8/layout/lProcess2"/>
    <dgm:cxn modelId="{16F01706-11E6-477F-A7FE-7EEACE1BD156}" type="presParOf" srcId="{E27D4B82-FE90-4CDF-B64C-ECFAFEA1BDF1}" destId="{20C24F7D-73D7-4A3E-9C5C-8480277D22EC}" srcOrd="2" destOrd="0" presId="urn:microsoft.com/office/officeart/2005/8/layout/lProcess2"/>
    <dgm:cxn modelId="{BBFF0FD2-803F-4C8C-9BD2-2F6394E6757F}" type="presParOf" srcId="{20C24F7D-73D7-4A3E-9C5C-8480277D22EC}" destId="{961D9F28-36BF-458B-A766-A75C96723F2C}" srcOrd="0" destOrd="0" presId="urn:microsoft.com/office/officeart/2005/8/layout/lProcess2"/>
    <dgm:cxn modelId="{6013E5AC-4E9F-47A5-BE13-A80A25FC0D59}" type="presParOf" srcId="{961D9F28-36BF-458B-A766-A75C96723F2C}" destId="{0777947B-7AC8-4D6D-88CE-2E4E2D98E3CD}" srcOrd="0" destOrd="0" presId="urn:microsoft.com/office/officeart/2005/8/layout/lProcess2"/>
    <dgm:cxn modelId="{91319C45-AE05-4E6D-9660-B9D0778745CF}" type="presParOf" srcId="{8BA57312-4B73-481D-A931-6EB524E9D872}" destId="{3A03597E-7157-49DE-BD51-0AFDE29B1A12}" srcOrd="3" destOrd="0" presId="urn:microsoft.com/office/officeart/2005/8/layout/lProcess2"/>
    <dgm:cxn modelId="{B196DFCB-EA0C-43D8-838A-B7F5AC2B4D85}" type="presParOf" srcId="{8BA57312-4B73-481D-A931-6EB524E9D872}" destId="{2C5CBFE0-025E-4BB8-AD9D-B2B822A125A3}" srcOrd="4" destOrd="0" presId="urn:microsoft.com/office/officeart/2005/8/layout/lProcess2"/>
    <dgm:cxn modelId="{7FF4BF31-C3D0-44C1-9355-DE6BECBEDC9F}" type="presParOf" srcId="{2C5CBFE0-025E-4BB8-AD9D-B2B822A125A3}" destId="{84594770-8E70-4A7C-9C4D-13BE817E64C9}" srcOrd="0" destOrd="0" presId="urn:microsoft.com/office/officeart/2005/8/layout/lProcess2"/>
    <dgm:cxn modelId="{35E3626B-AACE-4D46-B5A2-36576268AC9E}" type="presParOf" srcId="{2C5CBFE0-025E-4BB8-AD9D-B2B822A125A3}" destId="{51CD9FB7-392E-4ACE-B62F-AFBAFF2BF0E4}" srcOrd="1" destOrd="0" presId="urn:microsoft.com/office/officeart/2005/8/layout/lProcess2"/>
    <dgm:cxn modelId="{08CCF647-5367-45BD-B114-9297E6533022}" type="presParOf" srcId="{2C5CBFE0-025E-4BB8-AD9D-B2B822A125A3}" destId="{A25C3180-1F5C-4925-A7B4-72586AA096B6}" srcOrd="2" destOrd="0" presId="urn:microsoft.com/office/officeart/2005/8/layout/lProcess2"/>
    <dgm:cxn modelId="{23864BCB-AD51-4195-B787-D874029B580F}" type="presParOf" srcId="{A25C3180-1F5C-4925-A7B4-72586AA096B6}" destId="{BFAEA780-39E6-4A73-A7AA-5F1C9E5A103F}" srcOrd="0" destOrd="0" presId="urn:microsoft.com/office/officeart/2005/8/layout/lProcess2"/>
    <dgm:cxn modelId="{F6A7D1AF-C659-4F20-9ECE-59E6DF729605}" type="presParOf" srcId="{BFAEA780-39E6-4A73-A7AA-5F1C9E5A103F}" destId="{83A04E50-F73F-4EF5-977F-846EC53D6D9E}" srcOrd="0" destOrd="0" presId="urn:microsoft.com/office/officeart/2005/8/layout/lProcess2"/>
    <dgm:cxn modelId="{A07C6DA0-1217-491B-9CD0-141C73A456D5}" type="presParOf" srcId="{8BA57312-4B73-481D-A931-6EB524E9D872}" destId="{0D5D045A-C160-49DF-9037-1B531EA9BE6A}" srcOrd="5" destOrd="0" presId="urn:microsoft.com/office/officeart/2005/8/layout/lProcess2"/>
    <dgm:cxn modelId="{77106856-8F78-4FE5-B440-AE31A1AB7D70}" type="presParOf" srcId="{8BA57312-4B73-481D-A931-6EB524E9D872}" destId="{C34E39A8-E0EA-4657-95E1-76A1F3F5D361}" srcOrd="6" destOrd="0" presId="urn:microsoft.com/office/officeart/2005/8/layout/lProcess2"/>
    <dgm:cxn modelId="{869D5A10-9FCB-4723-9E6A-11D2E39E422E}" type="presParOf" srcId="{C34E39A8-E0EA-4657-95E1-76A1F3F5D361}" destId="{90748D90-34C3-4060-96F2-53E8D78517CF}" srcOrd="0" destOrd="0" presId="urn:microsoft.com/office/officeart/2005/8/layout/lProcess2"/>
    <dgm:cxn modelId="{B46C7A66-A46E-407C-8405-95067A7428C5}" type="presParOf" srcId="{C34E39A8-E0EA-4657-95E1-76A1F3F5D361}" destId="{C906FA83-D414-471F-8686-DF8F118E6DEF}" srcOrd="1" destOrd="0" presId="urn:microsoft.com/office/officeart/2005/8/layout/lProcess2"/>
    <dgm:cxn modelId="{4BE2F8A8-4167-44F0-9EA0-9A585EDAC67B}" type="presParOf" srcId="{C34E39A8-E0EA-4657-95E1-76A1F3F5D361}" destId="{C690E3AD-3944-459C-A857-EF8C65B77156}" srcOrd="2" destOrd="0" presId="urn:microsoft.com/office/officeart/2005/8/layout/lProcess2"/>
    <dgm:cxn modelId="{B4C01378-B07B-4D89-846B-4F200CDAA216}" type="presParOf" srcId="{C690E3AD-3944-459C-A857-EF8C65B77156}" destId="{97498D18-D3B2-45B4-907B-0E064379561A}" srcOrd="0" destOrd="0" presId="urn:microsoft.com/office/officeart/2005/8/layout/lProcess2"/>
    <dgm:cxn modelId="{BF96B349-862A-42C2-9161-D95BDCC0235C}" type="presParOf" srcId="{97498D18-D3B2-45B4-907B-0E064379561A}" destId="{081C7772-15A0-49A4-B4D4-F05C9081138E}" srcOrd="0" destOrd="0" presId="urn:microsoft.com/office/officeart/2005/8/layout/lProcess2"/>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6B373027-89E6-4A6F-8197-12220AA9FB01}" type="doc">
      <dgm:prSet loTypeId="urn:microsoft.com/office/officeart/2005/8/layout/hList2" loCatId="picture" qsTypeId="urn:microsoft.com/office/officeart/2005/8/quickstyle/simple1#13" qsCatId="simple" csTypeId="urn:microsoft.com/office/officeart/2005/8/colors/accent0_3#1" csCatId="mainScheme" phldr="1"/>
      <dgm:spPr/>
      <dgm:t>
        <a:bodyPr/>
        <a:lstStyle/>
        <a:p>
          <a:endParaRPr lang="es-ES"/>
        </a:p>
      </dgm:t>
    </dgm:pt>
    <dgm:pt modelId="{C00D92B2-2283-47A4-8D0C-9E2550891253}">
      <dgm:prSet phldrT="[Texto]"/>
      <dgm:spPr/>
      <dgm:t>
        <a:bodyPr/>
        <a:lstStyle/>
        <a:p>
          <a:r>
            <a:rPr lang="es-CO">
              <a:latin typeface="Arial" panose="020B0604020202020204" pitchFamily="34" charset="0"/>
              <a:cs typeface="Arial" panose="020B0604020202020204" pitchFamily="34" charset="0"/>
            </a:rPr>
            <a:t>Vigilancia rutinaria</a:t>
          </a:r>
          <a:endParaRPr lang="es-ES">
            <a:latin typeface="Arial" panose="020B0604020202020204" pitchFamily="34" charset="0"/>
            <a:cs typeface="Arial" panose="020B0604020202020204" pitchFamily="34" charset="0"/>
          </a:endParaRPr>
        </a:p>
      </dgm:t>
    </dgm:pt>
    <dgm:pt modelId="{8F55499D-4991-4E59-BC0F-FA49ED214F54}" type="parTrans" cxnId="{D2D776ED-4D52-4C3B-BBB1-0D0F0803BA6D}">
      <dgm:prSet/>
      <dgm:spPr/>
      <dgm:t>
        <a:bodyPr/>
        <a:lstStyle/>
        <a:p>
          <a:endParaRPr lang="es-ES">
            <a:latin typeface="Arial" panose="020B0604020202020204" pitchFamily="34" charset="0"/>
            <a:cs typeface="Arial" panose="020B0604020202020204" pitchFamily="34" charset="0"/>
          </a:endParaRPr>
        </a:p>
      </dgm:t>
    </dgm:pt>
    <dgm:pt modelId="{5F9EB1A9-6AE1-421B-BE9F-E585F721B242}" type="sibTrans" cxnId="{D2D776ED-4D52-4C3B-BBB1-0D0F0803BA6D}">
      <dgm:prSet/>
      <dgm:spPr/>
      <dgm:t>
        <a:bodyPr/>
        <a:lstStyle/>
        <a:p>
          <a:endParaRPr lang="es-ES">
            <a:latin typeface="Arial" panose="020B0604020202020204" pitchFamily="34" charset="0"/>
            <a:cs typeface="Arial" panose="020B0604020202020204" pitchFamily="34" charset="0"/>
          </a:endParaRPr>
        </a:p>
      </dgm:t>
    </dgm:pt>
    <dgm:pt modelId="{B7DE8D1A-9D6A-43A7-BB5F-768C38BF53F2}">
      <dgm:prSet/>
      <dgm:spPr/>
      <dgm:t>
        <a:bodyPr/>
        <a:lstStyle/>
        <a:p>
          <a:r>
            <a:rPr lang="es-CO">
              <a:latin typeface="Arial" panose="020B0604020202020204" pitchFamily="34" charset="0"/>
              <a:cs typeface="Arial" panose="020B0604020202020204" pitchFamily="34" charset="0"/>
            </a:rPr>
            <a:t>Seguimiento continuo a los Eventos de Interés en Salud Pública (EISP), incluyendo enfermedades transmisibles, patologías crónicas, salud mental, violencias, salud materno-perinatal y vacunación. Esta línea permite identificar cambios en el comportamiento epidemiológico y ajustar respuestas en tiempo real.</a:t>
          </a:r>
          <a:endParaRPr lang="en-US">
            <a:latin typeface="Arial" panose="020B0604020202020204" pitchFamily="34" charset="0"/>
            <a:cs typeface="Arial" panose="020B0604020202020204" pitchFamily="34" charset="0"/>
          </a:endParaRPr>
        </a:p>
      </dgm:t>
    </dgm:pt>
    <dgm:pt modelId="{49B32080-9F11-4B77-9070-4423E4F935BF}" type="parTrans" cxnId="{1A54F9AA-7C2B-4EDE-86CA-9E64D9ABFC1D}">
      <dgm:prSet/>
      <dgm:spPr/>
      <dgm:t>
        <a:bodyPr/>
        <a:lstStyle/>
        <a:p>
          <a:endParaRPr lang="es-ES">
            <a:latin typeface="Arial" panose="020B0604020202020204" pitchFamily="34" charset="0"/>
            <a:cs typeface="Arial" panose="020B0604020202020204" pitchFamily="34" charset="0"/>
          </a:endParaRPr>
        </a:p>
      </dgm:t>
    </dgm:pt>
    <dgm:pt modelId="{267516B5-2B17-4E4B-B069-44551104F3C3}" type="sibTrans" cxnId="{1A54F9AA-7C2B-4EDE-86CA-9E64D9ABFC1D}">
      <dgm:prSet/>
      <dgm:spPr/>
      <dgm:t>
        <a:bodyPr/>
        <a:lstStyle/>
        <a:p>
          <a:endParaRPr lang="es-ES">
            <a:latin typeface="Arial" panose="020B0604020202020204" pitchFamily="34" charset="0"/>
            <a:cs typeface="Arial" panose="020B0604020202020204" pitchFamily="34" charset="0"/>
          </a:endParaRPr>
        </a:p>
      </dgm:t>
    </dgm:pt>
    <dgm:pt modelId="{0DAC7273-25B0-4553-A871-0C9BADC19AE6}">
      <dgm:prSet/>
      <dgm:spPr/>
      <dgm:t>
        <a:bodyPr/>
        <a:lstStyle/>
        <a:p>
          <a:r>
            <a:rPr lang="es-CO">
              <a:latin typeface="Arial" panose="020B0604020202020204" pitchFamily="34" charset="0"/>
              <a:cs typeface="Arial" panose="020B0604020202020204" pitchFamily="34" charset="0"/>
            </a:rPr>
            <a:t>Vigilancia centinela</a:t>
          </a:r>
          <a:endParaRPr lang="en-US">
            <a:latin typeface="Arial" panose="020B0604020202020204" pitchFamily="34" charset="0"/>
            <a:cs typeface="Arial" panose="020B0604020202020204" pitchFamily="34" charset="0"/>
          </a:endParaRPr>
        </a:p>
      </dgm:t>
    </dgm:pt>
    <dgm:pt modelId="{B8DD9283-20D6-46CD-89D2-F934B4A44BA2}" type="parTrans" cxnId="{35A25716-3966-4602-A7B5-1B550A684FF5}">
      <dgm:prSet/>
      <dgm:spPr/>
      <dgm:t>
        <a:bodyPr/>
        <a:lstStyle/>
        <a:p>
          <a:endParaRPr lang="es-ES">
            <a:latin typeface="Arial" panose="020B0604020202020204" pitchFamily="34" charset="0"/>
            <a:cs typeface="Arial" panose="020B0604020202020204" pitchFamily="34" charset="0"/>
          </a:endParaRPr>
        </a:p>
      </dgm:t>
    </dgm:pt>
    <dgm:pt modelId="{07DB3635-4188-4523-9636-00F7526D11DB}" type="sibTrans" cxnId="{35A25716-3966-4602-A7B5-1B550A684FF5}">
      <dgm:prSet/>
      <dgm:spPr/>
      <dgm:t>
        <a:bodyPr/>
        <a:lstStyle/>
        <a:p>
          <a:endParaRPr lang="es-ES">
            <a:latin typeface="Arial" panose="020B0604020202020204" pitchFamily="34" charset="0"/>
            <a:cs typeface="Arial" panose="020B0604020202020204" pitchFamily="34" charset="0"/>
          </a:endParaRPr>
        </a:p>
      </dgm:t>
    </dgm:pt>
    <dgm:pt modelId="{6AF61E6C-2875-4DDD-9019-02C7B0E5A1D3}">
      <dgm:prSet/>
      <dgm:spPr/>
      <dgm:t>
        <a:bodyPr/>
        <a:lstStyle/>
        <a:p>
          <a:r>
            <a:rPr lang="es-CO">
              <a:latin typeface="Arial" panose="020B0604020202020204" pitchFamily="34" charset="0"/>
              <a:cs typeface="Arial" panose="020B0604020202020204" pitchFamily="34" charset="0"/>
            </a:rPr>
            <a:t>Implementación de puntos estratégicos en zonas fronterizas, corredores migratorios y territorios con alta movilidad. Su propósito es detectar tendencias, alertas tempranas y circulación de agentes infecciosos en grupos altamente móviles.</a:t>
          </a:r>
          <a:endParaRPr lang="en-US">
            <a:latin typeface="Arial" panose="020B0604020202020204" pitchFamily="34" charset="0"/>
            <a:cs typeface="Arial" panose="020B0604020202020204" pitchFamily="34" charset="0"/>
          </a:endParaRPr>
        </a:p>
      </dgm:t>
    </dgm:pt>
    <dgm:pt modelId="{570CB437-8093-40DB-A6B6-B297C8C70F15}" type="parTrans" cxnId="{EE2C1C07-6D5E-40CB-8E2F-52F24010CFAE}">
      <dgm:prSet/>
      <dgm:spPr/>
      <dgm:t>
        <a:bodyPr/>
        <a:lstStyle/>
        <a:p>
          <a:endParaRPr lang="es-ES">
            <a:latin typeface="Arial" panose="020B0604020202020204" pitchFamily="34" charset="0"/>
            <a:cs typeface="Arial" panose="020B0604020202020204" pitchFamily="34" charset="0"/>
          </a:endParaRPr>
        </a:p>
      </dgm:t>
    </dgm:pt>
    <dgm:pt modelId="{FD96D785-01A1-4D0E-A381-55513DC0747E}" type="sibTrans" cxnId="{EE2C1C07-6D5E-40CB-8E2F-52F24010CFAE}">
      <dgm:prSet/>
      <dgm:spPr/>
      <dgm:t>
        <a:bodyPr/>
        <a:lstStyle/>
        <a:p>
          <a:endParaRPr lang="es-ES">
            <a:latin typeface="Arial" panose="020B0604020202020204" pitchFamily="34" charset="0"/>
            <a:cs typeface="Arial" panose="020B0604020202020204" pitchFamily="34" charset="0"/>
          </a:endParaRPr>
        </a:p>
      </dgm:t>
    </dgm:pt>
    <dgm:pt modelId="{587F0268-7D04-4EBB-AA04-7329F4C91D8C}">
      <dgm:prSet/>
      <dgm:spPr/>
      <dgm:t>
        <a:bodyPr/>
        <a:lstStyle/>
        <a:p>
          <a:r>
            <a:rPr lang="es-CO">
              <a:latin typeface="Arial" panose="020B0604020202020204" pitchFamily="34" charset="0"/>
              <a:cs typeface="Arial" panose="020B0604020202020204" pitchFamily="34" charset="0"/>
            </a:rPr>
            <a:t>Vigilancia comunitaria</a:t>
          </a:r>
          <a:endParaRPr lang="en-US">
            <a:latin typeface="Arial" panose="020B0604020202020204" pitchFamily="34" charset="0"/>
            <a:cs typeface="Arial" panose="020B0604020202020204" pitchFamily="34" charset="0"/>
          </a:endParaRPr>
        </a:p>
      </dgm:t>
    </dgm:pt>
    <dgm:pt modelId="{8BA20787-AF10-4475-94B8-A797D103B40E}" type="parTrans" cxnId="{3B8541EE-356A-4D29-A04F-ADE9473A4B22}">
      <dgm:prSet/>
      <dgm:spPr/>
      <dgm:t>
        <a:bodyPr/>
        <a:lstStyle/>
        <a:p>
          <a:endParaRPr lang="es-ES">
            <a:latin typeface="Arial" panose="020B0604020202020204" pitchFamily="34" charset="0"/>
            <a:cs typeface="Arial" panose="020B0604020202020204" pitchFamily="34" charset="0"/>
          </a:endParaRPr>
        </a:p>
      </dgm:t>
    </dgm:pt>
    <dgm:pt modelId="{9AAF5FA0-2ECF-4696-AAD8-8CFFB314480C}" type="sibTrans" cxnId="{3B8541EE-356A-4D29-A04F-ADE9473A4B22}">
      <dgm:prSet/>
      <dgm:spPr/>
      <dgm:t>
        <a:bodyPr/>
        <a:lstStyle/>
        <a:p>
          <a:endParaRPr lang="es-ES">
            <a:latin typeface="Arial" panose="020B0604020202020204" pitchFamily="34" charset="0"/>
            <a:cs typeface="Arial" panose="020B0604020202020204" pitchFamily="34" charset="0"/>
          </a:endParaRPr>
        </a:p>
      </dgm:t>
    </dgm:pt>
    <dgm:pt modelId="{95EAD659-91D7-4ACA-AECB-55342ED76242}">
      <dgm:prSet/>
      <dgm:spPr/>
      <dgm:t>
        <a:bodyPr/>
        <a:lstStyle/>
        <a:p>
          <a:r>
            <a:rPr lang="es-CO">
              <a:latin typeface="Arial" panose="020B0604020202020204" pitchFamily="34" charset="0"/>
              <a:cs typeface="Arial" panose="020B0604020202020204" pitchFamily="34" charset="0"/>
            </a:rPr>
            <a:t>Participación de líderes comunitarios, gestores interculturales y redes de apoyo migrante para identificar señales tempranas de riesgo, brotes inusuales o barreras de acceso. Es especialmente útil en asentamientos informales, zonas periféricas y territorios sin presencia institucional permanente.</a:t>
          </a:r>
          <a:endParaRPr lang="en-US">
            <a:latin typeface="Arial" panose="020B0604020202020204" pitchFamily="34" charset="0"/>
            <a:cs typeface="Arial" panose="020B0604020202020204" pitchFamily="34" charset="0"/>
          </a:endParaRPr>
        </a:p>
      </dgm:t>
    </dgm:pt>
    <dgm:pt modelId="{1446DC4C-4CCB-41E2-867F-8BAE56E79BA0}" type="parTrans" cxnId="{4E957E10-6909-4D66-BAF1-5808B5DEB227}">
      <dgm:prSet/>
      <dgm:spPr/>
      <dgm:t>
        <a:bodyPr/>
        <a:lstStyle/>
        <a:p>
          <a:endParaRPr lang="es-ES">
            <a:latin typeface="Arial" panose="020B0604020202020204" pitchFamily="34" charset="0"/>
            <a:cs typeface="Arial" panose="020B0604020202020204" pitchFamily="34" charset="0"/>
          </a:endParaRPr>
        </a:p>
      </dgm:t>
    </dgm:pt>
    <dgm:pt modelId="{E12D98DB-9C1C-4ED5-996B-24BF0EA95427}" type="sibTrans" cxnId="{4E957E10-6909-4D66-BAF1-5808B5DEB227}">
      <dgm:prSet/>
      <dgm:spPr/>
      <dgm:t>
        <a:bodyPr/>
        <a:lstStyle/>
        <a:p>
          <a:endParaRPr lang="es-ES">
            <a:latin typeface="Arial" panose="020B0604020202020204" pitchFamily="34" charset="0"/>
            <a:cs typeface="Arial" panose="020B0604020202020204" pitchFamily="34" charset="0"/>
          </a:endParaRPr>
        </a:p>
      </dgm:t>
    </dgm:pt>
    <dgm:pt modelId="{87AF2FBF-6215-4ABE-B62B-329F8C91D30B}">
      <dgm:prSet/>
      <dgm:spPr/>
      <dgm:t>
        <a:bodyPr/>
        <a:lstStyle/>
        <a:p>
          <a:r>
            <a:rPr lang="es-CO">
              <a:latin typeface="Arial" panose="020B0604020202020204" pitchFamily="34" charset="0"/>
              <a:cs typeface="Arial" panose="020B0604020202020204" pitchFamily="34" charset="0"/>
            </a:rPr>
            <a:t>Análisis de riesgo territorial</a:t>
          </a:r>
          <a:endParaRPr lang="en-US">
            <a:latin typeface="Arial" panose="020B0604020202020204" pitchFamily="34" charset="0"/>
            <a:cs typeface="Arial" panose="020B0604020202020204" pitchFamily="34" charset="0"/>
          </a:endParaRPr>
        </a:p>
      </dgm:t>
    </dgm:pt>
    <dgm:pt modelId="{5844DF52-B1A8-41D6-BEB1-B2A5E406D0D9}" type="parTrans" cxnId="{4F79F415-A9EA-4AAA-88A9-1E411404918F}">
      <dgm:prSet/>
      <dgm:spPr/>
      <dgm:t>
        <a:bodyPr/>
        <a:lstStyle/>
        <a:p>
          <a:endParaRPr lang="es-ES">
            <a:latin typeface="Arial" panose="020B0604020202020204" pitchFamily="34" charset="0"/>
            <a:cs typeface="Arial" panose="020B0604020202020204" pitchFamily="34" charset="0"/>
          </a:endParaRPr>
        </a:p>
      </dgm:t>
    </dgm:pt>
    <dgm:pt modelId="{076275A7-A312-4C55-BF1B-7D08AB89B984}" type="sibTrans" cxnId="{4F79F415-A9EA-4AAA-88A9-1E411404918F}">
      <dgm:prSet/>
      <dgm:spPr/>
      <dgm:t>
        <a:bodyPr/>
        <a:lstStyle/>
        <a:p>
          <a:endParaRPr lang="es-ES">
            <a:latin typeface="Arial" panose="020B0604020202020204" pitchFamily="34" charset="0"/>
            <a:cs typeface="Arial" panose="020B0604020202020204" pitchFamily="34" charset="0"/>
          </a:endParaRPr>
        </a:p>
      </dgm:t>
    </dgm:pt>
    <dgm:pt modelId="{EC461C99-8A68-42A2-A57A-98513C6F2BC6}">
      <dgm:prSet/>
      <dgm:spPr/>
      <dgm:t>
        <a:bodyPr/>
        <a:lstStyle/>
        <a:p>
          <a:r>
            <a:rPr lang="es-CO">
              <a:latin typeface="Arial" panose="020B0604020202020204" pitchFamily="34" charset="0"/>
              <a:cs typeface="Arial" panose="020B0604020202020204" pitchFamily="34" charset="0"/>
            </a:rPr>
            <a:t>Integración de datos migratorios, información epidemiológica, determinantes sociales y condiciones geográficas para orientar decisiones intersectoriales. Esta línea permite priorizar intervenciones, asignar recursos y anticipar escenarios de riesgo (INS, 2023).</a:t>
          </a:r>
          <a:endParaRPr lang="en-US">
            <a:latin typeface="Arial" panose="020B0604020202020204" pitchFamily="34" charset="0"/>
            <a:cs typeface="Arial" panose="020B0604020202020204" pitchFamily="34" charset="0"/>
          </a:endParaRPr>
        </a:p>
      </dgm:t>
    </dgm:pt>
    <dgm:pt modelId="{4E25CEE9-FBA0-49F2-B797-D9DF3EA840BB}" type="parTrans" cxnId="{9016DCD7-32D2-43AC-9A09-063ACDC85CAD}">
      <dgm:prSet/>
      <dgm:spPr/>
      <dgm:t>
        <a:bodyPr/>
        <a:lstStyle/>
        <a:p>
          <a:endParaRPr lang="es-ES">
            <a:latin typeface="Arial" panose="020B0604020202020204" pitchFamily="34" charset="0"/>
            <a:cs typeface="Arial" panose="020B0604020202020204" pitchFamily="34" charset="0"/>
          </a:endParaRPr>
        </a:p>
      </dgm:t>
    </dgm:pt>
    <dgm:pt modelId="{1B193AB3-1714-4EA4-8794-F5831DA86B64}" type="sibTrans" cxnId="{9016DCD7-32D2-43AC-9A09-063ACDC85CAD}">
      <dgm:prSet/>
      <dgm:spPr/>
      <dgm:t>
        <a:bodyPr/>
        <a:lstStyle/>
        <a:p>
          <a:endParaRPr lang="es-ES">
            <a:latin typeface="Arial" panose="020B0604020202020204" pitchFamily="34" charset="0"/>
            <a:cs typeface="Arial" panose="020B0604020202020204" pitchFamily="34" charset="0"/>
          </a:endParaRPr>
        </a:p>
      </dgm:t>
    </dgm:pt>
    <dgm:pt modelId="{56B04160-0A61-4931-BDE2-31F322A9F705}" type="pres">
      <dgm:prSet presAssocID="{6B373027-89E6-4A6F-8197-12220AA9FB01}" presName="linearFlow" presStyleCnt="0">
        <dgm:presLayoutVars>
          <dgm:dir/>
          <dgm:animLvl val="lvl"/>
          <dgm:resizeHandles/>
        </dgm:presLayoutVars>
      </dgm:prSet>
      <dgm:spPr/>
    </dgm:pt>
    <dgm:pt modelId="{23754474-C402-4A8C-8B3B-C9E51E7597F0}" type="pres">
      <dgm:prSet presAssocID="{C00D92B2-2283-47A4-8D0C-9E2550891253}" presName="compositeNode" presStyleCnt="0">
        <dgm:presLayoutVars>
          <dgm:bulletEnabled val="1"/>
        </dgm:presLayoutVars>
      </dgm:prSet>
      <dgm:spPr/>
    </dgm:pt>
    <dgm:pt modelId="{917C4D04-1EA9-455B-AD93-1C404509ED9E}" type="pres">
      <dgm:prSet presAssocID="{C00D92B2-2283-47A4-8D0C-9E2550891253}" presName="image" presStyleLbl="fgImgPlace1" presStyleIdx="0" presStyleCnt="4"/>
      <dgm:spPr>
        <a:blipFill rotWithShape="1">
          <a:blip xmlns:r="http://schemas.openxmlformats.org/officeDocument/2006/relationships" r:embed="rId1"/>
          <a:stretch>
            <a:fillRect/>
          </a:stretch>
        </a:blipFill>
      </dgm:spPr>
    </dgm:pt>
    <dgm:pt modelId="{C9A87BD6-79C1-4748-9623-4599DF1B9436}" type="pres">
      <dgm:prSet presAssocID="{C00D92B2-2283-47A4-8D0C-9E2550891253}" presName="childNode" presStyleLbl="node1" presStyleIdx="0" presStyleCnt="4">
        <dgm:presLayoutVars>
          <dgm:bulletEnabled val="1"/>
        </dgm:presLayoutVars>
      </dgm:prSet>
      <dgm:spPr/>
    </dgm:pt>
    <dgm:pt modelId="{EF42AFA8-795E-4814-B654-6F7DBAA847BD}" type="pres">
      <dgm:prSet presAssocID="{C00D92B2-2283-47A4-8D0C-9E2550891253}" presName="parentNode" presStyleLbl="revTx" presStyleIdx="0" presStyleCnt="4">
        <dgm:presLayoutVars>
          <dgm:chMax val="0"/>
          <dgm:bulletEnabled val="1"/>
        </dgm:presLayoutVars>
      </dgm:prSet>
      <dgm:spPr/>
    </dgm:pt>
    <dgm:pt modelId="{2145F45F-5DC9-4247-A428-F6D389ACCDF6}" type="pres">
      <dgm:prSet presAssocID="{5F9EB1A9-6AE1-421B-BE9F-E585F721B242}" presName="sibTrans" presStyleCnt="0"/>
      <dgm:spPr/>
    </dgm:pt>
    <dgm:pt modelId="{D63194B2-1EC3-42E5-BFA1-D63D51277450}" type="pres">
      <dgm:prSet presAssocID="{0DAC7273-25B0-4553-A871-0C9BADC19AE6}" presName="compositeNode" presStyleCnt="0">
        <dgm:presLayoutVars>
          <dgm:bulletEnabled val="1"/>
        </dgm:presLayoutVars>
      </dgm:prSet>
      <dgm:spPr/>
    </dgm:pt>
    <dgm:pt modelId="{FE34DFE5-52DB-4439-B55F-CBC0FDAA9A10}" type="pres">
      <dgm:prSet presAssocID="{0DAC7273-25B0-4553-A871-0C9BADC19AE6}" presName="image" presStyleLbl="fgImgPlace1" presStyleIdx="1" presStyleCnt="4"/>
      <dgm:spPr>
        <a:blipFill rotWithShape="1">
          <a:blip xmlns:r="http://schemas.openxmlformats.org/officeDocument/2006/relationships" r:embed="rId2"/>
          <a:stretch>
            <a:fillRect/>
          </a:stretch>
        </a:blipFill>
      </dgm:spPr>
    </dgm:pt>
    <dgm:pt modelId="{1A6519E6-5FAA-4602-BD41-F82249A9DB2D}" type="pres">
      <dgm:prSet presAssocID="{0DAC7273-25B0-4553-A871-0C9BADC19AE6}" presName="childNode" presStyleLbl="node1" presStyleIdx="1" presStyleCnt="4">
        <dgm:presLayoutVars>
          <dgm:bulletEnabled val="1"/>
        </dgm:presLayoutVars>
      </dgm:prSet>
      <dgm:spPr/>
    </dgm:pt>
    <dgm:pt modelId="{922EA6A5-4680-4C06-A54F-FA6C255D86A5}" type="pres">
      <dgm:prSet presAssocID="{0DAC7273-25B0-4553-A871-0C9BADC19AE6}" presName="parentNode" presStyleLbl="revTx" presStyleIdx="1" presStyleCnt="4">
        <dgm:presLayoutVars>
          <dgm:chMax val="0"/>
          <dgm:bulletEnabled val="1"/>
        </dgm:presLayoutVars>
      </dgm:prSet>
      <dgm:spPr/>
    </dgm:pt>
    <dgm:pt modelId="{465E01BE-E98D-423A-83C2-974737A06F08}" type="pres">
      <dgm:prSet presAssocID="{07DB3635-4188-4523-9636-00F7526D11DB}" presName="sibTrans" presStyleCnt="0"/>
      <dgm:spPr/>
    </dgm:pt>
    <dgm:pt modelId="{C01C3DEB-70A6-4A53-A93E-401444F8FDBC}" type="pres">
      <dgm:prSet presAssocID="{587F0268-7D04-4EBB-AA04-7329F4C91D8C}" presName="compositeNode" presStyleCnt="0">
        <dgm:presLayoutVars>
          <dgm:bulletEnabled val="1"/>
        </dgm:presLayoutVars>
      </dgm:prSet>
      <dgm:spPr/>
    </dgm:pt>
    <dgm:pt modelId="{BF13AC17-122C-4D76-9754-8D18B08B5208}" type="pres">
      <dgm:prSet presAssocID="{587F0268-7D04-4EBB-AA04-7329F4C91D8C}" presName="image" presStyleLbl="fgImgPlace1" presStyleIdx="2" presStyleCnt="4"/>
      <dgm:spPr>
        <a:blipFill rotWithShape="1">
          <a:blip xmlns:r="http://schemas.openxmlformats.org/officeDocument/2006/relationships" r:embed="rId3"/>
          <a:stretch>
            <a:fillRect/>
          </a:stretch>
        </a:blipFill>
      </dgm:spPr>
    </dgm:pt>
    <dgm:pt modelId="{0517A2DC-A351-4519-889C-B67C1E5DE278}" type="pres">
      <dgm:prSet presAssocID="{587F0268-7D04-4EBB-AA04-7329F4C91D8C}" presName="childNode" presStyleLbl="node1" presStyleIdx="2" presStyleCnt="4">
        <dgm:presLayoutVars>
          <dgm:bulletEnabled val="1"/>
        </dgm:presLayoutVars>
      </dgm:prSet>
      <dgm:spPr/>
    </dgm:pt>
    <dgm:pt modelId="{AA5D6583-C2C7-4A74-A2B2-CF931C911C75}" type="pres">
      <dgm:prSet presAssocID="{587F0268-7D04-4EBB-AA04-7329F4C91D8C}" presName="parentNode" presStyleLbl="revTx" presStyleIdx="2" presStyleCnt="4">
        <dgm:presLayoutVars>
          <dgm:chMax val="0"/>
          <dgm:bulletEnabled val="1"/>
        </dgm:presLayoutVars>
      </dgm:prSet>
      <dgm:spPr/>
    </dgm:pt>
    <dgm:pt modelId="{A1317401-14CF-41E1-91DC-2BDBB2F569FD}" type="pres">
      <dgm:prSet presAssocID="{9AAF5FA0-2ECF-4696-AAD8-8CFFB314480C}" presName="sibTrans" presStyleCnt="0"/>
      <dgm:spPr/>
    </dgm:pt>
    <dgm:pt modelId="{544E7BCA-F305-4395-AE54-D6442497AEE3}" type="pres">
      <dgm:prSet presAssocID="{87AF2FBF-6215-4ABE-B62B-329F8C91D30B}" presName="compositeNode" presStyleCnt="0">
        <dgm:presLayoutVars>
          <dgm:bulletEnabled val="1"/>
        </dgm:presLayoutVars>
      </dgm:prSet>
      <dgm:spPr/>
    </dgm:pt>
    <dgm:pt modelId="{8E8DC85A-6670-43E5-87B1-1B7F6A7E0A26}" type="pres">
      <dgm:prSet presAssocID="{87AF2FBF-6215-4ABE-B62B-329F8C91D30B}" presName="image" presStyleLbl="fgImgPlace1" presStyleIdx="3" presStyleCnt="4"/>
      <dgm:spPr>
        <a:blipFill rotWithShape="1">
          <a:blip xmlns:r="http://schemas.openxmlformats.org/officeDocument/2006/relationships" r:embed="rId4"/>
          <a:stretch>
            <a:fillRect/>
          </a:stretch>
        </a:blipFill>
      </dgm:spPr>
    </dgm:pt>
    <dgm:pt modelId="{0706D11D-27C2-4350-BD40-FB6A1F259FD6}" type="pres">
      <dgm:prSet presAssocID="{87AF2FBF-6215-4ABE-B62B-329F8C91D30B}" presName="childNode" presStyleLbl="node1" presStyleIdx="3" presStyleCnt="4">
        <dgm:presLayoutVars>
          <dgm:bulletEnabled val="1"/>
        </dgm:presLayoutVars>
      </dgm:prSet>
      <dgm:spPr/>
    </dgm:pt>
    <dgm:pt modelId="{AF327A7F-0B67-4353-8E06-3DF5B7A10046}" type="pres">
      <dgm:prSet presAssocID="{87AF2FBF-6215-4ABE-B62B-329F8C91D30B}" presName="parentNode" presStyleLbl="revTx" presStyleIdx="3" presStyleCnt="4">
        <dgm:presLayoutVars>
          <dgm:chMax val="0"/>
          <dgm:bulletEnabled val="1"/>
        </dgm:presLayoutVars>
      </dgm:prSet>
      <dgm:spPr/>
    </dgm:pt>
  </dgm:ptLst>
  <dgm:cxnLst>
    <dgm:cxn modelId="{EE2C1C07-6D5E-40CB-8E2F-52F24010CFAE}" srcId="{0DAC7273-25B0-4553-A871-0C9BADC19AE6}" destId="{6AF61E6C-2875-4DDD-9019-02C7B0E5A1D3}" srcOrd="0" destOrd="0" parTransId="{570CB437-8093-40DB-A6B6-B297C8C70F15}" sibTransId="{FD96D785-01A1-4D0E-A381-55513DC0747E}"/>
    <dgm:cxn modelId="{4E957E10-6909-4D66-BAF1-5808B5DEB227}" srcId="{587F0268-7D04-4EBB-AA04-7329F4C91D8C}" destId="{95EAD659-91D7-4ACA-AECB-55342ED76242}" srcOrd="0" destOrd="0" parTransId="{1446DC4C-4CCB-41E2-867F-8BAE56E79BA0}" sibTransId="{E12D98DB-9C1C-4ED5-996B-24BF0EA95427}"/>
    <dgm:cxn modelId="{4F79F415-A9EA-4AAA-88A9-1E411404918F}" srcId="{6B373027-89E6-4A6F-8197-12220AA9FB01}" destId="{87AF2FBF-6215-4ABE-B62B-329F8C91D30B}" srcOrd="3" destOrd="0" parTransId="{5844DF52-B1A8-41D6-BEB1-B2A5E406D0D9}" sibTransId="{076275A7-A312-4C55-BF1B-7D08AB89B984}"/>
    <dgm:cxn modelId="{35A25716-3966-4602-A7B5-1B550A684FF5}" srcId="{6B373027-89E6-4A6F-8197-12220AA9FB01}" destId="{0DAC7273-25B0-4553-A871-0C9BADC19AE6}" srcOrd="1" destOrd="0" parTransId="{B8DD9283-20D6-46CD-89D2-F934B4A44BA2}" sibTransId="{07DB3635-4188-4523-9636-00F7526D11DB}"/>
    <dgm:cxn modelId="{C62C0519-EB61-4FBF-8AB2-58A0AE541C5C}" type="presOf" srcId="{C00D92B2-2283-47A4-8D0C-9E2550891253}" destId="{EF42AFA8-795E-4814-B654-6F7DBAA847BD}" srcOrd="0" destOrd="0" presId="urn:microsoft.com/office/officeart/2005/8/layout/hList2"/>
    <dgm:cxn modelId="{375E001D-AEE4-4CD8-B788-5A6C6170896D}" type="presOf" srcId="{B7DE8D1A-9D6A-43A7-BB5F-768C38BF53F2}" destId="{C9A87BD6-79C1-4748-9623-4599DF1B9436}" srcOrd="0" destOrd="0" presId="urn:microsoft.com/office/officeart/2005/8/layout/hList2"/>
    <dgm:cxn modelId="{0802F323-6ED3-49E8-9D07-13F13C09A8AB}" type="presOf" srcId="{0DAC7273-25B0-4553-A871-0C9BADC19AE6}" destId="{922EA6A5-4680-4C06-A54F-FA6C255D86A5}" srcOrd="0" destOrd="0" presId="urn:microsoft.com/office/officeart/2005/8/layout/hList2"/>
    <dgm:cxn modelId="{09B26F3F-A959-404D-8EF4-8953685DF6D8}" type="presOf" srcId="{6AF61E6C-2875-4DDD-9019-02C7B0E5A1D3}" destId="{1A6519E6-5FAA-4602-BD41-F82249A9DB2D}" srcOrd="0" destOrd="0" presId="urn:microsoft.com/office/officeart/2005/8/layout/hList2"/>
    <dgm:cxn modelId="{7E7FFA51-2860-4418-98D6-C186D4A16A2F}" type="presOf" srcId="{EC461C99-8A68-42A2-A57A-98513C6F2BC6}" destId="{0706D11D-27C2-4350-BD40-FB6A1F259FD6}" srcOrd="0" destOrd="0" presId="urn:microsoft.com/office/officeart/2005/8/layout/hList2"/>
    <dgm:cxn modelId="{913ECA55-3B7E-4718-88AB-1081994CCD2E}" type="presOf" srcId="{6B373027-89E6-4A6F-8197-12220AA9FB01}" destId="{56B04160-0A61-4931-BDE2-31F322A9F705}" srcOrd="0" destOrd="0" presId="urn:microsoft.com/office/officeart/2005/8/layout/hList2"/>
    <dgm:cxn modelId="{8ADFA959-CBB7-4538-8447-73BE1E3FC70B}" type="presOf" srcId="{587F0268-7D04-4EBB-AA04-7329F4C91D8C}" destId="{AA5D6583-C2C7-4A74-A2B2-CF931C911C75}" srcOrd="0" destOrd="0" presId="urn:microsoft.com/office/officeart/2005/8/layout/hList2"/>
    <dgm:cxn modelId="{2B78BD85-3AF8-4638-80DE-6D7E363C3B59}" type="presOf" srcId="{95EAD659-91D7-4ACA-AECB-55342ED76242}" destId="{0517A2DC-A351-4519-889C-B67C1E5DE278}" srcOrd="0" destOrd="0" presId="urn:microsoft.com/office/officeart/2005/8/layout/hList2"/>
    <dgm:cxn modelId="{01137EA6-CBCD-47AF-904E-13C238935A21}" type="presOf" srcId="{87AF2FBF-6215-4ABE-B62B-329F8C91D30B}" destId="{AF327A7F-0B67-4353-8E06-3DF5B7A10046}" srcOrd="0" destOrd="0" presId="urn:microsoft.com/office/officeart/2005/8/layout/hList2"/>
    <dgm:cxn modelId="{1A54F9AA-7C2B-4EDE-86CA-9E64D9ABFC1D}" srcId="{C00D92B2-2283-47A4-8D0C-9E2550891253}" destId="{B7DE8D1A-9D6A-43A7-BB5F-768C38BF53F2}" srcOrd="0" destOrd="0" parTransId="{49B32080-9F11-4B77-9070-4423E4F935BF}" sibTransId="{267516B5-2B17-4E4B-B069-44551104F3C3}"/>
    <dgm:cxn modelId="{9016DCD7-32D2-43AC-9A09-063ACDC85CAD}" srcId="{87AF2FBF-6215-4ABE-B62B-329F8C91D30B}" destId="{EC461C99-8A68-42A2-A57A-98513C6F2BC6}" srcOrd="0" destOrd="0" parTransId="{4E25CEE9-FBA0-49F2-B797-D9DF3EA840BB}" sibTransId="{1B193AB3-1714-4EA4-8794-F5831DA86B64}"/>
    <dgm:cxn modelId="{D2D776ED-4D52-4C3B-BBB1-0D0F0803BA6D}" srcId="{6B373027-89E6-4A6F-8197-12220AA9FB01}" destId="{C00D92B2-2283-47A4-8D0C-9E2550891253}" srcOrd="0" destOrd="0" parTransId="{8F55499D-4991-4E59-BC0F-FA49ED214F54}" sibTransId="{5F9EB1A9-6AE1-421B-BE9F-E585F721B242}"/>
    <dgm:cxn modelId="{3B8541EE-356A-4D29-A04F-ADE9473A4B22}" srcId="{6B373027-89E6-4A6F-8197-12220AA9FB01}" destId="{587F0268-7D04-4EBB-AA04-7329F4C91D8C}" srcOrd="2" destOrd="0" parTransId="{8BA20787-AF10-4475-94B8-A797D103B40E}" sibTransId="{9AAF5FA0-2ECF-4696-AAD8-8CFFB314480C}"/>
    <dgm:cxn modelId="{62E77967-1C01-409D-8FEC-BE90C8B74752}" type="presParOf" srcId="{56B04160-0A61-4931-BDE2-31F322A9F705}" destId="{23754474-C402-4A8C-8B3B-C9E51E7597F0}" srcOrd="0" destOrd="0" presId="urn:microsoft.com/office/officeart/2005/8/layout/hList2"/>
    <dgm:cxn modelId="{D433338D-5983-4DF0-8266-ACBB1253B911}" type="presParOf" srcId="{23754474-C402-4A8C-8B3B-C9E51E7597F0}" destId="{917C4D04-1EA9-455B-AD93-1C404509ED9E}" srcOrd="0" destOrd="0" presId="urn:microsoft.com/office/officeart/2005/8/layout/hList2"/>
    <dgm:cxn modelId="{080AC155-B5D5-4A1B-8C89-9AFE5EB6E599}" type="presParOf" srcId="{23754474-C402-4A8C-8B3B-C9E51E7597F0}" destId="{C9A87BD6-79C1-4748-9623-4599DF1B9436}" srcOrd="1" destOrd="0" presId="urn:microsoft.com/office/officeart/2005/8/layout/hList2"/>
    <dgm:cxn modelId="{69480587-F10B-452E-8423-2E97E4CB30C1}" type="presParOf" srcId="{23754474-C402-4A8C-8B3B-C9E51E7597F0}" destId="{EF42AFA8-795E-4814-B654-6F7DBAA847BD}" srcOrd="2" destOrd="0" presId="urn:microsoft.com/office/officeart/2005/8/layout/hList2"/>
    <dgm:cxn modelId="{3457ADDC-B000-429D-AEAE-A7299026228E}" type="presParOf" srcId="{56B04160-0A61-4931-BDE2-31F322A9F705}" destId="{2145F45F-5DC9-4247-A428-F6D389ACCDF6}" srcOrd="1" destOrd="0" presId="urn:microsoft.com/office/officeart/2005/8/layout/hList2"/>
    <dgm:cxn modelId="{77BE1038-3CFF-4E98-BA03-2B3B23F5D18A}" type="presParOf" srcId="{56B04160-0A61-4931-BDE2-31F322A9F705}" destId="{D63194B2-1EC3-42E5-BFA1-D63D51277450}" srcOrd="2" destOrd="0" presId="urn:microsoft.com/office/officeart/2005/8/layout/hList2"/>
    <dgm:cxn modelId="{8C50AACA-061D-4081-8FDF-E8AB0280C047}" type="presParOf" srcId="{D63194B2-1EC3-42E5-BFA1-D63D51277450}" destId="{FE34DFE5-52DB-4439-B55F-CBC0FDAA9A10}" srcOrd="0" destOrd="0" presId="urn:microsoft.com/office/officeart/2005/8/layout/hList2"/>
    <dgm:cxn modelId="{E71F30B5-C1A8-42DD-A2C2-27363689E7F7}" type="presParOf" srcId="{D63194B2-1EC3-42E5-BFA1-D63D51277450}" destId="{1A6519E6-5FAA-4602-BD41-F82249A9DB2D}" srcOrd="1" destOrd="0" presId="urn:microsoft.com/office/officeart/2005/8/layout/hList2"/>
    <dgm:cxn modelId="{E277B8F6-9A74-485E-BA6B-BB508356457D}" type="presParOf" srcId="{D63194B2-1EC3-42E5-BFA1-D63D51277450}" destId="{922EA6A5-4680-4C06-A54F-FA6C255D86A5}" srcOrd="2" destOrd="0" presId="urn:microsoft.com/office/officeart/2005/8/layout/hList2"/>
    <dgm:cxn modelId="{D95C5D20-8CF2-4DC4-908F-A16739DF1E0C}" type="presParOf" srcId="{56B04160-0A61-4931-BDE2-31F322A9F705}" destId="{465E01BE-E98D-423A-83C2-974737A06F08}" srcOrd="3" destOrd="0" presId="urn:microsoft.com/office/officeart/2005/8/layout/hList2"/>
    <dgm:cxn modelId="{DB77ED9B-2759-493C-91B0-84E2B82A803D}" type="presParOf" srcId="{56B04160-0A61-4931-BDE2-31F322A9F705}" destId="{C01C3DEB-70A6-4A53-A93E-401444F8FDBC}" srcOrd="4" destOrd="0" presId="urn:microsoft.com/office/officeart/2005/8/layout/hList2"/>
    <dgm:cxn modelId="{ADC952C3-2C2E-4954-93E5-F56DA2586BD1}" type="presParOf" srcId="{C01C3DEB-70A6-4A53-A93E-401444F8FDBC}" destId="{BF13AC17-122C-4D76-9754-8D18B08B5208}" srcOrd="0" destOrd="0" presId="urn:microsoft.com/office/officeart/2005/8/layout/hList2"/>
    <dgm:cxn modelId="{29ED51EC-4F3C-410F-8104-12BB052C365D}" type="presParOf" srcId="{C01C3DEB-70A6-4A53-A93E-401444F8FDBC}" destId="{0517A2DC-A351-4519-889C-B67C1E5DE278}" srcOrd="1" destOrd="0" presId="urn:microsoft.com/office/officeart/2005/8/layout/hList2"/>
    <dgm:cxn modelId="{D632CBBF-90B3-4786-ADF2-77C5CFCB3A35}" type="presParOf" srcId="{C01C3DEB-70A6-4A53-A93E-401444F8FDBC}" destId="{AA5D6583-C2C7-4A74-A2B2-CF931C911C75}" srcOrd="2" destOrd="0" presId="urn:microsoft.com/office/officeart/2005/8/layout/hList2"/>
    <dgm:cxn modelId="{C0276622-248E-4FBD-832F-FA83B9253CFF}" type="presParOf" srcId="{56B04160-0A61-4931-BDE2-31F322A9F705}" destId="{A1317401-14CF-41E1-91DC-2BDBB2F569FD}" srcOrd="5" destOrd="0" presId="urn:microsoft.com/office/officeart/2005/8/layout/hList2"/>
    <dgm:cxn modelId="{74E76035-BBE1-4743-94D6-1D034A81DACB}" type="presParOf" srcId="{56B04160-0A61-4931-BDE2-31F322A9F705}" destId="{544E7BCA-F305-4395-AE54-D6442497AEE3}" srcOrd="6" destOrd="0" presId="urn:microsoft.com/office/officeart/2005/8/layout/hList2"/>
    <dgm:cxn modelId="{E2127036-23FD-4EE1-A224-7972F0A1E44D}" type="presParOf" srcId="{544E7BCA-F305-4395-AE54-D6442497AEE3}" destId="{8E8DC85A-6670-43E5-87B1-1B7F6A7E0A26}" srcOrd="0" destOrd="0" presId="urn:microsoft.com/office/officeart/2005/8/layout/hList2"/>
    <dgm:cxn modelId="{AFF751A9-BC52-4C5E-8706-743E5FF4B9EC}" type="presParOf" srcId="{544E7BCA-F305-4395-AE54-D6442497AEE3}" destId="{0706D11D-27C2-4350-BD40-FB6A1F259FD6}" srcOrd="1" destOrd="0" presId="urn:microsoft.com/office/officeart/2005/8/layout/hList2"/>
    <dgm:cxn modelId="{FEE08641-29F1-4D3B-AD1B-FE497A5FB627}" type="presParOf" srcId="{544E7BCA-F305-4395-AE54-D6442497AEE3}" destId="{AF327A7F-0B67-4353-8E06-3DF5B7A10046}" srcOrd="2" destOrd="0" presId="urn:microsoft.com/office/officeart/2005/8/layout/hList2"/>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1D3776B4-656A-4DAA-8617-F80E00CAEB34}" type="doc">
      <dgm:prSet loTypeId="urn:microsoft.com/office/officeart/2005/8/layout/cycle3" loCatId="cycle" qsTypeId="urn:microsoft.com/office/officeart/2005/8/quickstyle/simple1#14" qsCatId="simple" csTypeId="urn:microsoft.com/office/officeart/2005/8/colors/colorful3#6" csCatId="colorful" phldr="1"/>
      <dgm:spPr/>
      <dgm:t>
        <a:bodyPr/>
        <a:lstStyle/>
        <a:p>
          <a:endParaRPr lang="es-ES"/>
        </a:p>
      </dgm:t>
    </dgm:pt>
    <dgm:pt modelId="{F49E4059-5196-4AD4-9515-A8306191A8B6}">
      <dgm:prSet phldrT="[Texto]"/>
      <dgm:spPr/>
      <dgm:t>
        <a:bodyPr/>
        <a:lstStyle/>
        <a:p>
          <a:r>
            <a:rPr lang="es-CO">
              <a:latin typeface="Arial" panose="020B0604020202020204" pitchFamily="34" charset="0"/>
              <a:cs typeface="Arial" panose="020B0604020202020204" pitchFamily="34" charset="0"/>
            </a:rPr>
            <a:t>Orientación inicial sobre derechos en salud, rutas de acceso y oferta disponible en el territorio.</a:t>
          </a:r>
          <a:endParaRPr lang="es-ES">
            <a:latin typeface="Arial" panose="020B0604020202020204" pitchFamily="34" charset="0"/>
            <a:cs typeface="Arial" panose="020B0604020202020204" pitchFamily="34" charset="0"/>
          </a:endParaRPr>
        </a:p>
      </dgm:t>
    </dgm:pt>
    <dgm:pt modelId="{29AE6D8F-4631-4609-AF6D-0BD0100FC513}" type="parTrans" cxnId="{0994A5B6-3A4E-4881-9127-6BD4BB94EB53}">
      <dgm:prSet/>
      <dgm:spPr/>
      <dgm:t>
        <a:bodyPr/>
        <a:lstStyle/>
        <a:p>
          <a:endParaRPr lang="es-ES">
            <a:latin typeface="Arial" panose="020B0604020202020204" pitchFamily="34" charset="0"/>
            <a:cs typeface="Arial" panose="020B0604020202020204" pitchFamily="34" charset="0"/>
          </a:endParaRPr>
        </a:p>
      </dgm:t>
    </dgm:pt>
    <dgm:pt modelId="{8DED35CB-A097-4C9F-9CE1-E2A5073C32AD}" type="sibTrans" cxnId="{0994A5B6-3A4E-4881-9127-6BD4BB94EB53}">
      <dgm:prSet/>
      <dgm:spPr/>
      <dgm:t>
        <a:bodyPr/>
        <a:lstStyle/>
        <a:p>
          <a:endParaRPr lang="es-ES">
            <a:latin typeface="Arial" panose="020B0604020202020204" pitchFamily="34" charset="0"/>
            <a:cs typeface="Arial" panose="020B0604020202020204" pitchFamily="34" charset="0"/>
          </a:endParaRPr>
        </a:p>
      </dgm:t>
    </dgm:pt>
    <dgm:pt modelId="{00991B5D-06D6-4DC1-AB9A-2F07661156AB}">
      <dgm:prSet/>
      <dgm:spPr/>
      <dgm:t>
        <a:bodyPr/>
        <a:lstStyle/>
        <a:p>
          <a:r>
            <a:rPr lang="es-CO">
              <a:latin typeface="Arial" panose="020B0604020202020204" pitchFamily="34" charset="0"/>
              <a:cs typeface="Arial" panose="020B0604020202020204" pitchFamily="34" charset="0"/>
            </a:rPr>
            <a:t>Afiliación cuando aplica, incluyendo titulares de ESTP, Permiso por Protección Temporal (PPT) y personas nacionalizadas.</a:t>
          </a:r>
          <a:endParaRPr lang="en-US">
            <a:latin typeface="Arial" panose="020B0604020202020204" pitchFamily="34" charset="0"/>
            <a:cs typeface="Arial" panose="020B0604020202020204" pitchFamily="34" charset="0"/>
          </a:endParaRPr>
        </a:p>
      </dgm:t>
    </dgm:pt>
    <dgm:pt modelId="{71B406E9-71B6-4CCE-B879-0582C6F93D44}" type="parTrans" cxnId="{DBEFE78D-5A42-4805-9A59-79435D013292}">
      <dgm:prSet/>
      <dgm:spPr/>
      <dgm:t>
        <a:bodyPr/>
        <a:lstStyle/>
        <a:p>
          <a:endParaRPr lang="es-ES">
            <a:latin typeface="Arial" panose="020B0604020202020204" pitchFamily="34" charset="0"/>
            <a:cs typeface="Arial" panose="020B0604020202020204" pitchFamily="34" charset="0"/>
          </a:endParaRPr>
        </a:p>
      </dgm:t>
    </dgm:pt>
    <dgm:pt modelId="{2173FFFD-F243-4B10-B2E3-C95E89592B67}" type="sibTrans" cxnId="{DBEFE78D-5A42-4805-9A59-79435D013292}">
      <dgm:prSet/>
      <dgm:spPr/>
      <dgm:t>
        <a:bodyPr/>
        <a:lstStyle/>
        <a:p>
          <a:endParaRPr lang="es-ES">
            <a:latin typeface="Arial" panose="020B0604020202020204" pitchFamily="34" charset="0"/>
            <a:cs typeface="Arial" panose="020B0604020202020204" pitchFamily="34" charset="0"/>
          </a:endParaRPr>
        </a:p>
      </dgm:t>
    </dgm:pt>
    <dgm:pt modelId="{535357D3-FEC3-4B18-A814-642FB89C5CCB}">
      <dgm:prSet/>
      <dgm:spPr/>
      <dgm:t>
        <a:bodyPr/>
        <a:lstStyle/>
        <a:p>
          <a:r>
            <a:rPr lang="es-CO">
              <a:latin typeface="Arial" panose="020B0604020202020204" pitchFamily="34" charset="0"/>
              <a:cs typeface="Arial" panose="020B0604020202020204" pitchFamily="34" charset="0"/>
            </a:rPr>
            <a:t>Atención de urgencias sin restricción, conforme a la Ley Estatutaria 1751 de 2015 y el Decreto 780 de 2016.</a:t>
          </a:r>
          <a:endParaRPr lang="en-US">
            <a:latin typeface="Arial" panose="020B0604020202020204" pitchFamily="34" charset="0"/>
            <a:cs typeface="Arial" panose="020B0604020202020204" pitchFamily="34" charset="0"/>
          </a:endParaRPr>
        </a:p>
      </dgm:t>
    </dgm:pt>
    <dgm:pt modelId="{599B0C95-253C-40F6-A06E-0559A08B5C43}" type="parTrans" cxnId="{FC25F896-EB34-42CE-8309-E02ED820DA80}">
      <dgm:prSet/>
      <dgm:spPr/>
      <dgm:t>
        <a:bodyPr/>
        <a:lstStyle/>
        <a:p>
          <a:endParaRPr lang="es-ES">
            <a:latin typeface="Arial" panose="020B0604020202020204" pitchFamily="34" charset="0"/>
            <a:cs typeface="Arial" panose="020B0604020202020204" pitchFamily="34" charset="0"/>
          </a:endParaRPr>
        </a:p>
      </dgm:t>
    </dgm:pt>
    <dgm:pt modelId="{E6445778-74AF-4D38-904B-AC2F6048D7CE}" type="sibTrans" cxnId="{FC25F896-EB34-42CE-8309-E02ED820DA80}">
      <dgm:prSet/>
      <dgm:spPr/>
      <dgm:t>
        <a:bodyPr/>
        <a:lstStyle/>
        <a:p>
          <a:endParaRPr lang="es-ES">
            <a:latin typeface="Arial" panose="020B0604020202020204" pitchFamily="34" charset="0"/>
            <a:cs typeface="Arial" panose="020B0604020202020204" pitchFamily="34" charset="0"/>
          </a:endParaRPr>
        </a:p>
      </dgm:t>
    </dgm:pt>
    <dgm:pt modelId="{4D52E647-CDA2-4F46-A6C3-13A12513B932}">
      <dgm:prSet/>
      <dgm:spPr/>
      <dgm:t>
        <a:bodyPr/>
        <a:lstStyle/>
        <a:p>
          <a:r>
            <a:rPr lang="es-CO">
              <a:latin typeface="Arial" panose="020B0604020202020204" pitchFamily="34" charset="0"/>
              <a:cs typeface="Arial" panose="020B0604020202020204" pitchFamily="34" charset="0"/>
            </a:rPr>
            <a:t>Remisión y contrarreferencia según la necesidad clínica o psicosocial.</a:t>
          </a:r>
          <a:endParaRPr lang="en-US">
            <a:latin typeface="Arial" panose="020B0604020202020204" pitchFamily="34" charset="0"/>
            <a:cs typeface="Arial" panose="020B0604020202020204" pitchFamily="34" charset="0"/>
          </a:endParaRPr>
        </a:p>
      </dgm:t>
    </dgm:pt>
    <dgm:pt modelId="{80E716D0-DC12-4353-B616-E286AD6ECE66}" type="parTrans" cxnId="{5D1675A7-9BB9-42AB-8240-958CB457DA29}">
      <dgm:prSet/>
      <dgm:spPr/>
      <dgm:t>
        <a:bodyPr/>
        <a:lstStyle/>
        <a:p>
          <a:endParaRPr lang="es-ES">
            <a:latin typeface="Arial" panose="020B0604020202020204" pitchFamily="34" charset="0"/>
            <a:cs typeface="Arial" panose="020B0604020202020204" pitchFamily="34" charset="0"/>
          </a:endParaRPr>
        </a:p>
      </dgm:t>
    </dgm:pt>
    <dgm:pt modelId="{C0171558-EE79-48C9-A193-B56104B4E271}" type="sibTrans" cxnId="{5D1675A7-9BB9-42AB-8240-958CB457DA29}">
      <dgm:prSet/>
      <dgm:spPr/>
      <dgm:t>
        <a:bodyPr/>
        <a:lstStyle/>
        <a:p>
          <a:endParaRPr lang="es-ES">
            <a:latin typeface="Arial" panose="020B0604020202020204" pitchFamily="34" charset="0"/>
            <a:cs typeface="Arial" panose="020B0604020202020204" pitchFamily="34" charset="0"/>
          </a:endParaRPr>
        </a:p>
      </dgm:t>
    </dgm:pt>
    <dgm:pt modelId="{C77D8B04-DC3B-46E5-B98E-9F8407C6796E}">
      <dgm:prSet/>
      <dgm:spPr/>
      <dgm:t>
        <a:bodyPr/>
        <a:lstStyle/>
        <a:p>
          <a:r>
            <a:rPr lang="es-CO">
              <a:latin typeface="Arial" panose="020B0604020202020204" pitchFamily="34" charset="0"/>
              <a:cs typeface="Arial" panose="020B0604020202020204" pitchFamily="34" charset="0"/>
            </a:rPr>
            <a:t>Seguimiento territorial, articulado entre EPS, IPS y entidades locales de salud.</a:t>
          </a:r>
          <a:endParaRPr lang="en-US">
            <a:latin typeface="Arial" panose="020B0604020202020204" pitchFamily="34" charset="0"/>
            <a:cs typeface="Arial" panose="020B0604020202020204" pitchFamily="34" charset="0"/>
          </a:endParaRPr>
        </a:p>
      </dgm:t>
    </dgm:pt>
    <dgm:pt modelId="{66C55516-9248-474F-9BCC-64688919CD64}" type="parTrans" cxnId="{6DAC4482-C16E-4A2B-B6CD-50AB00B1360D}">
      <dgm:prSet/>
      <dgm:spPr/>
      <dgm:t>
        <a:bodyPr/>
        <a:lstStyle/>
        <a:p>
          <a:endParaRPr lang="es-ES">
            <a:latin typeface="Arial" panose="020B0604020202020204" pitchFamily="34" charset="0"/>
            <a:cs typeface="Arial" panose="020B0604020202020204" pitchFamily="34" charset="0"/>
          </a:endParaRPr>
        </a:p>
      </dgm:t>
    </dgm:pt>
    <dgm:pt modelId="{77DB0AB9-3154-48C1-AE1E-7CFF2BFCB87E}" type="sibTrans" cxnId="{6DAC4482-C16E-4A2B-B6CD-50AB00B1360D}">
      <dgm:prSet/>
      <dgm:spPr/>
      <dgm:t>
        <a:bodyPr/>
        <a:lstStyle/>
        <a:p>
          <a:endParaRPr lang="es-ES">
            <a:latin typeface="Arial" panose="020B0604020202020204" pitchFamily="34" charset="0"/>
            <a:cs typeface="Arial" panose="020B0604020202020204" pitchFamily="34" charset="0"/>
          </a:endParaRPr>
        </a:p>
      </dgm:t>
    </dgm:pt>
    <dgm:pt modelId="{7AD3B4C7-7753-4444-9764-D194702AA294}" type="pres">
      <dgm:prSet presAssocID="{1D3776B4-656A-4DAA-8617-F80E00CAEB34}" presName="Name0" presStyleCnt="0">
        <dgm:presLayoutVars>
          <dgm:dir/>
          <dgm:resizeHandles val="exact"/>
        </dgm:presLayoutVars>
      </dgm:prSet>
      <dgm:spPr/>
    </dgm:pt>
    <dgm:pt modelId="{82E55BAE-8209-42EB-B743-7FC259883AF8}" type="pres">
      <dgm:prSet presAssocID="{1D3776B4-656A-4DAA-8617-F80E00CAEB34}" presName="cycle" presStyleCnt="0"/>
      <dgm:spPr/>
    </dgm:pt>
    <dgm:pt modelId="{75E0C110-F1B7-4156-B870-8B428DEEDECE}" type="pres">
      <dgm:prSet presAssocID="{F49E4059-5196-4AD4-9515-A8306191A8B6}" presName="nodeFirstNode" presStyleLbl="node1" presStyleIdx="0" presStyleCnt="5">
        <dgm:presLayoutVars>
          <dgm:bulletEnabled val="1"/>
        </dgm:presLayoutVars>
      </dgm:prSet>
      <dgm:spPr/>
    </dgm:pt>
    <dgm:pt modelId="{453469AA-B159-4AEE-93FB-2BFAF87E0ADB}" type="pres">
      <dgm:prSet presAssocID="{8DED35CB-A097-4C9F-9CE1-E2A5073C32AD}" presName="sibTransFirstNode" presStyleLbl="bgShp" presStyleIdx="0" presStyleCnt="1"/>
      <dgm:spPr/>
    </dgm:pt>
    <dgm:pt modelId="{D99042DB-CEF4-4B05-9AC9-D671B324DE85}" type="pres">
      <dgm:prSet presAssocID="{00991B5D-06D6-4DC1-AB9A-2F07661156AB}" presName="nodeFollowingNodes" presStyleLbl="node1" presStyleIdx="1" presStyleCnt="5">
        <dgm:presLayoutVars>
          <dgm:bulletEnabled val="1"/>
        </dgm:presLayoutVars>
      </dgm:prSet>
      <dgm:spPr/>
    </dgm:pt>
    <dgm:pt modelId="{C5FF1205-43D8-476C-AB94-11B8EFCE025D}" type="pres">
      <dgm:prSet presAssocID="{535357D3-FEC3-4B18-A814-642FB89C5CCB}" presName="nodeFollowingNodes" presStyleLbl="node1" presStyleIdx="2" presStyleCnt="5">
        <dgm:presLayoutVars>
          <dgm:bulletEnabled val="1"/>
        </dgm:presLayoutVars>
      </dgm:prSet>
      <dgm:spPr/>
    </dgm:pt>
    <dgm:pt modelId="{98EE534F-9B77-405E-9535-E1A63A1A8C1A}" type="pres">
      <dgm:prSet presAssocID="{4D52E647-CDA2-4F46-A6C3-13A12513B932}" presName="nodeFollowingNodes" presStyleLbl="node1" presStyleIdx="3" presStyleCnt="5">
        <dgm:presLayoutVars>
          <dgm:bulletEnabled val="1"/>
        </dgm:presLayoutVars>
      </dgm:prSet>
      <dgm:spPr/>
    </dgm:pt>
    <dgm:pt modelId="{EAD8A9C1-BE4C-434D-BDAE-5E197ADC5FE8}" type="pres">
      <dgm:prSet presAssocID="{C77D8B04-DC3B-46E5-B98E-9F8407C6796E}" presName="nodeFollowingNodes" presStyleLbl="node1" presStyleIdx="4" presStyleCnt="5">
        <dgm:presLayoutVars>
          <dgm:bulletEnabled val="1"/>
        </dgm:presLayoutVars>
      </dgm:prSet>
      <dgm:spPr/>
    </dgm:pt>
  </dgm:ptLst>
  <dgm:cxnLst>
    <dgm:cxn modelId="{6D71FD2D-A9BF-45C8-8A4F-9EB6076FE37F}" type="presOf" srcId="{8DED35CB-A097-4C9F-9CE1-E2A5073C32AD}" destId="{453469AA-B159-4AEE-93FB-2BFAF87E0ADB}" srcOrd="0" destOrd="0" presId="urn:microsoft.com/office/officeart/2005/8/layout/cycle3"/>
    <dgm:cxn modelId="{FC1A6842-7D43-4409-8683-9AA081676371}" type="presOf" srcId="{C77D8B04-DC3B-46E5-B98E-9F8407C6796E}" destId="{EAD8A9C1-BE4C-434D-BDAE-5E197ADC5FE8}" srcOrd="0" destOrd="0" presId="urn:microsoft.com/office/officeart/2005/8/layout/cycle3"/>
    <dgm:cxn modelId="{6BEB1145-4806-44AB-BC35-CF78A91E9F09}" type="presOf" srcId="{1D3776B4-656A-4DAA-8617-F80E00CAEB34}" destId="{7AD3B4C7-7753-4444-9764-D194702AA294}" srcOrd="0" destOrd="0" presId="urn:microsoft.com/office/officeart/2005/8/layout/cycle3"/>
    <dgm:cxn modelId="{6DAC4482-C16E-4A2B-B6CD-50AB00B1360D}" srcId="{1D3776B4-656A-4DAA-8617-F80E00CAEB34}" destId="{C77D8B04-DC3B-46E5-B98E-9F8407C6796E}" srcOrd="4" destOrd="0" parTransId="{66C55516-9248-474F-9BCC-64688919CD64}" sibTransId="{77DB0AB9-3154-48C1-AE1E-7CFF2BFCB87E}"/>
    <dgm:cxn modelId="{DBEFE78D-5A42-4805-9A59-79435D013292}" srcId="{1D3776B4-656A-4DAA-8617-F80E00CAEB34}" destId="{00991B5D-06D6-4DC1-AB9A-2F07661156AB}" srcOrd="1" destOrd="0" parTransId="{71B406E9-71B6-4CCE-B879-0582C6F93D44}" sibTransId="{2173FFFD-F243-4B10-B2E3-C95E89592B67}"/>
    <dgm:cxn modelId="{FC25F896-EB34-42CE-8309-E02ED820DA80}" srcId="{1D3776B4-656A-4DAA-8617-F80E00CAEB34}" destId="{535357D3-FEC3-4B18-A814-642FB89C5CCB}" srcOrd="2" destOrd="0" parTransId="{599B0C95-253C-40F6-A06E-0559A08B5C43}" sibTransId="{E6445778-74AF-4D38-904B-AC2F6048D7CE}"/>
    <dgm:cxn modelId="{5D1675A7-9BB9-42AB-8240-958CB457DA29}" srcId="{1D3776B4-656A-4DAA-8617-F80E00CAEB34}" destId="{4D52E647-CDA2-4F46-A6C3-13A12513B932}" srcOrd="3" destOrd="0" parTransId="{80E716D0-DC12-4353-B616-E286AD6ECE66}" sibTransId="{C0171558-EE79-48C9-A193-B56104B4E271}"/>
    <dgm:cxn modelId="{E05FD8A9-70CB-442D-B8E9-13A08385AA7D}" type="presOf" srcId="{00991B5D-06D6-4DC1-AB9A-2F07661156AB}" destId="{D99042DB-CEF4-4B05-9AC9-D671B324DE85}" srcOrd="0" destOrd="0" presId="urn:microsoft.com/office/officeart/2005/8/layout/cycle3"/>
    <dgm:cxn modelId="{E7889DB0-C015-4144-A287-79B9FDB2363F}" type="presOf" srcId="{535357D3-FEC3-4B18-A814-642FB89C5CCB}" destId="{C5FF1205-43D8-476C-AB94-11B8EFCE025D}" srcOrd="0" destOrd="0" presId="urn:microsoft.com/office/officeart/2005/8/layout/cycle3"/>
    <dgm:cxn modelId="{0994A5B6-3A4E-4881-9127-6BD4BB94EB53}" srcId="{1D3776B4-656A-4DAA-8617-F80E00CAEB34}" destId="{F49E4059-5196-4AD4-9515-A8306191A8B6}" srcOrd="0" destOrd="0" parTransId="{29AE6D8F-4631-4609-AF6D-0BD0100FC513}" sibTransId="{8DED35CB-A097-4C9F-9CE1-E2A5073C32AD}"/>
    <dgm:cxn modelId="{A54033C0-65D7-4149-9D5D-A3052E838F26}" type="presOf" srcId="{F49E4059-5196-4AD4-9515-A8306191A8B6}" destId="{75E0C110-F1B7-4156-B870-8B428DEEDECE}" srcOrd="0" destOrd="0" presId="urn:microsoft.com/office/officeart/2005/8/layout/cycle3"/>
    <dgm:cxn modelId="{65364ECE-F008-46A6-A68D-7A9E0A7DF60F}" type="presOf" srcId="{4D52E647-CDA2-4F46-A6C3-13A12513B932}" destId="{98EE534F-9B77-405E-9535-E1A63A1A8C1A}" srcOrd="0" destOrd="0" presId="urn:microsoft.com/office/officeart/2005/8/layout/cycle3"/>
    <dgm:cxn modelId="{CD5624D7-5D7F-49A6-8BB4-F0D3EABCD0D6}" type="presParOf" srcId="{7AD3B4C7-7753-4444-9764-D194702AA294}" destId="{82E55BAE-8209-42EB-B743-7FC259883AF8}" srcOrd="0" destOrd="0" presId="urn:microsoft.com/office/officeart/2005/8/layout/cycle3"/>
    <dgm:cxn modelId="{E974B8E8-FCB0-4FD6-AAC9-E4285C5EBF56}" type="presParOf" srcId="{82E55BAE-8209-42EB-B743-7FC259883AF8}" destId="{75E0C110-F1B7-4156-B870-8B428DEEDECE}" srcOrd="0" destOrd="0" presId="urn:microsoft.com/office/officeart/2005/8/layout/cycle3"/>
    <dgm:cxn modelId="{B8C5159D-A551-4D60-999C-FB7BFCD8D4B3}" type="presParOf" srcId="{82E55BAE-8209-42EB-B743-7FC259883AF8}" destId="{453469AA-B159-4AEE-93FB-2BFAF87E0ADB}" srcOrd="1" destOrd="0" presId="urn:microsoft.com/office/officeart/2005/8/layout/cycle3"/>
    <dgm:cxn modelId="{F1AEA113-831B-4CF2-A7CB-24371CF8552A}" type="presParOf" srcId="{82E55BAE-8209-42EB-B743-7FC259883AF8}" destId="{D99042DB-CEF4-4B05-9AC9-D671B324DE85}" srcOrd="2" destOrd="0" presId="urn:microsoft.com/office/officeart/2005/8/layout/cycle3"/>
    <dgm:cxn modelId="{4C0101A2-CA45-43F5-B5E1-8604CD321AB2}" type="presParOf" srcId="{82E55BAE-8209-42EB-B743-7FC259883AF8}" destId="{C5FF1205-43D8-476C-AB94-11B8EFCE025D}" srcOrd="3" destOrd="0" presId="urn:microsoft.com/office/officeart/2005/8/layout/cycle3"/>
    <dgm:cxn modelId="{E26A3593-0768-4836-96B3-374433D4E0E3}" type="presParOf" srcId="{82E55BAE-8209-42EB-B743-7FC259883AF8}" destId="{98EE534F-9B77-405E-9535-E1A63A1A8C1A}" srcOrd="4" destOrd="0" presId="urn:microsoft.com/office/officeart/2005/8/layout/cycle3"/>
    <dgm:cxn modelId="{DE2D7FDE-2C41-4E1B-BE3B-BE083AF15FDE}" type="presParOf" srcId="{82E55BAE-8209-42EB-B743-7FC259883AF8}" destId="{EAD8A9C1-BE4C-434D-BDAE-5E197ADC5FE8}" srcOrd="5" destOrd="0" presId="urn:microsoft.com/office/officeart/2005/8/layout/cycle3"/>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8F093973-82E9-4859-9C82-5FCCEFE451DE}" type="doc">
      <dgm:prSet loTypeId="urn:microsoft.com/office/officeart/2008/layout/CaptionedPictures" loCatId="picture" qsTypeId="urn:microsoft.com/office/officeart/2005/8/quickstyle/simple1#15" qsCatId="simple" csTypeId="urn:microsoft.com/office/officeart/2005/8/colors/accent1_2#4" csCatId="accent1" phldr="1"/>
      <dgm:spPr/>
      <dgm:t>
        <a:bodyPr/>
        <a:lstStyle/>
        <a:p>
          <a:endParaRPr lang="es-ES"/>
        </a:p>
      </dgm:t>
    </dgm:pt>
    <dgm:pt modelId="{6BECB0D4-7941-42DD-8292-BB8109FAB46F}">
      <dgm:prSet phldrT="[Texto]"/>
      <dgm:spPr/>
      <dgm:t>
        <a:bodyPr/>
        <a:lstStyle/>
        <a:p>
          <a:r>
            <a:rPr lang="es-CO">
              <a:latin typeface="Arial" panose="020B0604020202020204" pitchFamily="34" charset="0"/>
              <a:cs typeface="Arial" panose="020B0604020202020204" pitchFamily="34" charset="0"/>
            </a:rPr>
            <a:t>Atención psicosocial</a:t>
          </a:r>
          <a:endParaRPr lang="es-ES">
            <a:latin typeface="Arial" panose="020B0604020202020204" pitchFamily="34" charset="0"/>
            <a:cs typeface="Arial" panose="020B0604020202020204" pitchFamily="34" charset="0"/>
          </a:endParaRPr>
        </a:p>
      </dgm:t>
    </dgm:pt>
    <dgm:pt modelId="{439AA680-EC0A-4CAB-A0FB-401873C4BDEF}" type="parTrans" cxnId="{C6437A47-6E62-4EF5-ABAE-3303C77BBEA9}">
      <dgm:prSet/>
      <dgm:spPr/>
      <dgm:t>
        <a:bodyPr/>
        <a:lstStyle/>
        <a:p>
          <a:endParaRPr lang="es-ES">
            <a:latin typeface="Arial" panose="020B0604020202020204" pitchFamily="34" charset="0"/>
            <a:cs typeface="Arial" panose="020B0604020202020204" pitchFamily="34" charset="0"/>
          </a:endParaRPr>
        </a:p>
      </dgm:t>
    </dgm:pt>
    <dgm:pt modelId="{C66BE3B9-5FE6-4387-9E08-C5F16E3ED8D1}" type="sibTrans" cxnId="{C6437A47-6E62-4EF5-ABAE-3303C77BBEA9}">
      <dgm:prSet/>
      <dgm:spPr/>
      <dgm:t>
        <a:bodyPr/>
        <a:lstStyle/>
        <a:p>
          <a:endParaRPr lang="es-ES">
            <a:latin typeface="Arial" panose="020B0604020202020204" pitchFamily="34" charset="0"/>
            <a:cs typeface="Arial" panose="020B0604020202020204" pitchFamily="34" charset="0"/>
          </a:endParaRPr>
        </a:p>
      </dgm:t>
    </dgm:pt>
    <dgm:pt modelId="{5E2CC7BC-3CA8-44FC-8D57-0C96A557244B}">
      <dgm:prSet/>
      <dgm:spPr/>
      <dgm:t>
        <a:bodyPr/>
        <a:lstStyle/>
        <a:p>
          <a:r>
            <a:rPr lang="es-CO">
              <a:latin typeface="Arial" panose="020B0604020202020204" pitchFamily="34" charset="0"/>
              <a:cs typeface="Arial" panose="020B0604020202020204" pitchFamily="34" charset="0"/>
            </a:rPr>
            <a:t>Intervención en crisis</a:t>
          </a:r>
          <a:endParaRPr lang="en-US">
            <a:latin typeface="Arial" panose="020B0604020202020204" pitchFamily="34" charset="0"/>
            <a:cs typeface="Arial" panose="020B0604020202020204" pitchFamily="34" charset="0"/>
          </a:endParaRPr>
        </a:p>
      </dgm:t>
    </dgm:pt>
    <dgm:pt modelId="{D1ECF629-3E29-42D0-A051-AB7CCC05BD0E}" type="parTrans" cxnId="{C5546B85-8AB0-4D0F-B901-EFEB43F6698B}">
      <dgm:prSet/>
      <dgm:spPr/>
      <dgm:t>
        <a:bodyPr/>
        <a:lstStyle/>
        <a:p>
          <a:endParaRPr lang="es-ES">
            <a:latin typeface="Arial" panose="020B0604020202020204" pitchFamily="34" charset="0"/>
            <a:cs typeface="Arial" panose="020B0604020202020204" pitchFamily="34" charset="0"/>
          </a:endParaRPr>
        </a:p>
      </dgm:t>
    </dgm:pt>
    <dgm:pt modelId="{2EC8C5B7-348D-406A-B180-66CFBF365AA4}" type="sibTrans" cxnId="{C5546B85-8AB0-4D0F-B901-EFEB43F6698B}">
      <dgm:prSet/>
      <dgm:spPr/>
      <dgm:t>
        <a:bodyPr/>
        <a:lstStyle/>
        <a:p>
          <a:endParaRPr lang="es-ES">
            <a:latin typeface="Arial" panose="020B0604020202020204" pitchFamily="34" charset="0"/>
            <a:cs typeface="Arial" panose="020B0604020202020204" pitchFamily="34" charset="0"/>
          </a:endParaRPr>
        </a:p>
      </dgm:t>
    </dgm:pt>
    <dgm:pt modelId="{4957ADCE-82AF-4080-AE76-35E6CC2C044C}">
      <dgm:prSet/>
      <dgm:spPr/>
      <dgm:t>
        <a:bodyPr/>
        <a:lstStyle/>
        <a:p>
          <a:r>
            <a:rPr lang="es-CO">
              <a:latin typeface="Arial" panose="020B0604020202020204" pitchFamily="34" charset="0"/>
              <a:cs typeface="Arial" panose="020B0604020202020204" pitchFamily="34" charset="0"/>
            </a:rPr>
            <a:t>Acompañamiento emocional</a:t>
          </a:r>
          <a:endParaRPr lang="en-US">
            <a:latin typeface="Arial" panose="020B0604020202020204" pitchFamily="34" charset="0"/>
            <a:cs typeface="Arial" panose="020B0604020202020204" pitchFamily="34" charset="0"/>
          </a:endParaRPr>
        </a:p>
      </dgm:t>
    </dgm:pt>
    <dgm:pt modelId="{3202E655-1ADB-4889-8EAF-AE52E1DC857B}" type="parTrans" cxnId="{F0FAF58C-42AD-42EF-A8CC-890E3F9C80A6}">
      <dgm:prSet/>
      <dgm:spPr/>
      <dgm:t>
        <a:bodyPr/>
        <a:lstStyle/>
        <a:p>
          <a:endParaRPr lang="es-ES">
            <a:latin typeface="Arial" panose="020B0604020202020204" pitchFamily="34" charset="0"/>
            <a:cs typeface="Arial" panose="020B0604020202020204" pitchFamily="34" charset="0"/>
          </a:endParaRPr>
        </a:p>
      </dgm:t>
    </dgm:pt>
    <dgm:pt modelId="{0BB3AE65-5C81-4D0C-B0B6-CA496CC21A80}" type="sibTrans" cxnId="{F0FAF58C-42AD-42EF-A8CC-890E3F9C80A6}">
      <dgm:prSet/>
      <dgm:spPr/>
      <dgm:t>
        <a:bodyPr/>
        <a:lstStyle/>
        <a:p>
          <a:endParaRPr lang="es-ES">
            <a:latin typeface="Arial" panose="020B0604020202020204" pitchFamily="34" charset="0"/>
            <a:cs typeface="Arial" panose="020B0604020202020204" pitchFamily="34" charset="0"/>
          </a:endParaRPr>
        </a:p>
      </dgm:t>
    </dgm:pt>
    <dgm:pt modelId="{176A6423-BE40-47E7-8B4C-013F8D05B15F}">
      <dgm:prSet/>
      <dgm:spPr/>
      <dgm:t>
        <a:bodyPr/>
        <a:lstStyle/>
        <a:p>
          <a:r>
            <a:rPr lang="es-CO">
              <a:latin typeface="Arial" panose="020B0604020202020204" pitchFamily="34" charset="0"/>
              <a:cs typeface="Arial" panose="020B0604020202020204" pitchFamily="34" charset="0"/>
            </a:rPr>
            <a:t>Activación de rutas de protección</a:t>
          </a:r>
          <a:endParaRPr lang="en-US">
            <a:latin typeface="Arial" panose="020B0604020202020204" pitchFamily="34" charset="0"/>
            <a:cs typeface="Arial" panose="020B0604020202020204" pitchFamily="34" charset="0"/>
          </a:endParaRPr>
        </a:p>
      </dgm:t>
    </dgm:pt>
    <dgm:pt modelId="{6CCBA128-1611-4187-8D2B-B9C1F3651C5D}" type="parTrans" cxnId="{C5DAA0CD-82D1-4815-A33C-B4EC374D7912}">
      <dgm:prSet/>
      <dgm:spPr/>
      <dgm:t>
        <a:bodyPr/>
        <a:lstStyle/>
        <a:p>
          <a:endParaRPr lang="es-ES">
            <a:latin typeface="Arial" panose="020B0604020202020204" pitchFamily="34" charset="0"/>
            <a:cs typeface="Arial" panose="020B0604020202020204" pitchFamily="34" charset="0"/>
          </a:endParaRPr>
        </a:p>
      </dgm:t>
    </dgm:pt>
    <dgm:pt modelId="{BC3C2A15-40CC-48F6-9DD2-59080E5A0DA6}" type="sibTrans" cxnId="{C5DAA0CD-82D1-4815-A33C-B4EC374D7912}">
      <dgm:prSet/>
      <dgm:spPr/>
      <dgm:t>
        <a:bodyPr/>
        <a:lstStyle/>
        <a:p>
          <a:endParaRPr lang="es-ES">
            <a:latin typeface="Arial" panose="020B0604020202020204" pitchFamily="34" charset="0"/>
            <a:cs typeface="Arial" panose="020B0604020202020204" pitchFamily="34" charset="0"/>
          </a:endParaRPr>
        </a:p>
      </dgm:t>
    </dgm:pt>
    <dgm:pt modelId="{F387B126-2062-47B3-B17E-2FD6DA983B3B}">
      <dgm:prSet/>
      <dgm:spPr/>
      <dgm:t>
        <a:bodyPr/>
        <a:lstStyle/>
        <a:p>
          <a:r>
            <a:rPr lang="es-CO">
              <a:latin typeface="Arial" panose="020B0604020202020204" pitchFamily="34" charset="0"/>
              <a:cs typeface="Arial" panose="020B0604020202020204" pitchFamily="34" charset="0"/>
            </a:rPr>
            <a:t>Rutas intersectoriales coordinadas</a:t>
          </a:r>
          <a:endParaRPr lang="en-US">
            <a:latin typeface="Arial" panose="020B0604020202020204" pitchFamily="34" charset="0"/>
            <a:cs typeface="Arial" panose="020B0604020202020204" pitchFamily="34" charset="0"/>
          </a:endParaRPr>
        </a:p>
      </dgm:t>
    </dgm:pt>
    <dgm:pt modelId="{A2513045-6750-46A4-8DDB-B98ECD375783}" type="parTrans" cxnId="{12A79645-9DD5-4019-87CC-579C9C19DD04}">
      <dgm:prSet/>
      <dgm:spPr/>
      <dgm:t>
        <a:bodyPr/>
        <a:lstStyle/>
        <a:p>
          <a:endParaRPr lang="es-ES">
            <a:latin typeface="Arial" panose="020B0604020202020204" pitchFamily="34" charset="0"/>
            <a:cs typeface="Arial" panose="020B0604020202020204" pitchFamily="34" charset="0"/>
          </a:endParaRPr>
        </a:p>
      </dgm:t>
    </dgm:pt>
    <dgm:pt modelId="{35254403-C97A-44EA-9856-66AD1A0DCB21}" type="sibTrans" cxnId="{12A79645-9DD5-4019-87CC-579C9C19DD04}">
      <dgm:prSet/>
      <dgm:spPr/>
      <dgm:t>
        <a:bodyPr/>
        <a:lstStyle/>
        <a:p>
          <a:endParaRPr lang="es-ES">
            <a:latin typeface="Arial" panose="020B0604020202020204" pitchFamily="34" charset="0"/>
            <a:cs typeface="Arial" panose="020B0604020202020204" pitchFamily="34" charset="0"/>
          </a:endParaRPr>
        </a:p>
      </dgm:t>
    </dgm:pt>
    <dgm:pt modelId="{A11966D7-4487-41E2-AC96-0AFCA8E01492}" type="pres">
      <dgm:prSet presAssocID="{8F093973-82E9-4859-9C82-5FCCEFE451DE}" presName="Name0" presStyleCnt="0">
        <dgm:presLayoutVars>
          <dgm:chMax/>
          <dgm:chPref/>
          <dgm:dir/>
        </dgm:presLayoutVars>
      </dgm:prSet>
      <dgm:spPr/>
    </dgm:pt>
    <dgm:pt modelId="{50D4E58E-FCFF-4CD2-BD55-EED776286A62}" type="pres">
      <dgm:prSet presAssocID="{6BECB0D4-7941-42DD-8292-BB8109FAB46F}" presName="composite" presStyleCnt="0">
        <dgm:presLayoutVars>
          <dgm:chMax val="1"/>
          <dgm:chPref val="1"/>
        </dgm:presLayoutVars>
      </dgm:prSet>
      <dgm:spPr/>
    </dgm:pt>
    <dgm:pt modelId="{18C7DEED-F379-4B87-93D3-CB83D58E546A}" type="pres">
      <dgm:prSet presAssocID="{6BECB0D4-7941-42DD-8292-BB8109FAB46F}" presName="Accent" presStyleLbl="trAlignAcc1" presStyleIdx="0" presStyleCnt="5">
        <dgm:presLayoutVars>
          <dgm:chMax val="0"/>
          <dgm:chPref val="0"/>
        </dgm:presLayoutVars>
      </dgm:prSet>
      <dgm:spPr/>
    </dgm:pt>
    <dgm:pt modelId="{64D8B793-70AE-4589-A78C-01C5BF74F3F8}" type="pres">
      <dgm:prSet presAssocID="{6BECB0D4-7941-42DD-8292-BB8109FAB46F}" presName="Image" presStyleLbl="alignImgPlace1" presStyleIdx="0" presStyleCnt="5">
        <dgm:presLayoutVars>
          <dgm:chMax val="0"/>
          <dgm:chPref val="0"/>
        </dgm:presLayoutVars>
      </dgm:prSet>
      <dgm:spPr>
        <a:blipFill rotWithShape="1">
          <a:blip xmlns:r="http://schemas.openxmlformats.org/officeDocument/2006/relationships" r:embed="rId1"/>
          <a:stretch>
            <a:fillRect/>
          </a:stretch>
        </a:blipFill>
      </dgm:spPr>
    </dgm:pt>
    <dgm:pt modelId="{343810B7-9E29-4FD2-BCDC-4A3D71647B12}" type="pres">
      <dgm:prSet presAssocID="{6BECB0D4-7941-42DD-8292-BB8109FAB46F}" presName="ChildComposite" presStyleCnt="0"/>
      <dgm:spPr/>
    </dgm:pt>
    <dgm:pt modelId="{5AA2AD96-B156-44C5-BBEA-B6ECD2F9EB87}" type="pres">
      <dgm:prSet presAssocID="{6BECB0D4-7941-42DD-8292-BB8109FAB46F}" presName="Child" presStyleLbl="node1" presStyleIdx="0" presStyleCnt="0">
        <dgm:presLayoutVars>
          <dgm:chMax val="0"/>
          <dgm:chPref val="0"/>
          <dgm:bulletEnabled val="1"/>
        </dgm:presLayoutVars>
      </dgm:prSet>
      <dgm:spPr/>
    </dgm:pt>
    <dgm:pt modelId="{93A9D0FD-79B0-4B63-BF16-E30C0FEF3FFF}" type="pres">
      <dgm:prSet presAssocID="{6BECB0D4-7941-42DD-8292-BB8109FAB46F}" presName="Parent" presStyleLbl="revTx" presStyleIdx="0" presStyleCnt="5">
        <dgm:presLayoutVars>
          <dgm:chMax val="1"/>
          <dgm:chPref val="0"/>
          <dgm:bulletEnabled val="1"/>
        </dgm:presLayoutVars>
      </dgm:prSet>
      <dgm:spPr/>
    </dgm:pt>
    <dgm:pt modelId="{B913C91A-3DB2-430C-BA3B-0DC6298297E7}" type="pres">
      <dgm:prSet presAssocID="{C66BE3B9-5FE6-4387-9E08-C5F16E3ED8D1}" presName="sibTrans" presStyleCnt="0"/>
      <dgm:spPr/>
    </dgm:pt>
    <dgm:pt modelId="{C823183A-9645-4D35-BF5E-965F77CCDDD9}" type="pres">
      <dgm:prSet presAssocID="{5E2CC7BC-3CA8-44FC-8D57-0C96A557244B}" presName="composite" presStyleCnt="0">
        <dgm:presLayoutVars>
          <dgm:chMax val="1"/>
          <dgm:chPref val="1"/>
        </dgm:presLayoutVars>
      </dgm:prSet>
      <dgm:spPr/>
    </dgm:pt>
    <dgm:pt modelId="{1F2733B5-8EFB-4F34-AF57-422D1231B31B}" type="pres">
      <dgm:prSet presAssocID="{5E2CC7BC-3CA8-44FC-8D57-0C96A557244B}" presName="Accent" presStyleLbl="trAlignAcc1" presStyleIdx="1" presStyleCnt="5">
        <dgm:presLayoutVars>
          <dgm:chMax val="0"/>
          <dgm:chPref val="0"/>
        </dgm:presLayoutVars>
      </dgm:prSet>
      <dgm:spPr/>
    </dgm:pt>
    <dgm:pt modelId="{A1BA9370-2CE2-4E51-A2E3-DB830D63FD98}" type="pres">
      <dgm:prSet presAssocID="{5E2CC7BC-3CA8-44FC-8D57-0C96A557244B}" presName="Image" presStyleLbl="alignImgPlace1" presStyleIdx="1" presStyleCnt="5">
        <dgm:presLayoutVars>
          <dgm:chMax val="0"/>
          <dgm:chPref val="0"/>
        </dgm:presLayoutVars>
      </dgm:prSet>
      <dgm:spPr>
        <a:blipFill rotWithShape="1">
          <a:blip xmlns:r="http://schemas.openxmlformats.org/officeDocument/2006/relationships" r:embed="rId2"/>
          <a:stretch>
            <a:fillRect/>
          </a:stretch>
        </a:blipFill>
      </dgm:spPr>
    </dgm:pt>
    <dgm:pt modelId="{CFE0A8D3-5F2C-4746-99FC-936D83EAB2B7}" type="pres">
      <dgm:prSet presAssocID="{5E2CC7BC-3CA8-44FC-8D57-0C96A557244B}" presName="ChildComposite" presStyleCnt="0"/>
      <dgm:spPr/>
    </dgm:pt>
    <dgm:pt modelId="{969BC13B-A79C-42C9-8AEC-5FD1480DCEE4}" type="pres">
      <dgm:prSet presAssocID="{5E2CC7BC-3CA8-44FC-8D57-0C96A557244B}" presName="Child" presStyleLbl="node1" presStyleIdx="0" presStyleCnt="0">
        <dgm:presLayoutVars>
          <dgm:chMax val="0"/>
          <dgm:chPref val="0"/>
          <dgm:bulletEnabled val="1"/>
        </dgm:presLayoutVars>
      </dgm:prSet>
      <dgm:spPr/>
    </dgm:pt>
    <dgm:pt modelId="{A3181724-70F5-4E26-A527-41CF9995186D}" type="pres">
      <dgm:prSet presAssocID="{5E2CC7BC-3CA8-44FC-8D57-0C96A557244B}" presName="Parent" presStyleLbl="revTx" presStyleIdx="1" presStyleCnt="5">
        <dgm:presLayoutVars>
          <dgm:chMax val="1"/>
          <dgm:chPref val="0"/>
          <dgm:bulletEnabled val="1"/>
        </dgm:presLayoutVars>
      </dgm:prSet>
      <dgm:spPr/>
    </dgm:pt>
    <dgm:pt modelId="{454D3383-4802-44BC-9523-C09DA998903A}" type="pres">
      <dgm:prSet presAssocID="{2EC8C5B7-348D-406A-B180-66CFBF365AA4}" presName="sibTrans" presStyleCnt="0"/>
      <dgm:spPr/>
    </dgm:pt>
    <dgm:pt modelId="{99066534-1122-478C-8B58-6AEB8B60876E}" type="pres">
      <dgm:prSet presAssocID="{4957ADCE-82AF-4080-AE76-35E6CC2C044C}" presName="composite" presStyleCnt="0">
        <dgm:presLayoutVars>
          <dgm:chMax val="1"/>
          <dgm:chPref val="1"/>
        </dgm:presLayoutVars>
      </dgm:prSet>
      <dgm:spPr/>
    </dgm:pt>
    <dgm:pt modelId="{358092D6-4307-450D-9E97-9CDFA0F245BE}" type="pres">
      <dgm:prSet presAssocID="{4957ADCE-82AF-4080-AE76-35E6CC2C044C}" presName="Accent" presStyleLbl="trAlignAcc1" presStyleIdx="2" presStyleCnt="5">
        <dgm:presLayoutVars>
          <dgm:chMax val="0"/>
          <dgm:chPref val="0"/>
        </dgm:presLayoutVars>
      </dgm:prSet>
      <dgm:spPr/>
    </dgm:pt>
    <dgm:pt modelId="{3950CA92-0A6A-40AA-8A71-D23B03A58ED0}" type="pres">
      <dgm:prSet presAssocID="{4957ADCE-82AF-4080-AE76-35E6CC2C044C}" presName="Image" presStyleLbl="alignImgPlace1" presStyleIdx="2" presStyleCnt="5">
        <dgm:presLayoutVars>
          <dgm:chMax val="0"/>
          <dgm:chPref val="0"/>
        </dgm:presLayoutVars>
      </dgm:prSet>
      <dgm:spPr>
        <a:blipFill rotWithShape="1">
          <a:blip xmlns:r="http://schemas.openxmlformats.org/officeDocument/2006/relationships" r:embed="rId3"/>
          <a:stretch>
            <a:fillRect/>
          </a:stretch>
        </a:blipFill>
      </dgm:spPr>
    </dgm:pt>
    <dgm:pt modelId="{1705B19D-64C7-481F-87D4-6F9EC71830B0}" type="pres">
      <dgm:prSet presAssocID="{4957ADCE-82AF-4080-AE76-35E6CC2C044C}" presName="ChildComposite" presStyleCnt="0"/>
      <dgm:spPr/>
    </dgm:pt>
    <dgm:pt modelId="{911FA0BD-B7BF-46F5-99E3-2F95F7E11FF7}" type="pres">
      <dgm:prSet presAssocID="{4957ADCE-82AF-4080-AE76-35E6CC2C044C}" presName="Child" presStyleLbl="node1" presStyleIdx="0" presStyleCnt="0">
        <dgm:presLayoutVars>
          <dgm:chMax val="0"/>
          <dgm:chPref val="0"/>
          <dgm:bulletEnabled val="1"/>
        </dgm:presLayoutVars>
      </dgm:prSet>
      <dgm:spPr/>
    </dgm:pt>
    <dgm:pt modelId="{6D6EC9C5-D7C3-423F-94FA-397D50092F12}" type="pres">
      <dgm:prSet presAssocID="{4957ADCE-82AF-4080-AE76-35E6CC2C044C}" presName="Parent" presStyleLbl="revTx" presStyleIdx="2" presStyleCnt="5">
        <dgm:presLayoutVars>
          <dgm:chMax val="1"/>
          <dgm:chPref val="0"/>
          <dgm:bulletEnabled val="1"/>
        </dgm:presLayoutVars>
      </dgm:prSet>
      <dgm:spPr/>
    </dgm:pt>
    <dgm:pt modelId="{35551AB5-8E96-4C7A-AD9E-A36C85ADACF4}" type="pres">
      <dgm:prSet presAssocID="{0BB3AE65-5C81-4D0C-B0B6-CA496CC21A80}" presName="sibTrans" presStyleCnt="0"/>
      <dgm:spPr/>
    </dgm:pt>
    <dgm:pt modelId="{C6B74204-D56F-4E17-A442-0C1D3A2EC6DF}" type="pres">
      <dgm:prSet presAssocID="{176A6423-BE40-47E7-8B4C-013F8D05B15F}" presName="composite" presStyleCnt="0">
        <dgm:presLayoutVars>
          <dgm:chMax val="1"/>
          <dgm:chPref val="1"/>
        </dgm:presLayoutVars>
      </dgm:prSet>
      <dgm:spPr/>
    </dgm:pt>
    <dgm:pt modelId="{688D5F5A-ED4D-4DF2-994B-F220094E03EB}" type="pres">
      <dgm:prSet presAssocID="{176A6423-BE40-47E7-8B4C-013F8D05B15F}" presName="Accent" presStyleLbl="trAlignAcc1" presStyleIdx="3" presStyleCnt="5">
        <dgm:presLayoutVars>
          <dgm:chMax val="0"/>
          <dgm:chPref val="0"/>
        </dgm:presLayoutVars>
      </dgm:prSet>
      <dgm:spPr/>
    </dgm:pt>
    <dgm:pt modelId="{FEA6A3B2-CC3E-48E3-A007-4125180C389B}" type="pres">
      <dgm:prSet presAssocID="{176A6423-BE40-47E7-8B4C-013F8D05B15F}" presName="Image" presStyleLbl="alignImgPlace1" presStyleIdx="3" presStyleCnt="5">
        <dgm:presLayoutVars>
          <dgm:chMax val="0"/>
          <dgm:chPref val="0"/>
        </dgm:presLayoutVars>
      </dgm:prSet>
      <dgm:spPr>
        <a:blipFill rotWithShape="1">
          <a:blip xmlns:r="http://schemas.openxmlformats.org/officeDocument/2006/relationships" r:embed="rId4"/>
          <a:stretch>
            <a:fillRect/>
          </a:stretch>
        </a:blipFill>
      </dgm:spPr>
    </dgm:pt>
    <dgm:pt modelId="{A19F4D4A-E81D-4EE7-B2B4-F824E81A1F1B}" type="pres">
      <dgm:prSet presAssocID="{176A6423-BE40-47E7-8B4C-013F8D05B15F}" presName="ChildComposite" presStyleCnt="0"/>
      <dgm:spPr/>
    </dgm:pt>
    <dgm:pt modelId="{0EC49722-C062-412C-B06E-F33EFDE8CDBC}" type="pres">
      <dgm:prSet presAssocID="{176A6423-BE40-47E7-8B4C-013F8D05B15F}" presName="Child" presStyleLbl="node1" presStyleIdx="0" presStyleCnt="0">
        <dgm:presLayoutVars>
          <dgm:chMax val="0"/>
          <dgm:chPref val="0"/>
          <dgm:bulletEnabled val="1"/>
        </dgm:presLayoutVars>
      </dgm:prSet>
      <dgm:spPr/>
    </dgm:pt>
    <dgm:pt modelId="{CEB7A139-4782-4ED8-A6E3-ECE7788CE9C1}" type="pres">
      <dgm:prSet presAssocID="{176A6423-BE40-47E7-8B4C-013F8D05B15F}" presName="Parent" presStyleLbl="revTx" presStyleIdx="3" presStyleCnt="5">
        <dgm:presLayoutVars>
          <dgm:chMax val="1"/>
          <dgm:chPref val="0"/>
          <dgm:bulletEnabled val="1"/>
        </dgm:presLayoutVars>
      </dgm:prSet>
      <dgm:spPr/>
    </dgm:pt>
    <dgm:pt modelId="{8C239672-18E7-4B13-8F04-0779BEF8EDE2}" type="pres">
      <dgm:prSet presAssocID="{BC3C2A15-40CC-48F6-9DD2-59080E5A0DA6}" presName="sibTrans" presStyleCnt="0"/>
      <dgm:spPr/>
    </dgm:pt>
    <dgm:pt modelId="{3669E0AB-5A50-42C2-90A2-BEF608D4FE6E}" type="pres">
      <dgm:prSet presAssocID="{F387B126-2062-47B3-B17E-2FD6DA983B3B}" presName="composite" presStyleCnt="0">
        <dgm:presLayoutVars>
          <dgm:chMax val="1"/>
          <dgm:chPref val="1"/>
        </dgm:presLayoutVars>
      </dgm:prSet>
      <dgm:spPr/>
    </dgm:pt>
    <dgm:pt modelId="{C4F65210-EBF9-4817-A7CA-5F5D3E0C10F4}" type="pres">
      <dgm:prSet presAssocID="{F387B126-2062-47B3-B17E-2FD6DA983B3B}" presName="Accent" presStyleLbl="trAlignAcc1" presStyleIdx="4" presStyleCnt="5">
        <dgm:presLayoutVars>
          <dgm:chMax val="0"/>
          <dgm:chPref val="0"/>
        </dgm:presLayoutVars>
      </dgm:prSet>
      <dgm:spPr/>
    </dgm:pt>
    <dgm:pt modelId="{F11F5ACD-E45B-4EC8-9BA2-7BBC8470022F}" type="pres">
      <dgm:prSet presAssocID="{F387B126-2062-47B3-B17E-2FD6DA983B3B}" presName="Image" presStyleLbl="alignImgPlace1" presStyleIdx="4" presStyleCnt="5">
        <dgm:presLayoutVars>
          <dgm:chMax val="0"/>
          <dgm:chPref val="0"/>
        </dgm:presLayoutVars>
      </dgm:prSet>
      <dgm:spPr>
        <a:blipFill rotWithShape="1">
          <a:blip xmlns:r="http://schemas.openxmlformats.org/officeDocument/2006/relationships" r:embed="rId5"/>
          <a:stretch>
            <a:fillRect/>
          </a:stretch>
        </a:blipFill>
      </dgm:spPr>
    </dgm:pt>
    <dgm:pt modelId="{4AA801D3-F943-44EC-B45E-4F4F3F767E9A}" type="pres">
      <dgm:prSet presAssocID="{F387B126-2062-47B3-B17E-2FD6DA983B3B}" presName="ChildComposite" presStyleCnt="0"/>
      <dgm:spPr/>
    </dgm:pt>
    <dgm:pt modelId="{3A0D5AF3-084E-4ADF-9AC9-FC8E45E71D2B}" type="pres">
      <dgm:prSet presAssocID="{F387B126-2062-47B3-B17E-2FD6DA983B3B}" presName="Child" presStyleLbl="node1" presStyleIdx="0" presStyleCnt="0">
        <dgm:presLayoutVars>
          <dgm:chMax val="0"/>
          <dgm:chPref val="0"/>
          <dgm:bulletEnabled val="1"/>
        </dgm:presLayoutVars>
      </dgm:prSet>
      <dgm:spPr/>
    </dgm:pt>
    <dgm:pt modelId="{2269B323-CB04-44B6-9D1E-CD1842ACFEFC}" type="pres">
      <dgm:prSet presAssocID="{F387B126-2062-47B3-B17E-2FD6DA983B3B}" presName="Parent" presStyleLbl="revTx" presStyleIdx="4" presStyleCnt="5">
        <dgm:presLayoutVars>
          <dgm:chMax val="1"/>
          <dgm:chPref val="0"/>
          <dgm:bulletEnabled val="1"/>
        </dgm:presLayoutVars>
      </dgm:prSet>
      <dgm:spPr/>
    </dgm:pt>
  </dgm:ptLst>
  <dgm:cxnLst>
    <dgm:cxn modelId="{AC18050C-4A4F-4A08-B158-90B1586F2787}" type="presOf" srcId="{176A6423-BE40-47E7-8B4C-013F8D05B15F}" destId="{CEB7A139-4782-4ED8-A6E3-ECE7788CE9C1}" srcOrd="0" destOrd="0" presId="urn:microsoft.com/office/officeart/2008/layout/CaptionedPictures"/>
    <dgm:cxn modelId="{12A79645-9DD5-4019-87CC-579C9C19DD04}" srcId="{8F093973-82E9-4859-9C82-5FCCEFE451DE}" destId="{F387B126-2062-47B3-B17E-2FD6DA983B3B}" srcOrd="4" destOrd="0" parTransId="{A2513045-6750-46A4-8DDB-B98ECD375783}" sibTransId="{35254403-C97A-44EA-9856-66AD1A0DCB21}"/>
    <dgm:cxn modelId="{C6437A47-6E62-4EF5-ABAE-3303C77BBEA9}" srcId="{8F093973-82E9-4859-9C82-5FCCEFE451DE}" destId="{6BECB0D4-7941-42DD-8292-BB8109FAB46F}" srcOrd="0" destOrd="0" parTransId="{439AA680-EC0A-4CAB-A0FB-401873C4BDEF}" sibTransId="{C66BE3B9-5FE6-4387-9E08-C5F16E3ED8D1}"/>
    <dgm:cxn modelId="{9ADF2B5E-D9EC-4380-95CB-964171C607E2}" type="presOf" srcId="{6BECB0D4-7941-42DD-8292-BB8109FAB46F}" destId="{93A9D0FD-79B0-4B63-BF16-E30C0FEF3FFF}" srcOrd="0" destOrd="0" presId="urn:microsoft.com/office/officeart/2008/layout/CaptionedPictures"/>
    <dgm:cxn modelId="{A74CB475-D437-4DED-BB96-DF51D40F75E1}" type="presOf" srcId="{4957ADCE-82AF-4080-AE76-35E6CC2C044C}" destId="{6D6EC9C5-D7C3-423F-94FA-397D50092F12}" srcOrd="0" destOrd="0" presId="urn:microsoft.com/office/officeart/2008/layout/CaptionedPictures"/>
    <dgm:cxn modelId="{C5546B85-8AB0-4D0F-B901-EFEB43F6698B}" srcId="{8F093973-82E9-4859-9C82-5FCCEFE451DE}" destId="{5E2CC7BC-3CA8-44FC-8D57-0C96A557244B}" srcOrd="1" destOrd="0" parTransId="{D1ECF629-3E29-42D0-A051-AB7CCC05BD0E}" sibTransId="{2EC8C5B7-348D-406A-B180-66CFBF365AA4}"/>
    <dgm:cxn modelId="{FDBBDE85-87ED-437E-882B-32F579525035}" type="presOf" srcId="{8F093973-82E9-4859-9C82-5FCCEFE451DE}" destId="{A11966D7-4487-41E2-AC96-0AFCA8E01492}" srcOrd="0" destOrd="0" presId="urn:microsoft.com/office/officeart/2008/layout/CaptionedPictures"/>
    <dgm:cxn modelId="{F0FAF58C-42AD-42EF-A8CC-890E3F9C80A6}" srcId="{8F093973-82E9-4859-9C82-5FCCEFE451DE}" destId="{4957ADCE-82AF-4080-AE76-35E6CC2C044C}" srcOrd="2" destOrd="0" parTransId="{3202E655-1ADB-4889-8EAF-AE52E1DC857B}" sibTransId="{0BB3AE65-5C81-4D0C-B0B6-CA496CC21A80}"/>
    <dgm:cxn modelId="{1A6C7391-99E0-4264-A5C5-BE6A9CDCEB92}" type="presOf" srcId="{5E2CC7BC-3CA8-44FC-8D57-0C96A557244B}" destId="{A3181724-70F5-4E26-A527-41CF9995186D}" srcOrd="0" destOrd="0" presId="urn:microsoft.com/office/officeart/2008/layout/CaptionedPictures"/>
    <dgm:cxn modelId="{79E8EAA7-0B34-4993-905E-14176C49F656}" type="presOf" srcId="{F387B126-2062-47B3-B17E-2FD6DA983B3B}" destId="{2269B323-CB04-44B6-9D1E-CD1842ACFEFC}" srcOrd="0" destOrd="0" presId="urn:microsoft.com/office/officeart/2008/layout/CaptionedPictures"/>
    <dgm:cxn modelId="{C5DAA0CD-82D1-4815-A33C-B4EC374D7912}" srcId="{8F093973-82E9-4859-9C82-5FCCEFE451DE}" destId="{176A6423-BE40-47E7-8B4C-013F8D05B15F}" srcOrd="3" destOrd="0" parTransId="{6CCBA128-1611-4187-8D2B-B9C1F3651C5D}" sibTransId="{BC3C2A15-40CC-48F6-9DD2-59080E5A0DA6}"/>
    <dgm:cxn modelId="{C73D4A1F-2031-42C6-8996-E611EFC99C88}" type="presParOf" srcId="{A11966D7-4487-41E2-AC96-0AFCA8E01492}" destId="{50D4E58E-FCFF-4CD2-BD55-EED776286A62}" srcOrd="0" destOrd="0" presId="urn:microsoft.com/office/officeart/2008/layout/CaptionedPictures"/>
    <dgm:cxn modelId="{561F8ABF-733A-4B2D-85B8-B85C46683346}" type="presParOf" srcId="{50D4E58E-FCFF-4CD2-BD55-EED776286A62}" destId="{18C7DEED-F379-4B87-93D3-CB83D58E546A}" srcOrd="0" destOrd="0" presId="urn:microsoft.com/office/officeart/2008/layout/CaptionedPictures"/>
    <dgm:cxn modelId="{5FBEEF56-1D49-4D17-8FB7-53DD27FBFE2C}" type="presParOf" srcId="{50D4E58E-FCFF-4CD2-BD55-EED776286A62}" destId="{64D8B793-70AE-4589-A78C-01C5BF74F3F8}" srcOrd="1" destOrd="0" presId="urn:microsoft.com/office/officeart/2008/layout/CaptionedPictures"/>
    <dgm:cxn modelId="{D5B8B930-CEDA-4294-B64C-38AFBFC170C5}" type="presParOf" srcId="{50D4E58E-FCFF-4CD2-BD55-EED776286A62}" destId="{343810B7-9E29-4FD2-BCDC-4A3D71647B12}" srcOrd="2" destOrd="0" presId="urn:microsoft.com/office/officeart/2008/layout/CaptionedPictures"/>
    <dgm:cxn modelId="{77F1A126-D8C3-4129-9F24-69C713DBBEF1}" type="presParOf" srcId="{343810B7-9E29-4FD2-BCDC-4A3D71647B12}" destId="{5AA2AD96-B156-44C5-BBEA-B6ECD2F9EB87}" srcOrd="0" destOrd="0" presId="urn:microsoft.com/office/officeart/2008/layout/CaptionedPictures"/>
    <dgm:cxn modelId="{F59EFC9C-B2F7-4E40-8F5A-ADEEEA11B3B9}" type="presParOf" srcId="{343810B7-9E29-4FD2-BCDC-4A3D71647B12}" destId="{93A9D0FD-79B0-4B63-BF16-E30C0FEF3FFF}" srcOrd="1" destOrd="0" presId="urn:microsoft.com/office/officeart/2008/layout/CaptionedPictures"/>
    <dgm:cxn modelId="{5B88F03E-070A-47CD-907F-1D4324F5EF0C}" type="presParOf" srcId="{A11966D7-4487-41E2-AC96-0AFCA8E01492}" destId="{B913C91A-3DB2-430C-BA3B-0DC6298297E7}" srcOrd="1" destOrd="0" presId="urn:microsoft.com/office/officeart/2008/layout/CaptionedPictures"/>
    <dgm:cxn modelId="{48ADD865-15D5-4926-A184-70DC5BD85888}" type="presParOf" srcId="{A11966D7-4487-41E2-AC96-0AFCA8E01492}" destId="{C823183A-9645-4D35-BF5E-965F77CCDDD9}" srcOrd="2" destOrd="0" presId="urn:microsoft.com/office/officeart/2008/layout/CaptionedPictures"/>
    <dgm:cxn modelId="{C4088541-BCB9-4D50-B2C8-D76F26BA74AB}" type="presParOf" srcId="{C823183A-9645-4D35-BF5E-965F77CCDDD9}" destId="{1F2733B5-8EFB-4F34-AF57-422D1231B31B}" srcOrd="0" destOrd="0" presId="urn:microsoft.com/office/officeart/2008/layout/CaptionedPictures"/>
    <dgm:cxn modelId="{71FF80D6-AF0E-4DF4-9981-70C4103B9FE6}" type="presParOf" srcId="{C823183A-9645-4D35-BF5E-965F77CCDDD9}" destId="{A1BA9370-2CE2-4E51-A2E3-DB830D63FD98}" srcOrd="1" destOrd="0" presId="urn:microsoft.com/office/officeart/2008/layout/CaptionedPictures"/>
    <dgm:cxn modelId="{A44E5A22-7C9E-4128-A7F5-3ACCA4842EFD}" type="presParOf" srcId="{C823183A-9645-4D35-BF5E-965F77CCDDD9}" destId="{CFE0A8D3-5F2C-4746-99FC-936D83EAB2B7}" srcOrd="2" destOrd="0" presId="urn:microsoft.com/office/officeart/2008/layout/CaptionedPictures"/>
    <dgm:cxn modelId="{F2944A71-2812-4FA1-A378-4A1FDB30C7EE}" type="presParOf" srcId="{CFE0A8D3-5F2C-4746-99FC-936D83EAB2B7}" destId="{969BC13B-A79C-42C9-8AEC-5FD1480DCEE4}" srcOrd="0" destOrd="0" presId="urn:microsoft.com/office/officeart/2008/layout/CaptionedPictures"/>
    <dgm:cxn modelId="{8E46CA5C-B4D8-4061-85BA-1FE25AF30B19}" type="presParOf" srcId="{CFE0A8D3-5F2C-4746-99FC-936D83EAB2B7}" destId="{A3181724-70F5-4E26-A527-41CF9995186D}" srcOrd="1" destOrd="0" presId="urn:microsoft.com/office/officeart/2008/layout/CaptionedPictures"/>
    <dgm:cxn modelId="{8DB01CA9-B2E8-45FF-876C-9EDA19A00A9C}" type="presParOf" srcId="{A11966D7-4487-41E2-AC96-0AFCA8E01492}" destId="{454D3383-4802-44BC-9523-C09DA998903A}" srcOrd="3" destOrd="0" presId="urn:microsoft.com/office/officeart/2008/layout/CaptionedPictures"/>
    <dgm:cxn modelId="{E3697194-1560-4236-BF01-8FE353B963FE}" type="presParOf" srcId="{A11966D7-4487-41E2-AC96-0AFCA8E01492}" destId="{99066534-1122-478C-8B58-6AEB8B60876E}" srcOrd="4" destOrd="0" presId="urn:microsoft.com/office/officeart/2008/layout/CaptionedPictures"/>
    <dgm:cxn modelId="{D71B09A4-D73F-49A6-98C8-BB946F390225}" type="presParOf" srcId="{99066534-1122-478C-8B58-6AEB8B60876E}" destId="{358092D6-4307-450D-9E97-9CDFA0F245BE}" srcOrd="0" destOrd="0" presId="urn:microsoft.com/office/officeart/2008/layout/CaptionedPictures"/>
    <dgm:cxn modelId="{EA0A83E8-EA08-4C75-9387-00AA13E285CB}" type="presParOf" srcId="{99066534-1122-478C-8B58-6AEB8B60876E}" destId="{3950CA92-0A6A-40AA-8A71-D23B03A58ED0}" srcOrd="1" destOrd="0" presId="urn:microsoft.com/office/officeart/2008/layout/CaptionedPictures"/>
    <dgm:cxn modelId="{24A27B10-68E6-4E39-A331-05E0D2182E3F}" type="presParOf" srcId="{99066534-1122-478C-8B58-6AEB8B60876E}" destId="{1705B19D-64C7-481F-87D4-6F9EC71830B0}" srcOrd="2" destOrd="0" presId="urn:microsoft.com/office/officeart/2008/layout/CaptionedPictures"/>
    <dgm:cxn modelId="{0DBED2AE-B51D-447C-AD5B-10F328B1F546}" type="presParOf" srcId="{1705B19D-64C7-481F-87D4-6F9EC71830B0}" destId="{911FA0BD-B7BF-46F5-99E3-2F95F7E11FF7}" srcOrd="0" destOrd="0" presId="urn:microsoft.com/office/officeart/2008/layout/CaptionedPictures"/>
    <dgm:cxn modelId="{EDDA6757-0978-4547-A4C2-4E53D3E29FAA}" type="presParOf" srcId="{1705B19D-64C7-481F-87D4-6F9EC71830B0}" destId="{6D6EC9C5-D7C3-423F-94FA-397D50092F12}" srcOrd="1" destOrd="0" presId="urn:microsoft.com/office/officeart/2008/layout/CaptionedPictures"/>
    <dgm:cxn modelId="{8AEC2F40-14B3-4907-9A8B-2259F916A856}" type="presParOf" srcId="{A11966D7-4487-41E2-AC96-0AFCA8E01492}" destId="{35551AB5-8E96-4C7A-AD9E-A36C85ADACF4}" srcOrd="5" destOrd="0" presId="urn:microsoft.com/office/officeart/2008/layout/CaptionedPictures"/>
    <dgm:cxn modelId="{1D200F8C-2B79-4317-A7D8-044766A05AAB}" type="presParOf" srcId="{A11966D7-4487-41E2-AC96-0AFCA8E01492}" destId="{C6B74204-D56F-4E17-A442-0C1D3A2EC6DF}" srcOrd="6" destOrd="0" presId="urn:microsoft.com/office/officeart/2008/layout/CaptionedPictures"/>
    <dgm:cxn modelId="{D64AF3C7-4031-4853-9F69-B4E0075D9789}" type="presParOf" srcId="{C6B74204-D56F-4E17-A442-0C1D3A2EC6DF}" destId="{688D5F5A-ED4D-4DF2-994B-F220094E03EB}" srcOrd="0" destOrd="0" presId="urn:microsoft.com/office/officeart/2008/layout/CaptionedPictures"/>
    <dgm:cxn modelId="{124A6F7F-02E8-4982-BB81-8874F72CF2FE}" type="presParOf" srcId="{C6B74204-D56F-4E17-A442-0C1D3A2EC6DF}" destId="{FEA6A3B2-CC3E-48E3-A007-4125180C389B}" srcOrd="1" destOrd="0" presId="urn:microsoft.com/office/officeart/2008/layout/CaptionedPictures"/>
    <dgm:cxn modelId="{9916AFA8-2BD2-470D-878D-29DF9F2AA278}" type="presParOf" srcId="{C6B74204-D56F-4E17-A442-0C1D3A2EC6DF}" destId="{A19F4D4A-E81D-4EE7-B2B4-F824E81A1F1B}" srcOrd="2" destOrd="0" presId="urn:microsoft.com/office/officeart/2008/layout/CaptionedPictures"/>
    <dgm:cxn modelId="{8D2273FE-CC4F-481B-A727-EC110A77A91D}" type="presParOf" srcId="{A19F4D4A-E81D-4EE7-B2B4-F824E81A1F1B}" destId="{0EC49722-C062-412C-B06E-F33EFDE8CDBC}" srcOrd="0" destOrd="0" presId="urn:microsoft.com/office/officeart/2008/layout/CaptionedPictures"/>
    <dgm:cxn modelId="{515D20C8-2C08-411A-8699-7D90A088AA60}" type="presParOf" srcId="{A19F4D4A-E81D-4EE7-B2B4-F824E81A1F1B}" destId="{CEB7A139-4782-4ED8-A6E3-ECE7788CE9C1}" srcOrd="1" destOrd="0" presId="urn:microsoft.com/office/officeart/2008/layout/CaptionedPictures"/>
    <dgm:cxn modelId="{1B1956BF-CB33-4D6C-9A38-69E976558FE2}" type="presParOf" srcId="{A11966D7-4487-41E2-AC96-0AFCA8E01492}" destId="{8C239672-18E7-4B13-8F04-0779BEF8EDE2}" srcOrd="7" destOrd="0" presId="urn:microsoft.com/office/officeart/2008/layout/CaptionedPictures"/>
    <dgm:cxn modelId="{8FAF8578-D92E-424E-93BB-818CCDEC6E4A}" type="presParOf" srcId="{A11966D7-4487-41E2-AC96-0AFCA8E01492}" destId="{3669E0AB-5A50-42C2-90A2-BEF608D4FE6E}" srcOrd="8" destOrd="0" presId="urn:microsoft.com/office/officeart/2008/layout/CaptionedPictures"/>
    <dgm:cxn modelId="{BA17767B-EF99-4289-9075-39A87C79125A}" type="presParOf" srcId="{3669E0AB-5A50-42C2-90A2-BEF608D4FE6E}" destId="{C4F65210-EBF9-4817-A7CA-5F5D3E0C10F4}" srcOrd="0" destOrd="0" presId="urn:microsoft.com/office/officeart/2008/layout/CaptionedPictures"/>
    <dgm:cxn modelId="{625CCA58-60D5-41D4-8627-2A8D1EF68409}" type="presParOf" srcId="{3669E0AB-5A50-42C2-90A2-BEF608D4FE6E}" destId="{F11F5ACD-E45B-4EC8-9BA2-7BBC8470022F}" srcOrd="1" destOrd="0" presId="urn:microsoft.com/office/officeart/2008/layout/CaptionedPictures"/>
    <dgm:cxn modelId="{3009BBF0-9CEA-4D3D-9D8F-5E12741ECE96}" type="presParOf" srcId="{3669E0AB-5A50-42C2-90A2-BEF608D4FE6E}" destId="{4AA801D3-F943-44EC-B45E-4F4F3F767E9A}" srcOrd="2" destOrd="0" presId="urn:microsoft.com/office/officeart/2008/layout/CaptionedPictures"/>
    <dgm:cxn modelId="{408159A3-0EFC-446A-B7B5-0EF7432FDB07}" type="presParOf" srcId="{4AA801D3-F943-44EC-B45E-4F4F3F767E9A}" destId="{3A0D5AF3-084E-4ADF-9AC9-FC8E45E71D2B}" srcOrd="0" destOrd="0" presId="urn:microsoft.com/office/officeart/2008/layout/CaptionedPictures"/>
    <dgm:cxn modelId="{D4057132-236B-428D-8C51-D561D287D0DB}" type="presParOf" srcId="{4AA801D3-F943-44EC-B45E-4F4F3F767E9A}" destId="{2269B323-CB04-44B6-9D1E-CD1842ACFEFC}" srcOrd="1" destOrd="0" presId="urn:microsoft.com/office/officeart/2008/layout/CaptionedPictures"/>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02ED18F-42FF-4BDB-8BDD-9A21859B3BC5}">
      <dsp:nvSpPr>
        <dsp:cNvPr id="0" name=""/>
        <dsp:cNvSpPr/>
      </dsp:nvSpPr>
      <dsp:spPr>
        <a:xfrm>
          <a:off x="546287" y="68919"/>
          <a:ext cx="1509469" cy="177584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31A64D19-F64A-4F86-8D15-7E613A32E350}">
      <dsp:nvSpPr>
        <dsp:cNvPr id="0" name=""/>
        <dsp:cNvSpPr/>
      </dsp:nvSpPr>
      <dsp:spPr>
        <a:xfrm>
          <a:off x="621761" y="139953"/>
          <a:ext cx="1358522" cy="1154300"/>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7D394A3-9C6F-44FE-B43A-45792E7FDD8A}">
      <dsp:nvSpPr>
        <dsp:cNvPr id="0" name=""/>
        <dsp:cNvSpPr/>
      </dsp:nvSpPr>
      <dsp:spPr>
        <a:xfrm>
          <a:off x="621761" y="1294253"/>
          <a:ext cx="1358522" cy="4794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Estatus migratorio y procesos de regularización.</a:t>
          </a:r>
          <a:endParaRPr lang="es-ES" sz="900" kern="1200">
            <a:latin typeface="Arial" panose="020B0604020202020204" pitchFamily="34" charset="0"/>
            <a:cs typeface="Arial" panose="020B0604020202020204" pitchFamily="34" charset="0"/>
          </a:endParaRPr>
        </a:p>
      </dsp:txBody>
      <dsp:txXfrm>
        <a:off x="621761" y="1294253"/>
        <a:ext cx="1358522" cy="479478"/>
      </dsp:txXfrm>
    </dsp:sp>
    <dsp:sp modelId="{5BFAA245-F18C-4E3B-88E0-C32104D3AE14}">
      <dsp:nvSpPr>
        <dsp:cNvPr id="0" name=""/>
        <dsp:cNvSpPr/>
      </dsp:nvSpPr>
      <dsp:spPr>
        <a:xfrm>
          <a:off x="2342160" y="68919"/>
          <a:ext cx="1509469" cy="177584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F0E1A03F-7CD6-4A1C-83C9-9C5B6E7FC6C9}">
      <dsp:nvSpPr>
        <dsp:cNvPr id="0" name=""/>
        <dsp:cNvSpPr/>
      </dsp:nvSpPr>
      <dsp:spPr>
        <a:xfrm>
          <a:off x="2417633" y="139953"/>
          <a:ext cx="1358522" cy="1154300"/>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AACDFE6-FC21-4432-A1AF-4DB949383DCE}">
      <dsp:nvSpPr>
        <dsp:cNvPr id="0" name=""/>
        <dsp:cNvSpPr/>
      </dsp:nvSpPr>
      <dsp:spPr>
        <a:xfrm>
          <a:off x="2417633" y="1294253"/>
          <a:ext cx="1358522" cy="4794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Disponibilidad y acceso a los servicios de salud.</a:t>
          </a:r>
          <a:endParaRPr lang="en-US" sz="900" kern="1200">
            <a:latin typeface="Arial" panose="020B0604020202020204" pitchFamily="34" charset="0"/>
            <a:cs typeface="Arial" panose="020B0604020202020204" pitchFamily="34" charset="0"/>
          </a:endParaRPr>
        </a:p>
      </dsp:txBody>
      <dsp:txXfrm>
        <a:off x="2417633" y="1294253"/>
        <a:ext cx="1358522" cy="479478"/>
      </dsp:txXfrm>
    </dsp:sp>
    <dsp:sp modelId="{527134B0-99AE-46C9-9244-687B7E60BC16}">
      <dsp:nvSpPr>
        <dsp:cNvPr id="0" name=""/>
        <dsp:cNvSpPr/>
      </dsp:nvSpPr>
      <dsp:spPr>
        <a:xfrm>
          <a:off x="4138032" y="68919"/>
          <a:ext cx="1509469" cy="177584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DD440A0A-6949-4FA9-AB04-708A57D5D0A8}">
      <dsp:nvSpPr>
        <dsp:cNvPr id="0" name=""/>
        <dsp:cNvSpPr/>
      </dsp:nvSpPr>
      <dsp:spPr>
        <a:xfrm>
          <a:off x="4213505" y="139953"/>
          <a:ext cx="1358522" cy="1154300"/>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3D428B4-DDB9-4C94-B630-25A1F01EE2F2}">
      <dsp:nvSpPr>
        <dsp:cNvPr id="0" name=""/>
        <dsp:cNvSpPr/>
      </dsp:nvSpPr>
      <dsp:spPr>
        <a:xfrm>
          <a:off x="4213505" y="1294253"/>
          <a:ext cx="1358522" cy="4794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Protección social y acceso a programas de apoyo.</a:t>
          </a:r>
          <a:endParaRPr lang="en-US" sz="900" kern="1200">
            <a:latin typeface="Arial" panose="020B0604020202020204" pitchFamily="34" charset="0"/>
            <a:cs typeface="Arial" panose="020B0604020202020204" pitchFamily="34" charset="0"/>
          </a:endParaRPr>
        </a:p>
      </dsp:txBody>
      <dsp:txXfrm>
        <a:off x="4213505" y="1294253"/>
        <a:ext cx="1358522" cy="479478"/>
      </dsp:txXfrm>
    </dsp:sp>
    <dsp:sp modelId="{67D2AC82-35D1-409C-9746-507B80DF82E3}">
      <dsp:nvSpPr>
        <dsp:cNvPr id="0" name=""/>
        <dsp:cNvSpPr/>
      </dsp:nvSpPr>
      <dsp:spPr>
        <a:xfrm>
          <a:off x="546287" y="1995713"/>
          <a:ext cx="1509469" cy="177584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77FCF6DF-3498-4CA3-A351-4498C09116D4}">
      <dsp:nvSpPr>
        <dsp:cNvPr id="0" name=""/>
        <dsp:cNvSpPr/>
      </dsp:nvSpPr>
      <dsp:spPr>
        <a:xfrm>
          <a:off x="621761" y="2066747"/>
          <a:ext cx="1358522" cy="1154300"/>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0108E23-59D0-409C-BD2E-69927493E96D}">
      <dsp:nvSpPr>
        <dsp:cNvPr id="0" name=""/>
        <dsp:cNvSpPr/>
      </dsp:nvSpPr>
      <dsp:spPr>
        <a:xfrm>
          <a:off x="621761" y="3221047"/>
          <a:ext cx="1358522" cy="4794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Situación laboral y condiciones de empleo.</a:t>
          </a:r>
          <a:endParaRPr lang="en-US" sz="900" kern="1200">
            <a:latin typeface="Arial" panose="020B0604020202020204" pitchFamily="34" charset="0"/>
            <a:cs typeface="Arial" panose="020B0604020202020204" pitchFamily="34" charset="0"/>
          </a:endParaRPr>
        </a:p>
      </dsp:txBody>
      <dsp:txXfrm>
        <a:off x="621761" y="3221047"/>
        <a:ext cx="1358522" cy="479478"/>
      </dsp:txXfrm>
    </dsp:sp>
    <dsp:sp modelId="{116962ED-06FE-4098-AC19-6BF89945BC56}">
      <dsp:nvSpPr>
        <dsp:cNvPr id="0" name=""/>
        <dsp:cNvSpPr/>
      </dsp:nvSpPr>
      <dsp:spPr>
        <a:xfrm>
          <a:off x="2342160" y="1995713"/>
          <a:ext cx="1509469" cy="177584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92B578B9-739D-4C87-81A3-292B1FFC3B35}">
      <dsp:nvSpPr>
        <dsp:cNvPr id="0" name=""/>
        <dsp:cNvSpPr/>
      </dsp:nvSpPr>
      <dsp:spPr>
        <a:xfrm>
          <a:off x="2417633" y="2066747"/>
          <a:ext cx="1358522" cy="1154300"/>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28A968F-C012-4512-B8A4-D9A08848710B}">
      <dsp:nvSpPr>
        <dsp:cNvPr id="0" name=""/>
        <dsp:cNvSpPr/>
      </dsp:nvSpPr>
      <dsp:spPr>
        <a:xfrm>
          <a:off x="2417633" y="3221047"/>
          <a:ext cx="1358522" cy="4794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Condiciones de pobreza y exclusión social.</a:t>
          </a:r>
          <a:endParaRPr lang="en-US" sz="900" kern="1200">
            <a:latin typeface="Arial" panose="020B0604020202020204" pitchFamily="34" charset="0"/>
            <a:cs typeface="Arial" panose="020B0604020202020204" pitchFamily="34" charset="0"/>
          </a:endParaRPr>
        </a:p>
      </dsp:txBody>
      <dsp:txXfrm>
        <a:off x="2417633" y="3221047"/>
        <a:ext cx="1358522" cy="479478"/>
      </dsp:txXfrm>
    </dsp:sp>
    <dsp:sp modelId="{8DB4BC29-6702-4E18-89E9-EFCE8238444A}">
      <dsp:nvSpPr>
        <dsp:cNvPr id="0" name=""/>
        <dsp:cNvSpPr/>
      </dsp:nvSpPr>
      <dsp:spPr>
        <a:xfrm>
          <a:off x="4138032" y="1995713"/>
          <a:ext cx="1509469" cy="177584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9F620E6B-2ACE-41DB-97F7-467C63C77044}">
      <dsp:nvSpPr>
        <dsp:cNvPr id="0" name=""/>
        <dsp:cNvSpPr/>
      </dsp:nvSpPr>
      <dsp:spPr>
        <a:xfrm>
          <a:off x="4213505" y="2066747"/>
          <a:ext cx="1358522" cy="1154300"/>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A6CEFD4-AB5A-4533-8ABE-0C0FF2B290F0}">
      <dsp:nvSpPr>
        <dsp:cNvPr id="0" name=""/>
        <dsp:cNvSpPr/>
      </dsp:nvSpPr>
      <dsp:spPr>
        <a:xfrm>
          <a:off x="4213505" y="3221047"/>
          <a:ext cx="1358522" cy="4794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Capacidad institucional y normativa del territorio.</a:t>
          </a:r>
          <a:endParaRPr lang="en-US" sz="900" kern="1200">
            <a:latin typeface="Arial" panose="020B0604020202020204" pitchFamily="34" charset="0"/>
            <a:cs typeface="Arial" panose="020B0604020202020204" pitchFamily="34" charset="0"/>
          </a:endParaRPr>
        </a:p>
      </dsp:txBody>
      <dsp:txXfrm>
        <a:off x="4213505" y="3221047"/>
        <a:ext cx="1358522" cy="47947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73AC50-3394-49F0-941E-EAC1A752D03A}">
      <dsp:nvSpPr>
        <dsp:cNvPr id="0" name=""/>
        <dsp:cNvSpPr/>
      </dsp:nvSpPr>
      <dsp:spPr>
        <a:xfrm>
          <a:off x="836" y="327838"/>
          <a:ext cx="1088801" cy="1088801"/>
        </a:xfrm>
        <a:prstGeom prst="roundRect">
          <a:avLst>
            <a:gd name="adj" fmla="val 10000"/>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A3ED4C3-60FD-497B-9F1F-528CE54C0405}">
      <dsp:nvSpPr>
        <dsp:cNvPr id="0" name=""/>
        <dsp:cNvSpPr/>
      </dsp:nvSpPr>
      <dsp:spPr>
        <a:xfrm>
          <a:off x="178083" y="981119"/>
          <a:ext cx="1088801" cy="1088801"/>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Identificar tempranamente situaciones de vulnerabilidad.</a:t>
          </a:r>
          <a:endParaRPr lang="es-ES" sz="900" kern="1200">
            <a:latin typeface="Arial" panose="020B0604020202020204" pitchFamily="34" charset="0"/>
            <a:cs typeface="Arial" panose="020B0604020202020204" pitchFamily="34" charset="0"/>
          </a:endParaRPr>
        </a:p>
      </dsp:txBody>
      <dsp:txXfrm>
        <a:off x="209973" y="1013009"/>
        <a:ext cx="1025021" cy="1025021"/>
      </dsp:txXfrm>
    </dsp:sp>
    <dsp:sp modelId="{625FE2DC-3DAA-4DA9-A558-948DD771C429}">
      <dsp:nvSpPr>
        <dsp:cNvPr id="0" name=""/>
        <dsp:cNvSpPr/>
      </dsp:nvSpPr>
      <dsp:spPr>
        <a:xfrm>
          <a:off x="1299365" y="741427"/>
          <a:ext cx="209727" cy="261623"/>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ES" sz="800" kern="1200">
            <a:latin typeface="Arial" panose="020B0604020202020204" pitchFamily="34" charset="0"/>
            <a:cs typeface="Arial" panose="020B0604020202020204" pitchFamily="34" charset="0"/>
          </a:endParaRPr>
        </a:p>
      </dsp:txBody>
      <dsp:txXfrm>
        <a:off x="1299365" y="793752"/>
        <a:ext cx="146809" cy="156973"/>
      </dsp:txXfrm>
    </dsp:sp>
    <dsp:sp modelId="{A5682F06-9264-4EF0-A86D-45DD8764EDD1}">
      <dsp:nvSpPr>
        <dsp:cNvPr id="0" name=""/>
        <dsp:cNvSpPr/>
      </dsp:nvSpPr>
      <dsp:spPr>
        <a:xfrm>
          <a:off x="1688858" y="327838"/>
          <a:ext cx="1088801" cy="1088801"/>
        </a:xfrm>
        <a:prstGeom prst="roundRect">
          <a:avLst>
            <a:gd name="adj" fmla="val 10000"/>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F0F48B0-329D-4D1E-A71D-C5A2DD5D3F26}">
      <dsp:nvSpPr>
        <dsp:cNvPr id="0" name=""/>
        <dsp:cNvSpPr/>
      </dsp:nvSpPr>
      <dsp:spPr>
        <a:xfrm>
          <a:off x="1866105" y="981119"/>
          <a:ext cx="1088801" cy="1088801"/>
        </a:xfrm>
        <a:prstGeom prst="roundRect">
          <a:avLst>
            <a:gd name="adj" fmla="val 10000"/>
          </a:avLst>
        </a:prstGeom>
        <a:solidFill>
          <a:schemeClr val="accent2">
            <a:hueOff val="1560507"/>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Activar rutas integrales de atención.</a:t>
          </a:r>
          <a:endParaRPr lang="en-US" sz="900" kern="1200">
            <a:latin typeface="Arial" panose="020B0604020202020204" pitchFamily="34" charset="0"/>
            <a:cs typeface="Arial" panose="020B0604020202020204" pitchFamily="34" charset="0"/>
          </a:endParaRPr>
        </a:p>
      </dsp:txBody>
      <dsp:txXfrm>
        <a:off x="1897995" y="1013009"/>
        <a:ext cx="1025021" cy="1025021"/>
      </dsp:txXfrm>
    </dsp:sp>
    <dsp:sp modelId="{E3DF1CB6-8F74-4165-9C9E-9FF3E06832D6}">
      <dsp:nvSpPr>
        <dsp:cNvPr id="0" name=""/>
        <dsp:cNvSpPr/>
      </dsp:nvSpPr>
      <dsp:spPr>
        <a:xfrm>
          <a:off x="2987387" y="741427"/>
          <a:ext cx="209727" cy="261623"/>
        </a:xfrm>
        <a:prstGeom prst="rightArrow">
          <a:avLst>
            <a:gd name="adj1" fmla="val 60000"/>
            <a:gd name="adj2" fmla="val 50000"/>
          </a:avLst>
        </a:prstGeom>
        <a:solidFill>
          <a:schemeClr val="accent2">
            <a:hueOff val="2340760"/>
            <a:satOff val="-2919"/>
            <a:lumOff val="68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ES" sz="800" kern="1200">
            <a:latin typeface="Arial" panose="020B0604020202020204" pitchFamily="34" charset="0"/>
            <a:cs typeface="Arial" panose="020B0604020202020204" pitchFamily="34" charset="0"/>
          </a:endParaRPr>
        </a:p>
      </dsp:txBody>
      <dsp:txXfrm>
        <a:off x="2987387" y="793752"/>
        <a:ext cx="146809" cy="156973"/>
      </dsp:txXfrm>
    </dsp:sp>
    <dsp:sp modelId="{4A2027C1-971B-47EE-8A55-1FEA9C53918B}">
      <dsp:nvSpPr>
        <dsp:cNvPr id="0" name=""/>
        <dsp:cNvSpPr/>
      </dsp:nvSpPr>
      <dsp:spPr>
        <a:xfrm>
          <a:off x="3376881" y="327838"/>
          <a:ext cx="1088801" cy="1088801"/>
        </a:xfrm>
        <a:prstGeom prst="roundRect">
          <a:avLst>
            <a:gd name="adj" fmla="val 10000"/>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2A4A8ED-D388-40DA-8DFF-80E2018032FF}">
      <dsp:nvSpPr>
        <dsp:cNvPr id="0" name=""/>
        <dsp:cNvSpPr/>
      </dsp:nvSpPr>
      <dsp:spPr>
        <a:xfrm>
          <a:off x="3554128" y="981119"/>
          <a:ext cx="1088801" cy="1088801"/>
        </a:xfrm>
        <a:prstGeom prst="roundRect">
          <a:avLst>
            <a:gd name="adj" fmla="val 10000"/>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Definir responsabilidades sectoriales.</a:t>
          </a:r>
          <a:endParaRPr lang="en-US" sz="900" kern="1200">
            <a:latin typeface="Arial" panose="020B0604020202020204" pitchFamily="34" charset="0"/>
            <a:cs typeface="Arial" panose="020B0604020202020204" pitchFamily="34" charset="0"/>
          </a:endParaRPr>
        </a:p>
      </dsp:txBody>
      <dsp:txXfrm>
        <a:off x="3586018" y="1013009"/>
        <a:ext cx="1025021" cy="1025021"/>
      </dsp:txXfrm>
    </dsp:sp>
    <dsp:sp modelId="{3163ED4F-B32F-4301-A618-38ED8F88D819}">
      <dsp:nvSpPr>
        <dsp:cNvPr id="0" name=""/>
        <dsp:cNvSpPr/>
      </dsp:nvSpPr>
      <dsp:spPr>
        <a:xfrm>
          <a:off x="4675410" y="741427"/>
          <a:ext cx="209727" cy="261623"/>
        </a:xfrm>
        <a:prstGeom prst="rightArrow">
          <a:avLst>
            <a:gd name="adj1" fmla="val 60000"/>
            <a:gd name="adj2" fmla="val 50000"/>
          </a:avLst>
        </a:prstGeom>
        <a:solidFill>
          <a:schemeClr val="accent2">
            <a:hueOff val="4681520"/>
            <a:satOff val="-5839"/>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ES" sz="800" kern="1200">
            <a:latin typeface="Arial" panose="020B0604020202020204" pitchFamily="34" charset="0"/>
            <a:cs typeface="Arial" panose="020B0604020202020204" pitchFamily="34" charset="0"/>
          </a:endParaRPr>
        </a:p>
      </dsp:txBody>
      <dsp:txXfrm>
        <a:off x="4675410" y="793752"/>
        <a:ext cx="146809" cy="156973"/>
      </dsp:txXfrm>
    </dsp:sp>
    <dsp:sp modelId="{0E40F515-C8EF-41D2-9462-F0F0E9488316}">
      <dsp:nvSpPr>
        <dsp:cNvPr id="0" name=""/>
        <dsp:cNvSpPr/>
      </dsp:nvSpPr>
      <dsp:spPr>
        <a:xfrm>
          <a:off x="5064904" y="327838"/>
          <a:ext cx="1088801" cy="1088801"/>
        </a:xfrm>
        <a:prstGeom prst="roundRect">
          <a:avLst>
            <a:gd name="adj" fmla="val 10000"/>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1BAE06B-2E68-4F52-B85D-05BA39FA0329}">
      <dsp:nvSpPr>
        <dsp:cNvPr id="0" name=""/>
        <dsp:cNvSpPr/>
      </dsp:nvSpPr>
      <dsp:spPr>
        <a:xfrm>
          <a:off x="5242150" y="981119"/>
          <a:ext cx="1088801" cy="1088801"/>
        </a:xfrm>
        <a:prstGeom prst="roundRect">
          <a:avLst>
            <a:gd name="adj" fmla="val 10000"/>
          </a:avLst>
        </a:prstGeom>
        <a:solidFill>
          <a:schemeClr val="accent2">
            <a:hueOff val="4681520"/>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Implementar acciones complementarias.</a:t>
          </a:r>
          <a:endParaRPr lang="en-US" sz="900" kern="1200">
            <a:latin typeface="Arial" panose="020B0604020202020204" pitchFamily="34" charset="0"/>
            <a:cs typeface="Arial" panose="020B0604020202020204" pitchFamily="34" charset="0"/>
          </a:endParaRPr>
        </a:p>
      </dsp:txBody>
      <dsp:txXfrm>
        <a:off x="5274040" y="1013009"/>
        <a:ext cx="1025021" cy="102502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F75321-2766-41FC-869F-CEAA58BF4854}">
      <dsp:nvSpPr>
        <dsp:cNvPr id="0" name=""/>
        <dsp:cNvSpPr/>
      </dsp:nvSpPr>
      <dsp:spPr>
        <a:xfrm>
          <a:off x="1237902" y="0"/>
          <a:ext cx="3717985" cy="3717985"/>
        </a:xfrm>
        <a:prstGeom prst="diamond">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6E0B199-A611-49AE-8B9B-6D21E2BB88CA}">
      <dsp:nvSpPr>
        <dsp:cNvPr id="0" name=""/>
        <dsp:cNvSpPr/>
      </dsp:nvSpPr>
      <dsp:spPr>
        <a:xfrm>
          <a:off x="1591111" y="353208"/>
          <a:ext cx="1450014" cy="1450014"/>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Garantía de acceso oportuno a los servicios de salud</a:t>
          </a:r>
          <a:endParaRPr lang="es-ES" sz="1300" kern="1200">
            <a:latin typeface="Arial" panose="020B0604020202020204" pitchFamily="34" charset="0"/>
            <a:cs typeface="Arial" panose="020B0604020202020204" pitchFamily="34" charset="0"/>
          </a:endParaRPr>
        </a:p>
      </dsp:txBody>
      <dsp:txXfrm>
        <a:off x="1661895" y="423992"/>
        <a:ext cx="1308446" cy="1308446"/>
      </dsp:txXfrm>
    </dsp:sp>
    <dsp:sp modelId="{CFDEDE83-DD79-4971-86FC-78B3DC6DCAE2}">
      <dsp:nvSpPr>
        <dsp:cNvPr id="0" name=""/>
        <dsp:cNvSpPr/>
      </dsp:nvSpPr>
      <dsp:spPr>
        <a:xfrm>
          <a:off x="3152664" y="353208"/>
          <a:ext cx="1450014" cy="1450014"/>
        </a:xfrm>
        <a:prstGeom prst="round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Avance hacia la cobertura universal</a:t>
          </a:r>
          <a:endParaRPr lang="en-US" sz="1300" kern="1200">
            <a:latin typeface="Arial" panose="020B0604020202020204" pitchFamily="34" charset="0"/>
            <a:cs typeface="Arial" panose="020B0604020202020204" pitchFamily="34" charset="0"/>
          </a:endParaRPr>
        </a:p>
      </dsp:txBody>
      <dsp:txXfrm>
        <a:off x="3223448" y="423992"/>
        <a:ext cx="1308446" cy="1308446"/>
      </dsp:txXfrm>
    </dsp:sp>
    <dsp:sp modelId="{A48154C8-866D-41F2-B7A0-355547E97EA4}">
      <dsp:nvSpPr>
        <dsp:cNvPr id="0" name=""/>
        <dsp:cNvSpPr/>
      </dsp:nvSpPr>
      <dsp:spPr>
        <a:xfrm>
          <a:off x="1591111" y="1914762"/>
          <a:ext cx="1450014" cy="1450014"/>
        </a:xfrm>
        <a:prstGeom prst="round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Fortalecimiento de la vigilancia en salud pública</a:t>
          </a:r>
          <a:endParaRPr lang="en-US" sz="1300" kern="1200">
            <a:latin typeface="Arial" panose="020B0604020202020204" pitchFamily="34" charset="0"/>
            <a:cs typeface="Arial" panose="020B0604020202020204" pitchFamily="34" charset="0"/>
          </a:endParaRPr>
        </a:p>
      </dsp:txBody>
      <dsp:txXfrm>
        <a:off x="1661895" y="1985546"/>
        <a:ext cx="1308446" cy="1308446"/>
      </dsp:txXfrm>
    </dsp:sp>
    <dsp:sp modelId="{045E7C5B-F521-48DB-8E00-DE8180DAD8AE}">
      <dsp:nvSpPr>
        <dsp:cNvPr id="0" name=""/>
        <dsp:cNvSpPr/>
      </dsp:nvSpPr>
      <dsp:spPr>
        <a:xfrm>
          <a:off x="3152664" y="1914762"/>
          <a:ext cx="1450014" cy="1450014"/>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Reducción de brechas sociales en salud</a:t>
          </a:r>
          <a:endParaRPr lang="en-US" sz="1300" kern="1200">
            <a:latin typeface="Arial" panose="020B0604020202020204" pitchFamily="34" charset="0"/>
            <a:cs typeface="Arial" panose="020B0604020202020204" pitchFamily="34" charset="0"/>
          </a:endParaRPr>
        </a:p>
      </dsp:txBody>
      <dsp:txXfrm>
        <a:off x="3223448" y="1985546"/>
        <a:ext cx="1308446" cy="130844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CCF5BF7-70B4-4058-BECB-E7969DEA9830}">
      <dsp:nvSpPr>
        <dsp:cNvPr id="0" name=""/>
        <dsp:cNvSpPr/>
      </dsp:nvSpPr>
      <dsp:spPr>
        <a:xfrm>
          <a:off x="1248" y="177877"/>
          <a:ext cx="1200760" cy="141265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EE9347A6-A791-423A-B2BF-F6E312BE82A8}">
      <dsp:nvSpPr>
        <dsp:cNvPr id="0" name=""/>
        <dsp:cNvSpPr/>
      </dsp:nvSpPr>
      <dsp:spPr>
        <a:xfrm>
          <a:off x="61286" y="234384"/>
          <a:ext cx="1080684" cy="918228"/>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74280FE-DA84-47CC-9150-373A30DC5D09}">
      <dsp:nvSpPr>
        <dsp:cNvPr id="0" name=""/>
        <dsp:cNvSpPr/>
      </dsp:nvSpPr>
      <dsp:spPr>
        <a:xfrm>
          <a:off x="61286" y="1152612"/>
          <a:ext cx="1080684" cy="3814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Estrategias de atención psicosocial.</a:t>
          </a:r>
          <a:endParaRPr lang="es-ES" sz="800" kern="1200">
            <a:latin typeface="Arial" panose="020B0604020202020204" pitchFamily="34" charset="0"/>
            <a:cs typeface="Arial" panose="020B0604020202020204" pitchFamily="34" charset="0"/>
          </a:endParaRPr>
        </a:p>
      </dsp:txBody>
      <dsp:txXfrm>
        <a:off x="61286" y="1152612"/>
        <a:ext cx="1080684" cy="381418"/>
      </dsp:txXfrm>
    </dsp:sp>
    <dsp:sp modelId="{993A76EA-AC36-4189-B741-F36EECF671A4}">
      <dsp:nvSpPr>
        <dsp:cNvPr id="0" name=""/>
        <dsp:cNvSpPr/>
      </dsp:nvSpPr>
      <dsp:spPr>
        <a:xfrm>
          <a:off x="1706880" y="177877"/>
          <a:ext cx="1200760" cy="141265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68E8566B-45BA-4703-B52C-89EE5ED7A8D6}">
      <dsp:nvSpPr>
        <dsp:cNvPr id="0" name=""/>
        <dsp:cNvSpPr/>
      </dsp:nvSpPr>
      <dsp:spPr>
        <a:xfrm>
          <a:off x="1766918" y="234384"/>
          <a:ext cx="1080684" cy="918228"/>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25341CA-8048-4338-A2F1-84C454FCF810}">
      <dsp:nvSpPr>
        <dsp:cNvPr id="0" name=""/>
        <dsp:cNvSpPr/>
      </dsp:nvSpPr>
      <dsp:spPr>
        <a:xfrm>
          <a:off x="1766918" y="1152612"/>
          <a:ext cx="1080684" cy="3814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Campañas de información y educación en salud.</a:t>
          </a:r>
          <a:endParaRPr lang="en-US" sz="800" kern="1200">
            <a:latin typeface="Arial" panose="020B0604020202020204" pitchFamily="34" charset="0"/>
            <a:cs typeface="Arial" panose="020B0604020202020204" pitchFamily="34" charset="0"/>
          </a:endParaRPr>
        </a:p>
      </dsp:txBody>
      <dsp:txXfrm>
        <a:off x="1766918" y="1152612"/>
        <a:ext cx="1080684" cy="381418"/>
      </dsp:txXfrm>
    </dsp:sp>
    <dsp:sp modelId="{4B3DA3D1-D9B3-4C05-B6AF-56CBC43265F3}">
      <dsp:nvSpPr>
        <dsp:cNvPr id="0" name=""/>
        <dsp:cNvSpPr/>
      </dsp:nvSpPr>
      <dsp:spPr>
        <a:xfrm>
          <a:off x="3412513" y="177877"/>
          <a:ext cx="1200760" cy="141265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30629306-E126-4EE1-992C-26DEEA2FF998}">
      <dsp:nvSpPr>
        <dsp:cNvPr id="0" name=""/>
        <dsp:cNvSpPr/>
      </dsp:nvSpPr>
      <dsp:spPr>
        <a:xfrm>
          <a:off x="3472551" y="234384"/>
          <a:ext cx="1080684" cy="918228"/>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AD4E751-8EB7-453B-BD69-D6BAA504111A}">
      <dsp:nvSpPr>
        <dsp:cNvPr id="0" name=""/>
        <dsp:cNvSpPr/>
      </dsp:nvSpPr>
      <dsp:spPr>
        <a:xfrm>
          <a:off x="3472551" y="1152612"/>
          <a:ext cx="1080684" cy="3814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Acciones comunitarias para la reducción del estigma.</a:t>
          </a:r>
          <a:endParaRPr lang="en-US" sz="800" kern="1200">
            <a:latin typeface="Arial" panose="020B0604020202020204" pitchFamily="34" charset="0"/>
            <a:cs typeface="Arial" panose="020B0604020202020204" pitchFamily="34" charset="0"/>
          </a:endParaRPr>
        </a:p>
      </dsp:txBody>
      <dsp:txXfrm>
        <a:off x="3472551" y="1152612"/>
        <a:ext cx="1080684" cy="381418"/>
      </dsp:txXfrm>
    </dsp:sp>
    <dsp:sp modelId="{3A9DCBD5-6D38-41D4-A8E7-6DA2C172FBBC}">
      <dsp:nvSpPr>
        <dsp:cNvPr id="0" name=""/>
        <dsp:cNvSpPr/>
      </dsp:nvSpPr>
      <dsp:spPr>
        <a:xfrm>
          <a:off x="5118145" y="177877"/>
          <a:ext cx="1200760" cy="141265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0078DBA3-DAD7-43E3-BC2D-6629ECA6F925}">
      <dsp:nvSpPr>
        <dsp:cNvPr id="0" name=""/>
        <dsp:cNvSpPr/>
      </dsp:nvSpPr>
      <dsp:spPr>
        <a:xfrm>
          <a:off x="5178183" y="234384"/>
          <a:ext cx="1080684" cy="918228"/>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F7975D3-281B-4710-B539-ADE36C0768BD}">
      <dsp:nvSpPr>
        <dsp:cNvPr id="0" name=""/>
        <dsp:cNvSpPr/>
      </dsp:nvSpPr>
      <dsp:spPr>
        <a:xfrm>
          <a:off x="5178183" y="1152612"/>
          <a:ext cx="1080684" cy="3814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Promoción de la convivencia intercultural.</a:t>
          </a:r>
          <a:endParaRPr lang="en-US" sz="800" kern="1200">
            <a:latin typeface="Arial" panose="020B0604020202020204" pitchFamily="34" charset="0"/>
            <a:cs typeface="Arial" panose="020B0604020202020204" pitchFamily="34" charset="0"/>
          </a:endParaRPr>
        </a:p>
      </dsp:txBody>
      <dsp:txXfrm>
        <a:off x="5178183" y="1152612"/>
        <a:ext cx="1080684" cy="38141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D87EEB-60A4-452A-A2E2-6AB4B67BBDC0}">
      <dsp:nvSpPr>
        <dsp:cNvPr id="0" name=""/>
        <dsp:cNvSpPr/>
      </dsp:nvSpPr>
      <dsp:spPr>
        <a:xfrm>
          <a:off x="332876" y="1301"/>
          <a:ext cx="1743539" cy="1201298"/>
        </a:xfrm>
        <a:prstGeom prst="round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0969615-5AC8-431D-8153-C0D3921608A4}">
      <dsp:nvSpPr>
        <dsp:cNvPr id="0" name=""/>
        <dsp:cNvSpPr/>
      </dsp:nvSpPr>
      <dsp:spPr>
        <a:xfrm>
          <a:off x="332876" y="1202599"/>
          <a:ext cx="1743539" cy="6468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Jornadas de afiliación y registro de población migrante.</a:t>
          </a:r>
          <a:endParaRPr lang="es-ES" sz="900" kern="1200">
            <a:latin typeface="Arial" panose="020B0604020202020204" pitchFamily="34" charset="0"/>
            <a:cs typeface="Arial" panose="020B0604020202020204" pitchFamily="34" charset="0"/>
          </a:endParaRPr>
        </a:p>
      </dsp:txBody>
      <dsp:txXfrm>
        <a:off x="332876" y="1202599"/>
        <a:ext cx="1743539" cy="646853"/>
      </dsp:txXfrm>
    </dsp:sp>
    <dsp:sp modelId="{B71812F9-B08B-4533-B578-5AD86D1990CC}">
      <dsp:nvSpPr>
        <dsp:cNvPr id="0" name=""/>
        <dsp:cNvSpPr/>
      </dsp:nvSpPr>
      <dsp:spPr>
        <a:xfrm>
          <a:off x="2250842" y="1301"/>
          <a:ext cx="1743539" cy="1201298"/>
        </a:xfrm>
        <a:prstGeom prst="round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119A15A-C46C-46C6-8FA0-2D31BC674B02}">
      <dsp:nvSpPr>
        <dsp:cNvPr id="0" name=""/>
        <dsp:cNvSpPr/>
      </dsp:nvSpPr>
      <dsp:spPr>
        <a:xfrm>
          <a:off x="2250842" y="1202599"/>
          <a:ext cx="1743539" cy="6468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Puntos de orientación en salud y articulación con Migración Colombia.</a:t>
          </a:r>
          <a:endParaRPr lang="en-US" sz="900" kern="1200">
            <a:latin typeface="Arial" panose="020B0604020202020204" pitchFamily="34" charset="0"/>
            <a:cs typeface="Arial" panose="020B0604020202020204" pitchFamily="34" charset="0"/>
          </a:endParaRPr>
        </a:p>
      </dsp:txBody>
      <dsp:txXfrm>
        <a:off x="2250842" y="1202599"/>
        <a:ext cx="1743539" cy="646853"/>
      </dsp:txXfrm>
    </dsp:sp>
    <dsp:sp modelId="{3FDA8EEA-C5B4-4907-AAB2-24D554DA9746}">
      <dsp:nvSpPr>
        <dsp:cNvPr id="0" name=""/>
        <dsp:cNvSpPr/>
      </dsp:nvSpPr>
      <dsp:spPr>
        <a:xfrm>
          <a:off x="4168809" y="1301"/>
          <a:ext cx="1743539" cy="1201298"/>
        </a:xfrm>
        <a:prstGeom prst="round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BFDCFB8-5BF6-42BF-AE66-E71CFB53EE26}">
      <dsp:nvSpPr>
        <dsp:cNvPr id="0" name=""/>
        <dsp:cNvSpPr/>
      </dsp:nvSpPr>
      <dsp:spPr>
        <a:xfrm>
          <a:off x="4168809" y="1202599"/>
          <a:ext cx="1743539" cy="6468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Gestores interculturales para facilitar información y acompañamiento.</a:t>
          </a:r>
          <a:endParaRPr lang="en-US" sz="900" kern="1200">
            <a:latin typeface="Arial" panose="020B0604020202020204" pitchFamily="34" charset="0"/>
            <a:cs typeface="Arial" panose="020B0604020202020204" pitchFamily="34" charset="0"/>
          </a:endParaRPr>
        </a:p>
      </dsp:txBody>
      <dsp:txXfrm>
        <a:off x="4168809" y="1202599"/>
        <a:ext cx="1743539" cy="646853"/>
      </dsp:txXfrm>
    </dsp:sp>
    <dsp:sp modelId="{800C9DC1-B42F-4B94-AB54-F3021B1FC50F}">
      <dsp:nvSpPr>
        <dsp:cNvPr id="0" name=""/>
        <dsp:cNvSpPr/>
      </dsp:nvSpPr>
      <dsp:spPr>
        <a:xfrm>
          <a:off x="332876" y="2023806"/>
          <a:ext cx="1743539" cy="1201298"/>
        </a:xfrm>
        <a:prstGeom prst="round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C1311EB-A749-4D6E-8F87-88F054F10F8C}">
      <dsp:nvSpPr>
        <dsp:cNvPr id="0" name=""/>
        <dsp:cNvSpPr/>
      </dsp:nvSpPr>
      <dsp:spPr>
        <a:xfrm>
          <a:off x="332876" y="3225105"/>
          <a:ext cx="1743539" cy="6468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Brigadas extramurales en zonas urbanas, rurales y de frontera.</a:t>
          </a:r>
          <a:endParaRPr lang="en-US" sz="900" kern="1200">
            <a:latin typeface="Arial" panose="020B0604020202020204" pitchFamily="34" charset="0"/>
            <a:cs typeface="Arial" panose="020B0604020202020204" pitchFamily="34" charset="0"/>
          </a:endParaRPr>
        </a:p>
      </dsp:txBody>
      <dsp:txXfrm>
        <a:off x="332876" y="3225105"/>
        <a:ext cx="1743539" cy="646853"/>
      </dsp:txXfrm>
    </dsp:sp>
    <dsp:sp modelId="{D5DB7154-D0F8-4529-A34D-69EA47BE7CCD}">
      <dsp:nvSpPr>
        <dsp:cNvPr id="0" name=""/>
        <dsp:cNvSpPr/>
      </dsp:nvSpPr>
      <dsp:spPr>
        <a:xfrm>
          <a:off x="2250842" y="2023806"/>
          <a:ext cx="1743539" cy="1201298"/>
        </a:xfrm>
        <a:prstGeom prst="round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78E7062-DB4D-4055-8F79-2FDBBF549DEC}">
      <dsp:nvSpPr>
        <dsp:cNvPr id="0" name=""/>
        <dsp:cNvSpPr/>
      </dsp:nvSpPr>
      <dsp:spPr>
        <a:xfrm>
          <a:off x="2250842" y="3225105"/>
          <a:ext cx="1743539" cy="6468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Coordinación con EPS receptoras para garantizar continuidad de servicios.</a:t>
          </a:r>
          <a:endParaRPr lang="en-US" sz="900" kern="1200">
            <a:latin typeface="Arial" panose="020B0604020202020204" pitchFamily="34" charset="0"/>
            <a:cs typeface="Arial" panose="020B0604020202020204" pitchFamily="34" charset="0"/>
          </a:endParaRPr>
        </a:p>
      </dsp:txBody>
      <dsp:txXfrm>
        <a:off x="2250842" y="3225105"/>
        <a:ext cx="1743539" cy="646853"/>
      </dsp:txXfrm>
    </dsp:sp>
    <dsp:sp modelId="{DA3EF0DE-61E4-495E-9AF5-3EB9183EF259}">
      <dsp:nvSpPr>
        <dsp:cNvPr id="0" name=""/>
        <dsp:cNvSpPr/>
      </dsp:nvSpPr>
      <dsp:spPr>
        <a:xfrm>
          <a:off x="4168809" y="2023806"/>
          <a:ext cx="1743539" cy="1201298"/>
        </a:xfrm>
        <a:prstGeom prst="round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D7D7FAD-4984-4948-BB92-8B0D6C25DE9C}">
      <dsp:nvSpPr>
        <dsp:cNvPr id="0" name=""/>
        <dsp:cNvSpPr/>
      </dsp:nvSpPr>
      <dsp:spPr>
        <a:xfrm>
          <a:off x="4168809" y="3225105"/>
          <a:ext cx="1743539" cy="6468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Activación de rutas de urgencias, atención materna, vacunación, tamizajes y apoyo psicosocial.</a:t>
          </a:r>
          <a:endParaRPr lang="en-US" sz="900" kern="1200">
            <a:latin typeface="Arial" panose="020B0604020202020204" pitchFamily="34" charset="0"/>
            <a:cs typeface="Arial" panose="020B0604020202020204" pitchFamily="34" charset="0"/>
          </a:endParaRPr>
        </a:p>
      </dsp:txBody>
      <dsp:txXfrm>
        <a:off x="4168809" y="3225105"/>
        <a:ext cx="1743539" cy="646853"/>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85D85A-31A4-40ED-ABB7-8723FA113FD2}">
      <dsp:nvSpPr>
        <dsp:cNvPr id="0" name=""/>
        <dsp:cNvSpPr/>
      </dsp:nvSpPr>
      <dsp:spPr>
        <a:xfrm>
          <a:off x="1526" y="0"/>
          <a:ext cx="1497925" cy="263906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CO" sz="1600" kern="1200">
              <a:latin typeface="Arial" panose="020B0604020202020204" pitchFamily="34" charset="0"/>
              <a:cs typeface="Arial" panose="020B0604020202020204" pitchFamily="34" charset="0"/>
            </a:rPr>
            <a:t>Vigilancia en salud pública</a:t>
          </a:r>
          <a:endParaRPr lang="es-ES" sz="1600" kern="1200">
            <a:latin typeface="Arial" panose="020B0604020202020204" pitchFamily="34" charset="0"/>
            <a:cs typeface="Arial" panose="020B0604020202020204" pitchFamily="34" charset="0"/>
          </a:endParaRPr>
        </a:p>
      </dsp:txBody>
      <dsp:txXfrm>
        <a:off x="1526" y="0"/>
        <a:ext cx="1497925" cy="791718"/>
      </dsp:txXfrm>
    </dsp:sp>
    <dsp:sp modelId="{585162B6-0BCA-40A5-85B0-BB64CD408B07}">
      <dsp:nvSpPr>
        <dsp:cNvPr id="0" name=""/>
        <dsp:cNvSpPr/>
      </dsp:nvSpPr>
      <dsp:spPr>
        <a:xfrm>
          <a:off x="151319" y="791718"/>
          <a:ext cx="1198340" cy="1715389"/>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Incluye la identificación de eventos de interés epidemiológico, el análisis de riesgos y la activación de rutas de respuesta acordes con las dinámicas de movilidad humana.</a:t>
          </a:r>
          <a:endParaRPr lang="en-US" sz="900" kern="1200">
            <a:latin typeface="Arial" panose="020B0604020202020204" pitchFamily="34" charset="0"/>
            <a:cs typeface="Arial" panose="020B0604020202020204" pitchFamily="34" charset="0"/>
          </a:endParaRPr>
        </a:p>
      </dsp:txBody>
      <dsp:txXfrm>
        <a:off x="186417" y="826816"/>
        <a:ext cx="1128144" cy="1645193"/>
      </dsp:txXfrm>
    </dsp:sp>
    <dsp:sp modelId="{1C7E07B4-AD72-456D-90CF-620EA6427F6D}">
      <dsp:nvSpPr>
        <dsp:cNvPr id="0" name=""/>
        <dsp:cNvSpPr/>
      </dsp:nvSpPr>
      <dsp:spPr>
        <a:xfrm>
          <a:off x="1611796" y="0"/>
          <a:ext cx="1497925" cy="263906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CO" sz="1600" kern="1200">
              <a:latin typeface="Arial" panose="020B0604020202020204" pitchFamily="34" charset="0"/>
              <a:cs typeface="Arial" panose="020B0604020202020204" pitchFamily="34" charset="0"/>
            </a:rPr>
            <a:t>Intervenciones colectivas e individuales</a:t>
          </a:r>
          <a:endParaRPr lang="en-US" sz="1600" kern="1200">
            <a:latin typeface="Arial" panose="020B0604020202020204" pitchFamily="34" charset="0"/>
            <a:cs typeface="Arial" panose="020B0604020202020204" pitchFamily="34" charset="0"/>
          </a:endParaRPr>
        </a:p>
      </dsp:txBody>
      <dsp:txXfrm>
        <a:off x="1611796" y="0"/>
        <a:ext cx="1497925" cy="791718"/>
      </dsp:txXfrm>
    </dsp:sp>
    <dsp:sp modelId="{0777947B-7AC8-4D6D-88CE-2E4E2D98E3CD}">
      <dsp:nvSpPr>
        <dsp:cNvPr id="0" name=""/>
        <dsp:cNvSpPr/>
      </dsp:nvSpPr>
      <dsp:spPr>
        <a:xfrm>
          <a:off x="1761589" y="791718"/>
          <a:ext cx="1198340" cy="1715389"/>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Se orientan por protocolos unificados y rutas de atención que garantizan oportunidad, continuidad y pertinencia cultural.</a:t>
          </a:r>
          <a:endParaRPr lang="en-US" sz="900" kern="1200">
            <a:latin typeface="Arial" panose="020B0604020202020204" pitchFamily="34" charset="0"/>
            <a:cs typeface="Arial" panose="020B0604020202020204" pitchFamily="34" charset="0"/>
          </a:endParaRPr>
        </a:p>
      </dsp:txBody>
      <dsp:txXfrm>
        <a:off x="1796687" y="826816"/>
        <a:ext cx="1128144" cy="1645193"/>
      </dsp:txXfrm>
    </dsp:sp>
    <dsp:sp modelId="{84594770-8E70-4A7C-9C4D-13BE817E64C9}">
      <dsp:nvSpPr>
        <dsp:cNvPr id="0" name=""/>
        <dsp:cNvSpPr/>
      </dsp:nvSpPr>
      <dsp:spPr>
        <a:xfrm>
          <a:off x="3222066" y="0"/>
          <a:ext cx="1497925" cy="263906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CO" sz="1600" kern="1200">
              <a:latin typeface="Arial" panose="020B0604020202020204" pitchFamily="34" charset="0"/>
              <a:cs typeface="Arial" panose="020B0604020202020204" pitchFamily="34" charset="0"/>
            </a:rPr>
            <a:t>Coordinación entre sectores e instituciones</a:t>
          </a:r>
          <a:endParaRPr lang="en-US" sz="1600" kern="1200">
            <a:latin typeface="Arial" panose="020B0604020202020204" pitchFamily="34" charset="0"/>
            <a:cs typeface="Arial" panose="020B0604020202020204" pitchFamily="34" charset="0"/>
          </a:endParaRPr>
        </a:p>
      </dsp:txBody>
      <dsp:txXfrm>
        <a:off x="3222066" y="0"/>
        <a:ext cx="1497925" cy="791718"/>
      </dsp:txXfrm>
    </dsp:sp>
    <dsp:sp modelId="{83A04E50-F73F-4EF5-977F-846EC53D6D9E}">
      <dsp:nvSpPr>
        <dsp:cNvPr id="0" name=""/>
        <dsp:cNvSpPr/>
      </dsp:nvSpPr>
      <dsp:spPr>
        <a:xfrm>
          <a:off x="3371859" y="791718"/>
          <a:ext cx="1198340" cy="1715389"/>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Involucra secretarías territoriales, autoridades migratorias, cooperación internacional, EPS, IPS y gobiernos locales para asegurar acciones coherentes y complementarias.</a:t>
          </a:r>
          <a:endParaRPr lang="en-US" sz="900" kern="1200">
            <a:latin typeface="Arial" panose="020B0604020202020204" pitchFamily="34" charset="0"/>
            <a:cs typeface="Arial" panose="020B0604020202020204" pitchFamily="34" charset="0"/>
          </a:endParaRPr>
        </a:p>
      </dsp:txBody>
      <dsp:txXfrm>
        <a:off x="3406957" y="826816"/>
        <a:ext cx="1128144" cy="1645193"/>
      </dsp:txXfrm>
    </dsp:sp>
    <dsp:sp modelId="{90748D90-34C3-4060-96F2-53E8D78517CF}">
      <dsp:nvSpPr>
        <dsp:cNvPr id="0" name=""/>
        <dsp:cNvSpPr/>
      </dsp:nvSpPr>
      <dsp:spPr>
        <a:xfrm>
          <a:off x="4832336" y="0"/>
          <a:ext cx="1497925" cy="263906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CO" sz="1600" kern="1200">
              <a:latin typeface="Arial" panose="020B0604020202020204" pitchFamily="34" charset="0"/>
              <a:cs typeface="Arial" panose="020B0604020202020204" pitchFamily="34" charset="0"/>
            </a:rPr>
            <a:t>Enfoques diferenciales y de derechos</a:t>
          </a:r>
          <a:endParaRPr lang="en-US" sz="1600" kern="1200">
            <a:latin typeface="Arial" panose="020B0604020202020204" pitchFamily="34" charset="0"/>
            <a:cs typeface="Arial" panose="020B0604020202020204" pitchFamily="34" charset="0"/>
          </a:endParaRPr>
        </a:p>
      </dsp:txBody>
      <dsp:txXfrm>
        <a:off x="4832336" y="0"/>
        <a:ext cx="1497925" cy="791718"/>
      </dsp:txXfrm>
    </dsp:sp>
    <dsp:sp modelId="{081C7772-15A0-49A4-B4D4-F05C9081138E}">
      <dsp:nvSpPr>
        <dsp:cNvPr id="0" name=""/>
        <dsp:cNvSpPr/>
      </dsp:nvSpPr>
      <dsp:spPr>
        <a:xfrm>
          <a:off x="4982129" y="791718"/>
          <a:ext cx="1198340" cy="1715389"/>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Incorporan variables como género, edad, condición migratoria, discapacidad o pertenencia étnica, asegurando intervenciones más justas y pertinentes.</a:t>
          </a:r>
          <a:endParaRPr lang="en-US" sz="900" kern="1200">
            <a:latin typeface="Arial" panose="020B0604020202020204" pitchFamily="34" charset="0"/>
            <a:cs typeface="Arial" panose="020B0604020202020204" pitchFamily="34" charset="0"/>
          </a:endParaRPr>
        </a:p>
      </dsp:txBody>
      <dsp:txXfrm>
        <a:off x="5017227" y="826816"/>
        <a:ext cx="1128144" cy="1645193"/>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42AFA8-795E-4814-B654-6F7DBAA847BD}">
      <dsp:nvSpPr>
        <dsp:cNvPr id="0" name=""/>
        <dsp:cNvSpPr/>
      </dsp:nvSpPr>
      <dsp:spPr>
        <a:xfrm rot="16200000">
          <a:off x="-1323533" y="1925605"/>
          <a:ext cx="2947127" cy="2276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00758" bIns="0" numCol="1" spcCol="1270" anchor="t" anchorCtr="0">
          <a:noAutofit/>
        </a:bodyPr>
        <a:lstStyle/>
        <a:p>
          <a:pPr marL="0" lvl="0" indent="0" algn="r" defTabSz="755650">
            <a:lnSpc>
              <a:spcPct val="90000"/>
            </a:lnSpc>
            <a:spcBef>
              <a:spcPct val="0"/>
            </a:spcBef>
            <a:spcAft>
              <a:spcPct val="35000"/>
            </a:spcAft>
            <a:buNone/>
          </a:pPr>
          <a:r>
            <a:rPr lang="es-CO" sz="1700" kern="1200">
              <a:latin typeface="Arial" panose="020B0604020202020204" pitchFamily="34" charset="0"/>
              <a:cs typeface="Arial" panose="020B0604020202020204" pitchFamily="34" charset="0"/>
            </a:rPr>
            <a:t>Vigilancia rutinaria</a:t>
          </a:r>
          <a:endParaRPr lang="es-ES" sz="1700" kern="1200">
            <a:latin typeface="Arial" panose="020B0604020202020204" pitchFamily="34" charset="0"/>
            <a:cs typeface="Arial" panose="020B0604020202020204" pitchFamily="34" charset="0"/>
          </a:endParaRPr>
        </a:p>
      </dsp:txBody>
      <dsp:txXfrm>
        <a:off x="-1323533" y="1925605"/>
        <a:ext cx="2947127" cy="227630"/>
      </dsp:txXfrm>
    </dsp:sp>
    <dsp:sp modelId="{C9A87BD6-79C1-4748-9623-4599DF1B9436}">
      <dsp:nvSpPr>
        <dsp:cNvPr id="0" name=""/>
        <dsp:cNvSpPr/>
      </dsp:nvSpPr>
      <dsp:spPr>
        <a:xfrm>
          <a:off x="263846" y="565856"/>
          <a:ext cx="1133843" cy="2947127"/>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200758" rIns="78232" bIns="78232"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Seguimiento continuo a los Eventos de Interés en Salud Pública (EISP), incluyendo enfermedades transmisibles, patologías crónicas, salud mental, violencias, salud materno-perinatal y vacunación. Esta línea permite identificar cambios en el comportamiento epidemiológico y ajustar respuestas en tiempo real.</a:t>
          </a:r>
          <a:endParaRPr lang="en-US" sz="900" kern="1200">
            <a:latin typeface="Arial" panose="020B0604020202020204" pitchFamily="34" charset="0"/>
            <a:cs typeface="Arial" panose="020B0604020202020204" pitchFamily="34" charset="0"/>
          </a:endParaRPr>
        </a:p>
      </dsp:txBody>
      <dsp:txXfrm>
        <a:off x="263846" y="565856"/>
        <a:ext cx="1133843" cy="2947127"/>
      </dsp:txXfrm>
    </dsp:sp>
    <dsp:sp modelId="{917C4D04-1EA9-455B-AD93-1C404509ED9E}">
      <dsp:nvSpPr>
        <dsp:cNvPr id="0" name=""/>
        <dsp:cNvSpPr/>
      </dsp:nvSpPr>
      <dsp:spPr>
        <a:xfrm>
          <a:off x="36215" y="265384"/>
          <a:ext cx="455261" cy="455261"/>
        </a:xfrm>
        <a:prstGeom prst="rect">
          <a:avLst/>
        </a:prstGeom>
        <a:blipFill rotWithShape="1">
          <a:blip xmlns:r="http://schemas.openxmlformats.org/officeDocument/2006/relationships" r:embed="rId1"/>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22EA6A5-4680-4C06-A54F-FA6C255D86A5}">
      <dsp:nvSpPr>
        <dsp:cNvPr id="0" name=""/>
        <dsp:cNvSpPr/>
      </dsp:nvSpPr>
      <dsp:spPr>
        <a:xfrm rot="16200000">
          <a:off x="329135" y="1925605"/>
          <a:ext cx="2947127" cy="2276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00758" bIns="0" numCol="1" spcCol="1270" anchor="t" anchorCtr="0">
          <a:noAutofit/>
        </a:bodyPr>
        <a:lstStyle/>
        <a:p>
          <a:pPr marL="0" lvl="0" indent="0" algn="r" defTabSz="755650">
            <a:lnSpc>
              <a:spcPct val="90000"/>
            </a:lnSpc>
            <a:spcBef>
              <a:spcPct val="0"/>
            </a:spcBef>
            <a:spcAft>
              <a:spcPct val="35000"/>
            </a:spcAft>
            <a:buNone/>
          </a:pPr>
          <a:r>
            <a:rPr lang="es-CO" sz="1700" kern="1200">
              <a:latin typeface="Arial" panose="020B0604020202020204" pitchFamily="34" charset="0"/>
              <a:cs typeface="Arial" panose="020B0604020202020204" pitchFamily="34" charset="0"/>
            </a:rPr>
            <a:t>Vigilancia centinela</a:t>
          </a:r>
          <a:endParaRPr lang="en-US" sz="1700" kern="1200">
            <a:latin typeface="Arial" panose="020B0604020202020204" pitchFamily="34" charset="0"/>
            <a:cs typeface="Arial" panose="020B0604020202020204" pitchFamily="34" charset="0"/>
          </a:endParaRPr>
        </a:p>
      </dsp:txBody>
      <dsp:txXfrm>
        <a:off x="329135" y="1925605"/>
        <a:ext cx="2947127" cy="227630"/>
      </dsp:txXfrm>
    </dsp:sp>
    <dsp:sp modelId="{1A6519E6-5FAA-4602-BD41-F82249A9DB2D}">
      <dsp:nvSpPr>
        <dsp:cNvPr id="0" name=""/>
        <dsp:cNvSpPr/>
      </dsp:nvSpPr>
      <dsp:spPr>
        <a:xfrm>
          <a:off x="1916514" y="565856"/>
          <a:ext cx="1133843" cy="2947127"/>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200758" rIns="78232" bIns="78232"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Implementación de puntos estratégicos en zonas fronterizas, corredores migratorios y territorios con alta movilidad. Su propósito es detectar tendencias, alertas tempranas y circulación de agentes infecciosos en grupos altamente móviles.</a:t>
          </a:r>
          <a:endParaRPr lang="en-US" sz="900" kern="1200">
            <a:latin typeface="Arial" panose="020B0604020202020204" pitchFamily="34" charset="0"/>
            <a:cs typeface="Arial" panose="020B0604020202020204" pitchFamily="34" charset="0"/>
          </a:endParaRPr>
        </a:p>
      </dsp:txBody>
      <dsp:txXfrm>
        <a:off x="1916514" y="565856"/>
        <a:ext cx="1133843" cy="2947127"/>
      </dsp:txXfrm>
    </dsp:sp>
    <dsp:sp modelId="{FE34DFE5-52DB-4439-B55F-CBC0FDAA9A10}">
      <dsp:nvSpPr>
        <dsp:cNvPr id="0" name=""/>
        <dsp:cNvSpPr/>
      </dsp:nvSpPr>
      <dsp:spPr>
        <a:xfrm>
          <a:off x="1688883" y="265384"/>
          <a:ext cx="455261" cy="455261"/>
        </a:xfrm>
        <a:prstGeom prst="rect">
          <a:avLst/>
        </a:prstGeom>
        <a:blipFill rotWithShape="1">
          <a:blip xmlns:r="http://schemas.openxmlformats.org/officeDocument/2006/relationships" r:embed="rId2"/>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A5D6583-C2C7-4A74-A2B2-CF931C911C75}">
      <dsp:nvSpPr>
        <dsp:cNvPr id="0" name=""/>
        <dsp:cNvSpPr/>
      </dsp:nvSpPr>
      <dsp:spPr>
        <a:xfrm rot="16200000">
          <a:off x="1981803" y="1925605"/>
          <a:ext cx="2947127" cy="2276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00758" bIns="0" numCol="1" spcCol="1270" anchor="t" anchorCtr="0">
          <a:noAutofit/>
        </a:bodyPr>
        <a:lstStyle/>
        <a:p>
          <a:pPr marL="0" lvl="0" indent="0" algn="r" defTabSz="755650">
            <a:lnSpc>
              <a:spcPct val="90000"/>
            </a:lnSpc>
            <a:spcBef>
              <a:spcPct val="0"/>
            </a:spcBef>
            <a:spcAft>
              <a:spcPct val="35000"/>
            </a:spcAft>
            <a:buNone/>
          </a:pPr>
          <a:r>
            <a:rPr lang="es-CO" sz="1700" kern="1200">
              <a:latin typeface="Arial" panose="020B0604020202020204" pitchFamily="34" charset="0"/>
              <a:cs typeface="Arial" panose="020B0604020202020204" pitchFamily="34" charset="0"/>
            </a:rPr>
            <a:t>Vigilancia comunitaria</a:t>
          </a:r>
          <a:endParaRPr lang="en-US" sz="1700" kern="1200">
            <a:latin typeface="Arial" panose="020B0604020202020204" pitchFamily="34" charset="0"/>
            <a:cs typeface="Arial" panose="020B0604020202020204" pitchFamily="34" charset="0"/>
          </a:endParaRPr>
        </a:p>
      </dsp:txBody>
      <dsp:txXfrm>
        <a:off x="1981803" y="1925605"/>
        <a:ext cx="2947127" cy="227630"/>
      </dsp:txXfrm>
    </dsp:sp>
    <dsp:sp modelId="{0517A2DC-A351-4519-889C-B67C1E5DE278}">
      <dsp:nvSpPr>
        <dsp:cNvPr id="0" name=""/>
        <dsp:cNvSpPr/>
      </dsp:nvSpPr>
      <dsp:spPr>
        <a:xfrm>
          <a:off x="3569182" y="565856"/>
          <a:ext cx="1133843" cy="2947127"/>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200758" rIns="78232" bIns="78232"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Participación de líderes comunitarios, gestores interculturales y redes de apoyo migrante para identificar señales tempranas de riesgo, brotes inusuales o barreras de acceso. Es especialmente útil en asentamientos informales, zonas periféricas y territorios sin presencia institucional permanente.</a:t>
          </a:r>
          <a:endParaRPr lang="en-US" sz="900" kern="1200">
            <a:latin typeface="Arial" panose="020B0604020202020204" pitchFamily="34" charset="0"/>
            <a:cs typeface="Arial" panose="020B0604020202020204" pitchFamily="34" charset="0"/>
          </a:endParaRPr>
        </a:p>
      </dsp:txBody>
      <dsp:txXfrm>
        <a:off x="3569182" y="565856"/>
        <a:ext cx="1133843" cy="2947127"/>
      </dsp:txXfrm>
    </dsp:sp>
    <dsp:sp modelId="{BF13AC17-122C-4D76-9754-8D18B08B5208}">
      <dsp:nvSpPr>
        <dsp:cNvPr id="0" name=""/>
        <dsp:cNvSpPr/>
      </dsp:nvSpPr>
      <dsp:spPr>
        <a:xfrm>
          <a:off x="3341551" y="265384"/>
          <a:ext cx="455261" cy="455261"/>
        </a:xfrm>
        <a:prstGeom prst="rect">
          <a:avLst/>
        </a:prstGeom>
        <a:blipFill rotWithShape="1">
          <a:blip xmlns:r="http://schemas.openxmlformats.org/officeDocument/2006/relationships" r:embed="rId3"/>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F327A7F-0B67-4353-8E06-3DF5B7A10046}">
      <dsp:nvSpPr>
        <dsp:cNvPr id="0" name=""/>
        <dsp:cNvSpPr/>
      </dsp:nvSpPr>
      <dsp:spPr>
        <a:xfrm rot="16200000">
          <a:off x="3634471" y="1925605"/>
          <a:ext cx="2947127" cy="2276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00758" bIns="0" numCol="1" spcCol="1270" anchor="t" anchorCtr="0">
          <a:noAutofit/>
        </a:bodyPr>
        <a:lstStyle/>
        <a:p>
          <a:pPr marL="0" lvl="0" indent="0" algn="r" defTabSz="755650">
            <a:lnSpc>
              <a:spcPct val="90000"/>
            </a:lnSpc>
            <a:spcBef>
              <a:spcPct val="0"/>
            </a:spcBef>
            <a:spcAft>
              <a:spcPct val="35000"/>
            </a:spcAft>
            <a:buNone/>
          </a:pPr>
          <a:r>
            <a:rPr lang="es-CO" sz="1700" kern="1200">
              <a:latin typeface="Arial" panose="020B0604020202020204" pitchFamily="34" charset="0"/>
              <a:cs typeface="Arial" panose="020B0604020202020204" pitchFamily="34" charset="0"/>
            </a:rPr>
            <a:t>Análisis de riesgo territorial</a:t>
          </a:r>
          <a:endParaRPr lang="en-US" sz="1700" kern="1200">
            <a:latin typeface="Arial" panose="020B0604020202020204" pitchFamily="34" charset="0"/>
            <a:cs typeface="Arial" panose="020B0604020202020204" pitchFamily="34" charset="0"/>
          </a:endParaRPr>
        </a:p>
      </dsp:txBody>
      <dsp:txXfrm>
        <a:off x="3634471" y="1925605"/>
        <a:ext cx="2947127" cy="227630"/>
      </dsp:txXfrm>
    </dsp:sp>
    <dsp:sp modelId="{0706D11D-27C2-4350-BD40-FB6A1F259FD6}">
      <dsp:nvSpPr>
        <dsp:cNvPr id="0" name=""/>
        <dsp:cNvSpPr/>
      </dsp:nvSpPr>
      <dsp:spPr>
        <a:xfrm>
          <a:off x="5221851" y="565856"/>
          <a:ext cx="1133843" cy="2947127"/>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200758" rIns="78232" bIns="78232"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Integración de datos migratorios, información epidemiológica, determinantes sociales y condiciones geográficas para orientar decisiones intersectoriales. Esta línea permite priorizar intervenciones, asignar recursos y anticipar escenarios de riesgo (INS, 2023).</a:t>
          </a:r>
          <a:endParaRPr lang="en-US" sz="900" kern="1200">
            <a:latin typeface="Arial" panose="020B0604020202020204" pitchFamily="34" charset="0"/>
            <a:cs typeface="Arial" panose="020B0604020202020204" pitchFamily="34" charset="0"/>
          </a:endParaRPr>
        </a:p>
      </dsp:txBody>
      <dsp:txXfrm>
        <a:off x="5221851" y="565856"/>
        <a:ext cx="1133843" cy="2947127"/>
      </dsp:txXfrm>
    </dsp:sp>
    <dsp:sp modelId="{8E8DC85A-6670-43E5-87B1-1B7F6A7E0A26}">
      <dsp:nvSpPr>
        <dsp:cNvPr id="0" name=""/>
        <dsp:cNvSpPr/>
      </dsp:nvSpPr>
      <dsp:spPr>
        <a:xfrm>
          <a:off x="4994220" y="265384"/>
          <a:ext cx="455261" cy="455261"/>
        </a:xfrm>
        <a:prstGeom prst="rect">
          <a:avLst/>
        </a:prstGeom>
        <a:blipFill rotWithShape="1">
          <a:blip xmlns:r="http://schemas.openxmlformats.org/officeDocument/2006/relationships" r:embed="rId4"/>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3469AA-B159-4AEE-93FB-2BFAF87E0ADB}">
      <dsp:nvSpPr>
        <dsp:cNvPr id="0" name=""/>
        <dsp:cNvSpPr/>
      </dsp:nvSpPr>
      <dsp:spPr>
        <a:xfrm>
          <a:off x="857412" y="-25154"/>
          <a:ext cx="4400860" cy="4400860"/>
        </a:xfrm>
        <a:prstGeom prst="circularArrow">
          <a:avLst>
            <a:gd name="adj1" fmla="val 5544"/>
            <a:gd name="adj2" fmla="val 330680"/>
            <a:gd name="adj3" fmla="val 13816452"/>
            <a:gd name="adj4" fmla="val 17361349"/>
            <a:gd name="adj5" fmla="val 5757"/>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5E0C110-F1B7-4156-B870-8B428DEEDECE}">
      <dsp:nvSpPr>
        <dsp:cNvPr id="0" name=""/>
        <dsp:cNvSpPr/>
      </dsp:nvSpPr>
      <dsp:spPr>
        <a:xfrm>
          <a:off x="2045529" y="401"/>
          <a:ext cx="2024626" cy="1012313"/>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Orientación inicial sobre derechos en salud, rutas de acceso y oferta disponible en el territorio.</a:t>
          </a:r>
          <a:endParaRPr lang="es-ES" sz="1100" kern="1200">
            <a:latin typeface="Arial" panose="020B0604020202020204" pitchFamily="34" charset="0"/>
            <a:cs typeface="Arial" panose="020B0604020202020204" pitchFamily="34" charset="0"/>
          </a:endParaRPr>
        </a:p>
      </dsp:txBody>
      <dsp:txXfrm>
        <a:off x="2094946" y="49818"/>
        <a:ext cx="1925792" cy="913479"/>
      </dsp:txXfrm>
    </dsp:sp>
    <dsp:sp modelId="{D99042DB-CEF4-4B05-9AC9-D671B324DE85}">
      <dsp:nvSpPr>
        <dsp:cNvPr id="0" name=""/>
        <dsp:cNvSpPr/>
      </dsp:nvSpPr>
      <dsp:spPr>
        <a:xfrm>
          <a:off x="3830376" y="1297169"/>
          <a:ext cx="2024626" cy="1012313"/>
        </a:xfrm>
        <a:prstGeom prst="roundRec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Afiliación cuando aplica, incluyendo titulares de ESTP, Permiso por Protección Temporal (PPT) y personas nacionalizadas.</a:t>
          </a:r>
          <a:endParaRPr lang="en-US" sz="1100" kern="1200">
            <a:latin typeface="Arial" panose="020B0604020202020204" pitchFamily="34" charset="0"/>
            <a:cs typeface="Arial" panose="020B0604020202020204" pitchFamily="34" charset="0"/>
          </a:endParaRPr>
        </a:p>
      </dsp:txBody>
      <dsp:txXfrm>
        <a:off x="3879793" y="1346586"/>
        <a:ext cx="1925792" cy="913479"/>
      </dsp:txXfrm>
    </dsp:sp>
    <dsp:sp modelId="{C5FF1205-43D8-476C-AB94-11B8EFCE025D}">
      <dsp:nvSpPr>
        <dsp:cNvPr id="0" name=""/>
        <dsp:cNvSpPr/>
      </dsp:nvSpPr>
      <dsp:spPr>
        <a:xfrm>
          <a:off x="3148625" y="3395383"/>
          <a:ext cx="2024626" cy="1012313"/>
        </a:xfrm>
        <a:prstGeom prst="round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Atención de urgencias sin restricción, conforme a la Ley Estatutaria 1751 de 2015 y el Decreto 780 de 2016.</a:t>
          </a:r>
          <a:endParaRPr lang="en-US" sz="1100" kern="1200">
            <a:latin typeface="Arial" panose="020B0604020202020204" pitchFamily="34" charset="0"/>
            <a:cs typeface="Arial" panose="020B0604020202020204" pitchFamily="34" charset="0"/>
          </a:endParaRPr>
        </a:p>
      </dsp:txBody>
      <dsp:txXfrm>
        <a:off x="3198042" y="3444800"/>
        <a:ext cx="1925792" cy="913479"/>
      </dsp:txXfrm>
    </dsp:sp>
    <dsp:sp modelId="{98EE534F-9B77-405E-9535-E1A63A1A8C1A}">
      <dsp:nvSpPr>
        <dsp:cNvPr id="0" name=""/>
        <dsp:cNvSpPr/>
      </dsp:nvSpPr>
      <dsp:spPr>
        <a:xfrm>
          <a:off x="942433" y="3395383"/>
          <a:ext cx="2024626" cy="1012313"/>
        </a:xfrm>
        <a:prstGeom prst="roundRec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Remisión y contrarreferencia según la necesidad clínica o psicosocial.</a:t>
          </a:r>
          <a:endParaRPr lang="en-US" sz="1100" kern="1200">
            <a:latin typeface="Arial" panose="020B0604020202020204" pitchFamily="34" charset="0"/>
            <a:cs typeface="Arial" panose="020B0604020202020204" pitchFamily="34" charset="0"/>
          </a:endParaRPr>
        </a:p>
      </dsp:txBody>
      <dsp:txXfrm>
        <a:off x="991850" y="3444800"/>
        <a:ext cx="1925792" cy="913479"/>
      </dsp:txXfrm>
    </dsp:sp>
    <dsp:sp modelId="{EAD8A9C1-BE4C-434D-BDAE-5E197ADC5FE8}">
      <dsp:nvSpPr>
        <dsp:cNvPr id="0" name=""/>
        <dsp:cNvSpPr/>
      </dsp:nvSpPr>
      <dsp:spPr>
        <a:xfrm>
          <a:off x="260682" y="1297169"/>
          <a:ext cx="2024626" cy="1012313"/>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Seguimiento territorial, articulado entre EPS, IPS y entidades locales de salud.</a:t>
          </a:r>
          <a:endParaRPr lang="en-US" sz="1100" kern="1200">
            <a:latin typeface="Arial" panose="020B0604020202020204" pitchFamily="34" charset="0"/>
            <a:cs typeface="Arial" panose="020B0604020202020204" pitchFamily="34" charset="0"/>
          </a:endParaRPr>
        </a:p>
      </dsp:txBody>
      <dsp:txXfrm>
        <a:off x="310099" y="1346586"/>
        <a:ext cx="1925792" cy="913479"/>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C7DEED-F379-4B87-93D3-CB83D58E546A}">
      <dsp:nvSpPr>
        <dsp:cNvPr id="0" name=""/>
        <dsp:cNvSpPr/>
      </dsp:nvSpPr>
      <dsp:spPr>
        <a:xfrm>
          <a:off x="250506" y="62231"/>
          <a:ext cx="1777976" cy="209173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64D8B793-70AE-4589-A78C-01C5BF74F3F8}">
      <dsp:nvSpPr>
        <dsp:cNvPr id="0" name=""/>
        <dsp:cNvSpPr/>
      </dsp:nvSpPr>
      <dsp:spPr>
        <a:xfrm>
          <a:off x="339405" y="145901"/>
          <a:ext cx="1600178" cy="1359628"/>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3A9D0FD-79B0-4B63-BF16-E30C0FEF3FFF}">
      <dsp:nvSpPr>
        <dsp:cNvPr id="0" name=""/>
        <dsp:cNvSpPr/>
      </dsp:nvSpPr>
      <dsp:spPr>
        <a:xfrm>
          <a:off x="339405" y="1505530"/>
          <a:ext cx="1600178" cy="56476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Atención psicosocial</a:t>
          </a:r>
          <a:endParaRPr lang="es-ES" sz="1200" kern="1200">
            <a:latin typeface="Arial" panose="020B0604020202020204" pitchFamily="34" charset="0"/>
            <a:cs typeface="Arial" panose="020B0604020202020204" pitchFamily="34" charset="0"/>
          </a:endParaRPr>
        </a:p>
      </dsp:txBody>
      <dsp:txXfrm>
        <a:off x="339405" y="1505530"/>
        <a:ext cx="1600178" cy="564768"/>
      </dsp:txXfrm>
    </dsp:sp>
    <dsp:sp modelId="{1F2733B5-8EFB-4F34-AF57-422D1231B31B}">
      <dsp:nvSpPr>
        <dsp:cNvPr id="0" name=""/>
        <dsp:cNvSpPr/>
      </dsp:nvSpPr>
      <dsp:spPr>
        <a:xfrm>
          <a:off x="2328556" y="62231"/>
          <a:ext cx="1777976" cy="209173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A1BA9370-2CE2-4E51-A2E3-DB830D63FD98}">
      <dsp:nvSpPr>
        <dsp:cNvPr id="0" name=""/>
        <dsp:cNvSpPr/>
      </dsp:nvSpPr>
      <dsp:spPr>
        <a:xfrm>
          <a:off x="2417455" y="145901"/>
          <a:ext cx="1600178" cy="1359628"/>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3181724-70F5-4E26-A527-41CF9995186D}">
      <dsp:nvSpPr>
        <dsp:cNvPr id="0" name=""/>
        <dsp:cNvSpPr/>
      </dsp:nvSpPr>
      <dsp:spPr>
        <a:xfrm>
          <a:off x="2417455" y="1505530"/>
          <a:ext cx="1600178" cy="56476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Intervención en crisis</a:t>
          </a:r>
          <a:endParaRPr lang="en-US" sz="1200" kern="1200">
            <a:latin typeface="Arial" panose="020B0604020202020204" pitchFamily="34" charset="0"/>
            <a:cs typeface="Arial" panose="020B0604020202020204" pitchFamily="34" charset="0"/>
          </a:endParaRPr>
        </a:p>
      </dsp:txBody>
      <dsp:txXfrm>
        <a:off x="2417455" y="1505530"/>
        <a:ext cx="1600178" cy="564768"/>
      </dsp:txXfrm>
    </dsp:sp>
    <dsp:sp modelId="{358092D6-4307-450D-9E97-9CDFA0F245BE}">
      <dsp:nvSpPr>
        <dsp:cNvPr id="0" name=""/>
        <dsp:cNvSpPr/>
      </dsp:nvSpPr>
      <dsp:spPr>
        <a:xfrm>
          <a:off x="4406606" y="62231"/>
          <a:ext cx="1777976" cy="209173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3950CA92-0A6A-40AA-8A71-D23B03A58ED0}">
      <dsp:nvSpPr>
        <dsp:cNvPr id="0" name=""/>
        <dsp:cNvSpPr/>
      </dsp:nvSpPr>
      <dsp:spPr>
        <a:xfrm>
          <a:off x="4495505" y="145901"/>
          <a:ext cx="1600178" cy="1359628"/>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D6EC9C5-D7C3-423F-94FA-397D50092F12}">
      <dsp:nvSpPr>
        <dsp:cNvPr id="0" name=""/>
        <dsp:cNvSpPr/>
      </dsp:nvSpPr>
      <dsp:spPr>
        <a:xfrm>
          <a:off x="4495505" y="1505530"/>
          <a:ext cx="1600178" cy="56476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Acompañamiento emocional</a:t>
          </a:r>
          <a:endParaRPr lang="en-US" sz="1200" kern="1200">
            <a:latin typeface="Arial" panose="020B0604020202020204" pitchFamily="34" charset="0"/>
            <a:cs typeface="Arial" panose="020B0604020202020204" pitchFamily="34" charset="0"/>
          </a:endParaRPr>
        </a:p>
      </dsp:txBody>
      <dsp:txXfrm>
        <a:off x="4495505" y="1505530"/>
        <a:ext cx="1600178" cy="564768"/>
      </dsp:txXfrm>
    </dsp:sp>
    <dsp:sp modelId="{688D5F5A-ED4D-4DF2-994B-F220094E03EB}">
      <dsp:nvSpPr>
        <dsp:cNvPr id="0" name=""/>
        <dsp:cNvSpPr/>
      </dsp:nvSpPr>
      <dsp:spPr>
        <a:xfrm>
          <a:off x="1289531" y="2331766"/>
          <a:ext cx="1777976" cy="209173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FEA6A3B2-CC3E-48E3-A007-4125180C389B}">
      <dsp:nvSpPr>
        <dsp:cNvPr id="0" name=""/>
        <dsp:cNvSpPr/>
      </dsp:nvSpPr>
      <dsp:spPr>
        <a:xfrm>
          <a:off x="1378430" y="2415435"/>
          <a:ext cx="1600178" cy="1359628"/>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EB7A139-4782-4ED8-A6E3-ECE7788CE9C1}">
      <dsp:nvSpPr>
        <dsp:cNvPr id="0" name=""/>
        <dsp:cNvSpPr/>
      </dsp:nvSpPr>
      <dsp:spPr>
        <a:xfrm>
          <a:off x="1378430" y="3775064"/>
          <a:ext cx="1600178" cy="56476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Activación de rutas de protección</a:t>
          </a:r>
          <a:endParaRPr lang="en-US" sz="1200" kern="1200">
            <a:latin typeface="Arial" panose="020B0604020202020204" pitchFamily="34" charset="0"/>
            <a:cs typeface="Arial" panose="020B0604020202020204" pitchFamily="34" charset="0"/>
          </a:endParaRPr>
        </a:p>
      </dsp:txBody>
      <dsp:txXfrm>
        <a:off x="1378430" y="3775064"/>
        <a:ext cx="1600178" cy="564768"/>
      </dsp:txXfrm>
    </dsp:sp>
    <dsp:sp modelId="{C4F65210-EBF9-4817-A7CA-5F5D3E0C10F4}">
      <dsp:nvSpPr>
        <dsp:cNvPr id="0" name=""/>
        <dsp:cNvSpPr/>
      </dsp:nvSpPr>
      <dsp:spPr>
        <a:xfrm>
          <a:off x="3367581" y="2331766"/>
          <a:ext cx="1777976" cy="209173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F11F5ACD-E45B-4EC8-9BA2-7BBC8470022F}">
      <dsp:nvSpPr>
        <dsp:cNvPr id="0" name=""/>
        <dsp:cNvSpPr/>
      </dsp:nvSpPr>
      <dsp:spPr>
        <a:xfrm>
          <a:off x="3456480" y="2415435"/>
          <a:ext cx="1600178" cy="1359628"/>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269B323-CB04-44B6-9D1E-CD1842ACFEFC}">
      <dsp:nvSpPr>
        <dsp:cNvPr id="0" name=""/>
        <dsp:cNvSpPr/>
      </dsp:nvSpPr>
      <dsp:spPr>
        <a:xfrm>
          <a:off x="3456480" y="3775064"/>
          <a:ext cx="1600178" cy="56476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Rutas intersectoriales coordinadas</a:t>
          </a:r>
          <a:endParaRPr lang="en-US" sz="1200" kern="1200">
            <a:latin typeface="Arial" panose="020B0604020202020204" pitchFamily="34" charset="0"/>
            <a:cs typeface="Arial" panose="020B0604020202020204" pitchFamily="34" charset="0"/>
          </a:endParaRPr>
        </a:p>
      </dsp:txBody>
      <dsp:txXfrm>
        <a:off x="3456480" y="3775064"/>
        <a:ext cx="1600178" cy="564768"/>
      </dsp:txXfrm>
    </dsp:sp>
  </dsp:spTree>
</dsp:drawing>
</file>

<file path=word/diagrams/layout1.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10">
  <dgm:title val=""/>
  <dgm:desc val=""/>
  <dgm:catLst>
    <dgm:cat type="process" pri="3000"/>
    <dgm:cat type="picture" pri="30000"/>
    <dgm:cat type="pictureconvert" pri="3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op="equ" fact="0.3333"/>
      <dgm:constr type="primFontSz" for="des" forName="txNode" op="equ" val="65"/>
      <dgm:constr type="primFontSz" for="des" forName="connTx" op="equ" val="55"/>
      <dgm:constr type="primFontSz" for="des" forName="connTx" refType="primFontSz" refFor="des" refForName="txNode" op="lte" fact="0.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imagSh"/>
              <dgm:constr type="w" for="ch" forName="imagSh" refType="w" fact="0.86"/>
              <dgm:constr type="t" for="ch" forName="imagSh"/>
              <dgm:constr type="h" for="ch" forName="imagSh" refType="w" refFor="ch" refForName="imagSh"/>
              <dgm:constr type="l" for="ch" forName="txNode" refType="w" fact="0.14"/>
              <dgm:constr type="w" for="ch" forName="txNode" refType="w" refFor="ch" refForName="imagSh"/>
              <dgm:constr type="t" for="ch" forName="txNode" refType="h" refFor="ch" refForName="imagSh" fact="0.6"/>
              <dgm:constr type="h" for="ch" forName="txNode" refType="h" refFor="ch" refForName="imagSh"/>
            </dgm:constrLst>
          </dgm:if>
          <dgm:else name="Name7">
            <dgm:constrLst>
              <dgm:constr type="l" for="ch" forName="imagSh" refType="w" fact="0.14"/>
              <dgm:constr type="w" for="ch" forName="imagSh" refType="w" fact="0.86"/>
              <dgm:constr type="t" for="ch" forName="imagSh"/>
              <dgm:constr type="h" for="ch" forName="imagSh" refType="w" refFor="ch" refForName="imagSh"/>
              <dgm:constr type="l" for="ch" forName="txNode"/>
              <dgm:constr type="w" for="ch" forName="txNode" refType="w" refFor="ch" refForName="imagSh"/>
              <dgm:constr type="t" for="ch" forName="txNode" refType="h" refFor="ch" refForName="imagSh" fact="0.6"/>
              <dgm:constr type="h" for="ch" forName="txNode" refType="h" refFor="ch" refForName="imagSh"/>
            </dgm:constrLst>
          </dgm:else>
        </dgm:choose>
        <dgm:ruleLst/>
        <dgm:layoutNode name="imagSh" styleLbl="bgImgPlace1">
          <dgm:alg type="sp"/>
          <dgm:shape xmlns:r="http://schemas.openxmlformats.org/officeDocument/2006/relationships" type="roundRect" r:blip="" blipPhldr="1">
            <dgm:adjLst>
              <dgm:adj idx="1" val="0.1"/>
            </dgm:adjLst>
          </dgm:shape>
          <dgm:presOf/>
          <dgm:constrLst/>
          <dgm:ruleLst/>
        </dgm:layoutNode>
        <dgm:layoutNode name="txNode" styleLbl="node1">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sibTransForEach" axis="followSib" ptType="sibTrans" cnt="1">
        <dgm:layoutNode name="sibTrans">
          <dgm:alg type="conn">
            <dgm:param type="begPts" val="auto"/>
            <dgm:param type="endPts" val="auto"/>
            <dgm:param type="srcNode" val="imagSh"/>
            <dgm:param type="dstNode" val="imagSh"/>
          </dgm:alg>
          <dgm:shape xmlns:r="http://schemas.openxmlformats.org/officeDocument/2006/relationships" type="conn" r:blip="">
            <dgm:adjLst/>
          </dgm:shape>
          <dgm:presOf axis="self"/>
          <dgm:constrLst>
            <dgm:constr type="h" refType="w" fact="0.62"/>
            <dgm:constr type="connDist"/>
            <dgm:constr type="begPad" refType="connDist" fact="0.35"/>
            <dgm:constr type="endPad" refType="connDist" fact="0.3"/>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matrix3">
  <dgm:title val=""/>
  <dgm:desc val=""/>
  <dgm:catLst>
    <dgm:cat type="matrix" pri="1000"/>
    <dgm:cat type="convert" pri="18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w" for="ch" forName="diamond" refType="w"/>
          <dgm:constr type="h" for="ch" forName="diamond" refType="h"/>
          <dgm:constr type="w" for="ch" forName="quad1" refType="w" fact="0.39"/>
          <dgm:constr type="h" for="ch" forName="quad1" refType="h" fact="0.39"/>
          <dgm:constr type="ctrX" for="ch" forName="quad1" refType="w" fact="0.29"/>
          <dgm:constr type="ctrY" for="ch" forName="quad1" refType="h" fact="0.29"/>
          <dgm:constr type="w" for="ch" forName="quad2" refType="w" fact="0.39"/>
          <dgm:constr type="h" for="ch" forName="quad2" refType="h" fact="0.39"/>
          <dgm:constr type="ctrX" for="ch" forName="quad2" refType="w" fact="0.71"/>
          <dgm:constr type="ctrY" for="ch" forName="quad2" refType="h" fact="0.29"/>
          <dgm:constr type="w" for="ch" forName="quad3" refType="w" fact="0.39"/>
          <dgm:constr type="h" for="ch" forName="quad3" refType="h" fact="0.39"/>
          <dgm:constr type="ctrX" for="ch" forName="quad3" refType="w" fact="0.29"/>
          <dgm:constr type="ctrY" for="ch" forName="quad3" refType="h" fact="0.71"/>
          <dgm:constr type="w" for="ch" forName="quad4" refType="w" fact="0.39"/>
          <dgm:constr type="h" for="ch" forName="quad4" refType="h" fact="0.39"/>
          <dgm:constr type="ctrX" for="ch" forName="quad4" refType="w" fact="0.71"/>
          <dgm:constr type="ctrY" for="ch" forName="quad4" refType="h" fact="0.71"/>
          <dgm:constr type="primFontSz" for="des" ptType="node" op="equ" val="65"/>
        </dgm:constrLst>
      </dgm:if>
      <dgm:else name="Name2">
        <dgm:constrLst>
          <dgm:constr type="w" for="ch" forName="diamond" refType="w"/>
          <dgm:constr type="h" for="ch" forName="diamond" refType="h"/>
          <dgm:constr type="w" for="ch" forName="quad1" refType="w" fact="0.39"/>
          <dgm:constr type="h" for="ch" forName="quad1" refType="h" fact="0.39"/>
          <dgm:constr type="ctrX" for="ch" forName="quad1" refType="w" fact="0.71"/>
          <dgm:constr type="ctrY" for="ch" forName="quad1" refType="h" fact="0.29"/>
          <dgm:constr type="w" for="ch" forName="quad2" refType="w" fact="0.39"/>
          <dgm:constr type="h" for="ch" forName="quad2" refType="h" fact="0.39"/>
          <dgm:constr type="ctrX" for="ch" forName="quad2" refType="w" fact="0.29"/>
          <dgm:constr type="ctrY" for="ch" forName="quad2" refType="h" fact="0.29"/>
          <dgm:constr type="w" for="ch" forName="quad3" refType="w" fact="0.39"/>
          <dgm:constr type="h" for="ch" forName="quad3" refType="h" fact="0.39"/>
          <dgm:constr type="ctrX" for="ch" forName="quad3" refType="w" fact="0.71"/>
          <dgm:constr type="ctrY" for="ch" forName="quad3" refType="h" fact="0.71"/>
          <dgm:constr type="w" for="ch" forName="quad4" refType="w" fact="0.39"/>
          <dgm:constr type="h" for="ch" forName="quad4" refType="h" fact="0.39"/>
          <dgm:constr type="ctrX" for="ch" forName="quad4" refType="w" fact="0.29"/>
          <dgm:constr type="ctrY" for="ch" forName="quad4" refType="h" fact="0.71"/>
          <dgm:constr type="primFontSz" for="des" ptType="node" op="equ" val="65"/>
        </dgm:constrLst>
      </dgm:else>
    </dgm:choose>
    <dgm:ruleLst/>
    <dgm:choose name="Name3">
      <dgm:if name="Name4" axis="ch" ptType="node" func="cnt" op="gte" val="1">
        <dgm:layoutNode name="diamond" styleLbl="bgShp">
          <dgm:alg type="sp"/>
          <dgm:shape xmlns:r="http://schemas.openxmlformats.org/officeDocument/2006/relationships" type="diamond" r:blip="">
            <dgm:adjLst/>
          </dgm:shape>
          <dgm:presOf/>
          <dgm:constrLst>
            <dgm:constr type="w" refType="h" op="equ"/>
          </dgm:constrLst>
          <dgm:ruleLst/>
        </dgm:layoutNode>
        <dgm:layoutNode name="quad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layout4.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7.xml><?xml version="1.0" encoding="utf-8"?>
<dgm:layoutDef xmlns:dgm="http://schemas.openxmlformats.org/drawingml/2006/diagram" xmlns:a="http://schemas.openxmlformats.org/drawingml/2006/main" uniqueId="urn:microsoft.com/office/officeart/2005/8/layout/hList2">
  <dgm:title val=""/>
  <dgm:desc val=""/>
  <dgm:catLst>
    <dgm:cat type="list" pri="6000"/>
    <dgm:cat type="relationship" pri="16000"/>
    <dgm:cat type="picture" pri="29000"/>
    <dgm:cat type="pictureconvert" pri="29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dgm:varLst>
    <dgm:choose name="Name0">
      <dgm:if name="Name1" func="var" arg="dir" op="equ" val="norm">
        <dgm:alg type="lin">
          <dgm:param type="linDir" val="fromL"/>
          <dgm:param type="nodeVertAlign" val="t"/>
        </dgm:alg>
      </dgm:if>
      <dgm:else name="Name2">
        <dgm:alg type="lin">
          <dgm:param type="linDir" val="fromR"/>
          <dgm:param type="nodeVertAlign" val="t"/>
        </dgm:alg>
      </dgm:else>
    </dgm:choose>
    <dgm:shape xmlns:r="http://schemas.openxmlformats.org/officeDocument/2006/relationships" r:blip="">
      <dgm:adjLst/>
    </dgm:shape>
    <dgm:presOf/>
    <dgm:constrLst>
      <dgm:constr type="w" for="ch" forName="compositeNode" refType="w"/>
      <dgm:constr type="h" for="ch" forName="compositeNode" refType="h"/>
      <dgm:constr type="w" for="ch" forName="sibTrans" refType="w" refFor="ch" refForName="compositeNode" op="equ" fact="0.2"/>
      <dgm:constr type="h" for="des" forName="childNode" op="equ"/>
      <dgm:constr type="w" for="des" forName="childNode" op="equ"/>
      <dgm:constr type="w" for="des" forName="parentNode" op="equ"/>
      <dgm:constr type="h" for="des" forName="image" op="equ"/>
      <dgm:constr type="w" for="des" forName="image" op="equ"/>
      <dgm:constr type="primFontSz" for="des" forName="parentNode" op="equ" val="65"/>
      <dgm:constr type="primFontSz" for="des" forName="childNode" op="equ" val="65"/>
    </dgm:constrLst>
    <dgm:ruleLst/>
    <dgm:forEach name="Name3" axis="ch" ptType="node">
      <dgm:layoutNode name="compositeNode">
        <dgm:varLst>
          <dgm:bulletEnabled val="1"/>
        </dgm:varLst>
        <dgm:alg type="composite"/>
        <dgm:presOf/>
        <dgm:choose name="Name4">
          <dgm:if name="Name5" func="var" arg="dir" op="equ" val="norm">
            <dgm:constrLst>
              <dgm:constr type="w" for="ch" forName="image" refType="w"/>
              <dgm:constr type="h" for="ch" forName="image" refType="h"/>
              <dgm:constr type="h" for="ch" forName="image" refType="w" refFor="ch" refForName="image" op="lte"/>
              <dgm:constr type="w" for="ch" forName="image" refType="h" refFor="ch" refForName="image" op="lte"/>
              <dgm:constr type="w" for="ch" forName="image" refType="w" op="lte" fact="0.33"/>
              <dgm:constr type="h" for="ch" forName="image" refType="h" op="lte" fact="0.33"/>
              <dgm:constr type="t" for="ch" forName="image"/>
              <dgm:constr type="l" for="ch" forName="image"/>
              <dgm:constr type="w" for="ch" forName="childNode" refType="w" fact="0.85"/>
              <dgm:constr type="h" for="ch" forName="childNode" refType="h" fact="0.78"/>
              <dgm:constr type="t" for="ch" forName="childNode" refType="h" refFor="ch" refForName="image" fact="0.66"/>
              <dgm:constr type="l" for="ch" forName="childNode" refType="w" refFor="ch" refForName="image" fact="0.5"/>
              <dgm:constr type="tMarg" for="ch" forName="childNode" refType="w" refFor="ch" refForName="image" fact="1.25"/>
              <dgm:constr type="t" for="ch" forName="parentNode" refType="h" refFor="ch" refForName="image" fact="0.66"/>
              <dgm:constr type="b" for="ch" forName="parentNode" refType="b" refFor="ch" refForName="childNode"/>
              <dgm:constr type="l" for="ch" forName="parentNode"/>
              <dgm:constr type="r" for="ch" forName="parentNode" refType="l" refFor="ch" refForName="childNode"/>
              <dgm:constr type="rMarg" for="ch" forName="parentNode" refType="w" refFor="ch" refForName="image" fact="1.25"/>
            </dgm:constrLst>
          </dgm:if>
          <dgm:else name="Name6">
            <dgm:constrLst>
              <dgm:constr type="w" for="ch" forName="image" refType="w"/>
              <dgm:constr type="h" for="ch" forName="image" refType="h"/>
              <dgm:constr type="h" for="ch" forName="image" refType="w" refFor="ch" refForName="image" op="lte"/>
              <dgm:constr type="w" for="ch" forName="image" refType="h" refFor="ch" refForName="image" op="lte"/>
              <dgm:constr type="w" for="ch" forName="image" refType="w" op="lte" fact="0.33"/>
              <dgm:constr type="h" for="ch" forName="image" refType="h" op="lte" fact="0.33"/>
              <dgm:constr type="t" for="ch" forName="image"/>
              <dgm:constr type="r" for="ch" forName="image" refType="w"/>
              <dgm:constr type="w" for="ch" forName="childNode" refType="w" fact="0.85"/>
              <dgm:constr type="h" for="ch" forName="childNode" refType="h" fact="0.78"/>
              <dgm:constr type="t" for="ch" forName="childNode" refType="h" refFor="ch" refForName="image" fact="0.66"/>
              <dgm:constr type="r" for="ch" forName="childNode" refType="w"/>
              <dgm:constr type="rOff" for="ch" forName="childNode" refType="w" refFor="ch" refForName="image" fact="-0.5"/>
              <dgm:constr type="tMarg" for="ch" forName="childNode" refType="w" refFor="ch" refForName="image" fact="1.25"/>
              <dgm:constr type="t" for="ch" forName="parentNode" refType="h" refFor="ch" refForName="image" fact="0.66"/>
              <dgm:constr type="b" for="ch" forName="parentNode" refType="b" refFor="ch" refForName="childNode"/>
              <dgm:constr type="r" for="ch" forName="parentNode" refType="w"/>
              <dgm:constr type="l" for="ch" forName="parentNode" refType="r" refFor="ch" refForName="childNode"/>
              <dgm:constr type="lOff" for="ch" forName="parentNode" refType="rOff" refFor="ch" refForName="childNode"/>
              <dgm:constr type="lMarg" for="ch" forName="parentNode" refType="w" refFor="ch" refForName="image" fact="1.25"/>
            </dgm:constrLst>
          </dgm:else>
        </dgm:choose>
        <dgm:ruleLst>
          <dgm:rule type="w" for="ch" forName="childNode" val="NaN" fact="0.4" max="NaN"/>
          <dgm:rule type="h" for="ch" forName="childNode" val="NaN" fact="0.5" max="NaN"/>
        </dgm:ruleLst>
        <dgm:layoutNode name="image" styleLbl="fgImgPlace1">
          <dgm:alg type="sp"/>
          <dgm:shape xmlns:r="http://schemas.openxmlformats.org/officeDocument/2006/relationships" type="rect" r:blip="" zOrderOff="4" blipPhldr="1">
            <dgm:adjLst/>
          </dgm:shape>
          <dgm:presOf/>
          <dgm:constrLst/>
          <dgm:ruleLst/>
        </dgm:layoutNode>
        <dgm:layoutNode name="childNode" styleLbl="node1">
          <dgm:varLst>
            <dgm:bulletEnabled val="1"/>
          </dgm:varLst>
          <dgm:alg type="tx">
            <dgm:param type="stBulletLvl" val="1"/>
          </dgm:alg>
          <dgm:shape xmlns:r="http://schemas.openxmlformats.org/officeDocument/2006/relationships" type="rect" r:blip="" zOrderOff="2">
            <dgm:adjLst/>
          </dgm:shape>
          <dgm:presOf axis="des" ptType="node"/>
          <dgm:constrLst/>
          <dgm:ruleLst>
            <dgm:rule type="primFontSz" val="5" fact="NaN" max="NaN"/>
          </dgm:ruleLst>
        </dgm:layoutNode>
        <dgm:layoutNode name="parentNode" styleLbl="revTx">
          <dgm:varLst>
            <dgm:chMax val="0"/>
            <dgm:bulletEnabled val="1"/>
          </dgm:varLst>
          <dgm:choose name="Name7">
            <dgm:if name="Name8" func="var" arg="dir" op="equ" val="norm">
              <dgm:alg type="tx">
                <dgm:param type="autoTxRot" val="grav"/>
                <dgm:param type="txAnchorVert" val="t"/>
                <dgm:param type="parTxLTRAlign" val="r"/>
                <dgm:param type="parTxRTLAlign" val="r"/>
              </dgm:alg>
              <dgm:shape xmlns:r="http://schemas.openxmlformats.org/officeDocument/2006/relationships" rot="270" type="rect" r:blip="">
                <dgm:adjLst/>
              </dgm:shape>
              <dgm:presOf axis="self"/>
              <dgm:constrLst>
                <dgm:constr type="lMarg"/>
                <dgm:constr type="bMarg"/>
                <dgm:constr type="tMarg"/>
              </dgm:constrLst>
            </dgm:if>
            <dgm:else name="Name9">
              <dgm:alg type="tx">
                <dgm:param type="autoTxRot" val="grav"/>
                <dgm:param type="parTxLTRAlign" val="l"/>
                <dgm:param type="parTxRTLAlign" val="l"/>
              </dgm:alg>
              <dgm:shape xmlns:r="http://schemas.openxmlformats.org/officeDocument/2006/relationships" rot="90" type="rect" r:blip="">
                <dgm:adjLst/>
              </dgm:shape>
              <dgm:presOf axis="self"/>
              <dgm:constrLst>
                <dgm:constr type="rMarg"/>
                <dgm:constr type="bMarg"/>
                <dgm:constr type="tMarg"/>
              </dgm:constrLst>
            </dgm:else>
          </dgm:choose>
          <dgm:ruleLst>
            <dgm:rule type="primFontSz" val="5" fact="NaN" max="NaN"/>
          </dgm:ruleLst>
        </dgm:layoutNode>
      </dgm:layoutNode>
      <dgm:forEach name="Name10" axis="followSib" ptType="sibTrans" cnt="1">
        <dgm:layoutNode name="sibTrans">
          <dgm:alg type="sp"/>
          <dgm:shape xmlns:r="http://schemas.openxmlformats.org/officeDocument/2006/relationships" r:blip="">
            <dgm:adjLst/>
          </dgm:shape>
          <dgm:presOf axis="sel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9.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7">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8">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9">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10">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12">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13">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14">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15">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a0d89fd5b48a615df9537d24884bb7c6">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50ca0175e5ef1c7ebc90c8a78e9b38b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EFAA0DE9-2F80-41C0-A841-10FEEF7BC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6b437a-5846-4934-ac66-7de06297595b"/>
    <ds:schemaRef ds:uri="2c0ff4f8-6664-4eb8-8bb0-965f2536cb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docProps/app.xml><?xml version="1.0" encoding="utf-8"?>
<Properties xmlns="http://schemas.openxmlformats.org/officeDocument/2006/extended-properties" xmlns:vt="http://schemas.openxmlformats.org/officeDocument/2006/docPropsVTypes">
  <Template>Normal.dotm</Template>
  <TotalTime>2767</TotalTime>
  <Pages>23</Pages>
  <Words>7809</Words>
  <Characters>42953</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Leyson Fabian Castano Perez</cp:lastModifiedBy>
  <cp:revision>223</cp:revision>
  <dcterms:created xsi:type="dcterms:W3CDTF">2025-08-08T23:51:00Z</dcterms:created>
  <dcterms:modified xsi:type="dcterms:W3CDTF">2026-09-11T21:30:00Z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ediaServiceImageTags">
    <vt:lpwstr/>
  </property>
  <property fmtid="{D5CDD505-2E9C-101B-9397-08002B2CF9AE}" pid="4" name="KSOProductBuildVer">
    <vt:lpwstr>2058-12.2.0.20782</vt:lpwstr>
  </property>
  <property fmtid="{D5CDD505-2E9C-101B-9397-08002B2CF9AE}" pid="5" name="ICV">
    <vt:lpwstr>97E81BC1EC1A4578AB7258B7849A5BDB_12</vt:lpwstr>
  </property>
  <property fmtid="{D5CDD505-2E9C-101B-9397-08002B2CF9AE}" pid="6" name="MSIP_Label_fc111285-cafa-4fc9-8a9a-bd902089b24f_Enabled">
    <vt:lpwstr>true</vt:lpwstr>
  </property>
  <property fmtid="{D5CDD505-2E9C-101B-9397-08002B2CF9AE}" pid="7" name="MSIP_Label_fc111285-cafa-4fc9-8a9a-bd902089b24f_SetDate">
    <vt:lpwstr>2026-09-11T21:30:47Z</vt:lpwstr>
  </property>
  <property fmtid="{D5CDD505-2E9C-101B-9397-08002B2CF9AE}" pid="8" name="MSIP_Label_fc111285-cafa-4fc9-8a9a-bd902089b24f_Method">
    <vt:lpwstr>Privileged</vt:lpwstr>
  </property>
  <property fmtid="{D5CDD505-2E9C-101B-9397-08002B2CF9AE}" pid="9" name="MSIP_Label_fc111285-cafa-4fc9-8a9a-bd902089b24f_Name">
    <vt:lpwstr>Public</vt:lpwstr>
  </property>
  <property fmtid="{D5CDD505-2E9C-101B-9397-08002B2CF9AE}" pid="10" name="MSIP_Label_fc111285-cafa-4fc9-8a9a-bd902089b24f_SiteId">
    <vt:lpwstr>cbc2c381-2f2e-4d93-91d1-506c9316ace7</vt:lpwstr>
  </property>
  <property fmtid="{D5CDD505-2E9C-101B-9397-08002B2CF9AE}" pid="11" name="MSIP_Label_fc111285-cafa-4fc9-8a9a-bd902089b24f_ActionId">
    <vt:lpwstr>8751d3aa-84bb-4bbd-ae21-623c4a342235</vt:lpwstr>
  </property>
  <property fmtid="{D5CDD505-2E9C-101B-9397-08002B2CF9AE}" pid="12" name="MSIP_Label_fc111285-cafa-4fc9-8a9a-bd902089b24f_ContentBits">
    <vt:lpwstr>0</vt:lpwstr>
  </property>
  <property fmtid="{D5CDD505-2E9C-101B-9397-08002B2CF9AE}" pid="13" name="MSIP_Label_fc111285-cafa-4fc9-8a9a-bd902089b24f_Tag">
    <vt:lpwstr>50, 0, 1, 1</vt:lpwstr>
  </property>
</Properties>
</file>