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32FDB" w14:textId="01499509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47350B">
        <w:rPr>
          <w:b/>
          <w:lang w:val="es-ES"/>
        </w:rPr>
        <w:t>ODUCCIÓN COMPONENTE FORMATIVO 01</w:t>
      </w:r>
    </w:p>
    <w:p w14:paraId="10970E01" w14:textId="3D61C9C3" w:rsidR="00FF7EFF" w:rsidRDefault="007B608A" w:rsidP="0047350B">
      <w:pPr>
        <w:jc w:val="center"/>
        <w:rPr>
          <w:b/>
          <w:lang w:val="es-ES"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47350B" w:rsidRPr="0047350B">
        <w:rPr>
          <w:b/>
          <w:lang w:val="es-ES"/>
        </w:rPr>
        <w:t>Fundamentos del enfoque Desarrollo a Escala Humana</w:t>
      </w:r>
    </w:p>
    <w:p w14:paraId="6B861F18" w14:textId="77777777" w:rsidR="0047350B" w:rsidRDefault="0047350B" w:rsidP="0047350B">
      <w:pPr>
        <w:jc w:val="center"/>
      </w:pPr>
    </w:p>
    <w:p w14:paraId="55B3C782" w14:textId="07A3CB40" w:rsidR="0047350B" w:rsidRDefault="0047350B" w:rsidP="0047350B">
      <w:r>
        <w:t xml:space="preserve">En este componente formativo, se exploran los principios fundamentales del Enfoque de </w:t>
      </w:r>
      <w:r w:rsidRPr="0047350B">
        <w:rPr>
          <w:b/>
        </w:rPr>
        <w:t>Desarrollo a Escala Humana</w:t>
      </w:r>
      <w:r w:rsidR="001278D9">
        <w:rPr>
          <w:b/>
        </w:rPr>
        <w:t xml:space="preserve"> (DEH)</w:t>
      </w:r>
      <w:r>
        <w:t xml:space="preserve">, una propuesta que prioriza el bienestar integral de las personas, considerando sus </w:t>
      </w:r>
      <w:r w:rsidRPr="0047350B">
        <w:rPr>
          <w:b/>
        </w:rPr>
        <w:t>valores, necesidades y capacidades</w:t>
      </w:r>
      <w:r>
        <w:t>.</w:t>
      </w:r>
    </w:p>
    <w:p w14:paraId="6CF9BA5D" w14:textId="77777777" w:rsidR="0047350B" w:rsidRDefault="0047350B" w:rsidP="0047350B"/>
    <w:p w14:paraId="436F7074" w14:textId="77777777" w:rsidR="0047350B" w:rsidRDefault="0047350B" w:rsidP="0047350B">
      <w:r>
        <w:t xml:space="preserve">Se inicia con el análisis del ser humano desde una perspectiva </w:t>
      </w:r>
      <w:r w:rsidRPr="0047350B">
        <w:rPr>
          <w:b/>
        </w:rPr>
        <w:t>antropológica y axiológica</w:t>
      </w:r>
      <w:r>
        <w:t xml:space="preserve">, reflexionando sobre su </w:t>
      </w:r>
      <w:r w:rsidRPr="0047350B">
        <w:rPr>
          <w:b/>
        </w:rPr>
        <w:t>naturaleza, valores y el impacto</w:t>
      </w:r>
      <w:r>
        <w:t xml:space="preserve"> de estos en las </w:t>
      </w:r>
      <w:r w:rsidRPr="0047350B">
        <w:rPr>
          <w:b/>
        </w:rPr>
        <w:t>relaciones sociales</w:t>
      </w:r>
      <w:r>
        <w:t>. Este enfoque permite comprender al individuo como un ser integral, en interacción constante con su entorno.</w:t>
      </w:r>
    </w:p>
    <w:p w14:paraId="2539F6EC" w14:textId="77777777" w:rsidR="0047350B" w:rsidRDefault="0047350B" w:rsidP="0047350B"/>
    <w:p w14:paraId="3BC27AF9" w14:textId="231AAF17" w:rsidR="0047350B" w:rsidRDefault="0047350B" w:rsidP="0047350B">
      <w:r>
        <w:t xml:space="preserve">Posteriormente, se profundiza en el concepto de </w:t>
      </w:r>
      <w:r w:rsidRPr="0047350B">
        <w:rPr>
          <w:b/>
        </w:rPr>
        <w:t>Desarrollo a Escala Humana</w:t>
      </w:r>
      <w:r w:rsidR="008B1242">
        <w:rPr>
          <w:b/>
        </w:rPr>
        <w:t xml:space="preserve"> (DEH)</w:t>
      </w:r>
      <w:r>
        <w:t xml:space="preserve">, destacando su relevancia para crear </w:t>
      </w:r>
      <w:r w:rsidRPr="0047350B">
        <w:rPr>
          <w:b/>
        </w:rPr>
        <w:t>sociedades más equitativas y sostenibles</w:t>
      </w:r>
      <w:r>
        <w:t>. Este modelo pone especial énfasis en la satisfacción de necesidades humanas esenciales y en la promoción de relaciones armoniosas.</w:t>
      </w:r>
    </w:p>
    <w:p w14:paraId="2EF487FC" w14:textId="77777777" w:rsidR="0047350B" w:rsidRDefault="0047350B" w:rsidP="0047350B"/>
    <w:p w14:paraId="7611AD1A" w14:textId="77777777" w:rsidR="0047350B" w:rsidRDefault="0047350B" w:rsidP="0047350B">
      <w:r>
        <w:t xml:space="preserve">En este contexto, se abordan las necesidades </w:t>
      </w:r>
      <w:r w:rsidRPr="0047350B">
        <w:rPr>
          <w:b/>
        </w:rPr>
        <w:t>axiológicas y existenciales</w:t>
      </w:r>
      <w:r>
        <w:t>, así como los satisfactores, clasificándolos y analizando sus características. Se destaca cómo estos elementos pueden contribuir al desarrollo humano o, en contraste, generar limitaciones en los procesos individuales y colectivos.</w:t>
      </w:r>
    </w:p>
    <w:p w14:paraId="1F2AC77E" w14:textId="77777777" w:rsidR="0047350B" w:rsidRDefault="0047350B" w:rsidP="0047350B"/>
    <w:p w14:paraId="4733E8CA" w14:textId="77777777" w:rsidR="0047350B" w:rsidRDefault="0047350B" w:rsidP="0047350B">
      <w:r>
        <w:t xml:space="preserve">Finalmente, se trabaja en el </w:t>
      </w:r>
      <w:r w:rsidRPr="0047350B">
        <w:rPr>
          <w:b/>
        </w:rPr>
        <w:t>fortalecimiento de competencias socioemocionales</w:t>
      </w:r>
      <w:r>
        <w:t xml:space="preserve">, como la </w:t>
      </w:r>
      <w:r w:rsidRPr="0047350B">
        <w:rPr>
          <w:b/>
        </w:rPr>
        <w:t>empatía</w:t>
      </w:r>
      <w:r>
        <w:t xml:space="preserve">, la </w:t>
      </w:r>
      <w:r w:rsidRPr="0047350B">
        <w:rPr>
          <w:b/>
        </w:rPr>
        <w:t>comunicación asertiva</w:t>
      </w:r>
      <w:r>
        <w:t xml:space="preserve"> y la </w:t>
      </w:r>
      <w:r w:rsidRPr="0047350B">
        <w:rPr>
          <w:b/>
        </w:rPr>
        <w:t>cooperación</w:t>
      </w:r>
      <w:r>
        <w:t>, esenciales para enfrentar los retos del mundo contemporáneo.</w:t>
      </w:r>
    </w:p>
    <w:p w14:paraId="2D767A2E" w14:textId="77777777" w:rsidR="0047350B" w:rsidRDefault="0047350B" w:rsidP="0047350B"/>
    <w:p w14:paraId="72A3D3EC" w14:textId="0E1E53F8" w:rsidR="00AB68BC" w:rsidRDefault="0047350B" w:rsidP="0047350B">
      <w:r>
        <w:t xml:space="preserve">Este componente proporciona una base teórica sólida y herramientas prácticas para aplicar este enfoque en </w:t>
      </w:r>
      <w:r w:rsidRPr="0047350B">
        <w:rPr>
          <w:b/>
        </w:rPr>
        <w:t>contextos reales</w:t>
      </w:r>
      <w:r>
        <w:t xml:space="preserve">, promoviendo un impacto positivo en los </w:t>
      </w:r>
      <w:r w:rsidRPr="0047350B">
        <w:rPr>
          <w:b/>
        </w:rPr>
        <w:t>entornos personales, laborales y comunitarios</w:t>
      </w:r>
      <w:r>
        <w:t>.</w:t>
      </w:r>
    </w:p>
    <w:p w14:paraId="3C880B04" w14:textId="77777777" w:rsidR="0047350B" w:rsidRDefault="0047350B" w:rsidP="0047350B">
      <w:pPr>
        <w:rPr>
          <w:b/>
          <w:bCs/>
          <w:lang w:val="es-ES"/>
        </w:rPr>
      </w:pPr>
    </w:p>
    <w:p w14:paraId="1DA72FD2" w14:textId="2E014343" w:rsidR="0034187D" w:rsidRDefault="0034187D">
      <w:r>
        <w:t>TOTAL</w:t>
      </w:r>
      <w:r w:rsidR="00422835">
        <w:t xml:space="preserve"> PALABRAS</w:t>
      </w:r>
      <w:r>
        <w:t xml:space="preserve">: </w:t>
      </w:r>
      <w:r w:rsidR="0047350B">
        <w:t>21</w:t>
      </w:r>
      <w:r w:rsidR="008B1242">
        <w:t>2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77185">
    <w:abstractNumId w:val="0"/>
  </w:num>
  <w:num w:numId="2" w16cid:durableId="1691175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278D9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350B"/>
    <w:rsid w:val="00475DC3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B1242"/>
    <w:rsid w:val="00906060"/>
    <w:rsid w:val="00987D84"/>
    <w:rsid w:val="00991D28"/>
    <w:rsid w:val="009925D4"/>
    <w:rsid w:val="009D760E"/>
    <w:rsid w:val="00AB68BC"/>
    <w:rsid w:val="00AC298E"/>
    <w:rsid w:val="00B37054"/>
    <w:rsid w:val="00B76F52"/>
    <w:rsid w:val="00BD5271"/>
    <w:rsid w:val="00BD7BF1"/>
    <w:rsid w:val="00C009FD"/>
    <w:rsid w:val="00C75EF4"/>
    <w:rsid w:val="00CA7AA0"/>
    <w:rsid w:val="00CB0677"/>
    <w:rsid w:val="00D2797B"/>
    <w:rsid w:val="00DD2A4C"/>
    <w:rsid w:val="00E14988"/>
    <w:rsid w:val="00E165E1"/>
    <w:rsid w:val="00ED0679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F675B46D-614A-43BD-8035-105132C8276E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Andrés Felipe Velandia Espitia</cp:lastModifiedBy>
  <cp:revision>8</cp:revision>
  <dcterms:created xsi:type="dcterms:W3CDTF">2024-08-06T13:31:00Z</dcterms:created>
  <dcterms:modified xsi:type="dcterms:W3CDTF">2024-12-02T16:05:00Z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