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B2F46" w:rsidRDefault="00C02521" w:rsidP="00C02521">
            <w:pPr>
              <w:spacing w:line="240" w:lineRule="auto"/>
              <w:rPr>
                <w:b/>
                <w:lang w:val="es-CO"/>
              </w:rPr>
            </w:pP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B2F46" w:rsidRDefault="00C02521" w:rsidP="00C02521">
            <w:pPr>
              <w:spacing w:line="240" w:lineRule="auto"/>
              <w:rPr>
                <w:b/>
                <w:lang w:val="es-CO"/>
              </w:rPr>
            </w:pPr>
            <w:r w:rsidRPr="002B2F46">
              <w:rPr>
                <w:b/>
                <w:bCs/>
              </w:rPr>
              <w:t>Pódcast</w:t>
            </w:r>
            <w:r w:rsidRPr="002B2F46">
              <w:rPr>
                <w:b/>
                <w:lang w:val="es-CO"/>
              </w:rPr>
              <w:t> </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00B24FAF">
            <w:pPr>
              <w:spacing w:line="240" w:lineRule="auto"/>
              <w:rPr>
                <w:b/>
                <w:bCs/>
              </w:rPr>
            </w:pPr>
            <w:r w:rsidRPr="002B2F46">
              <w:rPr>
                <w:b/>
                <w:bCs/>
              </w:rPr>
              <w:t xml:space="preserve">Título del pódcast </w:t>
            </w:r>
          </w:p>
          <w:p w14:paraId="310BAF13" w14:textId="4A461E7B" w:rsidR="00B24FAF" w:rsidRPr="002B2F46" w:rsidRDefault="00B24FAF" w:rsidP="00B24FAF">
            <w:pPr>
              <w:spacing w:line="240" w:lineRule="auto"/>
              <w:rPr>
                <w:b/>
                <w:lang w:val="es-CO"/>
              </w:rPr>
            </w:pPr>
            <w:r w:rsidRPr="002B2F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5501CFC8" w:rsidR="00B24FAF" w:rsidRPr="002B2F46" w:rsidRDefault="00E64518" w:rsidP="00B24FAF">
            <w:pPr>
              <w:spacing w:line="240" w:lineRule="auto"/>
              <w:rPr>
                <w:lang w:val="es-CO"/>
              </w:rPr>
            </w:pPr>
            <w:r w:rsidRPr="00E64518">
              <w:t>Tejer redes: las formas de asociatividad que mueven la economía solidaria en Colombia</w:t>
            </w:r>
          </w:p>
        </w:tc>
      </w:tr>
      <w:tr w:rsidR="00B24FAF" w:rsidRPr="00C0252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B2F46" w:rsidRDefault="00B24FAF" w:rsidP="00B24FAF">
            <w:pPr>
              <w:spacing w:line="240" w:lineRule="auto"/>
              <w:rPr>
                <w:b/>
                <w:lang w:val="es-CO"/>
              </w:rPr>
            </w:pPr>
            <w:r w:rsidRPr="002B2F46">
              <w:rPr>
                <w:b/>
                <w:bCs/>
              </w:rPr>
              <w:t>Texto descriptivo</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3E772D5D" w:rsidR="00E64518" w:rsidRPr="00456F69" w:rsidRDefault="00456F69" w:rsidP="007F6D10">
            <w:pPr>
              <w:spacing w:line="240" w:lineRule="auto"/>
              <w:rPr>
                <w:bCs/>
                <w:color w:val="000000"/>
              </w:rPr>
            </w:pPr>
            <w:r w:rsidRPr="00456F69">
              <w:rPr>
                <w:bCs/>
                <w:color w:val="000000"/>
              </w:rPr>
              <w:t xml:space="preserve">La asociatividad no es solo una estrategia económica; es la forma en que </w:t>
            </w:r>
            <w:r>
              <w:rPr>
                <w:bCs/>
                <w:color w:val="000000"/>
              </w:rPr>
              <w:t xml:space="preserve">las </w:t>
            </w:r>
            <w:r w:rsidRPr="00456F69">
              <w:rPr>
                <w:bCs/>
                <w:color w:val="000000"/>
              </w:rPr>
              <w:t xml:space="preserve">personas y </w:t>
            </w:r>
            <w:r>
              <w:rPr>
                <w:bCs/>
                <w:color w:val="000000"/>
              </w:rPr>
              <w:t xml:space="preserve">las </w:t>
            </w:r>
            <w:r w:rsidRPr="00456F69">
              <w:rPr>
                <w:bCs/>
                <w:color w:val="000000"/>
              </w:rPr>
              <w:t>organizaciones deciden sumar fuerzas para alcanzar lo que individualmente no podrían lograr. Reconocer sus tipos permite identificar cuál modelo de colaboración responde mejor a cada contexto productivo, territorial y social.</w:t>
            </w:r>
          </w:p>
        </w:tc>
      </w:tr>
      <w:tr w:rsidR="00C02521"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B2F46" w:rsidRDefault="2FAF0E2B" w:rsidP="2CC246E2">
            <w:pPr>
              <w:spacing w:line="240" w:lineRule="auto"/>
            </w:pPr>
            <w:r w:rsidRPr="002B2F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B2F46" w:rsidRDefault="2FAF0E2B" w:rsidP="2CC246E2">
            <w:pPr>
              <w:spacing w:line="240" w:lineRule="auto"/>
              <w:rPr>
                <w:b/>
                <w:bCs/>
                <w:lang w:val="es-CO"/>
              </w:rPr>
            </w:pPr>
            <w:r w:rsidRPr="002B2F46">
              <w:rPr>
                <w:b/>
                <w:bCs/>
              </w:rPr>
              <w:t xml:space="preserve">Contenido temático para guion de pódcast </w:t>
            </w:r>
          </w:p>
        </w:tc>
      </w:tr>
      <w:tr w:rsidR="00C02521" w:rsidRPr="00C02521" w14:paraId="208B7FFC" w14:textId="77777777" w:rsidTr="2CC246E2">
        <w:trPr>
          <w:trHeight w:val="2070"/>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B2F46"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7B5437" w14:textId="77777777" w:rsidR="00653A04" w:rsidRDefault="00653A04" w:rsidP="00653A04">
            <w:pPr>
              <w:spacing w:line="240" w:lineRule="auto"/>
              <w:rPr>
                <w:lang w:val="es-CO"/>
              </w:rPr>
            </w:pPr>
            <w:r w:rsidRPr="00653A04">
              <w:rPr>
                <w:lang w:val="es-CO"/>
              </w:rPr>
              <w:t xml:space="preserve">Bienvenidos al pódcast </w:t>
            </w:r>
            <w:r w:rsidRPr="00653A04">
              <w:rPr>
                <w:b/>
                <w:bCs/>
                <w:i/>
                <w:iCs/>
                <w:lang w:val="es-CO"/>
              </w:rPr>
              <w:t>Tejer redes: las formas de asociatividad que mueven la economía solidaria en Colombia</w:t>
            </w:r>
            <w:r w:rsidRPr="00653A04">
              <w:rPr>
                <w:b/>
                <w:bCs/>
                <w:lang w:val="es-CO"/>
              </w:rPr>
              <w:t>.</w:t>
            </w:r>
            <w:r w:rsidRPr="00653A04">
              <w:rPr>
                <w:lang w:val="es-CO"/>
              </w:rPr>
              <w:t xml:space="preserve"> </w:t>
            </w:r>
          </w:p>
          <w:p w14:paraId="5FE8122E" w14:textId="77777777" w:rsidR="00653A04" w:rsidRDefault="00653A04" w:rsidP="00653A04">
            <w:pPr>
              <w:spacing w:line="240" w:lineRule="auto"/>
              <w:rPr>
                <w:lang w:val="es-CO"/>
              </w:rPr>
            </w:pPr>
          </w:p>
          <w:p w14:paraId="7180C20D" w14:textId="4F5A8D35" w:rsidR="00653A04" w:rsidRDefault="00653A04" w:rsidP="00653A04">
            <w:pPr>
              <w:spacing w:line="240" w:lineRule="auto"/>
              <w:rPr>
                <w:lang w:val="es-CO"/>
              </w:rPr>
            </w:pPr>
            <w:r w:rsidRPr="00653A04">
              <w:rPr>
                <w:lang w:val="es-CO"/>
              </w:rPr>
              <w:t>En este episodio se explorarán los seis tipos de asociatividad presentes en el entorno económico colombiano, su lógica de funcionamiento y su aplicación práctica en organizaciones solidarias.</w:t>
            </w:r>
          </w:p>
          <w:p w14:paraId="16CFA0CC" w14:textId="77777777" w:rsidR="00653A04" w:rsidRPr="00653A04" w:rsidRDefault="00653A04" w:rsidP="00653A04">
            <w:pPr>
              <w:spacing w:line="240" w:lineRule="auto"/>
              <w:rPr>
                <w:lang w:val="es-CO"/>
              </w:rPr>
            </w:pPr>
          </w:p>
          <w:p w14:paraId="73A15864" w14:textId="11B7D261" w:rsidR="00653A04" w:rsidRPr="00653A04" w:rsidRDefault="00653A04" w:rsidP="00653A04">
            <w:pPr>
              <w:spacing w:line="240" w:lineRule="auto"/>
              <w:rPr>
                <w:lang w:val="es-CO"/>
              </w:rPr>
            </w:pPr>
            <w:r w:rsidRPr="00653A04">
              <w:rPr>
                <w:lang w:val="es-CO"/>
              </w:rPr>
              <w:t>Cuando un grupo de productores rurales, artesanos o trabajadores decide</w:t>
            </w:r>
            <w:r w:rsidR="00D17F9A">
              <w:rPr>
                <w:lang w:val="es-CO"/>
              </w:rPr>
              <w:t>n</w:t>
            </w:r>
            <w:r w:rsidRPr="00653A04">
              <w:rPr>
                <w:lang w:val="es-CO"/>
              </w:rPr>
              <w:t xml:space="preserve"> </w:t>
            </w:r>
            <w:r w:rsidR="00E70DE0" w:rsidRPr="00653A04">
              <w:rPr>
                <w:lang w:val="es-CO"/>
              </w:rPr>
              <w:t>unirse</w:t>
            </w:r>
            <w:r w:rsidRPr="00653A04">
              <w:rPr>
                <w:lang w:val="es-CO"/>
              </w:rPr>
              <w:t>, la primera pregunta que surge es cuál es la mejor forma de organizarse para que la colaboración funcione. La respuesta no es única. Dependiendo del objetivo, el contexto y los actores involucrados, la asociatividad adopta formas distintas, cada una con sus propias reglas, ventajas y alcances.</w:t>
            </w:r>
          </w:p>
          <w:p w14:paraId="2B783A80" w14:textId="77777777" w:rsidR="00456F69" w:rsidRPr="00653A04" w:rsidRDefault="00456F69" w:rsidP="00D92673">
            <w:pPr>
              <w:spacing w:line="240" w:lineRule="auto"/>
              <w:rPr>
                <w:lang w:val="es-CO"/>
              </w:rPr>
            </w:pPr>
          </w:p>
          <w:p w14:paraId="160AE82C" w14:textId="77777777" w:rsidR="00D17F9A" w:rsidRDefault="00D17F9A" w:rsidP="00D17F9A">
            <w:pPr>
              <w:spacing w:line="240" w:lineRule="auto"/>
              <w:rPr>
                <w:lang w:val="es-CO"/>
              </w:rPr>
            </w:pPr>
            <w:r w:rsidRPr="00D17F9A">
              <w:rPr>
                <w:lang w:val="es-CO"/>
              </w:rPr>
              <w:t xml:space="preserve">La forma más básica es </w:t>
            </w:r>
            <w:r w:rsidRPr="00D17F9A">
              <w:rPr>
                <w:b/>
                <w:bCs/>
                <w:lang w:val="es-CO"/>
              </w:rPr>
              <w:t>la red de cooperación</w:t>
            </w:r>
            <w:r w:rsidRPr="00D17F9A">
              <w:rPr>
                <w:lang w:val="es-CO"/>
              </w:rPr>
              <w:t>, en la que organizaciones comparten información, procesos o recursos sin perder su independencia. No existe jerarquía entre sus miembros; cada uno aporta desde su capacidad y se beneficia de la inteligencia colectiva del grupo. Muchas asociaciones de pequeños productores agrícolas en Colombia funcionan bajo esta lógica, especialmente en departamentos como Nariño, Boyacá y el Eje Cafetero.</w:t>
            </w:r>
          </w:p>
          <w:p w14:paraId="032C24A3" w14:textId="77777777" w:rsidR="00D17F9A" w:rsidRPr="00D17F9A" w:rsidRDefault="00D17F9A" w:rsidP="00D17F9A">
            <w:pPr>
              <w:spacing w:line="240" w:lineRule="auto"/>
              <w:rPr>
                <w:lang w:val="es-CO"/>
              </w:rPr>
            </w:pPr>
          </w:p>
          <w:p w14:paraId="3B799EDA" w14:textId="77777777" w:rsidR="00D17F9A" w:rsidRPr="00D17F9A" w:rsidRDefault="00D17F9A" w:rsidP="00D17F9A">
            <w:pPr>
              <w:spacing w:line="240" w:lineRule="auto"/>
              <w:rPr>
                <w:lang w:val="es-CO"/>
              </w:rPr>
            </w:pPr>
            <w:r w:rsidRPr="00D17F9A">
              <w:rPr>
                <w:lang w:val="es-CO"/>
              </w:rPr>
              <w:t xml:space="preserve">Cuando el objetivo es llegar a mercados más grandes, aparece la articulación comercial. Aquí entra en juego un actor clave, </w:t>
            </w:r>
            <w:r w:rsidRPr="00D17F9A">
              <w:rPr>
                <w:b/>
                <w:bCs/>
                <w:lang w:val="es-CO"/>
              </w:rPr>
              <w:t xml:space="preserve">el </w:t>
            </w:r>
            <w:r w:rsidRPr="00D17F9A">
              <w:rPr>
                <w:b/>
                <w:bCs/>
                <w:i/>
                <w:iCs/>
                <w:lang w:val="es-CO"/>
              </w:rPr>
              <w:t>bróker</w:t>
            </w:r>
            <w:r w:rsidRPr="00D17F9A">
              <w:rPr>
                <w:b/>
                <w:bCs/>
                <w:lang w:val="es-CO"/>
              </w:rPr>
              <w:t xml:space="preserve"> o gestor de negocios</w:t>
            </w:r>
            <w:r w:rsidRPr="00D17F9A">
              <w:rPr>
                <w:lang w:val="es-CO"/>
              </w:rPr>
              <w:t>, quien actúa como puente entre la oferta de las organizaciones solidarias y la demanda del mercado. Esta figura ha sido determinante para que cooperativas artesanales y asociaciones de productores accedan a plataformas de exportación y cadenas de distribución nacional.</w:t>
            </w:r>
          </w:p>
          <w:p w14:paraId="50DC7CFA" w14:textId="77777777" w:rsidR="00456F69" w:rsidRPr="00D17F9A" w:rsidRDefault="00456F69" w:rsidP="00D92673">
            <w:pPr>
              <w:spacing w:line="240" w:lineRule="auto"/>
              <w:rPr>
                <w:lang w:val="es-CO"/>
              </w:rPr>
            </w:pPr>
          </w:p>
          <w:p w14:paraId="018AC47E" w14:textId="77777777" w:rsidR="00BE3E60" w:rsidRDefault="00BE3E60" w:rsidP="00BE3E60">
            <w:pPr>
              <w:spacing w:line="240" w:lineRule="auto"/>
              <w:rPr>
                <w:lang w:val="es-CO"/>
              </w:rPr>
            </w:pPr>
            <w:r w:rsidRPr="00BE3E60">
              <w:rPr>
                <w:b/>
                <w:bCs/>
                <w:lang w:val="es-CO"/>
              </w:rPr>
              <w:t>Las alianzas en cadenas productivas</w:t>
            </w:r>
            <w:r w:rsidRPr="00BE3E60">
              <w:rPr>
                <w:lang w:val="es-CO"/>
              </w:rPr>
              <w:t xml:space="preserve"> van más lejos; articulan a todos los actores de un mismo proceso, desde quien produce la materia prima hasta quien entrega el producto final al consumidor. Un ejemplo destacado en Colombia es la cadena del cacao, donde productores, transformadores y exportadores han logrado posicionar el chocolate colombiano en mercados internacionales.</w:t>
            </w:r>
          </w:p>
          <w:p w14:paraId="3A3328B5" w14:textId="77777777" w:rsidR="00BE3E60" w:rsidRPr="00BE3E60" w:rsidRDefault="00BE3E60" w:rsidP="00BE3E60">
            <w:pPr>
              <w:spacing w:line="240" w:lineRule="auto"/>
              <w:rPr>
                <w:lang w:val="es-CO"/>
              </w:rPr>
            </w:pPr>
          </w:p>
          <w:p w14:paraId="3D528CEE" w14:textId="493E9024" w:rsidR="00456F69" w:rsidRDefault="00BE3E60" w:rsidP="00D92673">
            <w:pPr>
              <w:spacing w:line="240" w:lineRule="auto"/>
              <w:rPr>
                <w:lang w:val="es-CO"/>
              </w:rPr>
            </w:pPr>
            <w:r w:rsidRPr="00BE3E60">
              <w:rPr>
                <w:b/>
                <w:bCs/>
                <w:lang w:val="es-CO"/>
              </w:rPr>
              <w:lastRenderedPageBreak/>
              <w:t>Los clústeres</w:t>
            </w:r>
            <w:r w:rsidRPr="00BE3E60">
              <w:rPr>
                <w:lang w:val="es-CO"/>
              </w:rPr>
              <w:t xml:space="preserve"> añaden una dimensión territorial a esta lógica; son concentraciones de empresas e instituciones que operan en un mismo campo y se benefician de su cercanía geográfica. </w:t>
            </w:r>
          </w:p>
          <w:p w14:paraId="0B3FEA02" w14:textId="77777777" w:rsidR="00DF1C46" w:rsidRDefault="00DF1C46" w:rsidP="00D92673">
            <w:pPr>
              <w:spacing w:line="240" w:lineRule="auto"/>
              <w:rPr>
                <w:lang w:val="es-CO"/>
              </w:rPr>
            </w:pPr>
          </w:p>
          <w:p w14:paraId="5E037B36" w14:textId="77777777" w:rsidR="00DF1C46" w:rsidRDefault="00DF1C46" w:rsidP="00DF1C46">
            <w:pPr>
              <w:spacing w:line="240" w:lineRule="auto"/>
              <w:rPr>
                <w:lang w:val="es-CO"/>
              </w:rPr>
            </w:pPr>
            <w:r w:rsidRPr="00DF1C46">
              <w:rPr>
                <w:lang w:val="es-CO"/>
              </w:rPr>
              <w:t xml:space="preserve">Finalmente, </w:t>
            </w:r>
            <w:r w:rsidRPr="00DF1C46">
              <w:rPr>
                <w:b/>
                <w:bCs/>
                <w:lang w:val="es-CO"/>
              </w:rPr>
              <w:t xml:space="preserve">el </w:t>
            </w:r>
            <w:proofErr w:type="spellStart"/>
            <w:r w:rsidRPr="00DF1C46">
              <w:rPr>
                <w:b/>
                <w:bCs/>
                <w:i/>
                <w:iCs/>
                <w:lang w:val="es-CO"/>
              </w:rPr>
              <w:t>joint</w:t>
            </w:r>
            <w:proofErr w:type="spellEnd"/>
            <w:r w:rsidRPr="00DF1C46">
              <w:rPr>
                <w:b/>
                <w:bCs/>
                <w:i/>
                <w:iCs/>
                <w:lang w:val="es-CO"/>
              </w:rPr>
              <w:t xml:space="preserve"> venture</w:t>
            </w:r>
            <w:r w:rsidRPr="00DF1C46">
              <w:rPr>
                <w:lang w:val="es-CO"/>
              </w:rPr>
              <w:t xml:space="preserve"> y </w:t>
            </w:r>
            <w:r w:rsidRPr="00DF1C46">
              <w:rPr>
                <w:b/>
                <w:bCs/>
                <w:lang w:val="es-CO"/>
              </w:rPr>
              <w:t>los consorcios</w:t>
            </w:r>
            <w:r w:rsidRPr="00DF1C46">
              <w:rPr>
                <w:lang w:val="es-CO"/>
              </w:rPr>
              <w:t xml:space="preserve"> representan las formas más formalizadas de asociatividad. Mientras el </w:t>
            </w:r>
            <w:proofErr w:type="spellStart"/>
            <w:r w:rsidRPr="00DF1C46">
              <w:rPr>
                <w:i/>
                <w:iCs/>
                <w:lang w:val="es-CO"/>
              </w:rPr>
              <w:t>joint</w:t>
            </w:r>
            <w:proofErr w:type="spellEnd"/>
            <w:r w:rsidRPr="00DF1C46">
              <w:rPr>
                <w:i/>
                <w:iCs/>
                <w:lang w:val="es-CO"/>
              </w:rPr>
              <w:t xml:space="preserve"> venture</w:t>
            </w:r>
            <w:r w:rsidRPr="00DF1C46">
              <w:rPr>
                <w:lang w:val="es-CO"/>
              </w:rPr>
              <w:t xml:space="preserve"> crea una nueva entidad jurídica entre dos o más organizaciones para un proyecto específico, el consorcio permite la colaboración sin disolver la identidad legal de cada participante. Ambas figuras son frecuentes en procesos de contratación pública y en proyectos de infraestructura comunitaria.</w:t>
            </w:r>
          </w:p>
          <w:p w14:paraId="339F57DE" w14:textId="77777777" w:rsidR="00DF1C46" w:rsidRPr="00DF1C46" w:rsidRDefault="00DF1C46" w:rsidP="00DF1C46">
            <w:pPr>
              <w:spacing w:line="240" w:lineRule="auto"/>
              <w:rPr>
                <w:lang w:val="es-CO"/>
              </w:rPr>
            </w:pPr>
          </w:p>
          <w:p w14:paraId="469AB6C9" w14:textId="77777777" w:rsidR="00DF1C46" w:rsidRDefault="00DF1C46" w:rsidP="00DF1C46">
            <w:pPr>
              <w:spacing w:line="240" w:lineRule="auto"/>
              <w:rPr>
                <w:lang w:val="es-CO"/>
              </w:rPr>
            </w:pPr>
            <w:r w:rsidRPr="00DF1C46">
              <w:rPr>
                <w:lang w:val="es-CO"/>
              </w:rPr>
              <w:t>Lo que une a estos seis tipos es un principio común; ninguna organización solidaria crece más rápido sola que en red. La asociatividad no reemplaza la identidad de cada entidad, la potencia.</w:t>
            </w:r>
          </w:p>
          <w:p w14:paraId="65353E67" w14:textId="77777777" w:rsidR="00DF1C46" w:rsidRPr="00DF1C46" w:rsidRDefault="00DF1C46" w:rsidP="00DF1C46">
            <w:pPr>
              <w:spacing w:line="240" w:lineRule="auto"/>
              <w:rPr>
                <w:lang w:val="es-CO"/>
              </w:rPr>
            </w:pPr>
          </w:p>
          <w:p w14:paraId="386313A3" w14:textId="77777777" w:rsidR="00DF1C46" w:rsidRPr="00DF1C46" w:rsidRDefault="00DF1C46" w:rsidP="00DF1C46">
            <w:pPr>
              <w:spacing w:line="240" w:lineRule="auto"/>
              <w:rPr>
                <w:lang w:val="es-CO"/>
              </w:rPr>
            </w:pPr>
            <w:r w:rsidRPr="00DF1C46">
              <w:rPr>
                <w:lang w:val="es-CO"/>
              </w:rPr>
              <w:t>Así, reconocer el tipo de asociatividad adecuado para cada propósito colectivo es el primer paso para construir alianzas que generen valor real, sostenible y compartido en las comunidades colombianas.</w:t>
            </w:r>
          </w:p>
          <w:p w14:paraId="1BB597C1" w14:textId="4BF23489" w:rsidR="00C02521" w:rsidRPr="00CE5CE3" w:rsidRDefault="00C02521" w:rsidP="002C2642">
            <w:pPr>
              <w:spacing w:line="240" w:lineRule="auto"/>
            </w:pPr>
          </w:p>
        </w:tc>
      </w:tr>
    </w:tbl>
    <w:p w14:paraId="00093355" w14:textId="39142A89"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80BE6" w14:textId="77777777" w:rsidR="00F63CCE" w:rsidRDefault="00F63CCE">
      <w:pPr>
        <w:spacing w:line="240" w:lineRule="auto"/>
      </w:pPr>
      <w:r>
        <w:separator/>
      </w:r>
    </w:p>
  </w:endnote>
  <w:endnote w:type="continuationSeparator" w:id="0">
    <w:p w14:paraId="0D56B065" w14:textId="77777777" w:rsidR="00F63CCE" w:rsidRDefault="00F63C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BCEB6" w14:textId="77777777" w:rsidR="00F63CCE" w:rsidRDefault="00F63CCE">
      <w:pPr>
        <w:spacing w:line="240" w:lineRule="auto"/>
      </w:pPr>
      <w:r>
        <w:separator/>
      </w:r>
    </w:p>
  </w:footnote>
  <w:footnote w:type="continuationSeparator" w:id="0">
    <w:p w14:paraId="6D74F29A" w14:textId="77777777" w:rsidR="00F63CCE" w:rsidRDefault="00F63C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3545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41D05"/>
    <w:rsid w:val="000912C1"/>
    <w:rsid w:val="000B5619"/>
    <w:rsid w:val="00100409"/>
    <w:rsid w:val="00101815"/>
    <w:rsid w:val="00106788"/>
    <w:rsid w:val="001067F3"/>
    <w:rsid w:val="00146DCF"/>
    <w:rsid w:val="00153462"/>
    <w:rsid w:val="00172F64"/>
    <w:rsid w:val="00174BFF"/>
    <w:rsid w:val="00176028"/>
    <w:rsid w:val="001D74B9"/>
    <w:rsid w:val="001E7BFD"/>
    <w:rsid w:val="001F7027"/>
    <w:rsid w:val="002049D2"/>
    <w:rsid w:val="00204CB7"/>
    <w:rsid w:val="0020568D"/>
    <w:rsid w:val="0021284A"/>
    <w:rsid w:val="0021605F"/>
    <w:rsid w:val="0022606A"/>
    <w:rsid w:val="00232E7C"/>
    <w:rsid w:val="002465D4"/>
    <w:rsid w:val="00256DB3"/>
    <w:rsid w:val="002A27C6"/>
    <w:rsid w:val="002B2F46"/>
    <w:rsid w:val="002C2642"/>
    <w:rsid w:val="002C686F"/>
    <w:rsid w:val="002E2514"/>
    <w:rsid w:val="003138F1"/>
    <w:rsid w:val="003145CC"/>
    <w:rsid w:val="003166EB"/>
    <w:rsid w:val="00325EF2"/>
    <w:rsid w:val="00330A36"/>
    <w:rsid w:val="003C47A8"/>
    <w:rsid w:val="003D2956"/>
    <w:rsid w:val="003D4EC2"/>
    <w:rsid w:val="003D6A7F"/>
    <w:rsid w:val="00416594"/>
    <w:rsid w:val="00431A35"/>
    <w:rsid w:val="0043559E"/>
    <w:rsid w:val="00456766"/>
    <w:rsid w:val="00456F69"/>
    <w:rsid w:val="004623C4"/>
    <w:rsid w:val="004822E3"/>
    <w:rsid w:val="004C3522"/>
    <w:rsid w:val="004C7FA2"/>
    <w:rsid w:val="004E5424"/>
    <w:rsid w:val="004E7F20"/>
    <w:rsid w:val="00505F59"/>
    <w:rsid w:val="005212B4"/>
    <w:rsid w:val="00566629"/>
    <w:rsid w:val="00567C48"/>
    <w:rsid w:val="00590E95"/>
    <w:rsid w:val="005A4DD3"/>
    <w:rsid w:val="005A62EE"/>
    <w:rsid w:val="005C48CA"/>
    <w:rsid w:val="005D40EC"/>
    <w:rsid w:val="00615887"/>
    <w:rsid w:val="00645D78"/>
    <w:rsid w:val="00653A04"/>
    <w:rsid w:val="00661E06"/>
    <w:rsid w:val="006767A7"/>
    <w:rsid w:val="006778F4"/>
    <w:rsid w:val="006814CB"/>
    <w:rsid w:val="006951E9"/>
    <w:rsid w:val="006A3788"/>
    <w:rsid w:val="006D62DD"/>
    <w:rsid w:val="006D65AB"/>
    <w:rsid w:val="006F6F84"/>
    <w:rsid w:val="00750711"/>
    <w:rsid w:val="00770190"/>
    <w:rsid w:val="00782664"/>
    <w:rsid w:val="007844E7"/>
    <w:rsid w:val="007A09EA"/>
    <w:rsid w:val="007B4096"/>
    <w:rsid w:val="007D3622"/>
    <w:rsid w:val="007F6D10"/>
    <w:rsid w:val="00805A7B"/>
    <w:rsid w:val="00805FD4"/>
    <w:rsid w:val="00817DA7"/>
    <w:rsid w:val="008274E9"/>
    <w:rsid w:val="008347A8"/>
    <w:rsid w:val="008558BA"/>
    <w:rsid w:val="00864470"/>
    <w:rsid w:val="008679A3"/>
    <w:rsid w:val="00867E7E"/>
    <w:rsid w:val="00872731"/>
    <w:rsid w:val="00890BC2"/>
    <w:rsid w:val="00893878"/>
    <w:rsid w:val="008A0F4E"/>
    <w:rsid w:val="008E286B"/>
    <w:rsid w:val="008E65FF"/>
    <w:rsid w:val="008F1EAB"/>
    <w:rsid w:val="008F5FAC"/>
    <w:rsid w:val="0090554A"/>
    <w:rsid w:val="00915A8D"/>
    <w:rsid w:val="00917E62"/>
    <w:rsid w:val="00920C6B"/>
    <w:rsid w:val="0097481B"/>
    <w:rsid w:val="009847A1"/>
    <w:rsid w:val="009C3C7D"/>
    <w:rsid w:val="009C7134"/>
    <w:rsid w:val="009D2E85"/>
    <w:rsid w:val="009D39BB"/>
    <w:rsid w:val="00A017FF"/>
    <w:rsid w:val="00A32066"/>
    <w:rsid w:val="00A32F0A"/>
    <w:rsid w:val="00A41A0B"/>
    <w:rsid w:val="00A42045"/>
    <w:rsid w:val="00A539D7"/>
    <w:rsid w:val="00A922D2"/>
    <w:rsid w:val="00AA1050"/>
    <w:rsid w:val="00AB72BC"/>
    <w:rsid w:val="00AC450F"/>
    <w:rsid w:val="00AE0643"/>
    <w:rsid w:val="00AE142D"/>
    <w:rsid w:val="00B24FAF"/>
    <w:rsid w:val="00B74BDC"/>
    <w:rsid w:val="00B77CC5"/>
    <w:rsid w:val="00B80615"/>
    <w:rsid w:val="00B923A8"/>
    <w:rsid w:val="00B9725D"/>
    <w:rsid w:val="00BA703C"/>
    <w:rsid w:val="00BA752D"/>
    <w:rsid w:val="00BB3A44"/>
    <w:rsid w:val="00BD6557"/>
    <w:rsid w:val="00BE0B27"/>
    <w:rsid w:val="00BE0EA4"/>
    <w:rsid w:val="00BE2D99"/>
    <w:rsid w:val="00BE3E60"/>
    <w:rsid w:val="00BE6F10"/>
    <w:rsid w:val="00BF7D78"/>
    <w:rsid w:val="00C02521"/>
    <w:rsid w:val="00C203F9"/>
    <w:rsid w:val="00C50B66"/>
    <w:rsid w:val="00C5157A"/>
    <w:rsid w:val="00C52618"/>
    <w:rsid w:val="00C549A1"/>
    <w:rsid w:val="00C71D57"/>
    <w:rsid w:val="00C87435"/>
    <w:rsid w:val="00C87945"/>
    <w:rsid w:val="00CC10FF"/>
    <w:rsid w:val="00CE32F0"/>
    <w:rsid w:val="00CE5CE3"/>
    <w:rsid w:val="00D07070"/>
    <w:rsid w:val="00D17F9A"/>
    <w:rsid w:val="00D21F69"/>
    <w:rsid w:val="00D5762A"/>
    <w:rsid w:val="00D61CB2"/>
    <w:rsid w:val="00D917F3"/>
    <w:rsid w:val="00D92607"/>
    <w:rsid w:val="00D92673"/>
    <w:rsid w:val="00D93C37"/>
    <w:rsid w:val="00DD0E2B"/>
    <w:rsid w:val="00DE15EE"/>
    <w:rsid w:val="00DE2C85"/>
    <w:rsid w:val="00DF1C46"/>
    <w:rsid w:val="00DF340F"/>
    <w:rsid w:val="00E17EF6"/>
    <w:rsid w:val="00E21F86"/>
    <w:rsid w:val="00E43605"/>
    <w:rsid w:val="00E64518"/>
    <w:rsid w:val="00E70DE0"/>
    <w:rsid w:val="00E936A6"/>
    <w:rsid w:val="00EA707E"/>
    <w:rsid w:val="00EC4C32"/>
    <w:rsid w:val="00EC787E"/>
    <w:rsid w:val="00ED4491"/>
    <w:rsid w:val="00EE5A8A"/>
    <w:rsid w:val="00F140D5"/>
    <w:rsid w:val="00F279A8"/>
    <w:rsid w:val="00F508BC"/>
    <w:rsid w:val="00F63CCE"/>
    <w:rsid w:val="00F729CA"/>
    <w:rsid w:val="00F7392C"/>
    <w:rsid w:val="00FA1282"/>
    <w:rsid w:val="00FA7350"/>
    <w:rsid w:val="00FB29D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2.xml><?xml version="1.0" encoding="utf-8"?>
<ds:datastoreItem xmlns:ds="http://schemas.openxmlformats.org/officeDocument/2006/customXml" ds:itemID="{158958BD-83F0-4665-8547-B354F3B0037B}"/>
</file>

<file path=customXml/itemProps3.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503</Words>
  <Characters>2969</Characters>
  <Application>Microsoft Office Word</Application>
  <DocSecurity>0</DocSecurity>
  <Lines>61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Gloria Alzate</cp:lastModifiedBy>
  <cp:revision>35</cp:revision>
  <dcterms:created xsi:type="dcterms:W3CDTF">2026-02-07T05:06:00Z</dcterms:created>
  <dcterms:modified xsi:type="dcterms:W3CDTF">2026-04-11T16:13:00Z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