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4A2529E5" w:rsidR="00B24FAF" w:rsidRPr="002B2F46" w:rsidRDefault="00197786" w:rsidP="00B24FAF">
            <w:pPr>
              <w:spacing w:line="240" w:lineRule="auto"/>
              <w:rPr>
                <w:lang w:val="es-CO"/>
              </w:rPr>
            </w:pPr>
            <w:r w:rsidRPr="00197786">
              <w:t>DOFA para organizaciones solidarias</w:t>
            </w:r>
            <w:r>
              <w:t>.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3C441AEF" w:rsidR="00661E06" w:rsidRPr="00E12BF2" w:rsidRDefault="00E12BF2" w:rsidP="007F6D10">
            <w:pPr>
              <w:spacing w:line="240" w:lineRule="auto"/>
              <w:rPr>
                <w:bCs/>
                <w:lang w:val="es-CO"/>
              </w:rPr>
            </w:pPr>
            <w:r w:rsidRPr="00E12BF2">
              <w:rPr>
                <w:bCs/>
                <w:lang w:val="es-CO"/>
              </w:rPr>
              <w:t>El análisis DOFA permite reconocer fortalezas, debilidades, oportunidades y amenazas en una organización solidaria. Comprender esta herramienta facilita la participación de los asociados, la toma de decisiones y la formulación de acciones de mejora acordes con la realidad comunitaria.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487B72" w:rsidRDefault="2FAF0E2B" w:rsidP="2CC246E2">
            <w:pPr>
              <w:spacing w:line="240" w:lineRule="auto"/>
            </w:pPr>
            <w:r w:rsidRPr="00487B72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487B72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487B72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E14304" w14:paraId="208B7FFC" w14:textId="77777777" w:rsidTr="2CC246E2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E14304" w:rsidRDefault="00C02521" w:rsidP="00C02521">
            <w:pPr>
              <w:spacing w:line="240" w:lineRule="auto"/>
              <w:rPr>
                <w:color w:val="C0504D" w:themeColor="accent2"/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52F86B2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 xml:space="preserve">Bienvenidos al pódcast </w:t>
            </w:r>
            <w:r w:rsidRPr="00B20A18">
              <w:rPr>
                <w:b/>
                <w:bCs/>
                <w:lang w:val="es-CO"/>
              </w:rPr>
              <w:t>“DOFA para organizaciones solidarias”</w:t>
            </w:r>
            <w:r w:rsidRPr="00B20A18">
              <w:rPr>
                <w:lang w:val="es-CO"/>
              </w:rPr>
              <w:t>. En este episodio se comprenderá cómo esta herramienta ayuda a reconocer fortalezas, debilidades, oportunidades y amenazas para tomar decisiones más claras, participativas y acordes con la realidad del territorio colombiano.</w:t>
            </w:r>
          </w:p>
          <w:p w14:paraId="063812E0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1B4F4284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El análisis DOFA es una herramienta sencilla y útil para revisar cuatro aspectos clave de una organización. Las fortalezas y las debilidades corresponden a factores internos, es decir, aquello que depende de su funcionamiento, sus integrantes, sus recursos y su forma de trabajar. En cambio, las oportunidades y las amenazas se relacionan con el entorno, como el mercado, las instituciones, las condiciones del territorio o los cambios sociales y económicos.</w:t>
            </w:r>
          </w:p>
          <w:p w14:paraId="0ECBCE37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4AB7925A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En una organización solidaria, esta herramienta adquiere mayor valor cuando se construye de manera participativa. No se trata solo de llenar una matriz, sino de escuchar a los asociados, compartir experiencias y reconocer situaciones que afectan la gestión colectiva. Esta participación permite que el diagnóstico sea más cercano a la realidad y que las decisiones tengan mayor aceptación entre sus integrantes.</w:t>
            </w:r>
          </w:p>
          <w:p w14:paraId="554CDD28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7F765CB6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Por ejemplo, una asociación campesina del Tolima puede identificar como fortaleza el conocimiento de sus productores; como debilidad, la falta de transporte; como oportunidad, el interés por comprar productos locales, y como amenaza, el aumento de los costos de los insumos. Esta lectura permite comprender mejor la realidad de la organización y orientar acciones concretas.</w:t>
            </w:r>
          </w:p>
          <w:p w14:paraId="5A68F575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7ACFA009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Cuando estos elementos se cruzan, la organización puede formular estrategias. Si cuenta con fortalezas y encuentra oportunidades, puede aprovecharlas para crecer. Si reconoce debilidades, puede buscar apoyos, capacitaciones o alianzas para superarlas. Si enfrenta amenazas, puede prepararse mejor y tomar decisiones preventivas.</w:t>
            </w:r>
          </w:p>
          <w:p w14:paraId="3BA2C7FC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0A3B6518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El uso participativo del DOFA también fortalece la corresponsabilidad. Cuando los integrantes participan en el análisis, comprenden mejor la situación de la organización, se apropian de los resultados y se comprometen con las acciones de mejora. Así, las decisiones no dependen de una sola persona, sino de una lectura colectiva y organizada.</w:t>
            </w:r>
          </w:p>
          <w:p w14:paraId="23A20BE2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lastRenderedPageBreak/>
              <w:t>En el contexto colombiano, esta herramienta puede aplicarse en cooperativas, asociaciones campesinas, juntas de acción comunal, organizaciones de recicladores, grupos de mujeres rurales o iniciativas productivas comunitarias. En todos los casos, su valor está en ayudar a mirar la realidad con claridad, reconocer lo que se tiene, identificar lo que falta y proyectar acciones posibles.</w:t>
            </w:r>
          </w:p>
          <w:p w14:paraId="7888CF81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1AAE9F7E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En conclusión, el análisis DOFA permite transformar la información del diagnóstico en decisiones estratégicas. Al reconocer fortalezas, debilidades, oportunidades y amenazas, las organizaciones solidarias pueden planear mejor, fortalecer su gestión y responder con mayor pertinencia a las necesidades del territorio.</w:t>
            </w:r>
          </w:p>
          <w:p w14:paraId="56FD4DAE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382955B4" w14:textId="4A299F55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Gracias por escuchar</w:t>
            </w:r>
            <w:r w:rsidR="00FF5C20">
              <w:rPr>
                <w:lang w:val="es-CO"/>
              </w:rPr>
              <w:t>nos</w:t>
            </w:r>
            <w:r w:rsidRPr="00B20A18">
              <w:rPr>
                <w:lang w:val="es-CO"/>
              </w:rPr>
              <w:t>. Se invita a continuar el proceso formativo con disposición para participar, analizar y construir propuestas colectivas. En la economía solidaria, cada aporte ayuda a tomar mejores decisiones y a fortalecer el bienestar de la comunidad.</w:t>
            </w:r>
          </w:p>
          <w:p w14:paraId="04A4C9A9" w14:textId="77777777" w:rsidR="00B20A18" w:rsidRPr="00B20A18" w:rsidRDefault="00B20A18" w:rsidP="00B20A18">
            <w:pPr>
              <w:spacing w:line="240" w:lineRule="auto"/>
              <w:rPr>
                <w:lang w:val="es-CO"/>
              </w:rPr>
            </w:pPr>
          </w:p>
          <w:p w14:paraId="1BB597C1" w14:textId="62BF3733" w:rsidR="00C02521" w:rsidRPr="0070246B" w:rsidRDefault="00B20A18" w:rsidP="0070246B">
            <w:pPr>
              <w:spacing w:line="240" w:lineRule="auto"/>
              <w:rPr>
                <w:lang w:val="es-CO"/>
              </w:rPr>
            </w:pPr>
            <w:r w:rsidRPr="00B20A18">
              <w:rPr>
                <w:lang w:val="es-CO"/>
              </w:rPr>
              <w:t>Hasta una próxima oportunidad.</w:t>
            </w:r>
          </w:p>
        </w:tc>
      </w:tr>
    </w:tbl>
    <w:p w14:paraId="00093355" w14:textId="39142A89" w:rsidR="00C71D57" w:rsidRPr="00E14304" w:rsidRDefault="00C71D57">
      <w:pPr>
        <w:spacing w:line="240" w:lineRule="auto"/>
        <w:rPr>
          <w:b/>
          <w:color w:val="C0504D" w:themeColor="accent2"/>
        </w:rPr>
      </w:pPr>
    </w:p>
    <w:sectPr w:rsidR="00C71D57" w:rsidRPr="00E14304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5F05" w14:textId="77777777" w:rsidR="00C42112" w:rsidRDefault="00C42112">
      <w:pPr>
        <w:spacing w:line="240" w:lineRule="auto"/>
      </w:pPr>
      <w:r>
        <w:separator/>
      </w:r>
    </w:p>
  </w:endnote>
  <w:endnote w:type="continuationSeparator" w:id="0">
    <w:p w14:paraId="65F2530D" w14:textId="77777777" w:rsidR="00C42112" w:rsidRDefault="00C421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74C68" w14:textId="77777777" w:rsidR="00C42112" w:rsidRDefault="00C42112">
      <w:pPr>
        <w:spacing w:line="240" w:lineRule="auto"/>
      </w:pPr>
      <w:r>
        <w:separator/>
      </w:r>
    </w:p>
  </w:footnote>
  <w:footnote w:type="continuationSeparator" w:id="0">
    <w:p w14:paraId="4B46930D" w14:textId="77777777" w:rsidR="00C42112" w:rsidRDefault="00C421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4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36D28"/>
    <w:rsid w:val="00041D05"/>
    <w:rsid w:val="000912C1"/>
    <w:rsid w:val="000B5619"/>
    <w:rsid w:val="00100409"/>
    <w:rsid w:val="00101815"/>
    <w:rsid w:val="00106788"/>
    <w:rsid w:val="001067F3"/>
    <w:rsid w:val="001168FD"/>
    <w:rsid w:val="00146DCF"/>
    <w:rsid w:val="00153462"/>
    <w:rsid w:val="00172F64"/>
    <w:rsid w:val="00174BFF"/>
    <w:rsid w:val="00176028"/>
    <w:rsid w:val="00197786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B4BF6"/>
    <w:rsid w:val="002C686F"/>
    <w:rsid w:val="002E2514"/>
    <w:rsid w:val="003138F1"/>
    <w:rsid w:val="003145CC"/>
    <w:rsid w:val="003166EB"/>
    <w:rsid w:val="00325EF2"/>
    <w:rsid w:val="00330A36"/>
    <w:rsid w:val="003C47A8"/>
    <w:rsid w:val="003D2956"/>
    <w:rsid w:val="003D4EC2"/>
    <w:rsid w:val="003D6A7F"/>
    <w:rsid w:val="00414390"/>
    <w:rsid w:val="00416594"/>
    <w:rsid w:val="00431A35"/>
    <w:rsid w:val="0043559E"/>
    <w:rsid w:val="00456766"/>
    <w:rsid w:val="0046164B"/>
    <w:rsid w:val="004623C4"/>
    <w:rsid w:val="004822E3"/>
    <w:rsid w:val="00487B72"/>
    <w:rsid w:val="004C3522"/>
    <w:rsid w:val="004C7FA2"/>
    <w:rsid w:val="004D55AF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2845"/>
    <w:rsid w:val="005C48CA"/>
    <w:rsid w:val="005D40EC"/>
    <w:rsid w:val="00615887"/>
    <w:rsid w:val="00645D78"/>
    <w:rsid w:val="00661E06"/>
    <w:rsid w:val="006767A7"/>
    <w:rsid w:val="006778F4"/>
    <w:rsid w:val="006814CB"/>
    <w:rsid w:val="006951E9"/>
    <w:rsid w:val="006A3788"/>
    <w:rsid w:val="006D62DD"/>
    <w:rsid w:val="006D65AB"/>
    <w:rsid w:val="006F6F84"/>
    <w:rsid w:val="0070246B"/>
    <w:rsid w:val="00724F3E"/>
    <w:rsid w:val="00750711"/>
    <w:rsid w:val="00763E8A"/>
    <w:rsid w:val="00770190"/>
    <w:rsid w:val="007844E7"/>
    <w:rsid w:val="007A09EA"/>
    <w:rsid w:val="007A4D2A"/>
    <w:rsid w:val="007B4096"/>
    <w:rsid w:val="007C23AD"/>
    <w:rsid w:val="007D3622"/>
    <w:rsid w:val="007F6D10"/>
    <w:rsid w:val="00805A7B"/>
    <w:rsid w:val="00805FD4"/>
    <w:rsid w:val="00817DA7"/>
    <w:rsid w:val="008274E9"/>
    <w:rsid w:val="008347A8"/>
    <w:rsid w:val="008558BA"/>
    <w:rsid w:val="00864470"/>
    <w:rsid w:val="008679A3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3678C"/>
    <w:rsid w:val="0097481B"/>
    <w:rsid w:val="009847A1"/>
    <w:rsid w:val="009C3C7D"/>
    <w:rsid w:val="009C7134"/>
    <w:rsid w:val="009D2E85"/>
    <w:rsid w:val="009D39BB"/>
    <w:rsid w:val="00A017FF"/>
    <w:rsid w:val="00A32066"/>
    <w:rsid w:val="00A32F0A"/>
    <w:rsid w:val="00A41A0B"/>
    <w:rsid w:val="00A42045"/>
    <w:rsid w:val="00A539D7"/>
    <w:rsid w:val="00A545E3"/>
    <w:rsid w:val="00A922D2"/>
    <w:rsid w:val="00AA1050"/>
    <w:rsid w:val="00AA640F"/>
    <w:rsid w:val="00AB72BC"/>
    <w:rsid w:val="00AC450F"/>
    <w:rsid w:val="00AE0643"/>
    <w:rsid w:val="00AE142D"/>
    <w:rsid w:val="00B20A18"/>
    <w:rsid w:val="00B24FAF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B27"/>
    <w:rsid w:val="00BE0EA4"/>
    <w:rsid w:val="00BE2D99"/>
    <w:rsid w:val="00BE6F10"/>
    <w:rsid w:val="00BF7D78"/>
    <w:rsid w:val="00C02521"/>
    <w:rsid w:val="00C203F9"/>
    <w:rsid w:val="00C42112"/>
    <w:rsid w:val="00C50B66"/>
    <w:rsid w:val="00C5157A"/>
    <w:rsid w:val="00C52618"/>
    <w:rsid w:val="00C549A1"/>
    <w:rsid w:val="00C71D57"/>
    <w:rsid w:val="00C87435"/>
    <w:rsid w:val="00CC10FF"/>
    <w:rsid w:val="00CE32F0"/>
    <w:rsid w:val="00CE5CE3"/>
    <w:rsid w:val="00D07070"/>
    <w:rsid w:val="00D21F69"/>
    <w:rsid w:val="00D5762A"/>
    <w:rsid w:val="00D61CB2"/>
    <w:rsid w:val="00D917F3"/>
    <w:rsid w:val="00D92607"/>
    <w:rsid w:val="00D92673"/>
    <w:rsid w:val="00D93C37"/>
    <w:rsid w:val="00DD0E2B"/>
    <w:rsid w:val="00DE15EE"/>
    <w:rsid w:val="00DE2C85"/>
    <w:rsid w:val="00DF340F"/>
    <w:rsid w:val="00E12BF2"/>
    <w:rsid w:val="00E14304"/>
    <w:rsid w:val="00E17EF6"/>
    <w:rsid w:val="00E21F86"/>
    <w:rsid w:val="00E43605"/>
    <w:rsid w:val="00E936A6"/>
    <w:rsid w:val="00EA707E"/>
    <w:rsid w:val="00EC4C32"/>
    <w:rsid w:val="00EC787E"/>
    <w:rsid w:val="00ED4491"/>
    <w:rsid w:val="00EE5A8A"/>
    <w:rsid w:val="00F140D5"/>
    <w:rsid w:val="00F279A8"/>
    <w:rsid w:val="00F508BC"/>
    <w:rsid w:val="00F729CA"/>
    <w:rsid w:val="00F7392C"/>
    <w:rsid w:val="00FA7350"/>
    <w:rsid w:val="00FB29D7"/>
    <w:rsid w:val="00FF5C20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7887FF2F-EF46-422B-B2B8-213E12D74ED9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534</Words>
  <Characters>3140</Characters>
  <Application>Microsoft Office Word</Application>
  <DocSecurity>0</DocSecurity>
  <Lines>64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50</cp:revision>
  <dcterms:created xsi:type="dcterms:W3CDTF">2026-02-07T05:06:00Z</dcterms:created>
  <dcterms:modified xsi:type="dcterms:W3CDTF">2026-06-30T21:09:00Z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