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52C089A6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INTRODUCCIÓN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211318">
        <w:rPr>
          <w:rFonts w:ascii="Arial" w:hAnsi="Arial" w:cs="Arial"/>
          <w:b/>
          <w:sz w:val="20"/>
          <w:szCs w:val="20"/>
          <w:lang w:val="es-ES_tradnl"/>
        </w:rPr>
        <w:t>2</w:t>
      </w:r>
    </w:p>
    <w:p w14:paraId="2FEB5F52" w14:textId="53B1C0A1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211318" w:rsidRPr="00211318">
        <w:rPr>
          <w:rFonts w:ascii="Arial" w:hAnsi="Arial" w:cs="Arial"/>
          <w:b/>
          <w:sz w:val="20"/>
          <w:szCs w:val="20"/>
          <w:lang w:val="es-ES_tradnl"/>
        </w:rPr>
        <w:t>Gestión digital de museos: plataformas, contenidos y audiencias</w:t>
      </w:r>
    </w:p>
    <w:p w14:paraId="76DA79BC" w14:textId="77777777" w:rsidR="00083250" w:rsidRPr="00083250" w:rsidRDefault="00083250" w:rsidP="000832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La forma en que las personas </w:t>
      </w:r>
      <w:r w:rsidRPr="00083250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descubren, exploran y comparten la cultura</w:t>
      </w: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 ha cambiado profundamente. Hoy, gran parte de esas experiencias comienzan en un entorno digital, donde </w:t>
      </w:r>
      <w:r w:rsidRPr="00083250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la información, el conocimiento y el patrimonio</w:t>
      </w: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 pueden llegar a públicos diversos sin importar la distancia.</w:t>
      </w:r>
    </w:p>
    <w:p w14:paraId="367D191C" w14:textId="77777777" w:rsidR="00083250" w:rsidRPr="00083250" w:rsidRDefault="00083250" w:rsidP="000832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En este contexto, </w:t>
      </w:r>
      <w:r w:rsidRPr="00083250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cada plataforma representa una oportunidad para conectar</w:t>
      </w: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, cada contenido puede despertar el interés de nuevas audiencias y cada interacción contribuye a fortalecer el vínculo entre las instituciones culturales y la sociedad. Sin embargo, lograr una comunicación significativa implica </w:t>
      </w:r>
      <w:r w:rsidRPr="00083250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planificar, comprender a los públicos y utilizar estratégicamente los recursos digitales</w:t>
      </w:r>
      <w:r w:rsidRPr="00083250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78390BBA" w14:textId="77777777" w:rsidR="00083250" w:rsidRPr="00083250" w:rsidRDefault="00083250" w:rsidP="000832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Los museos y las instituciones culturales ya no solo conservan y difunden conocimiento; también crean </w:t>
      </w:r>
      <w:r w:rsidRPr="00083250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espacios de diálogo, participación y aprendizaje</w:t>
      </w: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 que enriquecen la experiencia de quienes se acercan a su patrimonio. Para ello, es fundamental construir mensajes que sean </w:t>
      </w:r>
      <w:r w:rsidRPr="00083250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claros, pertinentes y accesibles</w:t>
      </w:r>
      <w:r w:rsidRPr="00083250">
        <w:rPr>
          <w:rFonts w:ascii="Arial" w:eastAsia="Times New Roman" w:hAnsi="Arial" w:cs="Arial"/>
          <w:sz w:val="20"/>
          <w:szCs w:val="20"/>
          <w:lang w:eastAsia="es-CO"/>
        </w:rPr>
        <w:t>, capaces de generar interés y promover una participación activa.</w:t>
      </w:r>
    </w:p>
    <w:p w14:paraId="3F83E67E" w14:textId="77777777" w:rsidR="00083250" w:rsidRPr="00083250" w:rsidRDefault="00083250" w:rsidP="000832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Este componente formativo invita a comprender cómo </w:t>
      </w:r>
      <w:r w:rsidRPr="00083250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la comunicación digital, la gestión de contenidos y la interacción con las audiencias</w:t>
      </w: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 contribuyen a fortalecer la presencia de los museos en los entornos virtuales. Porque </w:t>
      </w:r>
      <w:r w:rsidRPr="00083250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comunicar no consiste únicamente en publicar información</w:t>
      </w:r>
      <w:r w:rsidRPr="00083250">
        <w:rPr>
          <w:rFonts w:ascii="Arial" w:eastAsia="Times New Roman" w:hAnsi="Arial" w:cs="Arial"/>
          <w:sz w:val="20"/>
          <w:szCs w:val="20"/>
          <w:lang w:eastAsia="es-CO"/>
        </w:rPr>
        <w:t xml:space="preserve">, sino en </w:t>
      </w:r>
      <w:r w:rsidRPr="00083250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crear experiencias, establecer conexiones y acercar el patrimonio cultural a las personas mediante estrategias digitales planificadas y coherentes</w:t>
      </w:r>
      <w:r w:rsidRPr="00083250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679503ED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00474C46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083250">
        <w:rPr>
          <w:rFonts w:ascii="Arial" w:hAnsi="Arial" w:cs="Arial"/>
          <w:b/>
          <w:bCs/>
          <w:sz w:val="20"/>
          <w:szCs w:val="20"/>
          <w:lang w:val="es-ES"/>
        </w:rPr>
        <w:t>08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61ED5" w14:textId="77777777" w:rsidR="00B8234C" w:rsidRDefault="00B8234C" w:rsidP="001A74F0">
      <w:pPr>
        <w:spacing w:after="0" w:line="240" w:lineRule="auto"/>
      </w:pPr>
      <w:r>
        <w:separator/>
      </w:r>
    </w:p>
  </w:endnote>
  <w:endnote w:type="continuationSeparator" w:id="0">
    <w:p w14:paraId="4EBCC90F" w14:textId="77777777" w:rsidR="00B8234C" w:rsidRDefault="00B8234C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B8234C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75AC3" w14:textId="77777777" w:rsidR="00B8234C" w:rsidRDefault="00B8234C" w:rsidP="001A74F0">
      <w:pPr>
        <w:spacing w:after="0" w:line="240" w:lineRule="auto"/>
      </w:pPr>
      <w:r>
        <w:separator/>
      </w:r>
    </w:p>
  </w:footnote>
  <w:footnote w:type="continuationSeparator" w:id="0">
    <w:p w14:paraId="1181EA37" w14:textId="77777777" w:rsidR="00B8234C" w:rsidRDefault="00B8234C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B8234C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74833"/>
    <w:rsid w:val="00083250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11318"/>
    <w:rsid w:val="00224FCF"/>
    <w:rsid w:val="00235EB4"/>
    <w:rsid w:val="002470E1"/>
    <w:rsid w:val="00265573"/>
    <w:rsid w:val="00286017"/>
    <w:rsid w:val="002905A9"/>
    <w:rsid w:val="00292253"/>
    <w:rsid w:val="00295AA8"/>
    <w:rsid w:val="002B0369"/>
    <w:rsid w:val="002B122E"/>
    <w:rsid w:val="002B7430"/>
    <w:rsid w:val="002D15D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0828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AF1E97"/>
    <w:rsid w:val="00B21A61"/>
    <w:rsid w:val="00B2727F"/>
    <w:rsid w:val="00B4093A"/>
    <w:rsid w:val="00B40F60"/>
    <w:rsid w:val="00B428B1"/>
    <w:rsid w:val="00B8234C"/>
    <w:rsid w:val="00B930DA"/>
    <w:rsid w:val="00BA314B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87912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A492F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customStyle="1" w:styleId="pdq2pgselectionanchorcontainer">
    <w:name w:val="pdq2pg_selectionanchorcontainer"/>
    <w:basedOn w:val="Normal"/>
    <w:rsid w:val="00D879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1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795A94"/>
    <w:rsid w:val="0081658A"/>
    <w:rsid w:val="0088392C"/>
    <w:rsid w:val="008A755C"/>
    <w:rsid w:val="008E161B"/>
    <w:rsid w:val="00923F04"/>
    <w:rsid w:val="0094721A"/>
    <w:rsid w:val="0098797E"/>
    <w:rsid w:val="009D1DB0"/>
    <w:rsid w:val="00A54F2E"/>
    <w:rsid w:val="00AB7B05"/>
    <w:rsid w:val="00BB3058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552D8FAC-615B-4B2B-A61C-C6FFDC7517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49</cp:revision>
  <cp:lastPrinted>2020-03-03T19:51:00Z</cp:lastPrinted>
  <dcterms:created xsi:type="dcterms:W3CDTF">2025-12-03T00:21:00Z</dcterms:created>
  <dcterms:modified xsi:type="dcterms:W3CDTF">2026-07-24T02:19:00Z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