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787D1" w14:textId="3598DB3F" w:rsidR="00563AAE" w:rsidRDefault="00563AAE" w:rsidP="00E425A2">
      <w:pPr>
        <w:spacing w:after="0"/>
        <w:jc w:val="center"/>
        <w:rPr>
          <w:rFonts w:ascii="Calibri" w:hAnsi="Calibri" w:cs="Calibri"/>
          <w:b/>
        </w:rPr>
      </w:pPr>
      <w:r w:rsidRPr="007717E7">
        <w:rPr>
          <w:rFonts w:ascii="Calibri" w:hAnsi="Calibri" w:cs="Calibri"/>
          <w:b/>
        </w:rPr>
        <w:t>GUION OFERTA DEL PROGRAMA</w:t>
      </w:r>
    </w:p>
    <w:p w14:paraId="441FCC2A" w14:textId="77777777" w:rsidR="00E425A2" w:rsidRPr="007717E7" w:rsidRDefault="00E425A2" w:rsidP="00E425A2">
      <w:pPr>
        <w:spacing w:after="0"/>
        <w:jc w:val="center"/>
        <w:rPr>
          <w:rFonts w:ascii="Calibri" w:hAnsi="Calibri" w:cs="Calibri"/>
          <w:b/>
        </w:rPr>
      </w:pPr>
    </w:p>
    <w:p w14:paraId="17A9E589" w14:textId="7AAB6152" w:rsidR="00563AAE" w:rsidRPr="007717E7" w:rsidRDefault="00563AAE" w:rsidP="00E425A2">
      <w:pPr>
        <w:spacing w:after="0"/>
        <w:jc w:val="center"/>
        <w:rPr>
          <w:rFonts w:ascii="Calibri" w:hAnsi="Calibri" w:cs="Calibri"/>
        </w:rPr>
      </w:pPr>
      <w:r w:rsidRPr="007717E7">
        <w:rPr>
          <w:rFonts w:ascii="Calibri" w:hAnsi="Calibri" w:cs="Calibri"/>
        </w:rPr>
        <w:t xml:space="preserve">Título del video: </w:t>
      </w:r>
      <w:r w:rsidR="007717E7" w:rsidRPr="007717E7">
        <w:rPr>
          <w:rFonts w:ascii="Calibri" w:hAnsi="Calibri" w:cs="Calibri"/>
          <w:b/>
        </w:rPr>
        <w:t>Gestión de estrategias digitales para la comunicación del patrimonio desde los museos</w:t>
      </w:r>
    </w:p>
    <w:p w14:paraId="55D05D51" w14:textId="77777777" w:rsidR="00E425A2" w:rsidRDefault="00E425A2" w:rsidP="00E425A2">
      <w:pPr>
        <w:spacing w:after="0"/>
        <w:rPr>
          <w:rStyle w:val="Textoennegrita"/>
        </w:rPr>
      </w:pPr>
    </w:p>
    <w:p w14:paraId="1A93BF03" w14:textId="109240E5" w:rsidR="00E425A2" w:rsidRDefault="00E425A2" w:rsidP="00E425A2">
      <w:pPr>
        <w:spacing w:after="0"/>
      </w:pPr>
      <w:r>
        <w:rPr>
          <w:rStyle w:val="Textoennegrita"/>
        </w:rPr>
        <w:t>¡El patrimonio cultural cobra vida cuando se comparte con el mundo!</w:t>
      </w:r>
      <w:r>
        <w:br/>
      </w:r>
    </w:p>
    <w:p w14:paraId="54A87BD2" w14:textId="77777777" w:rsidR="00E425A2" w:rsidRDefault="00E425A2" w:rsidP="00E425A2">
      <w:pPr>
        <w:spacing w:after="0"/>
      </w:pPr>
      <w:r>
        <w:t xml:space="preserve">El </w:t>
      </w:r>
      <w:r>
        <w:rPr>
          <w:rStyle w:val="Textoennegrita"/>
        </w:rPr>
        <w:t>SENA</w:t>
      </w:r>
      <w:r>
        <w:t xml:space="preserve"> te invita a participar en el programa </w:t>
      </w:r>
      <w:r>
        <w:rPr>
          <w:rStyle w:val="Textoennegrita"/>
        </w:rPr>
        <w:t>Gestión de estrategias digitales para la comunicación del patrimonio desde los museos</w:t>
      </w:r>
      <w:r>
        <w:t xml:space="preserve">, donde aprenderás a </w:t>
      </w:r>
      <w:r>
        <w:rPr>
          <w:rStyle w:val="Textoennegrita"/>
        </w:rPr>
        <w:t>diseñar estrategias de comunicación</w:t>
      </w:r>
      <w:r>
        <w:t xml:space="preserve">, crear </w:t>
      </w:r>
      <w:r>
        <w:rPr>
          <w:rStyle w:val="Textoennegrita"/>
        </w:rPr>
        <w:t>contenidos digitales</w:t>
      </w:r>
      <w:r>
        <w:t xml:space="preserve"> y aprovechar </w:t>
      </w:r>
      <w:r>
        <w:rPr>
          <w:rStyle w:val="Textoennegrita"/>
        </w:rPr>
        <w:t>herramientas y plataformas digitales</w:t>
      </w:r>
      <w:r>
        <w:t xml:space="preserve"> para acercar el patrimonio cultural a diferentes públicos. </w:t>
      </w:r>
    </w:p>
    <w:p w14:paraId="0EABA0D3" w14:textId="77777777" w:rsidR="00E425A2" w:rsidRDefault="00E425A2" w:rsidP="00E425A2">
      <w:pPr>
        <w:spacing w:after="0"/>
      </w:pPr>
    </w:p>
    <w:p w14:paraId="52D0EE3F" w14:textId="58DEB001" w:rsidR="00E425A2" w:rsidRDefault="00E425A2" w:rsidP="00E425A2">
      <w:pPr>
        <w:spacing w:after="0"/>
      </w:pPr>
      <w:r>
        <w:t xml:space="preserve">Además, fortalecerás tus competencias para comunicar de manera </w:t>
      </w:r>
      <w:r>
        <w:rPr>
          <w:rStyle w:val="Textoennegrita"/>
        </w:rPr>
        <w:t>ética</w:t>
      </w:r>
      <w:r>
        <w:t xml:space="preserve">, </w:t>
      </w:r>
      <w:r>
        <w:rPr>
          <w:rStyle w:val="Textoennegrita"/>
        </w:rPr>
        <w:t>creativa</w:t>
      </w:r>
      <w:r>
        <w:t xml:space="preserve"> y </w:t>
      </w:r>
      <w:r>
        <w:rPr>
          <w:rStyle w:val="Textoennegrita"/>
        </w:rPr>
        <w:t>responsable</w:t>
      </w:r>
      <w:r>
        <w:t xml:space="preserve">, contribuyendo a que los museos y las organizaciones culturales amplíen el alcance de sus iniciativas y promuevan la </w:t>
      </w:r>
      <w:r>
        <w:rPr>
          <w:rStyle w:val="Textoennegrita"/>
        </w:rPr>
        <w:t>valoración</w:t>
      </w:r>
      <w:r>
        <w:t xml:space="preserve">, la </w:t>
      </w:r>
      <w:r>
        <w:rPr>
          <w:rStyle w:val="Textoennegrita"/>
        </w:rPr>
        <w:t>preservación</w:t>
      </w:r>
      <w:r>
        <w:t xml:space="preserve"> y la </w:t>
      </w:r>
      <w:r>
        <w:rPr>
          <w:rStyle w:val="Textoennegrita"/>
        </w:rPr>
        <w:t>apropiación social del patrimonio cultural</w:t>
      </w:r>
      <w:r>
        <w:t>.</w:t>
      </w:r>
    </w:p>
    <w:p w14:paraId="7212F957" w14:textId="77777777" w:rsidR="003E6375" w:rsidRPr="00563AAE" w:rsidRDefault="003E6375" w:rsidP="00E425A2">
      <w:pPr>
        <w:spacing w:after="0"/>
        <w:rPr>
          <w:rFonts w:ascii="Calibri" w:hAnsi="Calibri" w:cs="Calibri"/>
        </w:rPr>
      </w:pPr>
    </w:p>
    <w:p w14:paraId="40C3C272" w14:textId="595E67BB" w:rsidR="00C348A6" w:rsidRDefault="00C348A6" w:rsidP="00E425A2">
      <w:pPr>
        <w:spacing w:after="0"/>
        <w:rPr>
          <w:rFonts w:ascii="Calibri" w:hAnsi="Calibri" w:cs="Calibri"/>
        </w:rPr>
      </w:pPr>
      <w:r w:rsidRPr="007717E7">
        <w:rPr>
          <w:rFonts w:ascii="Calibri" w:hAnsi="Calibri" w:cs="Calibri"/>
        </w:rPr>
        <w:t xml:space="preserve">Son </w:t>
      </w:r>
      <w:r w:rsidRPr="007717E7">
        <w:rPr>
          <w:rFonts w:ascii="Calibri" w:hAnsi="Calibri" w:cs="Calibri"/>
          <w:b/>
        </w:rPr>
        <w:t>48 horas</w:t>
      </w:r>
      <w:r w:rsidRPr="007717E7">
        <w:rPr>
          <w:rFonts w:ascii="Calibri" w:hAnsi="Calibri" w:cs="Calibri"/>
        </w:rPr>
        <w:t xml:space="preserve"> de formación, </w:t>
      </w:r>
      <w:r w:rsidRPr="007717E7">
        <w:rPr>
          <w:rFonts w:ascii="Calibri" w:hAnsi="Calibri" w:cs="Calibri"/>
          <w:b/>
        </w:rPr>
        <w:t>100 % virtual</w:t>
      </w:r>
      <w:r w:rsidRPr="007717E7">
        <w:rPr>
          <w:rFonts w:ascii="Calibri" w:hAnsi="Calibri" w:cs="Calibri"/>
        </w:rPr>
        <w:t xml:space="preserve">, para que puedas acceder desde cualquier lugar con </w:t>
      </w:r>
      <w:r w:rsidR="00A4083E" w:rsidRPr="007717E7">
        <w:rPr>
          <w:rFonts w:ascii="Calibri" w:hAnsi="Calibri" w:cs="Calibri"/>
        </w:rPr>
        <w:t xml:space="preserve">un celular, computador o </w:t>
      </w:r>
      <w:r w:rsidR="004B171E" w:rsidRPr="007717E7">
        <w:rPr>
          <w:rFonts w:ascii="Calibri" w:hAnsi="Calibri" w:cs="Calibri"/>
          <w:i/>
        </w:rPr>
        <w:t>t</w:t>
      </w:r>
      <w:r w:rsidR="00A4083E" w:rsidRPr="007717E7">
        <w:rPr>
          <w:rFonts w:ascii="Calibri" w:hAnsi="Calibri" w:cs="Calibri"/>
          <w:i/>
        </w:rPr>
        <w:t>ablet</w:t>
      </w:r>
      <w:r w:rsidR="00A4083E" w:rsidRPr="007717E7">
        <w:rPr>
          <w:rFonts w:ascii="Calibri" w:hAnsi="Calibri" w:cs="Calibri"/>
        </w:rPr>
        <w:t>, con conexión a I</w:t>
      </w:r>
      <w:r w:rsidRPr="007717E7">
        <w:rPr>
          <w:rFonts w:ascii="Calibri" w:hAnsi="Calibri" w:cs="Calibri"/>
        </w:rPr>
        <w:t>nternet.</w:t>
      </w:r>
    </w:p>
    <w:p w14:paraId="15BE502C" w14:textId="77777777" w:rsidR="006E0995" w:rsidRPr="007717E7" w:rsidRDefault="006E0995" w:rsidP="00E425A2">
      <w:pPr>
        <w:spacing w:after="0"/>
        <w:rPr>
          <w:rFonts w:ascii="Calibri" w:hAnsi="Calibri" w:cs="Calibri"/>
        </w:rPr>
      </w:pPr>
    </w:p>
    <w:p w14:paraId="5EAAF0A3" w14:textId="77777777" w:rsidR="006E0995" w:rsidRDefault="006E0995" w:rsidP="006E0995">
      <w:pPr>
        <w:spacing w:after="0"/>
        <w:rPr>
          <w:rFonts w:ascii="Calibri" w:hAnsi="Calibri" w:cs="Calibri"/>
          <w:b/>
        </w:rPr>
      </w:pPr>
      <w:r w:rsidRPr="006E0995">
        <w:rPr>
          <w:rFonts w:ascii="Calibri" w:hAnsi="Calibri" w:cs="Calibri"/>
          <w:b/>
        </w:rPr>
        <w:t>¡Inscríbete y desarrolla habilidades para gestionar estrategias digitales que fortalezcan la comunicación del patrimonio cultural!</w:t>
      </w:r>
    </w:p>
    <w:p w14:paraId="1BA9164C" w14:textId="77777777" w:rsidR="006E0995" w:rsidRDefault="006E0995" w:rsidP="00E425A2">
      <w:pPr>
        <w:spacing w:after="0"/>
        <w:jc w:val="both"/>
        <w:rPr>
          <w:rFonts w:ascii="Calibri" w:hAnsi="Calibri" w:cs="Calibri"/>
          <w:b/>
        </w:rPr>
      </w:pPr>
    </w:p>
    <w:p w14:paraId="2D4720DD" w14:textId="0079794B" w:rsidR="00B43E79" w:rsidRDefault="008E0C83" w:rsidP="00E425A2">
      <w:pPr>
        <w:spacing w:after="0"/>
        <w:jc w:val="both"/>
        <w:rPr>
          <w:rFonts w:ascii="Calibri" w:hAnsi="Calibri" w:cs="Calibri"/>
        </w:rPr>
      </w:pPr>
      <w:r w:rsidRPr="007717E7">
        <w:rPr>
          <w:rFonts w:ascii="Calibri" w:hAnsi="Calibri" w:cs="Calibri"/>
        </w:rPr>
        <w:t xml:space="preserve">TOTAL PALABRAS: </w:t>
      </w:r>
      <w:r w:rsidR="00C348A6" w:rsidRPr="007717E7">
        <w:rPr>
          <w:rFonts w:ascii="Calibri" w:hAnsi="Calibri" w:cs="Calibri"/>
        </w:rPr>
        <w:t>1</w:t>
      </w:r>
      <w:r w:rsidR="006E0995">
        <w:rPr>
          <w:rFonts w:ascii="Calibri" w:hAnsi="Calibri" w:cs="Calibri"/>
        </w:rPr>
        <w:t>3</w:t>
      </w:r>
      <w:r w:rsidR="00FE7345" w:rsidRPr="007717E7">
        <w:rPr>
          <w:rFonts w:ascii="Calibri" w:hAnsi="Calibri" w:cs="Calibri"/>
        </w:rPr>
        <w:t>6</w:t>
      </w:r>
    </w:p>
    <w:p w14:paraId="6B2643A0" w14:textId="35FD3BC0" w:rsidR="00E425A2" w:rsidRDefault="00E425A2" w:rsidP="00E425A2">
      <w:pPr>
        <w:spacing w:after="0"/>
        <w:jc w:val="both"/>
        <w:rPr>
          <w:rFonts w:ascii="Calibri" w:hAnsi="Calibri" w:cs="Calibri"/>
        </w:rPr>
      </w:pPr>
    </w:p>
    <w:p w14:paraId="4EE9FA82" w14:textId="013C2B31" w:rsidR="00E425A2" w:rsidRDefault="00E425A2" w:rsidP="00E425A2">
      <w:pPr>
        <w:spacing w:after="0"/>
        <w:jc w:val="both"/>
        <w:rPr>
          <w:rFonts w:ascii="Calibri" w:hAnsi="Calibri" w:cs="Calibri"/>
        </w:rPr>
      </w:pPr>
    </w:p>
    <w:sectPr w:rsidR="00E42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C6390"/>
    <w:multiLevelType w:val="multilevel"/>
    <w:tmpl w:val="CA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0E446D"/>
    <w:multiLevelType w:val="multilevel"/>
    <w:tmpl w:val="97D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1AC"/>
    <w:rsid w:val="00020687"/>
    <w:rsid w:val="00090F53"/>
    <w:rsid w:val="000A4EFE"/>
    <w:rsid w:val="000C0537"/>
    <w:rsid w:val="000D01E6"/>
    <w:rsid w:val="00114C84"/>
    <w:rsid w:val="00136B3A"/>
    <w:rsid w:val="00154F42"/>
    <w:rsid w:val="001C6183"/>
    <w:rsid w:val="001F52DF"/>
    <w:rsid w:val="0020552D"/>
    <w:rsid w:val="00223162"/>
    <w:rsid w:val="00234C2B"/>
    <w:rsid w:val="00270FC6"/>
    <w:rsid w:val="002B2BD7"/>
    <w:rsid w:val="002B6FD8"/>
    <w:rsid w:val="002C2838"/>
    <w:rsid w:val="002C6BB1"/>
    <w:rsid w:val="003157F1"/>
    <w:rsid w:val="003217E2"/>
    <w:rsid w:val="00341564"/>
    <w:rsid w:val="00341FCC"/>
    <w:rsid w:val="003531BB"/>
    <w:rsid w:val="003B3856"/>
    <w:rsid w:val="003E6375"/>
    <w:rsid w:val="003E67CC"/>
    <w:rsid w:val="00421663"/>
    <w:rsid w:val="00440BCD"/>
    <w:rsid w:val="00483409"/>
    <w:rsid w:val="004B171E"/>
    <w:rsid w:val="004B37E0"/>
    <w:rsid w:val="004F793B"/>
    <w:rsid w:val="00563AAE"/>
    <w:rsid w:val="00577FCC"/>
    <w:rsid w:val="00581730"/>
    <w:rsid w:val="005978DC"/>
    <w:rsid w:val="005A1F83"/>
    <w:rsid w:val="005C226A"/>
    <w:rsid w:val="006372AB"/>
    <w:rsid w:val="0064192D"/>
    <w:rsid w:val="006C6897"/>
    <w:rsid w:val="006D4AC3"/>
    <w:rsid w:val="006E0995"/>
    <w:rsid w:val="006E12FE"/>
    <w:rsid w:val="00711F51"/>
    <w:rsid w:val="0072198C"/>
    <w:rsid w:val="00741D28"/>
    <w:rsid w:val="0074338F"/>
    <w:rsid w:val="007576B9"/>
    <w:rsid w:val="007717E7"/>
    <w:rsid w:val="007A1927"/>
    <w:rsid w:val="00821203"/>
    <w:rsid w:val="00821C56"/>
    <w:rsid w:val="00873092"/>
    <w:rsid w:val="00882CD0"/>
    <w:rsid w:val="00883F9C"/>
    <w:rsid w:val="008E0C83"/>
    <w:rsid w:val="008F5264"/>
    <w:rsid w:val="00900829"/>
    <w:rsid w:val="0099789A"/>
    <w:rsid w:val="009A231D"/>
    <w:rsid w:val="009B67DE"/>
    <w:rsid w:val="009C3FA2"/>
    <w:rsid w:val="00A4083E"/>
    <w:rsid w:val="00A731E7"/>
    <w:rsid w:val="00A92F83"/>
    <w:rsid w:val="00AC0221"/>
    <w:rsid w:val="00AD7CF5"/>
    <w:rsid w:val="00AE0C88"/>
    <w:rsid w:val="00B30C0D"/>
    <w:rsid w:val="00B40B60"/>
    <w:rsid w:val="00B43886"/>
    <w:rsid w:val="00B43E79"/>
    <w:rsid w:val="00BA51AC"/>
    <w:rsid w:val="00C225C6"/>
    <w:rsid w:val="00C243FC"/>
    <w:rsid w:val="00C32203"/>
    <w:rsid w:val="00C348A6"/>
    <w:rsid w:val="00C41731"/>
    <w:rsid w:val="00C53D1A"/>
    <w:rsid w:val="00CD4239"/>
    <w:rsid w:val="00CE72D7"/>
    <w:rsid w:val="00D00348"/>
    <w:rsid w:val="00D22BD0"/>
    <w:rsid w:val="00D31243"/>
    <w:rsid w:val="00D33F11"/>
    <w:rsid w:val="00D71906"/>
    <w:rsid w:val="00DD1CDF"/>
    <w:rsid w:val="00DE4E71"/>
    <w:rsid w:val="00E17C31"/>
    <w:rsid w:val="00E425A2"/>
    <w:rsid w:val="00E71F6D"/>
    <w:rsid w:val="00E8631D"/>
    <w:rsid w:val="00F61AD5"/>
    <w:rsid w:val="00FE7345"/>
    <w:rsid w:val="00FE767A"/>
    <w:rsid w:val="00FF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C37D"/>
  <w15:chartTrackingRefBased/>
  <w15:docId w15:val="{6FCF2A6D-7CC6-4A87-BDCF-2B765156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8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51AC"/>
    <w:rPr>
      <w:color w:val="0563C1" w:themeColor="hyperlink"/>
      <w:u w:val="single"/>
    </w:rPr>
  </w:style>
  <w:style w:type="character" w:customStyle="1" w:styleId="normaltextrun">
    <w:name w:val="normaltextrun"/>
    <w:basedOn w:val="Fuentedeprrafopredeter"/>
    <w:rsid w:val="003E67CC"/>
  </w:style>
  <w:style w:type="paragraph" w:customStyle="1" w:styleId="paragraph">
    <w:name w:val="paragraph"/>
    <w:basedOn w:val="Normal"/>
    <w:rsid w:val="003E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3E67CC"/>
  </w:style>
  <w:style w:type="paragraph" w:customStyle="1" w:styleId="pdq2pgselectionanchorcontainer">
    <w:name w:val="pdq2pg_selectionanchorcontainer"/>
    <w:basedOn w:val="Normal"/>
    <w:rsid w:val="00821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21C56"/>
    <w:rPr>
      <w:b/>
      <w:bCs/>
    </w:rPr>
  </w:style>
  <w:style w:type="paragraph" w:styleId="NormalWeb">
    <w:name w:val="Normal (Web)"/>
    <w:basedOn w:val="Normal"/>
    <w:uiPriority w:val="99"/>
    <w:unhideWhenUsed/>
    <w:rsid w:val="00821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9A8CB5-2CE2-4B6F-8056-010507518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9741A0-F7D6-4F0A-9B51-8484FAD3D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AD7040-A3D2-4996-869B-9EF576F9E8C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Arias Diaz</dc:creator>
  <cp:keywords/>
  <dc:description/>
  <cp:lastModifiedBy>Andrés Felipe Velandia Espitia</cp:lastModifiedBy>
  <cp:revision>12</cp:revision>
  <dcterms:created xsi:type="dcterms:W3CDTF">2026-06-26T18:51:00Z</dcterms:created>
  <dcterms:modified xsi:type="dcterms:W3CDTF">2026-07-22T04:26:00Z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