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827E79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827E79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Título componente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4F145551" w:rsidR="00C02521" w:rsidRPr="00827E79" w:rsidRDefault="00C02521" w:rsidP="00C02521">
            <w:pPr>
              <w:spacing w:line="240" w:lineRule="auto"/>
              <w:rPr>
                <w:lang w:val="es-CO"/>
              </w:rPr>
            </w:pPr>
            <w:r w:rsidRPr="00827E79">
              <w:t>Pódcast</w:t>
            </w:r>
            <w:r w:rsidRPr="00827E79">
              <w:rPr>
                <w:lang w:val="es-CO"/>
              </w:rPr>
              <w:t> </w:t>
            </w:r>
            <w:r w:rsidR="00103FCF" w:rsidRPr="00827E79">
              <w:rPr>
                <w:lang w:val="es-CO"/>
              </w:rPr>
              <w:t>CF01_</w:t>
            </w:r>
            <w:r w:rsidR="00C375A5" w:rsidRPr="00C375A5">
              <w:rPr>
                <w:rFonts w:eastAsia="Calibri"/>
              </w:rPr>
              <w:t>63720048</w:t>
            </w:r>
          </w:p>
        </w:tc>
      </w:tr>
      <w:tr w:rsidR="00B24FAF" w:rsidRPr="00827E79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827E79" w:rsidRDefault="00B24FAF" w:rsidP="00B24FAF">
            <w:pPr>
              <w:spacing w:line="240" w:lineRule="auto"/>
              <w:rPr>
                <w:b/>
                <w:bCs/>
              </w:rPr>
            </w:pPr>
            <w:r w:rsidRPr="00827E79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6562FF8A" w:rsidR="00B24FAF" w:rsidRPr="00827E79" w:rsidRDefault="003032C6" w:rsidP="00C00BC1">
            <w:pPr>
              <w:rPr>
                <w:b/>
                <w:bCs/>
                <w:lang w:val="es-ES"/>
              </w:rPr>
            </w:pPr>
            <w:r w:rsidRPr="00827E79">
              <w:rPr>
                <w:b/>
                <w:bCs/>
                <w:lang w:val="es-CO"/>
              </w:rPr>
              <w:t>El primer respondiente: la primera ayuda cuenta</w:t>
            </w:r>
          </w:p>
        </w:tc>
      </w:tr>
      <w:tr w:rsidR="00B24FAF" w:rsidRPr="00827E79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827E79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827E79">
              <w:rPr>
                <w:b/>
                <w:bCs/>
              </w:rPr>
              <w:t>Texto descriptivo</w:t>
            </w:r>
            <w:r w:rsidRPr="00827E79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3E0442" w14:textId="1BA65AF0" w:rsidR="00E36427" w:rsidRDefault="00143C09" w:rsidP="007F6D10">
            <w:pPr>
              <w:spacing w:line="240" w:lineRule="auto"/>
            </w:pPr>
            <w:r w:rsidRPr="00143C09">
              <w:t xml:space="preserve">En Colombia, ante una emergencia con niñas y niños en el hogar, el jardín infantil o cualquier entorno cotidiano, la primera persona que actúa, muchas veces un cuidador, un docente o un familiar, puede marcar la diferencia. Este recurso de audio explica quién es el primer respondiente, cuáles son sus responsabilidades y por qué actuar dentro de sus competencias </w:t>
            </w:r>
            <w:r w:rsidR="00162392" w:rsidRPr="00162392">
              <w:t>y activar oportunamente la línea 123</w:t>
            </w:r>
            <w:r w:rsidR="009364F3">
              <w:t xml:space="preserve"> que</w:t>
            </w:r>
            <w:r w:rsidR="00162392" w:rsidRPr="00162392">
              <w:t xml:space="preserve"> protege la vida y evita causar daño a niñas y niños.</w:t>
            </w:r>
          </w:p>
          <w:p w14:paraId="42672583" w14:textId="5587B34F" w:rsidR="00A07B5A" w:rsidRPr="00CA281D" w:rsidRDefault="00A07B5A" w:rsidP="007F6D10">
            <w:pPr>
              <w:spacing w:line="240" w:lineRule="auto"/>
            </w:pPr>
          </w:p>
        </w:tc>
      </w:tr>
      <w:tr w:rsidR="00C02521" w:rsidRPr="00827E79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827E79" w:rsidRDefault="2FAF0E2B" w:rsidP="2CC246E2">
            <w:pPr>
              <w:spacing w:line="240" w:lineRule="auto"/>
            </w:pPr>
            <w:r w:rsidRPr="00827E79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827E79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827E79">
              <w:rPr>
                <w:b/>
                <w:bCs/>
              </w:rPr>
              <w:t xml:space="preserve">Contenido temático para guion de pódcast </w:t>
            </w:r>
          </w:p>
        </w:tc>
      </w:tr>
      <w:tr w:rsidR="00827E79" w:rsidRPr="00827E79" w14:paraId="208B7FFC" w14:textId="77777777" w:rsidTr="0095458D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827E79" w:rsidRPr="00827E79" w:rsidRDefault="00827E79" w:rsidP="00827E79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hideMark/>
          </w:tcPr>
          <w:p w14:paraId="6B20B3F0" w14:textId="12D8A3C4" w:rsidR="00091904" w:rsidRPr="00091904" w:rsidRDefault="00091904" w:rsidP="00091904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t xml:space="preserve">Bienvenidos al pódcast </w:t>
            </w:r>
            <w:r w:rsidRPr="005F0458">
              <w:rPr>
                <w:rFonts w:eastAsia="Calibri"/>
                <w:b/>
                <w:bCs/>
                <w:lang w:val="es-CO"/>
              </w:rPr>
              <w:t>“El primer respondiente: la primera ayuda cuenta”.</w:t>
            </w:r>
            <w:r w:rsidRPr="00091904">
              <w:rPr>
                <w:rFonts w:eastAsia="Calibri"/>
                <w:lang w:val="es-CO"/>
              </w:rPr>
              <w:t xml:space="preserve"> En este episodio se explica quién es el primer respondiente y cuáles son las responsabilidades que orientan su actuación en una emergencia.</w:t>
            </w:r>
          </w:p>
          <w:p w14:paraId="60A3E450" w14:textId="367F737D" w:rsidR="00091904" w:rsidRPr="00091904" w:rsidRDefault="00091904" w:rsidP="00091904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t xml:space="preserve">El primer respondiente es </w:t>
            </w:r>
            <w:r w:rsidRPr="005F0458">
              <w:rPr>
                <w:rFonts w:eastAsia="Calibri"/>
                <w:b/>
                <w:bCs/>
                <w:lang w:val="es-CO"/>
              </w:rPr>
              <w:t>la persona que brinda la primera atención en una situación de emergencia o urgencia</w:t>
            </w:r>
            <w:r w:rsidRPr="00091904">
              <w:rPr>
                <w:rFonts w:eastAsia="Calibri"/>
                <w:lang w:val="es-CO"/>
              </w:rPr>
              <w:t xml:space="preserve">, antes de que lleguen los servicios de salud. En muchos casos no es un profesional de la salud, sino un </w:t>
            </w:r>
            <w:r w:rsidRPr="005F0458">
              <w:rPr>
                <w:rFonts w:eastAsia="Calibri"/>
                <w:b/>
                <w:bCs/>
                <w:lang w:val="es-CO"/>
              </w:rPr>
              <w:t>cuidador, un docente o un familiar</w:t>
            </w:r>
            <w:r w:rsidRPr="00091904">
              <w:rPr>
                <w:rFonts w:eastAsia="Calibri"/>
                <w:lang w:val="es-CO"/>
              </w:rPr>
              <w:t>; por eso, conocer cómo actuar resulta fundamental para proteger la vida de niñas y niños.</w:t>
            </w:r>
          </w:p>
          <w:p w14:paraId="0A7AC115" w14:textId="77777777" w:rsidR="00091904" w:rsidRPr="00091904" w:rsidRDefault="00091904" w:rsidP="00091904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t>Ahora bien, ser primer respondiente no significa hacerlo todo. Su papel se guía por responsabilidades claras: actuar de manera oportuna, respondiendo sin demoras injustificadas ante la situación; garantizar la seguridad, la propia, la de la víctima y la de las personas presentes en la escena; y proteger la vida, priorizando siempre las acciones que la preservan y evitando causar daño.</w:t>
            </w:r>
          </w:p>
          <w:p w14:paraId="32242827" w14:textId="77777777" w:rsidR="00AD16F6" w:rsidRPr="00AD16F6" w:rsidRDefault="00AD16F6" w:rsidP="00AD16F6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AD16F6">
              <w:rPr>
                <w:rFonts w:eastAsia="Calibri"/>
                <w:lang w:val="es-CO"/>
              </w:rPr>
              <w:t xml:space="preserve">Su actuación también implica </w:t>
            </w:r>
            <w:r w:rsidRPr="00AD16F6">
              <w:rPr>
                <w:rFonts w:eastAsia="Calibri"/>
                <w:b/>
                <w:bCs/>
                <w:lang w:val="es-CO"/>
              </w:rPr>
              <w:t>evaluar la situación</w:t>
            </w:r>
            <w:r w:rsidRPr="00AD16F6">
              <w:rPr>
                <w:rFonts w:eastAsia="Calibri"/>
                <w:lang w:val="es-CO"/>
              </w:rPr>
              <w:t xml:space="preserve">, observando el entorno y el estado de la persona antes de intervenir; activar el sistema de emergencias cuando esta supera sus posibilidades; y actuar dentro de sus competencias, limitándose a las acciones básicas para las que está preparado, pues </w:t>
            </w:r>
            <w:r w:rsidRPr="00384D21">
              <w:rPr>
                <w:rFonts w:eastAsia="Calibri"/>
                <w:b/>
                <w:bCs/>
                <w:lang w:val="es-CO"/>
              </w:rPr>
              <w:t>reconocer lo que no se debe hacer también protege.</w:t>
            </w:r>
          </w:p>
          <w:p w14:paraId="30253596" w14:textId="77777777" w:rsidR="00AD16F6" w:rsidRPr="00AD16F6" w:rsidRDefault="00AD16F6" w:rsidP="00AD16F6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384D21">
              <w:rPr>
                <w:rFonts w:eastAsia="Calibri"/>
                <w:b/>
                <w:bCs/>
                <w:lang w:val="es-CO"/>
              </w:rPr>
              <w:t>En Colombia</w:t>
            </w:r>
            <w:r w:rsidRPr="00AD16F6">
              <w:rPr>
                <w:rFonts w:eastAsia="Calibri"/>
                <w:lang w:val="es-CO"/>
              </w:rPr>
              <w:t xml:space="preserve">, el sistema de emergencias se activa marcando la </w:t>
            </w:r>
            <w:r w:rsidRPr="00384D21">
              <w:rPr>
                <w:rFonts w:eastAsia="Calibri"/>
                <w:b/>
                <w:bCs/>
                <w:lang w:val="es-CO"/>
              </w:rPr>
              <w:t>línea 123</w:t>
            </w:r>
            <w:r w:rsidRPr="00AD16F6">
              <w:rPr>
                <w:rFonts w:eastAsia="Calibri"/>
                <w:lang w:val="es-CO"/>
              </w:rPr>
              <w:t xml:space="preserve">, el número único de emergencias, gratuito y disponible las 24 horas, desde cualquier teléfono fijo o celular. Al llamar, basta con indicar dónde ocurre la situación y qué está pasando; la persona que responde la llamada coordina la ayuda necesaria, ya sea de </w:t>
            </w:r>
            <w:r w:rsidRPr="00267E72">
              <w:rPr>
                <w:rFonts w:eastAsia="Calibri"/>
                <w:b/>
                <w:bCs/>
                <w:lang w:val="es-CO"/>
              </w:rPr>
              <w:t>salud, bomberos, policía u organismos de socorro</w:t>
            </w:r>
            <w:r w:rsidRPr="00AD16F6">
              <w:rPr>
                <w:rFonts w:eastAsia="Calibri"/>
                <w:lang w:val="es-CO"/>
              </w:rPr>
              <w:t>.</w:t>
            </w:r>
          </w:p>
          <w:p w14:paraId="33927171" w14:textId="479785D9" w:rsidR="001A7D4A" w:rsidRPr="001A7D4A" w:rsidRDefault="00091904" w:rsidP="001A7D4A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lastRenderedPageBreak/>
              <w:t xml:space="preserve">A ello se suma el acompañamiento: </w:t>
            </w:r>
            <w:r w:rsidRPr="00267E72">
              <w:rPr>
                <w:rFonts w:eastAsia="Calibri"/>
                <w:b/>
                <w:bCs/>
                <w:lang w:val="es-CO"/>
              </w:rPr>
              <w:t xml:space="preserve">ofrecer apoyo y tranquilidad </w:t>
            </w:r>
            <w:r w:rsidRPr="00091904">
              <w:rPr>
                <w:rFonts w:eastAsia="Calibri"/>
                <w:lang w:val="es-CO"/>
              </w:rPr>
              <w:t>al menor durante todo el proceso.</w:t>
            </w:r>
            <w:r w:rsidR="001A7D4A" w:rsidRPr="001A7D4A">
              <w:rPr>
                <w:rFonts w:ascii="Calibri" w:eastAsia="Calibri" w:hAnsi="Calibri" w:cs="Calibri"/>
                <w:lang w:val="es-CO" w:eastAsia="es-CO"/>
              </w:rPr>
              <w:t xml:space="preserve"> </w:t>
            </w:r>
            <w:r w:rsidR="001A7D4A" w:rsidRPr="001A7D4A">
              <w:rPr>
                <w:rFonts w:eastAsia="Calibri"/>
                <w:lang w:val="es-CO"/>
              </w:rPr>
              <w:t xml:space="preserve">En la primera infancia, dar </w:t>
            </w:r>
            <w:r w:rsidR="001A7D4A" w:rsidRPr="001A7D4A">
              <w:rPr>
                <w:rFonts w:eastAsia="Calibri"/>
                <w:b/>
                <w:bCs/>
                <w:lang w:val="es-CO"/>
              </w:rPr>
              <w:t xml:space="preserve">calma y seguridad al niño </w:t>
            </w:r>
            <w:r w:rsidR="001A7D4A" w:rsidRPr="001A7D4A">
              <w:rPr>
                <w:rFonts w:eastAsia="Calibri"/>
                <w:lang w:val="es-CO"/>
              </w:rPr>
              <w:t>es parte esencial de la atención, porque una actitud serena y cercana ayuda a reducir el miedo y facilita la ayuda.</w:t>
            </w:r>
          </w:p>
          <w:p w14:paraId="60B8C621" w14:textId="1416BE84" w:rsidR="00091904" w:rsidRPr="00091904" w:rsidRDefault="00091904" w:rsidP="00091904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t>Un ejemplo sencillo permite comprenderlo: cuando un niño se cae y queda aturdido, el primer respondiente verifica que el lugar sea seguro, observa cómo responde, llama a la línea 123 y lo acompaña con serenidad hasta que llega la ayuda, sin moverlo bruscamente ni intentar maniobras que desconoce.</w:t>
            </w:r>
          </w:p>
          <w:p w14:paraId="2B95CB83" w14:textId="77777777" w:rsidR="00091904" w:rsidRPr="00091904" w:rsidRDefault="00091904" w:rsidP="00091904">
            <w:pPr>
              <w:spacing w:after="120" w:line="320" w:lineRule="auto"/>
              <w:jc w:val="both"/>
              <w:rPr>
                <w:rFonts w:eastAsia="Calibri"/>
                <w:lang w:val="es-CO"/>
              </w:rPr>
            </w:pPr>
            <w:r w:rsidRPr="00091904">
              <w:rPr>
                <w:rFonts w:eastAsia="Calibri"/>
                <w:lang w:val="es-CO"/>
              </w:rPr>
              <w:t xml:space="preserve">En conclusión, la responsabilidad del primer respondiente se resume en </w:t>
            </w:r>
            <w:r w:rsidRPr="000A2364">
              <w:rPr>
                <w:rFonts w:eastAsia="Calibri"/>
                <w:b/>
                <w:bCs/>
                <w:lang w:val="es-CO"/>
              </w:rPr>
              <w:t>actuar con rapidez, con seguridad y dentro de sus capacidades</w:t>
            </w:r>
            <w:r w:rsidRPr="00091904">
              <w:rPr>
                <w:rFonts w:eastAsia="Calibri"/>
                <w:lang w:val="es-CO"/>
              </w:rPr>
              <w:t xml:space="preserve">. El primer respondiente no reemplaza al personal de salud: </w:t>
            </w:r>
            <w:r w:rsidRPr="00BF26D8">
              <w:rPr>
                <w:rFonts w:eastAsia="Calibri"/>
                <w:b/>
                <w:bCs/>
                <w:lang w:val="es-CO"/>
              </w:rPr>
              <w:t>ofrece la primera ayuda</w:t>
            </w:r>
            <w:r w:rsidRPr="00091904">
              <w:rPr>
                <w:rFonts w:eastAsia="Calibri"/>
                <w:lang w:val="es-CO"/>
              </w:rPr>
              <w:t xml:space="preserve"> y garantiza la continuidad del cuidado, convirtiéndose en la mejor protección para la vida de niñas y niños en el contexto colombiano.</w:t>
            </w:r>
          </w:p>
          <w:p w14:paraId="03E034EB" w14:textId="2CAD2D2B" w:rsidR="00091904" w:rsidRPr="00827E79" w:rsidRDefault="00091904" w:rsidP="00091904">
            <w:pPr>
              <w:spacing w:after="120" w:line="320" w:lineRule="auto"/>
              <w:jc w:val="both"/>
              <w:rPr>
                <w:color w:val="EE0000"/>
              </w:rPr>
            </w:pPr>
            <w:r w:rsidRPr="00091904">
              <w:rPr>
                <w:rFonts w:eastAsia="Calibri"/>
                <w:lang w:val="es-CO"/>
              </w:rPr>
              <w:t>Gracias por escucharnos. ¡Hasta la próxima!</w:t>
            </w:r>
          </w:p>
          <w:p w14:paraId="1BB597C1" w14:textId="7BBAE812" w:rsidR="00827E79" w:rsidRPr="00827E79" w:rsidRDefault="00827E79" w:rsidP="00827E79">
            <w:pPr>
              <w:pStyle w:val="Normal0"/>
              <w:rPr>
                <w:color w:val="EE0000"/>
              </w:rPr>
            </w:pPr>
          </w:p>
        </w:tc>
      </w:tr>
    </w:tbl>
    <w:p w14:paraId="00093355" w14:textId="39142A89" w:rsidR="00C71D57" w:rsidRPr="00A13F94" w:rsidRDefault="00C71D57">
      <w:pPr>
        <w:spacing w:line="240" w:lineRule="auto"/>
        <w:rPr>
          <w:b/>
        </w:rPr>
      </w:pPr>
    </w:p>
    <w:sectPr w:rsidR="00C71D57" w:rsidRPr="00A13F94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D33C2" w14:textId="77777777" w:rsidR="00CA4CF5" w:rsidRDefault="00CA4CF5">
      <w:pPr>
        <w:spacing w:line="240" w:lineRule="auto"/>
      </w:pPr>
      <w:r>
        <w:separator/>
      </w:r>
    </w:p>
  </w:endnote>
  <w:endnote w:type="continuationSeparator" w:id="0">
    <w:p w14:paraId="27EAD5E8" w14:textId="77777777" w:rsidR="00CA4CF5" w:rsidRDefault="00CA4C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5E453" w14:textId="77777777" w:rsidR="00CA4CF5" w:rsidRDefault="00CA4CF5">
      <w:pPr>
        <w:spacing w:line="240" w:lineRule="auto"/>
      </w:pPr>
      <w:r>
        <w:separator/>
      </w:r>
    </w:p>
  </w:footnote>
  <w:footnote w:type="continuationSeparator" w:id="0">
    <w:p w14:paraId="0D95DDF6" w14:textId="77777777" w:rsidR="00CA4CF5" w:rsidRDefault="00CA4C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926"/>
    <w:multiLevelType w:val="hybridMultilevel"/>
    <w:tmpl w:val="09EE48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32799"/>
    <w:multiLevelType w:val="hybridMultilevel"/>
    <w:tmpl w:val="A0960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75DF8"/>
    <w:multiLevelType w:val="multilevel"/>
    <w:tmpl w:val="DB443B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38945788">
    <w:abstractNumId w:val="2"/>
  </w:num>
  <w:num w:numId="2" w16cid:durableId="1015614029">
    <w:abstractNumId w:val="1"/>
  </w:num>
  <w:num w:numId="3" w16cid:durableId="1230732973">
    <w:abstractNumId w:val="3"/>
  </w:num>
  <w:num w:numId="4" w16cid:durableId="147733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0611D"/>
    <w:rsid w:val="00014A30"/>
    <w:rsid w:val="00014AF0"/>
    <w:rsid w:val="000168BA"/>
    <w:rsid w:val="0001752C"/>
    <w:rsid w:val="0001759A"/>
    <w:rsid w:val="00022EF1"/>
    <w:rsid w:val="000244FB"/>
    <w:rsid w:val="00041D05"/>
    <w:rsid w:val="0007421C"/>
    <w:rsid w:val="00077F90"/>
    <w:rsid w:val="000912C1"/>
    <w:rsid w:val="00091904"/>
    <w:rsid w:val="000A2364"/>
    <w:rsid w:val="000A660C"/>
    <w:rsid w:val="000B03E6"/>
    <w:rsid w:val="000B5619"/>
    <w:rsid w:val="000B6D87"/>
    <w:rsid w:val="000F3DA2"/>
    <w:rsid w:val="00101815"/>
    <w:rsid w:val="00103FCF"/>
    <w:rsid w:val="00106788"/>
    <w:rsid w:val="001067F3"/>
    <w:rsid w:val="001209AD"/>
    <w:rsid w:val="001213C2"/>
    <w:rsid w:val="00134F62"/>
    <w:rsid w:val="00136746"/>
    <w:rsid w:val="0013692D"/>
    <w:rsid w:val="00143C09"/>
    <w:rsid w:val="001459CC"/>
    <w:rsid w:val="001516FE"/>
    <w:rsid w:val="0015230E"/>
    <w:rsid w:val="00162392"/>
    <w:rsid w:val="00172F64"/>
    <w:rsid w:val="00174BFF"/>
    <w:rsid w:val="00176028"/>
    <w:rsid w:val="0018342C"/>
    <w:rsid w:val="001A7D4A"/>
    <w:rsid w:val="001C7ADE"/>
    <w:rsid w:val="001D74B9"/>
    <w:rsid w:val="001E7BFD"/>
    <w:rsid w:val="001F7027"/>
    <w:rsid w:val="001F792D"/>
    <w:rsid w:val="0020348B"/>
    <w:rsid w:val="002049D2"/>
    <w:rsid w:val="00204CB7"/>
    <w:rsid w:val="0020568D"/>
    <w:rsid w:val="00207186"/>
    <w:rsid w:val="0021284A"/>
    <w:rsid w:val="00212FF4"/>
    <w:rsid w:val="0021605F"/>
    <w:rsid w:val="0022606A"/>
    <w:rsid w:val="00230FD8"/>
    <w:rsid w:val="00232E7C"/>
    <w:rsid w:val="0024364C"/>
    <w:rsid w:val="002465D4"/>
    <w:rsid w:val="00256DB3"/>
    <w:rsid w:val="00267E72"/>
    <w:rsid w:val="00275D5C"/>
    <w:rsid w:val="00277387"/>
    <w:rsid w:val="00282254"/>
    <w:rsid w:val="00291A95"/>
    <w:rsid w:val="00295DC5"/>
    <w:rsid w:val="002A27C6"/>
    <w:rsid w:val="002B2F46"/>
    <w:rsid w:val="002C5BC1"/>
    <w:rsid w:val="002C686F"/>
    <w:rsid w:val="002D3A68"/>
    <w:rsid w:val="003032C6"/>
    <w:rsid w:val="003138F1"/>
    <w:rsid w:val="003166EB"/>
    <w:rsid w:val="003171C1"/>
    <w:rsid w:val="00321909"/>
    <w:rsid w:val="00330A36"/>
    <w:rsid w:val="003577C2"/>
    <w:rsid w:val="00374515"/>
    <w:rsid w:val="00384D21"/>
    <w:rsid w:val="00387633"/>
    <w:rsid w:val="00390560"/>
    <w:rsid w:val="00394F36"/>
    <w:rsid w:val="003A43BF"/>
    <w:rsid w:val="003B4D91"/>
    <w:rsid w:val="003C30D1"/>
    <w:rsid w:val="003C47A8"/>
    <w:rsid w:val="003C67EF"/>
    <w:rsid w:val="003D2956"/>
    <w:rsid w:val="003D4EC2"/>
    <w:rsid w:val="003D6A7F"/>
    <w:rsid w:val="003E2A96"/>
    <w:rsid w:val="003E6591"/>
    <w:rsid w:val="0040025B"/>
    <w:rsid w:val="00416594"/>
    <w:rsid w:val="00431A35"/>
    <w:rsid w:val="0043559E"/>
    <w:rsid w:val="004822E3"/>
    <w:rsid w:val="004B3DDD"/>
    <w:rsid w:val="004C3522"/>
    <w:rsid w:val="004C7FA2"/>
    <w:rsid w:val="004E24E8"/>
    <w:rsid w:val="004E43CF"/>
    <w:rsid w:val="004E5424"/>
    <w:rsid w:val="004E7F20"/>
    <w:rsid w:val="004F0E82"/>
    <w:rsid w:val="00505F59"/>
    <w:rsid w:val="00512DDA"/>
    <w:rsid w:val="00513061"/>
    <w:rsid w:val="0052006A"/>
    <w:rsid w:val="005212B4"/>
    <w:rsid w:val="00530924"/>
    <w:rsid w:val="00546A9E"/>
    <w:rsid w:val="005470AD"/>
    <w:rsid w:val="00566629"/>
    <w:rsid w:val="00567C48"/>
    <w:rsid w:val="00577E2D"/>
    <w:rsid w:val="00590E95"/>
    <w:rsid w:val="005A4DD3"/>
    <w:rsid w:val="005A62EE"/>
    <w:rsid w:val="005B2257"/>
    <w:rsid w:val="005B5009"/>
    <w:rsid w:val="005C48CA"/>
    <w:rsid w:val="005D2200"/>
    <w:rsid w:val="005D3495"/>
    <w:rsid w:val="005D40EC"/>
    <w:rsid w:val="005D4471"/>
    <w:rsid w:val="005F0458"/>
    <w:rsid w:val="005F1D7C"/>
    <w:rsid w:val="00602C6A"/>
    <w:rsid w:val="00604A10"/>
    <w:rsid w:val="00610BB3"/>
    <w:rsid w:val="0061407B"/>
    <w:rsid w:val="00615887"/>
    <w:rsid w:val="00644A6C"/>
    <w:rsid w:val="00644D17"/>
    <w:rsid w:val="00647CFA"/>
    <w:rsid w:val="0065714B"/>
    <w:rsid w:val="0066174E"/>
    <w:rsid w:val="00675ED3"/>
    <w:rsid w:val="006767A7"/>
    <w:rsid w:val="006778F4"/>
    <w:rsid w:val="006814CB"/>
    <w:rsid w:val="00683F3F"/>
    <w:rsid w:val="006951E9"/>
    <w:rsid w:val="0069547E"/>
    <w:rsid w:val="006A061C"/>
    <w:rsid w:val="006A3279"/>
    <w:rsid w:val="006A3788"/>
    <w:rsid w:val="006C1CFD"/>
    <w:rsid w:val="006C3342"/>
    <w:rsid w:val="006D62DD"/>
    <w:rsid w:val="006D65AB"/>
    <w:rsid w:val="006F3061"/>
    <w:rsid w:val="006F6F84"/>
    <w:rsid w:val="0072283E"/>
    <w:rsid w:val="00750711"/>
    <w:rsid w:val="00755406"/>
    <w:rsid w:val="00761EBE"/>
    <w:rsid w:val="00770190"/>
    <w:rsid w:val="00770AC6"/>
    <w:rsid w:val="00787EEE"/>
    <w:rsid w:val="00790513"/>
    <w:rsid w:val="007A09EA"/>
    <w:rsid w:val="007A4B49"/>
    <w:rsid w:val="007B4096"/>
    <w:rsid w:val="007D3622"/>
    <w:rsid w:val="007D54B6"/>
    <w:rsid w:val="007D6AFB"/>
    <w:rsid w:val="007E7C7F"/>
    <w:rsid w:val="007F08FA"/>
    <w:rsid w:val="007F4713"/>
    <w:rsid w:val="007F6D10"/>
    <w:rsid w:val="00805A7B"/>
    <w:rsid w:val="00805FD4"/>
    <w:rsid w:val="00817DA7"/>
    <w:rsid w:val="008241D9"/>
    <w:rsid w:val="00824F87"/>
    <w:rsid w:val="00825116"/>
    <w:rsid w:val="008274E9"/>
    <w:rsid w:val="00827E79"/>
    <w:rsid w:val="008442F1"/>
    <w:rsid w:val="00846ECC"/>
    <w:rsid w:val="008517D1"/>
    <w:rsid w:val="00855551"/>
    <w:rsid w:val="008571F4"/>
    <w:rsid w:val="00863081"/>
    <w:rsid w:val="00864470"/>
    <w:rsid w:val="008679A3"/>
    <w:rsid w:val="00867E7E"/>
    <w:rsid w:val="00872731"/>
    <w:rsid w:val="00890BC2"/>
    <w:rsid w:val="00893878"/>
    <w:rsid w:val="00894D37"/>
    <w:rsid w:val="008A0F4E"/>
    <w:rsid w:val="008A1969"/>
    <w:rsid w:val="008A4E09"/>
    <w:rsid w:val="008C7515"/>
    <w:rsid w:val="008E00E9"/>
    <w:rsid w:val="008E286B"/>
    <w:rsid w:val="008E3A3E"/>
    <w:rsid w:val="008E3EE0"/>
    <w:rsid w:val="008E65FF"/>
    <w:rsid w:val="008F1EAB"/>
    <w:rsid w:val="008F5FAC"/>
    <w:rsid w:val="0090554A"/>
    <w:rsid w:val="00915901"/>
    <w:rsid w:val="00915A8D"/>
    <w:rsid w:val="00917E62"/>
    <w:rsid w:val="00920C6B"/>
    <w:rsid w:val="009364F3"/>
    <w:rsid w:val="00957109"/>
    <w:rsid w:val="00962CA5"/>
    <w:rsid w:val="00973B0F"/>
    <w:rsid w:val="0097481B"/>
    <w:rsid w:val="00982C94"/>
    <w:rsid w:val="009847A1"/>
    <w:rsid w:val="009C3C7D"/>
    <w:rsid w:val="009C7134"/>
    <w:rsid w:val="009D2E85"/>
    <w:rsid w:val="009D39BB"/>
    <w:rsid w:val="009E11AF"/>
    <w:rsid w:val="009E6657"/>
    <w:rsid w:val="00A07B5A"/>
    <w:rsid w:val="00A13F94"/>
    <w:rsid w:val="00A14A01"/>
    <w:rsid w:val="00A150C8"/>
    <w:rsid w:val="00A21051"/>
    <w:rsid w:val="00A32066"/>
    <w:rsid w:val="00A41A0B"/>
    <w:rsid w:val="00A52B28"/>
    <w:rsid w:val="00A539D7"/>
    <w:rsid w:val="00A5440F"/>
    <w:rsid w:val="00A91C70"/>
    <w:rsid w:val="00A922D2"/>
    <w:rsid w:val="00AA1050"/>
    <w:rsid w:val="00AA7C0E"/>
    <w:rsid w:val="00AB72BC"/>
    <w:rsid w:val="00AC450F"/>
    <w:rsid w:val="00AD16F6"/>
    <w:rsid w:val="00AD3850"/>
    <w:rsid w:val="00AD715E"/>
    <w:rsid w:val="00AE0643"/>
    <w:rsid w:val="00AE142D"/>
    <w:rsid w:val="00AE31CD"/>
    <w:rsid w:val="00AF451C"/>
    <w:rsid w:val="00B20A24"/>
    <w:rsid w:val="00B24FAF"/>
    <w:rsid w:val="00B4482B"/>
    <w:rsid w:val="00B51E5B"/>
    <w:rsid w:val="00B5340B"/>
    <w:rsid w:val="00B707AF"/>
    <w:rsid w:val="00B74BDC"/>
    <w:rsid w:val="00B77CC5"/>
    <w:rsid w:val="00B80615"/>
    <w:rsid w:val="00B92098"/>
    <w:rsid w:val="00B923A8"/>
    <w:rsid w:val="00B9725D"/>
    <w:rsid w:val="00BA703C"/>
    <w:rsid w:val="00BA752D"/>
    <w:rsid w:val="00BB3A44"/>
    <w:rsid w:val="00BC45DD"/>
    <w:rsid w:val="00BD6557"/>
    <w:rsid w:val="00BE0EA4"/>
    <w:rsid w:val="00BE2D99"/>
    <w:rsid w:val="00BE6F10"/>
    <w:rsid w:val="00BF26D8"/>
    <w:rsid w:val="00BF5991"/>
    <w:rsid w:val="00BF7D78"/>
    <w:rsid w:val="00C00BC1"/>
    <w:rsid w:val="00C02521"/>
    <w:rsid w:val="00C044B2"/>
    <w:rsid w:val="00C07061"/>
    <w:rsid w:val="00C11A94"/>
    <w:rsid w:val="00C203F9"/>
    <w:rsid w:val="00C22B7E"/>
    <w:rsid w:val="00C24948"/>
    <w:rsid w:val="00C375A5"/>
    <w:rsid w:val="00C43AE6"/>
    <w:rsid w:val="00C50B66"/>
    <w:rsid w:val="00C5157A"/>
    <w:rsid w:val="00C52618"/>
    <w:rsid w:val="00C71D57"/>
    <w:rsid w:val="00C73E40"/>
    <w:rsid w:val="00C84C37"/>
    <w:rsid w:val="00C86123"/>
    <w:rsid w:val="00C90059"/>
    <w:rsid w:val="00CA281D"/>
    <w:rsid w:val="00CA4CF5"/>
    <w:rsid w:val="00CC10FF"/>
    <w:rsid w:val="00CD75CF"/>
    <w:rsid w:val="00CE32F0"/>
    <w:rsid w:val="00CE5CE3"/>
    <w:rsid w:val="00CE765E"/>
    <w:rsid w:val="00CF52B7"/>
    <w:rsid w:val="00D21F69"/>
    <w:rsid w:val="00D22BD6"/>
    <w:rsid w:val="00D44993"/>
    <w:rsid w:val="00D4786C"/>
    <w:rsid w:val="00D5762A"/>
    <w:rsid w:val="00D61CB2"/>
    <w:rsid w:val="00D72542"/>
    <w:rsid w:val="00D75660"/>
    <w:rsid w:val="00D917F3"/>
    <w:rsid w:val="00D92607"/>
    <w:rsid w:val="00D92673"/>
    <w:rsid w:val="00DC2F94"/>
    <w:rsid w:val="00DC6B18"/>
    <w:rsid w:val="00DE15EE"/>
    <w:rsid w:val="00DE2C85"/>
    <w:rsid w:val="00DE3FC0"/>
    <w:rsid w:val="00DE75F0"/>
    <w:rsid w:val="00DF16AB"/>
    <w:rsid w:val="00DF3180"/>
    <w:rsid w:val="00DF340F"/>
    <w:rsid w:val="00DF3D30"/>
    <w:rsid w:val="00E127CD"/>
    <w:rsid w:val="00E13657"/>
    <w:rsid w:val="00E17EF6"/>
    <w:rsid w:val="00E21F86"/>
    <w:rsid w:val="00E3138D"/>
    <w:rsid w:val="00E35F5A"/>
    <w:rsid w:val="00E36427"/>
    <w:rsid w:val="00E43605"/>
    <w:rsid w:val="00E84100"/>
    <w:rsid w:val="00E86E53"/>
    <w:rsid w:val="00E936A6"/>
    <w:rsid w:val="00E94C39"/>
    <w:rsid w:val="00E95936"/>
    <w:rsid w:val="00EA0A1D"/>
    <w:rsid w:val="00EA707E"/>
    <w:rsid w:val="00EC2444"/>
    <w:rsid w:val="00EC73CF"/>
    <w:rsid w:val="00EC787E"/>
    <w:rsid w:val="00ED4491"/>
    <w:rsid w:val="00EE5A8A"/>
    <w:rsid w:val="00EE71E7"/>
    <w:rsid w:val="00F00C80"/>
    <w:rsid w:val="00F02258"/>
    <w:rsid w:val="00F03717"/>
    <w:rsid w:val="00F140D5"/>
    <w:rsid w:val="00F1505C"/>
    <w:rsid w:val="00F23E33"/>
    <w:rsid w:val="00F279A8"/>
    <w:rsid w:val="00F508AC"/>
    <w:rsid w:val="00F720CF"/>
    <w:rsid w:val="00F729CA"/>
    <w:rsid w:val="00F7392C"/>
    <w:rsid w:val="00F809D1"/>
    <w:rsid w:val="00F85BF5"/>
    <w:rsid w:val="00F8764D"/>
    <w:rsid w:val="00F97A94"/>
    <w:rsid w:val="00FA7350"/>
    <w:rsid w:val="00FB29D7"/>
    <w:rsid w:val="00FF0029"/>
    <w:rsid w:val="00FF3D5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276C7-D504-4BD0-A725-A264F66392D3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505</Words>
  <Characters>2789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Gloria Alzate</cp:lastModifiedBy>
  <cp:revision>210</cp:revision>
  <dcterms:created xsi:type="dcterms:W3CDTF">2026-02-07T05:06:00Z</dcterms:created>
  <dcterms:modified xsi:type="dcterms:W3CDTF">2026-07-23T00:13:00Z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