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BD898" w14:textId="77777777" w:rsidR="007F578E" w:rsidRDefault="00000000">
      <w:pPr>
        <w:spacing w:after="30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GUION INTRODUCCIÓN VIDEO COMPONENTE FORMATIVO 02</w:t>
      </w:r>
    </w:p>
    <w:p w14:paraId="78F81DF1" w14:textId="77777777" w:rsidR="00FD024D" w:rsidRDefault="00FD024D">
      <w:pPr>
        <w:spacing w:after="300"/>
        <w:rPr>
          <w:rFonts w:ascii="Arial" w:eastAsia="Arial" w:hAnsi="Arial" w:cs="Arial"/>
          <w:sz w:val="22"/>
          <w:szCs w:val="22"/>
        </w:rPr>
      </w:pPr>
    </w:p>
    <w:p w14:paraId="6A91275F" w14:textId="280C3FCB" w:rsidR="007F578E" w:rsidRDefault="00000000">
      <w:pPr>
        <w:spacing w:after="300"/>
      </w:pPr>
      <w:r>
        <w:rPr>
          <w:rFonts w:ascii="Arial" w:eastAsia="Arial" w:hAnsi="Arial" w:cs="Arial"/>
          <w:sz w:val="22"/>
          <w:szCs w:val="22"/>
        </w:rPr>
        <w:t xml:space="preserve">Título del video: </w:t>
      </w:r>
      <w:r>
        <w:rPr>
          <w:rFonts w:ascii="Arial" w:eastAsia="Arial" w:hAnsi="Arial" w:cs="Arial"/>
          <w:b/>
          <w:bCs/>
          <w:sz w:val="22"/>
          <w:szCs w:val="22"/>
        </w:rPr>
        <w:t>Técnicas de primeros auxilios en primera infancia</w:t>
      </w:r>
    </w:p>
    <w:p w14:paraId="117E6C2D" w14:textId="77777777" w:rsidR="00FD024D" w:rsidRDefault="00000000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Una caída en el parque, una quemadura en la cocina o un ahogo durante la comida</w:t>
      </w:r>
      <w:r>
        <w:rPr>
          <w:rFonts w:ascii="Arial" w:eastAsia="Arial" w:hAnsi="Arial" w:cs="Arial"/>
          <w:sz w:val="22"/>
          <w:szCs w:val="22"/>
        </w:rPr>
        <w:t xml:space="preserve"> pueden convertirse, en segundos, en una </w:t>
      </w:r>
      <w:r>
        <w:rPr>
          <w:rFonts w:ascii="Arial" w:eastAsia="Arial" w:hAnsi="Arial" w:cs="Arial"/>
          <w:b/>
          <w:bCs/>
          <w:sz w:val="22"/>
          <w:szCs w:val="22"/>
        </w:rPr>
        <w:t>emergencia que compromete la vida</w:t>
      </w:r>
      <w:r>
        <w:rPr>
          <w:rFonts w:ascii="Arial" w:eastAsia="Arial" w:hAnsi="Arial" w:cs="Arial"/>
          <w:sz w:val="22"/>
          <w:szCs w:val="22"/>
        </w:rPr>
        <w:t xml:space="preserve"> de una niña o un niño. </w:t>
      </w:r>
    </w:p>
    <w:p w14:paraId="5DA0447F" w14:textId="61A1A687" w:rsidR="007F578E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En la </w:t>
      </w:r>
      <w:r>
        <w:rPr>
          <w:rFonts w:ascii="Arial" w:eastAsia="Arial" w:hAnsi="Arial" w:cs="Arial"/>
          <w:b/>
          <w:bCs/>
          <w:sz w:val="22"/>
          <w:szCs w:val="22"/>
        </w:rPr>
        <w:t>primera infancia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>actuar a tiempo y con la técnica adecuada</w:t>
      </w:r>
      <w:r>
        <w:rPr>
          <w:rFonts w:ascii="Arial" w:eastAsia="Arial" w:hAnsi="Arial" w:cs="Arial"/>
          <w:sz w:val="22"/>
          <w:szCs w:val="22"/>
        </w:rPr>
        <w:t xml:space="preserve"> marca la diferencia entre una atención oportuna y un desenlace muy grave.</w:t>
      </w:r>
    </w:p>
    <w:p w14:paraId="6870A5EF" w14:textId="77777777" w:rsidR="007F578E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Este componente formativo enseña a </w:t>
      </w:r>
      <w:r>
        <w:rPr>
          <w:rFonts w:ascii="Arial" w:eastAsia="Arial" w:hAnsi="Arial" w:cs="Arial"/>
          <w:b/>
          <w:bCs/>
          <w:sz w:val="22"/>
          <w:szCs w:val="22"/>
        </w:rPr>
        <w:t>reconocer</w:t>
      </w:r>
      <w:r>
        <w:rPr>
          <w:rFonts w:ascii="Arial" w:eastAsia="Arial" w:hAnsi="Arial" w:cs="Arial"/>
          <w:sz w:val="22"/>
          <w:szCs w:val="22"/>
        </w:rPr>
        <w:t xml:space="preserve"> cuando algo </w:t>
      </w:r>
      <w:r w:rsidRPr="00FD024D">
        <w:rPr>
          <w:rFonts w:ascii="Arial" w:eastAsia="Arial" w:hAnsi="Arial" w:cs="Arial"/>
          <w:b/>
          <w:bCs/>
          <w:sz w:val="22"/>
          <w:szCs w:val="22"/>
        </w:rPr>
        <w:t xml:space="preserve">no está bien </w:t>
      </w:r>
      <w:r>
        <w:rPr>
          <w:rFonts w:ascii="Arial" w:eastAsia="Arial" w:hAnsi="Arial" w:cs="Arial"/>
          <w:sz w:val="22"/>
          <w:szCs w:val="22"/>
        </w:rPr>
        <w:t xml:space="preserve">en el cuerpo de un menor y a realizar la </w:t>
      </w:r>
      <w:r>
        <w:rPr>
          <w:rFonts w:ascii="Arial" w:eastAsia="Arial" w:hAnsi="Arial" w:cs="Arial"/>
          <w:b/>
          <w:bCs/>
          <w:sz w:val="22"/>
          <w:szCs w:val="22"/>
        </w:rPr>
        <w:t>evaluación inicial del lesionado</w:t>
      </w:r>
      <w:r>
        <w:rPr>
          <w:rFonts w:ascii="Arial" w:eastAsia="Arial" w:hAnsi="Arial" w:cs="Arial"/>
          <w:sz w:val="22"/>
          <w:szCs w:val="22"/>
        </w:rPr>
        <w:t xml:space="preserve">, observando el </w:t>
      </w:r>
      <w:r>
        <w:rPr>
          <w:rFonts w:ascii="Arial" w:eastAsia="Arial" w:hAnsi="Arial" w:cs="Arial"/>
          <w:b/>
          <w:bCs/>
          <w:sz w:val="22"/>
          <w:szCs w:val="22"/>
        </w:rPr>
        <w:t>nivel de conciencia, la respiración y el pulso</w:t>
      </w:r>
      <w:r>
        <w:rPr>
          <w:rFonts w:ascii="Arial" w:eastAsia="Arial" w:hAnsi="Arial" w:cs="Arial"/>
          <w:sz w:val="22"/>
          <w:szCs w:val="22"/>
        </w:rPr>
        <w:t xml:space="preserve"> para priorizar la atención, siguiendo los </w:t>
      </w:r>
      <w:r>
        <w:rPr>
          <w:rFonts w:ascii="Arial" w:eastAsia="Arial" w:hAnsi="Arial" w:cs="Arial"/>
          <w:b/>
          <w:bCs/>
          <w:sz w:val="22"/>
          <w:szCs w:val="22"/>
        </w:rPr>
        <w:t>protocolos establecidos</w:t>
      </w:r>
      <w:r>
        <w:rPr>
          <w:rFonts w:ascii="Arial" w:eastAsia="Arial" w:hAnsi="Arial" w:cs="Arial"/>
          <w:sz w:val="22"/>
          <w:szCs w:val="22"/>
        </w:rPr>
        <w:t xml:space="preserve"> para el </w:t>
      </w:r>
      <w:r>
        <w:rPr>
          <w:rFonts w:ascii="Arial" w:eastAsia="Arial" w:hAnsi="Arial" w:cs="Arial"/>
          <w:b/>
          <w:bCs/>
          <w:sz w:val="22"/>
          <w:szCs w:val="22"/>
        </w:rPr>
        <w:t>primer respondiente</w:t>
      </w:r>
      <w:r>
        <w:rPr>
          <w:rFonts w:ascii="Arial" w:eastAsia="Arial" w:hAnsi="Arial" w:cs="Arial"/>
          <w:sz w:val="22"/>
          <w:szCs w:val="22"/>
        </w:rPr>
        <w:t>.</w:t>
      </w:r>
    </w:p>
    <w:p w14:paraId="449AADF2" w14:textId="77777777" w:rsidR="007F578E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También muestra las </w:t>
      </w:r>
      <w:r>
        <w:rPr>
          <w:rFonts w:ascii="Arial" w:eastAsia="Arial" w:hAnsi="Arial" w:cs="Arial"/>
          <w:b/>
          <w:bCs/>
          <w:sz w:val="22"/>
          <w:szCs w:val="22"/>
        </w:rPr>
        <w:t>técnicas de soporte vital básico</w:t>
      </w:r>
      <w:r>
        <w:rPr>
          <w:rFonts w:ascii="Arial" w:eastAsia="Arial" w:hAnsi="Arial" w:cs="Arial"/>
          <w:sz w:val="22"/>
          <w:szCs w:val="22"/>
        </w:rPr>
        <w:t xml:space="preserve">: la </w:t>
      </w:r>
      <w:r>
        <w:rPr>
          <w:rFonts w:ascii="Arial" w:eastAsia="Arial" w:hAnsi="Arial" w:cs="Arial"/>
          <w:b/>
          <w:bCs/>
          <w:sz w:val="22"/>
          <w:szCs w:val="22"/>
        </w:rPr>
        <w:t>reanimación cardiopulmonar</w:t>
      </w:r>
      <w:r>
        <w:rPr>
          <w:rFonts w:ascii="Arial" w:eastAsia="Arial" w:hAnsi="Arial" w:cs="Arial"/>
          <w:sz w:val="22"/>
          <w:szCs w:val="22"/>
        </w:rPr>
        <w:t xml:space="preserve"> en lactantes y en niños, el manejo de la </w:t>
      </w:r>
      <w:r>
        <w:rPr>
          <w:rFonts w:ascii="Arial" w:eastAsia="Arial" w:hAnsi="Arial" w:cs="Arial"/>
          <w:b/>
          <w:bCs/>
          <w:sz w:val="22"/>
          <w:szCs w:val="22"/>
        </w:rPr>
        <w:t>obstrucción de la vía aérea por cuerpo extraño</w:t>
      </w:r>
      <w:r>
        <w:rPr>
          <w:rFonts w:ascii="Arial" w:eastAsia="Arial" w:hAnsi="Arial" w:cs="Arial"/>
          <w:sz w:val="22"/>
          <w:szCs w:val="22"/>
        </w:rPr>
        <w:t xml:space="preserve"> y el uso del </w:t>
      </w:r>
      <w:r>
        <w:rPr>
          <w:rFonts w:ascii="Arial" w:eastAsia="Arial" w:hAnsi="Arial" w:cs="Arial"/>
          <w:b/>
          <w:bCs/>
          <w:sz w:val="22"/>
          <w:szCs w:val="22"/>
        </w:rPr>
        <w:t>desfibrilador externo automático</w:t>
      </w:r>
      <w:r>
        <w:rPr>
          <w:rFonts w:ascii="Arial" w:eastAsia="Arial" w:hAnsi="Arial" w:cs="Arial"/>
          <w:sz w:val="22"/>
          <w:szCs w:val="22"/>
        </w:rPr>
        <w:t xml:space="preserve">, así como la atención de </w:t>
      </w:r>
      <w:r>
        <w:rPr>
          <w:rFonts w:ascii="Arial" w:eastAsia="Arial" w:hAnsi="Arial" w:cs="Arial"/>
          <w:b/>
          <w:bCs/>
          <w:sz w:val="22"/>
          <w:szCs w:val="22"/>
        </w:rPr>
        <w:t>heridas, hemorragias, quemaduras</w:t>
      </w:r>
      <w:r>
        <w:rPr>
          <w:rFonts w:ascii="Arial" w:eastAsia="Arial" w:hAnsi="Arial" w:cs="Arial"/>
          <w:sz w:val="22"/>
          <w:szCs w:val="22"/>
        </w:rPr>
        <w:t xml:space="preserve"> y la </w:t>
      </w:r>
      <w:r>
        <w:rPr>
          <w:rFonts w:ascii="Arial" w:eastAsia="Arial" w:hAnsi="Arial" w:cs="Arial"/>
          <w:b/>
          <w:bCs/>
          <w:sz w:val="22"/>
          <w:szCs w:val="22"/>
        </w:rPr>
        <w:t>movilización segura</w:t>
      </w:r>
      <w:r>
        <w:rPr>
          <w:rFonts w:ascii="Arial" w:eastAsia="Arial" w:hAnsi="Arial" w:cs="Arial"/>
          <w:sz w:val="22"/>
          <w:szCs w:val="22"/>
        </w:rPr>
        <w:t xml:space="preserve"> del lesionado.</w:t>
      </w:r>
    </w:p>
    <w:p w14:paraId="7D0FFADF" w14:textId="77777777" w:rsidR="007F578E" w:rsidRDefault="00000000">
      <w:pPr>
        <w:spacing w:after="20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De igual manera, enseña a actuar ante </w:t>
      </w:r>
      <w:r>
        <w:rPr>
          <w:rFonts w:ascii="Arial" w:eastAsia="Arial" w:hAnsi="Arial" w:cs="Arial"/>
          <w:b/>
          <w:bCs/>
          <w:sz w:val="22"/>
          <w:szCs w:val="22"/>
        </w:rPr>
        <w:t>situaciones específicas</w:t>
      </w:r>
      <w:r>
        <w:rPr>
          <w:rFonts w:ascii="Arial" w:eastAsia="Arial" w:hAnsi="Arial" w:cs="Arial"/>
          <w:sz w:val="22"/>
          <w:szCs w:val="22"/>
        </w:rPr>
        <w:t xml:space="preserve"> como </w:t>
      </w:r>
      <w:r>
        <w:rPr>
          <w:rFonts w:ascii="Arial" w:eastAsia="Arial" w:hAnsi="Arial" w:cs="Arial"/>
          <w:b/>
          <w:bCs/>
          <w:sz w:val="22"/>
          <w:szCs w:val="22"/>
        </w:rPr>
        <w:t>convulsiones, picaduras, mordeduras e intoxicaciones</w:t>
      </w:r>
      <w:r>
        <w:rPr>
          <w:rFonts w:ascii="Arial" w:eastAsia="Arial" w:hAnsi="Arial" w:cs="Arial"/>
          <w:sz w:val="22"/>
          <w:szCs w:val="22"/>
        </w:rPr>
        <w:t xml:space="preserve">, resaltando la importancia de mantener una </w:t>
      </w:r>
      <w:r>
        <w:rPr>
          <w:rFonts w:ascii="Arial" w:eastAsia="Arial" w:hAnsi="Arial" w:cs="Arial"/>
          <w:b/>
          <w:bCs/>
          <w:sz w:val="22"/>
          <w:szCs w:val="22"/>
        </w:rPr>
        <w:t>comunicación calmada</w:t>
      </w:r>
      <w:r>
        <w:rPr>
          <w:rFonts w:ascii="Arial" w:eastAsia="Arial" w:hAnsi="Arial" w:cs="Arial"/>
          <w:sz w:val="22"/>
          <w:szCs w:val="22"/>
        </w:rPr>
        <w:t xml:space="preserve"> con el niño y sus cuidadores, y de </w:t>
      </w:r>
      <w:r>
        <w:rPr>
          <w:rFonts w:ascii="Arial" w:eastAsia="Arial" w:hAnsi="Arial" w:cs="Arial"/>
          <w:b/>
          <w:bCs/>
          <w:sz w:val="22"/>
          <w:szCs w:val="22"/>
        </w:rPr>
        <w:t>activar a tiempo los servicios de emergencia</w:t>
      </w:r>
      <w:r>
        <w:rPr>
          <w:rFonts w:ascii="Arial" w:eastAsia="Arial" w:hAnsi="Arial" w:cs="Arial"/>
          <w:sz w:val="22"/>
          <w:szCs w:val="22"/>
        </w:rPr>
        <w:t>.</w:t>
      </w:r>
    </w:p>
    <w:p w14:paraId="691834AC" w14:textId="77777777" w:rsidR="007F578E" w:rsidRDefault="00000000">
      <w:pPr>
        <w:spacing w:after="200" w:line="276" w:lineRule="auto"/>
        <w:jc w:val="both"/>
      </w:pPr>
      <w:r w:rsidRPr="00FD024D">
        <w:rPr>
          <w:rFonts w:ascii="Arial" w:eastAsia="Arial" w:hAnsi="Arial" w:cs="Arial"/>
          <w:b/>
          <w:bCs/>
          <w:sz w:val="22"/>
          <w:szCs w:val="22"/>
        </w:rPr>
        <w:t xml:space="preserve">Conocer estas técnicas </w:t>
      </w:r>
      <w:r>
        <w:rPr>
          <w:rFonts w:ascii="Arial" w:eastAsia="Arial" w:hAnsi="Arial" w:cs="Arial"/>
          <w:sz w:val="22"/>
          <w:szCs w:val="22"/>
        </w:rPr>
        <w:t xml:space="preserve">permite actuar con </w:t>
      </w:r>
      <w:r>
        <w:rPr>
          <w:rFonts w:ascii="Arial" w:eastAsia="Arial" w:hAnsi="Arial" w:cs="Arial"/>
          <w:b/>
          <w:bCs/>
          <w:sz w:val="22"/>
          <w:szCs w:val="22"/>
        </w:rPr>
        <w:t>serenidad, precisión y responsabilidad</w:t>
      </w:r>
      <w:r>
        <w:rPr>
          <w:rFonts w:ascii="Arial" w:eastAsia="Arial" w:hAnsi="Arial" w:cs="Arial"/>
          <w:sz w:val="22"/>
          <w:szCs w:val="22"/>
        </w:rPr>
        <w:t xml:space="preserve"> mientras llega la atención especializada. </w:t>
      </w:r>
      <w:r>
        <w:rPr>
          <w:rFonts w:ascii="Arial" w:eastAsia="Arial" w:hAnsi="Arial" w:cs="Arial"/>
          <w:b/>
          <w:bCs/>
          <w:sz w:val="22"/>
          <w:szCs w:val="22"/>
        </w:rPr>
        <w:t>En Colombia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</w:rPr>
        <w:t>una respuesta oportuna y bien fundamentada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protege la vida y el bienestar de las niñas y los niños</w:t>
      </w:r>
      <w:r>
        <w:rPr>
          <w:rFonts w:ascii="Arial" w:eastAsia="Arial" w:hAnsi="Arial" w:cs="Arial"/>
          <w:sz w:val="22"/>
          <w:szCs w:val="22"/>
        </w:rPr>
        <w:t xml:space="preserve"> en los entornos donde</w:t>
      </w:r>
      <w:r w:rsidRPr="00FD024D">
        <w:rPr>
          <w:rFonts w:ascii="Arial" w:eastAsia="Arial" w:hAnsi="Arial" w:cs="Arial"/>
          <w:b/>
          <w:bCs/>
          <w:sz w:val="22"/>
          <w:szCs w:val="22"/>
        </w:rPr>
        <w:t xml:space="preserve"> crecen, aprenden y se desarrollan</w:t>
      </w:r>
      <w:r>
        <w:rPr>
          <w:rFonts w:ascii="Arial" w:eastAsia="Arial" w:hAnsi="Arial" w:cs="Arial"/>
          <w:sz w:val="22"/>
          <w:szCs w:val="22"/>
        </w:rPr>
        <w:t>.</w:t>
      </w:r>
    </w:p>
    <w:p w14:paraId="60A98778" w14:textId="77777777" w:rsidR="007F578E" w:rsidRDefault="00000000">
      <w:pPr>
        <w:spacing w:before="300"/>
      </w:pPr>
      <w:r>
        <w:rPr>
          <w:rFonts w:ascii="Arial" w:eastAsia="Arial" w:hAnsi="Arial" w:cs="Arial"/>
          <w:b/>
          <w:bCs/>
          <w:sz w:val="22"/>
          <w:szCs w:val="22"/>
        </w:rPr>
        <w:t>Total: 235 palabras.</w:t>
      </w:r>
    </w:p>
    <w:sectPr w:rsidR="007F57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5EB8"/>
    <w:multiLevelType w:val="hybridMultilevel"/>
    <w:tmpl w:val="223E1E5E"/>
    <w:lvl w:ilvl="0" w:tplc="72906904">
      <w:start w:val="1"/>
      <w:numFmt w:val="bullet"/>
      <w:lvlText w:val="●"/>
      <w:lvlJc w:val="left"/>
      <w:pPr>
        <w:ind w:left="720" w:hanging="360"/>
      </w:pPr>
    </w:lvl>
    <w:lvl w:ilvl="1" w:tplc="30DCC4BE">
      <w:start w:val="1"/>
      <w:numFmt w:val="bullet"/>
      <w:lvlText w:val="○"/>
      <w:lvlJc w:val="left"/>
      <w:pPr>
        <w:ind w:left="1440" w:hanging="360"/>
      </w:pPr>
    </w:lvl>
    <w:lvl w:ilvl="2" w:tplc="45A066C2">
      <w:start w:val="1"/>
      <w:numFmt w:val="bullet"/>
      <w:lvlText w:val="■"/>
      <w:lvlJc w:val="left"/>
      <w:pPr>
        <w:ind w:left="2160" w:hanging="360"/>
      </w:pPr>
    </w:lvl>
    <w:lvl w:ilvl="3" w:tplc="89F270F0">
      <w:start w:val="1"/>
      <w:numFmt w:val="bullet"/>
      <w:lvlText w:val="●"/>
      <w:lvlJc w:val="left"/>
      <w:pPr>
        <w:ind w:left="2880" w:hanging="360"/>
      </w:pPr>
    </w:lvl>
    <w:lvl w:ilvl="4" w:tplc="2F6C8DD2">
      <w:start w:val="1"/>
      <w:numFmt w:val="bullet"/>
      <w:lvlText w:val="○"/>
      <w:lvlJc w:val="left"/>
      <w:pPr>
        <w:ind w:left="3600" w:hanging="360"/>
      </w:pPr>
    </w:lvl>
    <w:lvl w:ilvl="5" w:tplc="59C0980C">
      <w:start w:val="1"/>
      <w:numFmt w:val="bullet"/>
      <w:lvlText w:val="■"/>
      <w:lvlJc w:val="left"/>
      <w:pPr>
        <w:ind w:left="4320" w:hanging="360"/>
      </w:pPr>
    </w:lvl>
    <w:lvl w:ilvl="6" w:tplc="A53A3F06">
      <w:start w:val="1"/>
      <w:numFmt w:val="bullet"/>
      <w:lvlText w:val="●"/>
      <w:lvlJc w:val="left"/>
      <w:pPr>
        <w:ind w:left="5040" w:hanging="360"/>
      </w:pPr>
    </w:lvl>
    <w:lvl w:ilvl="7" w:tplc="5372B4F6">
      <w:start w:val="1"/>
      <w:numFmt w:val="bullet"/>
      <w:lvlText w:val="●"/>
      <w:lvlJc w:val="left"/>
      <w:pPr>
        <w:ind w:left="5760" w:hanging="360"/>
      </w:pPr>
    </w:lvl>
    <w:lvl w:ilvl="8" w:tplc="C1ECFB74">
      <w:start w:val="1"/>
      <w:numFmt w:val="bullet"/>
      <w:lvlText w:val="●"/>
      <w:lvlJc w:val="left"/>
      <w:pPr>
        <w:ind w:left="6480" w:hanging="360"/>
      </w:pPr>
    </w:lvl>
  </w:abstractNum>
  <w:num w:numId="1" w16cid:durableId="1663970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78E"/>
    <w:rsid w:val="007F578E"/>
    <w:rsid w:val="008D46AE"/>
    <w:rsid w:val="00FD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A10F5"/>
  <w15:docId w15:val="{893294D7-826A-4B7A-9BC2-8759DAC2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E06786-79BC-4470-B7B8-02D60DB82753}"/>
</file>

<file path=customXml/itemProps2.xml><?xml version="1.0" encoding="utf-8"?>
<ds:datastoreItem xmlns:ds="http://schemas.openxmlformats.org/officeDocument/2006/customXml" ds:itemID="{5908CF8D-4086-411E-9850-AB55C87BCF56}"/>
</file>

<file path=customXml/itemProps3.xml><?xml version="1.0" encoding="utf-8"?>
<ds:datastoreItem xmlns:ds="http://schemas.openxmlformats.org/officeDocument/2006/customXml" ds:itemID="{78C13649-CC78-41AA-8CAD-7E6770D027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254</Words>
  <Characters>1377</Characters>
  <Application>Microsoft Office Word</Application>
  <DocSecurity>0</DocSecurity>
  <Lines>24</Lines>
  <Paragraphs>10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Gloria Alzate</cp:lastModifiedBy>
  <cp:revision>2</cp:revision>
  <dcterms:created xsi:type="dcterms:W3CDTF">2026-07-25T11:50:00Z</dcterms:created>
  <dcterms:modified xsi:type="dcterms:W3CDTF">2026-07-25T11:54:00Z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