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BB1C00F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20CED" w:rsidRPr="0023193A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Direccionamiento estratégico del Sistema de Gestión de la Calidad NTC ISO 9001</w:t>
            </w:r>
            <w:r w:rsidR="006B1407" w:rsidRPr="0023193A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0A66A73" w:rsidR="00F70AE9" w:rsidRPr="0023193A" w:rsidRDefault="006C631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Explorando la calidad organizacional.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E675424" w:rsidR="00F70AE9" w:rsidRPr="0023193A" w:rsidRDefault="006C6318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relacionados con la planificación del Sistema de Gestión de la Calidad, el direccionamiento estratégico, la formulación de políticas y objetivos de calidad, el ciclo PHVA y la estructuración del cronograma para la implementación del sistema conforme a la NTC ISO 9001.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F06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2F4C6EBE" w:rsidR="006C6318" w:rsidRPr="0023193A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busca principalmente un Sistema de Gestión de la Calidad?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AD09B67" w:rsidR="00C57B0F" w:rsidRPr="0023193A" w:rsidRDefault="006C6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Reducir únicamente los costos operativos.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F0BD2C2" w:rsidR="00C57B0F" w:rsidRPr="0023193A" w:rsidRDefault="006C6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Garantizar el cumplimiento de requisitos y la mejora continua.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23193A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9E8555A" w:rsidR="00E60A51" w:rsidRPr="0023193A" w:rsidRDefault="006C631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Aumentar la cantidad de personal dentro de la organización.</w:t>
            </w: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DED4BB" w:rsidR="00E60A51" w:rsidRPr="0023193A" w:rsidRDefault="006C6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Eliminar todos los riesgos organizacionales.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E4CDE5D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DB2EB7A" w:rsidR="00F436F5" w:rsidRPr="0023193A" w:rsidRDefault="006C63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La NTC ISO 9001 establece lineamientos para: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4988C65" w:rsidR="00E60A51" w:rsidRPr="0023193A" w:rsidRDefault="006C631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Manejo financiero empresarial.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31399D0" w:rsidR="00E60A51" w:rsidRPr="0023193A" w:rsidRDefault="006C631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Gestión ambiental y seguridad en el trabajo.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F135BA1" w:rsidR="00E60A51" w:rsidRPr="0023193A" w:rsidRDefault="006C631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color w:val="000000" w:themeColor="text1"/>
                <w:sz w:val="20"/>
                <w:szCs w:val="20"/>
              </w:rPr>
              <w:t>Implementación de Sistemas de Gestión de la Calidad</w:t>
            </w:r>
          </w:p>
        </w:tc>
        <w:tc>
          <w:tcPr>
            <w:tcW w:w="2160" w:type="dxa"/>
            <w:shd w:val="clear" w:color="auto" w:fill="auto"/>
          </w:tcPr>
          <w:p w14:paraId="2173A4A8" w14:textId="43A2F91F" w:rsidR="00E60A51" w:rsidRPr="0023193A" w:rsidRDefault="006C631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0EAEFCE" w:rsidR="00E60A51" w:rsidRPr="0023193A" w:rsidRDefault="006C631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Seguridad industrial exclusivamente.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52BBC35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3AB76850" w:rsidR="00F436F5" w:rsidRPr="0023193A" w:rsidRDefault="006C631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auto"/>
                <w:sz w:val="20"/>
                <w:szCs w:val="20"/>
              </w:rPr>
              <w:t>La planificación de la calidad permite: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B180491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Improvisar procesos organizacionales y de partes interesadas.</w:t>
            </w:r>
          </w:p>
        </w:tc>
        <w:tc>
          <w:tcPr>
            <w:tcW w:w="2160" w:type="dxa"/>
          </w:tcPr>
          <w:p w14:paraId="2DEA1E69" w14:textId="7A8709AB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EAF80FA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Eliminar la documentación.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6672DBA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Reducir la participación del personal.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13ADE245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Establecer objetivos, recursos y actividades necesarias para cumplir requisitos.</w:t>
            </w:r>
          </w:p>
        </w:tc>
        <w:tc>
          <w:tcPr>
            <w:tcW w:w="2160" w:type="dxa"/>
            <w:shd w:val="clear" w:color="auto" w:fill="auto"/>
          </w:tcPr>
          <w:p w14:paraId="60456E1B" w14:textId="03A608D7" w:rsidR="00597DCD" w:rsidRPr="0023193A" w:rsidRDefault="006C63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B86F810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21D18DB" w:rsidR="00F436F5" w:rsidRPr="0023193A" w:rsidRDefault="006C63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principio de gestión de la calidad?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C792399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Centralización total de decisiones.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91BC1A4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Enfoque al cliente.</w:t>
            </w:r>
          </w:p>
        </w:tc>
        <w:tc>
          <w:tcPr>
            <w:tcW w:w="2160" w:type="dxa"/>
            <w:shd w:val="clear" w:color="auto" w:fill="FFFFFF"/>
          </w:tcPr>
          <w:p w14:paraId="4363353C" w14:textId="68CA1C99" w:rsidR="00597DCD" w:rsidRPr="0023193A" w:rsidRDefault="006C631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B56B712" w:rsidR="00597DCD" w:rsidRPr="0023193A" w:rsidRDefault="006C6318" w:rsidP="006C631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Eliminación del liderazgo.</w:t>
            </w: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7490ED1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Control exclusivo de resultados financieros.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339E21D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1E244F7" w:rsidR="00F436F5" w:rsidRPr="0023193A" w:rsidRDefault="006C631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La política de calidad debe estar alineada con: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25E93E20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 direccionamiento estratégico de la organización.</w:t>
            </w:r>
          </w:p>
        </w:tc>
        <w:tc>
          <w:tcPr>
            <w:tcW w:w="2160" w:type="dxa"/>
            <w:shd w:val="clear" w:color="auto" w:fill="FFFFFF"/>
          </w:tcPr>
          <w:p w14:paraId="5DFF5F4F" w14:textId="38219728" w:rsidR="00597DCD" w:rsidRPr="0023193A" w:rsidRDefault="006C631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81A5985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Las decisiones individuales del personal.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D0401E1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 presupuesto anual únicamente.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647C328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Las normas internas de convivencia.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17257F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C7FD8A9" w:rsidR="00F436F5" w:rsidRPr="0023193A" w:rsidRDefault="006C631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Los objetivos de calidad deben caracterizarse por ser: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34730A6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color w:val="000000" w:themeColor="text1"/>
                <w:sz w:val="20"/>
                <w:szCs w:val="20"/>
              </w:rPr>
              <w:t>Generales y ambiguos</w:t>
            </w:r>
            <w:r w:rsidRPr="0023193A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D21F565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color w:val="000000" w:themeColor="text1"/>
                <w:sz w:val="20"/>
                <w:szCs w:val="20"/>
              </w:rPr>
              <w:t>Confidenciales</w:t>
            </w:r>
            <w:r w:rsidRPr="0023193A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ACFFA28" w:rsidR="00597DCD" w:rsidRPr="0023193A" w:rsidRDefault="006C631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color w:val="000000" w:themeColor="text1"/>
                <w:sz w:val="20"/>
                <w:szCs w:val="20"/>
              </w:rPr>
              <w:t>Medibles y coherentes con la política de calidad</w:t>
            </w:r>
            <w:r w:rsidRPr="0023193A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17BCD8E7" w:rsidR="00597DCD" w:rsidRPr="0023193A" w:rsidRDefault="006C63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B39CBAB" w:rsidR="00597DCD" w:rsidRPr="0023193A" w:rsidRDefault="006C631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color w:val="000000" w:themeColor="text1"/>
                <w:sz w:val="20"/>
                <w:szCs w:val="20"/>
              </w:rPr>
              <w:t>Exclusivos para la gerencia</w:t>
            </w:r>
            <w:r w:rsidRPr="0023193A">
              <w:rPr>
                <w:color w:val="000000" w:themeColor="text1"/>
                <w:sz w:val="20"/>
                <w:szCs w:val="20"/>
              </w:rPr>
              <w:t xml:space="preserve"> de la organización.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536FA53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2885C15" w:rsidR="00F436F5" w:rsidRPr="0023193A" w:rsidRDefault="00186AD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El liderazgo de la dirección en el SGC implica:</w:t>
            </w:r>
          </w:p>
        </w:tc>
      </w:tr>
      <w:tr w:rsidR="00597DCD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0FAEF3A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Promover el compromiso con la calidad.</w:t>
            </w:r>
          </w:p>
        </w:tc>
        <w:tc>
          <w:tcPr>
            <w:tcW w:w="2160" w:type="dxa"/>
            <w:shd w:val="clear" w:color="auto" w:fill="FFFFFF"/>
          </w:tcPr>
          <w:p w14:paraId="600CF4DF" w14:textId="3E1E5381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628A2142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Delegar completamente la responsabilidad.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6542748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Evitar la comunicación organizacional.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F8C9BA5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Limitar la participación del personal</w:t>
            </w:r>
            <w:r w:rsidR="00BB0BCB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9AE8975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FC3FCDD" w:rsidR="00F436F5" w:rsidRPr="0023193A" w:rsidRDefault="00186AD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elemento clave para implementar un SGC?</w:t>
            </w:r>
          </w:p>
        </w:tc>
      </w:tr>
      <w:tr w:rsidR="00597DCD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648F09C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Eliminación del control documental.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5648462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Reducción del talento humano.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4AE79474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Desconocimiento del contexto organizacional.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5A6D31A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Gestión de recursos.</w:t>
            </w:r>
          </w:p>
        </w:tc>
        <w:tc>
          <w:tcPr>
            <w:tcW w:w="2160" w:type="dxa"/>
            <w:shd w:val="clear" w:color="auto" w:fill="FFFFFF"/>
          </w:tcPr>
          <w:p w14:paraId="41107FE9" w14:textId="3137103E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4FFB6E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A402AED" w:rsidR="00F436F5" w:rsidRPr="0023193A" w:rsidRDefault="00186AD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Identificar actividades críticas en la implementación del SGC permite:</w:t>
            </w:r>
          </w:p>
        </w:tc>
      </w:tr>
      <w:tr w:rsidR="00597DCD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D71D8E4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Priorizar acciones estratégicas.</w:t>
            </w:r>
          </w:p>
        </w:tc>
        <w:tc>
          <w:tcPr>
            <w:tcW w:w="2160" w:type="dxa"/>
            <w:shd w:val="clear" w:color="auto" w:fill="FFFFFF"/>
          </w:tcPr>
          <w:p w14:paraId="047B674B" w14:textId="4968826C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F4A67F3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Evitar la planificación.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E775B45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Reducir la participación de los procesos.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2E013E7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Eliminar controles internos.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A105530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4CF5432" w:rsidR="00F436F5" w:rsidRPr="0023193A" w:rsidRDefault="00186AD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plan estratégico en el SGC orienta:</w:t>
            </w:r>
          </w:p>
        </w:tc>
      </w:tr>
      <w:tr w:rsidR="00597DCD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CDF9C16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Actividades improvisadas dentro de la empresa.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AAEA9AA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Acciones organizacionales hacia el cumplimiento de objetivos.</w:t>
            </w:r>
          </w:p>
        </w:tc>
        <w:tc>
          <w:tcPr>
            <w:tcW w:w="2160" w:type="dxa"/>
            <w:shd w:val="clear" w:color="auto" w:fill="FFFFFF"/>
          </w:tcPr>
          <w:p w14:paraId="798FCBA2" w14:textId="47E044DB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9F48027" w:rsidR="00597DCD" w:rsidRPr="0023193A" w:rsidRDefault="00186AD0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Procesos exclusivamente administrativos.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1F9668F" w:rsidR="00597DCD" w:rsidRPr="0023193A" w:rsidRDefault="00186AD0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Decisiones individuales.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E13231D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B3D67CE" w:rsidR="009921BA" w:rsidRPr="00186AD0" w:rsidRDefault="00186AD0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86AD0">
              <w:rPr>
                <w:rFonts w:eastAsia="Calibri"/>
                <w:b/>
                <w:color w:val="000000" w:themeColor="text1"/>
                <w:sz w:val="20"/>
                <w:szCs w:val="20"/>
              </w:rPr>
              <w:t>El ciclo PHVA es conocido también como: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0D18F03" w:rsidR="00597DCD" w:rsidRPr="00186AD0" w:rsidRDefault="00186AD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6AD0">
              <w:rPr>
                <w:rFonts w:eastAsia="Calibri"/>
                <w:color w:val="000000" w:themeColor="text1"/>
                <w:sz w:val="20"/>
                <w:szCs w:val="20"/>
              </w:rPr>
              <w:t>Ciclo financiero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5908F72" w:rsidR="00597DCD" w:rsidRPr="00186AD0" w:rsidRDefault="00186AD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6AD0">
              <w:rPr>
                <w:rFonts w:eastAsia="Calibri"/>
                <w:color w:val="000000" w:themeColor="text1"/>
                <w:sz w:val="20"/>
                <w:szCs w:val="20"/>
              </w:rPr>
              <w:t>Ciclo administrativo tradicional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A2AA251" w:rsidR="00597DCD" w:rsidRPr="00186AD0" w:rsidRDefault="00186AD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6AD0">
              <w:rPr>
                <w:rFonts w:eastAsia="Calibri"/>
                <w:color w:val="000000" w:themeColor="text1"/>
                <w:sz w:val="20"/>
                <w:szCs w:val="20"/>
              </w:rPr>
              <w:t>Ciclo Deming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10A1D788" w:rsidR="00597DCD" w:rsidRPr="00186AD0" w:rsidRDefault="00186AD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00038E4" w:rsidR="00597DCD" w:rsidRPr="00186AD0" w:rsidRDefault="00186AD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86AD0">
              <w:rPr>
                <w:rFonts w:eastAsia="Calibri"/>
                <w:color w:val="000000" w:themeColor="text1"/>
                <w:sz w:val="20"/>
                <w:szCs w:val="20"/>
              </w:rPr>
              <w:t>Ciclo de auditoría externa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00EDDF4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58C827E" w:rsidR="00F436F5" w:rsidRPr="00186AD0" w:rsidRDefault="00C44536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fase Planear del ciclo PHVA consiste en:</w:t>
            </w:r>
          </w:p>
        </w:tc>
      </w:tr>
      <w:tr w:rsidR="00597DCD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AB8411D" w:rsidR="00597DCD" w:rsidRPr="00186AD0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Evaluar resultados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2546A99" w:rsidR="00597DCD" w:rsidRPr="00186AD0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Ejecutar las actividades planificadas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B8A4EE4" w:rsidR="00597DCD" w:rsidRPr="00186AD0" w:rsidRDefault="00C44536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BC2267A" w:rsidR="00597DCD" w:rsidRPr="00186AD0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 xml:space="preserve">Definir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solo los </w:t>
            </w: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indicadores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 gestión.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24B1B9E" w:rsidR="00597DCD" w:rsidRPr="00186AD0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Formular políticas organizacionales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6597426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BAD8572" w:rsidR="00F436F5" w:rsidRPr="00E60A51" w:rsidRDefault="00C44536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C44536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fase Hacer del ciclo PHVA corresponde a:</w:t>
            </w:r>
          </w:p>
        </w:tc>
      </w:tr>
      <w:tr w:rsidR="00597DC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EAF1DE8" w:rsidR="00597DCD" w:rsidRPr="00C44536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Ejecutar las actividades planificadas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128A8F6" w:rsidR="00597DCD" w:rsidRPr="00C44536" w:rsidRDefault="00C44536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2AD6FCF" w:rsidR="00597DCD" w:rsidRPr="00C44536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Evaluar resultados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101A279" w:rsidR="00597DCD" w:rsidRPr="00C44536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Formular políticas organizacionales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A56DB51" w:rsidR="00597DCD" w:rsidRPr="00C44536" w:rsidRDefault="00C44536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color w:val="000000" w:themeColor="text1"/>
                <w:sz w:val="20"/>
                <w:szCs w:val="20"/>
              </w:rPr>
              <w:t>Definir indicadores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296572F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2B841E8" w:rsidR="00F436F5" w:rsidRPr="00C44536" w:rsidRDefault="00C44536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44536">
              <w:rPr>
                <w:rFonts w:eastAsia="Calibri"/>
                <w:b/>
                <w:color w:val="000000" w:themeColor="text1"/>
                <w:sz w:val="20"/>
                <w:szCs w:val="20"/>
              </w:rPr>
              <w:t>La fase Verificar permite:</w:t>
            </w:r>
          </w:p>
        </w:tc>
      </w:tr>
      <w:tr w:rsidR="00597DC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6D19D797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Eliminar controles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y mediciones de procesos.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81BBEE3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Diseñar estrategias comerciales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276AA70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Realizar seguimiento y medición de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4D757E27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17AAC8B" w:rsidR="00597DCD" w:rsidRPr="00C44536" w:rsidRDefault="0068557E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Implementar planes financieros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2A72657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1D5C427" w:rsidR="00F436F5" w:rsidRPr="00C44536" w:rsidRDefault="0068557E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b/>
                <w:color w:val="000000" w:themeColor="text1"/>
                <w:sz w:val="20"/>
                <w:szCs w:val="20"/>
              </w:rPr>
              <w:t>La fase Actuar busca:</w:t>
            </w:r>
          </w:p>
        </w:tc>
      </w:tr>
      <w:tr w:rsidR="00597DC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C1A03B1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Implementar acciones correctivas y de mejora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D0C623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4A3DBD3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Mantener los errores organizacionales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presentados.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255EA0A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Suspender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5CC86A3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Eliminar la evaluación del desempeño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E4CF1BB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363BDF3" w:rsidR="00F436F5" w:rsidRPr="00C44536" w:rsidRDefault="0068557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b/>
                <w:color w:val="000000" w:themeColor="text1"/>
                <w:sz w:val="20"/>
                <w:szCs w:val="20"/>
              </w:rPr>
              <w:t>El ciclo PHVA contribuye principalmente a:</w:t>
            </w:r>
          </w:p>
        </w:tc>
      </w:tr>
      <w:tr w:rsidR="00597DC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6F60FD4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La reducción de responsabilidades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02003B2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El aumento de jerarquías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61CD11F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La eliminación de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60B8898" w:rsidR="00597DCD" w:rsidRPr="00C44536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La mejora continua organizacional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9ABFE1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82D6BF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D13B11E" w:rsidR="00F436F5" w:rsidRPr="0068557E" w:rsidRDefault="0068557E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68557E">
              <w:rPr>
                <w:rFonts w:eastAsia="Calibri"/>
                <w:b/>
                <w:color w:val="000000" w:themeColor="text1"/>
                <w:sz w:val="20"/>
                <w:szCs w:val="20"/>
              </w:rPr>
              <w:t>Un cronograma de actividades permite:</w:t>
            </w:r>
          </w:p>
        </w:tc>
      </w:tr>
      <w:tr w:rsidR="00597DC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9C37369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Organizar actividades, tiempos y responsables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CD29EF0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0530AD1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Improvisar tareas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dentro de la organización.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9793C0C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Eliminar el control de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B65FA8D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Reducir la comunicación organizacional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0310E5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D710F32" w:rsidR="00F436F5" w:rsidRPr="0068557E" w:rsidRDefault="0068557E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b/>
                <w:color w:val="000000" w:themeColor="text1"/>
                <w:sz w:val="20"/>
                <w:szCs w:val="20"/>
              </w:rPr>
              <w:t>El tiempo estimado dentro del cronograma facilita:</w:t>
            </w:r>
          </w:p>
        </w:tc>
      </w:tr>
      <w:tr w:rsidR="00597DCD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41A954CB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Desconocer la duración de actividades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5D11D17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Planificar y controlar el desarrollo del SGC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9DED667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31BA99A2" w:rsidR="00597DCD" w:rsidRPr="0068557E" w:rsidRDefault="0068557E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Evitar la asignación de recursos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del SGC.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7BCA658" w:rsidR="00597DCD" w:rsidRPr="0068557E" w:rsidRDefault="0068557E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Limitar la supervisión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CD56631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A225827" w:rsidR="00F436F5" w:rsidRPr="0068557E" w:rsidRDefault="00ED4CD4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D4CD4">
              <w:rPr>
                <w:rFonts w:eastAsia="Calibri"/>
                <w:b/>
                <w:color w:val="000000" w:themeColor="text1"/>
                <w:sz w:val="20"/>
                <w:szCs w:val="20"/>
              </w:rPr>
              <w:t>La asignación de responsables dentro del cronograma permite:</w:t>
            </w:r>
          </w:p>
        </w:tc>
      </w:tr>
      <w:tr w:rsidR="0068557E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AE16030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Desorganizar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8ADCD40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Garantizar seguimiento y cumplimiento de actividades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2943D4D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9E65061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Eliminar el liderazgo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y cumplimiento de actividades.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B787591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color w:val="000000" w:themeColor="text1"/>
                <w:sz w:val="20"/>
                <w:szCs w:val="20"/>
              </w:rPr>
              <w:t>Evitar el control interno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BC849A0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A708193" w:rsidR="0068557E" w:rsidRPr="00E60A51" w:rsidRDefault="0068557E" w:rsidP="0068557E">
            <w:pPr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68557E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28F6FAE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sz w:val="20"/>
                <w:szCs w:val="20"/>
              </w:rPr>
              <w:t>La improvisación organizacional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8CC955D" w:rsidR="0068557E" w:rsidRPr="00E60A51" w:rsidRDefault="00ED4CD4" w:rsidP="0068557E">
            <w:pPr>
              <w:rPr>
                <w:rFonts w:eastAsia="Calibri"/>
                <w:sz w:val="20"/>
                <w:szCs w:val="20"/>
              </w:rPr>
            </w:pPr>
            <w:r w:rsidRPr="00ED4CD4">
              <w:rPr>
                <w:rFonts w:eastAsia="Calibri"/>
                <w:sz w:val="20"/>
                <w:szCs w:val="20"/>
              </w:rPr>
              <w:t>El aislamiento de los procesos</w:t>
            </w:r>
            <w:r>
              <w:rPr>
                <w:rFonts w:eastAsia="Calibri"/>
                <w:sz w:val="20"/>
                <w:szCs w:val="20"/>
              </w:rPr>
              <w:t xml:space="preserve"> claves.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267146D" w:rsidR="0068557E" w:rsidRPr="00E60A51" w:rsidRDefault="0068557E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sz w:val="20"/>
                <w:szCs w:val="20"/>
              </w:rPr>
              <w:t>La reducción del compromiso institucional</w:t>
            </w:r>
            <w:r>
              <w:rPr>
                <w:rFonts w:eastAsia="Calibri"/>
                <w:sz w:val="20"/>
                <w:szCs w:val="20"/>
              </w:rPr>
              <w:t xml:space="preserve"> dentro de la empresa.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507D570" w:rsidR="0068557E" w:rsidRPr="00E60A51" w:rsidRDefault="00ED4CD4" w:rsidP="0068557E">
            <w:pPr>
              <w:rPr>
                <w:rFonts w:eastAsia="Calibri"/>
                <w:sz w:val="20"/>
                <w:szCs w:val="20"/>
              </w:rPr>
            </w:pPr>
            <w:r w:rsidRPr="0068557E">
              <w:rPr>
                <w:rFonts w:eastAsia="Calibri"/>
                <w:sz w:val="20"/>
                <w:szCs w:val="20"/>
              </w:rPr>
              <w:t>La cultura de calidad y toma de decisiones basada en evidencias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0B71D8B" w:rsidR="0068557E" w:rsidRPr="00E60A51" w:rsidRDefault="00ED4CD4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6358AF6" w:rsidR="00F436F5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8B0E4A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  <w:bookmarkStart w:id="0" w:name="_GoBack"/>
            <w:bookmarkEnd w:id="0"/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A8415" w14:textId="77777777" w:rsidR="00DC621F" w:rsidRDefault="00DC621F">
      <w:pPr>
        <w:spacing w:line="240" w:lineRule="auto"/>
      </w:pPr>
      <w:r>
        <w:separator/>
      </w:r>
    </w:p>
  </w:endnote>
  <w:endnote w:type="continuationSeparator" w:id="0">
    <w:p w14:paraId="1495CFEE" w14:textId="77777777" w:rsidR="00DC621F" w:rsidRDefault="00DC6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25CC9" w14:textId="77777777" w:rsidR="00DC621F" w:rsidRDefault="00DC621F">
      <w:pPr>
        <w:spacing w:line="240" w:lineRule="auto"/>
      </w:pPr>
      <w:r>
        <w:separator/>
      </w:r>
    </w:p>
  </w:footnote>
  <w:footnote w:type="continuationSeparator" w:id="0">
    <w:p w14:paraId="5245A16C" w14:textId="77777777" w:rsidR="00DC621F" w:rsidRDefault="00DC62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86AD0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8557E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702A48C7-D3AC-405C-B30F-3AD4706B5F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7</cp:revision>
  <dcterms:created xsi:type="dcterms:W3CDTF">2026-02-06T13:34:00Z</dcterms:created>
  <dcterms:modified xsi:type="dcterms:W3CDTF">2026-02-07T08:27:00Z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