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8CCD341" w:rsidR="00005140" w:rsidRPr="000059EE" w:rsidRDefault="00EB45D2" w:rsidP="00217419">
                            <w:pPr>
                              <w:pStyle w:val="TituloPortada"/>
                              <w:ind w:firstLine="0"/>
                              <w:rPr>
                                <w:sz w:val="68"/>
                                <w:szCs w:val="68"/>
                                <w:lang w:val="es-CO"/>
                              </w:rPr>
                            </w:pPr>
                            <w:r w:rsidRPr="00EB45D2">
                              <w:rPr>
                                <w:bCs/>
                                <w:sz w:val="68"/>
                                <w:szCs w:val="68"/>
                                <w:lang w:val="es-ES"/>
                              </w:rPr>
                              <w:t>Gestión y recuperación de cartera en entidades financieras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28CCD341" w:rsidR="00005140" w:rsidRPr="000059EE" w:rsidRDefault="00EB45D2" w:rsidP="00217419">
                      <w:pPr>
                        <w:pStyle w:val="TituloPortada"/>
                        <w:ind w:firstLine="0"/>
                        <w:rPr>
                          <w:sz w:val="68"/>
                          <w:szCs w:val="68"/>
                          <w:lang w:val="es-CO"/>
                        </w:rPr>
                      </w:pPr>
                      <w:r w:rsidRPr="00EB45D2">
                        <w:rPr>
                          <w:bCs/>
                          <w:sz w:val="68"/>
                          <w:szCs w:val="68"/>
                          <w:lang w:val="es-ES"/>
                        </w:rPr>
                        <w:t>Gestión y recuperación de cartera en entidades financieras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49C8CF9F" w:rsidR="009464E8" w:rsidRDefault="00EB45D2" w:rsidP="009464E8">
      <w:pPr>
        <w:pBdr>
          <w:bottom w:val="single" w:sz="12" w:space="1" w:color="auto"/>
        </w:pBdr>
        <w:ind w:firstLine="1"/>
        <w:rPr>
          <w:rFonts w:ascii="Calibri" w:hAnsi="Calibri"/>
          <w:color w:val="000000" w:themeColor="text1"/>
          <w:kern w:val="0"/>
          <w14:ligatures w14:val="none"/>
        </w:rPr>
      </w:pPr>
      <w:r w:rsidRPr="00EB45D2">
        <w:rPr>
          <w:rStyle w:val="TablaCar"/>
        </w:rPr>
        <w:t>Este componente formativo aborda los fundamentos de la gestión y recuperación de cartera en entidades financieras. Integra principios administrativos, éticos y normativos, políticas institucionales de cobranza, servicio al cliente deudor, técnicas de negociación y estrategias de seguimiento, con el fin de fortalecer la administración responsable de los créditos y la recuperación oportuna de las obligaciones.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11A8550" w:rsidR="00C407C1" w:rsidRPr="003758F7" w:rsidRDefault="00867C0E" w:rsidP="00D56CFB">
      <w:pPr>
        <w:ind w:firstLine="0"/>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67E4CE70" w14:textId="502E042A" w:rsidR="00166512" w:rsidRDefault="00436C80">
          <w:pPr>
            <w:pStyle w:val="TDC1"/>
            <w:tabs>
              <w:tab w:val="right" w:leader="dot" w:pos="10055"/>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2492038" w:history="1">
            <w:r w:rsidR="00166512" w:rsidRPr="008B2218">
              <w:rPr>
                <w:rStyle w:val="Hipervnculo"/>
                <w:noProof/>
              </w:rPr>
              <w:t>Introducción</w:t>
            </w:r>
            <w:r w:rsidR="00166512">
              <w:rPr>
                <w:noProof/>
                <w:webHidden/>
              </w:rPr>
              <w:tab/>
            </w:r>
            <w:r w:rsidR="00166512">
              <w:rPr>
                <w:noProof/>
                <w:webHidden/>
              </w:rPr>
              <w:fldChar w:fldCharType="begin"/>
            </w:r>
            <w:r w:rsidR="00166512">
              <w:rPr>
                <w:noProof/>
                <w:webHidden/>
              </w:rPr>
              <w:instrText xml:space="preserve"> PAGEREF _Toc232492038 \h </w:instrText>
            </w:r>
            <w:r w:rsidR="00166512">
              <w:rPr>
                <w:noProof/>
                <w:webHidden/>
              </w:rPr>
            </w:r>
            <w:r w:rsidR="00166512">
              <w:rPr>
                <w:noProof/>
                <w:webHidden/>
              </w:rPr>
              <w:fldChar w:fldCharType="separate"/>
            </w:r>
            <w:r w:rsidR="00166512">
              <w:rPr>
                <w:noProof/>
                <w:webHidden/>
              </w:rPr>
              <w:t>4</w:t>
            </w:r>
            <w:r w:rsidR="00166512">
              <w:rPr>
                <w:noProof/>
                <w:webHidden/>
              </w:rPr>
              <w:fldChar w:fldCharType="end"/>
            </w:r>
          </w:hyperlink>
        </w:p>
        <w:p w14:paraId="4FD08BEF" w14:textId="5CB2FE20" w:rsidR="00166512" w:rsidRDefault="00451968">
          <w:pPr>
            <w:pStyle w:val="TDC1"/>
            <w:tabs>
              <w:tab w:val="right" w:leader="dot" w:pos="10055"/>
            </w:tabs>
            <w:rPr>
              <w:rFonts w:eastAsiaTheme="minorEastAsia"/>
              <w:noProof/>
              <w:kern w:val="0"/>
              <w:sz w:val="22"/>
              <w:lang w:eastAsia="es-CO"/>
              <w14:ligatures w14:val="none"/>
            </w:rPr>
          </w:pPr>
          <w:hyperlink w:anchor="_Toc232492039" w:history="1">
            <w:r w:rsidR="00166512" w:rsidRPr="008B2218">
              <w:rPr>
                <w:rStyle w:val="Hipervnculo"/>
                <w:noProof/>
              </w:rPr>
              <w:t>1. Administración básica de cartera</w:t>
            </w:r>
            <w:r w:rsidR="00166512">
              <w:rPr>
                <w:noProof/>
                <w:webHidden/>
              </w:rPr>
              <w:tab/>
            </w:r>
            <w:r w:rsidR="00166512">
              <w:rPr>
                <w:noProof/>
                <w:webHidden/>
              </w:rPr>
              <w:fldChar w:fldCharType="begin"/>
            </w:r>
            <w:r w:rsidR="00166512">
              <w:rPr>
                <w:noProof/>
                <w:webHidden/>
              </w:rPr>
              <w:instrText xml:space="preserve"> PAGEREF _Toc232492039 \h </w:instrText>
            </w:r>
            <w:r w:rsidR="00166512">
              <w:rPr>
                <w:noProof/>
                <w:webHidden/>
              </w:rPr>
            </w:r>
            <w:r w:rsidR="00166512">
              <w:rPr>
                <w:noProof/>
                <w:webHidden/>
              </w:rPr>
              <w:fldChar w:fldCharType="separate"/>
            </w:r>
            <w:r w:rsidR="00166512">
              <w:rPr>
                <w:noProof/>
                <w:webHidden/>
              </w:rPr>
              <w:t>8</w:t>
            </w:r>
            <w:r w:rsidR="00166512">
              <w:rPr>
                <w:noProof/>
                <w:webHidden/>
              </w:rPr>
              <w:fldChar w:fldCharType="end"/>
            </w:r>
          </w:hyperlink>
        </w:p>
        <w:p w14:paraId="0E952339" w14:textId="47C21FB3" w:rsidR="00166512" w:rsidRDefault="00451968">
          <w:pPr>
            <w:pStyle w:val="TDC2"/>
            <w:tabs>
              <w:tab w:val="right" w:leader="dot" w:pos="10055"/>
            </w:tabs>
            <w:rPr>
              <w:rFonts w:eastAsiaTheme="minorEastAsia"/>
              <w:noProof/>
              <w:kern w:val="0"/>
              <w:sz w:val="22"/>
              <w:lang w:eastAsia="es-CO"/>
              <w14:ligatures w14:val="none"/>
            </w:rPr>
          </w:pPr>
          <w:hyperlink w:anchor="_Toc232492040" w:history="1">
            <w:r w:rsidR="00166512" w:rsidRPr="008B2218">
              <w:rPr>
                <w:rStyle w:val="Hipervnculo"/>
                <w:noProof/>
              </w:rPr>
              <w:t>1.1. Administración en el sector financiero</w:t>
            </w:r>
            <w:r w:rsidR="00166512">
              <w:rPr>
                <w:noProof/>
                <w:webHidden/>
              </w:rPr>
              <w:tab/>
            </w:r>
            <w:r w:rsidR="00166512">
              <w:rPr>
                <w:noProof/>
                <w:webHidden/>
              </w:rPr>
              <w:fldChar w:fldCharType="begin"/>
            </w:r>
            <w:r w:rsidR="00166512">
              <w:rPr>
                <w:noProof/>
                <w:webHidden/>
              </w:rPr>
              <w:instrText xml:space="preserve"> PAGEREF _Toc232492040 \h </w:instrText>
            </w:r>
            <w:r w:rsidR="00166512">
              <w:rPr>
                <w:noProof/>
                <w:webHidden/>
              </w:rPr>
            </w:r>
            <w:r w:rsidR="00166512">
              <w:rPr>
                <w:noProof/>
                <w:webHidden/>
              </w:rPr>
              <w:fldChar w:fldCharType="separate"/>
            </w:r>
            <w:r w:rsidR="00166512">
              <w:rPr>
                <w:noProof/>
                <w:webHidden/>
              </w:rPr>
              <w:t>9</w:t>
            </w:r>
            <w:r w:rsidR="00166512">
              <w:rPr>
                <w:noProof/>
                <w:webHidden/>
              </w:rPr>
              <w:fldChar w:fldCharType="end"/>
            </w:r>
          </w:hyperlink>
        </w:p>
        <w:p w14:paraId="0A74FB8E" w14:textId="79A2A9FC" w:rsidR="00166512" w:rsidRDefault="00451968">
          <w:pPr>
            <w:pStyle w:val="TDC2"/>
            <w:tabs>
              <w:tab w:val="right" w:leader="dot" w:pos="10055"/>
            </w:tabs>
            <w:rPr>
              <w:rFonts w:eastAsiaTheme="minorEastAsia"/>
              <w:noProof/>
              <w:kern w:val="0"/>
              <w:sz w:val="22"/>
              <w:lang w:eastAsia="es-CO"/>
              <w14:ligatures w14:val="none"/>
            </w:rPr>
          </w:pPr>
          <w:hyperlink w:anchor="_Toc232492041" w:history="1">
            <w:r w:rsidR="00166512" w:rsidRPr="008B2218">
              <w:rPr>
                <w:rStyle w:val="Hipervnculo"/>
                <w:noProof/>
              </w:rPr>
              <w:t>1.2. Entidades de crédito en Colombia</w:t>
            </w:r>
            <w:r w:rsidR="00166512">
              <w:rPr>
                <w:noProof/>
                <w:webHidden/>
              </w:rPr>
              <w:tab/>
            </w:r>
            <w:r w:rsidR="00166512">
              <w:rPr>
                <w:noProof/>
                <w:webHidden/>
              </w:rPr>
              <w:fldChar w:fldCharType="begin"/>
            </w:r>
            <w:r w:rsidR="00166512">
              <w:rPr>
                <w:noProof/>
                <w:webHidden/>
              </w:rPr>
              <w:instrText xml:space="preserve"> PAGEREF _Toc232492041 \h </w:instrText>
            </w:r>
            <w:r w:rsidR="00166512">
              <w:rPr>
                <w:noProof/>
                <w:webHidden/>
              </w:rPr>
            </w:r>
            <w:r w:rsidR="00166512">
              <w:rPr>
                <w:noProof/>
                <w:webHidden/>
              </w:rPr>
              <w:fldChar w:fldCharType="separate"/>
            </w:r>
            <w:r w:rsidR="00166512">
              <w:rPr>
                <w:noProof/>
                <w:webHidden/>
              </w:rPr>
              <w:t>13</w:t>
            </w:r>
            <w:r w:rsidR="00166512">
              <w:rPr>
                <w:noProof/>
                <w:webHidden/>
              </w:rPr>
              <w:fldChar w:fldCharType="end"/>
            </w:r>
          </w:hyperlink>
        </w:p>
        <w:p w14:paraId="44E332C1" w14:textId="27DAFCEB" w:rsidR="00166512" w:rsidRDefault="00451968">
          <w:pPr>
            <w:pStyle w:val="TDC2"/>
            <w:tabs>
              <w:tab w:val="right" w:leader="dot" w:pos="10055"/>
            </w:tabs>
            <w:rPr>
              <w:rFonts w:eastAsiaTheme="minorEastAsia"/>
              <w:noProof/>
              <w:kern w:val="0"/>
              <w:sz w:val="22"/>
              <w:lang w:eastAsia="es-CO"/>
              <w14:ligatures w14:val="none"/>
            </w:rPr>
          </w:pPr>
          <w:hyperlink w:anchor="_Toc232492042" w:history="1">
            <w:r w:rsidR="00166512" w:rsidRPr="008B2218">
              <w:rPr>
                <w:rStyle w:val="Hipervnculo"/>
                <w:noProof/>
              </w:rPr>
              <w:t>1.3. Funciones administrativas de cartera</w:t>
            </w:r>
            <w:r w:rsidR="00166512">
              <w:rPr>
                <w:noProof/>
                <w:webHidden/>
              </w:rPr>
              <w:tab/>
            </w:r>
            <w:r w:rsidR="00166512">
              <w:rPr>
                <w:noProof/>
                <w:webHidden/>
              </w:rPr>
              <w:fldChar w:fldCharType="begin"/>
            </w:r>
            <w:r w:rsidR="00166512">
              <w:rPr>
                <w:noProof/>
                <w:webHidden/>
              </w:rPr>
              <w:instrText xml:space="preserve"> PAGEREF _Toc232492042 \h </w:instrText>
            </w:r>
            <w:r w:rsidR="00166512">
              <w:rPr>
                <w:noProof/>
                <w:webHidden/>
              </w:rPr>
            </w:r>
            <w:r w:rsidR="00166512">
              <w:rPr>
                <w:noProof/>
                <w:webHidden/>
              </w:rPr>
              <w:fldChar w:fldCharType="separate"/>
            </w:r>
            <w:r w:rsidR="00166512">
              <w:rPr>
                <w:noProof/>
                <w:webHidden/>
              </w:rPr>
              <w:t>16</w:t>
            </w:r>
            <w:r w:rsidR="00166512">
              <w:rPr>
                <w:noProof/>
                <w:webHidden/>
              </w:rPr>
              <w:fldChar w:fldCharType="end"/>
            </w:r>
          </w:hyperlink>
        </w:p>
        <w:p w14:paraId="5B1EEA7B" w14:textId="6D8654D4" w:rsidR="00166512" w:rsidRDefault="00451968">
          <w:pPr>
            <w:pStyle w:val="TDC2"/>
            <w:tabs>
              <w:tab w:val="right" w:leader="dot" w:pos="10055"/>
            </w:tabs>
            <w:rPr>
              <w:rFonts w:eastAsiaTheme="minorEastAsia"/>
              <w:noProof/>
              <w:kern w:val="0"/>
              <w:sz w:val="22"/>
              <w:lang w:eastAsia="es-CO"/>
              <w14:ligatures w14:val="none"/>
            </w:rPr>
          </w:pPr>
          <w:hyperlink w:anchor="_Toc232492043" w:history="1">
            <w:r w:rsidR="00166512" w:rsidRPr="008B2218">
              <w:rPr>
                <w:rStyle w:val="Hipervnculo"/>
                <w:noProof/>
              </w:rPr>
              <w:t>1.4. Rotación de cartera</w:t>
            </w:r>
            <w:r w:rsidR="00166512">
              <w:rPr>
                <w:noProof/>
                <w:webHidden/>
              </w:rPr>
              <w:tab/>
            </w:r>
            <w:r w:rsidR="00166512">
              <w:rPr>
                <w:noProof/>
                <w:webHidden/>
              </w:rPr>
              <w:fldChar w:fldCharType="begin"/>
            </w:r>
            <w:r w:rsidR="00166512">
              <w:rPr>
                <w:noProof/>
                <w:webHidden/>
              </w:rPr>
              <w:instrText xml:space="preserve"> PAGEREF _Toc232492043 \h </w:instrText>
            </w:r>
            <w:r w:rsidR="00166512">
              <w:rPr>
                <w:noProof/>
                <w:webHidden/>
              </w:rPr>
            </w:r>
            <w:r w:rsidR="00166512">
              <w:rPr>
                <w:noProof/>
                <w:webHidden/>
              </w:rPr>
              <w:fldChar w:fldCharType="separate"/>
            </w:r>
            <w:r w:rsidR="00166512">
              <w:rPr>
                <w:noProof/>
                <w:webHidden/>
              </w:rPr>
              <w:t>19</w:t>
            </w:r>
            <w:r w:rsidR="00166512">
              <w:rPr>
                <w:noProof/>
                <w:webHidden/>
              </w:rPr>
              <w:fldChar w:fldCharType="end"/>
            </w:r>
          </w:hyperlink>
        </w:p>
        <w:p w14:paraId="4C165EC1" w14:textId="338B775C" w:rsidR="00166512" w:rsidRDefault="00451968">
          <w:pPr>
            <w:pStyle w:val="TDC2"/>
            <w:tabs>
              <w:tab w:val="right" w:leader="dot" w:pos="10055"/>
            </w:tabs>
            <w:rPr>
              <w:rFonts w:eastAsiaTheme="minorEastAsia"/>
              <w:noProof/>
              <w:kern w:val="0"/>
              <w:sz w:val="22"/>
              <w:lang w:eastAsia="es-CO"/>
              <w14:ligatures w14:val="none"/>
            </w:rPr>
          </w:pPr>
          <w:hyperlink w:anchor="_Toc232492044" w:history="1">
            <w:r w:rsidR="00166512" w:rsidRPr="008B2218">
              <w:rPr>
                <w:rStyle w:val="Hipervnculo"/>
                <w:noProof/>
              </w:rPr>
              <w:t>1.5. Clasificación de cartera</w:t>
            </w:r>
            <w:r w:rsidR="00166512">
              <w:rPr>
                <w:noProof/>
                <w:webHidden/>
              </w:rPr>
              <w:tab/>
            </w:r>
            <w:r w:rsidR="00166512">
              <w:rPr>
                <w:noProof/>
                <w:webHidden/>
              </w:rPr>
              <w:fldChar w:fldCharType="begin"/>
            </w:r>
            <w:r w:rsidR="00166512">
              <w:rPr>
                <w:noProof/>
                <w:webHidden/>
              </w:rPr>
              <w:instrText xml:space="preserve"> PAGEREF _Toc232492044 \h </w:instrText>
            </w:r>
            <w:r w:rsidR="00166512">
              <w:rPr>
                <w:noProof/>
                <w:webHidden/>
              </w:rPr>
            </w:r>
            <w:r w:rsidR="00166512">
              <w:rPr>
                <w:noProof/>
                <w:webHidden/>
              </w:rPr>
              <w:fldChar w:fldCharType="separate"/>
            </w:r>
            <w:r w:rsidR="00166512">
              <w:rPr>
                <w:noProof/>
                <w:webHidden/>
              </w:rPr>
              <w:t>22</w:t>
            </w:r>
            <w:r w:rsidR="00166512">
              <w:rPr>
                <w:noProof/>
                <w:webHidden/>
              </w:rPr>
              <w:fldChar w:fldCharType="end"/>
            </w:r>
          </w:hyperlink>
        </w:p>
        <w:p w14:paraId="113DE570" w14:textId="357D65E7" w:rsidR="00166512" w:rsidRDefault="00451968">
          <w:pPr>
            <w:pStyle w:val="TDC1"/>
            <w:tabs>
              <w:tab w:val="right" w:leader="dot" w:pos="10055"/>
            </w:tabs>
            <w:rPr>
              <w:rFonts w:eastAsiaTheme="minorEastAsia"/>
              <w:noProof/>
              <w:kern w:val="0"/>
              <w:sz w:val="22"/>
              <w:lang w:eastAsia="es-CO"/>
              <w14:ligatures w14:val="none"/>
            </w:rPr>
          </w:pPr>
          <w:hyperlink w:anchor="_Toc232492045" w:history="1">
            <w:r w:rsidR="00166512" w:rsidRPr="008B2218">
              <w:rPr>
                <w:rStyle w:val="Hipervnculo"/>
                <w:noProof/>
              </w:rPr>
              <w:t>2. Código de ética y política institucional de cartera</w:t>
            </w:r>
            <w:r w:rsidR="00166512">
              <w:rPr>
                <w:noProof/>
                <w:webHidden/>
              </w:rPr>
              <w:tab/>
            </w:r>
            <w:r w:rsidR="00166512">
              <w:rPr>
                <w:noProof/>
                <w:webHidden/>
              </w:rPr>
              <w:fldChar w:fldCharType="begin"/>
            </w:r>
            <w:r w:rsidR="00166512">
              <w:rPr>
                <w:noProof/>
                <w:webHidden/>
              </w:rPr>
              <w:instrText xml:space="preserve"> PAGEREF _Toc232492045 \h </w:instrText>
            </w:r>
            <w:r w:rsidR="00166512">
              <w:rPr>
                <w:noProof/>
                <w:webHidden/>
              </w:rPr>
            </w:r>
            <w:r w:rsidR="00166512">
              <w:rPr>
                <w:noProof/>
                <w:webHidden/>
              </w:rPr>
              <w:fldChar w:fldCharType="separate"/>
            </w:r>
            <w:r w:rsidR="00166512">
              <w:rPr>
                <w:noProof/>
                <w:webHidden/>
              </w:rPr>
              <w:t>25</w:t>
            </w:r>
            <w:r w:rsidR="00166512">
              <w:rPr>
                <w:noProof/>
                <w:webHidden/>
              </w:rPr>
              <w:fldChar w:fldCharType="end"/>
            </w:r>
          </w:hyperlink>
        </w:p>
        <w:p w14:paraId="0E97AC91" w14:textId="7FE13131" w:rsidR="00166512" w:rsidRDefault="00451968">
          <w:pPr>
            <w:pStyle w:val="TDC2"/>
            <w:tabs>
              <w:tab w:val="right" w:leader="dot" w:pos="10055"/>
            </w:tabs>
            <w:rPr>
              <w:rFonts w:eastAsiaTheme="minorEastAsia"/>
              <w:noProof/>
              <w:kern w:val="0"/>
              <w:sz w:val="22"/>
              <w:lang w:eastAsia="es-CO"/>
              <w14:ligatures w14:val="none"/>
            </w:rPr>
          </w:pPr>
          <w:hyperlink w:anchor="_Toc232492046" w:history="1">
            <w:r w:rsidR="00166512" w:rsidRPr="008B2218">
              <w:rPr>
                <w:rStyle w:val="Hipervnculo"/>
                <w:noProof/>
              </w:rPr>
              <w:t>2.1. Principios éticos de cartera</w:t>
            </w:r>
            <w:r w:rsidR="00166512">
              <w:rPr>
                <w:noProof/>
                <w:webHidden/>
              </w:rPr>
              <w:tab/>
            </w:r>
            <w:r w:rsidR="00166512">
              <w:rPr>
                <w:noProof/>
                <w:webHidden/>
              </w:rPr>
              <w:fldChar w:fldCharType="begin"/>
            </w:r>
            <w:r w:rsidR="00166512">
              <w:rPr>
                <w:noProof/>
                <w:webHidden/>
              </w:rPr>
              <w:instrText xml:space="preserve"> PAGEREF _Toc232492046 \h </w:instrText>
            </w:r>
            <w:r w:rsidR="00166512">
              <w:rPr>
                <w:noProof/>
                <w:webHidden/>
              </w:rPr>
            </w:r>
            <w:r w:rsidR="00166512">
              <w:rPr>
                <w:noProof/>
                <w:webHidden/>
              </w:rPr>
              <w:fldChar w:fldCharType="separate"/>
            </w:r>
            <w:r w:rsidR="00166512">
              <w:rPr>
                <w:noProof/>
                <w:webHidden/>
              </w:rPr>
              <w:t>26</w:t>
            </w:r>
            <w:r w:rsidR="00166512">
              <w:rPr>
                <w:noProof/>
                <w:webHidden/>
              </w:rPr>
              <w:fldChar w:fldCharType="end"/>
            </w:r>
          </w:hyperlink>
        </w:p>
        <w:p w14:paraId="6BC3F6F6" w14:textId="49BADAB3" w:rsidR="00166512" w:rsidRDefault="00451968">
          <w:pPr>
            <w:pStyle w:val="TDC2"/>
            <w:tabs>
              <w:tab w:val="right" w:leader="dot" w:pos="10055"/>
            </w:tabs>
            <w:rPr>
              <w:rFonts w:eastAsiaTheme="minorEastAsia"/>
              <w:noProof/>
              <w:kern w:val="0"/>
              <w:sz w:val="22"/>
              <w:lang w:eastAsia="es-CO"/>
              <w14:ligatures w14:val="none"/>
            </w:rPr>
          </w:pPr>
          <w:hyperlink w:anchor="_Toc232492047" w:history="1">
            <w:r w:rsidR="00166512" w:rsidRPr="008B2218">
              <w:rPr>
                <w:rStyle w:val="Hipervnculo"/>
                <w:noProof/>
              </w:rPr>
              <w:t>2.2. Política institucional de cartera</w:t>
            </w:r>
            <w:r w:rsidR="00166512">
              <w:rPr>
                <w:noProof/>
                <w:webHidden/>
              </w:rPr>
              <w:tab/>
            </w:r>
            <w:r w:rsidR="00166512">
              <w:rPr>
                <w:noProof/>
                <w:webHidden/>
              </w:rPr>
              <w:fldChar w:fldCharType="begin"/>
            </w:r>
            <w:r w:rsidR="00166512">
              <w:rPr>
                <w:noProof/>
                <w:webHidden/>
              </w:rPr>
              <w:instrText xml:space="preserve"> PAGEREF _Toc232492047 \h </w:instrText>
            </w:r>
            <w:r w:rsidR="00166512">
              <w:rPr>
                <w:noProof/>
                <w:webHidden/>
              </w:rPr>
            </w:r>
            <w:r w:rsidR="00166512">
              <w:rPr>
                <w:noProof/>
                <w:webHidden/>
              </w:rPr>
              <w:fldChar w:fldCharType="separate"/>
            </w:r>
            <w:r w:rsidR="00166512">
              <w:rPr>
                <w:noProof/>
                <w:webHidden/>
              </w:rPr>
              <w:t>28</w:t>
            </w:r>
            <w:r w:rsidR="00166512">
              <w:rPr>
                <w:noProof/>
                <w:webHidden/>
              </w:rPr>
              <w:fldChar w:fldCharType="end"/>
            </w:r>
          </w:hyperlink>
        </w:p>
        <w:p w14:paraId="57E635B9" w14:textId="33C7E137" w:rsidR="00166512" w:rsidRDefault="00451968">
          <w:pPr>
            <w:pStyle w:val="TDC2"/>
            <w:tabs>
              <w:tab w:val="right" w:leader="dot" w:pos="10055"/>
            </w:tabs>
            <w:rPr>
              <w:rFonts w:eastAsiaTheme="minorEastAsia"/>
              <w:noProof/>
              <w:kern w:val="0"/>
              <w:sz w:val="22"/>
              <w:lang w:eastAsia="es-CO"/>
              <w14:ligatures w14:val="none"/>
            </w:rPr>
          </w:pPr>
          <w:hyperlink w:anchor="_Toc232492048" w:history="1">
            <w:r w:rsidR="00166512" w:rsidRPr="008B2218">
              <w:rPr>
                <w:rStyle w:val="Hipervnculo"/>
                <w:noProof/>
              </w:rPr>
              <w:t>2.3. Responsabilidades del gestor</w:t>
            </w:r>
            <w:r w:rsidR="00166512">
              <w:rPr>
                <w:noProof/>
                <w:webHidden/>
              </w:rPr>
              <w:tab/>
            </w:r>
            <w:r w:rsidR="00166512">
              <w:rPr>
                <w:noProof/>
                <w:webHidden/>
              </w:rPr>
              <w:fldChar w:fldCharType="begin"/>
            </w:r>
            <w:r w:rsidR="00166512">
              <w:rPr>
                <w:noProof/>
                <w:webHidden/>
              </w:rPr>
              <w:instrText xml:space="preserve"> PAGEREF _Toc232492048 \h </w:instrText>
            </w:r>
            <w:r w:rsidR="00166512">
              <w:rPr>
                <w:noProof/>
                <w:webHidden/>
              </w:rPr>
            </w:r>
            <w:r w:rsidR="00166512">
              <w:rPr>
                <w:noProof/>
                <w:webHidden/>
              </w:rPr>
              <w:fldChar w:fldCharType="separate"/>
            </w:r>
            <w:r w:rsidR="00166512">
              <w:rPr>
                <w:noProof/>
                <w:webHidden/>
              </w:rPr>
              <w:t>30</w:t>
            </w:r>
            <w:r w:rsidR="00166512">
              <w:rPr>
                <w:noProof/>
                <w:webHidden/>
              </w:rPr>
              <w:fldChar w:fldCharType="end"/>
            </w:r>
          </w:hyperlink>
        </w:p>
        <w:p w14:paraId="35A7EBE0" w14:textId="6D558B27" w:rsidR="00166512" w:rsidRDefault="00451968">
          <w:pPr>
            <w:pStyle w:val="TDC2"/>
            <w:tabs>
              <w:tab w:val="right" w:leader="dot" w:pos="10055"/>
            </w:tabs>
            <w:rPr>
              <w:rFonts w:eastAsiaTheme="minorEastAsia"/>
              <w:noProof/>
              <w:kern w:val="0"/>
              <w:sz w:val="22"/>
              <w:lang w:eastAsia="es-CO"/>
              <w14:ligatures w14:val="none"/>
            </w:rPr>
          </w:pPr>
          <w:hyperlink w:anchor="_Toc232492049" w:history="1">
            <w:r w:rsidR="00166512" w:rsidRPr="008B2218">
              <w:rPr>
                <w:rStyle w:val="Hipervnculo"/>
                <w:noProof/>
              </w:rPr>
              <w:t>2.4. Atención al deudor</w:t>
            </w:r>
            <w:r w:rsidR="00166512">
              <w:rPr>
                <w:noProof/>
                <w:webHidden/>
              </w:rPr>
              <w:tab/>
            </w:r>
            <w:r w:rsidR="00166512">
              <w:rPr>
                <w:noProof/>
                <w:webHidden/>
              </w:rPr>
              <w:fldChar w:fldCharType="begin"/>
            </w:r>
            <w:r w:rsidR="00166512">
              <w:rPr>
                <w:noProof/>
                <w:webHidden/>
              </w:rPr>
              <w:instrText xml:space="preserve"> PAGEREF _Toc232492049 \h </w:instrText>
            </w:r>
            <w:r w:rsidR="00166512">
              <w:rPr>
                <w:noProof/>
                <w:webHidden/>
              </w:rPr>
            </w:r>
            <w:r w:rsidR="00166512">
              <w:rPr>
                <w:noProof/>
                <w:webHidden/>
              </w:rPr>
              <w:fldChar w:fldCharType="separate"/>
            </w:r>
            <w:r w:rsidR="00166512">
              <w:rPr>
                <w:noProof/>
                <w:webHidden/>
              </w:rPr>
              <w:t>33</w:t>
            </w:r>
            <w:r w:rsidR="00166512">
              <w:rPr>
                <w:noProof/>
                <w:webHidden/>
              </w:rPr>
              <w:fldChar w:fldCharType="end"/>
            </w:r>
          </w:hyperlink>
        </w:p>
        <w:p w14:paraId="0610B8E9" w14:textId="5CE5078F" w:rsidR="00166512" w:rsidRDefault="00451968">
          <w:pPr>
            <w:pStyle w:val="TDC2"/>
            <w:tabs>
              <w:tab w:val="right" w:leader="dot" w:pos="10055"/>
            </w:tabs>
            <w:rPr>
              <w:rFonts w:eastAsiaTheme="minorEastAsia"/>
              <w:noProof/>
              <w:kern w:val="0"/>
              <w:sz w:val="22"/>
              <w:lang w:eastAsia="es-CO"/>
              <w14:ligatures w14:val="none"/>
            </w:rPr>
          </w:pPr>
          <w:hyperlink w:anchor="_Toc232492050" w:history="1">
            <w:r w:rsidR="00166512" w:rsidRPr="008B2218">
              <w:rPr>
                <w:rStyle w:val="Hipervnculo"/>
                <w:noProof/>
              </w:rPr>
              <w:t>2.5. Protección del consumidor financiero</w:t>
            </w:r>
            <w:r w:rsidR="00166512">
              <w:rPr>
                <w:noProof/>
                <w:webHidden/>
              </w:rPr>
              <w:tab/>
            </w:r>
            <w:r w:rsidR="00166512">
              <w:rPr>
                <w:noProof/>
                <w:webHidden/>
              </w:rPr>
              <w:fldChar w:fldCharType="begin"/>
            </w:r>
            <w:r w:rsidR="00166512">
              <w:rPr>
                <w:noProof/>
                <w:webHidden/>
              </w:rPr>
              <w:instrText xml:space="preserve"> PAGEREF _Toc232492050 \h </w:instrText>
            </w:r>
            <w:r w:rsidR="00166512">
              <w:rPr>
                <w:noProof/>
                <w:webHidden/>
              </w:rPr>
            </w:r>
            <w:r w:rsidR="00166512">
              <w:rPr>
                <w:noProof/>
                <w:webHidden/>
              </w:rPr>
              <w:fldChar w:fldCharType="separate"/>
            </w:r>
            <w:r w:rsidR="00166512">
              <w:rPr>
                <w:noProof/>
                <w:webHidden/>
              </w:rPr>
              <w:t>36</w:t>
            </w:r>
            <w:r w:rsidR="00166512">
              <w:rPr>
                <w:noProof/>
                <w:webHidden/>
              </w:rPr>
              <w:fldChar w:fldCharType="end"/>
            </w:r>
          </w:hyperlink>
        </w:p>
        <w:p w14:paraId="4A926F87" w14:textId="57BEB397" w:rsidR="00166512" w:rsidRDefault="00451968">
          <w:pPr>
            <w:pStyle w:val="TDC1"/>
            <w:tabs>
              <w:tab w:val="right" w:leader="dot" w:pos="10055"/>
            </w:tabs>
            <w:rPr>
              <w:rFonts w:eastAsiaTheme="minorEastAsia"/>
              <w:noProof/>
              <w:kern w:val="0"/>
              <w:sz w:val="22"/>
              <w:lang w:eastAsia="es-CO"/>
              <w14:ligatures w14:val="none"/>
            </w:rPr>
          </w:pPr>
          <w:hyperlink w:anchor="_Toc232492051" w:history="1">
            <w:r w:rsidR="00166512" w:rsidRPr="008B2218">
              <w:rPr>
                <w:rStyle w:val="Hipervnculo"/>
                <w:noProof/>
              </w:rPr>
              <w:t>3. Planes de recuperación de cartera</w:t>
            </w:r>
            <w:r w:rsidR="00166512">
              <w:rPr>
                <w:noProof/>
                <w:webHidden/>
              </w:rPr>
              <w:tab/>
            </w:r>
            <w:r w:rsidR="00166512">
              <w:rPr>
                <w:noProof/>
                <w:webHidden/>
              </w:rPr>
              <w:fldChar w:fldCharType="begin"/>
            </w:r>
            <w:r w:rsidR="00166512">
              <w:rPr>
                <w:noProof/>
                <w:webHidden/>
              </w:rPr>
              <w:instrText xml:space="preserve"> PAGEREF _Toc232492051 \h </w:instrText>
            </w:r>
            <w:r w:rsidR="00166512">
              <w:rPr>
                <w:noProof/>
                <w:webHidden/>
              </w:rPr>
            </w:r>
            <w:r w:rsidR="00166512">
              <w:rPr>
                <w:noProof/>
                <w:webHidden/>
              </w:rPr>
              <w:fldChar w:fldCharType="separate"/>
            </w:r>
            <w:r w:rsidR="00166512">
              <w:rPr>
                <w:noProof/>
                <w:webHidden/>
              </w:rPr>
              <w:t>41</w:t>
            </w:r>
            <w:r w:rsidR="00166512">
              <w:rPr>
                <w:noProof/>
                <w:webHidden/>
              </w:rPr>
              <w:fldChar w:fldCharType="end"/>
            </w:r>
          </w:hyperlink>
        </w:p>
        <w:p w14:paraId="6ECD6050" w14:textId="04A396FD" w:rsidR="00166512" w:rsidRDefault="00451968">
          <w:pPr>
            <w:pStyle w:val="TDC2"/>
            <w:tabs>
              <w:tab w:val="right" w:leader="dot" w:pos="10055"/>
            </w:tabs>
            <w:rPr>
              <w:rFonts w:eastAsiaTheme="minorEastAsia"/>
              <w:noProof/>
              <w:kern w:val="0"/>
              <w:sz w:val="22"/>
              <w:lang w:eastAsia="es-CO"/>
              <w14:ligatures w14:val="none"/>
            </w:rPr>
          </w:pPr>
          <w:hyperlink w:anchor="_Toc232492052" w:history="1">
            <w:r w:rsidR="00166512" w:rsidRPr="008B2218">
              <w:rPr>
                <w:rStyle w:val="Hipervnculo"/>
                <w:noProof/>
              </w:rPr>
              <w:t>3.1. Estructura del plan</w:t>
            </w:r>
            <w:r w:rsidR="00166512">
              <w:rPr>
                <w:noProof/>
                <w:webHidden/>
              </w:rPr>
              <w:tab/>
            </w:r>
            <w:r w:rsidR="00166512">
              <w:rPr>
                <w:noProof/>
                <w:webHidden/>
              </w:rPr>
              <w:fldChar w:fldCharType="begin"/>
            </w:r>
            <w:r w:rsidR="00166512">
              <w:rPr>
                <w:noProof/>
                <w:webHidden/>
              </w:rPr>
              <w:instrText xml:space="preserve"> PAGEREF _Toc232492052 \h </w:instrText>
            </w:r>
            <w:r w:rsidR="00166512">
              <w:rPr>
                <w:noProof/>
                <w:webHidden/>
              </w:rPr>
            </w:r>
            <w:r w:rsidR="00166512">
              <w:rPr>
                <w:noProof/>
                <w:webHidden/>
              </w:rPr>
              <w:fldChar w:fldCharType="separate"/>
            </w:r>
            <w:r w:rsidR="00166512">
              <w:rPr>
                <w:noProof/>
                <w:webHidden/>
              </w:rPr>
              <w:t>44</w:t>
            </w:r>
            <w:r w:rsidR="00166512">
              <w:rPr>
                <w:noProof/>
                <w:webHidden/>
              </w:rPr>
              <w:fldChar w:fldCharType="end"/>
            </w:r>
          </w:hyperlink>
        </w:p>
        <w:p w14:paraId="57F4C7D6" w14:textId="2C31D0C9" w:rsidR="00166512" w:rsidRDefault="00451968">
          <w:pPr>
            <w:pStyle w:val="TDC2"/>
            <w:tabs>
              <w:tab w:val="right" w:leader="dot" w:pos="10055"/>
            </w:tabs>
            <w:rPr>
              <w:rFonts w:eastAsiaTheme="minorEastAsia"/>
              <w:noProof/>
              <w:kern w:val="0"/>
              <w:sz w:val="22"/>
              <w:lang w:eastAsia="es-CO"/>
              <w14:ligatures w14:val="none"/>
            </w:rPr>
          </w:pPr>
          <w:hyperlink w:anchor="_Toc232492053" w:history="1">
            <w:r w:rsidR="00166512" w:rsidRPr="008B2218">
              <w:rPr>
                <w:rStyle w:val="Hipervnculo"/>
                <w:noProof/>
              </w:rPr>
              <w:t>3.2. Diagnóstico de la cartera</w:t>
            </w:r>
            <w:r w:rsidR="00166512">
              <w:rPr>
                <w:noProof/>
                <w:webHidden/>
              </w:rPr>
              <w:tab/>
            </w:r>
            <w:r w:rsidR="00166512">
              <w:rPr>
                <w:noProof/>
                <w:webHidden/>
              </w:rPr>
              <w:fldChar w:fldCharType="begin"/>
            </w:r>
            <w:r w:rsidR="00166512">
              <w:rPr>
                <w:noProof/>
                <w:webHidden/>
              </w:rPr>
              <w:instrText xml:space="preserve"> PAGEREF _Toc232492053 \h </w:instrText>
            </w:r>
            <w:r w:rsidR="00166512">
              <w:rPr>
                <w:noProof/>
                <w:webHidden/>
              </w:rPr>
            </w:r>
            <w:r w:rsidR="00166512">
              <w:rPr>
                <w:noProof/>
                <w:webHidden/>
              </w:rPr>
              <w:fldChar w:fldCharType="separate"/>
            </w:r>
            <w:r w:rsidR="00166512">
              <w:rPr>
                <w:noProof/>
                <w:webHidden/>
              </w:rPr>
              <w:t>48</w:t>
            </w:r>
            <w:r w:rsidR="00166512">
              <w:rPr>
                <w:noProof/>
                <w:webHidden/>
              </w:rPr>
              <w:fldChar w:fldCharType="end"/>
            </w:r>
          </w:hyperlink>
        </w:p>
        <w:p w14:paraId="64A3306F" w14:textId="528BFA11" w:rsidR="00166512" w:rsidRDefault="00451968">
          <w:pPr>
            <w:pStyle w:val="TDC2"/>
            <w:tabs>
              <w:tab w:val="right" w:leader="dot" w:pos="10055"/>
            </w:tabs>
            <w:rPr>
              <w:rFonts w:eastAsiaTheme="minorEastAsia"/>
              <w:noProof/>
              <w:kern w:val="0"/>
              <w:sz w:val="22"/>
              <w:lang w:eastAsia="es-CO"/>
              <w14:ligatures w14:val="none"/>
            </w:rPr>
          </w:pPr>
          <w:hyperlink w:anchor="_Toc232492054" w:history="1">
            <w:r w:rsidR="00166512" w:rsidRPr="008B2218">
              <w:rPr>
                <w:rStyle w:val="Hipervnculo"/>
                <w:noProof/>
              </w:rPr>
              <w:t>3.3. Etapas del plan</w:t>
            </w:r>
            <w:r w:rsidR="00166512">
              <w:rPr>
                <w:noProof/>
                <w:webHidden/>
              </w:rPr>
              <w:tab/>
            </w:r>
            <w:r w:rsidR="00166512">
              <w:rPr>
                <w:noProof/>
                <w:webHidden/>
              </w:rPr>
              <w:fldChar w:fldCharType="begin"/>
            </w:r>
            <w:r w:rsidR="00166512">
              <w:rPr>
                <w:noProof/>
                <w:webHidden/>
              </w:rPr>
              <w:instrText xml:space="preserve"> PAGEREF _Toc232492054 \h </w:instrText>
            </w:r>
            <w:r w:rsidR="00166512">
              <w:rPr>
                <w:noProof/>
                <w:webHidden/>
              </w:rPr>
            </w:r>
            <w:r w:rsidR="00166512">
              <w:rPr>
                <w:noProof/>
                <w:webHidden/>
              </w:rPr>
              <w:fldChar w:fldCharType="separate"/>
            </w:r>
            <w:r w:rsidR="00166512">
              <w:rPr>
                <w:noProof/>
                <w:webHidden/>
              </w:rPr>
              <w:t>51</w:t>
            </w:r>
            <w:r w:rsidR="00166512">
              <w:rPr>
                <w:noProof/>
                <w:webHidden/>
              </w:rPr>
              <w:fldChar w:fldCharType="end"/>
            </w:r>
          </w:hyperlink>
        </w:p>
        <w:p w14:paraId="63860E67" w14:textId="6C9A9A90" w:rsidR="00166512" w:rsidRDefault="00451968">
          <w:pPr>
            <w:pStyle w:val="TDC2"/>
            <w:tabs>
              <w:tab w:val="right" w:leader="dot" w:pos="10055"/>
            </w:tabs>
            <w:rPr>
              <w:rFonts w:eastAsiaTheme="minorEastAsia"/>
              <w:noProof/>
              <w:kern w:val="0"/>
              <w:sz w:val="22"/>
              <w:lang w:eastAsia="es-CO"/>
              <w14:ligatures w14:val="none"/>
            </w:rPr>
          </w:pPr>
          <w:hyperlink w:anchor="_Toc232492055" w:history="1">
            <w:r w:rsidR="00166512" w:rsidRPr="008B2218">
              <w:rPr>
                <w:rStyle w:val="Hipervnculo"/>
                <w:noProof/>
              </w:rPr>
              <w:t>3.4. Seguimiento y control</w:t>
            </w:r>
            <w:r w:rsidR="00166512">
              <w:rPr>
                <w:noProof/>
                <w:webHidden/>
              </w:rPr>
              <w:tab/>
            </w:r>
            <w:r w:rsidR="00166512">
              <w:rPr>
                <w:noProof/>
                <w:webHidden/>
              </w:rPr>
              <w:fldChar w:fldCharType="begin"/>
            </w:r>
            <w:r w:rsidR="00166512">
              <w:rPr>
                <w:noProof/>
                <w:webHidden/>
              </w:rPr>
              <w:instrText xml:space="preserve"> PAGEREF _Toc232492055 \h </w:instrText>
            </w:r>
            <w:r w:rsidR="00166512">
              <w:rPr>
                <w:noProof/>
                <w:webHidden/>
              </w:rPr>
            </w:r>
            <w:r w:rsidR="00166512">
              <w:rPr>
                <w:noProof/>
                <w:webHidden/>
              </w:rPr>
              <w:fldChar w:fldCharType="separate"/>
            </w:r>
            <w:r w:rsidR="00166512">
              <w:rPr>
                <w:noProof/>
                <w:webHidden/>
              </w:rPr>
              <w:t>55</w:t>
            </w:r>
            <w:r w:rsidR="00166512">
              <w:rPr>
                <w:noProof/>
                <w:webHidden/>
              </w:rPr>
              <w:fldChar w:fldCharType="end"/>
            </w:r>
          </w:hyperlink>
        </w:p>
        <w:p w14:paraId="28E37DD4" w14:textId="73FE1C67" w:rsidR="00166512" w:rsidRDefault="00451968">
          <w:pPr>
            <w:pStyle w:val="TDC2"/>
            <w:tabs>
              <w:tab w:val="right" w:leader="dot" w:pos="10055"/>
            </w:tabs>
            <w:rPr>
              <w:rFonts w:eastAsiaTheme="minorEastAsia"/>
              <w:noProof/>
              <w:kern w:val="0"/>
              <w:sz w:val="22"/>
              <w:lang w:eastAsia="es-CO"/>
              <w14:ligatures w14:val="none"/>
            </w:rPr>
          </w:pPr>
          <w:hyperlink w:anchor="_Toc232492056" w:history="1">
            <w:r w:rsidR="00166512" w:rsidRPr="008B2218">
              <w:rPr>
                <w:rStyle w:val="Hipervnculo"/>
                <w:noProof/>
              </w:rPr>
              <w:t>3.5. Herramientas tecnológicas para la gestión de cartera</w:t>
            </w:r>
            <w:r w:rsidR="00166512">
              <w:rPr>
                <w:noProof/>
                <w:webHidden/>
              </w:rPr>
              <w:tab/>
            </w:r>
            <w:r w:rsidR="00166512">
              <w:rPr>
                <w:noProof/>
                <w:webHidden/>
              </w:rPr>
              <w:fldChar w:fldCharType="begin"/>
            </w:r>
            <w:r w:rsidR="00166512">
              <w:rPr>
                <w:noProof/>
                <w:webHidden/>
              </w:rPr>
              <w:instrText xml:space="preserve"> PAGEREF _Toc232492056 \h </w:instrText>
            </w:r>
            <w:r w:rsidR="00166512">
              <w:rPr>
                <w:noProof/>
                <w:webHidden/>
              </w:rPr>
            </w:r>
            <w:r w:rsidR="00166512">
              <w:rPr>
                <w:noProof/>
                <w:webHidden/>
              </w:rPr>
              <w:fldChar w:fldCharType="separate"/>
            </w:r>
            <w:r w:rsidR="00166512">
              <w:rPr>
                <w:noProof/>
                <w:webHidden/>
              </w:rPr>
              <w:t>60</w:t>
            </w:r>
            <w:r w:rsidR="00166512">
              <w:rPr>
                <w:noProof/>
                <w:webHidden/>
              </w:rPr>
              <w:fldChar w:fldCharType="end"/>
            </w:r>
          </w:hyperlink>
        </w:p>
        <w:p w14:paraId="3A5F03E2" w14:textId="63972688" w:rsidR="00166512" w:rsidRDefault="00451968">
          <w:pPr>
            <w:pStyle w:val="TDC1"/>
            <w:tabs>
              <w:tab w:val="right" w:leader="dot" w:pos="10055"/>
            </w:tabs>
            <w:rPr>
              <w:rFonts w:eastAsiaTheme="minorEastAsia"/>
              <w:noProof/>
              <w:kern w:val="0"/>
              <w:sz w:val="22"/>
              <w:lang w:eastAsia="es-CO"/>
              <w14:ligatures w14:val="none"/>
            </w:rPr>
          </w:pPr>
          <w:hyperlink w:anchor="_Toc232492057" w:history="1">
            <w:r w:rsidR="00166512" w:rsidRPr="008B2218">
              <w:rPr>
                <w:rStyle w:val="Hipervnculo"/>
                <w:noProof/>
              </w:rPr>
              <w:t>4. Servicio al cliente deudor</w:t>
            </w:r>
            <w:r w:rsidR="00166512">
              <w:rPr>
                <w:noProof/>
                <w:webHidden/>
              </w:rPr>
              <w:tab/>
            </w:r>
            <w:r w:rsidR="00166512">
              <w:rPr>
                <w:noProof/>
                <w:webHidden/>
              </w:rPr>
              <w:fldChar w:fldCharType="begin"/>
            </w:r>
            <w:r w:rsidR="00166512">
              <w:rPr>
                <w:noProof/>
                <w:webHidden/>
              </w:rPr>
              <w:instrText xml:space="preserve"> PAGEREF _Toc232492057 \h </w:instrText>
            </w:r>
            <w:r w:rsidR="00166512">
              <w:rPr>
                <w:noProof/>
                <w:webHidden/>
              </w:rPr>
            </w:r>
            <w:r w:rsidR="00166512">
              <w:rPr>
                <w:noProof/>
                <w:webHidden/>
              </w:rPr>
              <w:fldChar w:fldCharType="separate"/>
            </w:r>
            <w:r w:rsidR="00166512">
              <w:rPr>
                <w:noProof/>
                <w:webHidden/>
              </w:rPr>
              <w:t>64</w:t>
            </w:r>
            <w:r w:rsidR="00166512">
              <w:rPr>
                <w:noProof/>
                <w:webHidden/>
              </w:rPr>
              <w:fldChar w:fldCharType="end"/>
            </w:r>
          </w:hyperlink>
        </w:p>
        <w:p w14:paraId="6A24D515" w14:textId="11561535" w:rsidR="00166512" w:rsidRDefault="00451968">
          <w:pPr>
            <w:pStyle w:val="TDC2"/>
            <w:tabs>
              <w:tab w:val="right" w:leader="dot" w:pos="10055"/>
            </w:tabs>
            <w:rPr>
              <w:rFonts w:eastAsiaTheme="minorEastAsia"/>
              <w:noProof/>
              <w:kern w:val="0"/>
              <w:sz w:val="22"/>
              <w:lang w:eastAsia="es-CO"/>
              <w14:ligatures w14:val="none"/>
            </w:rPr>
          </w:pPr>
          <w:hyperlink w:anchor="_Toc232492058" w:history="1">
            <w:r w:rsidR="00166512" w:rsidRPr="008B2218">
              <w:rPr>
                <w:rStyle w:val="Hipervnculo"/>
                <w:noProof/>
              </w:rPr>
              <w:t>4.1. Servicio en el sector financiero</w:t>
            </w:r>
            <w:r w:rsidR="00166512">
              <w:rPr>
                <w:noProof/>
                <w:webHidden/>
              </w:rPr>
              <w:tab/>
            </w:r>
            <w:r w:rsidR="00166512">
              <w:rPr>
                <w:noProof/>
                <w:webHidden/>
              </w:rPr>
              <w:fldChar w:fldCharType="begin"/>
            </w:r>
            <w:r w:rsidR="00166512">
              <w:rPr>
                <w:noProof/>
                <w:webHidden/>
              </w:rPr>
              <w:instrText xml:space="preserve"> PAGEREF _Toc232492058 \h </w:instrText>
            </w:r>
            <w:r w:rsidR="00166512">
              <w:rPr>
                <w:noProof/>
                <w:webHidden/>
              </w:rPr>
            </w:r>
            <w:r w:rsidR="00166512">
              <w:rPr>
                <w:noProof/>
                <w:webHidden/>
              </w:rPr>
              <w:fldChar w:fldCharType="separate"/>
            </w:r>
            <w:r w:rsidR="00166512">
              <w:rPr>
                <w:noProof/>
                <w:webHidden/>
              </w:rPr>
              <w:t>65</w:t>
            </w:r>
            <w:r w:rsidR="00166512">
              <w:rPr>
                <w:noProof/>
                <w:webHidden/>
              </w:rPr>
              <w:fldChar w:fldCharType="end"/>
            </w:r>
          </w:hyperlink>
        </w:p>
        <w:p w14:paraId="220F7A9F" w14:textId="2369F081" w:rsidR="00166512" w:rsidRDefault="00451968">
          <w:pPr>
            <w:pStyle w:val="TDC2"/>
            <w:tabs>
              <w:tab w:val="right" w:leader="dot" w:pos="10055"/>
            </w:tabs>
            <w:rPr>
              <w:rFonts w:eastAsiaTheme="minorEastAsia"/>
              <w:noProof/>
              <w:kern w:val="0"/>
              <w:sz w:val="22"/>
              <w:lang w:eastAsia="es-CO"/>
              <w14:ligatures w14:val="none"/>
            </w:rPr>
          </w:pPr>
          <w:hyperlink w:anchor="_Toc232492059" w:history="1">
            <w:r w:rsidR="00166512" w:rsidRPr="008B2218">
              <w:rPr>
                <w:rStyle w:val="Hipervnculo"/>
                <w:noProof/>
              </w:rPr>
              <w:t>4.2. Fidelización del cliente deudor</w:t>
            </w:r>
            <w:r w:rsidR="00166512">
              <w:rPr>
                <w:noProof/>
                <w:webHidden/>
              </w:rPr>
              <w:tab/>
            </w:r>
            <w:r w:rsidR="00166512">
              <w:rPr>
                <w:noProof/>
                <w:webHidden/>
              </w:rPr>
              <w:fldChar w:fldCharType="begin"/>
            </w:r>
            <w:r w:rsidR="00166512">
              <w:rPr>
                <w:noProof/>
                <w:webHidden/>
              </w:rPr>
              <w:instrText xml:space="preserve"> PAGEREF _Toc232492059 \h </w:instrText>
            </w:r>
            <w:r w:rsidR="00166512">
              <w:rPr>
                <w:noProof/>
                <w:webHidden/>
              </w:rPr>
            </w:r>
            <w:r w:rsidR="00166512">
              <w:rPr>
                <w:noProof/>
                <w:webHidden/>
              </w:rPr>
              <w:fldChar w:fldCharType="separate"/>
            </w:r>
            <w:r w:rsidR="00166512">
              <w:rPr>
                <w:noProof/>
                <w:webHidden/>
              </w:rPr>
              <w:t>67</w:t>
            </w:r>
            <w:r w:rsidR="00166512">
              <w:rPr>
                <w:noProof/>
                <w:webHidden/>
              </w:rPr>
              <w:fldChar w:fldCharType="end"/>
            </w:r>
          </w:hyperlink>
        </w:p>
        <w:p w14:paraId="46DFE021" w14:textId="13B9CA59" w:rsidR="00166512" w:rsidRDefault="00451968">
          <w:pPr>
            <w:pStyle w:val="TDC2"/>
            <w:tabs>
              <w:tab w:val="right" w:leader="dot" w:pos="10055"/>
            </w:tabs>
            <w:rPr>
              <w:rFonts w:eastAsiaTheme="minorEastAsia"/>
              <w:noProof/>
              <w:kern w:val="0"/>
              <w:sz w:val="22"/>
              <w:lang w:eastAsia="es-CO"/>
              <w14:ligatures w14:val="none"/>
            </w:rPr>
          </w:pPr>
          <w:hyperlink w:anchor="_Toc232492060" w:history="1">
            <w:r w:rsidR="00166512" w:rsidRPr="008B2218">
              <w:rPr>
                <w:rStyle w:val="Hipervnculo"/>
                <w:noProof/>
              </w:rPr>
              <w:t>4.3. Comunicación en cobranza</w:t>
            </w:r>
            <w:r w:rsidR="00166512">
              <w:rPr>
                <w:noProof/>
                <w:webHidden/>
              </w:rPr>
              <w:tab/>
            </w:r>
            <w:r w:rsidR="00166512">
              <w:rPr>
                <w:noProof/>
                <w:webHidden/>
              </w:rPr>
              <w:fldChar w:fldCharType="begin"/>
            </w:r>
            <w:r w:rsidR="00166512">
              <w:rPr>
                <w:noProof/>
                <w:webHidden/>
              </w:rPr>
              <w:instrText xml:space="preserve"> PAGEREF _Toc232492060 \h </w:instrText>
            </w:r>
            <w:r w:rsidR="00166512">
              <w:rPr>
                <w:noProof/>
                <w:webHidden/>
              </w:rPr>
            </w:r>
            <w:r w:rsidR="00166512">
              <w:rPr>
                <w:noProof/>
                <w:webHidden/>
              </w:rPr>
              <w:fldChar w:fldCharType="separate"/>
            </w:r>
            <w:r w:rsidR="00166512">
              <w:rPr>
                <w:noProof/>
                <w:webHidden/>
              </w:rPr>
              <w:t>68</w:t>
            </w:r>
            <w:r w:rsidR="00166512">
              <w:rPr>
                <w:noProof/>
                <w:webHidden/>
              </w:rPr>
              <w:fldChar w:fldCharType="end"/>
            </w:r>
          </w:hyperlink>
        </w:p>
        <w:p w14:paraId="15A63EF0" w14:textId="5D065762" w:rsidR="00166512" w:rsidRDefault="00451968">
          <w:pPr>
            <w:pStyle w:val="TDC2"/>
            <w:tabs>
              <w:tab w:val="right" w:leader="dot" w:pos="10055"/>
            </w:tabs>
            <w:rPr>
              <w:rFonts w:eastAsiaTheme="minorEastAsia"/>
              <w:noProof/>
              <w:kern w:val="0"/>
              <w:sz w:val="22"/>
              <w:lang w:eastAsia="es-CO"/>
              <w14:ligatures w14:val="none"/>
            </w:rPr>
          </w:pPr>
          <w:hyperlink w:anchor="_Toc232492061" w:history="1">
            <w:r w:rsidR="00166512" w:rsidRPr="008B2218">
              <w:rPr>
                <w:rStyle w:val="Hipervnculo"/>
                <w:noProof/>
              </w:rPr>
              <w:t>4.4. Manejo de situaciones difíciles</w:t>
            </w:r>
            <w:r w:rsidR="00166512">
              <w:rPr>
                <w:noProof/>
                <w:webHidden/>
              </w:rPr>
              <w:tab/>
            </w:r>
            <w:r w:rsidR="00166512">
              <w:rPr>
                <w:noProof/>
                <w:webHidden/>
              </w:rPr>
              <w:fldChar w:fldCharType="begin"/>
            </w:r>
            <w:r w:rsidR="00166512">
              <w:rPr>
                <w:noProof/>
                <w:webHidden/>
              </w:rPr>
              <w:instrText xml:space="preserve"> PAGEREF _Toc232492061 \h </w:instrText>
            </w:r>
            <w:r w:rsidR="00166512">
              <w:rPr>
                <w:noProof/>
                <w:webHidden/>
              </w:rPr>
            </w:r>
            <w:r w:rsidR="00166512">
              <w:rPr>
                <w:noProof/>
                <w:webHidden/>
              </w:rPr>
              <w:fldChar w:fldCharType="separate"/>
            </w:r>
            <w:r w:rsidR="00166512">
              <w:rPr>
                <w:noProof/>
                <w:webHidden/>
              </w:rPr>
              <w:t>71</w:t>
            </w:r>
            <w:r w:rsidR="00166512">
              <w:rPr>
                <w:noProof/>
                <w:webHidden/>
              </w:rPr>
              <w:fldChar w:fldCharType="end"/>
            </w:r>
          </w:hyperlink>
        </w:p>
        <w:p w14:paraId="25C934B6" w14:textId="37E33A68" w:rsidR="00166512" w:rsidRDefault="00451968">
          <w:pPr>
            <w:pStyle w:val="TDC1"/>
            <w:tabs>
              <w:tab w:val="right" w:leader="dot" w:pos="10055"/>
            </w:tabs>
            <w:rPr>
              <w:rFonts w:eastAsiaTheme="minorEastAsia"/>
              <w:noProof/>
              <w:kern w:val="0"/>
              <w:sz w:val="22"/>
              <w:lang w:eastAsia="es-CO"/>
              <w14:ligatures w14:val="none"/>
            </w:rPr>
          </w:pPr>
          <w:hyperlink w:anchor="_Toc232492062" w:history="1">
            <w:r w:rsidR="00166512" w:rsidRPr="008B2218">
              <w:rPr>
                <w:rStyle w:val="Hipervnculo"/>
                <w:noProof/>
              </w:rPr>
              <w:t>5. Seguimiento, negociación y cobranza</w:t>
            </w:r>
            <w:r w:rsidR="00166512">
              <w:rPr>
                <w:noProof/>
                <w:webHidden/>
              </w:rPr>
              <w:tab/>
            </w:r>
            <w:r w:rsidR="00166512">
              <w:rPr>
                <w:noProof/>
                <w:webHidden/>
              </w:rPr>
              <w:fldChar w:fldCharType="begin"/>
            </w:r>
            <w:r w:rsidR="00166512">
              <w:rPr>
                <w:noProof/>
                <w:webHidden/>
              </w:rPr>
              <w:instrText xml:space="preserve"> PAGEREF _Toc232492062 \h </w:instrText>
            </w:r>
            <w:r w:rsidR="00166512">
              <w:rPr>
                <w:noProof/>
                <w:webHidden/>
              </w:rPr>
            </w:r>
            <w:r w:rsidR="00166512">
              <w:rPr>
                <w:noProof/>
                <w:webHidden/>
              </w:rPr>
              <w:fldChar w:fldCharType="separate"/>
            </w:r>
            <w:r w:rsidR="00166512">
              <w:rPr>
                <w:noProof/>
                <w:webHidden/>
              </w:rPr>
              <w:t>74</w:t>
            </w:r>
            <w:r w:rsidR="00166512">
              <w:rPr>
                <w:noProof/>
                <w:webHidden/>
              </w:rPr>
              <w:fldChar w:fldCharType="end"/>
            </w:r>
          </w:hyperlink>
        </w:p>
        <w:p w14:paraId="32F7F472" w14:textId="21FFE16E" w:rsidR="00166512" w:rsidRDefault="00451968">
          <w:pPr>
            <w:pStyle w:val="TDC2"/>
            <w:tabs>
              <w:tab w:val="right" w:leader="dot" w:pos="10055"/>
            </w:tabs>
            <w:rPr>
              <w:rFonts w:eastAsiaTheme="minorEastAsia"/>
              <w:noProof/>
              <w:kern w:val="0"/>
              <w:sz w:val="22"/>
              <w:lang w:eastAsia="es-CO"/>
              <w14:ligatures w14:val="none"/>
            </w:rPr>
          </w:pPr>
          <w:hyperlink w:anchor="_Toc232492063" w:history="1">
            <w:r w:rsidR="00166512" w:rsidRPr="008B2218">
              <w:rPr>
                <w:rStyle w:val="Hipervnculo"/>
                <w:noProof/>
              </w:rPr>
              <w:t>5.1. Visitas de seguimiento</w:t>
            </w:r>
            <w:r w:rsidR="00166512">
              <w:rPr>
                <w:noProof/>
                <w:webHidden/>
              </w:rPr>
              <w:tab/>
            </w:r>
            <w:r w:rsidR="00166512">
              <w:rPr>
                <w:noProof/>
                <w:webHidden/>
              </w:rPr>
              <w:fldChar w:fldCharType="begin"/>
            </w:r>
            <w:r w:rsidR="00166512">
              <w:rPr>
                <w:noProof/>
                <w:webHidden/>
              </w:rPr>
              <w:instrText xml:space="preserve"> PAGEREF _Toc232492063 \h </w:instrText>
            </w:r>
            <w:r w:rsidR="00166512">
              <w:rPr>
                <w:noProof/>
                <w:webHidden/>
              </w:rPr>
            </w:r>
            <w:r w:rsidR="00166512">
              <w:rPr>
                <w:noProof/>
                <w:webHidden/>
              </w:rPr>
              <w:fldChar w:fldCharType="separate"/>
            </w:r>
            <w:r w:rsidR="00166512">
              <w:rPr>
                <w:noProof/>
                <w:webHidden/>
              </w:rPr>
              <w:t>74</w:t>
            </w:r>
            <w:r w:rsidR="00166512">
              <w:rPr>
                <w:noProof/>
                <w:webHidden/>
              </w:rPr>
              <w:fldChar w:fldCharType="end"/>
            </w:r>
          </w:hyperlink>
        </w:p>
        <w:p w14:paraId="6D699A72" w14:textId="668AE404" w:rsidR="00166512" w:rsidRDefault="00451968">
          <w:pPr>
            <w:pStyle w:val="TDC2"/>
            <w:tabs>
              <w:tab w:val="right" w:leader="dot" w:pos="10055"/>
            </w:tabs>
            <w:rPr>
              <w:rFonts w:eastAsiaTheme="minorEastAsia"/>
              <w:noProof/>
              <w:kern w:val="0"/>
              <w:sz w:val="22"/>
              <w:lang w:eastAsia="es-CO"/>
              <w14:ligatures w14:val="none"/>
            </w:rPr>
          </w:pPr>
          <w:hyperlink w:anchor="_Toc232492064" w:history="1">
            <w:r w:rsidR="00166512" w:rsidRPr="008B2218">
              <w:rPr>
                <w:rStyle w:val="Hipervnculo"/>
                <w:noProof/>
              </w:rPr>
              <w:t>5.2. Técnicas de negociación en cobranza</w:t>
            </w:r>
            <w:r w:rsidR="00166512">
              <w:rPr>
                <w:noProof/>
                <w:webHidden/>
              </w:rPr>
              <w:tab/>
            </w:r>
            <w:r w:rsidR="00166512">
              <w:rPr>
                <w:noProof/>
                <w:webHidden/>
              </w:rPr>
              <w:fldChar w:fldCharType="begin"/>
            </w:r>
            <w:r w:rsidR="00166512">
              <w:rPr>
                <w:noProof/>
                <w:webHidden/>
              </w:rPr>
              <w:instrText xml:space="preserve"> PAGEREF _Toc232492064 \h </w:instrText>
            </w:r>
            <w:r w:rsidR="00166512">
              <w:rPr>
                <w:noProof/>
                <w:webHidden/>
              </w:rPr>
            </w:r>
            <w:r w:rsidR="00166512">
              <w:rPr>
                <w:noProof/>
                <w:webHidden/>
              </w:rPr>
              <w:fldChar w:fldCharType="separate"/>
            </w:r>
            <w:r w:rsidR="00166512">
              <w:rPr>
                <w:noProof/>
                <w:webHidden/>
              </w:rPr>
              <w:t>79</w:t>
            </w:r>
            <w:r w:rsidR="00166512">
              <w:rPr>
                <w:noProof/>
                <w:webHidden/>
              </w:rPr>
              <w:fldChar w:fldCharType="end"/>
            </w:r>
          </w:hyperlink>
        </w:p>
        <w:p w14:paraId="0756E9E0" w14:textId="13421ECC" w:rsidR="00166512" w:rsidRDefault="00451968">
          <w:pPr>
            <w:pStyle w:val="TDC2"/>
            <w:tabs>
              <w:tab w:val="right" w:leader="dot" w:pos="10055"/>
            </w:tabs>
            <w:rPr>
              <w:rFonts w:eastAsiaTheme="minorEastAsia"/>
              <w:noProof/>
              <w:kern w:val="0"/>
              <w:sz w:val="22"/>
              <w:lang w:eastAsia="es-CO"/>
              <w14:ligatures w14:val="none"/>
            </w:rPr>
          </w:pPr>
          <w:hyperlink w:anchor="_Toc232492065" w:history="1">
            <w:r w:rsidR="00166512" w:rsidRPr="008B2218">
              <w:rPr>
                <w:rStyle w:val="Hipervnculo"/>
                <w:noProof/>
              </w:rPr>
              <w:t>5.3. Informes de cartera</w:t>
            </w:r>
            <w:r w:rsidR="00166512">
              <w:rPr>
                <w:noProof/>
                <w:webHidden/>
              </w:rPr>
              <w:tab/>
            </w:r>
            <w:r w:rsidR="00166512">
              <w:rPr>
                <w:noProof/>
                <w:webHidden/>
              </w:rPr>
              <w:fldChar w:fldCharType="begin"/>
            </w:r>
            <w:r w:rsidR="00166512">
              <w:rPr>
                <w:noProof/>
                <w:webHidden/>
              </w:rPr>
              <w:instrText xml:space="preserve"> PAGEREF _Toc232492065 \h </w:instrText>
            </w:r>
            <w:r w:rsidR="00166512">
              <w:rPr>
                <w:noProof/>
                <w:webHidden/>
              </w:rPr>
            </w:r>
            <w:r w:rsidR="00166512">
              <w:rPr>
                <w:noProof/>
                <w:webHidden/>
              </w:rPr>
              <w:fldChar w:fldCharType="separate"/>
            </w:r>
            <w:r w:rsidR="00166512">
              <w:rPr>
                <w:noProof/>
                <w:webHidden/>
              </w:rPr>
              <w:t>83</w:t>
            </w:r>
            <w:r w:rsidR="00166512">
              <w:rPr>
                <w:noProof/>
                <w:webHidden/>
              </w:rPr>
              <w:fldChar w:fldCharType="end"/>
            </w:r>
          </w:hyperlink>
        </w:p>
        <w:p w14:paraId="2C56DD90" w14:textId="331D7411" w:rsidR="00166512" w:rsidRDefault="00451968">
          <w:pPr>
            <w:pStyle w:val="TDC1"/>
            <w:tabs>
              <w:tab w:val="right" w:leader="dot" w:pos="10055"/>
            </w:tabs>
            <w:rPr>
              <w:rFonts w:eastAsiaTheme="minorEastAsia"/>
              <w:noProof/>
              <w:kern w:val="0"/>
              <w:sz w:val="22"/>
              <w:lang w:eastAsia="es-CO"/>
              <w14:ligatures w14:val="none"/>
            </w:rPr>
          </w:pPr>
          <w:hyperlink w:anchor="_Toc232492066" w:history="1">
            <w:r w:rsidR="00166512" w:rsidRPr="008B2218">
              <w:rPr>
                <w:rStyle w:val="Hipervnculo"/>
                <w:noProof/>
              </w:rPr>
              <w:t>6. Casos prácticos de aplicación en cartera</w:t>
            </w:r>
            <w:r w:rsidR="00166512">
              <w:rPr>
                <w:noProof/>
                <w:webHidden/>
              </w:rPr>
              <w:tab/>
            </w:r>
            <w:r w:rsidR="00166512">
              <w:rPr>
                <w:noProof/>
                <w:webHidden/>
              </w:rPr>
              <w:fldChar w:fldCharType="begin"/>
            </w:r>
            <w:r w:rsidR="00166512">
              <w:rPr>
                <w:noProof/>
                <w:webHidden/>
              </w:rPr>
              <w:instrText xml:space="preserve"> PAGEREF _Toc232492066 \h </w:instrText>
            </w:r>
            <w:r w:rsidR="00166512">
              <w:rPr>
                <w:noProof/>
                <w:webHidden/>
              </w:rPr>
            </w:r>
            <w:r w:rsidR="00166512">
              <w:rPr>
                <w:noProof/>
                <w:webHidden/>
              </w:rPr>
              <w:fldChar w:fldCharType="separate"/>
            </w:r>
            <w:r w:rsidR="00166512">
              <w:rPr>
                <w:noProof/>
                <w:webHidden/>
              </w:rPr>
              <w:t>86</w:t>
            </w:r>
            <w:r w:rsidR="00166512">
              <w:rPr>
                <w:noProof/>
                <w:webHidden/>
              </w:rPr>
              <w:fldChar w:fldCharType="end"/>
            </w:r>
          </w:hyperlink>
        </w:p>
        <w:p w14:paraId="1B7EB714" w14:textId="7ECA0D5F" w:rsidR="00166512" w:rsidRDefault="00451968">
          <w:pPr>
            <w:pStyle w:val="TDC2"/>
            <w:tabs>
              <w:tab w:val="right" w:leader="dot" w:pos="10055"/>
            </w:tabs>
            <w:rPr>
              <w:rFonts w:eastAsiaTheme="minorEastAsia"/>
              <w:noProof/>
              <w:kern w:val="0"/>
              <w:sz w:val="22"/>
              <w:lang w:eastAsia="es-CO"/>
              <w14:ligatures w14:val="none"/>
            </w:rPr>
          </w:pPr>
          <w:hyperlink w:anchor="_Toc232492067" w:history="1">
            <w:r w:rsidR="00166512" w:rsidRPr="008B2218">
              <w:rPr>
                <w:rStyle w:val="Hipervnculo"/>
                <w:noProof/>
              </w:rPr>
              <w:t>6.1. Aprendizajes de los casos prácticos</w:t>
            </w:r>
            <w:r w:rsidR="00166512">
              <w:rPr>
                <w:noProof/>
                <w:webHidden/>
              </w:rPr>
              <w:tab/>
            </w:r>
            <w:r w:rsidR="00166512">
              <w:rPr>
                <w:noProof/>
                <w:webHidden/>
              </w:rPr>
              <w:fldChar w:fldCharType="begin"/>
            </w:r>
            <w:r w:rsidR="00166512">
              <w:rPr>
                <w:noProof/>
                <w:webHidden/>
              </w:rPr>
              <w:instrText xml:space="preserve"> PAGEREF _Toc232492067 \h </w:instrText>
            </w:r>
            <w:r w:rsidR="00166512">
              <w:rPr>
                <w:noProof/>
                <w:webHidden/>
              </w:rPr>
            </w:r>
            <w:r w:rsidR="00166512">
              <w:rPr>
                <w:noProof/>
                <w:webHidden/>
              </w:rPr>
              <w:fldChar w:fldCharType="separate"/>
            </w:r>
            <w:r w:rsidR="00166512">
              <w:rPr>
                <w:noProof/>
                <w:webHidden/>
              </w:rPr>
              <w:t>87</w:t>
            </w:r>
            <w:r w:rsidR="00166512">
              <w:rPr>
                <w:noProof/>
                <w:webHidden/>
              </w:rPr>
              <w:fldChar w:fldCharType="end"/>
            </w:r>
          </w:hyperlink>
        </w:p>
        <w:p w14:paraId="674244F8" w14:textId="36203C56" w:rsidR="00166512" w:rsidRDefault="00451968">
          <w:pPr>
            <w:pStyle w:val="TDC2"/>
            <w:tabs>
              <w:tab w:val="right" w:leader="dot" w:pos="10055"/>
            </w:tabs>
            <w:rPr>
              <w:rFonts w:eastAsiaTheme="minorEastAsia"/>
              <w:noProof/>
              <w:kern w:val="0"/>
              <w:sz w:val="22"/>
              <w:lang w:eastAsia="es-CO"/>
              <w14:ligatures w14:val="none"/>
            </w:rPr>
          </w:pPr>
          <w:hyperlink w:anchor="_Toc232492068" w:history="1">
            <w:r w:rsidR="00166512" w:rsidRPr="008B2218">
              <w:rPr>
                <w:rStyle w:val="Hipervnculo"/>
                <w:noProof/>
              </w:rPr>
              <w:t>6.2. Análisis aplicado de situaciones de cartera</w:t>
            </w:r>
            <w:r w:rsidR="00166512">
              <w:rPr>
                <w:noProof/>
                <w:webHidden/>
              </w:rPr>
              <w:tab/>
            </w:r>
            <w:r w:rsidR="00166512">
              <w:rPr>
                <w:noProof/>
                <w:webHidden/>
              </w:rPr>
              <w:fldChar w:fldCharType="begin"/>
            </w:r>
            <w:r w:rsidR="00166512">
              <w:rPr>
                <w:noProof/>
                <w:webHidden/>
              </w:rPr>
              <w:instrText xml:space="preserve"> PAGEREF _Toc232492068 \h </w:instrText>
            </w:r>
            <w:r w:rsidR="00166512">
              <w:rPr>
                <w:noProof/>
                <w:webHidden/>
              </w:rPr>
            </w:r>
            <w:r w:rsidR="00166512">
              <w:rPr>
                <w:noProof/>
                <w:webHidden/>
              </w:rPr>
              <w:fldChar w:fldCharType="separate"/>
            </w:r>
            <w:r w:rsidR="00166512">
              <w:rPr>
                <w:noProof/>
                <w:webHidden/>
              </w:rPr>
              <w:t>89</w:t>
            </w:r>
            <w:r w:rsidR="00166512">
              <w:rPr>
                <w:noProof/>
                <w:webHidden/>
              </w:rPr>
              <w:fldChar w:fldCharType="end"/>
            </w:r>
          </w:hyperlink>
        </w:p>
        <w:p w14:paraId="745CBB9A" w14:textId="7603BF0B" w:rsidR="00166512" w:rsidRDefault="00451968">
          <w:pPr>
            <w:pStyle w:val="TDC1"/>
            <w:tabs>
              <w:tab w:val="right" w:leader="dot" w:pos="10055"/>
            </w:tabs>
            <w:rPr>
              <w:rFonts w:eastAsiaTheme="minorEastAsia"/>
              <w:noProof/>
              <w:kern w:val="0"/>
              <w:sz w:val="22"/>
              <w:lang w:eastAsia="es-CO"/>
              <w14:ligatures w14:val="none"/>
            </w:rPr>
          </w:pPr>
          <w:hyperlink w:anchor="_Toc232492069" w:history="1">
            <w:r w:rsidR="00166512" w:rsidRPr="008B2218">
              <w:rPr>
                <w:rStyle w:val="Hipervnculo"/>
                <w:noProof/>
              </w:rPr>
              <w:t>Síntesis</w:t>
            </w:r>
            <w:r w:rsidR="00166512">
              <w:rPr>
                <w:noProof/>
                <w:webHidden/>
              </w:rPr>
              <w:tab/>
            </w:r>
            <w:r w:rsidR="00166512">
              <w:rPr>
                <w:noProof/>
                <w:webHidden/>
              </w:rPr>
              <w:fldChar w:fldCharType="begin"/>
            </w:r>
            <w:r w:rsidR="00166512">
              <w:rPr>
                <w:noProof/>
                <w:webHidden/>
              </w:rPr>
              <w:instrText xml:space="preserve"> PAGEREF _Toc232492069 \h </w:instrText>
            </w:r>
            <w:r w:rsidR="00166512">
              <w:rPr>
                <w:noProof/>
                <w:webHidden/>
              </w:rPr>
            </w:r>
            <w:r w:rsidR="00166512">
              <w:rPr>
                <w:noProof/>
                <w:webHidden/>
              </w:rPr>
              <w:fldChar w:fldCharType="separate"/>
            </w:r>
            <w:r w:rsidR="00166512">
              <w:rPr>
                <w:noProof/>
                <w:webHidden/>
              </w:rPr>
              <w:t>96</w:t>
            </w:r>
            <w:r w:rsidR="00166512">
              <w:rPr>
                <w:noProof/>
                <w:webHidden/>
              </w:rPr>
              <w:fldChar w:fldCharType="end"/>
            </w:r>
          </w:hyperlink>
        </w:p>
        <w:p w14:paraId="2495F729" w14:textId="79898551" w:rsidR="00166512" w:rsidRDefault="00451968">
          <w:pPr>
            <w:pStyle w:val="TDC1"/>
            <w:tabs>
              <w:tab w:val="right" w:leader="dot" w:pos="10055"/>
            </w:tabs>
            <w:rPr>
              <w:rFonts w:eastAsiaTheme="minorEastAsia"/>
              <w:noProof/>
              <w:kern w:val="0"/>
              <w:sz w:val="22"/>
              <w:lang w:eastAsia="es-CO"/>
              <w14:ligatures w14:val="none"/>
            </w:rPr>
          </w:pPr>
          <w:hyperlink w:anchor="_Toc232492070" w:history="1">
            <w:r w:rsidR="00166512" w:rsidRPr="008B2218">
              <w:rPr>
                <w:rStyle w:val="Hipervnculo"/>
                <w:noProof/>
              </w:rPr>
              <w:t>Glosario</w:t>
            </w:r>
            <w:r w:rsidR="00166512">
              <w:rPr>
                <w:noProof/>
                <w:webHidden/>
              </w:rPr>
              <w:tab/>
            </w:r>
            <w:r w:rsidR="00166512">
              <w:rPr>
                <w:noProof/>
                <w:webHidden/>
              </w:rPr>
              <w:fldChar w:fldCharType="begin"/>
            </w:r>
            <w:r w:rsidR="00166512">
              <w:rPr>
                <w:noProof/>
                <w:webHidden/>
              </w:rPr>
              <w:instrText xml:space="preserve"> PAGEREF _Toc232492070 \h </w:instrText>
            </w:r>
            <w:r w:rsidR="00166512">
              <w:rPr>
                <w:noProof/>
                <w:webHidden/>
              </w:rPr>
            </w:r>
            <w:r w:rsidR="00166512">
              <w:rPr>
                <w:noProof/>
                <w:webHidden/>
              </w:rPr>
              <w:fldChar w:fldCharType="separate"/>
            </w:r>
            <w:r w:rsidR="00166512">
              <w:rPr>
                <w:noProof/>
                <w:webHidden/>
              </w:rPr>
              <w:t>97</w:t>
            </w:r>
            <w:r w:rsidR="00166512">
              <w:rPr>
                <w:noProof/>
                <w:webHidden/>
              </w:rPr>
              <w:fldChar w:fldCharType="end"/>
            </w:r>
          </w:hyperlink>
        </w:p>
        <w:p w14:paraId="2837AF3F" w14:textId="0D62E5A4" w:rsidR="00166512" w:rsidRDefault="00451968">
          <w:pPr>
            <w:pStyle w:val="TDC1"/>
            <w:tabs>
              <w:tab w:val="right" w:leader="dot" w:pos="10055"/>
            </w:tabs>
            <w:rPr>
              <w:rFonts w:eastAsiaTheme="minorEastAsia"/>
              <w:noProof/>
              <w:kern w:val="0"/>
              <w:sz w:val="22"/>
              <w:lang w:eastAsia="es-CO"/>
              <w14:ligatures w14:val="none"/>
            </w:rPr>
          </w:pPr>
          <w:hyperlink w:anchor="_Toc232492071" w:history="1">
            <w:r w:rsidR="00166512" w:rsidRPr="008B2218">
              <w:rPr>
                <w:rStyle w:val="Hipervnculo"/>
                <w:noProof/>
              </w:rPr>
              <w:t>Referencias bibliográficas</w:t>
            </w:r>
            <w:r w:rsidR="00166512">
              <w:rPr>
                <w:noProof/>
                <w:webHidden/>
              </w:rPr>
              <w:tab/>
            </w:r>
            <w:r w:rsidR="00166512">
              <w:rPr>
                <w:noProof/>
                <w:webHidden/>
              </w:rPr>
              <w:fldChar w:fldCharType="begin"/>
            </w:r>
            <w:r w:rsidR="00166512">
              <w:rPr>
                <w:noProof/>
                <w:webHidden/>
              </w:rPr>
              <w:instrText xml:space="preserve"> PAGEREF _Toc232492071 \h </w:instrText>
            </w:r>
            <w:r w:rsidR="00166512">
              <w:rPr>
                <w:noProof/>
                <w:webHidden/>
              </w:rPr>
            </w:r>
            <w:r w:rsidR="00166512">
              <w:rPr>
                <w:noProof/>
                <w:webHidden/>
              </w:rPr>
              <w:fldChar w:fldCharType="separate"/>
            </w:r>
            <w:r w:rsidR="00166512">
              <w:rPr>
                <w:noProof/>
                <w:webHidden/>
              </w:rPr>
              <w:t>99</w:t>
            </w:r>
            <w:r w:rsidR="00166512">
              <w:rPr>
                <w:noProof/>
                <w:webHidden/>
              </w:rPr>
              <w:fldChar w:fldCharType="end"/>
            </w:r>
          </w:hyperlink>
        </w:p>
        <w:p w14:paraId="7B4AC512" w14:textId="21C63E67" w:rsidR="00166512" w:rsidRDefault="00451968">
          <w:pPr>
            <w:pStyle w:val="TDC1"/>
            <w:tabs>
              <w:tab w:val="right" w:leader="dot" w:pos="10055"/>
            </w:tabs>
            <w:rPr>
              <w:rFonts w:eastAsiaTheme="minorEastAsia"/>
              <w:noProof/>
              <w:kern w:val="0"/>
              <w:sz w:val="22"/>
              <w:lang w:eastAsia="es-CO"/>
              <w14:ligatures w14:val="none"/>
            </w:rPr>
          </w:pPr>
          <w:hyperlink w:anchor="_Toc232492072" w:history="1">
            <w:r w:rsidR="00166512" w:rsidRPr="008B2218">
              <w:rPr>
                <w:rStyle w:val="Hipervnculo"/>
                <w:noProof/>
              </w:rPr>
              <w:t>Créditos</w:t>
            </w:r>
            <w:r w:rsidR="00166512">
              <w:rPr>
                <w:noProof/>
                <w:webHidden/>
              </w:rPr>
              <w:tab/>
            </w:r>
            <w:r w:rsidR="00166512">
              <w:rPr>
                <w:noProof/>
                <w:webHidden/>
              </w:rPr>
              <w:fldChar w:fldCharType="begin"/>
            </w:r>
            <w:r w:rsidR="00166512">
              <w:rPr>
                <w:noProof/>
                <w:webHidden/>
              </w:rPr>
              <w:instrText xml:space="preserve"> PAGEREF _Toc232492072 \h </w:instrText>
            </w:r>
            <w:r w:rsidR="00166512">
              <w:rPr>
                <w:noProof/>
                <w:webHidden/>
              </w:rPr>
            </w:r>
            <w:r w:rsidR="00166512">
              <w:rPr>
                <w:noProof/>
                <w:webHidden/>
              </w:rPr>
              <w:fldChar w:fldCharType="separate"/>
            </w:r>
            <w:r w:rsidR="00166512">
              <w:rPr>
                <w:noProof/>
                <w:webHidden/>
              </w:rPr>
              <w:t>101</w:t>
            </w:r>
            <w:r w:rsidR="00166512">
              <w:rPr>
                <w:noProof/>
                <w:webHidden/>
              </w:rPr>
              <w:fldChar w:fldCharType="end"/>
            </w:r>
          </w:hyperlink>
        </w:p>
        <w:p w14:paraId="3AFC5851" w14:textId="7E7744C9"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2492038"/>
      <w:r w:rsidRPr="003758F7">
        <w:lastRenderedPageBreak/>
        <w:t>Introducción</w:t>
      </w:r>
      <w:bookmarkEnd w:id="0"/>
    </w:p>
    <w:p w14:paraId="5D60F4A8" w14:textId="5D5ABE57" w:rsidR="00293778" w:rsidRDefault="00293778" w:rsidP="00293778">
      <w:r>
        <w:t>La cartera de créditos es el principal activo generador de ingresos de las entidades del sector financiero colombiano y, al mismo tiempo, su mayor fuente de riesgo operativo y crediticio. Para bancos, compañías de financiamiento, cooperativas financieras y demás establecimientos de crédito vigilados por la Superintendencia Financiera de Colombia, la calidad de la cartera determina la solidez patrimonial de la institución y su capacidad para continuar prestando servicios financieros a la comunidad. Comprender la gestión integral de este activo no es una competencia técnica secundaria, sino una habilidad central para cualquier profesional del sector financiero colombiano.</w:t>
      </w:r>
    </w:p>
    <w:p w14:paraId="6B96B030" w14:textId="77777777" w:rsidR="00293778" w:rsidRDefault="00293778" w:rsidP="00293778">
      <w:r>
        <w:t>El presente componente formativo tiene como propósito desarrollar en el aprendiz las competencias conceptuales, procedimentales y actitudinales necesarias para identificar los elementos de la administración y recuperación de la cartera y reconocer los procesos de cobranza y manejo del cliente. Para ello, integra el estudio de los fundamentos de la administración aplicados al contexto financiero, el marco normativo y ético que rige la gestión de cartera, los procesos de elaboración y ejecución de planes de recuperación, las competencias de servicio al cliente y negociación, y las técnicas diferenciadas de cobranza según la etapa de mora de cada obligación. Este recorrido formativo cierra con el análisis de casos prácticos que trasladan los conceptos al entorno productivo real.</w:t>
      </w:r>
    </w:p>
    <w:p w14:paraId="782FB746" w14:textId="77777777" w:rsidR="00293778" w:rsidRDefault="00293778" w:rsidP="00293778">
      <w:r>
        <w:t xml:space="preserve">Cabe destacar que la gestión de cartera exige una actuación ética, clara y responsable, debido a que el gestor maneja información financiera sensible y se comunica con personas que pueden enfrentar dificultades de pago. Por esta razón, la </w:t>
      </w:r>
      <w:r>
        <w:lastRenderedPageBreak/>
        <w:t>recuperación de las obligaciones debe realizarse con respeto, transparencia y cumplimiento de la normativa vigente. Asimismo, este equilibrio entre la efectividad del recaudo y la protección del consumidor financiero fortalece el desempeño profesional y promueve una gestión coherente con las políticas institucionales y las buenas prácticas del sector financiero.</w:t>
      </w:r>
    </w:p>
    <w:p w14:paraId="5824929E" w14:textId="0D57ACD9" w:rsidR="005914A4" w:rsidRDefault="00293778" w:rsidP="00293778">
      <w:r>
        <w:t>Para ampliar la comprensión de los conceptos abordados y contextualizar su aplicación en la gestión de cartera, se recomienda acceder al recurso audiovisual que acompaña esta sección.</w:t>
      </w:r>
    </w:p>
    <w:p w14:paraId="0DA8D8F9" w14:textId="55D338AC" w:rsidR="0098715A" w:rsidRDefault="00293778" w:rsidP="0098715A">
      <w:pPr>
        <w:pStyle w:val="Video"/>
      </w:pPr>
      <w:r w:rsidRPr="00293778">
        <w:t>Gestión y recuperación de cartera en entidades financieras</w:t>
      </w:r>
    </w:p>
    <w:p w14:paraId="6F5CC01B" w14:textId="08E20321" w:rsidR="00D56CFB" w:rsidRPr="00D56CFB" w:rsidRDefault="00D56CFB" w:rsidP="00D56CFB">
      <w:pPr>
        <w:ind w:firstLine="0"/>
        <w:jc w:val="center"/>
        <w:rPr>
          <w:lang w:eastAsia="es-CO"/>
        </w:rPr>
      </w:pPr>
      <w:r w:rsidRPr="00D56CFB">
        <w:rPr>
          <w:noProof/>
          <w:lang w:eastAsia="es-CO"/>
        </w:rPr>
        <w:drawing>
          <wp:inline distT="0" distB="0" distL="0" distR="0" wp14:anchorId="7B5B0F09" wp14:editId="6DAFC128">
            <wp:extent cx="4680000" cy="2631600"/>
            <wp:effectExtent l="0" t="0" r="635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733321D8" w14:textId="545A8F87" w:rsidR="0098715A" w:rsidRDefault="00451968" w:rsidP="0098715A">
      <w:pPr>
        <w:ind w:firstLine="0"/>
        <w:jc w:val="center"/>
      </w:pPr>
      <w:hyperlink r:id="rId13" w:history="1">
        <w:r w:rsidR="0098715A" w:rsidRPr="00D56CFB">
          <w:rPr>
            <w:rStyle w:val="Hipervnculo"/>
            <w:b/>
          </w:rPr>
          <w:t>Enlace de reproducción del video</w:t>
        </w:r>
      </w:hyperlink>
      <w:r w:rsidR="00D56CFB">
        <w:rPr>
          <w:b/>
        </w:rPr>
        <w:t xml:space="preserve"> </w:t>
      </w:r>
    </w:p>
    <w:tbl>
      <w:tblPr>
        <w:tblStyle w:val="Tablaconcuadrcula"/>
        <w:tblW w:w="0" w:type="auto"/>
        <w:tblLook w:val="04A0" w:firstRow="1" w:lastRow="0" w:firstColumn="1" w:lastColumn="0" w:noHBand="0" w:noVBand="1"/>
      </w:tblPr>
      <w:tblGrid>
        <w:gridCol w:w="9972"/>
      </w:tblGrid>
      <w:tr w:rsidR="0098715A" w14:paraId="080947F5" w14:textId="77777777" w:rsidTr="00293778">
        <w:trPr>
          <w:tblHeader/>
        </w:trPr>
        <w:tc>
          <w:tcPr>
            <w:tcW w:w="9972" w:type="dxa"/>
          </w:tcPr>
          <w:p w14:paraId="0BA65B4D" w14:textId="39BA3EE6" w:rsidR="0098715A" w:rsidRDefault="0098715A" w:rsidP="00522108">
            <w:pPr>
              <w:ind w:firstLine="0"/>
            </w:pPr>
            <w:r>
              <w:rPr>
                <w:b/>
              </w:rPr>
              <w:t xml:space="preserve">Transcripción del video. </w:t>
            </w:r>
            <w:r w:rsidR="00293778" w:rsidRPr="00293778">
              <w:rPr>
                <w:bCs/>
              </w:rPr>
              <w:t>Gestión y recuperación de cartera en entidades financieras</w:t>
            </w:r>
          </w:p>
        </w:tc>
      </w:tr>
      <w:tr w:rsidR="0098715A" w14:paraId="72888151" w14:textId="77777777" w:rsidTr="00293778">
        <w:tc>
          <w:tcPr>
            <w:tcW w:w="9972" w:type="dxa"/>
          </w:tcPr>
          <w:p w14:paraId="5BEFF408" w14:textId="77777777" w:rsidR="004B3AAE" w:rsidRDefault="004B3AAE" w:rsidP="004B3AAE">
            <w:r>
              <w:t xml:space="preserve">La cartera de créditos es uno de los activos más importantes de las entidades financieras, porque de su adecuada administración dependen la generación de </w:t>
            </w:r>
            <w:r>
              <w:lastRenderedPageBreak/>
              <w:t>ingresos, la estabilidad patrimonial y la continuidad del servicio crediticio. Cuando una obligación entra en mora, la entidad debe actuar de manera oportuna, técnica y responsable para prevenir el deterioro de la cartera y proteger los recursos administrados.</w:t>
            </w:r>
          </w:p>
          <w:p w14:paraId="1F71CC9F" w14:textId="77777777" w:rsidR="004B3AAE" w:rsidRDefault="004B3AAE" w:rsidP="004B3AAE">
            <w:r>
              <w:t>Este componente formativo aborda los fundamentos de la gestión y recuperación de cartera en entidades financieras. Para ello, se estudian los conceptos básicos de administración aplicados al sector financiero, la estructura de las entidades de crédito, las funciones administrativas, la rotación de cartera y la clasificación de las obligaciones según su nivel de riesgo.</w:t>
            </w:r>
          </w:p>
          <w:p w14:paraId="6BC3B0F2" w14:textId="77777777" w:rsidR="004B3AAE" w:rsidRDefault="004B3AAE" w:rsidP="004B3AAE">
            <w:r>
              <w:t>Asimismo, se analizan los principios éticos, la política institucional de cartera y las buenas prácticas de atención al deudor. Estos aspectos permiten comprender que la recuperación no solo implica cobrar una obligación, sino también actuar con respeto, transparencia y cumplimiento normativo.</w:t>
            </w:r>
          </w:p>
          <w:p w14:paraId="4D68352A" w14:textId="77777777" w:rsidR="004B3AAE" w:rsidRDefault="004B3AAE" w:rsidP="004B3AAE">
            <w:r>
              <w:t>De igual forma, se presentan los elementos necesarios para elaborar planes de recuperación, definir estrategias de seguimiento, aplicar técnicas de negociación y realizar visitas de cobranza según la etapa de mora. También se desarrollan casos prácticos propios de las entidades financieras colombianas.</w:t>
            </w:r>
          </w:p>
          <w:p w14:paraId="31CC72D6" w14:textId="77777777" w:rsidR="004B3AAE" w:rsidRDefault="004B3AAE" w:rsidP="004B3AAE">
            <w:r>
              <w:t xml:space="preserve">De esta manera, este espacio de aprendizaje fortalece la capacidad para interpretar información de cartera, tomar decisiones responsables y proponer acciones de mejora. </w:t>
            </w:r>
          </w:p>
          <w:p w14:paraId="7952A4C8" w14:textId="0B5E48C6" w:rsidR="0098715A" w:rsidRDefault="004B3AAE" w:rsidP="004B3AAE">
            <w:r>
              <w:lastRenderedPageBreak/>
              <w:t>Asimismo, promueve una gestión técnica, ética y normativa, orientada al servicio institucional, a la recuperación efectiva de las obligaciones y a la protección del consumidor financiero en Colombia.</w:t>
            </w:r>
          </w:p>
        </w:tc>
      </w:tr>
    </w:tbl>
    <w:p w14:paraId="613A1E4A" w14:textId="77777777" w:rsidR="0098715A" w:rsidRDefault="0098715A" w:rsidP="005F242D"/>
    <w:p w14:paraId="537C993E" w14:textId="6E0FD010" w:rsidR="00BF7EA0" w:rsidRDefault="00BF7EA0">
      <w:pPr>
        <w:spacing w:before="0" w:after="160" w:line="259" w:lineRule="auto"/>
        <w:ind w:firstLine="0"/>
      </w:pPr>
      <w:r>
        <w:br w:type="page"/>
      </w:r>
    </w:p>
    <w:p w14:paraId="2F9D83FD" w14:textId="0353A6E9" w:rsidR="00831C29" w:rsidRDefault="00D806A9" w:rsidP="0098715A">
      <w:pPr>
        <w:pStyle w:val="Ttulo1"/>
      </w:pPr>
      <w:bookmarkStart w:id="1" w:name="_Toc232492039"/>
      <w:r w:rsidRPr="00D806A9">
        <w:lastRenderedPageBreak/>
        <w:t>Administración básica de cartera</w:t>
      </w:r>
      <w:bookmarkEnd w:id="1"/>
    </w:p>
    <w:p w14:paraId="0BFE0A52" w14:textId="77777777" w:rsidR="00293778" w:rsidRPr="00293778" w:rsidRDefault="00293778" w:rsidP="00293778">
      <w:pPr>
        <w:rPr>
          <w:lang w:val="es-419" w:eastAsia="es-CO"/>
        </w:rPr>
      </w:pPr>
      <w:r w:rsidRPr="00293778">
        <w:rPr>
          <w:lang w:val="es-419" w:eastAsia="es-CO"/>
        </w:rPr>
        <w:t>La administración es una disciplina científica y práctica que integra principios, técnicas y herramientas orientadas a planificar, organizar, dirigir y controlar los recursos de una organización con el propósito de alcanzar sus objetivos de manera eficiente y eficaz. En el contexto de las entidades financieras colombianas, esta disciplina adquiere una relevancia especial porque los recursos gestionados son activos de alto valor estratégico y elevado riesgo sistémico. La cartera de créditos, activo de mayor peso en la estructura financiera de un banco comercial, exige una administración rigurosa, disciplinada y fundamentada en conocimiento técnico especializado.</w:t>
      </w:r>
    </w:p>
    <w:p w14:paraId="2BDEB598" w14:textId="77777777" w:rsidR="00293778" w:rsidRPr="00293778" w:rsidRDefault="00293778" w:rsidP="00293778">
      <w:pPr>
        <w:rPr>
          <w:lang w:val="es-419" w:eastAsia="es-CO"/>
        </w:rPr>
      </w:pPr>
      <w:r w:rsidRPr="00293778">
        <w:rPr>
          <w:lang w:val="es-419" w:eastAsia="es-CO"/>
        </w:rPr>
        <w:t>Comprender los fundamentos de la administración es, por tanto, el punto de partida obligatorio para quien aspira a desempeñarse competentemente en la gestión de cartera. La aplicación de los principios administrativos a este campo no es una transposición automática de conceptos genéricos: exige su reinterpretación a la luz de las características particulares del negocio crediticio, la regulación del sector financiero y las dinámicas del mercado en que opera cada institución.</w:t>
      </w:r>
    </w:p>
    <w:p w14:paraId="28E810AF" w14:textId="77777777" w:rsidR="00293778" w:rsidRPr="00293778" w:rsidRDefault="00293778" w:rsidP="00293778">
      <w:pPr>
        <w:rPr>
          <w:lang w:val="es-419" w:eastAsia="es-CO"/>
        </w:rPr>
      </w:pPr>
      <w:r w:rsidRPr="00293778">
        <w:rPr>
          <w:lang w:val="es-419" w:eastAsia="es-CO"/>
        </w:rPr>
        <w:t>A continuación, se presentan cuatro capacidades que distinguen al gestor de cartera que comprende los fundamentos administrativos de quienes actúan solo por rutina operativa:</w:t>
      </w:r>
    </w:p>
    <w:p w14:paraId="69D4D45A" w14:textId="752A7E8C" w:rsidR="00293778" w:rsidRPr="00293778" w:rsidRDefault="00293778" w:rsidP="00293778">
      <w:pPr>
        <w:pStyle w:val="Prrafodelista"/>
        <w:numPr>
          <w:ilvl w:val="0"/>
          <w:numId w:val="22"/>
        </w:numPr>
        <w:rPr>
          <w:lang w:val="es-419" w:eastAsia="es-CO"/>
        </w:rPr>
      </w:pPr>
      <w:r w:rsidRPr="00293778">
        <w:rPr>
          <w:b/>
          <w:bCs/>
          <w:lang w:val="es-419" w:eastAsia="es-CO"/>
        </w:rPr>
        <w:t>Anticipación al deterioro:</w:t>
      </w:r>
      <w:r w:rsidRPr="00293778">
        <w:rPr>
          <w:lang w:val="es-419" w:eastAsia="es-CO"/>
        </w:rPr>
        <w:t xml:space="preserve"> el gestor con formación administrativa identifica las señales de alerta en el portafolio antes de que la mora se materialice, lo que le permite intervenir oportunamente y reducir el costo de recuperación para la entidad.</w:t>
      </w:r>
    </w:p>
    <w:p w14:paraId="24E3652D" w14:textId="1BF35867" w:rsidR="00293778" w:rsidRPr="00293778" w:rsidRDefault="00293778" w:rsidP="00293778">
      <w:pPr>
        <w:pStyle w:val="Prrafodelista"/>
        <w:numPr>
          <w:ilvl w:val="0"/>
          <w:numId w:val="22"/>
        </w:numPr>
        <w:rPr>
          <w:lang w:val="es-419" w:eastAsia="es-CO"/>
        </w:rPr>
      </w:pPr>
      <w:r w:rsidRPr="00293778">
        <w:rPr>
          <w:b/>
          <w:bCs/>
          <w:lang w:val="es-419" w:eastAsia="es-CO"/>
        </w:rPr>
        <w:lastRenderedPageBreak/>
        <w:t>Diseño de estrategias diferenciadas:</w:t>
      </w:r>
      <w:r w:rsidRPr="00293778">
        <w:rPr>
          <w:lang w:val="es-419" w:eastAsia="es-CO"/>
        </w:rPr>
        <w:t xml:space="preserve"> la comprensión de los principios de planeación y segmentación permite diseñar estrategias de recuperación adaptadas al perfil de cada grupo de deudores.</w:t>
      </w:r>
    </w:p>
    <w:p w14:paraId="42AD3914" w14:textId="692C674D" w:rsidR="00293778" w:rsidRPr="00293778" w:rsidRDefault="00293778" w:rsidP="00293778">
      <w:pPr>
        <w:pStyle w:val="Prrafodelista"/>
        <w:numPr>
          <w:ilvl w:val="0"/>
          <w:numId w:val="22"/>
        </w:numPr>
        <w:rPr>
          <w:lang w:val="es-419" w:eastAsia="es-CO"/>
        </w:rPr>
      </w:pPr>
      <w:r w:rsidRPr="00293778">
        <w:rPr>
          <w:b/>
          <w:bCs/>
          <w:lang w:val="es-419" w:eastAsia="es-CO"/>
        </w:rPr>
        <w:t xml:space="preserve">Contribución a la sostenibilidad: </w:t>
      </w:r>
      <w:r w:rsidRPr="00293778">
        <w:rPr>
          <w:lang w:val="es-419" w:eastAsia="es-CO"/>
        </w:rPr>
        <w:t>el gestor que entiende el ciclo administrativo de la cartera actúa como agente activo de la sostenibilidad financiera de su organización, no solo como ejecutor de tareas de cobro.</w:t>
      </w:r>
    </w:p>
    <w:p w14:paraId="0A7383EB" w14:textId="2428C94B" w:rsidR="00293778" w:rsidRPr="00293778" w:rsidRDefault="00293778" w:rsidP="00293778">
      <w:pPr>
        <w:pStyle w:val="Prrafodelista"/>
        <w:numPr>
          <w:ilvl w:val="0"/>
          <w:numId w:val="22"/>
        </w:numPr>
        <w:rPr>
          <w:lang w:val="es-419" w:eastAsia="es-CO"/>
        </w:rPr>
      </w:pPr>
      <w:r w:rsidRPr="00293778">
        <w:rPr>
          <w:b/>
          <w:bCs/>
          <w:lang w:val="es-419" w:eastAsia="es-CO"/>
        </w:rPr>
        <w:t>Toma de decisiones fundamentadas:</w:t>
      </w:r>
      <w:r w:rsidRPr="00293778">
        <w:rPr>
          <w:lang w:val="es-419" w:eastAsia="es-CO"/>
        </w:rPr>
        <w:t xml:space="preserve"> el conocimiento de los indicadores financieros y las funciones administrativas permite sustentar las decisiones en información objetiva, criterios técnicos y parámetros normativos, y no en la intuición o la costumbre.</w:t>
      </w:r>
    </w:p>
    <w:p w14:paraId="3B36F796" w14:textId="3B1A7CEB" w:rsidR="00293778" w:rsidRDefault="00293778" w:rsidP="00293778">
      <w:pPr>
        <w:rPr>
          <w:lang w:val="es-419" w:eastAsia="es-CO"/>
        </w:rPr>
      </w:pPr>
      <w:r w:rsidRPr="00293778">
        <w:rPr>
          <w:lang w:val="es-419" w:eastAsia="es-CO"/>
        </w:rPr>
        <w:t>El desarrollo de estas capacidades exige comprender, en primer lugar, qué significa administrar en el contexto específico de las entidades financieras colombianas y de qué manera los principios clásicos de la administración se reinterpretan a la luz del negocio crediticio. La administración en el sector financiero no es un concepto teórico abstracto, es el fundamento técnico que orienta cada decisión que toma el gestor de cartera en su trabajo cotidiano.</w:t>
      </w:r>
    </w:p>
    <w:p w14:paraId="02370490" w14:textId="77777777" w:rsidR="004B3AAE" w:rsidRPr="00293778" w:rsidRDefault="004B3AAE" w:rsidP="00293778">
      <w:pPr>
        <w:rPr>
          <w:lang w:val="es-419" w:eastAsia="es-CO"/>
        </w:rPr>
      </w:pPr>
    </w:p>
    <w:p w14:paraId="2D866F56" w14:textId="20455485" w:rsidR="00831C29" w:rsidRDefault="00D806A9" w:rsidP="0098715A">
      <w:pPr>
        <w:pStyle w:val="Ttulo2"/>
      </w:pPr>
      <w:bookmarkStart w:id="2" w:name="_Toc232492040"/>
      <w:r w:rsidRPr="00D806A9">
        <w:t>Administración en el sector financiero</w:t>
      </w:r>
      <w:bookmarkEnd w:id="2"/>
    </w:p>
    <w:p w14:paraId="0E330B20" w14:textId="77777777" w:rsidR="00293778" w:rsidRPr="00293778" w:rsidRDefault="00293778" w:rsidP="00293778">
      <w:pPr>
        <w:rPr>
          <w:lang w:val="es-419" w:eastAsia="es-CO"/>
        </w:rPr>
      </w:pPr>
      <w:r w:rsidRPr="00293778">
        <w:rPr>
          <w:lang w:val="es-419" w:eastAsia="es-CO"/>
        </w:rPr>
        <w:t xml:space="preserve">La administración en el contexto financiero parte de los mismos principios que orientan cualquier organización, pero los aplica a un activo de naturaleza especial, el dinero prestado a terceros. En las entidades del sector financiero colombiano, administrar la cartera de créditos significa garantizar que los recursos prestados regresen a la institución en los plazos y condiciones acordados, mediante procesos planificados, </w:t>
      </w:r>
      <w:r w:rsidRPr="00293778">
        <w:rPr>
          <w:lang w:val="es-419" w:eastAsia="es-CO"/>
        </w:rPr>
        <w:lastRenderedPageBreak/>
        <w:t>equipos organizados y herramientas tecnológicas que permitan monitorear en tiempo real el comportamiento de cada deudor.</w:t>
      </w:r>
    </w:p>
    <w:p w14:paraId="573E818C" w14:textId="77777777" w:rsidR="00293778" w:rsidRPr="00293778" w:rsidRDefault="00293778" w:rsidP="00293778">
      <w:pPr>
        <w:rPr>
          <w:lang w:val="es-419" w:eastAsia="es-CO"/>
        </w:rPr>
      </w:pPr>
      <w:r w:rsidRPr="00293778">
        <w:rPr>
          <w:lang w:val="es-419" w:eastAsia="es-CO"/>
        </w:rPr>
        <w:t>La administración se define como el proceso mediante el cual se coordinan los recursos humanos, financieros, tecnológicos y de información de una organización para alcanzar metas específicas de manera eficiente y eficaz. Según Chiavenato (2017), administrar es el proceso de planear, organizar, dirigir y controlar el uso de los recursos organizacionales para alcanzar determinados objetivos. En las instituciones financieras, esta definición se aplica de manera directa a la gestión de la cartera de créditos, donde cada función administrativa tiene una traducción operativa concreta en el trabajo diario del gestor.</w:t>
      </w:r>
    </w:p>
    <w:p w14:paraId="610BC842" w14:textId="77777777" w:rsidR="00293778" w:rsidRPr="00293778" w:rsidRDefault="00293778" w:rsidP="00293778">
      <w:pPr>
        <w:rPr>
          <w:lang w:val="es-419" w:eastAsia="es-CO"/>
        </w:rPr>
      </w:pPr>
      <w:r w:rsidRPr="00293778">
        <w:rPr>
          <w:lang w:val="es-419" w:eastAsia="es-CO"/>
        </w:rPr>
        <w:t>En las instituciones financieras, la administración de la cartera implica la definición de políticas claras para el otorgamiento, seguimiento y recuperación de créditos, la asignación estratégica de recursos humanos y tecnológicos a los procesos de cobranza, y la implementación de sistemas de información que permitan monitorear el comportamiento de los deudores. Estas políticas deben estar alineadas con las disposiciones de la Superintendencia Financiera de Colombia, en particular las contenidas en la Circular Básica Contable y Financiera, Capítulo II, sobre la gestión del riesgo crediticio.</w:t>
      </w:r>
    </w:p>
    <w:p w14:paraId="703C6AE5" w14:textId="77777777" w:rsidR="00293778" w:rsidRPr="00293778" w:rsidRDefault="00293778" w:rsidP="00293778">
      <w:pPr>
        <w:rPr>
          <w:lang w:val="es-419" w:eastAsia="es-CO"/>
        </w:rPr>
      </w:pPr>
      <w:r w:rsidRPr="00293778">
        <w:rPr>
          <w:lang w:val="es-419" w:eastAsia="es-CO"/>
        </w:rPr>
        <w:t>La calidad de la administración de cartera se mide a través de dos dimensiones complementarias que determinan si el proceso de cobranza es no solo efectivo en resultados, sino también eficiente en el uso de los recursos disponibles. A continuación, se describen estas dos dimensiones con su expresión concreta en los indicadores que las entidades financieras monitorean permanentemente:</w:t>
      </w:r>
    </w:p>
    <w:p w14:paraId="58DDD0C5" w14:textId="1F5E8742" w:rsidR="00293778" w:rsidRPr="00293778" w:rsidRDefault="00293778" w:rsidP="00293778">
      <w:pPr>
        <w:pStyle w:val="Prrafodelista"/>
        <w:numPr>
          <w:ilvl w:val="0"/>
          <w:numId w:val="23"/>
        </w:numPr>
        <w:rPr>
          <w:lang w:val="es-419" w:eastAsia="es-CO"/>
        </w:rPr>
      </w:pPr>
      <w:r w:rsidRPr="00293778">
        <w:rPr>
          <w:b/>
          <w:bCs/>
          <w:lang w:val="es-419" w:eastAsia="es-CO"/>
        </w:rPr>
        <w:lastRenderedPageBreak/>
        <w:t>Eficiencia:</w:t>
      </w:r>
      <w:r w:rsidRPr="00293778">
        <w:rPr>
          <w:lang w:val="es-419" w:eastAsia="es-CO"/>
        </w:rPr>
        <w:t xml:space="preserve"> capacidad de recuperar los recursos prestados al menor costo posible, optimizando el tiempo y los recursos del equipo de cobranza en cada gestión realizada. Una gestión eficiente evita duplicar esfuerzos, prioriza los casos de mayor impacto y utiliza los canales de contacto más adecuados para cada perfil del deudor, reduciendo el costo unitario de recuperación por obligación gestionada.</w:t>
      </w:r>
    </w:p>
    <w:p w14:paraId="509EFFE4" w14:textId="5B68FBAD" w:rsidR="00293778" w:rsidRPr="00293778" w:rsidRDefault="00293778" w:rsidP="00293778">
      <w:pPr>
        <w:pStyle w:val="Prrafodelista"/>
        <w:numPr>
          <w:ilvl w:val="0"/>
          <w:numId w:val="23"/>
        </w:numPr>
        <w:rPr>
          <w:lang w:val="es-419" w:eastAsia="es-CO"/>
        </w:rPr>
      </w:pPr>
      <w:r w:rsidRPr="00293778">
        <w:rPr>
          <w:b/>
          <w:bCs/>
          <w:lang w:val="es-419" w:eastAsia="es-CO"/>
        </w:rPr>
        <w:t>Eficacia:</w:t>
      </w:r>
      <w:r w:rsidRPr="00293778">
        <w:rPr>
          <w:lang w:val="es-419" w:eastAsia="es-CO"/>
        </w:rPr>
        <w:t xml:space="preserve"> logro de los indicadores de calidad definidos por la institución para el período de gestión, índice de cartera vencida objetivo, tasa de recuperación sobre cartera deteriorada, porcentaje de acuerdos de pago cumplidos y reducción del nivel de provisiones. Una gestión eficaz alcanza o supera las metas establecidas en el plan de recuperación, independientemente del costo en que incurra para lograrlo.</w:t>
      </w:r>
    </w:p>
    <w:p w14:paraId="7ECB9DFF" w14:textId="77777777" w:rsidR="00293778" w:rsidRPr="00293778" w:rsidRDefault="00293778" w:rsidP="00293778">
      <w:pPr>
        <w:rPr>
          <w:lang w:val="es-419" w:eastAsia="es-CO"/>
        </w:rPr>
      </w:pPr>
      <w:r w:rsidRPr="00293778">
        <w:rPr>
          <w:lang w:val="es-419" w:eastAsia="es-CO"/>
        </w:rPr>
        <w:t>La eficiencia y la eficacia son complementarias y no excluyentes, una entidad puede gestionar con bajos costos eficiente, sin alcanzar las metas de recuperación ineficaz, o puede superar sus metas eficaces, incurriendo en costos de cobranza que no son sostenibles para el área. La combinación equilibrada de ambas dimensiones es lo que define a una institución financiera con procesos de crédito maduros y un perfil de riesgo controlado.</w:t>
      </w:r>
    </w:p>
    <w:p w14:paraId="1C9E1551" w14:textId="77777777" w:rsidR="00293778" w:rsidRPr="00293778" w:rsidRDefault="00293778" w:rsidP="00293778">
      <w:pPr>
        <w:rPr>
          <w:lang w:val="es-419" w:eastAsia="es-CO"/>
        </w:rPr>
      </w:pPr>
      <w:r w:rsidRPr="00293778">
        <w:rPr>
          <w:lang w:val="es-419" w:eastAsia="es-CO"/>
        </w:rPr>
        <w:t>La historia del sistema financiero colombiano ofrece lecciones concretas sobre las consecuencias de administrar deficientemente la cartera de créditos. A continuación, se presentan tres episodios y reformas que evidencian por qué la gestión rigurosa del riesgo crediticio es una obligación técnica y normativa, y no una práctica opcional:</w:t>
      </w:r>
    </w:p>
    <w:p w14:paraId="77A48FA7" w14:textId="6334B124" w:rsidR="00293778" w:rsidRPr="00293778" w:rsidRDefault="00293778" w:rsidP="00293778">
      <w:pPr>
        <w:pStyle w:val="Prrafodelista"/>
        <w:numPr>
          <w:ilvl w:val="0"/>
          <w:numId w:val="24"/>
        </w:numPr>
        <w:rPr>
          <w:lang w:val="es-419" w:eastAsia="es-CO"/>
        </w:rPr>
      </w:pPr>
      <w:r w:rsidRPr="00293778">
        <w:rPr>
          <w:b/>
          <w:bCs/>
          <w:lang w:val="es-419" w:eastAsia="es-CO"/>
        </w:rPr>
        <w:t>La crisis financiera de los años noventa:</w:t>
      </w:r>
      <w:r w:rsidRPr="00293778">
        <w:rPr>
          <w:lang w:val="es-419" w:eastAsia="es-CO"/>
        </w:rPr>
        <w:t xml:space="preserve"> a finales de esa década, el deterioro masivo de la cartera de créditos llevó a la liquidación de múltiples </w:t>
      </w:r>
      <w:r w:rsidRPr="00293778">
        <w:rPr>
          <w:lang w:val="es-419" w:eastAsia="es-CO"/>
        </w:rPr>
        <w:lastRenderedPageBreak/>
        <w:t>instituciones financieras colombianas. La causa principal fue la ausencia de políticas rigurosas de seguimiento y recuperación, lo que permitió que el riesgo crediticio se acumulara sin control hasta comprometer la viabilidad patrimonial de las entidades afectadas.</w:t>
      </w:r>
    </w:p>
    <w:p w14:paraId="7F27E197" w14:textId="5D72F5DB" w:rsidR="00293778" w:rsidRPr="00293778" w:rsidRDefault="00293778" w:rsidP="00293778">
      <w:pPr>
        <w:pStyle w:val="Prrafodelista"/>
        <w:numPr>
          <w:ilvl w:val="0"/>
          <w:numId w:val="24"/>
        </w:numPr>
        <w:rPr>
          <w:lang w:val="es-419" w:eastAsia="es-CO"/>
        </w:rPr>
      </w:pPr>
      <w:r w:rsidRPr="00293778">
        <w:rPr>
          <w:b/>
          <w:bCs/>
          <w:lang w:val="es-419" w:eastAsia="es-CO"/>
        </w:rPr>
        <w:t>Las reformas regulatorias posteriores a la crisis:</w:t>
      </w:r>
      <w:r w:rsidRPr="00293778">
        <w:rPr>
          <w:lang w:val="es-419" w:eastAsia="es-CO"/>
        </w:rPr>
        <w:t xml:space="preserve"> como respuesta al colapso de varias instituciones, la Superintendencia Financiera de Colombia introdujo reformas que obligaron a las entidades vigiladas a implementar sistemas formales de administración del riesgo crediticio. Estas reformas transformaron la gestión de cartera de una práctica informal en un proceso técnico, documentado y sujeto a supervisión permanente.</w:t>
      </w:r>
    </w:p>
    <w:p w14:paraId="38065BA9" w14:textId="72B68B04" w:rsidR="00293778" w:rsidRPr="00293778" w:rsidRDefault="00293778" w:rsidP="00293778">
      <w:pPr>
        <w:pStyle w:val="Prrafodelista"/>
        <w:numPr>
          <w:ilvl w:val="0"/>
          <w:numId w:val="24"/>
        </w:numPr>
        <w:rPr>
          <w:lang w:val="es-419" w:eastAsia="es-CO"/>
        </w:rPr>
      </w:pPr>
      <w:r w:rsidRPr="00293778">
        <w:rPr>
          <w:b/>
          <w:bCs/>
          <w:lang w:val="es-419" w:eastAsia="es-CO"/>
        </w:rPr>
        <w:t>El Sistema de Administración del Riesgo Crediticio (SARC):</w:t>
      </w:r>
      <w:r w:rsidRPr="00293778">
        <w:rPr>
          <w:lang w:val="es-419" w:eastAsia="es-CO"/>
        </w:rPr>
        <w:t xml:space="preserve"> como resultado de las reformas, todas las entidades vigiladas deben contar con un SARC que les permita medir, monitorear y controlar su exposición al riesgo de manera sistemática. Este sistema obliga al gestor de cartera a actuar con criterios técnicos definidos, registrar cada gestión con trazabilidad y reportar periódicamente el estado del portafolio a los organismos de control.</w:t>
      </w:r>
    </w:p>
    <w:p w14:paraId="66F73B55" w14:textId="77777777" w:rsidR="00293778" w:rsidRPr="00293778" w:rsidRDefault="00293778" w:rsidP="00293778">
      <w:pPr>
        <w:rPr>
          <w:lang w:val="es-419" w:eastAsia="es-CO"/>
        </w:rPr>
      </w:pPr>
      <w:r w:rsidRPr="00293778">
        <w:rPr>
          <w:lang w:val="es-419" w:eastAsia="es-CO"/>
        </w:rPr>
        <w:t>Estos tres referentes históricos y normativos demuestran que la administración de cartera en Colombia no es el resultado de buenas intenciones individuales, es el producto de un marco regulatorio construido a partir de crisis reales, cuyas lecciones siguen vigentes en cada decisión que toma el gestor de cartera en su trabajo cotidiano.</w:t>
      </w:r>
    </w:p>
    <w:p w14:paraId="1EC82DF6" w14:textId="13B6BCD7" w:rsidR="00293778" w:rsidRDefault="00293778" w:rsidP="00293778">
      <w:pPr>
        <w:rPr>
          <w:lang w:val="es-419" w:eastAsia="es-CO"/>
        </w:rPr>
      </w:pPr>
      <w:r w:rsidRPr="00293778">
        <w:rPr>
          <w:lang w:val="es-419" w:eastAsia="es-CO"/>
        </w:rPr>
        <w:t xml:space="preserve">Comprender el origen normativo de la administración de cartera en Colombia permite valorar por qué cada entidad financiera estructura internamente sus áreas y roles de manera específica. Esa estructura organizacional no es arbitraria, responde a </w:t>
      </w:r>
      <w:r w:rsidRPr="00293778">
        <w:rPr>
          <w:lang w:val="es-419" w:eastAsia="es-CO"/>
        </w:rPr>
        <w:lastRenderedPageBreak/>
        <w:t>lecciones aprendidas del sistema financiero y a las exigencias regulatorias que hoy rigen la gestión del riesgo crediticio en todas las instituciones vigiladas por la Superintendencia Financiera de Colombia.</w:t>
      </w:r>
    </w:p>
    <w:p w14:paraId="6477443F" w14:textId="77777777" w:rsidR="004B3AAE" w:rsidRPr="00293778" w:rsidRDefault="004B3AAE" w:rsidP="00293778">
      <w:pPr>
        <w:rPr>
          <w:lang w:val="es-419" w:eastAsia="es-CO"/>
        </w:rPr>
      </w:pPr>
    </w:p>
    <w:p w14:paraId="633018E5" w14:textId="29C58FE9" w:rsidR="0098715A" w:rsidRDefault="00D806A9" w:rsidP="0098715A">
      <w:pPr>
        <w:pStyle w:val="Ttulo2"/>
      </w:pPr>
      <w:bookmarkStart w:id="3" w:name="_Toc232492041"/>
      <w:r w:rsidRPr="00D806A9">
        <w:t>Entidades de crédito en Colombia</w:t>
      </w:r>
      <w:bookmarkEnd w:id="3"/>
    </w:p>
    <w:p w14:paraId="74FC9016" w14:textId="77777777" w:rsidR="00293778" w:rsidRPr="00293778" w:rsidRDefault="00293778" w:rsidP="00293778">
      <w:pPr>
        <w:rPr>
          <w:lang w:val="es-419" w:eastAsia="es-CO"/>
        </w:rPr>
      </w:pPr>
      <w:r w:rsidRPr="00293778">
        <w:rPr>
          <w:lang w:val="es-419" w:eastAsia="es-CO"/>
        </w:rPr>
        <w:t>Las entidades de crédito en Colombia conforman un sistema financiero diverso, regulado y supervisado por la Superintendencia Financiera de Colombia. Bancos comerciales, compañías de financiamiento, corporaciones financieras, cooperativas financieras y organismos cooperativos de grado superior comparten un elemento en común, todas administran recursos del público y deben responder por la calidad de su cartera de créditos ante los organismos de control. Conocer los tipos de entidades que integran este sistema es indispensable para que el gestor comprenda el contexto institucional en el que desarrolla su labor.</w:t>
      </w:r>
    </w:p>
    <w:p w14:paraId="183088F1" w14:textId="77777777" w:rsidR="00293778" w:rsidRPr="00293778" w:rsidRDefault="00293778" w:rsidP="00293778">
      <w:pPr>
        <w:rPr>
          <w:lang w:val="es-419" w:eastAsia="es-CO"/>
        </w:rPr>
      </w:pPr>
      <w:r w:rsidRPr="00293778">
        <w:rPr>
          <w:lang w:val="es-419" w:eastAsia="es-CO"/>
        </w:rPr>
        <w:t>Cada tipo de entidad tiene características propias que determinan el perfil de sus deudores, el volumen de su cartera y las estrategias de cobranza más adecuadas para su segmento de negocio. Un banco comercial de cobertura nacional administra portafolios de millones de obligaciones con perfiles de deudores muy diversos, mientras que una cooperativa financiera de carácter regional atiende a un segmento más homogéneo de asociados con características económicas similares. Esta diversidad exige que el gestor adapte su conocimiento técnico al tipo de institución en la que se desempeña y al perfil específico de los deudores que administra.</w:t>
      </w:r>
    </w:p>
    <w:p w14:paraId="05F38BFA" w14:textId="77777777" w:rsidR="00293778" w:rsidRPr="00293778" w:rsidRDefault="00293778" w:rsidP="00293778">
      <w:pPr>
        <w:rPr>
          <w:lang w:val="es-419" w:eastAsia="es-CO"/>
        </w:rPr>
      </w:pPr>
      <w:r w:rsidRPr="00293778">
        <w:rPr>
          <w:lang w:val="es-419" w:eastAsia="es-CO"/>
        </w:rPr>
        <w:t>Los tipos de entidades de crédito que operan en Colombia y sus características distintivas en la administración de cartera son los siguientes:</w:t>
      </w:r>
    </w:p>
    <w:p w14:paraId="6B4DA83F" w14:textId="26D7FDF4" w:rsidR="00293778" w:rsidRPr="004B3AAE" w:rsidRDefault="00293778" w:rsidP="004B3AAE">
      <w:pPr>
        <w:pStyle w:val="Prrafodelista"/>
        <w:numPr>
          <w:ilvl w:val="0"/>
          <w:numId w:val="47"/>
        </w:numPr>
        <w:rPr>
          <w:lang w:val="es-419" w:eastAsia="es-CO"/>
        </w:rPr>
      </w:pPr>
      <w:r w:rsidRPr="004B3AAE">
        <w:rPr>
          <w:b/>
          <w:bCs/>
          <w:lang w:val="es-419" w:eastAsia="es-CO"/>
        </w:rPr>
        <w:lastRenderedPageBreak/>
        <w:t>Bancos comerciales:</w:t>
      </w:r>
      <w:r w:rsidRPr="004B3AAE">
        <w:rPr>
          <w:lang w:val="es-419" w:eastAsia="es-CO"/>
        </w:rPr>
        <w:t xml:space="preserve"> son las entidades de mayor tamaño y cobertura del sistema financiero colombiano. Captan recursos del público mediante depósitos y los colocan en créditos de consumo, comerciales, hipotecarios y microcrédito. Su cartera es la más diversificada en términos de segmentos, montos y perfiles de deudores, lo que exige procesos de gestión altamente estructurados y apoyados en tecnología especializada.</w:t>
      </w:r>
    </w:p>
    <w:p w14:paraId="1D3C5C18" w14:textId="64CDF021" w:rsidR="00293778" w:rsidRPr="00293778" w:rsidRDefault="00293778" w:rsidP="00293778">
      <w:pPr>
        <w:pStyle w:val="Prrafodelista"/>
        <w:numPr>
          <w:ilvl w:val="0"/>
          <w:numId w:val="25"/>
        </w:numPr>
        <w:rPr>
          <w:lang w:val="es-419" w:eastAsia="es-CO"/>
        </w:rPr>
      </w:pPr>
      <w:r w:rsidRPr="00293778">
        <w:rPr>
          <w:b/>
          <w:bCs/>
          <w:lang w:val="es-419" w:eastAsia="es-CO"/>
        </w:rPr>
        <w:t>Compañías de financiamiento:</w:t>
      </w:r>
      <w:r w:rsidRPr="00293778">
        <w:rPr>
          <w:lang w:val="es-419" w:eastAsia="es-CO"/>
        </w:rPr>
        <w:t xml:space="preserve"> se especializan en la financiación de bienes de consumo durable, vehículos y operaciones de leasing. Su cartera está concentrada en créditos de consumo y comerciales de mediano plazo, con deudores predominantemente del sector empresarial y personas naturales con capacidad de endeudamiento demostrada.</w:t>
      </w:r>
    </w:p>
    <w:p w14:paraId="2FA5CB14" w14:textId="35CDC569" w:rsidR="00293778" w:rsidRPr="00293778" w:rsidRDefault="00293778" w:rsidP="00293778">
      <w:pPr>
        <w:pStyle w:val="Prrafodelista"/>
        <w:numPr>
          <w:ilvl w:val="0"/>
          <w:numId w:val="25"/>
        </w:numPr>
        <w:rPr>
          <w:lang w:val="es-419" w:eastAsia="es-CO"/>
        </w:rPr>
      </w:pPr>
      <w:r w:rsidRPr="00293778">
        <w:rPr>
          <w:b/>
          <w:bCs/>
          <w:lang w:val="es-419" w:eastAsia="es-CO"/>
        </w:rPr>
        <w:t>Corporaciones financieras:</w:t>
      </w:r>
      <w:r w:rsidRPr="00293778">
        <w:rPr>
          <w:lang w:val="es-419" w:eastAsia="es-CO"/>
        </w:rPr>
        <w:t xml:space="preserve"> orientan su actividad hacia la financiación de proyectos de inversión empresarial de mediano y largo plazo. Su cartera es predominantemente comercial, con montos elevados y deudores del sector productivo que requieren análisis de riesgo especializado y estrategias de seguimiento diferenciadas de las que se aplican en el crédito de consumo masivo.</w:t>
      </w:r>
    </w:p>
    <w:p w14:paraId="066C8740" w14:textId="7E1B9BB0" w:rsidR="00293778" w:rsidRPr="00293778" w:rsidRDefault="00293778" w:rsidP="00293778">
      <w:pPr>
        <w:pStyle w:val="Prrafodelista"/>
        <w:numPr>
          <w:ilvl w:val="0"/>
          <w:numId w:val="25"/>
        </w:numPr>
        <w:rPr>
          <w:lang w:val="es-419" w:eastAsia="es-CO"/>
        </w:rPr>
      </w:pPr>
      <w:r w:rsidRPr="00293778">
        <w:rPr>
          <w:b/>
          <w:bCs/>
          <w:lang w:val="es-419" w:eastAsia="es-CO"/>
        </w:rPr>
        <w:t xml:space="preserve">Cooperativas financieras: </w:t>
      </w:r>
      <w:r w:rsidRPr="00293778">
        <w:rPr>
          <w:lang w:val="es-419" w:eastAsia="es-CO"/>
        </w:rPr>
        <w:t>atienden exclusivamente a sus asociados y operan bajo principios de solidaridad y ayuda mutua. Su cartera está concentrada en créditos de consumo y microcrédito, con deudores que pertenecen a comunidades específicas. La proximidad con el asociado facilita el seguimiento preventivo, pero también exige del gestor una mayor sensibilidad en el manejo de las relaciones durante el proceso de cobranza.</w:t>
      </w:r>
    </w:p>
    <w:p w14:paraId="0C8D5295" w14:textId="524DB582" w:rsidR="00293778" w:rsidRPr="00293778" w:rsidRDefault="00293778" w:rsidP="00293778">
      <w:pPr>
        <w:pStyle w:val="Prrafodelista"/>
        <w:numPr>
          <w:ilvl w:val="0"/>
          <w:numId w:val="25"/>
        </w:numPr>
        <w:rPr>
          <w:lang w:val="es-419" w:eastAsia="es-CO"/>
        </w:rPr>
      </w:pPr>
      <w:r w:rsidRPr="00293778">
        <w:rPr>
          <w:b/>
          <w:bCs/>
          <w:lang w:val="es-419" w:eastAsia="es-CO"/>
        </w:rPr>
        <w:lastRenderedPageBreak/>
        <w:t>Organismos cooperativos:</w:t>
      </w:r>
      <w:r w:rsidRPr="00293778">
        <w:rPr>
          <w:lang w:val="es-419" w:eastAsia="es-CO"/>
        </w:rPr>
        <w:t xml:space="preserve"> agrupan a varias cooperativas y les prestan servicios financieros especializados. Su cartera incluye créditos a las cooperativas asociadas y, en algunos casos, a sus asociados directos. La gestión de cartera en este tipo de entidades combina criterios financieros con los valores cooperativos que rigen sus operaciones.</w:t>
      </w:r>
    </w:p>
    <w:p w14:paraId="24A5D7AD" w14:textId="77777777" w:rsidR="00293778" w:rsidRPr="00293778" w:rsidRDefault="00293778" w:rsidP="00293778">
      <w:pPr>
        <w:rPr>
          <w:lang w:val="es-419" w:eastAsia="es-CO"/>
        </w:rPr>
      </w:pPr>
      <w:r w:rsidRPr="00293778">
        <w:rPr>
          <w:lang w:val="es-419" w:eastAsia="es-CO"/>
        </w:rPr>
        <w:t>El conocimiento de los tipos de entidades de crédito permite al gestor identificar en qué contexto institucional se desempeña y qué características específicas tiene la cartera que administra. Sin embargo, independientemente del tipo de entidad, todas comparten una estructura organizacional interna que distribuye las responsabilidades de gestión entre diferentes áreas y actores. En la siguiente tabla se presentan los principales actores institucionales que intervienen en el proceso de gestión de cartera de una entidad financiera colombiana, con su función específica y su relación con el proceso de recuperación.</w:t>
      </w:r>
    </w:p>
    <w:p w14:paraId="1B2E9578" w14:textId="3D838732" w:rsidR="00293778" w:rsidRDefault="00293778" w:rsidP="004B3AAE">
      <w:pPr>
        <w:pStyle w:val="Tabla"/>
        <w:rPr>
          <w:lang w:val="es-419" w:eastAsia="es-CO"/>
        </w:rPr>
      </w:pPr>
      <w:r w:rsidRPr="00293778">
        <w:rPr>
          <w:lang w:val="es-419" w:eastAsia="es-CO"/>
        </w:rPr>
        <w:t>Actores institucionales en la gestión de cartera de una entidad financiera colombiana</w:t>
      </w:r>
    </w:p>
    <w:tbl>
      <w:tblPr>
        <w:tblStyle w:val="SENA"/>
        <w:tblW w:w="0" w:type="auto"/>
        <w:tblLook w:val="04A0" w:firstRow="1" w:lastRow="0" w:firstColumn="1" w:lastColumn="0" w:noHBand="0" w:noVBand="1"/>
      </w:tblPr>
      <w:tblGrid>
        <w:gridCol w:w="2054"/>
        <w:gridCol w:w="4545"/>
        <w:gridCol w:w="3456"/>
      </w:tblGrid>
      <w:tr w:rsidR="00293778" w:rsidRPr="00293778" w14:paraId="3CFF3D25" w14:textId="77777777" w:rsidTr="004B3AAE">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5B8315B" w14:textId="77777777" w:rsidR="00293778" w:rsidRPr="00293778" w:rsidRDefault="00293778" w:rsidP="004B3AAE">
            <w:pPr>
              <w:pStyle w:val="TextoTablas"/>
            </w:pPr>
            <w:r w:rsidRPr="00293778">
              <w:t>Área o cargo</w:t>
            </w:r>
          </w:p>
        </w:tc>
        <w:tc>
          <w:tcPr>
            <w:tcW w:w="0" w:type="auto"/>
            <w:hideMark/>
          </w:tcPr>
          <w:p w14:paraId="364A767B" w14:textId="77777777" w:rsidR="00293778" w:rsidRPr="00293778" w:rsidRDefault="00293778" w:rsidP="004B3AAE">
            <w:pPr>
              <w:pStyle w:val="TextoTablas"/>
            </w:pPr>
            <w:r w:rsidRPr="00293778">
              <w:t>Función principal</w:t>
            </w:r>
          </w:p>
        </w:tc>
        <w:tc>
          <w:tcPr>
            <w:tcW w:w="0" w:type="auto"/>
            <w:hideMark/>
          </w:tcPr>
          <w:p w14:paraId="61B0216D" w14:textId="77777777" w:rsidR="00293778" w:rsidRPr="00293778" w:rsidRDefault="00293778" w:rsidP="004B3AAE">
            <w:pPr>
              <w:pStyle w:val="TextoTablas"/>
            </w:pPr>
            <w:r w:rsidRPr="00293778">
              <w:t>Aporte a la recuperación</w:t>
            </w:r>
          </w:p>
        </w:tc>
      </w:tr>
      <w:tr w:rsidR="00293778" w:rsidRPr="00293778" w14:paraId="23A4416C" w14:textId="77777777" w:rsidTr="004B3AAE">
        <w:trPr>
          <w:cnfStyle w:val="000000100000" w:firstRow="0" w:lastRow="0" w:firstColumn="0" w:lastColumn="0" w:oddVBand="0" w:evenVBand="0" w:oddHBand="1" w:evenHBand="0" w:firstRowFirstColumn="0" w:firstRowLastColumn="0" w:lastRowFirstColumn="0" w:lastRowLastColumn="0"/>
        </w:trPr>
        <w:tc>
          <w:tcPr>
            <w:tcW w:w="0" w:type="auto"/>
            <w:hideMark/>
          </w:tcPr>
          <w:p w14:paraId="26D99986" w14:textId="77777777" w:rsidR="00293778" w:rsidRPr="00293778" w:rsidRDefault="00293778" w:rsidP="004B3AAE">
            <w:pPr>
              <w:pStyle w:val="TextoTablas"/>
              <w:rPr>
                <w:szCs w:val="24"/>
              </w:rPr>
            </w:pPr>
            <w:r w:rsidRPr="00293778">
              <w:rPr>
                <w:szCs w:val="24"/>
              </w:rPr>
              <w:t>Junta directiva.</w:t>
            </w:r>
          </w:p>
        </w:tc>
        <w:tc>
          <w:tcPr>
            <w:tcW w:w="0" w:type="auto"/>
            <w:hideMark/>
          </w:tcPr>
          <w:p w14:paraId="04E35E6F" w14:textId="77777777" w:rsidR="00293778" w:rsidRPr="00293778" w:rsidRDefault="00293778" w:rsidP="004B3AAE">
            <w:pPr>
              <w:pStyle w:val="TextoTablas"/>
              <w:rPr>
                <w:szCs w:val="24"/>
              </w:rPr>
            </w:pPr>
            <w:r w:rsidRPr="00293778">
              <w:rPr>
                <w:szCs w:val="24"/>
              </w:rPr>
              <w:t>Define las políticas de riesgo, los límites de crédito y los objetivos de cartera.</w:t>
            </w:r>
          </w:p>
        </w:tc>
        <w:tc>
          <w:tcPr>
            <w:tcW w:w="0" w:type="auto"/>
            <w:hideMark/>
          </w:tcPr>
          <w:p w14:paraId="21AA7702" w14:textId="77777777" w:rsidR="00293778" w:rsidRPr="00293778" w:rsidRDefault="00293778" w:rsidP="004B3AAE">
            <w:pPr>
              <w:pStyle w:val="TextoTablas"/>
              <w:rPr>
                <w:szCs w:val="24"/>
              </w:rPr>
            </w:pPr>
            <w:r w:rsidRPr="00293778">
              <w:rPr>
                <w:szCs w:val="24"/>
              </w:rPr>
              <w:t>Orienta las decisiones estratégicas del proceso.</w:t>
            </w:r>
          </w:p>
        </w:tc>
      </w:tr>
      <w:tr w:rsidR="00293778" w:rsidRPr="00293778" w14:paraId="53E063C7" w14:textId="77777777" w:rsidTr="004B3AAE">
        <w:tc>
          <w:tcPr>
            <w:tcW w:w="0" w:type="auto"/>
            <w:hideMark/>
          </w:tcPr>
          <w:p w14:paraId="6F6EA0D3" w14:textId="77777777" w:rsidR="00293778" w:rsidRPr="00293778" w:rsidRDefault="00293778" w:rsidP="004B3AAE">
            <w:pPr>
              <w:pStyle w:val="TextoTablas"/>
              <w:rPr>
                <w:szCs w:val="24"/>
              </w:rPr>
            </w:pPr>
            <w:r w:rsidRPr="00293778">
              <w:rPr>
                <w:szCs w:val="24"/>
              </w:rPr>
              <w:t>Gerencia de riesgo crediticio.</w:t>
            </w:r>
          </w:p>
        </w:tc>
        <w:tc>
          <w:tcPr>
            <w:tcW w:w="0" w:type="auto"/>
            <w:hideMark/>
          </w:tcPr>
          <w:p w14:paraId="021CC1A2" w14:textId="77777777" w:rsidR="00293778" w:rsidRPr="00293778" w:rsidRDefault="00293778" w:rsidP="004B3AAE">
            <w:pPr>
              <w:pStyle w:val="TextoTablas"/>
              <w:rPr>
                <w:szCs w:val="24"/>
              </w:rPr>
            </w:pPr>
            <w:r w:rsidRPr="00293778">
              <w:rPr>
                <w:szCs w:val="24"/>
              </w:rPr>
              <w:t>Diseña el Sistema de Administración del Riesgo Crediticio (SARC) y los criterios de calificación.</w:t>
            </w:r>
          </w:p>
        </w:tc>
        <w:tc>
          <w:tcPr>
            <w:tcW w:w="0" w:type="auto"/>
            <w:hideMark/>
          </w:tcPr>
          <w:p w14:paraId="243D0473" w14:textId="77777777" w:rsidR="00293778" w:rsidRPr="00293778" w:rsidRDefault="00293778" w:rsidP="004B3AAE">
            <w:pPr>
              <w:pStyle w:val="TextoTablas"/>
              <w:rPr>
                <w:szCs w:val="24"/>
              </w:rPr>
            </w:pPr>
            <w:r w:rsidRPr="00293778">
              <w:rPr>
                <w:szCs w:val="24"/>
              </w:rPr>
              <w:t>Define parámetros para clasificar la cartera y calcular provisiones.</w:t>
            </w:r>
          </w:p>
        </w:tc>
      </w:tr>
      <w:tr w:rsidR="00293778" w:rsidRPr="00293778" w14:paraId="25FE8F99" w14:textId="77777777" w:rsidTr="004B3AAE">
        <w:trPr>
          <w:cnfStyle w:val="000000100000" w:firstRow="0" w:lastRow="0" w:firstColumn="0" w:lastColumn="0" w:oddVBand="0" w:evenVBand="0" w:oddHBand="1" w:evenHBand="0" w:firstRowFirstColumn="0" w:firstRowLastColumn="0" w:lastRowFirstColumn="0" w:lastRowLastColumn="0"/>
        </w:trPr>
        <w:tc>
          <w:tcPr>
            <w:tcW w:w="0" w:type="auto"/>
            <w:hideMark/>
          </w:tcPr>
          <w:p w14:paraId="6260BC62" w14:textId="77777777" w:rsidR="00293778" w:rsidRPr="00293778" w:rsidRDefault="00293778" w:rsidP="004B3AAE">
            <w:pPr>
              <w:pStyle w:val="TextoTablas"/>
              <w:rPr>
                <w:szCs w:val="24"/>
              </w:rPr>
            </w:pPr>
            <w:r w:rsidRPr="00293778">
              <w:rPr>
                <w:szCs w:val="24"/>
              </w:rPr>
              <w:t>Área de cartera.</w:t>
            </w:r>
          </w:p>
        </w:tc>
        <w:tc>
          <w:tcPr>
            <w:tcW w:w="0" w:type="auto"/>
            <w:hideMark/>
          </w:tcPr>
          <w:p w14:paraId="3427D571" w14:textId="77777777" w:rsidR="00293778" w:rsidRPr="00293778" w:rsidRDefault="00293778" w:rsidP="004B3AAE">
            <w:pPr>
              <w:pStyle w:val="TextoTablas"/>
              <w:rPr>
                <w:szCs w:val="24"/>
              </w:rPr>
            </w:pPr>
            <w:r w:rsidRPr="00293778">
              <w:rPr>
                <w:szCs w:val="24"/>
              </w:rPr>
              <w:t>Administra la cartera vigente y realiza seguimiento preventivo a los créditos.</w:t>
            </w:r>
          </w:p>
        </w:tc>
        <w:tc>
          <w:tcPr>
            <w:tcW w:w="0" w:type="auto"/>
            <w:hideMark/>
          </w:tcPr>
          <w:p w14:paraId="773421B8" w14:textId="77777777" w:rsidR="00293778" w:rsidRPr="00293778" w:rsidRDefault="00293778" w:rsidP="004B3AAE">
            <w:pPr>
              <w:pStyle w:val="TextoTablas"/>
              <w:rPr>
                <w:szCs w:val="24"/>
              </w:rPr>
            </w:pPr>
            <w:r w:rsidRPr="00293778">
              <w:rPr>
                <w:szCs w:val="24"/>
              </w:rPr>
              <w:t>Ayuda a evitar el deterioro temprano de las obligaciones.</w:t>
            </w:r>
          </w:p>
        </w:tc>
      </w:tr>
      <w:tr w:rsidR="00293778" w:rsidRPr="00293778" w14:paraId="1424007D" w14:textId="77777777" w:rsidTr="004B3AAE">
        <w:tc>
          <w:tcPr>
            <w:tcW w:w="0" w:type="auto"/>
            <w:hideMark/>
          </w:tcPr>
          <w:p w14:paraId="31D7AEE2" w14:textId="77777777" w:rsidR="00293778" w:rsidRPr="00293778" w:rsidRDefault="00293778" w:rsidP="004B3AAE">
            <w:pPr>
              <w:pStyle w:val="TextoTablas"/>
              <w:rPr>
                <w:szCs w:val="24"/>
              </w:rPr>
            </w:pPr>
            <w:r w:rsidRPr="00293778">
              <w:rPr>
                <w:szCs w:val="24"/>
              </w:rPr>
              <w:t>Área de cobranza.</w:t>
            </w:r>
          </w:p>
        </w:tc>
        <w:tc>
          <w:tcPr>
            <w:tcW w:w="0" w:type="auto"/>
            <w:hideMark/>
          </w:tcPr>
          <w:p w14:paraId="3A5CE6D3" w14:textId="77777777" w:rsidR="00293778" w:rsidRPr="00293778" w:rsidRDefault="00293778" w:rsidP="004B3AAE">
            <w:pPr>
              <w:pStyle w:val="TextoTablas"/>
              <w:rPr>
                <w:szCs w:val="24"/>
              </w:rPr>
            </w:pPr>
            <w:r w:rsidRPr="00293778">
              <w:rPr>
                <w:szCs w:val="24"/>
              </w:rPr>
              <w:t>Gestiona los créditos en mora mediante acciones extrajudiciales o jurídicas.</w:t>
            </w:r>
          </w:p>
        </w:tc>
        <w:tc>
          <w:tcPr>
            <w:tcW w:w="0" w:type="auto"/>
            <w:hideMark/>
          </w:tcPr>
          <w:p w14:paraId="190FF483" w14:textId="77777777" w:rsidR="00293778" w:rsidRPr="00293778" w:rsidRDefault="00293778" w:rsidP="004B3AAE">
            <w:pPr>
              <w:pStyle w:val="TextoTablas"/>
              <w:rPr>
                <w:szCs w:val="24"/>
              </w:rPr>
            </w:pPr>
            <w:r w:rsidRPr="00293778">
              <w:rPr>
                <w:szCs w:val="24"/>
              </w:rPr>
              <w:t>Ejecuta las estrategias de recuperación y recaudo.</w:t>
            </w:r>
          </w:p>
        </w:tc>
      </w:tr>
      <w:tr w:rsidR="00293778" w:rsidRPr="00293778" w14:paraId="5DBBC61C" w14:textId="77777777" w:rsidTr="004B3AAE">
        <w:trPr>
          <w:cnfStyle w:val="000000100000" w:firstRow="0" w:lastRow="0" w:firstColumn="0" w:lastColumn="0" w:oddVBand="0" w:evenVBand="0" w:oddHBand="1" w:evenHBand="0" w:firstRowFirstColumn="0" w:firstRowLastColumn="0" w:lastRowFirstColumn="0" w:lastRowLastColumn="0"/>
        </w:trPr>
        <w:tc>
          <w:tcPr>
            <w:tcW w:w="0" w:type="auto"/>
            <w:hideMark/>
          </w:tcPr>
          <w:p w14:paraId="4433660B" w14:textId="77777777" w:rsidR="00293778" w:rsidRPr="00293778" w:rsidRDefault="00293778" w:rsidP="004B3AAE">
            <w:pPr>
              <w:pStyle w:val="TextoTablas"/>
              <w:rPr>
                <w:szCs w:val="24"/>
              </w:rPr>
            </w:pPr>
            <w:r w:rsidRPr="00293778">
              <w:rPr>
                <w:szCs w:val="24"/>
              </w:rPr>
              <w:lastRenderedPageBreak/>
              <w:t>Área de servicio al cliente.</w:t>
            </w:r>
          </w:p>
        </w:tc>
        <w:tc>
          <w:tcPr>
            <w:tcW w:w="0" w:type="auto"/>
            <w:hideMark/>
          </w:tcPr>
          <w:p w14:paraId="02DE9B67" w14:textId="77777777" w:rsidR="00293778" w:rsidRPr="00293778" w:rsidRDefault="00293778" w:rsidP="004B3AAE">
            <w:pPr>
              <w:pStyle w:val="TextoTablas"/>
              <w:rPr>
                <w:szCs w:val="24"/>
              </w:rPr>
            </w:pPr>
            <w:r w:rsidRPr="00293778">
              <w:rPr>
                <w:szCs w:val="24"/>
              </w:rPr>
              <w:t>Atiende inquietudes, orienta al deudor y apoya la negociación de acuerdos.</w:t>
            </w:r>
          </w:p>
        </w:tc>
        <w:tc>
          <w:tcPr>
            <w:tcW w:w="0" w:type="auto"/>
            <w:hideMark/>
          </w:tcPr>
          <w:p w14:paraId="30FC6502" w14:textId="77777777" w:rsidR="00293778" w:rsidRPr="00293778" w:rsidRDefault="00293778" w:rsidP="004B3AAE">
            <w:pPr>
              <w:pStyle w:val="TextoTablas"/>
              <w:rPr>
                <w:szCs w:val="24"/>
              </w:rPr>
            </w:pPr>
            <w:r w:rsidRPr="00293778">
              <w:rPr>
                <w:szCs w:val="24"/>
              </w:rPr>
              <w:t>Favorece la comunicación y la búsqueda de soluciones.</w:t>
            </w:r>
          </w:p>
        </w:tc>
      </w:tr>
      <w:tr w:rsidR="00293778" w:rsidRPr="00293778" w14:paraId="792ACC7F" w14:textId="77777777" w:rsidTr="004B3AAE">
        <w:tc>
          <w:tcPr>
            <w:tcW w:w="0" w:type="auto"/>
            <w:hideMark/>
          </w:tcPr>
          <w:p w14:paraId="07ABFC7D" w14:textId="77777777" w:rsidR="00293778" w:rsidRPr="00293778" w:rsidRDefault="00293778" w:rsidP="004B3AAE">
            <w:pPr>
              <w:pStyle w:val="TextoTablas"/>
              <w:rPr>
                <w:szCs w:val="24"/>
              </w:rPr>
            </w:pPr>
            <w:r w:rsidRPr="00293778">
              <w:rPr>
                <w:szCs w:val="24"/>
              </w:rPr>
              <w:t>Área jurídica.</w:t>
            </w:r>
          </w:p>
        </w:tc>
        <w:tc>
          <w:tcPr>
            <w:tcW w:w="0" w:type="auto"/>
            <w:hideMark/>
          </w:tcPr>
          <w:p w14:paraId="6C01F27E" w14:textId="77777777" w:rsidR="00293778" w:rsidRPr="00293778" w:rsidRDefault="00293778" w:rsidP="004B3AAE">
            <w:pPr>
              <w:pStyle w:val="TextoTablas"/>
              <w:rPr>
                <w:szCs w:val="24"/>
              </w:rPr>
            </w:pPr>
            <w:r w:rsidRPr="00293778">
              <w:rPr>
                <w:szCs w:val="24"/>
              </w:rPr>
              <w:t>Adelanta procesos legales cuando se agotan las gestiones extrajudiciales.</w:t>
            </w:r>
          </w:p>
        </w:tc>
        <w:tc>
          <w:tcPr>
            <w:tcW w:w="0" w:type="auto"/>
            <w:hideMark/>
          </w:tcPr>
          <w:p w14:paraId="21C0B6A0" w14:textId="77777777" w:rsidR="00293778" w:rsidRPr="00293778" w:rsidRDefault="00293778" w:rsidP="004B3AAE">
            <w:pPr>
              <w:pStyle w:val="TextoTablas"/>
              <w:rPr>
                <w:szCs w:val="24"/>
              </w:rPr>
            </w:pPr>
            <w:r w:rsidRPr="00293778">
              <w:rPr>
                <w:szCs w:val="24"/>
              </w:rPr>
              <w:t>Representa a la entidad en procesos de cobro judicial.</w:t>
            </w:r>
          </w:p>
        </w:tc>
      </w:tr>
      <w:tr w:rsidR="00293778" w:rsidRPr="00293778" w14:paraId="20894982" w14:textId="77777777" w:rsidTr="004B3AAE">
        <w:trPr>
          <w:cnfStyle w:val="000000100000" w:firstRow="0" w:lastRow="0" w:firstColumn="0" w:lastColumn="0" w:oddVBand="0" w:evenVBand="0" w:oddHBand="1" w:evenHBand="0" w:firstRowFirstColumn="0" w:firstRowLastColumn="0" w:lastRowFirstColumn="0" w:lastRowLastColumn="0"/>
        </w:trPr>
        <w:tc>
          <w:tcPr>
            <w:tcW w:w="0" w:type="auto"/>
            <w:hideMark/>
          </w:tcPr>
          <w:p w14:paraId="79F42310" w14:textId="77777777" w:rsidR="00293778" w:rsidRPr="00293778" w:rsidRDefault="00293778" w:rsidP="004B3AAE">
            <w:pPr>
              <w:pStyle w:val="TextoTablas"/>
              <w:rPr>
                <w:szCs w:val="24"/>
              </w:rPr>
            </w:pPr>
            <w:r w:rsidRPr="00293778">
              <w:rPr>
                <w:szCs w:val="24"/>
              </w:rPr>
              <w:t>Tecnología e información.</w:t>
            </w:r>
          </w:p>
        </w:tc>
        <w:tc>
          <w:tcPr>
            <w:tcW w:w="0" w:type="auto"/>
            <w:hideMark/>
          </w:tcPr>
          <w:p w14:paraId="25F211A1" w14:textId="77777777" w:rsidR="00293778" w:rsidRPr="00293778" w:rsidRDefault="00293778" w:rsidP="004B3AAE">
            <w:pPr>
              <w:pStyle w:val="TextoTablas"/>
              <w:rPr>
                <w:szCs w:val="24"/>
              </w:rPr>
            </w:pPr>
            <w:r w:rsidRPr="00293778">
              <w:rPr>
                <w:szCs w:val="24"/>
              </w:rPr>
              <w:t>Administra los sistemas de gestión de cartera y garantiza la calidad de los datos.</w:t>
            </w:r>
          </w:p>
        </w:tc>
        <w:tc>
          <w:tcPr>
            <w:tcW w:w="0" w:type="auto"/>
            <w:hideMark/>
          </w:tcPr>
          <w:p w14:paraId="529B07DB" w14:textId="77777777" w:rsidR="00293778" w:rsidRPr="00293778" w:rsidRDefault="00293778" w:rsidP="004B3AAE">
            <w:pPr>
              <w:pStyle w:val="TextoTablas"/>
              <w:rPr>
                <w:szCs w:val="24"/>
              </w:rPr>
            </w:pPr>
            <w:r w:rsidRPr="00293778">
              <w:rPr>
                <w:szCs w:val="24"/>
              </w:rPr>
              <w:t>Facilita el seguimiento, la priorización y el registro de gestiones.</w:t>
            </w:r>
          </w:p>
        </w:tc>
      </w:tr>
    </w:tbl>
    <w:p w14:paraId="5CE3EF4B" w14:textId="77777777" w:rsidR="004B3AAE" w:rsidRDefault="004B3AAE" w:rsidP="00293778">
      <w:pPr>
        <w:rPr>
          <w:lang w:val="es-419" w:eastAsia="es-CO"/>
        </w:rPr>
      </w:pPr>
    </w:p>
    <w:p w14:paraId="271FC8D7" w14:textId="54D3D01E" w:rsidR="00293778" w:rsidRPr="00293778" w:rsidRDefault="00293778" w:rsidP="00293778">
      <w:pPr>
        <w:rPr>
          <w:lang w:val="es-419" w:eastAsia="es-CO"/>
        </w:rPr>
      </w:pPr>
      <w:r w:rsidRPr="00293778">
        <w:rPr>
          <w:lang w:val="es-419" w:eastAsia="es-CO"/>
        </w:rPr>
        <w:t>La gestión de cartera es una responsabilidad compartida. Cada área de la entidad cumple un rol específico, la alta dirección define el marco estratégico, las áreas operativas ejecutan las acciones de cobranza y las áreas de soporte garantizan la información y el respaldo jurídico necesarios para que el proceso funcione con eficiencia y coherencia.</w:t>
      </w:r>
    </w:p>
    <w:p w14:paraId="1AE24686" w14:textId="2F5FF10E" w:rsidR="00293778" w:rsidRDefault="00293778" w:rsidP="00293778">
      <w:pPr>
        <w:rPr>
          <w:lang w:val="es-419" w:eastAsia="es-CO"/>
        </w:rPr>
      </w:pPr>
      <w:r w:rsidRPr="00293778">
        <w:rPr>
          <w:lang w:val="es-419" w:eastAsia="es-CO"/>
        </w:rPr>
        <w:t>Una vez identificados los actores que intervienen en la gestión de cartera, es necesario comprender cómo se organiza su trabajo mediante las funciones administrativas. Estas funciones permiten planear, organizar, dirigir y controlar las acciones necesarias para administrar y recuperar las obligaciones crediticias.</w:t>
      </w:r>
    </w:p>
    <w:p w14:paraId="0EAF73A4" w14:textId="77777777" w:rsidR="004B3AAE" w:rsidRPr="00293778" w:rsidRDefault="004B3AAE" w:rsidP="00293778">
      <w:pPr>
        <w:rPr>
          <w:lang w:val="es-419" w:eastAsia="es-CO"/>
        </w:rPr>
      </w:pPr>
    </w:p>
    <w:p w14:paraId="4737FBE8" w14:textId="6EB31058" w:rsidR="0098715A" w:rsidRDefault="00D806A9" w:rsidP="0098715A">
      <w:pPr>
        <w:pStyle w:val="Ttulo2"/>
      </w:pPr>
      <w:bookmarkStart w:id="4" w:name="_Toc232492042"/>
      <w:r w:rsidRPr="00D806A9">
        <w:t>Funciones administrativas de cartera</w:t>
      </w:r>
      <w:bookmarkEnd w:id="4"/>
    </w:p>
    <w:p w14:paraId="0968457C" w14:textId="77777777" w:rsidR="00293778" w:rsidRPr="00293778" w:rsidRDefault="00293778" w:rsidP="00293778">
      <w:pPr>
        <w:rPr>
          <w:lang w:val="es-419" w:eastAsia="es-CO"/>
        </w:rPr>
      </w:pPr>
      <w:r w:rsidRPr="00293778">
        <w:rPr>
          <w:lang w:val="es-419" w:eastAsia="es-CO"/>
        </w:rPr>
        <w:t xml:space="preserve">El proceso administrativo aplicado a la gestión de cartera no es un conjunto de tareas aisladas, es un ciclo continuo que se repite en cada período de gestión y permite a la organización ajustar sus estrategias en función de los resultados obtenidos y las condiciones cambiantes del entorno. Comprender este ciclo es fundamental para que el </w:t>
      </w:r>
      <w:r w:rsidRPr="00293778">
        <w:rPr>
          <w:lang w:val="es-419" w:eastAsia="es-CO"/>
        </w:rPr>
        <w:lastRenderedPageBreak/>
        <w:t>gestor entienda la lógica que subyace a cada tarea que realiza en su trabajo cotidiano y pueda tomar decisiones con mayor intencionalidad y criterio técnico.</w:t>
      </w:r>
    </w:p>
    <w:p w14:paraId="6686ECEA" w14:textId="428EE5A7" w:rsidR="00293778" w:rsidRDefault="00293778" w:rsidP="00293778">
      <w:pPr>
        <w:rPr>
          <w:lang w:val="es-419" w:eastAsia="es-CO"/>
        </w:rPr>
      </w:pPr>
      <w:r w:rsidRPr="00293778">
        <w:rPr>
          <w:lang w:val="es-419" w:eastAsia="es-CO"/>
        </w:rPr>
        <w:t>Planear, organizar, dirigir y controlar son las cuatro funciones que estructuran ese ciclo. Cada una depende de la anterior y alimenta a la siguiente, una planeación rigurosa hace posible una organización efectiva; una organización efectiva facilita la dirección del equipo; y una dirección sólida produce los resultados que el control evalúa para mejorar la planeación del período siguiente.</w:t>
      </w:r>
    </w:p>
    <w:p w14:paraId="7F0D0777" w14:textId="08F3C931" w:rsidR="00293778" w:rsidRDefault="00293778" w:rsidP="00293778">
      <w:pPr>
        <w:rPr>
          <w:lang w:val="es-419" w:eastAsia="es-CO"/>
        </w:rPr>
      </w:pPr>
      <w:r w:rsidRPr="00293778">
        <w:rPr>
          <w:lang w:val="es-419" w:eastAsia="es-CO"/>
        </w:rPr>
        <w:t>En la gestión de cartera, planear sin controlar es improvisar; controlar sin planear es reaccionar. Solo la articulación de las cuatro funciones convierte la cobranza en un proceso profesional y sostenible.</w:t>
      </w:r>
    </w:p>
    <w:p w14:paraId="7B4D938E" w14:textId="77777777" w:rsidR="008B2575" w:rsidRPr="008B2575" w:rsidRDefault="008B2575" w:rsidP="008B2575">
      <w:pPr>
        <w:rPr>
          <w:lang w:val="es-419" w:eastAsia="es-CO"/>
        </w:rPr>
      </w:pPr>
      <w:r w:rsidRPr="008B2575">
        <w:rPr>
          <w:lang w:val="es-419" w:eastAsia="es-CO"/>
        </w:rPr>
        <w:t>Cada función tiene un propósito específico y un impacto directo en los resultados de recuperación. Su descripción y aplicación en la gestión de cartera se presentan a continuación:</w:t>
      </w:r>
    </w:p>
    <w:p w14:paraId="6A229E87" w14:textId="5994F8DC" w:rsidR="008B2575" w:rsidRPr="008B2575" w:rsidRDefault="008B2575" w:rsidP="008B2575">
      <w:pPr>
        <w:pStyle w:val="Prrafodelista"/>
        <w:numPr>
          <w:ilvl w:val="0"/>
          <w:numId w:val="26"/>
        </w:numPr>
        <w:rPr>
          <w:lang w:val="es-419" w:eastAsia="es-CO"/>
        </w:rPr>
      </w:pPr>
      <w:r w:rsidRPr="008B2575">
        <w:rPr>
          <w:b/>
          <w:bCs/>
          <w:lang w:val="es-419" w:eastAsia="es-CO"/>
        </w:rPr>
        <w:t>Planeación:</w:t>
      </w:r>
      <w:r w:rsidRPr="008B2575">
        <w:rPr>
          <w:lang w:val="es-419" w:eastAsia="es-CO"/>
        </w:rPr>
        <w:t xml:space="preserve"> consiste en definir objetivos de recuperación, diseñar estrategias por segmento de deudores y establecer un cronograma con responsables y plazos. Sin diagnóstico preciso, los objetivos pierden fundamento.</w:t>
      </w:r>
    </w:p>
    <w:p w14:paraId="4D288945" w14:textId="77777777" w:rsidR="008B2575" w:rsidRPr="008B2575" w:rsidRDefault="008B2575" w:rsidP="004B3AAE">
      <w:pPr>
        <w:ind w:left="1416" w:firstLine="1"/>
        <w:rPr>
          <w:lang w:val="es-419" w:eastAsia="es-CO"/>
        </w:rPr>
      </w:pPr>
      <w:r w:rsidRPr="008B2575">
        <w:rPr>
          <w:lang w:val="es-419" w:eastAsia="es-CO"/>
        </w:rPr>
        <w:t>Ejemplo: el jefe de cartera detecta que el 65 % de la mora se concentra en microcrédito, asigna gestores especializados y programa visitas domiciliarias para la primera semana del mes.</w:t>
      </w:r>
    </w:p>
    <w:p w14:paraId="2726E8F2" w14:textId="79F5BECD" w:rsidR="008B2575" w:rsidRPr="008B2575" w:rsidRDefault="008B2575" w:rsidP="008B2575">
      <w:pPr>
        <w:pStyle w:val="Prrafodelista"/>
        <w:numPr>
          <w:ilvl w:val="0"/>
          <w:numId w:val="26"/>
        </w:numPr>
        <w:rPr>
          <w:lang w:val="es-419" w:eastAsia="es-CO"/>
        </w:rPr>
      </w:pPr>
      <w:r w:rsidRPr="008B2575">
        <w:rPr>
          <w:b/>
          <w:bCs/>
          <w:lang w:val="es-419" w:eastAsia="es-CO"/>
        </w:rPr>
        <w:t>Organización:</w:t>
      </w:r>
      <w:r w:rsidRPr="008B2575">
        <w:rPr>
          <w:lang w:val="es-419" w:eastAsia="es-CO"/>
        </w:rPr>
        <w:t xml:space="preserve"> implica distribuir la cartera entre los gestores según su perfil, garantizar las herramientas tecnológicas y asegurar los recursos logísticos para ejecutar el plan.</w:t>
      </w:r>
    </w:p>
    <w:p w14:paraId="1AC34D54" w14:textId="77777777" w:rsidR="008B2575" w:rsidRPr="008B2575" w:rsidRDefault="008B2575" w:rsidP="004B3AAE">
      <w:pPr>
        <w:ind w:left="1416" w:firstLine="1"/>
        <w:rPr>
          <w:lang w:val="es-419" w:eastAsia="es-CO"/>
        </w:rPr>
      </w:pPr>
      <w:r w:rsidRPr="008B2575">
        <w:rPr>
          <w:lang w:val="es-419" w:eastAsia="es-CO"/>
        </w:rPr>
        <w:lastRenderedPageBreak/>
        <w:t>Ejemplo: el jefe asigna los créditos con mora superior a 90 días a los gestores más experimentados y verifica que todos tienen acceso al sistema de cartera antes de iniciar las visitas.</w:t>
      </w:r>
    </w:p>
    <w:p w14:paraId="517A58F2" w14:textId="67ED2223" w:rsidR="008B2575" w:rsidRPr="008B2575" w:rsidRDefault="008B2575" w:rsidP="008B2575">
      <w:pPr>
        <w:pStyle w:val="Prrafodelista"/>
        <w:numPr>
          <w:ilvl w:val="0"/>
          <w:numId w:val="26"/>
        </w:numPr>
        <w:rPr>
          <w:lang w:val="es-419" w:eastAsia="es-CO"/>
        </w:rPr>
      </w:pPr>
      <w:r w:rsidRPr="008B2575">
        <w:rPr>
          <w:b/>
          <w:bCs/>
          <w:lang w:val="es-419" w:eastAsia="es-CO"/>
        </w:rPr>
        <w:t>Dirección:</w:t>
      </w:r>
      <w:r w:rsidRPr="008B2575">
        <w:rPr>
          <w:lang w:val="es-419" w:eastAsia="es-CO"/>
        </w:rPr>
        <w:t xml:space="preserve"> se refiere a orientar al equipo, acompañar negociaciones complejas y tomar decisiones que superan las facultades del gestor, como reestructuraciones o castigos de cartera.</w:t>
      </w:r>
    </w:p>
    <w:p w14:paraId="5DB3160D" w14:textId="77777777" w:rsidR="008B2575" w:rsidRPr="008B2575" w:rsidRDefault="008B2575" w:rsidP="004B3AAE">
      <w:pPr>
        <w:ind w:left="1416" w:firstLine="1"/>
        <w:rPr>
          <w:lang w:val="es-419" w:eastAsia="es-CO"/>
        </w:rPr>
      </w:pPr>
      <w:r w:rsidRPr="008B2575">
        <w:rPr>
          <w:lang w:val="es-419" w:eastAsia="es-CO"/>
        </w:rPr>
        <w:t>Ejemplo: ante un deudor con 120 días de mora, el jefe acompaña la visita, autoriza una reestructuración con período de gracia y orienta al gestor para aplicar ese criterio en casos similares.</w:t>
      </w:r>
    </w:p>
    <w:p w14:paraId="3A61DE45" w14:textId="37CBC153" w:rsidR="008B2575" w:rsidRPr="008B2575" w:rsidRDefault="008B2575" w:rsidP="008B2575">
      <w:pPr>
        <w:pStyle w:val="Prrafodelista"/>
        <w:numPr>
          <w:ilvl w:val="0"/>
          <w:numId w:val="26"/>
        </w:numPr>
        <w:rPr>
          <w:lang w:val="es-419" w:eastAsia="es-CO"/>
        </w:rPr>
      </w:pPr>
      <w:r w:rsidRPr="008B2575">
        <w:rPr>
          <w:b/>
          <w:bCs/>
          <w:lang w:val="es-419" w:eastAsia="es-CO"/>
        </w:rPr>
        <w:t>Control:</w:t>
      </w:r>
      <w:r w:rsidRPr="008B2575">
        <w:rPr>
          <w:lang w:val="es-419" w:eastAsia="es-CO"/>
        </w:rPr>
        <w:t xml:space="preserve"> corresponde al seguimiento de los indicadores de cartera vencida, tasa de recuperación, acuerdos cumplidos, para identificar desviaciones frente a los objetivos y aplicar acciones correctivas oportunamente.</w:t>
      </w:r>
    </w:p>
    <w:p w14:paraId="5798C5F8" w14:textId="77777777" w:rsidR="008B2575" w:rsidRPr="008B2575" w:rsidRDefault="008B2575" w:rsidP="004B3AAE">
      <w:pPr>
        <w:ind w:left="1416" w:firstLine="1"/>
        <w:rPr>
          <w:lang w:val="es-419" w:eastAsia="es-CO"/>
        </w:rPr>
      </w:pPr>
      <w:r w:rsidRPr="008B2575">
        <w:rPr>
          <w:lang w:val="es-419" w:eastAsia="es-CO"/>
        </w:rPr>
        <w:t>Ejemplo: al cierre de la segunda semana, el jefe detecta que solo se recuperó el 18 % de la meta, identifica 28 deudores con datos desactualizados y activa las visitas domiciliarias de inmediato.</w:t>
      </w:r>
    </w:p>
    <w:p w14:paraId="1AEFB12F" w14:textId="77777777" w:rsidR="008B2575" w:rsidRPr="008B2575" w:rsidRDefault="008B2575" w:rsidP="008B2575">
      <w:pPr>
        <w:rPr>
          <w:lang w:val="es-419" w:eastAsia="es-CO"/>
        </w:rPr>
      </w:pPr>
      <w:r w:rsidRPr="008B2575">
        <w:rPr>
          <w:lang w:val="es-419" w:eastAsia="es-CO"/>
        </w:rPr>
        <w:t>Las cuatro funciones conforman un sistema que se retroalimenta de manera permanente. El resultado del control en un período se convierte en el insumo del diagnóstico para la planeación del siguiente, lo que convierte la gestión de cartera en un proceso de mejora continua. Comprender esta lógica le permite al gestor actuar con mayor claridad en cada tarea que realiza y contribuir activamente al mejoramiento de los resultados de su equipo.</w:t>
      </w:r>
    </w:p>
    <w:p w14:paraId="0B7A1C45" w14:textId="7BF40DFA" w:rsidR="00293778" w:rsidRDefault="008B2575" w:rsidP="008B2575">
      <w:pPr>
        <w:rPr>
          <w:lang w:val="es-419" w:eastAsia="es-CO"/>
        </w:rPr>
      </w:pPr>
      <w:r w:rsidRPr="008B2575">
        <w:rPr>
          <w:lang w:val="es-419" w:eastAsia="es-CO"/>
        </w:rPr>
        <w:t xml:space="preserve">Conocer las funciones del proceso administrativo y su aplicación en la gestión de cartera prepara al aprendiz para comprender el indicador financiero que sintetiza el </w:t>
      </w:r>
      <w:r w:rsidRPr="008B2575">
        <w:rPr>
          <w:lang w:val="es-419" w:eastAsia="es-CO"/>
        </w:rPr>
        <w:lastRenderedPageBreak/>
        <w:t>resultado de ese proceso en cada período, la rotación de cartera, que refleja en un solo valor la eficiencia con que la entidad convierte sus créditos otorgados en efectivo.</w:t>
      </w:r>
    </w:p>
    <w:p w14:paraId="5CC920E3" w14:textId="77777777" w:rsidR="004B3AAE" w:rsidRPr="00293778" w:rsidRDefault="004B3AAE" w:rsidP="008B2575">
      <w:pPr>
        <w:rPr>
          <w:lang w:val="es-419" w:eastAsia="es-CO"/>
        </w:rPr>
      </w:pPr>
    </w:p>
    <w:p w14:paraId="49C7D0A4" w14:textId="2645CC2C" w:rsidR="0098715A" w:rsidRDefault="00D806A9" w:rsidP="0098715A">
      <w:pPr>
        <w:pStyle w:val="Ttulo2"/>
      </w:pPr>
      <w:bookmarkStart w:id="5" w:name="_Toc232492043"/>
      <w:r w:rsidRPr="00D806A9">
        <w:t>Rotación de cartera</w:t>
      </w:r>
      <w:bookmarkEnd w:id="5"/>
    </w:p>
    <w:p w14:paraId="0D5511F2" w14:textId="77777777" w:rsidR="008B2575" w:rsidRPr="008B2575" w:rsidRDefault="008B2575" w:rsidP="008B2575">
      <w:pPr>
        <w:rPr>
          <w:lang w:val="es-419" w:eastAsia="es-CO"/>
        </w:rPr>
      </w:pPr>
      <w:r w:rsidRPr="008B2575">
        <w:rPr>
          <w:lang w:val="es-419" w:eastAsia="es-CO"/>
        </w:rPr>
        <w:t>La rotación de cartera es el indicador financiero que mide la velocidad con la que una entidad convierte sus créditos otorgados en efectivo. Una alta rotación indica que los deudores cumplen oportunamente con sus obligaciones, lo que garantiza disponibilidad de recursos para nuevas operaciones crediticias, reduce el costo de provisiones y mejora los indicadores de rentabilidad institucional. Este indicador no es solo una cifra contable, es el reflejo cuantitativo de la calidad del trabajo que realiza el equipo de gestión de cartera en cada período.</w:t>
      </w:r>
    </w:p>
    <w:p w14:paraId="5EB67984" w14:textId="1C46BB85" w:rsidR="008B2575" w:rsidRDefault="008B2575" w:rsidP="008B2575">
      <w:pPr>
        <w:rPr>
          <w:lang w:val="es-419" w:eastAsia="es-CO"/>
        </w:rPr>
      </w:pPr>
      <w:r w:rsidRPr="008B2575">
        <w:rPr>
          <w:lang w:val="es-419" w:eastAsia="es-CO"/>
        </w:rPr>
        <w:t>Para las entidades financieras, la cartera de créditos es su principal activo generador de ingresos, los intereses, comisiones y otros cargos constituyen la fuente primaria de los ingresos operacionales. Por esa razón, el deterioro de la cartera afecta directamente el estado de resultados y la posición de solvencia patrimonial de la institución. Cuando un crédito entra en mora, no solo deja de generar los intereses esperados, sino que además obliga a la entidad a constituir provisiones que reducen las utilidades y deterioran su base patrimonial.</w:t>
      </w:r>
    </w:p>
    <w:p w14:paraId="6094A027" w14:textId="01DF7CC8" w:rsidR="008B2575" w:rsidRDefault="008B2575" w:rsidP="008B2575">
      <w:pPr>
        <w:rPr>
          <w:lang w:val="es-419" w:eastAsia="es-CO"/>
        </w:rPr>
      </w:pPr>
      <w:r w:rsidRPr="008B2575">
        <w:rPr>
          <w:lang w:val="es-419" w:eastAsia="es-CO"/>
        </w:rPr>
        <w:t>La rotación de cartera no mide cuánto se cobra: mide qué tan bien se administra el principal activo de la entidad financiera. Un índice deteriorado es la señal más clara de que el proceso de gestión requiere intervención inmediata.</w:t>
      </w:r>
    </w:p>
    <w:p w14:paraId="1AEFB6F9" w14:textId="77777777" w:rsidR="008B2575" w:rsidRPr="008B2575" w:rsidRDefault="008B2575" w:rsidP="008B2575">
      <w:pPr>
        <w:rPr>
          <w:lang w:val="es-419" w:eastAsia="es-CO"/>
        </w:rPr>
      </w:pPr>
      <w:r w:rsidRPr="008B2575">
        <w:rPr>
          <w:lang w:val="es-419" w:eastAsia="es-CO"/>
        </w:rPr>
        <w:t>Las consecuencias del deterioro de la cartera evidencian el impacto financiero directo que tiene una gestión deficiente sobre la institución:</w:t>
      </w:r>
    </w:p>
    <w:p w14:paraId="794B2D78" w14:textId="13B05098" w:rsidR="008B2575" w:rsidRPr="008B2575" w:rsidRDefault="008B2575" w:rsidP="008B2575">
      <w:pPr>
        <w:pStyle w:val="Prrafodelista"/>
        <w:numPr>
          <w:ilvl w:val="0"/>
          <w:numId w:val="26"/>
        </w:numPr>
        <w:rPr>
          <w:lang w:val="es-419" w:eastAsia="es-CO"/>
        </w:rPr>
      </w:pPr>
      <w:r w:rsidRPr="008B2575">
        <w:rPr>
          <w:b/>
          <w:bCs/>
          <w:lang w:val="es-419" w:eastAsia="es-CO"/>
        </w:rPr>
        <w:lastRenderedPageBreak/>
        <w:t>Reducción de ingresos:</w:t>
      </w:r>
      <w:r w:rsidRPr="008B2575">
        <w:rPr>
          <w:lang w:val="es-419" w:eastAsia="es-CO"/>
        </w:rPr>
        <w:t xml:space="preserve"> los créditos en mora no generan los intereses pactados, lo que disminuye los ingresos operacionales del período y compromete la capacidad de la entidad para cubrir sus costos de operación.</w:t>
      </w:r>
    </w:p>
    <w:p w14:paraId="541C4B94" w14:textId="77777777" w:rsidR="008B2575" w:rsidRPr="008B2575" w:rsidRDefault="008B2575" w:rsidP="004B3AAE">
      <w:pPr>
        <w:ind w:left="1416" w:firstLine="1"/>
        <w:rPr>
          <w:lang w:val="es-419" w:eastAsia="es-CO"/>
        </w:rPr>
      </w:pPr>
      <w:r w:rsidRPr="008B2575">
        <w:rPr>
          <w:lang w:val="es-419" w:eastAsia="es-CO"/>
        </w:rPr>
        <w:t>Ejemplo: una entidad con 500 créditos en mora de 60 días deja de percibir los intereses de ese período. Si cada crédito genera en promedio $80.000 mensuales de intereses, la pérdida de ingresos asciende a 40 millones de pesos en un solo mes.</w:t>
      </w:r>
    </w:p>
    <w:p w14:paraId="5C8C57B0" w14:textId="1906C170" w:rsidR="008B2575" w:rsidRPr="008B2575" w:rsidRDefault="008B2575" w:rsidP="008B2575">
      <w:pPr>
        <w:pStyle w:val="Prrafodelista"/>
        <w:numPr>
          <w:ilvl w:val="0"/>
          <w:numId w:val="26"/>
        </w:numPr>
        <w:rPr>
          <w:lang w:val="es-419" w:eastAsia="es-CO"/>
        </w:rPr>
      </w:pPr>
      <w:r w:rsidRPr="008B2575">
        <w:rPr>
          <w:b/>
          <w:bCs/>
          <w:lang w:val="es-419" w:eastAsia="es-CO"/>
        </w:rPr>
        <w:t>Aumento de provisiones:</w:t>
      </w:r>
      <w:r w:rsidRPr="008B2575">
        <w:rPr>
          <w:lang w:val="es-419" w:eastAsia="es-CO"/>
        </w:rPr>
        <w:t xml:space="preserve"> cada crédito deteriorado obliga a constituir reservas contables proporcionales al nivel de riesgo de la obligación, lo que afecta directamente las utilidades del período y reduce el patrimonio de la institución.</w:t>
      </w:r>
    </w:p>
    <w:p w14:paraId="0F0CDC7F" w14:textId="77777777" w:rsidR="008B2575" w:rsidRPr="008B2575" w:rsidRDefault="008B2575" w:rsidP="004B3AAE">
      <w:pPr>
        <w:ind w:left="1416" w:firstLine="1"/>
        <w:rPr>
          <w:lang w:val="es-419" w:eastAsia="es-CO"/>
        </w:rPr>
      </w:pPr>
      <w:r w:rsidRPr="008B2575">
        <w:rPr>
          <w:lang w:val="es-419" w:eastAsia="es-CO"/>
        </w:rPr>
        <w:t>Ejemplo: un crédito de $10.000.000 que migra de categoría A a categoría C incrementa la provisión requerida del 1 % al 20 %, lo que representa un cargo adicional de $1.900.000 a las utilidades del período.</w:t>
      </w:r>
    </w:p>
    <w:p w14:paraId="7B73BAA4" w14:textId="486618F6" w:rsidR="008B2575" w:rsidRPr="008B2575" w:rsidRDefault="008B2575" w:rsidP="008B2575">
      <w:pPr>
        <w:pStyle w:val="Prrafodelista"/>
        <w:numPr>
          <w:ilvl w:val="0"/>
          <w:numId w:val="26"/>
        </w:numPr>
        <w:rPr>
          <w:lang w:val="es-419" w:eastAsia="es-CO"/>
        </w:rPr>
      </w:pPr>
      <w:r w:rsidRPr="008B2575">
        <w:rPr>
          <w:b/>
          <w:bCs/>
          <w:lang w:val="es-419" w:eastAsia="es-CO"/>
        </w:rPr>
        <w:t>Menor capacidad crediticia:</w:t>
      </w:r>
      <w:r w:rsidRPr="008B2575">
        <w:rPr>
          <w:lang w:val="es-419" w:eastAsia="es-CO"/>
        </w:rPr>
        <w:t xml:space="preserve"> los recursos inmovilizados en cartera deteriorada no están disponibles para nuevas operaciones de crédito, lo que reduce la liquidez de la entidad y su capacidad para atender la demanda de nuevos clientes.</w:t>
      </w:r>
    </w:p>
    <w:p w14:paraId="21CC22DC" w14:textId="77777777" w:rsidR="008B2575" w:rsidRPr="008B2575" w:rsidRDefault="008B2575" w:rsidP="004B3AAE">
      <w:pPr>
        <w:ind w:left="1416" w:firstLine="1"/>
        <w:rPr>
          <w:lang w:val="es-419" w:eastAsia="es-CO"/>
        </w:rPr>
      </w:pPr>
      <w:r w:rsidRPr="008B2575">
        <w:rPr>
          <w:lang w:val="es-419" w:eastAsia="es-CO"/>
        </w:rPr>
        <w:t>Ejemplo: una entidad con 3.000 millones de pesos en cartera vencida tiene ese monto bloqueado e improductivo. Esos mismos recursos, bien administrados, podrían financiar nuevas operaciones de crédito que generarían ingresos adicionales para la institución.</w:t>
      </w:r>
    </w:p>
    <w:p w14:paraId="2F622060" w14:textId="362475CB" w:rsidR="008B2575" w:rsidRPr="008B2575" w:rsidRDefault="008B2575" w:rsidP="008B2575">
      <w:pPr>
        <w:pStyle w:val="Prrafodelista"/>
        <w:numPr>
          <w:ilvl w:val="0"/>
          <w:numId w:val="26"/>
        </w:numPr>
        <w:rPr>
          <w:lang w:val="es-419" w:eastAsia="es-CO"/>
        </w:rPr>
      </w:pPr>
      <w:r w:rsidRPr="008B2575">
        <w:rPr>
          <w:b/>
          <w:bCs/>
          <w:lang w:val="es-419" w:eastAsia="es-CO"/>
        </w:rPr>
        <w:lastRenderedPageBreak/>
        <w:t>Presión regulatoria:</w:t>
      </w:r>
      <w:r w:rsidRPr="008B2575">
        <w:rPr>
          <w:lang w:val="es-419" w:eastAsia="es-CO"/>
        </w:rPr>
        <w:t xml:space="preserve"> índices de cartera vencida por encima del promedio del sector activan la supervisión reforzada de la Superintendencia Financiera de Colombia, que puede exigir planes de mejoramiento, restricciones operativas o incrementos de capital.</w:t>
      </w:r>
    </w:p>
    <w:p w14:paraId="6280BD2B" w14:textId="77777777" w:rsidR="008B2575" w:rsidRPr="008B2575" w:rsidRDefault="008B2575" w:rsidP="004B3AAE">
      <w:pPr>
        <w:ind w:left="1416" w:firstLine="1"/>
        <w:rPr>
          <w:lang w:val="es-419" w:eastAsia="es-CO"/>
        </w:rPr>
      </w:pPr>
      <w:r w:rsidRPr="008B2575">
        <w:rPr>
          <w:lang w:val="es-419" w:eastAsia="es-CO"/>
        </w:rPr>
        <w:t>Ejemplo: una entidad cuyo índice de cartera vencida supera en tres puntos porcentuales el promedio del sector recibe una visita de inspección de la Superintendencia Financiera de Colombia (SFC), que exige un plan de mejoramiento con metas mensuales y seguimiento trimestral durante un año.</w:t>
      </w:r>
    </w:p>
    <w:p w14:paraId="7FE60098" w14:textId="505FBEF2" w:rsidR="008B2575" w:rsidRPr="008B2575" w:rsidRDefault="008B2575" w:rsidP="008B2575">
      <w:pPr>
        <w:pStyle w:val="Prrafodelista"/>
        <w:numPr>
          <w:ilvl w:val="0"/>
          <w:numId w:val="26"/>
        </w:numPr>
        <w:rPr>
          <w:lang w:val="es-419" w:eastAsia="es-CO"/>
        </w:rPr>
      </w:pPr>
      <w:r w:rsidRPr="008B2575">
        <w:rPr>
          <w:b/>
          <w:bCs/>
          <w:lang w:val="es-419" w:eastAsia="es-CO"/>
        </w:rPr>
        <w:t>Pérdida directa de capital:</w:t>
      </w:r>
      <w:r w:rsidRPr="008B2575">
        <w:rPr>
          <w:lang w:val="es-419" w:eastAsia="es-CO"/>
        </w:rPr>
        <w:t xml:space="preserve"> en los casos más graves, el no pago del capital prestado representa una pérdida definitiva que deteriora la base patrimonial de la entidad y puede comprometer su viabilidad financiera de largo plazo.</w:t>
      </w:r>
    </w:p>
    <w:p w14:paraId="35B1CF97" w14:textId="77777777" w:rsidR="008B2575" w:rsidRPr="008B2575" w:rsidRDefault="008B2575" w:rsidP="004B3AAE">
      <w:pPr>
        <w:ind w:left="1416" w:firstLine="1"/>
        <w:rPr>
          <w:lang w:val="es-419" w:eastAsia="es-CO"/>
        </w:rPr>
      </w:pPr>
      <w:r w:rsidRPr="008B2575">
        <w:rPr>
          <w:lang w:val="es-419" w:eastAsia="es-CO"/>
        </w:rPr>
        <w:t>Ejemplo: una entidad que debe castigar contablemente 800 millones de pesos en cartera irrecuperable registra esa cifra como pérdida directa del período, lo que reduce su patrimonio y puede afectar los indicadores de solvencia exigidos por la SFC.</w:t>
      </w:r>
    </w:p>
    <w:p w14:paraId="01759DD0" w14:textId="77777777" w:rsidR="008B2575" w:rsidRPr="008B2575" w:rsidRDefault="008B2575" w:rsidP="008B2575">
      <w:pPr>
        <w:rPr>
          <w:lang w:val="es-419" w:eastAsia="es-CO"/>
        </w:rPr>
      </w:pPr>
      <w:r w:rsidRPr="008B2575">
        <w:rPr>
          <w:lang w:val="es-419" w:eastAsia="es-CO"/>
        </w:rPr>
        <w:t>Cada una de estas consecuencias confirma que la gestión de cartera no es una función operativa secundaria, sus resultados impactan directamente la rentabilidad, la solvencia y la reputación de la institución ante sus clientes, inversionistas y organismos reguladores.</w:t>
      </w:r>
    </w:p>
    <w:p w14:paraId="75C2AF4A" w14:textId="2AFF820D" w:rsidR="008B2575" w:rsidRDefault="008B2575" w:rsidP="008B2575">
      <w:pPr>
        <w:rPr>
          <w:lang w:val="es-419" w:eastAsia="es-CO"/>
        </w:rPr>
      </w:pPr>
      <w:r w:rsidRPr="008B2575">
        <w:rPr>
          <w:lang w:val="es-419" w:eastAsia="es-CO"/>
        </w:rPr>
        <w:t xml:space="preserve">La Superintendencia Financiera de Colombia no deja a criterio de cada entidad la forma de evaluar el riesgo de su cartera, establece un marco normativo uniforme que </w:t>
      </w:r>
      <w:r w:rsidRPr="008B2575">
        <w:rPr>
          <w:lang w:val="es-419" w:eastAsia="es-CO"/>
        </w:rPr>
        <w:lastRenderedPageBreak/>
        <w:t>obliga a todas las instituciones vigiladas a clasificar sus obligaciones crediticias en cinco categorías según el comportamiento de pago de cada deudor. Esta clasificación no es un ejercicio contable, es la herramienta que le permite al gestor priorizar su trabajo, asignar recursos y tomar decisiones de cobranza con fundamento técnico y respaldo normativo.</w:t>
      </w:r>
    </w:p>
    <w:p w14:paraId="272D018B" w14:textId="77777777" w:rsidR="004B3AAE" w:rsidRPr="008B2575" w:rsidRDefault="004B3AAE" w:rsidP="008B2575">
      <w:pPr>
        <w:rPr>
          <w:lang w:val="es-419" w:eastAsia="es-CO"/>
        </w:rPr>
      </w:pPr>
    </w:p>
    <w:p w14:paraId="119C09DC" w14:textId="628159D2" w:rsidR="0098715A" w:rsidRDefault="00D806A9" w:rsidP="0098715A">
      <w:pPr>
        <w:pStyle w:val="Ttulo2"/>
      </w:pPr>
      <w:bookmarkStart w:id="6" w:name="_Toc232492044"/>
      <w:r w:rsidRPr="00D806A9">
        <w:t>Clasificación de cartera</w:t>
      </w:r>
      <w:bookmarkEnd w:id="6"/>
    </w:p>
    <w:p w14:paraId="16BD0B0F" w14:textId="77777777" w:rsidR="008B2575" w:rsidRPr="008B2575" w:rsidRDefault="008B2575" w:rsidP="008B2575">
      <w:pPr>
        <w:rPr>
          <w:lang w:val="es-419" w:eastAsia="es-CO"/>
        </w:rPr>
      </w:pPr>
      <w:r w:rsidRPr="008B2575">
        <w:rPr>
          <w:lang w:val="es-419" w:eastAsia="es-CO"/>
        </w:rPr>
        <w:t>La Superintendencia Financiera de Colombia no deja a criterio de cada entidad la forma de evaluar el riesgo de su cartera, establece un marco normativo uniforme que obliga a todas las instituciones vigiladas a clasificar sus obligaciones crediticias en cinco categorías según el comportamiento de pago de cada deudor. Esta clasificación no es un ejercicio contable, es la herramienta que le permite al gestor priorizar su trabajo, asignar recursos y tomar decisiones de cobranza con fundamento técnico y respaldo normativo.</w:t>
      </w:r>
    </w:p>
    <w:p w14:paraId="6D5DFD50" w14:textId="77777777" w:rsidR="008B2575" w:rsidRPr="008B2575" w:rsidRDefault="008B2575" w:rsidP="008B2575">
      <w:pPr>
        <w:rPr>
          <w:lang w:val="es-419" w:eastAsia="es-CO"/>
        </w:rPr>
      </w:pPr>
      <w:r w:rsidRPr="008B2575">
        <w:rPr>
          <w:lang w:val="es-419" w:eastAsia="es-CO"/>
        </w:rPr>
        <w:t>La clasificación de la cartera está regulada por la Circular Básica Contable y Financiera de la Superintendencia Financiera de Colombia, que establece los criterios de calificación, los porcentajes de provisión requeridos y las condiciones que determinan el paso de una categoría a otra. Su cumplimiento es obligatorio para todas las entidades vigiladas y su incumplimiento genera sanciones administrativas que pueden afectar la operación de la institución.</w:t>
      </w:r>
    </w:p>
    <w:p w14:paraId="49CBCF1D" w14:textId="58525705" w:rsidR="008B2575" w:rsidRDefault="008B2575" w:rsidP="008B2575">
      <w:pPr>
        <w:rPr>
          <w:lang w:val="es-419" w:eastAsia="es-CO"/>
        </w:rPr>
      </w:pPr>
      <w:r w:rsidRPr="008B2575">
        <w:rPr>
          <w:lang w:val="es-419" w:eastAsia="es-CO"/>
        </w:rPr>
        <w:t>En la siguiente tabla se presentan las cinco categorías de calificación de la cartera, con las características de cada una y el porcentaje de provisión que la normativa exige constituir.</w:t>
      </w:r>
    </w:p>
    <w:p w14:paraId="69E13CD3" w14:textId="77777777" w:rsidR="009745B5" w:rsidRPr="008B2575" w:rsidRDefault="009745B5" w:rsidP="008B2575">
      <w:pPr>
        <w:rPr>
          <w:lang w:val="es-419" w:eastAsia="es-CO"/>
        </w:rPr>
      </w:pPr>
    </w:p>
    <w:p w14:paraId="175FC1A8" w14:textId="04A0FCA7" w:rsidR="008B2575" w:rsidRDefault="008B2575" w:rsidP="004B3AAE">
      <w:pPr>
        <w:pStyle w:val="Tabla"/>
        <w:rPr>
          <w:lang w:val="es-419" w:eastAsia="es-CO"/>
        </w:rPr>
      </w:pPr>
      <w:r w:rsidRPr="008B2575">
        <w:rPr>
          <w:lang w:val="es-419" w:eastAsia="es-CO"/>
        </w:rPr>
        <w:lastRenderedPageBreak/>
        <w:t>Categorías de calificación de la cartera</w:t>
      </w:r>
    </w:p>
    <w:tbl>
      <w:tblPr>
        <w:tblStyle w:val="SENA"/>
        <w:tblW w:w="0" w:type="auto"/>
        <w:tblLook w:val="04A0" w:firstRow="1" w:lastRow="0" w:firstColumn="1" w:lastColumn="0" w:noHBand="0" w:noVBand="1"/>
      </w:tblPr>
      <w:tblGrid>
        <w:gridCol w:w="1172"/>
        <w:gridCol w:w="1958"/>
        <w:gridCol w:w="5448"/>
        <w:gridCol w:w="1477"/>
      </w:tblGrid>
      <w:tr w:rsidR="008B2575" w:rsidRPr="008B2575" w14:paraId="4F552C1F" w14:textId="77777777" w:rsidTr="004B3AAE">
        <w:trPr>
          <w:cnfStyle w:val="100000000000" w:firstRow="1" w:lastRow="0" w:firstColumn="0" w:lastColumn="0" w:oddVBand="0" w:evenVBand="0" w:oddHBand="0" w:evenHBand="0" w:firstRowFirstColumn="0" w:firstRowLastColumn="0" w:lastRowFirstColumn="0" w:lastRowLastColumn="0"/>
          <w:trHeight w:val="535"/>
          <w:tblHeader/>
        </w:trPr>
        <w:tc>
          <w:tcPr>
            <w:tcW w:w="0" w:type="auto"/>
          </w:tcPr>
          <w:p w14:paraId="246A95E3" w14:textId="77777777" w:rsidR="008B2575" w:rsidRPr="008B2575" w:rsidRDefault="008B2575" w:rsidP="004B3AAE">
            <w:pPr>
              <w:pStyle w:val="TextoTablas"/>
            </w:pPr>
            <w:r w:rsidRPr="008B2575">
              <w:t>Categoría</w:t>
            </w:r>
          </w:p>
        </w:tc>
        <w:tc>
          <w:tcPr>
            <w:tcW w:w="0" w:type="auto"/>
          </w:tcPr>
          <w:p w14:paraId="2804EF0C" w14:textId="77777777" w:rsidR="008B2575" w:rsidRPr="008B2575" w:rsidRDefault="008B2575" w:rsidP="004B3AAE">
            <w:pPr>
              <w:pStyle w:val="TextoTablas"/>
            </w:pPr>
            <w:r w:rsidRPr="008B2575">
              <w:t>Denominación</w:t>
            </w:r>
          </w:p>
        </w:tc>
        <w:tc>
          <w:tcPr>
            <w:tcW w:w="0" w:type="auto"/>
          </w:tcPr>
          <w:p w14:paraId="60536112" w14:textId="77777777" w:rsidR="008B2575" w:rsidRPr="008B2575" w:rsidRDefault="008B2575" w:rsidP="004B3AAE">
            <w:pPr>
              <w:pStyle w:val="TextoTablas"/>
            </w:pPr>
            <w:r w:rsidRPr="008B2575">
              <w:t>Características del deudor</w:t>
            </w:r>
          </w:p>
        </w:tc>
        <w:tc>
          <w:tcPr>
            <w:tcW w:w="0" w:type="auto"/>
          </w:tcPr>
          <w:p w14:paraId="79BFD4D7" w14:textId="77777777" w:rsidR="008B2575" w:rsidRPr="008B2575" w:rsidRDefault="008B2575" w:rsidP="004B3AAE">
            <w:pPr>
              <w:pStyle w:val="TextoTablas"/>
            </w:pPr>
            <w:r w:rsidRPr="008B2575">
              <w:t>Provisión requerida</w:t>
            </w:r>
          </w:p>
        </w:tc>
      </w:tr>
      <w:tr w:rsidR="008B2575" w:rsidRPr="008B2575" w14:paraId="649931B8" w14:textId="77777777" w:rsidTr="004B3AAE">
        <w:trPr>
          <w:cnfStyle w:val="000000100000" w:firstRow="0" w:lastRow="0" w:firstColumn="0" w:lastColumn="0" w:oddVBand="0" w:evenVBand="0" w:oddHBand="1" w:evenHBand="0" w:firstRowFirstColumn="0" w:firstRowLastColumn="0" w:lastRowFirstColumn="0" w:lastRowLastColumn="0"/>
          <w:trHeight w:val="795"/>
        </w:trPr>
        <w:tc>
          <w:tcPr>
            <w:tcW w:w="0" w:type="auto"/>
          </w:tcPr>
          <w:p w14:paraId="118A9062" w14:textId="77777777" w:rsidR="008B2575" w:rsidRPr="008B2575" w:rsidRDefault="008B2575" w:rsidP="004B3AAE">
            <w:pPr>
              <w:pStyle w:val="TextoTablas"/>
              <w:rPr>
                <w:szCs w:val="24"/>
              </w:rPr>
            </w:pPr>
            <w:r w:rsidRPr="008B2575">
              <w:rPr>
                <w:szCs w:val="24"/>
              </w:rPr>
              <w:t>A</w:t>
            </w:r>
          </w:p>
        </w:tc>
        <w:tc>
          <w:tcPr>
            <w:tcW w:w="0" w:type="auto"/>
          </w:tcPr>
          <w:p w14:paraId="0BD1C164" w14:textId="77777777" w:rsidR="008B2575" w:rsidRPr="008B2575" w:rsidRDefault="008B2575" w:rsidP="004B3AAE">
            <w:pPr>
              <w:pStyle w:val="TextoTablas"/>
              <w:rPr>
                <w:szCs w:val="24"/>
              </w:rPr>
            </w:pPr>
            <w:r w:rsidRPr="008B2575">
              <w:rPr>
                <w:szCs w:val="24"/>
              </w:rPr>
              <w:t>Riesgo normal.</w:t>
            </w:r>
          </w:p>
        </w:tc>
        <w:tc>
          <w:tcPr>
            <w:tcW w:w="0" w:type="auto"/>
          </w:tcPr>
          <w:p w14:paraId="08F4DF3D" w14:textId="77777777" w:rsidR="008B2575" w:rsidRPr="008B2575" w:rsidRDefault="008B2575" w:rsidP="004B3AAE">
            <w:pPr>
              <w:pStyle w:val="TextoTablas"/>
              <w:rPr>
                <w:szCs w:val="24"/>
              </w:rPr>
            </w:pPr>
            <w:r w:rsidRPr="008B2575">
              <w:rPr>
                <w:szCs w:val="24"/>
              </w:rPr>
              <w:t>Deudores con excelente capacidad de pago. Créditos al día o con mora no superior a 30 días. Historial crediticio impecable.</w:t>
            </w:r>
          </w:p>
        </w:tc>
        <w:tc>
          <w:tcPr>
            <w:tcW w:w="0" w:type="auto"/>
          </w:tcPr>
          <w:p w14:paraId="3524ECB2" w14:textId="77777777" w:rsidR="008B2575" w:rsidRPr="008B2575" w:rsidRDefault="008B2575" w:rsidP="004B3AAE">
            <w:pPr>
              <w:pStyle w:val="TextoTablas"/>
              <w:rPr>
                <w:szCs w:val="24"/>
              </w:rPr>
            </w:pPr>
            <w:r w:rsidRPr="008B2575">
              <w:rPr>
                <w:szCs w:val="24"/>
              </w:rPr>
              <w:t>1 % del saldo.</w:t>
            </w:r>
          </w:p>
        </w:tc>
      </w:tr>
      <w:tr w:rsidR="008B2575" w:rsidRPr="008B2575" w14:paraId="2748B764" w14:textId="77777777" w:rsidTr="004B3AAE">
        <w:trPr>
          <w:trHeight w:val="810"/>
        </w:trPr>
        <w:tc>
          <w:tcPr>
            <w:tcW w:w="0" w:type="auto"/>
          </w:tcPr>
          <w:p w14:paraId="64153D81" w14:textId="77777777" w:rsidR="008B2575" w:rsidRPr="008B2575" w:rsidRDefault="008B2575" w:rsidP="004B3AAE">
            <w:pPr>
              <w:pStyle w:val="TextoTablas"/>
              <w:rPr>
                <w:szCs w:val="24"/>
              </w:rPr>
            </w:pPr>
            <w:r w:rsidRPr="008B2575">
              <w:rPr>
                <w:szCs w:val="24"/>
              </w:rPr>
              <w:t>B</w:t>
            </w:r>
          </w:p>
        </w:tc>
        <w:tc>
          <w:tcPr>
            <w:tcW w:w="0" w:type="auto"/>
          </w:tcPr>
          <w:p w14:paraId="1DE559A7" w14:textId="77777777" w:rsidR="008B2575" w:rsidRPr="008B2575" w:rsidRDefault="008B2575" w:rsidP="004B3AAE">
            <w:pPr>
              <w:pStyle w:val="TextoTablas"/>
              <w:rPr>
                <w:szCs w:val="24"/>
              </w:rPr>
            </w:pPr>
            <w:r w:rsidRPr="008B2575">
              <w:rPr>
                <w:szCs w:val="24"/>
              </w:rPr>
              <w:t>Riesgo aceptable.</w:t>
            </w:r>
          </w:p>
        </w:tc>
        <w:tc>
          <w:tcPr>
            <w:tcW w:w="0" w:type="auto"/>
          </w:tcPr>
          <w:p w14:paraId="02AD22B4" w14:textId="77777777" w:rsidR="008B2575" w:rsidRPr="008B2575" w:rsidRDefault="008B2575" w:rsidP="004B3AAE">
            <w:pPr>
              <w:pStyle w:val="TextoTablas"/>
              <w:rPr>
                <w:szCs w:val="24"/>
              </w:rPr>
            </w:pPr>
            <w:r w:rsidRPr="008B2575">
              <w:rPr>
                <w:szCs w:val="24"/>
              </w:rPr>
              <w:t>Deudores con buena capacidad de pago, pero con debilidades identificadas. Mora entre 31 y 60 días. Sin deterioro significativo.</w:t>
            </w:r>
          </w:p>
        </w:tc>
        <w:tc>
          <w:tcPr>
            <w:tcW w:w="0" w:type="auto"/>
          </w:tcPr>
          <w:p w14:paraId="47190E5C" w14:textId="77777777" w:rsidR="008B2575" w:rsidRPr="008B2575" w:rsidRDefault="008B2575" w:rsidP="004B3AAE">
            <w:pPr>
              <w:pStyle w:val="TextoTablas"/>
              <w:rPr>
                <w:szCs w:val="24"/>
              </w:rPr>
            </w:pPr>
            <w:r w:rsidRPr="008B2575">
              <w:rPr>
                <w:szCs w:val="24"/>
              </w:rPr>
              <w:t>3.2 % del saldo.</w:t>
            </w:r>
          </w:p>
        </w:tc>
      </w:tr>
      <w:tr w:rsidR="008B2575" w:rsidRPr="008B2575" w14:paraId="732C69A6" w14:textId="77777777" w:rsidTr="004B3AAE">
        <w:trPr>
          <w:cnfStyle w:val="000000100000" w:firstRow="0" w:lastRow="0" w:firstColumn="0" w:lastColumn="0" w:oddVBand="0" w:evenVBand="0" w:oddHBand="1" w:evenHBand="0" w:firstRowFirstColumn="0" w:firstRowLastColumn="0" w:lastRowFirstColumn="0" w:lastRowLastColumn="0"/>
          <w:trHeight w:val="810"/>
        </w:trPr>
        <w:tc>
          <w:tcPr>
            <w:tcW w:w="0" w:type="auto"/>
          </w:tcPr>
          <w:p w14:paraId="2BB04B40" w14:textId="77777777" w:rsidR="008B2575" w:rsidRPr="008B2575" w:rsidRDefault="008B2575" w:rsidP="004B3AAE">
            <w:pPr>
              <w:pStyle w:val="TextoTablas"/>
              <w:rPr>
                <w:szCs w:val="24"/>
              </w:rPr>
            </w:pPr>
            <w:r w:rsidRPr="008B2575">
              <w:rPr>
                <w:szCs w:val="24"/>
              </w:rPr>
              <w:t>C</w:t>
            </w:r>
          </w:p>
        </w:tc>
        <w:tc>
          <w:tcPr>
            <w:tcW w:w="0" w:type="auto"/>
          </w:tcPr>
          <w:p w14:paraId="25439A83" w14:textId="77777777" w:rsidR="008B2575" w:rsidRPr="008B2575" w:rsidRDefault="008B2575" w:rsidP="004B3AAE">
            <w:pPr>
              <w:pStyle w:val="TextoTablas"/>
              <w:rPr>
                <w:szCs w:val="24"/>
              </w:rPr>
            </w:pPr>
            <w:r w:rsidRPr="008B2575">
              <w:rPr>
                <w:szCs w:val="24"/>
              </w:rPr>
              <w:t>Riesgo apreciable.</w:t>
            </w:r>
          </w:p>
        </w:tc>
        <w:tc>
          <w:tcPr>
            <w:tcW w:w="0" w:type="auto"/>
          </w:tcPr>
          <w:p w14:paraId="2D8B5946" w14:textId="77777777" w:rsidR="008B2575" w:rsidRPr="008B2575" w:rsidRDefault="008B2575" w:rsidP="004B3AAE">
            <w:pPr>
              <w:pStyle w:val="TextoTablas"/>
              <w:rPr>
                <w:szCs w:val="24"/>
              </w:rPr>
            </w:pPr>
            <w:r w:rsidRPr="008B2575">
              <w:rPr>
                <w:szCs w:val="24"/>
              </w:rPr>
              <w:t>Capacidad de pago deteriorada. Mora entre 61 y 90 días. Requiere seguimiento intensivo y acciones de cobranza activa.</w:t>
            </w:r>
          </w:p>
        </w:tc>
        <w:tc>
          <w:tcPr>
            <w:tcW w:w="0" w:type="auto"/>
          </w:tcPr>
          <w:p w14:paraId="55ECA96C" w14:textId="77777777" w:rsidR="008B2575" w:rsidRPr="008B2575" w:rsidRDefault="008B2575" w:rsidP="004B3AAE">
            <w:pPr>
              <w:pStyle w:val="TextoTablas"/>
              <w:rPr>
                <w:szCs w:val="24"/>
              </w:rPr>
            </w:pPr>
            <w:r w:rsidRPr="008B2575">
              <w:rPr>
                <w:szCs w:val="24"/>
              </w:rPr>
              <w:t>20 % del saldo.</w:t>
            </w:r>
          </w:p>
        </w:tc>
      </w:tr>
      <w:tr w:rsidR="008B2575" w:rsidRPr="008B2575" w14:paraId="15F8B552" w14:textId="77777777" w:rsidTr="004B3AAE">
        <w:trPr>
          <w:trHeight w:val="795"/>
        </w:trPr>
        <w:tc>
          <w:tcPr>
            <w:tcW w:w="0" w:type="auto"/>
          </w:tcPr>
          <w:p w14:paraId="09DE0835" w14:textId="77777777" w:rsidR="008B2575" w:rsidRPr="008B2575" w:rsidRDefault="008B2575" w:rsidP="004B3AAE">
            <w:pPr>
              <w:pStyle w:val="TextoTablas"/>
              <w:rPr>
                <w:szCs w:val="24"/>
              </w:rPr>
            </w:pPr>
            <w:r w:rsidRPr="008B2575">
              <w:rPr>
                <w:szCs w:val="24"/>
              </w:rPr>
              <w:t>D</w:t>
            </w:r>
          </w:p>
        </w:tc>
        <w:tc>
          <w:tcPr>
            <w:tcW w:w="0" w:type="auto"/>
          </w:tcPr>
          <w:p w14:paraId="25ED9952" w14:textId="77777777" w:rsidR="008B2575" w:rsidRPr="008B2575" w:rsidRDefault="008B2575" w:rsidP="004B3AAE">
            <w:pPr>
              <w:pStyle w:val="TextoTablas"/>
              <w:rPr>
                <w:szCs w:val="24"/>
              </w:rPr>
            </w:pPr>
            <w:r w:rsidRPr="008B2575">
              <w:rPr>
                <w:szCs w:val="24"/>
              </w:rPr>
              <w:t>Riesgo significativo.</w:t>
            </w:r>
          </w:p>
        </w:tc>
        <w:tc>
          <w:tcPr>
            <w:tcW w:w="0" w:type="auto"/>
          </w:tcPr>
          <w:p w14:paraId="271F9DE1" w14:textId="77777777" w:rsidR="008B2575" w:rsidRPr="008B2575" w:rsidRDefault="008B2575" w:rsidP="004B3AAE">
            <w:pPr>
              <w:pStyle w:val="TextoTablas"/>
              <w:rPr>
                <w:szCs w:val="24"/>
              </w:rPr>
            </w:pPr>
            <w:r w:rsidRPr="008B2575">
              <w:rPr>
                <w:szCs w:val="24"/>
              </w:rPr>
              <w:t>Capacidad de pago gravemente deteriorada. Mora entre 91 y 180 días. Alta probabilidad de pérdida parcial o total del crédito.</w:t>
            </w:r>
          </w:p>
        </w:tc>
        <w:tc>
          <w:tcPr>
            <w:tcW w:w="0" w:type="auto"/>
          </w:tcPr>
          <w:p w14:paraId="02F89855" w14:textId="77777777" w:rsidR="008B2575" w:rsidRPr="008B2575" w:rsidRDefault="008B2575" w:rsidP="004B3AAE">
            <w:pPr>
              <w:pStyle w:val="TextoTablas"/>
              <w:rPr>
                <w:szCs w:val="24"/>
              </w:rPr>
            </w:pPr>
            <w:r w:rsidRPr="008B2575">
              <w:rPr>
                <w:szCs w:val="24"/>
              </w:rPr>
              <w:t>50 % del saldo.</w:t>
            </w:r>
          </w:p>
        </w:tc>
      </w:tr>
      <w:tr w:rsidR="008B2575" w:rsidRPr="008B2575" w14:paraId="3C654680" w14:textId="77777777" w:rsidTr="004B3AAE">
        <w:trPr>
          <w:cnfStyle w:val="000000100000" w:firstRow="0" w:lastRow="0" w:firstColumn="0" w:lastColumn="0" w:oddVBand="0" w:evenVBand="0" w:oddHBand="1" w:evenHBand="0" w:firstRowFirstColumn="0" w:firstRowLastColumn="0" w:lastRowFirstColumn="0" w:lastRowLastColumn="0"/>
          <w:trHeight w:val="795"/>
        </w:trPr>
        <w:tc>
          <w:tcPr>
            <w:tcW w:w="0" w:type="auto"/>
          </w:tcPr>
          <w:p w14:paraId="0150C65D" w14:textId="77777777" w:rsidR="008B2575" w:rsidRPr="008B2575" w:rsidRDefault="008B2575" w:rsidP="004B3AAE">
            <w:pPr>
              <w:pStyle w:val="TextoTablas"/>
              <w:rPr>
                <w:szCs w:val="24"/>
              </w:rPr>
            </w:pPr>
            <w:r w:rsidRPr="008B2575">
              <w:rPr>
                <w:szCs w:val="24"/>
              </w:rPr>
              <w:t>E</w:t>
            </w:r>
          </w:p>
        </w:tc>
        <w:tc>
          <w:tcPr>
            <w:tcW w:w="0" w:type="auto"/>
          </w:tcPr>
          <w:p w14:paraId="12D6916A" w14:textId="77777777" w:rsidR="008B2575" w:rsidRPr="008B2575" w:rsidRDefault="008B2575" w:rsidP="004B3AAE">
            <w:pPr>
              <w:pStyle w:val="TextoTablas"/>
              <w:rPr>
                <w:szCs w:val="24"/>
              </w:rPr>
            </w:pPr>
            <w:r w:rsidRPr="008B2575">
              <w:rPr>
                <w:szCs w:val="24"/>
              </w:rPr>
              <w:t>Riesgo de incobrabilidad.</w:t>
            </w:r>
          </w:p>
        </w:tc>
        <w:tc>
          <w:tcPr>
            <w:tcW w:w="0" w:type="auto"/>
          </w:tcPr>
          <w:p w14:paraId="4C9548C1" w14:textId="77777777" w:rsidR="008B2575" w:rsidRPr="008B2575" w:rsidRDefault="008B2575" w:rsidP="004B3AAE">
            <w:pPr>
              <w:pStyle w:val="TextoTablas"/>
              <w:rPr>
                <w:szCs w:val="24"/>
              </w:rPr>
            </w:pPr>
            <w:r w:rsidRPr="008B2575">
              <w:rPr>
                <w:szCs w:val="24"/>
              </w:rPr>
              <w:t>Deudores irrecuperables. Mora superior a 180 días o con eventos que hacen irrecuperable la deuda (muerte, desaparición, procesos de liquidación).</w:t>
            </w:r>
          </w:p>
        </w:tc>
        <w:tc>
          <w:tcPr>
            <w:tcW w:w="0" w:type="auto"/>
          </w:tcPr>
          <w:p w14:paraId="1614F0C4" w14:textId="77777777" w:rsidR="008B2575" w:rsidRPr="008B2575" w:rsidRDefault="008B2575" w:rsidP="004B3AAE">
            <w:pPr>
              <w:pStyle w:val="TextoTablas"/>
              <w:rPr>
                <w:szCs w:val="24"/>
              </w:rPr>
            </w:pPr>
            <w:r w:rsidRPr="008B2575">
              <w:rPr>
                <w:szCs w:val="24"/>
              </w:rPr>
              <w:t>100 % del saldo.</w:t>
            </w:r>
          </w:p>
        </w:tc>
      </w:tr>
    </w:tbl>
    <w:p w14:paraId="01C0B446" w14:textId="77777777" w:rsidR="008B2575" w:rsidRPr="008B2575" w:rsidRDefault="008B2575" w:rsidP="008B2575">
      <w:pPr>
        <w:rPr>
          <w:lang w:val="es-419" w:eastAsia="es-CO"/>
        </w:rPr>
      </w:pPr>
      <w:r w:rsidRPr="008B2575">
        <w:rPr>
          <w:lang w:val="es-419" w:eastAsia="es-CO"/>
        </w:rPr>
        <w:t>La progresión entre categorías es clara, a mayor tiempo de mora, mayor es el porcentaje de provisión que la entidad debe constituir. Actuar oportunamente en las etapas iniciales del incumplimiento no es solo una buena práctica de gestión, sino una decisión con impacto directo y cuantificable sobre los resultados financieros de la institución.</w:t>
      </w:r>
    </w:p>
    <w:p w14:paraId="5DE85AF8" w14:textId="0C416A3D" w:rsidR="004B3AAE" w:rsidRDefault="008B2575" w:rsidP="008B2575">
      <w:pPr>
        <w:rPr>
          <w:lang w:val="es-419" w:eastAsia="es-CO"/>
        </w:rPr>
      </w:pPr>
      <w:r w:rsidRPr="008B2575">
        <w:rPr>
          <w:lang w:val="es-419" w:eastAsia="es-CO"/>
        </w:rPr>
        <w:t xml:space="preserve">Conocer la normativa de clasificación de cartera le indica al gestor qué acción ejecutar frente a cada obligación. Sin embargo, saber qué hacer no es suficiente, también es necesario saber cómo hacerlo con responsabilidad, transparencia y respeto por los derechos del deudor. La dimensión ética de la gestión de cartera es tan determinante como el conocimiento técnico, porque define la calidad de cada </w:t>
      </w:r>
      <w:r w:rsidRPr="008B2575">
        <w:rPr>
          <w:lang w:val="es-419" w:eastAsia="es-CO"/>
        </w:rPr>
        <w:lastRenderedPageBreak/>
        <w:t>interacción con el cliente y el límite entre una cobranza legítima y una práctica que puede exponer a la entidad a sanciones regulatorias.</w:t>
      </w:r>
    </w:p>
    <w:p w14:paraId="44956CAB" w14:textId="77777777" w:rsidR="004B3AAE" w:rsidRDefault="004B3AAE">
      <w:pPr>
        <w:spacing w:before="0" w:after="160" w:line="259" w:lineRule="auto"/>
        <w:ind w:firstLine="0"/>
        <w:rPr>
          <w:lang w:val="es-419" w:eastAsia="es-CO"/>
        </w:rPr>
      </w:pPr>
      <w:r>
        <w:rPr>
          <w:lang w:val="es-419" w:eastAsia="es-CO"/>
        </w:rPr>
        <w:br w:type="page"/>
      </w:r>
    </w:p>
    <w:p w14:paraId="196A13C1" w14:textId="73210F92" w:rsidR="00831C29" w:rsidRDefault="00D806A9" w:rsidP="00831C29">
      <w:pPr>
        <w:pStyle w:val="Ttulo1"/>
      </w:pPr>
      <w:bookmarkStart w:id="7" w:name="_Toc232492045"/>
      <w:r w:rsidRPr="00D806A9">
        <w:lastRenderedPageBreak/>
        <w:t>Código de ética y política institucional de cartera</w:t>
      </w:r>
      <w:bookmarkEnd w:id="7"/>
    </w:p>
    <w:p w14:paraId="5BAA5245" w14:textId="77777777" w:rsidR="008B2575" w:rsidRPr="008B2575" w:rsidRDefault="008B2575" w:rsidP="008B2575">
      <w:pPr>
        <w:rPr>
          <w:lang w:val="es-419" w:eastAsia="es-CO"/>
        </w:rPr>
      </w:pPr>
      <w:r w:rsidRPr="008B2575">
        <w:rPr>
          <w:lang w:val="es-419" w:eastAsia="es-CO"/>
        </w:rPr>
        <w:t>El ejercicio profesional de la gestión de cartera implica acceder a información financiera sensible de los clientes, interactuar con personas en situaciones de dificultad económica y tomar decisiones con consecuencias significativas para el bienestar de los deudores y sus familias. En este contexto, el código de ética y las políticas institucionales no son documentos meramente formales, son el marco que determina el límite entre una cobranza legítima y una práctica abusiva que vulnera los derechos del consumidor financiero.</w:t>
      </w:r>
    </w:p>
    <w:p w14:paraId="3022F8F5" w14:textId="77777777" w:rsidR="008B2575" w:rsidRPr="008B2575" w:rsidRDefault="008B2575" w:rsidP="008B2575">
      <w:pPr>
        <w:rPr>
          <w:lang w:val="es-419" w:eastAsia="es-CO"/>
        </w:rPr>
      </w:pPr>
      <w:r w:rsidRPr="008B2575">
        <w:rPr>
          <w:lang w:val="es-419" w:eastAsia="es-CO"/>
        </w:rPr>
        <w:t>La gestión ética de la cartera no es solo una exigencia normativa, tiene consecuencias directas y medibles sobre los resultados de recuperación, la reputación de la entidad y la permanencia del gestor en su rol profesional. Ignorar el marco ético no es una opción neutral, es una decisión que genera riesgos concretos para todos los actores involucrados en el proceso de cobranza.</w:t>
      </w:r>
    </w:p>
    <w:p w14:paraId="48B5AB51" w14:textId="77777777" w:rsidR="008B2575" w:rsidRPr="008B2575" w:rsidRDefault="008B2575" w:rsidP="008B2575">
      <w:pPr>
        <w:rPr>
          <w:lang w:val="es-419" w:eastAsia="es-CO"/>
        </w:rPr>
      </w:pPr>
      <w:r w:rsidRPr="008B2575">
        <w:rPr>
          <w:lang w:val="es-419" w:eastAsia="es-CO"/>
        </w:rPr>
        <w:t>Las consecuencias del incumplimiento del marco ético en la gestión de cartera afectan tres dimensiones que se describen a continuación:</w:t>
      </w:r>
    </w:p>
    <w:p w14:paraId="7C7A13DF" w14:textId="2184F888" w:rsidR="008B2575" w:rsidRPr="008B2575" w:rsidRDefault="008B2575" w:rsidP="008B2575">
      <w:pPr>
        <w:pStyle w:val="Prrafodelista"/>
        <w:numPr>
          <w:ilvl w:val="0"/>
          <w:numId w:val="26"/>
        </w:numPr>
        <w:rPr>
          <w:lang w:val="es-419" w:eastAsia="es-CO"/>
        </w:rPr>
      </w:pPr>
      <w:r w:rsidRPr="008B2575">
        <w:rPr>
          <w:b/>
          <w:bCs/>
          <w:lang w:val="es-419" w:eastAsia="es-CO"/>
        </w:rPr>
        <w:t>Para el deudor:</w:t>
      </w:r>
      <w:r w:rsidRPr="008B2575">
        <w:rPr>
          <w:lang w:val="es-419" w:eastAsia="es-CO"/>
        </w:rPr>
        <w:t xml:space="preserve"> recibe un trato que vulnera sus derechos como consumidor financiero, lo que le faculta para presentar quejas ante la SFC, exigir indemnizaciones y suspender cualquier disposición de pago voluntario frente a la entidad.</w:t>
      </w:r>
    </w:p>
    <w:p w14:paraId="72593CDB" w14:textId="1CEEB9F4" w:rsidR="008B2575" w:rsidRPr="008B2575" w:rsidRDefault="008B2575" w:rsidP="008B2575">
      <w:pPr>
        <w:pStyle w:val="Prrafodelista"/>
        <w:numPr>
          <w:ilvl w:val="0"/>
          <w:numId w:val="26"/>
        </w:numPr>
        <w:rPr>
          <w:lang w:val="es-419" w:eastAsia="es-CO"/>
        </w:rPr>
      </w:pPr>
      <w:r w:rsidRPr="008B2575">
        <w:rPr>
          <w:b/>
          <w:bCs/>
          <w:lang w:val="es-419" w:eastAsia="es-CO"/>
        </w:rPr>
        <w:t>Para la entidad:</w:t>
      </w:r>
      <w:r w:rsidRPr="008B2575">
        <w:rPr>
          <w:lang w:val="es-419" w:eastAsia="es-CO"/>
        </w:rPr>
        <w:t xml:space="preserve"> se expone a sanciones administrativas de la SFC, daños reputacionales de difícil recuperación, pérdida de clientes y deterioro de los indicadores de calidad del portafolio por la ruptura de los procesos de cobranza.</w:t>
      </w:r>
    </w:p>
    <w:p w14:paraId="64809EA8" w14:textId="10594490" w:rsidR="008B2575" w:rsidRPr="008B2575" w:rsidRDefault="008B2575" w:rsidP="008B2575">
      <w:pPr>
        <w:pStyle w:val="Prrafodelista"/>
        <w:numPr>
          <w:ilvl w:val="0"/>
          <w:numId w:val="26"/>
        </w:numPr>
        <w:rPr>
          <w:lang w:val="es-419" w:eastAsia="es-CO"/>
        </w:rPr>
      </w:pPr>
      <w:r w:rsidRPr="008B2575">
        <w:rPr>
          <w:b/>
          <w:bCs/>
          <w:lang w:val="es-419" w:eastAsia="es-CO"/>
        </w:rPr>
        <w:lastRenderedPageBreak/>
        <w:t>Para el gestor:</w:t>
      </w:r>
      <w:r w:rsidRPr="008B2575">
        <w:rPr>
          <w:lang w:val="es-419" w:eastAsia="es-CO"/>
        </w:rPr>
        <w:t xml:space="preserve"> puede enfrentar responsabilidades personales según la gravedad de la conducta, procesos disciplinarios internos y, en casos extremos, consecuencias penales derivadas del uso indebido de información financiera protegida por la ley.</w:t>
      </w:r>
    </w:p>
    <w:p w14:paraId="35539209" w14:textId="77777777" w:rsidR="008B2575" w:rsidRPr="008B2575" w:rsidRDefault="008B2575" w:rsidP="008B2575">
      <w:pPr>
        <w:rPr>
          <w:lang w:val="es-419" w:eastAsia="es-CO"/>
        </w:rPr>
      </w:pPr>
      <w:r w:rsidRPr="008B2575">
        <w:rPr>
          <w:lang w:val="es-419" w:eastAsia="es-CO"/>
        </w:rPr>
        <w:t>El conocimiento del marco ético no es suficiente, debe traducirse en decisiones concretas durante cada contacto con el deudor. Un gestor que conoce los principios, pero no los aplica asume los mismos riesgos que uno que los desconoce.</w:t>
      </w:r>
    </w:p>
    <w:p w14:paraId="565F3E10" w14:textId="3376B30A" w:rsidR="008B2575" w:rsidRDefault="008B2575" w:rsidP="008B2575">
      <w:pPr>
        <w:rPr>
          <w:lang w:val="es-419" w:eastAsia="es-CO"/>
        </w:rPr>
      </w:pPr>
      <w:r w:rsidRPr="008B2575">
        <w:rPr>
          <w:lang w:val="es-419" w:eastAsia="es-CO"/>
        </w:rPr>
        <w:t>Conocer las consecuencias del incumplimiento ético es el punto de partida. El paso siguiente es comprender en detalle cada principio que sostiene una gestión de cartera responsable, su contenido, su fundamento normativo y la manera en que se expresa en cada decisión que toma el gestor durante el proceso de cobranza.</w:t>
      </w:r>
    </w:p>
    <w:p w14:paraId="6BBF5515" w14:textId="77777777" w:rsidR="004B3AAE" w:rsidRPr="008B2575" w:rsidRDefault="004B3AAE" w:rsidP="008B2575">
      <w:pPr>
        <w:rPr>
          <w:lang w:val="es-419" w:eastAsia="es-CO"/>
        </w:rPr>
      </w:pPr>
    </w:p>
    <w:p w14:paraId="23A5BF4E" w14:textId="52617A2A" w:rsidR="0098715A" w:rsidRDefault="00D806A9" w:rsidP="0098715A">
      <w:pPr>
        <w:pStyle w:val="Ttulo2"/>
      </w:pPr>
      <w:bookmarkStart w:id="8" w:name="_Toc232492046"/>
      <w:r w:rsidRPr="00D806A9">
        <w:t>Principios éticos de cartera</w:t>
      </w:r>
      <w:bookmarkEnd w:id="8"/>
    </w:p>
    <w:p w14:paraId="3FF6E44F" w14:textId="77777777" w:rsidR="008B2575" w:rsidRPr="008B2575" w:rsidRDefault="008B2575" w:rsidP="008B2575">
      <w:pPr>
        <w:rPr>
          <w:lang w:val="es-419" w:eastAsia="es-CO"/>
        </w:rPr>
      </w:pPr>
      <w:r w:rsidRPr="008B2575">
        <w:rPr>
          <w:lang w:val="es-419" w:eastAsia="es-CO"/>
        </w:rPr>
        <w:t>Los principios éticos de la gestión de cartera constituyen una obligación profesional cuyo incumplimiento puede generar responsabilidades personales para el gestor y sanciones administrativas para la entidad vigilada. Cada principio tiene una expresión concreta en el trabajo cotidiano y un límite normativo que no puede transgredirse sin consecuencias jurídicas para la institución.</w:t>
      </w:r>
    </w:p>
    <w:p w14:paraId="7DA181C3" w14:textId="77777777" w:rsidR="008B2575" w:rsidRPr="008B2575" w:rsidRDefault="008B2575" w:rsidP="008B2575">
      <w:pPr>
        <w:rPr>
          <w:lang w:val="es-419" w:eastAsia="es-CO"/>
        </w:rPr>
      </w:pPr>
      <w:r w:rsidRPr="008B2575">
        <w:rPr>
          <w:lang w:val="es-419" w:eastAsia="es-CO"/>
        </w:rPr>
        <w:t>Los seis principios éticos que orientan cada acción del gestor en su interacción con los deudores son los siguientes:</w:t>
      </w:r>
    </w:p>
    <w:p w14:paraId="37FC1897" w14:textId="7F97C236" w:rsidR="008B2575" w:rsidRPr="008B2575" w:rsidRDefault="008B2575" w:rsidP="008B2575">
      <w:pPr>
        <w:pStyle w:val="Prrafodelista"/>
        <w:numPr>
          <w:ilvl w:val="0"/>
          <w:numId w:val="27"/>
        </w:numPr>
        <w:rPr>
          <w:lang w:val="es-419" w:eastAsia="es-CO"/>
        </w:rPr>
      </w:pPr>
      <w:r w:rsidRPr="008B2575">
        <w:rPr>
          <w:b/>
          <w:bCs/>
          <w:lang w:val="es-419" w:eastAsia="es-CO"/>
        </w:rPr>
        <w:t>Transparencia:</w:t>
      </w:r>
      <w:r w:rsidRPr="008B2575">
        <w:rPr>
          <w:lang w:val="es-419" w:eastAsia="es-CO"/>
        </w:rPr>
        <w:t xml:space="preserve"> toda comunicación con el deudor es clara, veraz y oportuna. El gestor informa con precisión el estado de la obligación, saldo de capital, intereses causados, costos de mora y honorarios de cobro, y las alternativas </w:t>
      </w:r>
      <w:r w:rsidRPr="008B2575">
        <w:rPr>
          <w:lang w:val="es-419" w:eastAsia="es-CO"/>
        </w:rPr>
        <w:lastRenderedPageBreak/>
        <w:t>disponibles para regularizar la deuda, sin inducir al deudor en error sobre las consecuencias del incumplimiento.</w:t>
      </w:r>
    </w:p>
    <w:p w14:paraId="5D483158" w14:textId="383BFC8F" w:rsidR="008B2575" w:rsidRPr="008B2575" w:rsidRDefault="008B2575" w:rsidP="008B2575">
      <w:pPr>
        <w:pStyle w:val="Prrafodelista"/>
        <w:numPr>
          <w:ilvl w:val="0"/>
          <w:numId w:val="27"/>
        </w:numPr>
        <w:rPr>
          <w:lang w:val="es-419" w:eastAsia="es-CO"/>
        </w:rPr>
      </w:pPr>
      <w:r w:rsidRPr="008B2575">
        <w:rPr>
          <w:b/>
          <w:bCs/>
          <w:lang w:val="es-419" w:eastAsia="es-CO"/>
        </w:rPr>
        <w:t>Respeto y dignidad:</w:t>
      </w:r>
      <w:r w:rsidRPr="008B2575">
        <w:rPr>
          <w:lang w:val="es-419" w:eastAsia="es-CO"/>
        </w:rPr>
        <w:t xml:space="preserve"> están prohibidas las presiones indebidas, las amenazas, las humillaciones, los contactos en horarios no autorizados y cualquier práctica que pueda calificarse como acoso o intimidación. La Circular 029 de 2014 de la SFC prohíbe explícitamente estas conductas y faculta a la Superintendencia para sancionar a las entidades que las realicen o permitan.</w:t>
      </w:r>
    </w:p>
    <w:p w14:paraId="3599EAAA" w14:textId="7A25CCE8" w:rsidR="008B2575" w:rsidRPr="008B2575" w:rsidRDefault="008B2575" w:rsidP="008B2575">
      <w:pPr>
        <w:pStyle w:val="Prrafodelista"/>
        <w:numPr>
          <w:ilvl w:val="0"/>
          <w:numId w:val="27"/>
        </w:numPr>
        <w:rPr>
          <w:lang w:val="es-419" w:eastAsia="es-CO"/>
        </w:rPr>
      </w:pPr>
      <w:r w:rsidRPr="008B2575">
        <w:rPr>
          <w:b/>
          <w:bCs/>
          <w:lang w:val="es-419" w:eastAsia="es-CO"/>
        </w:rPr>
        <w:t>Protección de datos financieros:</w:t>
      </w:r>
      <w:r w:rsidRPr="008B2575">
        <w:rPr>
          <w:lang w:val="es-419" w:eastAsia="es-CO"/>
        </w:rPr>
        <w:t xml:space="preserve"> el gestor utiliza los datos del cliente exclusivamente para los fines de la gestión de cobro y se abstiene de revelarlos a terceros no autorizados o de emplearlos para propósitos distintos a los consagrados en la autorización de tratamiento de datos. El incumplimiento de este principio genera responsabilidades directas bajo las normas de protección de datos personales y del Habeas Data financiero vigentes en Colombia.</w:t>
      </w:r>
    </w:p>
    <w:p w14:paraId="6CCC5299" w14:textId="060C7AD7" w:rsidR="008B2575" w:rsidRPr="008B2575" w:rsidRDefault="008B2575" w:rsidP="008B2575">
      <w:pPr>
        <w:pStyle w:val="Prrafodelista"/>
        <w:numPr>
          <w:ilvl w:val="0"/>
          <w:numId w:val="27"/>
        </w:numPr>
        <w:rPr>
          <w:lang w:val="es-419" w:eastAsia="es-CO"/>
        </w:rPr>
      </w:pPr>
      <w:r w:rsidRPr="008B2575">
        <w:rPr>
          <w:b/>
          <w:bCs/>
          <w:lang w:val="es-419" w:eastAsia="es-CO"/>
        </w:rPr>
        <w:t>Justicia en la negociación:</w:t>
      </w:r>
      <w:r w:rsidRPr="008B2575">
        <w:rPr>
          <w:lang w:val="es-419" w:eastAsia="es-CO"/>
        </w:rPr>
        <w:t xml:space="preserve"> un acuerdo de pago que el deudor no puede cumplir agrava la mora en lugar de resolverla, deteriora la relación comercial y reduce las probabilidades de recuperación efectiva del crédito. Las condiciones de negociación deben considerar siempre la capacidad de pago real y actual del deudor.</w:t>
      </w:r>
    </w:p>
    <w:p w14:paraId="7589A56D" w14:textId="35274E19" w:rsidR="008B2575" w:rsidRPr="008B2575" w:rsidRDefault="008B2575" w:rsidP="008B2575">
      <w:pPr>
        <w:pStyle w:val="Prrafodelista"/>
        <w:numPr>
          <w:ilvl w:val="0"/>
          <w:numId w:val="27"/>
        </w:numPr>
        <w:rPr>
          <w:lang w:val="es-419" w:eastAsia="es-CO"/>
        </w:rPr>
      </w:pPr>
      <w:r w:rsidRPr="008B2575">
        <w:rPr>
          <w:b/>
          <w:bCs/>
          <w:lang w:val="es-419" w:eastAsia="es-CO"/>
        </w:rPr>
        <w:t>Responsabilidad:</w:t>
      </w:r>
      <w:r w:rsidRPr="008B2575">
        <w:rPr>
          <w:lang w:val="es-419" w:eastAsia="es-CO"/>
        </w:rPr>
        <w:t xml:space="preserve"> el gestor reporta con fidelidad los resultados de su gestión en el sistema de información y se abstiene de registrar gestiones no realizadas o de marcar acuerdos como cumplidos sin verificar el pago efectivo del deudor. La integridad en el registro es tan importante como la calidad de la gestión misma.</w:t>
      </w:r>
    </w:p>
    <w:p w14:paraId="3C9C2B87" w14:textId="64F52710" w:rsidR="008B2575" w:rsidRPr="008B2575" w:rsidRDefault="008B2575" w:rsidP="008B2575">
      <w:pPr>
        <w:pStyle w:val="Prrafodelista"/>
        <w:numPr>
          <w:ilvl w:val="0"/>
          <w:numId w:val="27"/>
        </w:numPr>
        <w:rPr>
          <w:lang w:val="es-419" w:eastAsia="es-CO"/>
        </w:rPr>
      </w:pPr>
      <w:r w:rsidRPr="008B2575">
        <w:rPr>
          <w:b/>
          <w:bCs/>
          <w:lang w:val="es-419" w:eastAsia="es-CO"/>
        </w:rPr>
        <w:lastRenderedPageBreak/>
        <w:t>Reserva frente a terceros:</w:t>
      </w:r>
      <w:r w:rsidRPr="008B2575">
        <w:rPr>
          <w:lang w:val="es-419" w:eastAsia="es-CO"/>
        </w:rPr>
        <w:t xml:space="preserve"> está prohibido contactar a personas que no tengan relación directa con la obligación como vecinos, compañeros de trabajo, familiares no codeudores, para obtener información sobre el deudor o ejercer presión indirecta sobre el cumplimiento de la deuda. Esta práctica viola la privacidad del deudor y de terceros, y constituye una conducta expresamente prohibida por la SFC.</w:t>
      </w:r>
    </w:p>
    <w:p w14:paraId="4E3EA74B" w14:textId="77777777" w:rsidR="008B2575" w:rsidRPr="008B2575" w:rsidRDefault="008B2575" w:rsidP="008B2575">
      <w:pPr>
        <w:rPr>
          <w:lang w:val="es-419" w:eastAsia="es-CO"/>
        </w:rPr>
      </w:pPr>
      <w:r w:rsidRPr="008B2575">
        <w:rPr>
          <w:lang w:val="es-419" w:eastAsia="es-CO"/>
        </w:rPr>
        <w:t>Los seis principios forman un sistema, cumplirlos simultáneamente es lo que define una gestión profesional, respetuosa y jurídicamente respaldada. Un gestor que aplica la transparencia, pero descuida la protección de los datos financieros del cliente, o que actúa con justicia en la negociación, pero omite registrar sus gestiones, incumple el marco ético en su conjunto y expone a la entidad a riesgos que van más allá de la recuperación del activo crediticio.</w:t>
      </w:r>
    </w:p>
    <w:p w14:paraId="00986BB6" w14:textId="57D89762" w:rsidR="008B2575" w:rsidRDefault="008B2575" w:rsidP="008B2575">
      <w:pPr>
        <w:rPr>
          <w:lang w:val="es-419" w:eastAsia="es-CO"/>
        </w:rPr>
      </w:pPr>
      <w:r w:rsidRPr="008B2575">
        <w:rPr>
          <w:lang w:val="es-419" w:eastAsia="es-CO"/>
        </w:rPr>
        <w:t>La política institucional de cartera es el instrumento que traduce estos principios en procedimientos concretos, facultades de negociación definidas y límites de actuación claros para todo el personal involucrado en la gestión de cartera. Conocer esa política es el paso siguiente para comprender cómo opera el marco ético en la práctica institucional diaria.</w:t>
      </w:r>
    </w:p>
    <w:p w14:paraId="2B346A36" w14:textId="77777777" w:rsidR="004B3AAE" w:rsidRPr="008B2575" w:rsidRDefault="004B3AAE" w:rsidP="008B2575">
      <w:pPr>
        <w:rPr>
          <w:lang w:val="es-419" w:eastAsia="es-CO"/>
        </w:rPr>
      </w:pPr>
    </w:p>
    <w:p w14:paraId="28A8E562" w14:textId="588A551A" w:rsidR="0098715A" w:rsidRDefault="00D806A9" w:rsidP="0098715A">
      <w:pPr>
        <w:pStyle w:val="Ttulo2"/>
      </w:pPr>
      <w:bookmarkStart w:id="9" w:name="_Toc232492047"/>
      <w:r w:rsidRPr="00D806A9">
        <w:t>Política institucional de cartera</w:t>
      </w:r>
      <w:bookmarkEnd w:id="9"/>
    </w:p>
    <w:p w14:paraId="0004CF72" w14:textId="77777777" w:rsidR="008B2575" w:rsidRPr="008B2575" w:rsidRDefault="008B2575" w:rsidP="008B2575">
      <w:pPr>
        <w:rPr>
          <w:lang w:val="es-419" w:eastAsia="es-CO"/>
        </w:rPr>
      </w:pPr>
      <w:r w:rsidRPr="008B2575">
        <w:rPr>
          <w:lang w:val="es-419" w:eastAsia="es-CO"/>
        </w:rPr>
        <w:t xml:space="preserve">La política institucional de cartera es el conjunto de normas, criterios y procedimientos que una entidad financiera define para regular los procesos de otorgamiento, seguimiento y recuperación de los créditos que administra. Esta política materializa las decisiones estratégicas de la alta dirección en materia de riesgo crediticio </w:t>
      </w:r>
      <w:r w:rsidRPr="008B2575">
        <w:rPr>
          <w:lang w:val="es-419" w:eastAsia="es-CO"/>
        </w:rPr>
        <w:lastRenderedPageBreak/>
        <w:t>y establece el marco operativo dentro del cual actúa todo el personal involucrado en la gestión de cartera, desde el ejecutivo de crédito hasta el gestor de cobranza jurídica.</w:t>
      </w:r>
    </w:p>
    <w:p w14:paraId="539709E7" w14:textId="77777777" w:rsidR="008B2575" w:rsidRPr="008B2575" w:rsidRDefault="008B2575" w:rsidP="008B2575">
      <w:pPr>
        <w:rPr>
          <w:lang w:val="es-419" w:eastAsia="es-CO"/>
        </w:rPr>
      </w:pPr>
      <w:r w:rsidRPr="008B2575">
        <w:rPr>
          <w:lang w:val="es-419" w:eastAsia="es-CO"/>
        </w:rPr>
        <w:t xml:space="preserve">Una política institucional de cartera bien diseñada y correctamente implementada cumple varias funciones esenciales para la gestión del riesgo crediticio: establece límites claros de exposición al riesgo, define criterios objetivos para la calificación de los deudores, fija los procedimientos de seguimiento preventivo que permiten actuar antes de que los créditos entren en mora, y determina las facultades de negociación de cada nivel jerárquico del área de cartera. Cuando estos elementos están claramente definidos, el equipo de gestión puede actuar con agilidad y coherencia, sin depender de decisiones ad hoc que introduzcan inconsistencias en el proceso. </w:t>
      </w:r>
    </w:p>
    <w:p w14:paraId="6463B351" w14:textId="77777777" w:rsidR="008B2575" w:rsidRPr="008B2575" w:rsidRDefault="008B2575" w:rsidP="008B2575">
      <w:pPr>
        <w:rPr>
          <w:lang w:val="es-419" w:eastAsia="es-CO"/>
        </w:rPr>
      </w:pPr>
      <w:r w:rsidRPr="008B2575">
        <w:rPr>
          <w:lang w:val="es-419" w:eastAsia="es-CO"/>
        </w:rPr>
        <w:t>En la siguiente tabla se presentan los elementos que componen esta política, con su descripción e importancia para la gestión.</w:t>
      </w:r>
    </w:p>
    <w:p w14:paraId="4DEFA0E2" w14:textId="2FC2996C" w:rsidR="008B2575" w:rsidRDefault="008B2575" w:rsidP="004B3AAE">
      <w:pPr>
        <w:pStyle w:val="Tabla"/>
        <w:rPr>
          <w:lang w:val="es-419" w:eastAsia="es-CO"/>
        </w:rPr>
      </w:pPr>
      <w:r w:rsidRPr="008B2575">
        <w:rPr>
          <w:lang w:val="es-419" w:eastAsia="es-CO"/>
        </w:rPr>
        <w:t>Elementos de la política institucional de cartera</w:t>
      </w:r>
    </w:p>
    <w:tbl>
      <w:tblPr>
        <w:tblStyle w:val="SENA"/>
        <w:tblW w:w="9929" w:type="dxa"/>
        <w:tblLook w:val="04A0" w:firstRow="1" w:lastRow="0" w:firstColumn="1" w:lastColumn="0" w:noHBand="0" w:noVBand="1"/>
      </w:tblPr>
      <w:tblGrid>
        <w:gridCol w:w="1816"/>
        <w:gridCol w:w="4149"/>
        <w:gridCol w:w="3964"/>
      </w:tblGrid>
      <w:tr w:rsidR="003A4158" w:rsidRPr="003A4158" w14:paraId="267DBC12" w14:textId="77777777" w:rsidTr="004B3AAE">
        <w:trPr>
          <w:cnfStyle w:val="100000000000" w:firstRow="1" w:lastRow="0" w:firstColumn="0" w:lastColumn="0" w:oddVBand="0" w:evenVBand="0" w:oddHBand="0" w:evenHBand="0" w:firstRowFirstColumn="0" w:firstRowLastColumn="0" w:lastRowFirstColumn="0" w:lastRowLastColumn="0"/>
          <w:trHeight w:val="871"/>
          <w:tblHeader/>
        </w:trPr>
        <w:tc>
          <w:tcPr>
            <w:tcW w:w="0" w:type="auto"/>
          </w:tcPr>
          <w:p w14:paraId="4CDB26EF" w14:textId="77777777" w:rsidR="003A4158" w:rsidRPr="003A4158" w:rsidRDefault="003A4158" w:rsidP="004B3AAE">
            <w:pPr>
              <w:pStyle w:val="TextoTablas"/>
            </w:pPr>
            <w:r w:rsidRPr="003A4158">
              <w:t>Elemento de la política</w:t>
            </w:r>
          </w:p>
        </w:tc>
        <w:tc>
          <w:tcPr>
            <w:tcW w:w="0" w:type="auto"/>
          </w:tcPr>
          <w:p w14:paraId="0E71761E" w14:textId="77777777" w:rsidR="003A4158" w:rsidRPr="003A4158" w:rsidRDefault="003A4158" w:rsidP="004B3AAE">
            <w:pPr>
              <w:pStyle w:val="TextoTablas"/>
            </w:pPr>
            <w:r w:rsidRPr="003A4158">
              <w:t>Descripción</w:t>
            </w:r>
          </w:p>
        </w:tc>
        <w:tc>
          <w:tcPr>
            <w:tcW w:w="0" w:type="auto"/>
          </w:tcPr>
          <w:p w14:paraId="31CD27D4" w14:textId="77777777" w:rsidR="003A4158" w:rsidRPr="003A4158" w:rsidRDefault="003A4158" w:rsidP="004B3AAE">
            <w:pPr>
              <w:pStyle w:val="TextoTablas"/>
            </w:pPr>
            <w:r w:rsidRPr="003A4158">
              <w:t>Importancia para la gestión</w:t>
            </w:r>
          </w:p>
        </w:tc>
      </w:tr>
      <w:tr w:rsidR="003A4158" w:rsidRPr="003A4158" w14:paraId="16826B99" w14:textId="77777777" w:rsidTr="004B3AAE">
        <w:trPr>
          <w:cnfStyle w:val="000000100000" w:firstRow="0" w:lastRow="0" w:firstColumn="0" w:lastColumn="0" w:oddVBand="0" w:evenVBand="0" w:oddHBand="1" w:evenHBand="0" w:firstRowFirstColumn="0" w:firstRowLastColumn="0" w:lastRowFirstColumn="0" w:lastRowLastColumn="0"/>
          <w:trHeight w:val="1772"/>
        </w:trPr>
        <w:tc>
          <w:tcPr>
            <w:tcW w:w="0" w:type="auto"/>
          </w:tcPr>
          <w:p w14:paraId="40A4C007" w14:textId="77777777" w:rsidR="003A4158" w:rsidRPr="003A4158" w:rsidRDefault="003A4158" w:rsidP="004B3AAE">
            <w:pPr>
              <w:pStyle w:val="TextoTablas"/>
              <w:rPr>
                <w:szCs w:val="24"/>
              </w:rPr>
            </w:pPr>
            <w:r w:rsidRPr="003A4158">
              <w:rPr>
                <w:szCs w:val="24"/>
              </w:rPr>
              <w:t>Criterios de otorgamiento.</w:t>
            </w:r>
          </w:p>
        </w:tc>
        <w:tc>
          <w:tcPr>
            <w:tcW w:w="0" w:type="auto"/>
          </w:tcPr>
          <w:p w14:paraId="0B679CF2" w14:textId="77777777" w:rsidR="003A4158" w:rsidRPr="003A4158" w:rsidRDefault="003A4158" w:rsidP="004B3AAE">
            <w:pPr>
              <w:pStyle w:val="TextoTablas"/>
              <w:rPr>
                <w:szCs w:val="24"/>
              </w:rPr>
            </w:pPr>
            <w:r w:rsidRPr="003A4158">
              <w:rPr>
                <w:szCs w:val="24"/>
              </w:rPr>
              <w:t>Define los requisitos mínimos que debe cumplir un solicitante para acceder a un crédito: capacidad de pago, historial crediticio, garantías, endeudamiento máximo.</w:t>
            </w:r>
          </w:p>
        </w:tc>
        <w:tc>
          <w:tcPr>
            <w:tcW w:w="0" w:type="auto"/>
          </w:tcPr>
          <w:p w14:paraId="20FC9F92" w14:textId="77777777" w:rsidR="003A4158" w:rsidRPr="003A4158" w:rsidRDefault="003A4158" w:rsidP="004B3AAE">
            <w:pPr>
              <w:pStyle w:val="TextoTablas"/>
              <w:rPr>
                <w:szCs w:val="24"/>
              </w:rPr>
            </w:pPr>
            <w:r w:rsidRPr="003A4158">
              <w:rPr>
                <w:szCs w:val="24"/>
              </w:rPr>
              <w:t>Una política de otorgamiento rigurosa previene el deterioro futuro de la cartera al seleccionar adecuadamente los sujetos de crédito.</w:t>
            </w:r>
          </w:p>
        </w:tc>
      </w:tr>
      <w:tr w:rsidR="003A4158" w:rsidRPr="003A4158" w14:paraId="74D5545A" w14:textId="77777777" w:rsidTr="004B3AAE">
        <w:trPr>
          <w:trHeight w:val="1772"/>
        </w:trPr>
        <w:tc>
          <w:tcPr>
            <w:tcW w:w="0" w:type="auto"/>
          </w:tcPr>
          <w:p w14:paraId="246691F8" w14:textId="77777777" w:rsidR="003A4158" w:rsidRPr="003A4158" w:rsidRDefault="003A4158" w:rsidP="004B3AAE">
            <w:pPr>
              <w:pStyle w:val="TextoTablas"/>
              <w:rPr>
                <w:szCs w:val="24"/>
              </w:rPr>
            </w:pPr>
            <w:r w:rsidRPr="003A4158">
              <w:rPr>
                <w:szCs w:val="24"/>
              </w:rPr>
              <w:t>Clasificación de riesgo.</w:t>
            </w:r>
          </w:p>
        </w:tc>
        <w:tc>
          <w:tcPr>
            <w:tcW w:w="0" w:type="auto"/>
          </w:tcPr>
          <w:p w14:paraId="0DFA9237" w14:textId="77777777" w:rsidR="003A4158" w:rsidRPr="003A4158" w:rsidRDefault="003A4158" w:rsidP="004B3AAE">
            <w:pPr>
              <w:pStyle w:val="TextoTablas"/>
              <w:rPr>
                <w:szCs w:val="24"/>
              </w:rPr>
            </w:pPr>
            <w:r w:rsidRPr="003A4158">
              <w:rPr>
                <w:szCs w:val="24"/>
              </w:rPr>
              <w:t>Establece las categorías de riesgo (A, B, C, D, E) y los criterios para la reclasificación de las obligaciones según el comportamiento del deudor.</w:t>
            </w:r>
          </w:p>
        </w:tc>
        <w:tc>
          <w:tcPr>
            <w:tcW w:w="0" w:type="auto"/>
          </w:tcPr>
          <w:p w14:paraId="60C80785" w14:textId="77777777" w:rsidR="003A4158" w:rsidRPr="003A4158" w:rsidRDefault="003A4158" w:rsidP="004B3AAE">
            <w:pPr>
              <w:pStyle w:val="TextoTablas"/>
              <w:rPr>
                <w:szCs w:val="24"/>
              </w:rPr>
            </w:pPr>
            <w:r w:rsidRPr="003A4158">
              <w:rPr>
                <w:szCs w:val="24"/>
              </w:rPr>
              <w:t>Permite priorizar los esfuerzos de cobranza en los segmentos de mayor riesgo y asignar los recursos de recuperación de manera eficiente.</w:t>
            </w:r>
          </w:p>
        </w:tc>
      </w:tr>
      <w:tr w:rsidR="003A4158" w:rsidRPr="003A4158" w14:paraId="568C940A" w14:textId="77777777" w:rsidTr="004B3AAE">
        <w:trPr>
          <w:cnfStyle w:val="000000100000" w:firstRow="0" w:lastRow="0" w:firstColumn="0" w:lastColumn="0" w:oddVBand="0" w:evenVBand="0" w:oddHBand="1" w:evenHBand="0" w:firstRowFirstColumn="0" w:firstRowLastColumn="0" w:lastRowFirstColumn="0" w:lastRowLastColumn="0"/>
          <w:trHeight w:val="1467"/>
        </w:trPr>
        <w:tc>
          <w:tcPr>
            <w:tcW w:w="0" w:type="auto"/>
          </w:tcPr>
          <w:p w14:paraId="3711F522" w14:textId="77777777" w:rsidR="003A4158" w:rsidRPr="003A4158" w:rsidRDefault="003A4158" w:rsidP="004B3AAE">
            <w:pPr>
              <w:pStyle w:val="TextoTablas"/>
              <w:rPr>
                <w:szCs w:val="24"/>
              </w:rPr>
            </w:pPr>
            <w:r w:rsidRPr="003A4158">
              <w:rPr>
                <w:szCs w:val="24"/>
              </w:rPr>
              <w:lastRenderedPageBreak/>
              <w:t>Límites de cobranza.</w:t>
            </w:r>
          </w:p>
        </w:tc>
        <w:tc>
          <w:tcPr>
            <w:tcW w:w="0" w:type="auto"/>
          </w:tcPr>
          <w:p w14:paraId="46F5FDAE" w14:textId="77777777" w:rsidR="003A4158" w:rsidRPr="003A4158" w:rsidRDefault="003A4158" w:rsidP="004B3AAE">
            <w:pPr>
              <w:pStyle w:val="TextoTablas"/>
              <w:rPr>
                <w:szCs w:val="24"/>
              </w:rPr>
            </w:pPr>
            <w:r w:rsidRPr="003A4158">
              <w:rPr>
                <w:szCs w:val="24"/>
              </w:rPr>
              <w:t>Define los plazos máximos de mora en cada etapa antes de escalar el proceso al siguiente nivel (preventivo, extrajudicial, jurídico).</w:t>
            </w:r>
          </w:p>
        </w:tc>
        <w:tc>
          <w:tcPr>
            <w:tcW w:w="0" w:type="auto"/>
          </w:tcPr>
          <w:p w14:paraId="6611DE5D" w14:textId="77777777" w:rsidR="003A4158" w:rsidRPr="003A4158" w:rsidRDefault="003A4158" w:rsidP="004B3AAE">
            <w:pPr>
              <w:pStyle w:val="TextoTablas"/>
              <w:rPr>
                <w:szCs w:val="24"/>
              </w:rPr>
            </w:pPr>
            <w:r w:rsidRPr="003A4158">
              <w:rPr>
                <w:szCs w:val="24"/>
              </w:rPr>
              <w:t>Garantiza una escalada oportuna y ordenada del proceso de cobranza, evitando demoras que aumenten el riesgo de incobrabilidad.</w:t>
            </w:r>
          </w:p>
        </w:tc>
      </w:tr>
      <w:tr w:rsidR="003A4158" w:rsidRPr="003A4158" w14:paraId="233DADA8" w14:textId="77777777" w:rsidTr="004B3AAE">
        <w:trPr>
          <w:trHeight w:val="1772"/>
        </w:trPr>
        <w:tc>
          <w:tcPr>
            <w:tcW w:w="0" w:type="auto"/>
          </w:tcPr>
          <w:p w14:paraId="6A181FF1" w14:textId="77777777" w:rsidR="003A4158" w:rsidRPr="003A4158" w:rsidRDefault="003A4158" w:rsidP="004B3AAE">
            <w:pPr>
              <w:pStyle w:val="TextoTablas"/>
              <w:rPr>
                <w:szCs w:val="24"/>
              </w:rPr>
            </w:pPr>
            <w:r w:rsidRPr="003A4158">
              <w:rPr>
                <w:szCs w:val="24"/>
              </w:rPr>
              <w:t>Facultades de negociación.</w:t>
            </w:r>
          </w:p>
        </w:tc>
        <w:tc>
          <w:tcPr>
            <w:tcW w:w="0" w:type="auto"/>
          </w:tcPr>
          <w:p w14:paraId="3A8E585D" w14:textId="77777777" w:rsidR="003A4158" w:rsidRPr="003A4158" w:rsidRDefault="003A4158" w:rsidP="004B3AAE">
            <w:pPr>
              <w:pStyle w:val="TextoTablas"/>
              <w:rPr>
                <w:szCs w:val="24"/>
              </w:rPr>
            </w:pPr>
            <w:r w:rsidRPr="003A4158">
              <w:rPr>
                <w:szCs w:val="24"/>
              </w:rPr>
              <w:t>Establece los niveles de autorización requeridos para aprobar acuerdos de pago, refinanciaciones, quitas de intereses y castigos de cartera.</w:t>
            </w:r>
          </w:p>
        </w:tc>
        <w:tc>
          <w:tcPr>
            <w:tcW w:w="0" w:type="auto"/>
          </w:tcPr>
          <w:p w14:paraId="01E0AC46" w14:textId="77777777" w:rsidR="003A4158" w:rsidRPr="003A4158" w:rsidRDefault="003A4158" w:rsidP="004B3AAE">
            <w:pPr>
              <w:pStyle w:val="TextoTablas"/>
              <w:rPr>
                <w:szCs w:val="24"/>
              </w:rPr>
            </w:pPr>
            <w:r w:rsidRPr="003A4158">
              <w:rPr>
                <w:szCs w:val="24"/>
              </w:rPr>
              <w:t>Agiliza la toma de decisiones en el proceso de negociación y garantiza que los acuerdos cuenten con la aprobación del nivel jerárquico adecuado.</w:t>
            </w:r>
          </w:p>
        </w:tc>
      </w:tr>
      <w:tr w:rsidR="003A4158" w:rsidRPr="003A4158" w14:paraId="07F9363B" w14:textId="77777777" w:rsidTr="004B3AAE">
        <w:trPr>
          <w:cnfStyle w:val="000000100000" w:firstRow="0" w:lastRow="0" w:firstColumn="0" w:lastColumn="0" w:oddVBand="0" w:evenVBand="0" w:oddHBand="1" w:evenHBand="0" w:firstRowFirstColumn="0" w:firstRowLastColumn="0" w:lastRowFirstColumn="0" w:lastRowLastColumn="0"/>
          <w:trHeight w:val="1482"/>
        </w:trPr>
        <w:tc>
          <w:tcPr>
            <w:tcW w:w="0" w:type="auto"/>
          </w:tcPr>
          <w:p w14:paraId="103BD0AA" w14:textId="77777777" w:rsidR="003A4158" w:rsidRPr="003A4158" w:rsidRDefault="003A4158" w:rsidP="004B3AAE">
            <w:pPr>
              <w:pStyle w:val="TextoTablas"/>
              <w:rPr>
                <w:szCs w:val="24"/>
              </w:rPr>
            </w:pPr>
            <w:r w:rsidRPr="003A4158">
              <w:rPr>
                <w:szCs w:val="24"/>
              </w:rPr>
              <w:t>Política de provisiones.</w:t>
            </w:r>
          </w:p>
        </w:tc>
        <w:tc>
          <w:tcPr>
            <w:tcW w:w="0" w:type="auto"/>
          </w:tcPr>
          <w:p w14:paraId="61C0D0F0" w14:textId="77777777" w:rsidR="003A4158" w:rsidRPr="003A4158" w:rsidRDefault="003A4158" w:rsidP="004B3AAE">
            <w:pPr>
              <w:pStyle w:val="TextoTablas"/>
              <w:rPr>
                <w:szCs w:val="24"/>
              </w:rPr>
            </w:pPr>
            <w:r w:rsidRPr="003A4158">
              <w:rPr>
                <w:szCs w:val="24"/>
              </w:rPr>
              <w:t>Determina los porcentajes de provisión por categoría de riesgo y los criterios para el castigo contable de cartera irrecuperable.</w:t>
            </w:r>
          </w:p>
        </w:tc>
        <w:tc>
          <w:tcPr>
            <w:tcW w:w="0" w:type="auto"/>
          </w:tcPr>
          <w:p w14:paraId="3D1C7675" w14:textId="77777777" w:rsidR="003A4158" w:rsidRPr="003A4158" w:rsidRDefault="003A4158" w:rsidP="004B3AAE">
            <w:pPr>
              <w:pStyle w:val="TextoTablas"/>
              <w:rPr>
                <w:szCs w:val="24"/>
              </w:rPr>
            </w:pPr>
            <w:r w:rsidRPr="003A4158">
              <w:rPr>
                <w:szCs w:val="24"/>
              </w:rPr>
              <w:t>Asegura la consistencia contable de la cartera y el cumplimiento de las normas de la Superintendencia Financiera sobre provisionamiento.</w:t>
            </w:r>
          </w:p>
        </w:tc>
      </w:tr>
      <w:tr w:rsidR="003A4158" w:rsidRPr="003A4158" w14:paraId="63E96B77" w14:textId="77777777" w:rsidTr="004B3AAE">
        <w:trPr>
          <w:trHeight w:val="1772"/>
        </w:trPr>
        <w:tc>
          <w:tcPr>
            <w:tcW w:w="0" w:type="auto"/>
          </w:tcPr>
          <w:p w14:paraId="7EA23319" w14:textId="77777777" w:rsidR="003A4158" w:rsidRPr="003A4158" w:rsidRDefault="003A4158" w:rsidP="004B3AAE">
            <w:pPr>
              <w:pStyle w:val="TextoTablas"/>
              <w:rPr>
                <w:szCs w:val="24"/>
              </w:rPr>
            </w:pPr>
            <w:r w:rsidRPr="003A4158">
              <w:rPr>
                <w:szCs w:val="24"/>
              </w:rPr>
              <w:t>Control y reporte.</w:t>
            </w:r>
          </w:p>
        </w:tc>
        <w:tc>
          <w:tcPr>
            <w:tcW w:w="0" w:type="auto"/>
          </w:tcPr>
          <w:p w14:paraId="2F8F32BB" w14:textId="77777777" w:rsidR="003A4158" w:rsidRPr="003A4158" w:rsidRDefault="003A4158" w:rsidP="004B3AAE">
            <w:pPr>
              <w:pStyle w:val="TextoTablas"/>
              <w:rPr>
                <w:szCs w:val="24"/>
              </w:rPr>
            </w:pPr>
            <w:r w:rsidRPr="003A4158">
              <w:rPr>
                <w:szCs w:val="24"/>
              </w:rPr>
              <w:t>Define los informes periódicos del estado de la cartera, los responsables de su elaboración y los niveles de la organización que los reciben.</w:t>
            </w:r>
          </w:p>
        </w:tc>
        <w:tc>
          <w:tcPr>
            <w:tcW w:w="0" w:type="auto"/>
          </w:tcPr>
          <w:p w14:paraId="2399F219" w14:textId="77777777" w:rsidR="003A4158" w:rsidRPr="003A4158" w:rsidRDefault="003A4158" w:rsidP="004B3AAE">
            <w:pPr>
              <w:pStyle w:val="TextoTablas"/>
              <w:rPr>
                <w:szCs w:val="24"/>
              </w:rPr>
            </w:pPr>
            <w:r w:rsidRPr="003A4158">
              <w:rPr>
                <w:szCs w:val="24"/>
              </w:rPr>
              <w:t>Garantiza la transparencia de la información sobre la cartera y facilita la toma de decisiones por parte de la dirección.</w:t>
            </w:r>
          </w:p>
        </w:tc>
      </w:tr>
    </w:tbl>
    <w:p w14:paraId="7735250C" w14:textId="687E5478" w:rsidR="003A4158" w:rsidRDefault="003A4158" w:rsidP="008B2575">
      <w:pPr>
        <w:rPr>
          <w:lang w:val="es-419" w:eastAsia="es-CO"/>
        </w:rPr>
      </w:pPr>
      <w:r w:rsidRPr="003A4158">
        <w:rPr>
          <w:lang w:val="es-419" w:eastAsia="es-CO"/>
        </w:rPr>
        <w:t>Nota. Elaboración basada en los lineamientos del Sistema de Administración del Riesgo Crediticio (SARC), Circular Básica Contable y Financiera de la SFC.</w:t>
      </w:r>
    </w:p>
    <w:p w14:paraId="517B6246" w14:textId="77777777" w:rsidR="004B3AAE" w:rsidRPr="008B2575" w:rsidRDefault="004B3AAE" w:rsidP="008B2575">
      <w:pPr>
        <w:rPr>
          <w:lang w:val="es-419" w:eastAsia="es-CO"/>
        </w:rPr>
      </w:pPr>
    </w:p>
    <w:p w14:paraId="7274B677" w14:textId="36B02130" w:rsidR="0098715A" w:rsidRDefault="00D806A9" w:rsidP="0098715A">
      <w:pPr>
        <w:pStyle w:val="Ttulo2"/>
      </w:pPr>
      <w:bookmarkStart w:id="10" w:name="_Toc232492048"/>
      <w:r w:rsidRPr="00D806A9">
        <w:t>Responsabilidades del gestor</w:t>
      </w:r>
      <w:bookmarkEnd w:id="10"/>
    </w:p>
    <w:p w14:paraId="670E73B7" w14:textId="77777777" w:rsidR="003A4158" w:rsidRPr="003A4158" w:rsidRDefault="003A4158" w:rsidP="003A4158">
      <w:pPr>
        <w:rPr>
          <w:lang w:val="es-419" w:eastAsia="es-CO"/>
        </w:rPr>
      </w:pPr>
      <w:r w:rsidRPr="003A4158">
        <w:rPr>
          <w:lang w:val="es-419" w:eastAsia="es-CO"/>
        </w:rPr>
        <w:t xml:space="preserve">El gestor de cartera cumple un papel fundamental en la administración y recuperación de las obligaciones crediticias, debido a que realiza el seguimiento del portafolio asignado, contacta al deudor y propone alternativas de pago acordes con las políticas institucionales. Su labor exige conocimiento técnico, manejo adecuado de la </w:t>
      </w:r>
      <w:r w:rsidRPr="003A4158">
        <w:rPr>
          <w:lang w:val="es-419" w:eastAsia="es-CO"/>
        </w:rPr>
        <w:lastRenderedPageBreak/>
        <w:t>información financiera y capacidad para actuar con respeto, claridad y responsabilidad en cada interacción.</w:t>
      </w:r>
    </w:p>
    <w:p w14:paraId="307A211A" w14:textId="77777777" w:rsidR="003A4158" w:rsidRPr="003A4158" w:rsidRDefault="003A4158" w:rsidP="003A4158">
      <w:pPr>
        <w:rPr>
          <w:lang w:val="es-419" w:eastAsia="es-CO"/>
        </w:rPr>
      </w:pPr>
      <w:r w:rsidRPr="003A4158">
        <w:rPr>
          <w:lang w:val="es-419" w:eastAsia="es-CO"/>
        </w:rPr>
        <w:t>Asimismo, este rol requiere aplicar criterios éticos, normativos y procedimentales durante todo el proceso de cobranza. El gestor no solo busca recuperar una obligación vencida, sino también preservar la relación con el cliente, registrar correctamente cada gestión y aportar información confiable para la toma de decisiones de la entidad financiera.</w:t>
      </w:r>
    </w:p>
    <w:p w14:paraId="4449BF64" w14:textId="77777777" w:rsidR="003A4158" w:rsidRPr="003A4158" w:rsidRDefault="003A4158" w:rsidP="003A4158">
      <w:pPr>
        <w:rPr>
          <w:lang w:val="es-419" w:eastAsia="es-CO"/>
        </w:rPr>
      </w:pPr>
      <w:r w:rsidRPr="003A4158">
        <w:rPr>
          <w:lang w:val="es-419" w:eastAsia="es-CO"/>
        </w:rPr>
        <w:t>A continuación, se presentan las principales responsabilidades del gestor de cartera:</w:t>
      </w:r>
    </w:p>
    <w:p w14:paraId="5C4043BB" w14:textId="0CFB6118" w:rsidR="003A4158" w:rsidRPr="003A4158" w:rsidRDefault="003A4158" w:rsidP="003A4158">
      <w:pPr>
        <w:pStyle w:val="Prrafodelista"/>
        <w:numPr>
          <w:ilvl w:val="0"/>
          <w:numId w:val="28"/>
        </w:numPr>
        <w:rPr>
          <w:lang w:val="es-419" w:eastAsia="es-CO"/>
        </w:rPr>
      </w:pPr>
      <w:r w:rsidRPr="003A4158">
        <w:rPr>
          <w:b/>
          <w:bCs/>
          <w:lang w:val="es-419" w:eastAsia="es-CO"/>
        </w:rPr>
        <w:t>Seguimiento de obligaciones:</w:t>
      </w:r>
      <w:r w:rsidRPr="003A4158">
        <w:rPr>
          <w:lang w:val="es-419" w:eastAsia="es-CO"/>
        </w:rPr>
        <w:t xml:space="preserve"> permite revisar el estado de los créditos asignados, identificar la etapa de mora y priorizar las acciones de gestión. </w:t>
      </w:r>
    </w:p>
    <w:p w14:paraId="2873460F" w14:textId="145A8B4C" w:rsidR="003A4158" w:rsidRPr="003A4158" w:rsidRDefault="003A4158" w:rsidP="003A4158">
      <w:pPr>
        <w:pStyle w:val="Prrafodelista"/>
        <w:numPr>
          <w:ilvl w:val="0"/>
          <w:numId w:val="28"/>
        </w:numPr>
        <w:rPr>
          <w:lang w:val="es-419" w:eastAsia="es-CO"/>
        </w:rPr>
      </w:pPr>
      <w:r w:rsidRPr="003A4158">
        <w:rPr>
          <w:b/>
          <w:bCs/>
          <w:lang w:val="es-419" w:eastAsia="es-CO"/>
        </w:rPr>
        <w:t>Contacto con el deudor:</w:t>
      </w:r>
      <w:r w:rsidRPr="003A4158">
        <w:rPr>
          <w:lang w:val="es-419" w:eastAsia="es-CO"/>
        </w:rPr>
        <w:t xml:space="preserve"> facilita la comunicación por los canales autorizados, como llamadas, correos electrónicos, mensajes o visitas de seguimiento. </w:t>
      </w:r>
    </w:p>
    <w:p w14:paraId="69538138" w14:textId="75FF0F31" w:rsidR="003A4158" w:rsidRPr="003A4158" w:rsidRDefault="003A4158" w:rsidP="003A4158">
      <w:pPr>
        <w:pStyle w:val="Prrafodelista"/>
        <w:numPr>
          <w:ilvl w:val="0"/>
          <w:numId w:val="28"/>
        </w:numPr>
        <w:rPr>
          <w:lang w:val="es-419" w:eastAsia="es-CO"/>
        </w:rPr>
      </w:pPr>
      <w:r w:rsidRPr="003A4158">
        <w:rPr>
          <w:b/>
          <w:bCs/>
          <w:lang w:val="es-419" w:eastAsia="es-CO"/>
        </w:rPr>
        <w:t>Negociación de acuerdos:</w:t>
      </w:r>
      <w:r w:rsidRPr="003A4158">
        <w:rPr>
          <w:lang w:val="es-419" w:eastAsia="es-CO"/>
        </w:rPr>
        <w:t xml:space="preserve"> permite proponer alternativas de pago viables, de acuerdo con la capacidad económica del deudor y las políticas institucionales. </w:t>
      </w:r>
    </w:p>
    <w:p w14:paraId="43911E08" w14:textId="72799529" w:rsidR="003A4158" w:rsidRPr="003A4158" w:rsidRDefault="003A4158" w:rsidP="003A4158">
      <w:pPr>
        <w:pStyle w:val="Prrafodelista"/>
        <w:numPr>
          <w:ilvl w:val="0"/>
          <w:numId w:val="28"/>
        </w:numPr>
        <w:rPr>
          <w:lang w:val="es-419" w:eastAsia="es-CO"/>
        </w:rPr>
      </w:pPr>
      <w:r w:rsidRPr="003A4158">
        <w:rPr>
          <w:b/>
          <w:bCs/>
          <w:lang w:val="es-419" w:eastAsia="es-CO"/>
        </w:rPr>
        <w:t>Registro de gestiones:</w:t>
      </w:r>
      <w:r w:rsidRPr="003A4158">
        <w:rPr>
          <w:lang w:val="es-419" w:eastAsia="es-CO"/>
        </w:rPr>
        <w:t xml:space="preserve"> asegura la trazabilidad del proceso mediante la documentación clara de cada contacto, compromiso o resultado obtenido. </w:t>
      </w:r>
    </w:p>
    <w:p w14:paraId="3139E6D5" w14:textId="1B94F8EF" w:rsidR="003A4158" w:rsidRPr="003A4158" w:rsidRDefault="003A4158" w:rsidP="003A4158">
      <w:pPr>
        <w:pStyle w:val="Prrafodelista"/>
        <w:numPr>
          <w:ilvl w:val="0"/>
          <w:numId w:val="28"/>
        </w:numPr>
        <w:rPr>
          <w:lang w:val="es-419" w:eastAsia="es-CO"/>
        </w:rPr>
      </w:pPr>
      <w:r w:rsidRPr="003A4158">
        <w:rPr>
          <w:b/>
          <w:bCs/>
          <w:lang w:val="es-419" w:eastAsia="es-CO"/>
        </w:rPr>
        <w:t>Escalamiento de casos:</w:t>
      </w:r>
      <w:r w:rsidRPr="003A4158">
        <w:rPr>
          <w:lang w:val="es-419" w:eastAsia="es-CO"/>
        </w:rPr>
        <w:t xml:space="preserve"> permite remitir las obligaciones que requieren una intervención superior, jurídica o especializada.</w:t>
      </w:r>
    </w:p>
    <w:p w14:paraId="1DF5F46C" w14:textId="11AA75B4" w:rsidR="003A4158" w:rsidRDefault="003A4158" w:rsidP="003A4158">
      <w:pPr>
        <w:rPr>
          <w:lang w:val="es-419" w:eastAsia="es-CO"/>
        </w:rPr>
      </w:pPr>
      <w:r w:rsidRPr="003A4158">
        <w:rPr>
          <w:lang w:val="es-419" w:eastAsia="es-CO"/>
        </w:rPr>
        <w:t xml:space="preserve">Estas responsabilidades evidencian que la gestión de cartera no se limita a realizar cobros. Por el contrario, exige análisis, comunicación, seguimiento y documentación </w:t>
      </w:r>
      <w:r w:rsidRPr="003A4158">
        <w:rPr>
          <w:lang w:val="es-419" w:eastAsia="es-CO"/>
        </w:rPr>
        <w:lastRenderedPageBreak/>
        <w:t>permanente para garantizar una recuperación organizada, ética y coherente con los lineamientos de la entidad.</w:t>
      </w:r>
    </w:p>
    <w:p w14:paraId="53722313" w14:textId="601A2605" w:rsidR="003A4158" w:rsidRDefault="003A4158" w:rsidP="003A4158">
      <w:pPr>
        <w:rPr>
          <w:lang w:val="es-419" w:eastAsia="es-CO"/>
        </w:rPr>
      </w:pPr>
      <w:r w:rsidRPr="003A4158">
        <w:rPr>
          <w:lang w:val="es-419" w:eastAsia="es-CO"/>
        </w:rPr>
        <w:t>La responsabilidad del gestor de cartera consiste en recuperar las obligaciones con criterio técnico, trato respetuoso y registro oportuno de cada gestión realizada.</w:t>
      </w:r>
    </w:p>
    <w:p w14:paraId="5CBC1FE2" w14:textId="77777777" w:rsidR="003A4158" w:rsidRPr="003A4158" w:rsidRDefault="003A4158" w:rsidP="003A4158">
      <w:pPr>
        <w:rPr>
          <w:lang w:val="es-419" w:eastAsia="es-CO"/>
        </w:rPr>
      </w:pPr>
      <w:r w:rsidRPr="003A4158">
        <w:rPr>
          <w:lang w:val="es-419" w:eastAsia="es-CO"/>
        </w:rPr>
        <w:t>Además, el gestor debe comprender que cada acción de cobranza tiene impacto en la entidad, en el deudor y en la calidad de la información del portafolio. Una gestión mal registrada, una comunicación imprecisa o una propuesta de pago inviable pueden afectar los resultados de recuperación y debilitar la confianza del cliente en la institución financiera.</w:t>
      </w:r>
    </w:p>
    <w:p w14:paraId="423D6F6F" w14:textId="77777777" w:rsidR="003A4158" w:rsidRPr="003A4158" w:rsidRDefault="003A4158" w:rsidP="003A4158">
      <w:pPr>
        <w:rPr>
          <w:lang w:val="es-419" w:eastAsia="es-CO"/>
        </w:rPr>
      </w:pPr>
      <w:r w:rsidRPr="003A4158">
        <w:rPr>
          <w:lang w:val="es-419" w:eastAsia="es-CO"/>
        </w:rPr>
        <w:t>En este sentido, las responsabilidades del gestor se aplican mediante acciones concretas:</w:t>
      </w:r>
    </w:p>
    <w:p w14:paraId="49E8C100" w14:textId="6366514E" w:rsidR="003A4158" w:rsidRPr="003A4158" w:rsidRDefault="003A4158" w:rsidP="003A4158">
      <w:pPr>
        <w:pStyle w:val="Prrafodelista"/>
        <w:numPr>
          <w:ilvl w:val="0"/>
          <w:numId w:val="29"/>
        </w:numPr>
        <w:rPr>
          <w:lang w:val="es-419" w:eastAsia="es-CO"/>
        </w:rPr>
      </w:pPr>
      <w:r w:rsidRPr="003A4158">
        <w:rPr>
          <w:b/>
          <w:bCs/>
          <w:lang w:val="es-419" w:eastAsia="es-CO"/>
        </w:rPr>
        <w:t>Revisión del caso:</w:t>
      </w:r>
      <w:r w:rsidRPr="003A4158">
        <w:rPr>
          <w:lang w:val="es-419" w:eastAsia="es-CO"/>
        </w:rPr>
        <w:t xml:space="preserve"> consiste en consultar el saldo, los días de mora, las gestiones anteriores y los acuerdos incumplidos.</w:t>
      </w:r>
    </w:p>
    <w:p w14:paraId="01410860" w14:textId="77777777" w:rsidR="003A4158" w:rsidRPr="003A4158" w:rsidRDefault="003A4158" w:rsidP="001E2286">
      <w:pPr>
        <w:ind w:left="1416" w:firstLine="1"/>
        <w:rPr>
          <w:lang w:val="es-419" w:eastAsia="es-CO"/>
        </w:rPr>
      </w:pPr>
      <w:r w:rsidRPr="003A4158">
        <w:rPr>
          <w:lang w:val="es-419" w:eastAsia="es-CO"/>
        </w:rPr>
        <w:t xml:space="preserve">Ejemplo: antes de llamar al deudor, el gestor verifica si existe un pago reciente pendiente de aplicar. </w:t>
      </w:r>
    </w:p>
    <w:p w14:paraId="36EB0984" w14:textId="536F14C2" w:rsidR="003A4158" w:rsidRPr="003A4158" w:rsidRDefault="003A4158" w:rsidP="003A4158">
      <w:pPr>
        <w:pStyle w:val="Prrafodelista"/>
        <w:numPr>
          <w:ilvl w:val="0"/>
          <w:numId w:val="29"/>
        </w:numPr>
        <w:rPr>
          <w:lang w:val="es-419" w:eastAsia="es-CO"/>
        </w:rPr>
      </w:pPr>
      <w:r w:rsidRPr="003A4158">
        <w:rPr>
          <w:b/>
          <w:bCs/>
          <w:lang w:val="es-419" w:eastAsia="es-CO"/>
        </w:rPr>
        <w:t>Comunicación clara:</w:t>
      </w:r>
      <w:r w:rsidRPr="003A4158">
        <w:rPr>
          <w:lang w:val="es-419" w:eastAsia="es-CO"/>
        </w:rPr>
        <w:t xml:space="preserve"> consiste en explicar el estado de la obligación con información precisa y comprensible.</w:t>
      </w:r>
    </w:p>
    <w:p w14:paraId="71D8E119" w14:textId="77777777" w:rsidR="003A4158" w:rsidRPr="003A4158" w:rsidRDefault="003A4158" w:rsidP="001E2286">
      <w:pPr>
        <w:ind w:left="1416" w:firstLine="1"/>
        <w:rPr>
          <w:lang w:val="es-419" w:eastAsia="es-CO"/>
        </w:rPr>
      </w:pPr>
      <w:r w:rsidRPr="003A4158">
        <w:rPr>
          <w:lang w:val="es-419" w:eastAsia="es-CO"/>
        </w:rPr>
        <w:t xml:space="preserve">Ejemplo: el gestor informa el valor vencido, la fecha límite de pago y las alternativas disponibles. </w:t>
      </w:r>
    </w:p>
    <w:p w14:paraId="284060B6" w14:textId="660035A6" w:rsidR="003A4158" w:rsidRPr="003A4158" w:rsidRDefault="003A4158" w:rsidP="003A4158">
      <w:pPr>
        <w:pStyle w:val="Prrafodelista"/>
        <w:numPr>
          <w:ilvl w:val="0"/>
          <w:numId w:val="29"/>
        </w:numPr>
        <w:rPr>
          <w:lang w:val="es-419" w:eastAsia="es-CO"/>
        </w:rPr>
      </w:pPr>
      <w:r w:rsidRPr="003A4158">
        <w:rPr>
          <w:b/>
          <w:bCs/>
          <w:lang w:val="es-419" w:eastAsia="es-CO"/>
        </w:rPr>
        <w:t>Acuerdo de pago:</w:t>
      </w:r>
      <w:r w:rsidRPr="003A4158">
        <w:rPr>
          <w:lang w:val="es-419" w:eastAsia="es-CO"/>
        </w:rPr>
        <w:t xml:space="preserve"> consiste en formalizar compromisos realistas, con valores, fechas y condiciones definidas.</w:t>
      </w:r>
    </w:p>
    <w:p w14:paraId="48CAFDDC" w14:textId="77777777" w:rsidR="003A4158" w:rsidRPr="003A4158" w:rsidRDefault="003A4158" w:rsidP="001E2286">
      <w:pPr>
        <w:ind w:left="1416" w:firstLine="1"/>
        <w:rPr>
          <w:lang w:val="es-419" w:eastAsia="es-CO"/>
        </w:rPr>
      </w:pPr>
      <w:r w:rsidRPr="003A4158">
        <w:rPr>
          <w:lang w:val="es-419" w:eastAsia="es-CO"/>
        </w:rPr>
        <w:lastRenderedPageBreak/>
        <w:t xml:space="preserve">Ejemplo: el deudor acepta pagar una cuota inicial y el saldo restante en tres pagos mensuales. </w:t>
      </w:r>
    </w:p>
    <w:p w14:paraId="2E79AF4C" w14:textId="2624DAD0" w:rsidR="003A4158" w:rsidRPr="003A4158" w:rsidRDefault="003A4158" w:rsidP="003A4158">
      <w:pPr>
        <w:pStyle w:val="Prrafodelista"/>
        <w:numPr>
          <w:ilvl w:val="0"/>
          <w:numId w:val="29"/>
        </w:numPr>
        <w:rPr>
          <w:lang w:val="es-419" w:eastAsia="es-CO"/>
        </w:rPr>
      </w:pPr>
      <w:r w:rsidRPr="003A4158">
        <w:rPr>
          <w:b/>
          <w:bCs/>
          <w:lang w:val="es-419" w:eastAsia="es-CO"/>
        </w:rPr>
        <w:t>Registro en el sistema:</w:t>
      </w:r>
      <w:r w:rsidRPr="003A4158">
        <w:rPr>
          <w:lang w:val="es-419" w:eastAsia="es-CO"/>
        </w:rPr>
        <w:t xml:space="preserve"> consiste en documentar cada gestión para garantizar seguimiento y trazabilidad.</w:t>
      </w:r>
    </w:p>
    <w:p w14:paraId="0D46D04D" w14:textId="77777777" w:rsidR="003A4158" w:rsidRPr="003A4158" w:rsidRDefault="003A4158" w:rsidP="001E2286">
      <w:pPr>
        <w:ind w:left="1416" w:firstLine="1"/>
        <w:rPr>
          <w:lang w:val="es-419" w:eastAsia="es-CO"/>
        </w:rPr>
      </w:pPr>
      <w:r w:rsidRPr="003A4158">
        <w:rPr>
          <w:lang w:val="es-419" w:eastAsia="es-CO"/>
        </w:rPr>
        <w:t xml:space="preserve">Ejemplo: después de la llamada, el gestor registra el canal utilizado, la respuesta del deudor y la próxima fecha de contacto. </w:t>
      </w:r>
    </w:p>
    <w:p w14:paraId="70B1DDB5" w14:textId="3BA749A1" w:rsidR="003A4158" w:rsidRPr="003A4158" w:rsidRDefault="003A4158" w:rsidP="003A4158">
      <w:pPr>
        <w:pStyle w:val="Prrafodelista"/>
        <w:numPr>
          <w:ilvl w:val="0"/>
          <w:numId w:val="29"/>
        </w:numPr>
        <w:rPr>
          <w:lang w:val="es-419" w:eastAsia="es-CO"/>
        </w:rPr>
      </w:pPr>
      <w:r w:rsidRPr="003A4158">
        <w:rPr>
          <w:b/>
          <w:bCs/>
          <w:lang w:val="es-419" w:eastAsia="es-CO"/>
        </w:rPr>
        <w:t>Seguimiento del compromiso:</w:t>
      </w:r>
      <w:r w:rsidRPr="003A4158">
        <w:rPr>
          <w:lang w:val="es-419" w:eastAsia="es-CO"/>
        </w:rPr>
        <w:t xml:space="preserve"> consiste en verificar si el deudor cumple lo pactado dentro del plazo acordado.</w:t>
      </w:r>
    </w:p>
    <w:p w14:paraId="72934A62" w14:textId="77777777" w:rsidR="003A4158" w:rsidRPr="003A4158" w:rsidRDefault="003A4158" w:rsidP="001E2286">
      <w:pPr>
        <w:ind w:left="1416" w:firstLine="1"/>
        <w:rPr>
          <w:lang w:val="es-419" w:eastAsia="es-CO"/>
        </w:rPr>
      </w:pPr>
      <w:r w:rsidRPr="003A4158">
        <w:rPr>
          <w:lang w:val="es-419" w:eastAsia="es-CO"/>
        </w:rPr>
        <w:t>Ejemplo: el gestor revisa el sistema el día posterior al vencimiento para confirmar si el pago fue realizado.</w:t>
      </w:r>
    </w:p>
    <w:p w14:paraId="17998585" w14:textId="77777777" w:rsidR="003A4158" w:rsidRPr="003A4158" w:rsidRDefault="003A4158" w:rsidP="003A4158">
      <w:pPr>
        <w:rPr>
          <w:lang w:val="es-419" w:eastAsia="es-CO"/>
        </w:rPr>
      </w:pPr>
      <w:r w:rsidRPr="003A4158">
        <w:rPr>
          <w:lang w:val="es-419" w:eastAsia="es-CO"/>
        </w:rPr>
        <w:t>La aplicación de estas acciones fortalece la gestión profesional de la cartera, porque permite actuar con información actualizada, prevenir errores y mantener control sobre cada obligación. De esta manera, el gestor contribuye a la recuperación efectiva de los recursos y al cumplimiento de las políticas institucionales.</w:t>
      </w:r>
    </w:p>
    <w:p w14:paraId="663172BE" w14:textId="39D01BBA" w:rsidR="003A4158" w:rsidRDefault="003A4158" w:rsidP="003A4158">
      <w:pPr>
        <w:rPr>
          <w:lang w:val="es-419" w:eastAsia="es-CO"/>
        </w:rPr>
      </w:pPr>
      <w:r w:rsidRPr="003A4158">
        <w:rPr>
          <w:lang w:val="es-419" w:eastAsia="es-CO"/>
        </w:rPr>
        <w:t>Una vez identificadas las responsabilidades del gestor, es necesario revisar las buenas prácticas que orientan la atención al deudor. Estas prácticas permiten que cada contacto se desarrolle con respeto, claridad y propósito de solución.</w:t>
      </w:r>
    </w:p>
    <w:p w14:paraId="7FC4864F" w14:textId="77777777" w:rsidR="001E2286" w:rsidRPr="003A4158" w:rsidRDefault="001E2286" w:rsidP="003A4158">
      <w:pPr>
        <w:rPr>
          <w:lang w:val="es-419" w:eastAsia="es-CO"/>
        </w:rPr>
      </w:pPr>
    </w:p>
    <w:p w14:paraId="0288F995" w14:textId="483920F3" w:rsidR="0098715A" w:rsidRDefault="00D806A9" w:rsidP="0098715A">
      <w:pPr>
        <w:pStyle w:val="Ttulo2"/>
      </w:pPr>
      <w:bookmarkStart w:id="11" w:name="_Toc232492049"/>
      <w:r w:rsidRPr="00D806A9">
        <w:t>Atención al deudor</w:t>
      </w:r>
      <w:bookmarkEnd w:id="11"/>
    </w:p>
    <w:p w14:paraId="515C240E" w14:textId="77777777" w:rsidR="003A4158" w:rsidRPr="003A4158" w:rsidRDefault="003A4158" w:rsidP="003A4158">
      <w:pPr>
        <w:rPr>
          <w:lang w:val="es-419" w:eastAsia="es-CO"/>
        </w:rPr>
      </w:pPr>
      <w:r w:rsidRPr="003A4158">
        <w:rPr>
          <w:lang w:val="es-419" w:eastAsia="es-CO"/>
        </w:rPr>
        <w:t xml:space="preserve">La atención al deudor comprende el conjunto de acciones comunicativas y procedimentales que permiten establecer una relación respetuosa entre la entidad financiera y la persona que presenta dificultades de pago. En la gestión de cartera, esta </w:t>
      </w:r>
      <w:r w:rsidRPr="003A4158">
        <w:rPr>
          <w:lang w:val="es-419" w:eastAsia="es-CO"/>
        </w:rPr>
        <w:lastRenderedPageBreak/>
        <w:t>atención debe realizarse con claridad, empatía y cumplimiento de las normas que protegen al consumidor financiero.</w:t>
      </w:r>
    </w:p>
    <w:p w14:paraId="56E0093F" w14:textId="77777777" w:rsidR="003A4158" w:rsidRPr="003A4158" w:rsidRDefault="003A4158" w:rsidP="003A4158">
      <w:pPr>
        <w:rPr>
          <w:lang w:val="es-419" w:eastAsia="es-CO"/>
        </w:rPr>
      </w:pPr>
      <w:r w:rsidRPr="003A4158">
        <w:rPr>
          <w:lang w:val="es-419" w:eastAsia="es-CO"/>
        </w:rPr>
        <w:t>De igual manera, la atención al deudor exige preparar cada contacto, escuchar la situación expuesta y presentar alternativas viables de normalización. Una comunicación agresiva o confusa puede generar rechazo, mientras que una atención clara y respetuosa favorece la disposición al diálogo y aumenta las posibilidades de lograr acuerdos sostenibles.</w:t>
      </w:r>
    </w:p>
    <w:p w14:paraId="1730C892" w14:textId="77777777" w:rsidR="003A4158" w:rsidRPr="003A4158" w:rsidRDefault="003A4158" w:rsidP="003A4158">
      <w:pPr>
        <w:rPr>
          <w:lang w:val="es-419" w:eastAsia="es-CO"/>
        </w:rPr>
      </w:pPr>
      <w:r w:rsidRPr="003A4158">
        <w:rPr>
          <w:lang w:val="es-419" w:eastAsia="es-CO"/>
        </w:rPr>
        <w:t>A continuación, se presentan las buenas prácticas que orientan la atención al deudor:</w:t>
      </w:r>
    </w:p>
    <w:p w14:paraId="458B3C84" w14:textId="6C08E03B" w:rsidR="003A4158" w:rsidRPr="003A4158" w:rsidRDefault="003A4158" w:rsidP="003A4158">
      <w:pPr>
        <w:pStyle w:val="Prrafodelista"/>
        <w:numPr>
          <w:ilvl w:val="0"/>
          <w:numId w:val="29"/>
        </w:numPr>
        <w:rPr>
          <w:lang w:val="es-419" w:eastAsia="es-CO"/>
        </w:rPr>
      </w:pPr>
      <w:r w:rsidRPr="003A4158">
        <w:rPr>
          <w:b/>
          <w:bCs/>
          <w:lang w:val="es-419" w:eastAsia="es-CO"/>
        </w:rPr>
        <w:t>Preparación previa:</w:t>
      </w:r>
      <w:r w:rsidRPr="003A4158">
        <w:rPr>
          <w:lang w:val="es-419" w:eastAsia="es-CO"/>
        </w:rPr>
        <w:t xml:space="preserve"> consiste en revisar la información de la obligación antes de realizar el contacto. </w:t>
      </w:r>
    </w:p>
    <w:p w14:paraId="099D65A1" w14:textId="39B4926D" w:rsidR="003A4158" w:rsidRPr="003A4158" w:rsidRDefault="003A4158" w:rsidP="003A4158">
      <w:pPr>
        <w:pStyle w:val="Prrafodelista"/>
        <w:numPr>
          <w:ilvl w:val="0"/>
          <w:numId w:val="29"/>
        </w:numPr>
        <w:rPr>
          <w:lang w:val="es-419" w:eastAsia="es-CO"/>
        </w:rPr>
      </w:pPr>
      <w:r w:rsidRPr="003A4158">
        <w:rPr>
          <w:b/>
          <w:bCs/>
          <w:lang w:val="es-419" w:eastAsia="es-CO"/>
        </w:rPr>
        <w:t>Presentación clara:</w:t>
      </w:r>
      <w:r w:rsidRPr="003A4158">
        <w:rPr>
          <w:lang w:val="es-419" w:eastAsia="es-CO"/>
        </w:rPr>
        <w:t xml:space="preserve"> permite identificar al gestor, la entidad que representa y el motivo de la comunicación. </w:t>
      </w:r>
    </w:p>
    <w:p w14:paraId="76508483" w14:textId="3D58634F" w:rsidR="003A4158" w:rsidRPr="003A4158" w:rsidRDefault="003A4158" w:rsidP="003A4158">
      <w:pPr>
        <w:pStyle w:val="Prrafodelista"/>
        <w:numPr>
          <w:ilvl w:val="0"/>
          <w:numId w:val="29"/>
        </w:numPr>
        <w:rPr>
          <w:lang w:val="es-419" w:eastAsia="es-CO"/>
        </w:rPr>
      </w:pPr>
      <w:r w:rsidRPr="003A4158">
        <w:rPr>
          <w:b/>
          <w:bCs/>
          <w:lang w:val="es-419" w:eastAsia="es-CO"/>
        </w:rPr>
        <w:t>Escucha activa:</w:t>
      </w:r>
      <w:r w:rsidRPr="003A4158">
        <w:rPr>
          <w:lang w:val="es-419" w:eastAsia="es-CO"/>
        </w:rPr>
        <w:t xml:space="preserve"> facilita comprender la situación del deudor antes de presentar una alternativa de pago. </w:t>
      </w:r>
    </w:p>
    <w:p w14:paraId="09F88A2F" w14:textId="658C5A3E" w:rsidR="003A4158" w:rsidRPr="003A4158" w:rsidRDefault="003A4158" w:rsidP="003A4158">
      <w:pPr>
        <w:pStyle w:val="Prrafodelista"/>
        <w:numPr>
          <w:ilvl w:val="0"/>
          <w:numId w:val="29"/>
        </w:numPr>
        <w:rPr>
          <w:lang w:val="es-419" w:eastAsia="es-CO"/>
        </w:rPr>
      </w:pPr>
      <w:r w:rsidRPr="003A4158">
        <w:rPr>
          <w:b/>
          <w:bCs/>
          <w:lang w:val="es-419" w:eastAsia="es-CO"/>
        </w:rPr>
        <w:t>Información precisa:</w:t>
      </w:r>
      <w:r w:rsidRPr="003A4158">
        <w:rPr>
          <w:lang w:val="es-419" w:eastAsia="es-CO"/>
        </w:rPr>
        <w:t xml:space="preserve"> permite explicar el saldo, los días de mora, los intereses y las consecuencias del incumplimiento. </w:t>
      </w:r>
    </w:p>
    <w:p w14:paraId="1ED9D277" w14:textId="49527D4A" w:rsidR="003A4158" w:rsidRPr="003A4158" w:rsidRDefault="003A4158" w:rsidP="003A4158">
      <w:pPr>
        <w:pStyle w:val="Prrafodelista"/>
        <w:numPr>
          <w:ilvl w:val="0"/>
          <w:numId w:val="29"/>
        </w:numPr>
        <w:rPr>
          <w:lang w:val="es-419" w:eastAsia="es-CO"/>
        </w:rPr>
      </w:pPr>
      <w:r w:rsidRPr="003A4158">
        <w:rPr>
          <w:b/>
          <w:bCs/>
          <w:lang w:val="es-419" w:eastAsia="es-CO"/>
        </w:rPr>
        <w:t>Registro de la gestión:</w:t>
      </w:r>
      <w:r w:rsidRPr="003A4158">
        <w:rPr>
          <w:lang w:val="es-419" w:eastAsia="es-CO"/>
        </w:rPr>
        <w:t xml:space="preserve"> asegura que cada contacto quede documentado en el sistema de información. </w:t>
      </w:r>
    </w:p>
    <w:p w14:paraId="52B1E7DD" w14:textId="0CF9E48C" w:rsidR="003A4158" w:rsidRDefault="003A4158" w:rsidP="003A4158">
      <w:pPr>
        <w:rPr>
          <w:lang w:val="es-419" w:eastAsia="es-CO"/>
        </w:rPr>
      </w:pPr>
      <w:r w:rsidRPr="003A4158">
        <w:rPr>
          <w:lang w:val="es-419" w:eastAsia="es-CO"/>
        </w:rPr>
        <w:t>Estas prácticas ayudan a que la atención al deudor sea ordenada, respetuosa y útil para la recuperación de cartera. Además, permiten reducir malentendidos, prevenir conflictos y mantener una comunicación coherente entre la entidad y el cliente.</w:t>
      </w:r>
    </w:p>
    <w:p w14:paraId="69C1863B" w14:textId="4D106917" w:rsidR="003A4158" w:rsidRDefault="003A4158" w:rsidP="003A4158">
      <w:pPr>
        <w:rPr>
          <w:lang w:val="es-419" w:eastAsia="es-CO"/>
        </w:rPr>
      </w:pPr>
      <w:r w:rsidRPr="003A4158">
        <w:rPr>
          <w:lang w:val="es-419" w:eastAsia="es-CO"/>
        </w:rPr>
        <w:lastRenderedPageBreak/>
        <w:t>Una atención adecuada al deudor combina respeto, información clara y búsqueda de soluciones viables para la normalización de la obligación.</w:t>
      </w:r>
    </w:p>
    <w:p w14:paraId="6F97763D" w14:textId="77777777" w:rsidR="003A4158" w:rsidRPr="003A4158" w:rsidRDefault="003A4158" w:rsidP="003A4158">
      <w:pPr>
        <w:rPr>
          <w:lang w:val="es-419" w:eastAsia="es-CO"/>
        </w:rPr>
      </w:pPr>
      <w:r w:rsidRPr="003A4158">
        <w:rPr>
          <w:lang w:val="es-419" w:eastAsia="es-CO"/>
        </w:rPr>
        <w:t>Además, la atención al deudor debe ajustarse al canal utilizado y a la etapa de mora de la obligación. No es igual realizar una llamada preventiva antes del vencimiento que adelantar una visita de seguimiento en una mora media. Por esta razón, el gestor debe adaptar su comunicación sin perder el propósito de recuperación ni incumplir los límites definidos por la normativa vigente.</w:t>
      </w:r>
    </w:p>
    <w:p w14:paraId="3103EF86" w14:textId="77777777" w:rsidR="003A4158" w:rsidRPr="003A4158" w:rsidRDefault="003A4158" w:rsidP="003A4158">
      <w:pPr>
        <w:rPr>
          <w:lang w:val="es-419" w:eastAsia="es-CO"/>
        </w:rPr>
      </w:pPr>
      <w:r w:rsidRPr="003A4158">
        <w:rPr>
          <w:lang w:val="es-419" w:eastAsia="es-CO"/>
        </w:rPr>
        <w:t>En este proceso se pueden aplicar las siguientes acciones:</w:t>
      </w:r>
    </w:p>
    <w:p w14:paraId="7F08A8B7" w14:textId="6197B813" w:rsidR="003A4158" w:rsidRPr="003A4158" w:rsidRDefault="003A4158" w:rsidP="003A4158">
      <w:pPr>
        <w:pStyle w:val="Prrafodelista"/>
        <w:numPr>
          <w:ilvl w:val="0"/>
          <w:numId w:val="30"/>
        </w:numPr>
        <w:rPr>
          <w:lang w:val="es-419" w:eastAsia="es-CO"/>
        </w:rPr>
      </w:pPr>
      <w:r w:rsidRPr="003A4158">
        <w:rPr>
          <w:b/>
          <w:bCs/>
          <w:lang w:val="es-419" w:eastAsia="es-CO"/>
        </w:rPr>
        <w:t>Llamada preventiva:</w:t>
      </w:r>
      <w:r w:rsidRPr="003A4158">
        <w:rPr>
          <w:lang w:val="es-419" w:eastAsia="es-CO"/>
        </w:rPr>
        <w:t xml:space="preserve"> permite recordar el vencimiento próximo de una obligación y evitar el incumplimiento.</w:t>
      </w:r>
    </w:p>
    <w:p w14:paraId="0A3D67CC" w14:textId="77777777" w:rsidR="003A4158" w:rsidRPr="003A4158" w:rsidRDefault="003A4158" w:rsidP="001E2286">
      <w:pPr>
        <w:ind w:left="1416" w:firstLine="1"/>
        <w:rPr>
          <w:lang w:val="es-419" w:eastAsia="es-CO"/>
        </w:rPr>
      </w:pPr>
      <w:r w:rsidRPr="003A4158">
        <w:rPr>
          <w:lang w:val="es-419" w:eastAsia="es-CO"/>
        </w:rPr>
        <w:t xml:space="preserve">Ejemplo: el gestor contacta al deudor dos días antes del pago para confirmar la fecha de cumplimiento. </w:t>
      </w:r>
    </w:p>
    <w:p w14:paraId="70C3C590" w14:textId="346A0CB4" w:rsidR="003A4158" w:rsidRPr="003A4158" w:rsidRDefault="003A4158" w:rsidP="003A4158">
      <w:pPr>
        <w:pStyle w:val="Prrafodelista"/>
        <w:numPr>
          <w:ilvl w:val="0"/>
          <w:numId w:val="30"/>
        </w:numPr>
        <w:rPr>
          <w:lang w:val="es-419" w:eastAsia="es-CO"/>
        </w:rPr>
      </w:pPr>
      <w:r w:rsidRPr="003A4158">
        <w:rPr>
          <w:b/>
          <w:bCs/>
          <w:lang w:val="es-419" w:eastAsia="es-CO"/>
        </w:rPr>
        <w:t>Correo informativo:</w:t>
      </w:r>
      <w:r w:rsidRPr="003A4158">
        <w:rPr>
          <w:lang w:val="es-419" w:eastAsia="es-CO"/>
        </w:rPr>
        <w:t xml:space="preserve"> permite dejar constancia escrita del estado de la obligación y de las alternativas disponibles.</w:t>
      </w:r>
    </w:p>
    <w:p w14:paraId="217F17F4" w14:textId="77777777" w:rsidR="003A4158" w:rsidRPr="003A4158" w:rsidRDefault="003A4158" w:rsidP="001E2286">
      <w:pPr>
        <w:ind w:left="1416" w:firstLine="1"/>
        <w:rPr>
          <w:lang w:val="es-419" w:eastAsia="es-CO"/>
        </w:rPr>
      </w:pPr>
      <w:r w:rsidRPr="003A4158">
        <w:rPr>
          <w:lang w:val="es-419" w:eastAsia="es-CO"/>
        </w:rPr>
        <w:t xml:space="preserve">Ejemplo: la entidad envía un resumen del saldo vencido y los canales habilitados para pagar. </w:t>
      </w:r>
    </w:p>
    <w:p w14:paraId="23C6C22F" w14:textId="38BF809E" w:rsidR="003A4158" w:rsidRPr="003A4158" w:rsidRDefault="003A4158" w:rsidP="003A4158">
      <w:pPr>
        <w:pStyle w:val="Prrafodelista"/>
        <w:numPr>
          <w:ilvl w:val="0"/>
          <w:numId w:val="30"/>
        </w:numPr>
        <w:rPr>
          <w:lang w:val="es-419" w:eastAsia="es-CO"/>
        </w:rPr>
      </w:pPr>
      <w:r w:rsidRPr="003A4158">
        <w:rPr>
          <w:b/>
          <w:bCs/>
          <w:lang w:val="es-419" w:eastAsia="es-CO"/>
        </w:rPr>
        <w:t>Mensaje de seguimiento:</w:t>
      </w:r>
      <w:r w:rsidRPr="003A4158">
        <w:rPr>
          <w:lang w:val="es-419" w:eastAsia="es-CO"/>
        </w:rPr>
        <w:t xml:space="preserve"> permite recordar un compromiso adquirido sin generar presión indebida.</w:t>
      </w:r>
    </w:p>
    <w:p w14:paraId="1B14570C" w14:textId="77777777" w:rsidR="003A4158" w:rsidRPr="003A4158" w:rsidRDefault="003A4158" w:rsidP="001E2286">
      <w:pPr>
        <w:ind w:left="1416" w:firstLine="1"/>
        <w:rPr>
          <w:lang w:val="es-419" w:eastAsia="es-CO"/>
        </w:rPr>
      </w:pPr>
      <w:r w:rsidRPr="003A4158">
        <w:rPr>
          <w:lang w:val="es-419" w:eastAsia="es-CO"/>
        </w:rPr>
        <w:t xml:space="preserve">Ejemplo: se envía un mensaje breve para confirmar el pago pactado en un acuerdo anterior. </w:t>
      </w:r>
    </w:p>
    <w:p w14:paraId="765C3642" w14:textId="47CB395C" w:rsidR="003A4158" w:rsidRPr="003A4158" w:rsidRDefault="003A4158" w:rsidP="003A4158">
      <w:pPr>
        <w:pStyle w:val="Prrafodelista"/>
        <w:numPr>
          <w:ilvl w:val="0"/>
          <w:numId w:val="30"/>
        </w:numPr>
        <w:rPr>
          <w:lang w:val="es-419" w:eastAsia="es-CO"/>
        </w:rPr>
      </w:pPr>
      <w:r w:rsidRPr="003A4158">
        <w:rPr>
          <w:b/>
          <w:bCs/>
          <w:lang w:val="es-419" w:eastAsia="es-CO"/>
        </w:rPr>
        <w:t>Visita de seguimiento:</w:t>
      </w:r>
      <w:r w:rsidRPr="003A4158">
        <w:rPr>
          <w:lang w:val="es-419" w:eastAsia="es-CO"/>
        </w:rPr>
        <w:t xml:space="preserve"> permite verificar la situación del deudor cuando no responde a los canales remotos.</w:t>
      </w:r>
    </w:p>
    <w:p w14:paraId="4A9A6615" w14:textId="77777777" w:rsidR="003A4158" w:rsidRPr="003A4158" w:rsidRDefault="003A4158" w:rsidP="001E2286">
      <w:pPr>
        <w:ind w:left="1416" w:firstLine="1"/>
        <w:rPr>
          <w:lang w:val="es-419" w:eastAsia="es-CO"/>
        </w:rPr>
      </w:pPr>
      <w:r w:rsidRPr="003A4158">
        <w:rPr>
          <w:lang w:val="es-419" w:eastAsia="es-CO"/>
        </w:rPr>
        <w:lastRenderedPageBreak/>
        <w:t xml:space="preserve">Ejemplo: el gestor visita al cliente para revisar su capacidad de pago y proponer una alternativa formal. </w:t>
      </w:r>
    </w:p>
    <w:p w14:paraId="204B00E2" w14:textId="0A3B1357" w:rsidR="003A4158" w:rsidRPr="003A4158" w:rsidRDefault="003A4158" w:rsidP="003A4158">
      <w:pPr>
        <w:pStyle w:val="Prrafodelista"/>
        <w:numPr>
          <w:ilvl w:val="0"/>
          <w:numId w:val="30"/>
        </w:numPr>
        <w:rPr>
          <w:lang w:val="es-419" w:eastAsia="es-CO"/>
        </w:rPr>
      </w:pPr>
      <w:r w:rsidRPr="003A4158">
        <w:rPr>
          <w:b/>
          <w:bCs/>
          <w:lang w:val="es-419" w:eastAsia="es-CO"/>
        </w:rPr>
        <w:t>Cierre del contacto:</w:t>
      </w:r>
      <w:r w:rsidRPr="003A4158">
        <w:rPr>
          <w:lang w:val="es-419" w:eastAsia="es-CO"/>
        </w:rPr>
        <w:t xml:space="preserve"> permite confirmar compromisos, fechas y próximos pasos de la gestión.</w:t>
      </w:r>
    </w:p>
    <w:p w14:paraId="786D9BFD" w14:textId="77777777" w:rsidR="003A4158" w:rsidRPr="003A4158" w:rsidRDefault="003A4158" w:rsidP="001E2286">
      <w:pPr>
        <w:ind w:left="1416" w:firstLine="1"/>
        <w:rPr>
          <w:lang w:val="es-419" w:eastAsia="es-CO"/>
        </w:rPr>
      </w:pPr>
      <w:r w:rsidRPr="003A4158">
        <w:rPr>
          <w:lang w:val="es-419" w:eastAsia="es-CO"/>
        </w:rPr>
        <w:t xml:space="preserve">Ejemplo: al terminar la llamada, el gestor resume el acuerdo y registra la fecha del próximo seguimiento. </w:t>
      </w:r>
    </w:p>
    <w:p w14:paraId="29FD9CF5" w14:textId="77777777" w:rsidR="003A4158" w:rsidRPr="003A4158" w:rsidRDefault="003A4158" w:rsidP="003A4158">
      <w:pPr>
        <w:rPr>
          <w:lang w:val="es-419" w:eastAsia="es-CO"/>
        </w:rPr>
      </w:pPr>
      <w:r w:rsidRPr="003A4158">
        <w:rPr>
          <w:lang w:val="es-419" w:eastAsia="es-CO"/>
        </w:rPr>
        <w:t>Estas acciones permiten que la atención al deudor se realice con mayor precisión y sentido pedagógico. Asimismo, fortalecen la trazabilidad del proceso y ayudan a que el deudor comprenda sus compromisos sin sentirse presionado o desinformado.</w:t>
      </w:r>
    </w:p>
    <w:p w14:paraId="099C7F49" w14:textId="31617970" w:rsidR="003A4158" w:rsidRDefault="003A4158" w:rsidP="003A4158">
      <w:pPr>
        <w:rPr>
          <w:lang w:val="es-419" w:eastAsia="es-CO"/>
        </w:rPr>
      </w:pPr>
      <w:r w:rsidRPr="003A4158">
        <w:rPr>
          <w:lang w:val="es-419" w:eastAsia="es-CO"/>
        </w:rPr>
        <w:t>Después de reconocer las buenas prácticas de atención, corresponde revisar el marco de protección del consumidor financiero. Este aspecto define los derechos del deudor y los límites que deben respetarse durante los procesos de cobranza.</w:t>
      </w:r>
    </w:p>
    <w:p w14:paraId="037C9788" w14:textId="77777777" w:rsidR="001E2286" w:rsidRPr="003A4158" w:rsidRDefault="001E2286" w:rsidP="003A4158">
      <w:pPr>
        <w:rPr>
          <w:lang w:val="es-419" w:eastAsia="es-CO"/>
        </w:rPr>
      </w:pPr>
    </w:p>
    <w:p w14:paraId="5BDB7077" w14:textId="7CE358CC" w:rsidR="0098715A" w:rsidRDefault="00D806A9" w:rsidP="0098715A">
      <w:pPr>
        <w:pStyle w:val="Ttulo2"/>
      </w:pPr>
      <w:bookmarkStart w:id="12" w:name="_Toc232492050"/>
      <w:r w:rsidRPr="00D806A9">
        <w:t>Protección del consumidor financiero</w:t>
      </w:r>
      <w:bookmarkEnd w:id="12"/>
    </w:p>
    <w:p w14:paraId="7C0D0F18" w14:textId="77777777" w:rsidR="003A4158" w:rsidRPr="003A4158" w:rsidRDefault="003A4158" w:rsidP="003A4158">
      <w:pPr>
        <w:rPr>
          <w:lang w:val="es-419" w:eastAsia="es-CO"/>
        </w:rPr>
      </w:pPr>
      <w:r w:rsidRPr="003A4158">
        <w:rPr>
          <w:lang w:val="es-419" w:eastAsia="es-CO"/>
        </w:rPr>
        <w:t>La protección del consumidor financiero en Colombia establece los derechos, garantías y condiciones que deben respetar las entidades vigiladas durante la prestación de sus servicios. En los procesos de cobranza, esta protección cobra especial importancia, debido a que el deudor debe recibir información clara, suficiente y oportuna sobre el estado de su obligación, los costos asociados, las alternativas de pago y las consecuencias del incumplimiento.</w:t>
      </w:r>
    </w:p>
    <w:p w14:paraId="1C0903AE" w14:textId="77777777" w:rsidR="003A4158" w:rsidRPr="003A4158" w:rsidRDefault="003A4158" w:rsidP="003A4158">
      <w:pPr>
        <w:rPr>
          <w:lang w:val="es-419" w:eastAsia="es-CO"/>
        </w:rPr>
      </w:pPr>
      <w:r w:rsidRPr="003A4158">
        <w:rPr>
          <w:lang w:val="es-419" w:eastAsia="es-CO"/>
        </w:rPr>
        <w:t xml:space="preserve">Asimismo, la gestión de cartera debe desarrollarse con respeto por la intimidad, la dignidad y la privacidad del consumidor financiero. Por esta razón, el gestor no solo </w:t>
      </w:r>
      <w:r w:rsidRPr="003A4158">
        <w:rPr>
          <w:lang w:val="es-419" w:eastAsia="es-CO"/>
        </w:rPr>
        <w:lastRenderedPageBreak/>
        <w:t>debe buscar la recuperación de la obligación, sino también cumplir los límites definidos por la normativa colombiana, las políticas institucionales y las instrucciones de la Superintendencia Financiera de Colombia.</w:t>
      </w:r>
    </w:p>
    <w:p w14:paraId="20DEFCB6" w14:textId="77777777" w:rsidR="003A4158" w:rsidRPr="003A4158" w:rsidRDefault="003A4158" w:rsidP="003A4158">
      <w:pPr>
        <w:rPr>
          <w:lang w:val="es-419" w:eastAsia="es-CO"/>
        </w:rPr>
      </w:pPr>
      <w:r w:rsidRPr="003A4158">
        <w:rPr>
          <w:lang w:val="es-419" w:eastAsia="es-CO"/>
        </w:rPr>
        <w:t>A continuación, se presentan los principales aspectos que orientan la protección del consumidor financiero en los procesos de cobranza:</w:t>
      </w:r>
    </w:p>
    <w:p w14:paraId="5AAACACB" w14:textId="55994F48" w:rsidR="003A4158" w:rsidRPr="003A4158" w:rsidRDefault="003A4158" w:rsidP="003A4158">
      <w:pPr>
        <w:pStyle w:val="Prrafodelista"/>
        <w:numPr>
          <w:ilvl w:val="0"/>
          <w:numId w:val="30"/>
        </w:numPr>
        <w:rPr>
          <w:lang w:val="es-419" w:eastAsia="es-CO"/>
        </w:rPr>
      </w:pPr>
      <w:r w:rsidRPr="003A4158">
        <w:rPr>
          <w:b/>
          <w:bCs/>
          <w:lang w:val="es-419" w:eastAsia="es-CO"/>
        </w:rPr>
        <w:t>Información clara:</w:t>
      </w:r>
      <w:r w:rsidRPr="003A4158">
        <w:rPr>
          <w:lang w:val="es-419" w:eastAsia="es-CO"/>
        </w:rPr>
        <w:t xml:space="preserve"> permite que el deudor conozca de manera completa y comprensible el estado de su obligación. Esta información debe incluir el saldo pendiente, los intereses, los costos de mora, las alternativas de pago y las consecuencias del incumplimiento, evitando mensajes confusos o incompletos. </w:t>
      </w:r>
    </w:p>
    <w:p w14:paraId="6532C3FB" w14:textId="266A524A" w:rsidR="003A4158" w:rsidRPr="003A4158" w:rsidRDefault="003A4158" w:rsidP="003A4158">
      <w:pPr>
        <w:pStyle w:val="Prrafodelista"/>
        <w:numPr>
          <w:ilvl w:val="0"/>
          <w:numId w:val="30"/>
        </w:numPr>
        <w:rPr>
          <w:lang w:val="es-419" w:eastAsia="es-CO"/>
        </w:rPr>
      </w:pPr>
      <w:r w:rsidRPr="003A4158">
        <w:rPr>
          <w:b/>
          <w:bCs/>
          <w:lang w:val="es-419" w:eastAsia="es-CO"/>
        </w:rPr>
        <w:t>Trato digno:</w:t>
      </w:r>
      <w:r w:rsidRPr="003A4158">
        <w:rPr>
          <w:lang w:val="es-419" w:eastAsia="es-CO"/>
        </w:rPr>
        <w:t xml:space="preserve"> exige que la comunicación con el consumidor financiero se realice con respeto, serenidad y profesionalismo. En ningún caso deben utilizarse amenazas, intimidaciones, humillaciones, expresiones ofensivas o presiones indebidas que afecten la dignidad del deudor. </w:t>
      </w:r>
    </w:p>
    <w:p w14:paraId="67956626" w14:textId="07B3F906" w:rsidR="003A4158" w:rsidRPr="003A4158" w:rsidRDefault="003A4158" w:rsidP="003A4158">
      <w:pPr>
        <w:pStyle w:val="Prrafodelista"/>
        <w:numPr>
          <w:ilvl w:val="0"/>
          <w:numId w:val="30"/>
        </w:numPr>
        <w:rPr>
          <w:lang w:val="es-419" w:eastAsia="es-CO"/>
        </w:rPr>
      </w:pPr>
      <w:r w:rsidRPr="003A4158">
        <w:rPr>
          <w:b/>
          <w:bCs/>
          <w:lang w:val="es-419" w:eastAsia="es-CO"/>
        </w:rPr>
        <w:t>Privacidad:</w:t>
      </w:r>
      <w:r w:rsidRPr="003A4158">
        <w:rPr>
          <w:lang w:val="es-419" w:eastAsia="es-CO"/>
        </w:rPr>
        <w:t xml:space="preserve"> protege la información financiera y personal del deudor durante todo el proceso de cobranza. Por ello, la entidad y el gestor deben evitar divulgar datos de la obligación a terceros no autorizados, como familiares, vecinos, compañeros de trabajo u otras personas ajenas al crédito. </w:t>
      </w:r>
    </w:p>
    <w:p w14:paraId="697CA435" w14:textId="2BD7911C" w:rsidR="003A4158" w:rsidRPr="003A4158" w:rsidRDefault="003A4158" w:rsidP="003A4158">
      <w:pPr>
        <w:pStyle w:val="Prrafodelista"/>
        <w:numPr>
          <w:ilvl w:val="0"/>
          <w:numId w:val="30"/>
        </w:numPr>
        <w:rPr>
          <w:lang w:val="es-419" w:eastAsia="es-CO"/>
        </w:rPr>
      </w:pPr>
      <w:r w:rsidRPr="003A4158">
        <w:rPr>
          <w:b/>
          <w:bCs/>
          <w:lang w:val="es-419" w:eastAsia="es-CO"/>
        </w:rPr>
        <w:t>Canales autorizados:</w:t>
      </w:r>
      <w:r w:rsidRPr="003A4158">
        <w:rPr>
          <w:lang w:val="es-419" w:eastAsia="es-CO"/>
        </w:rPr>
        <w:t xml:space="preserve"> permiten realizar el contacto únicamente por los medios definidos conforme a la normativa aplicable y a las autorizaciones otorgadas por el consumidor. Esto garantiza que la comunicación sea legítima, trazable y respetuosa de los derechos del deudor. </w:t>
      </w:r>
    </w:p>
    <w:p w14:paraId="6DB46E60" w14:textId="3F3F30DF" w:rsidR="003A4158" w:rsidRPr="001E2286" w:rsidRDefault="003A4158" w:rsidP="001E2286">
      <w:pPr>
        <w:pStyle w:val="Prrafodelista"/>
        <w:numPr>
          <w:ilvl w:val="0"/>
          <w:numId w:val="30"/>
        </w:numPr>
        <w:rPr>
          <w:lang w:val="es-419" w:eastAsia="es-CO"/>
        </w:rPr>
      </w:pPr>
      <w:r w:rsidRPr="001E2286">
        <w:rPr>
          <w:b/>
          <w:bCs/>
          <w:lang w:val="es-419" w:eastAsia="es-CO"/>
        </w:rPr>
        <w:t>Horarios permitidos:</w:t>
      </w:r>
      <w:r w:rsidRPr="001E2286">
        <w:rPr>
          <w:lang w:val="es-419" w:eastAsia="es-CO"/>
        </w:rPr>
        <w:t xml:space="preserve"> regulan los momentos en los que se pueden adelantar gestiones de cobranza, con el fin de proteger la tranquilidad, la intimidad </w:t>
      </w:r>
      <w:r w:rsidRPr="001E2286">
        <w:rPr>
          <w:lang w:val="es-419" w:eastAsia="es-CO"/>
        </w:rPr>
        <w:lastRenderedPageBreak/>
        <w:t xml:space="preserve">personal y la vida familiar del consumidor financiero. El contacto debe realizarse dentro de los límites establecidos por la normativa vigente. </w:t>
      </w:r>
    </w:p>
    <w:p w14:paraId="3DFB5302" w14:textId="0824D60E" w:rsidR="003A4158" w:rsidRPr="003A4158" w:rsidRDefault="003A4158" w:rsidP="003A4158">
      <w:pPr>
        <w:pStyle w:val="Prrafodelista"/>
        <w:numPr>
          <w:ilvl w:val="0"/>
          <w:numId w:val="31"/>
        </w:numPr>
        <w:rPr>
          <w:lang w:val="es-419" w:eastAsia="es-CO"/>
        </w:rPr>
      </w:pPr>
      <w:r w:rsidRPr="003A4158">
        <w:rPr>
          <w:b/>
          <w:bCs/>
          <w:lang w:val="es-419" w:eastAsia="es-CO"/>
        </w:rPr>
        <w:t xml:space="preserve">Cumplimiento normativo: </w:t>
      </w:r>
      <w:r w:rsidRPr="003A4158">
        <w:rPr>
          <w:lang w:val="es-419" w:eastAsia="es-CO"/>
        </w:rPr>
        <w:t>exige que cada acción de cobro se ajuste al Estatuto del Consumidor Financiero, a la Ley 2300 de 2023, a las instrucciones de la Superintendencia Financiera de Colombia y a las políticas institucionales de la entidad. Esto reduce riesgos legales, regulatorios y reputacionales.</w:t>
      </w:r>
    </w:p>
    <w:p w14:paraId="38D287EA" w14:textId="4C141C8D" w:rsidR="003A4158" w:rsidRDefault="003A4158" w:rsidP="003A4158">
      <w:pPr>
        <w:rPr>
          <w:lang w:val="es-419" w:eastAsia="es-CO"/>
        </w:rPr>
      </w:pPr>
      <w:r w:rsidRPr="003A4158">
        <w:rPr>
          <w:lang w:val="es-419" w:eastAsia="es-CO"/>
        </w:rPr>
        <w:t>Estos aspectos permiten comprender que la recuperación de cartera debe equilibrar la efectividad del recaudo con el respeto por los derechos del consumidor financiero. En consecuencia, el gestor debe actuar con criterio técnico, ético y legal en cada contacto, evitando prácticas que puedan afectar al deudor o generar riesgos para la entidad.</w:t>
      </w:r>
    </w:p>
    <w:p w14:paraId="3A9821E4" w14:textId="7DDA85EA" w:rsidR="003A4158" w:rsidRDefault="003A4158" w:rsidP="003A4158">
      <w:pPr>
        <w:rPr>
          <w:lang w:val="es-419" w:eastAsia="es-CO"/>
        </w:rPr>
      </w:pPr>
      <w:r w:rsidRPr="003A4158">
        <w:rPr>
          <w:lang w:val="es-419" w:eastAsia="es-CO"/>
        </w:rPr>
        <w:t>La cobranza responsable protege al consumidor, respeta su intimidad y fortalece la confianza en las entidades del sector financiero colombiano.</w:t>
      </w:r>
    </w:p>
    <w:p w14:paraId="0BFCFAA7" w14:textId="77777777" w:rsidR="003A4158" w:rsidRPr="003A4158" w:rsidRDefault="003A4158" w:rsidP="003A4158">
      <w:pPr>
        <w:rPr>
          <w:lang w:val="es-419" w:eastAsia="es-CO"/>
        </w:rPr>
      </w:pPr>
      <w:r w:rsidRPr="003A4158">
        <w:rPr>
          <w:lang w:val="es-419" w:eastAsia="es-CO"/>
        </w:rPr>
        <w:t>Además, el marco legal colombiano establece obligaciones específicas para las entidades vigiladas y para quienes adelantan gestiones de cobranza. La Ley 1328 de 2009 orienta la protección del consumidor financiero mediante principios como la debida diligencia, la transparencia y la entrega de información cierta, suficiente, clara y oportuna. De igual manera, la Ley 2300 de 2023 regula los canales, horarios y periodicidad con los que puede contactarse al consumidor, con el fin de proteger su derecho a la intimidad.</w:t>
      </w:r>
    </w:p>
    <w:p w14:paraId="45505336" w14:textId="77777777" w:rsidR="003A4158" w:rsidRPr="003A4158" w:rsidRDefault="003A4158" w:rsidP="003A4158">
      <w:pPr>
        <w:rPr>
          <w:lang w:val="es-419" w:eastAsia="es-CO"/>
        </w:rPr>
      </w:pPr>
      <w:r w:rsidRPr="003A4158">
        <w:rPr>
          <w:lang w:val="es-419" w:eastAsia="es-CO"/>
        </w:rPr>
        <w:t>En este contexto, se deben evitar las siguientes prácticas durante la gestión de cobranza:</w:t>
      </w:r>
    </w:p>
    <w:p w14:paraId="3374A1AB" w14:textId="706A32BB" w:rsidR="003A4158" w:rsidRPr="003A4158" w:rsidRDefault="003A4158" w:rsidP="003A4158">
      <w:pPr>
        <w:pStyle w:val="Prrafodelista"/>
        <w:numPr>
          <w:ilvl w:val="0"/>
          <w:numId w:val="31"/>
        </w:numPr>
        <w:rPr>
          <w:lang w:val="es-419" w:eastAsia="es-CO"/>
        </w:rPr>
      </w:pPr>
      <w:r w:rsidRPr="003A4158">
        <w:rPr>
          <w:b/>
          <w:bCs/>
          <w:lang w:val="es-419" w:eastAsia="es-CO"/>
        </w:rPr>
        <w:lastRenderedPageBreak/>
        <w:t>Divulgación de la deuda:</w:t>
      </w:r>
      <w:r w:rsidRPr="003A4158">
        <w:rPr>
          <w:lang w:val="es-419" w:eastAsia="es-CO"/>
        </w:rPr>
        <w:t xml:space="preserve"> consiste en informar a terceros no autorizados sobre la situación financiera del deudor.</w:t>
      </w:r>
    </w:p>
    <w:p w14:paraId="1C6AE38E" w14:textId="77777777" w:rsidR="003A4158" w:rsidRPr="003A4158" w:rsidRDefault="003A4158" w:rsidP="001E2286">
      <w:pPr>
        <w:ind w:left="1416" w:firstLine="1"/>
        <w:rPr>
          <w:lang w:val="es-419" w:eastAsia="es-CO"/>
        </w:rPr>
      </w:pPr>
      <w:r w:rsidRPr="003A4158">
        <w:rPr>
          <w:lang w:val="es-419" w:eastAsia="es-CO"/>
        </w:rPr>
        <w:t xml:space="preserve">Ejemplo: comunicar la mora a vecinos, compañeros de trabajo o familiares que no son codeudores. </w:t>
      </w:r>
    </w:p>
    <w:p w14:paraId="4BA88E89" w14:textId="0D8C9C0B" w:rsidR="003A4158" w:rsidRPr="003A4158" w:rsidRDefault="003A4158" w:rsidP="003A4158">
      <w:pPr>
        <w:pStyle w:val="Prrafodelista"/>
        <w:numPr>
          <w:ilvl w:val="0"/>
          <w:numId w:val="31"/>
        </w:numPr>
        <w:rPr>
          <w:lang w:val="es-419" w:eastAsia="es-CO"/>
        </w:rPr>
      </w:pPr>
      <w:r w:rsidRPr="003A4158">
        <w:rPr>
          <w:b/>
          <w:bCs/>
          <w:lang w:val="es-419" w:eastAsia="es-CO"/>
        </w:rPr>
        <w:t>Presión indebida:</w:t>
      </w:r>
      <w:r w:rsidRPr="003A4158">
        <w:rPr>
          <w:lang w:val="es-419" w:eastAsia="es-CO"/>
        </w:rPr>
        <w:t xml:space="preserve"> consiste en utilizar expresiones intimidantes o amenazantes para exigir el pago.</w:t>
      </w:r>
    </w:p>
    <w:p w14:paraId="1C70F058" w14:textId="77777777" w:rsidR="003A4158" w:rsidRPr="003A4158" w:rsidRDefault="003A4158" w:rsidP="001E2286">
      <w:pPr>
        <w:ind w:left="1416" w:firstLine="1"/>
        <w:rPr>
          <w:lang w:val="es-419" w:eastAsia="es-CO"/>
        </w:rPr>
      </w:pPr>
      <w:r w:rsidRPr="003A4158">
        <w:rPr>
          <w:lang w:val="es-419" w:eastAsia="es-CO"/>
        </w:rPr>
        <w:t xml:space="preserve">Ejemplo: advertir consecuencias no autorizadas por la entidad o por la normativa vigente. </w:t>
      </w:r>
    </w:p>
    <w:p w14:paraId="33C119E4" w14:textId="10F1DDEC" w:rsidR="003A4158" w:rsidRPr="003A4158" w:rsidRDefault="003A4158" w:rsidP="003A4158">
      <w:pPr>
        <w:pStyle w:val="Prrafodelista"/>
        <w:numPr>
          <w:ilvl w:val="0"/>
          <w:numId w:val="31"/>
        </w:numPr>
        <w:rPr>
          <w:lang w:val="es-419" w:eastAsia="es-CO"/>
        </w:rPr>
      </w:pPr>
      <w:r w:rsidRPr="003A4158">
        <w:rPr>
          <w:b/>
          <w:bCs/>
          <w:lang w:val="es-419" w:eastAsia="es-CO"/>
        </w:rPr>
        <w:t>Contacto por canales no autorizados:</w:t>
      </w:r>
      <w:r w:rsidRPr="003A4158">
        <w:rPr>
          <w:lang w:val="es-419" w:eastAsia="es-CO"/>
        </w:rPr>
        <w:t xml:space="preserve"> consiste en comunicarse con el consumidor por medios que no han sido aceptados o definidos conforme a la ley.</w:t>
      </w:r>
    </w:p>
    <w:p w14:paraId="120B02F8" w14:textId="77777777" w:rsidR="003A4158" w:rsidRPr="003A4158" w:rsidRDefault="003A4158" w:rsidP="001E2286">
      <w:pPr>
        <w:ind w:left="1416" w:firstLine="1"/>
        <w:rPr>
          <w:lang w:val="es-419" w:eastAsia="es-CO"/>
        </w:rPr>
      </w:pPr>
      <w:r w:rsidRPr="003A4158">
        <w:rPr>
          <w:lang w:val="es-419" w:eastAsia="es-CO"/>
        </w:rPr>
        <w:t xml:space="preserve">Ejemplo: insistir por redes sociales personales cuando ese canal no fue autorizado. </w:t>
      </w:r>
    </w:p>
    <w:p w14:paraId="4B7D8DFA" w14:textId="77B3AC8A" w:rsidR="003A4158" w:rsidRPr="003A4158" w:rsidRDefault="003A4158" w:rsidP="003A4158">
      <w:pPr>
        <w:pStyle w:val="Prrafodelista"/>
        <w:numPr>
          <w:ilvl w:val="0"/>
          <w:numId w:val="31"/>
        </w:numPr>
        <w:rPr>
          <w:lang w:val="es-419" w:eastAsia="es-CO"/>
        </w:rPr>
      </w:pPr>
      <w:r w:rsidRPr="003A4158">
        <w:rPr>
          <w:b/>
          <w:bCs/>
          <w:lang w:val="es-419" w:eastAsia="es-CO"/>
        </w:rPr>
        <w:t>Contacto fuera de horarios permitidos:</w:t>
      </w:r>
      <w:r w:rsidRPr="003A4158">
        <w:rPr>
          <w:lang w:val="es-419" w:eastAsia="es-CO"/>
        </w:rPr>
        <w:t xml:space="preserve"> consiste en realizar llamadas o mensajes en momentos que afecten la tranquilidad del consumidor.</w:t>
      </w:r>
    </w:p>
    <w:p w14:paraId="2ABC9E44" w14:textId="77777777" w:rsidR="003A4158" w:rsidRPr="003A4158" w:rsidRDefault="003A4158" w:rsidP="001E2286">
      <w:pPr>
        <w:ind w:left="1429" w:firstLine="0"/>
        <w:rPr>
          <w:lang w:val="es-419" w:eastAsia="es-CO"/>
        </w:rPr>
      </w:pPr>
      <w:r w:rsidRPr="003A4158">
        <w:rPr>
          <w:lang w:val="es-419" w:eastAsia="es-CO"/>
        </w:rPr>
        <w:t xml:space="preserve">Ejemplo: llamar al deudor en la noche, en domingo o en día festivo, cuando la norma restringe este tipo de contacto. </w:t>
      </w:r>
    </w:p>
    <w:p w14:paraId="21106681" w14:textId="059EF05E" w:rsidR="003A4158" w:rsidRPr="003A4158" w:rsidRDefault="003A4158" w:rsidP="003A4158">
      <w:pPr>
        <w:pStyle w:val="Prrafodelista"/>
        <w:numPr>
          <w:ilvl w:val="0"/>
          <w:numId w:val="31"/>
        </w:numPr>
        <w:rPr>
          <w:lang w:val="es-419" w:eastAsia="es-CO"/>
        </w:rPr>
      </w:pPr>
      <w:r w:rsidRPr="003A4158">
        <w:rPr>
          <w:b/>
          <w:bCs/>
          <w:lang w:val="es-419" w:eastAsia="es-CO"/>
        </w:rPr>
        <w:t>Información incompleta o confusa:</w:t>
      </w:r>
      <w:r w:rsidRPr="003A4158">
        <w:rPr>
          <w:lang w:val="es-419" w:eastAsia="es-CO"/>
        </w:rPr>
        <w:t xml:space="preserve"> consiste en no explicar de manera suficiente el estado real de la obligación.</w:t>
      </w:r>
    </w:p>
    <w:p w14:paraId="0D392780" w14:textId="77777777" w:rsidR="003A4158" w:rsidRPr="003A4158" w:rsidRDefault="003A4158" w:rsidP="001E2286">
      <w:pPr>
        <w:ind w:left="1416" w:firstLine="1"/>
        <w:rPr>
          <w:lang w:val="es-419" w:eastAsia="es-CO"/>
        </w:rPr>
      </w:pPr>
      <w:r w:rsidRPr="003A4158">
        <w:rPr>
          <w:lang w:val="es-419" w:eastAsia="es-CO"/>
        </w:rPr>
        <w:t xml:space="preserve">Ejemplo: informar solo el valor vencido, sin aclarar intereses, costos, fechas de pago o alternativas disponibles. </w:t>
      </w:r>
    </w:p>
    <w:p w14:paraId="64AD1BA9" w14:textId="377E5EC8" w:rsidR="003A4158" w:rsidRPr="003A4158" w:rsidRDefault="003A4158" w:rsidP="003A4158">
      <w:pPr>
        <w:pStyle w:val="Prrafodelista"/>
        <w:numPr>
          <w:ilvl w:val="0"/>
          <w:numId w:val="31"/>
        </w:numPr>
        <w:rPr>
          <w:lang w:val="es-419" w:eastAsia="es-CO"/>
        </w:rPr>
      </w:pPr>
      <w:r w:rsidRPr="003A4158">
        <w:rPr>
          <w:b/>
          <w:bCs/>
          <w:lang w:val="es-419" w:eastAsia="es-CO"/>
        </w:rPr>
        <w:lastRenderedPageBreak/>
        <w:t>Uso indebido de documentos:</w:t>
      </w:r>
      <w:r w:rsidRPr="003A4158">
        <w:rPr>
          <w:lang w:val="es-419" w:eastAsia="es-CO"/>
        </w:rPr>
        <w:t xml:space="preserve"> consiste en enviar comunicaciones que aparenten ser decisiones judiciales o actos oficiales inexistentes.</w:t>
      </w:r>
    </w:p>
    <w:p w14:paraId="600B0B25" w14:textId="77777777" w:rsidR="003A4158" w:rsidRPr="003A4158" w:rsidRDefault="003A4158" w:rsidP="001E2286">
      <w:pPr>
        <w:ind w:left="1416" w:firstLine="1"/>
        <w:rPr>
          <w:lang w:val="es-419" w:eastAsia="es-CO"/>
        </w:rPr>
      </w:pPr>
      <w:r w:rsidRPr="003A4158">
        <w:rPr>
          <w:lang w:val="es-419" w:eastAsia="es-CO"/>
        </w:rPr>
        <w:t xml:space="preserve">Ejemplo: remitir una carta con apariencia de orden judicial cuando no existe un proceso formal. </w:t>
      </w:r>
    </w:p>
    <w:p w14:paraId="702D3439" w14:textId="77777777" w:rsidR="003A4158" w:rsidRPr="003A4158" w:rsidRDefault="003A4158" w:rsidP="003A4158">
      <w:pPr>
        <w:rPr>
          <w:lang w:val="es-419" w:eastAsia="es-CO"/>
        </w:rPr>
      </w:pPr>
      <w:r w:rsidRPr="003A4158">
        <w:rPr>
          <w:lang w:val="es-419" w:eastAsia="es-CO"/>
        </w:rPr>
        <w:t>Evitar estas prácticas permite que la cobranza se realice con legalidad, transparencia y respeto por el consumidor financiero. Así, la entidad reduce riesgos regulatorios, protege su reputación institucional y fortalece una cultura de servicio responsable.</w:t>
      </w:r>
    </w:p>
    <w:p w14:paraId="43505B51" w14:textId="2D15C5CA" w:rsidR="001E2286" w:rsidRDefault="003A4158" w:rsidP="003A4158">
      <w:pPr>
        <w:rPr>
          <w:lang w:val="es-419" w:eastAsia="es-CO"/>
        </w:rPr>
      </w:pPr>
      <w:r w:rsidRPr="003A4158">
        <w:rPr>
          <w:lang w:val="es-419" w:eastAsia="es-CO"/>
        </w:rPr>
        <w:t>Con el reconocimiento del marco legal que protege al consumidor financiero, se completa la base ética y normativa de la gestión de cartera. A partir de este punto, el proceso formativo avanza hacia la elaboración de planes de recuperación, en los cuales se organizan las acciones, estrategias e indicadores necesarios para prevenir el deterioro de la cartera y recuperar las obligaciones en mora.</w:t>
      </w:r>
    </w:p>
    <w:p w14:paraId="3751AF19" w14:textId="77777777" w:rsidR="001E2286" w:rsidRDefault="001E2286">
      <w:pPr>
        <w:spacing w:before="0" w:after="160" w:line="259" w:lineRule="auto"/>
        <w:ind w:firstLine="0"/>
        <w:rPr>
          <w:lang w:val="es-419" w:eastAsia="es-CO"/>
        </w:rPr>
      </w:pPr>
      <w:r>
        <w:rPr>
          <w:lang w:val="es-419" w:eastAsia="es-CO"/>
        </w:rPr>
        <w:br w:type="page"/>
      </w:r>
    </w:p>
    <w:p w14:paraId="3449C56A" w14:textId="36C56EE0" w:rsidR="00831C29" w:rsidRDefault="00D806A9" w:rsidP="00831C29">
      <w:pPr>
        <w:pStyle w:val="Ttulo1"/>
      </w:pPr>
      <w:bookmarkStart w:id="13" w:name="_Toc232492051"/>
      <w:r w:rsidRPr="00D806A9">
        <w:lastRenderedPageBreak/>
        <w:t>Planes de recuperación de cartera</w:t>
      </w:r>
      <w:bookmarkEnd w:id="13"/>
    </w:p>
    <w:p w14:paraId="5F6B03DA" w14:textId="77777777" w:rsidR="00D57D33" w:rsidRPr="00D57D33" w:rsidRDefault="00D57D33" w:rsidP="00D57D33">
      <w:pPr>
        <w:rPr>
          <w:lang w:val="es-419" w:eastAsia="es-CO"/>
        </w:rPr>
      </w:pPr>
      <w:r w:rsidRPr="00D57D33">
        <w:rPr>
          <w:lang w:val="es-419" w:eastAsia="es-CO"/>
        </w:rPr>
        <w:t>Los planes de recuperación de cartera son instrumentos de gestión que permiten organizar las acciones necesarias para prevenir el deterioro de las obligaciones y recuperar los recursos comprometidos en créditos vencidos. En el sector financiero colombiano, estos planes deben construirse con base en información confiable, políticas institucionales claras y criterios técnicos que orienten la toma de decisiones.</w:t>
      </w:r>
    </w:p>
    <w:p w14:paraId="277FAE05" w14:textId="77777777" w:rsidR="00D57D33" w:rsidRPr="00D57D33" w:rsidRDefault="00D57D33" w:rsidP="00D57D33">
      <w:pPr>
        <w:rPr>
          <w:lang w:val="es-419" w:eastAsia="es-CO"/>
        </w:rPr>
      </w:pPr>
      <w:r w:rsidRPr="00D57D33">
        <w:rPr>
          <w:lang w:val="es-419" w:eastAsia="es-CO"/>
        </w:rPr>
        <w:t>Asimismo, un plan de recuperación permite articular el diagnóstico de la cartera, los objetivos de gestión, la segmentación de deudores, las estrategias de cobranza, los responsables, los recursos y los indicadores de seguimiento. Por esta razón, no debe entenderse como un documento aislado, sino como una herramienta práctica para dirigir, controlar y mejorar el proceso de recuperación.</w:t>
      </w:r>
    </w:p>
    <w:p w14:paraId="6843B7E7" w14:textId="77777777" w:rsidR="00D57D33" w:rsidRPr="00D57D33" w:rsidRDefault="00D57D33" w:rsidP="00D57D33">
      <w:pPr>
        <w:rPr>
          <w:lang w:val="es-419" w:eastAsia="es-CO"/>
        </w:rPr>
      </w:pPr>
      <w:r w:rsidRPr="00D57D33">
        <w:rPr>
          <w:lang w:val="es-419" w:eastAsia="es-CO"/>
        </w:rPr>
        <w:t>A continuación, se presentan los elementos generales que orientan la construcción de un plan de recuperación de cartera:</w:t>
      </w:r>
    </w:p>
    <w:p w14:paraId="08F2FAB4" w14:textId="1CE6668A" w:rsidR="00D57D33" w:rsidRPr="00D57D33" w:rsidRDefault="00D57D33" w:rsidP="00D57D33">
      <w:pPr>
        <w:pStyle w:val="Prrafodelista"/>
        <w:numPr>
          <w:ilvl w:val="0"/>
          <w:numId w:val="31"/>
        </w:numPr>
        <w:rPr>
          <w:lang w:val="es-419" w:eastAsia="es-CO"/>
        </w:rPr>
      </w:pPr>
      <w:r w:rsidRPr="00D57D33">
        <w:rPr>
          <w:b/>
          <w:bCs/>
          <w:lang w:val="es-419" w:eastAsia="es-CO"/>
        </w:rPr>
        <w:t xml:space="preserve">Diagnóstico: </w:t>
      </w:r>
      <w:r w:rsidRPr="00D57D33">
        <w:rPr>
          <w:lang w:val="es-419" w:eastAsia="es-CO"/>
        </w:rPr>
        <w:t xml:space="preserve">permite conocer el estado actual del portafolio, los saldos vencidos, los rangos de mora y los principales riesgos. </w:t>
      </w:r>
    </w:p>
    <w:p w14:paraId="6C888070" w14:textId="16B06E97" w:rsidR="00D57D33" w:rsidRPr="00D57D33" w:rsidRDefault="00D57D33" w:rsidP="00D57D33">
      <w:pPr>
        <w:pStyle w:val="Prrafodelista"/>
        <w:numPr>
          <w:ilvl w:val="0"/>
          <w:numId w:val="31"/>
        </w:numPr>
        <w:rPr>
          <w:lang w:val="es-419" w:eastAsia="es-CO"/>
        </w:rPr>
      </w:pPr>
      <w:r w:rsidRPr="00D57D33">
        <w:rPr>
          <w:b/>
          <w:bCs/>
          <w:lang w:val="es-419" w:eastAsia="es-CO"/>
        </w:rPr>
        <w:t>Objetivos:</w:t>
      </w:r>
      <w:r w:rsidRPr="00D57D33">
        <w:rPr>
          <w:lang w:val="es-419" w:eastAsia="es-CO"/>
        </w:rPr>
        <w:t xml:space="preserve"> definen las metas de recuperación que se esperan alcanzar durante un período determinado. </w:t>
      </w:r>
    </w:p>
    <w:p w14:paraId="4BB4399B" w14:textId="62D0D9DD" w:rsidR="00D57D33" w:rsidRPr="00D57D33" w:rsidRDefault="00D57D33" w:rsidP="00D57D33">
      <w:pPr>
        <w:pStyle w:val="Prrafodelista"/>
        <w:numPr>
          <w:ilvl w:val="0"/>
          <w:numId w:val="31"/>
        </w:numPr>
        <w:rPr>
          <w:lang w:val="es-419" w:eastAsia="es-CO"/>
        </w:rPr>
      </w:pPr>
      <w:r w:rsidRPr="00D57D33">
        <w:rPr>
          <w:b/>
          <w:bCs/>
          <w:lang w:val="es-419" w:eastAsia="es-CO"/>
        </w:rPr>
        <w:t>Segmentación:</w:t>
      </w:r>
      <w:r w:rsidRPr="00D57D33">
        <w:rPr>
          <w:lang w:val="es-419" w:eastAsia="es-CO"/>
        </w:rPr>
        <w:t xml:space="preserve"> organiza a los deudores según la etapa de mora, el monto adeudado, el tipo de crédito y la posibilidad de recuperación. </w:t>
      </w:r>
    </w:p>
    <w:p w14:paraId="5C12BEF5" w14:textId="0D78C9C9" w:rsidR="00D57D33" w:rsidRPr="00D57D33" w:rsidRDefault="00D57D33" w:rsidP="00D57D33">
      <w:pPr>
        <w:pStyle w:val="Prrafodelista"/>
        <w:numPr>
          <w:ilvl w:val="0"/>
          <w:numId w:val="31"/>
        </w:numPr>
        <w:rPr>
          <w:lang w:val="es-419" w:eastAsia="es-CO"/>
        </w:rPr>
      </w:pPr>
      <w:r w:rsidRPr="00D57D33">
        <w:rPr>
          <w:b/>
          <w:bCs/>
          <w:lang w:val="es-419" w:eastAsia="es-CO"/>
        </w:rPr>
        <w:t>Estrategias:</w:t>
      </w:r>
      <w:r w:rsidRPr="00D57D33">
        <w:rPr>
          <w:lang w:val="es-419" w:eastAsia="es-CO"/>
        </w:rPr>
        <w:t xml:space="preserve"> establecen las acciones de cobranza más adecuadas para cada grupo de deudores. </w:t>
      </w:r>
    </w:p>
    <w:p w14:paraId="56349A10" w14:textId="2DBAE053" w:rsidR="00D57D33" w:rsidRPr="00D57D33" w:rsidRDefault="00D57D33" w:rsidP="00D57D33">
      <w:pPr>
        <w:pStyle w:val="Prrafodelista"/>
        <w:numPr>
          <w:ilvl w:val="0"/>
          <w:numId w:val="31"/>
        </w:numPr>
        <w:rPr>
          <w:lang w:val="es-419" w:eastAsia="es-CO"/>
        </w:rPr>
      </w:pPr>
      <w:r w:rsidRPr="00D57D33">
        <w:rPr>
          <w:b/>
          <w:bCs/>
          <w:lang w:val="es-419" w:eastAsia="es-CO"/>
        </w:rPr>
        <w:t>Seguimiento:</w:t>
      </w:r>
      <w:r w:rsidRPr="00D57D33">
        <w:rPr>
          <w:lang w:val="es-419" w:eastAsia="es-CO"/>
        </w:rPr>
        <w:t xml:space="preserve"> permite verificar el avance del plan y aplicar ajustes oportunos cuando los resultados no corresponden con las metas previstas. </w:t>
      </w:r>
    </w:p>
    <w:p w14:paraId="4F3B59CC" w14:textId="40307736" w:rsidR="00D57D33" w:rsidRDefault="00D57D33" w:rsidP="00D57D33">
      <w:pPr>
        <w:rPr>
          <w:lang w:val="es-419" w:eastAsia="es-CO"/>
        </w:rPr>
      </w:pPr>
      <w:r w:rsidRPr="00D57D33">
        <w:rPr>
          <w:lang w:val="es-419" w:eastAsia="es-CO"/>
        </w:rPr>
        <w:lastRenderedPageBreak/>
        <w:t>Estos elementos permiten pasar del análisis general del portafolio a la definición de acciones concretas. En consecuencia, el plan de recuperación contribuye a ordenar el trabajo del equipo de cartera, priorizar los casos de mayor riesgo y fortalecer la recuperación efectiva de las obligaciones.</w:t>
      </w:r>
    </w:p>
    <w:p w14:paraId="1E5A18C1" w14:textId="786BAD19" w:rsidR="00D57D33" w:rsidRDefault="00D57D33" w:rsidP="00D57D33">
      <w:pPr>
        <w:rPr>
          <w:lang w:val="es-419" w:eastAsia="es-CO"/>
        </w:rPr>
      </w:pPr>
      <w:r w:rsidRPr="00D57D33">
        <w:rPr>
          <w:lang w:val="es-419" w:eastAsia="es-CO"/>
        </w:rPr>
        <w:t>Un plan de recuperación de cartera permite organizar las acciones de cobranza con base en información confiable, objetivos claros y seguimiento permanente.</w:t>
      </w:r>
    </w:p>
    <w:p w14:paraId="6F439F39" w14:textId="77777777" w:rsidR="00D57D33" w:rsidRPr="00D57D33" w:rsidRDefault="00D57D33" w:rsidP="00D57D33">
      <w:pPr>
        <w:rPr>
          <w:lang w:val="es-419" w:eastAsia="es-CO"/>
        </w:rPr>
      </w:pPr>
      <w:r w:rsidRPr="00D57D33">
        <w:rPr>
          <w:lang w:val="es-419" w:eastAsia="es-CO"/>
        </w:rPr>
        <w:t>Además, la elaboración del plan exige comprender que no todas las obligaciones tienen el mismo nivel de riesgo ni requieren la misma estrategia. Una obligación en mora temprana puede gestionarse mediante contacto preventivo, mientras que una obligación en mora avanzada puede requerir visita de seguimiento, acuerdo formal o escalamiento jurídico. Por ello, el plan debe responder a las condiciones reales del portafolio.</w:t>
      </w:r>
    </w:p>
    <w:p w14:paraId="10405242" w14:textId="77777777" w:rsidR="00D57D33" w:rsidRPr="00D57D33" w:rsidRDefault="00D57D33" w:rsidP="00D57D33">
      <w:pPr>
        <w:rPr>
          <w:lang w:val="es-419" w:eastAsia="es-CO"/>
        </w:rPr>
      </w:pPr>
      <w:r w:rsidRPr="00D57D33">
        <w:rPr>
          <w:lang w:val="es-419" w:eastAsia="es-CO"/>
        </w:rPr>
        <w:t>En este proceso, se pueden aplicar las siguientes acciones:</w:t>
      </w:r>
    </w:p>
    <w:p w14:paraId="3BA49B58" w14:textId="6A927FDE" w:rsidR="00D57D33" w:rsidRPr="00D57D33" w:rsidRDefault="00D57D33" w:rsidP="00D57D33">
      <w:pPr>
        <w:pStyle w:val="Prrafodelista"/>
        <w:numPr>
          <w:ilvl w:val="0"/>
          <w:numId w:val="32"/>
        </w:numPr>
        <w:rPr>
          <w:lang w:val="es-419" w:eastAsia="es-CO"/>
        </w:rPr>
      </w:pPr>
      <w:r w:rsidRPr="00D57D33">
        <w:rPr>
          <w:b/>
          <w:bCs/>
          <w:lang w:val="es-419" w:eastAsia="es-CO"/>
        </w:rPr>
        <w:t>Analizar el portafolio:</w:t>
      </w:r>
      <w:r w:rsidRPr="00D57D33">
        <w:rPr>
          <w:lang w:val="es-419" w:eastAsia="es-CO"/>
        </w:rPr>
        <w:t xml:space="preserve"> consiste en revisar la composición general de la cartera para reconocer saldos vigentes, saldos vencidos, concentración de mora, tipos de crédito y segmentos con mayor deterioro. Este análisis permite comprender dónde se encuentra el principal riesgo y qué obligaciones requieren intervención prioritaria.</w:t>
      </w:r>
    </w:p>
    <w:p w14:paraId="34E85ECE" w14:textId="77777777" w:rsidR="00D57D33" w:rsidRPr="00D57D33" w:rsidRDefault="00D57D33" w:rsidP="001E2286">
      <w:pPr>
        <w:ind w:left="1416" w:firstLine="1"/>
        <w:rPr>
          <w:lang w:val="es-419" w:eastAsia="es-CO"/>
        </w:rPr>
      </w:pPr>
      <w:r w:rsidRPr="00D57D33">
        <w:rPr>
          <w:lang w:val="es-419" w:eastAsia="es-CO"/>
        </w:rPr>
        <w:t xml:space="preserve">Ejemplo: identificar que el mayor valor vencido se concentra en créditos de consumo con mora entre 31 y 60 días, lo que permite orientar acciones preventivas antes de que avancen a una etapa de mayor riesgo. </w:t>
      </w:r>
    </w:p>
    <w:p w14:paraId="5189C486" w14:textId="15F98AFC" w:rsidR="00D57D33" w:rsidRPr="00D57D33" w:rsidRDefault="00D57D33" w:rsidP="00D57D33">
      <w:pPr>
        <w:pStyle w:val="Prrafodelista"/>
        <w:numPr>
          <w:ilvl w:val="0"/>
          <w:numId w:val="32"/>
        </w:numPr>
        <w:rPr>
          <w:lang w:val="es-419" w:eastAsia="es-CO"/>
        </w:rPr>
      </w:pPr>
      <w:r w:rsidRPr="00D57D33">
        <w:rPr>
          <w:b/>
          <w:bCs/>
          <w:lang w:val="es-419" w:eastAsia="es-CO"/>
        </w:rPr>
        <w:t>Definir prioridades:</w:t>
      </w:r>
      <w:r w:rsidRPr="00D57D33">
        <w:rPr>
          <w:lang w:val="es-419" w:eastAsia="es-CO"/>
        </w:rPr>
        <w:t xml:space="preserve"> consiste en establecer qué grupos de obligaciones deben atenderse primero, de acuerdo con su valor, tiempo de mora, </w:t>
      </w:r>
      <w:r w:rsidRPr="00D57D33">
        <w:rPr>
          <w:lang w:val="es-419" w:eastAsia="es-CO"/>
        </w:rPr>
        <w:lastRenderedPageBreak/>
        <w:t>clasificación de riesgo, posibilidad de recuperación e impacto en los indicadores de la entidad. Esta acción evita dispersar esfuerzos y permite concentrar los recursos en los casos más relevantes.</w:t>
      </w:r>
    </w:p>
    <w:p w14:paraId="2D4531A8" w14:textId="77777777" w:rsidR="00D57D33" w:rsidRPr="00D57D33" w:rsidRDefault="00D57D33" w:rsidP="001E2286">
      <w:pPr>
        <w:ind w:left="1416" w:firstLine="1"/>
        <w:rPr>
          <w:lang w:val="es-419" w:eastAsia="es-CO"/>
        </w:rPr>
      </w:pPr>
      <w:r w:rsidRPr="00D57D33">
        <w:rPr>
          <w:lang w:val="es-419" w:eastAsia="es-CO"/>
        </w:rPr>
        <w:t xml:space="preserve">Ejemplo: priorizar obligaciones de mayor monto o créditos próximos a pasar a una categoría de mayor provisión, porque su deterioro puede afectar los resultados financieros del período. </w:t>
      </w:r>
    </w:p>
    <w:p w14:paraId="528EBFDD" w14:textId="0898411D" w:rsidR="00D57D33" w:rsidRPr="00D57D33" w:rsidRDefault="00D57D33" w:rsidP="00D57D33">
      <w:pPr>
        <w:pStyle w:val="Prrafodelista"/>
        <w:numPr>
          <w:ilvl w:val="0"/>
          <w:numId w:val="32"/>
        </w:numPr>
        <w:rPr>
          <w:lang w:val="es-419" w:eastAsia="es-CO"/>
        </w:rPr>
      </w:pPr>
      <w:r w:rsidRPr="00D57D33">
        <w:rPr>
          <w:b/>
          <w:bCs/>
          <w:lang w:val="es-419" w:eastAsia="es-CO"/>
        </w:rPr>
        <w:t>Seleccionar estrategias:</w:t>
      </w:r>
      <w:r w:rsidRPr="00D57D33">
        <w:rPr>
          <w:lang w:val="es-419" w:eastAsia="es-CO"/>
        </w:rPr>
        <w:t xml:space="preserve"> consiste en elegir las acciones de cobranza más adecuadas según el perfil del deudor, la etapa de mora, el tipo de crédito y la capacidad de pago identificada. La estrategia debe responder a las condiciones reales del caso y a las políticas institucionales, evitando aplicar una misma acción para todos los deudores.</w:t>
      </w:r>
    </w:p>
    <w:p w14:paraId="49636637" w14:textId="77777777" w:rsidR="00D57D33" w:rsidRPr="00D57D33" w:rsidRDefault="00D57D33" w:rsidP="001E2286">
      <w:pPr>
        <w:ind w:left="1416" w:firstLine="1"/>
        <w:rPr>
          <w:lang w:val="es-419" w:eastAsia="es-CO"/>
        </w:rPr>
      </w:pPr>
      <w:r w:rsidRPr="00D57D33">
        <w:rPr>
          <w:lang w:val="es-419" w:eastAsia="es-CO"/>
        </w:rPr>
        <w:t xml:space="preserve">Ejemplo: utilizar llamadas preventivas en mora temprana, visitas de seguimiento en mora media y acuerdos formales en casos que requieren mayor control. </w:t>
      </w:r>
    </w:p>
    <w:p w14:paraId="05551929" w14:textId="2F7DBF13" w:rsidR="00D57D33" w:rsidRPr="00D57D33" w:rsidRDefault="00D57D33" w:rsidP="00D57D33">
      <w:pPr>
        <w:pStyle w:val="Prrafodelista"/>
        <w:numPr>
          <w:ilvl w:val="0"/>
          <w:numId w:val="32"/>
        </w:numPr>
        <w:rPr>
          <w:lang w:val="es-419" w:eastAsia="es-CO"/>
        </w:rPr>
      </w:pPr>
      <w:r w:rsidRPr="00D57D33">
        <w:rPr>
          <w:b/>
          <w:bCs/>
          <w:lang w:val="es-419" w:eastAsia="es-CO"/>
        </w:rPr>
        <w:t>Asignar responsables:</w:t>
      </w:r>
      <w:r w:rsidRPr="00D57D33">
        <w:rPr>
          <w:lang w:val="es-419" w:eastAsia="es-CO"/>
        </w:rPr>
        <w:t xml:space="preserve"> consiste en distribuir las actividades del plan entre los integrantes del equipo de cartera, teniendo en cuenta su experiencia, carga de trabajo, conocimiento del segmento y capacidad para gestionar casos específicos. Esta asignación permite que cada acción tenga un responsable definido y facilita el seguimiento de los resultados.</w:t>
      </w:r>
    </w:p>
    <w:p w14:paraId="2CB2F0D2" w14:textId="77777777" w:rsidR="00D57D33" w:rsidRPr="00D57D33" w:rsidRDefault="00D57D33" w:rsidP="001E2286">
      <w:pPr>
        <w:ind w:left="1416" w:firstLine="1"/>
        <w:rPr>
          <w:lang w:val="es-419" w:eastAsia="es-CO"/>
        </w:rPr>
      </w:pPr>
      <w:r w:rsidRPr="00D57D33">
        <w:rPr>
          <w:lang w:val="es-419" w:eastAsia="es-CO"/>
        </w:rPr>
        <w:t xml:space="preserve">Ejemplo: asignar los casos de mayor complejidad a gestores con experiencia en negociación, mientras que los casos preventivos pueden ser atendidos por canales remotos o gestores de contacto inicial. </w:t>
      </w:r>
    </w:p>
    <w:p w14:paraId="67CD613C" w14:textId="52C82952" w:rsidR="00D57D33" w:rsidRPr="00D57D33" w:rsidRDefault="00D57D33" w:rsidP="00D57D33">
      <w:pPr>
        <w:pStyle w:val="Prrafodelista"/>
        <w:numPr>
          <w:ilvl w:val="0"/>
          <w:numId w:val="32"/>
        </w:numPr>
        <w:rPr>
          <w:lang w:val="es-419" w:eastAsia="es-CO"/>
        </w:rPr>
      </w:pPr>
      <w:r w:rsidRPr="00D57D33">
        <w:rPr>
          <w:b/>
          <w:bCs/>
          <w:lang w:val="es-419" w:eastAsia="es-CO"/>
        </w:rPr>
        <w:lastRenderedPageBreak/>
        <w:t>Evaluar resultados:</w:t>
      </w:r>
      <w:r w:rsidRPr="00D57D33">
        <w:rPr>
          <w:lang w:val="es-419" w:eastAsia="es-CO"/>
        </w:rPr>
        <w:t xml:space="preserve"> consiste en comparar los avances obtenidos con las metas definidas en el plan de recuperación, revisando indicadores como monto recuperado, acuerdos cumplidos, cartera vencida y efectividad de las estrategias aplicadas. Esta evaluación permite identificar desviaciones, ajustar acciones y fortalecer la toma de decisiones.</w:t>
      </w:r>
    </w:p>
    <w:p w14:paraId="4D18166F" w14:textId="77777777" w:rsidR="00D57D33" w:rsidRPr="00D57D33" w:rsidRDefault="00D57D33" w:rsidP="001E2286">
      <w:pPr>
        <w:ind w:left="1416" w:firstLine="1"/>
        <w:rPr>
          <w:lang w:val="es-419" w:eastAsia="es-CO"/>
        </w:rPr>
      </w:pPr>
      <w:r w:rsidRPr="00D57D33">
        <w:rPr>
          <w:lang w:val="es-419" w:eastAsia="es-CO"/>
        </w:rPr>
        <w:t>Ejemplo: revisar semanalmente el monto recuperado y el cumplimiento de los acuerdos de pago para determinar si la estrategia continúa, se modifica o se refuerza con otras acciones.</w:t>
      </w:r>
    </w:p>
    <w:p w14:paraId="1030053C" w14:textId="77777777" w:rsidR="00D57D33" w:rsidRPr="00D57D33" w:rsidRDefault="00D57D33" w:rsidP="00D57D33">
      <w:pPr>
        <w:rPr>
          <w:lang w:val="es-419" w:eastAsia="es-CO"/>
        </w:rPr>
      </w:pPr>
      <w:r w:rsidRPr="00D57D33">
        <w:rPr>
          <w:lang w:val="es-419" w:eastAsia="es-CO"/>
        </w:rPr>
        <w:t>La aplicación de estas acciones fortalece la planeación y evita que la recuperación se realice de manera improvisada. De esta forma, la entidad puede orientar sus recursos hacia los casos más relevantes y mejorar la efectividad del proceso de cobranza.</w:t>
      </w:r>
    </w:p>
    <w:p w14:paraId="55DCA219" w14:textId="53B72E51" w:rsidR="00D57D33" w:rsidRDefault="00D57D33" w:rsidP="00D57D33">
      <w:pPr>
        <w:rPr>
          <w:lang w:val="es-419" w:eastAsia="es-CO"/>
        </w:rPr>
      </w:pPr>
      <w:r w:rsidRPr="00D57D33">
        <w:rPr>
          <w:lang w:val="es-419" w:eastAsia="es-CO"/>
        </w:rPr>
        <w:t>Una vez comprendido el propósito general del plan de recuperación, es necesario revisar su estructura. Esta estructura permite organizar la información de manera lógica y facilita la elaboración de informes claros, verificables y útiles para la toma de decisiones.</w:t>
      </w:r>
    </w:p>
    <w:p w14:paraId="3578CA45" w14:textId="77777777" w:rsidR="001E2286" w:rsidRPr="00D57D33" w:rsidRDefault="001E2286" w:rsidP="00D57D33">
      <w:pPr>
        <w:rPr>
          <w:lang w:val="es-419" w:eastAsia="es-CO"/>
        </w:rPr>
      </w:pPr>
    </w:p>
    <w:p w14:paraId="52F6D66A" w14:textId="5AEBF314" w:rsidR="0098715A" w:rsidRDefault="00D806A9" w:rsidP="0098715A">
      <w:pPr>
        <w:pStyle w:val="Ttulo2"/>
      </w:pPr>
      <w:bookmarkStart w:id="14" w:name="_Toc232492052"/>
      <w:r w:rsidRPr="00D806A9">
        <w:t>Estructura del plan</w:t>
      </w:r>
      <w:bookmarkEnd w:id="14"/>
    </w:p>
    <w:p w14:paraId="36B642D5" w14:textId="77777777" w:rsidR="002618FE" w:rsidRPr="002618FE" w:rsidRDefault="002618FE" w:rsidP="002618FE">
      <w:pPr>
        <w:rPr>
          <w:lang w:val="es-419" w:eastAsia="es-CO"/>
        </w:rPr>
      </w:pPr>
      <w:r w:rsidRPr="002618FE">
        <w:rPr>
          <w:lang w:val="es-419" w:eastAsia="es-CO"/>
        </w:rPr>
        <w:t>La estructura del plan de recuperación de cartera permite organizar, de manera clara y ordenada, las acciones necesarias para administrar las obligaciones vencidas y prevenir el deterioro del portafolio. En el sector financiero colombiano, este plan debe construirse con información confiable, criterios técnicos y lineamientos institucionales que orienten la toma de decisiones durante el proceso de recuperación.</w:t>
      </w:r>
    </w:p>
    <w:p w14:paraId="092EB2A2" w14:textId="77777777" w:rsidR="002618FE" w:rsidRPr="002618FE" w:rsidRDefault="002618FE" w:rsidP="002618FE">
      <w:pPr>
        <w:rPr>
          <w:lang w:val="es-419" w:eastAsia="es-CO"/>
        </w:rPr>
      </w:pPr>
      <w:r w:rsidRPr="002618FE">
        <w:rPr>
          <w:lang w:val="es-419" w:eastAsia="es-CO"/>
        </w:rPr>
        <w:lastRenderedPageBreak/>
        <w:t>Asimismo, el plan debe relacionar el diagnóstico de la cartera, los objetivos de gestión, las estrategias de cobranza, los responsables, los recursos disponibles y los indicadores de seguimiento. Esta articulación facilita que el equipo de cartera comprenda qué acciones debe ejecutar, en qué momento, con qué medios y bajo qué criterios se evaluarán los resultados obtenidos.</w:t>
      </w:r>
    </w:p>
    <w:p w14:paraId="5F87AEBE" w14:textId="77777777" w:rsidR="002618FE" w:rsidRPr="002618FE" w:rsidRDefault="002618FE" w:rsidP="002618FE">
      <w:pPr>
        <w:rPr>
          <w:lang w:val="es-419" w:eastAsia="es-CO"/>
        </w:rPr>
      </w:pPr>
      <w:r w:rsidRPr="002618FE">
        <w:rPr>
          <w:lang w:val="es-419" w:eastAsia="es-CO"/>
        </w:rPr>
        <w:t>En este sentido, la estructura del plan debe permitir que la información se presente de forma progresiva, desde el análisis inicial de la cartera hasta la definición de las acciones de seguimiento. Para ello, cada componente debe cumplir una función específica dentro del proceso, de manera que el gestor pueda comprender la situación del portafolio, establecer metas realistas, seleccionar estrategias pertinentes y verificar los resultados alcanzados.</w:t>
      </w:r>
    </w:p>
    <w:p w14:paraId="28D924D4" w14:textId="330880F6" w:rsidR="002618FE" w:rsidRDefault="002618FE" w:rsidP="002618FE">
      <w:pPr>
        <w:rPr>
          <w:lang w:val="es-419" w:eastAsia="es-CO"/>
        </w:rPr>
      </w:pPr>
      <w:r w:rsidRPr="002618FE">
        <w:rPr>
          <w:lang w:val="es-419" w:eastAsia="es-CO"/>
        </w:rPr>
        <w:t>A continuación, se presentan los aspectos generales que debe contener la estructura del plan de recuperación de cartera:</w:t>
      </w:r>
    </w:p>
    <w:p w14:paraId="73D5ADA8" w14:textId="6CC13CE2" w:rsidR="002618FE" w:rsidRPr="002618FE" w:rsidRDefault="002618FE" w:rsidP="002618FE">
      <w:pPr>
        <w:rPr>
          <w:b/>
          <w:bCs/>
          <w:lang w:val="es-419" w:eastAsia="es-CO"/>
        </w:rPr>
      </w:pPr>
      <w:r w:rsidRPr="002618FE">
        <w:rPr>
          <w:b/>
          <w:bCs/>
          <w:lang w:val="es-419" w:eastAsia="es-CO"/>
        </w:rPr>
        <w:t>Estructura del plan</w:t>
      </w:r>
    </w:p>
    <w:p w14:paraId="68F4F67C" w14:textId="7E10DCF1" w:rsidR="002618FE" w:rsidRPr="002618FE" w:rsidRDefault="002618FE" w:rsidP="002618FE">
      <w:pPr>
        <w:pStyle w:val="Prrafodelista"/>
        <w:numPr>
          <w:ilvl w:val="0"/>
          <w:numId w:val="32"/>
        </w:numPr>
        <w:rPr>
          <w:lang w:val="es-419" w:eastAsia="es-CO"/>
        </w:rPr>
      </w:pPr>
      <w:r w:rsidRPr="002618FE">
        <w:rPr>
          <w:b/>
          <w:bCs/>
          <w:lang w:val="es-419" w:eastAsia="es-CO"/>
        </w:rPr>
        <w:t>Diagnóstico de cartera:</w:t>
      </w:r>
      <w:r w:rsidRPr="002618FE">
        <w:rPr>
          <w:lang w:val="es-419" w:eastAsia="es-CO"/>
        </w:rPr>
        <w:t xml:space="preserve"> permite reconocer el estado actual del portafolio, los saldos vencidos, los rangos de mora, la clasificación de riesgo y los segmentos que requieren mayor atención. </w:t>
      </w:r>
    </w:p>
    <w:p w14:paraId="18A0E1CB" w14:textId="4ACE6666" w:rsidR="002618FE" w:rsidRPr="002618FE" w:rsidRDefault="002618FE" w:rsidP="002618FE">
      <w:pPr>
        <w:pStyle w:val="Prrafodelista"/>
        <w:numPr>
          <w:ilvl w:val="0"/>
          <w:numId w:val="32"/>
        </w:numPr>
        <w:rPr>
          <w:lang w:val="es-419" w:eastAsia="es-CO"/>
        </w:rPr>
      </w:pPr>
      <w:r w:rsidRPr="002618FE">
        <w:rPr>
          <w:b/>
          <w:bCs/>
          <w:lang w:val="es-419" w:eastAsia="es-CO"/>
        </w:rPr>
        <w:t>Objetivos de gestión:</w:t>
      </w:r>
      <w:r w:rsidRPr="002618FE">
        <w:rPr>
          <w:lang w:val="es-419" w:eastAsia="es-CO"/>
        </w:rPr>
        <w:t xml:space="preserve"> definen las metas de recuperación que se esperan alcanzar durante un período determinado, de acuerdo con la situación real de la cartera. </w:t>
      </w:r>
    </w:p>
    <w:p w14:paraId="6F02EE0D" w14:textId="3EC15EFC" w:rsidR="002618FE" w:rsidRPr="002618FE" w:rsidRDefault="002618FE" w:rsidP="002618FE">
      <w:pPr>
        <w:pStyle w:val="Prrafodelista"/>
        <w:numPr>
          <w:ilvl w:val="0"/>
          <w:numId w:val="32"/>
        </w:numPr>
        <w:rPr>
          <w:lang w:val="es-419" w:eastAsia="es-CO"/>
        </w:rPr>
      </w:pPr>
      <w:r w:rsidRPr="002618FE">
        <w:rPr>
          <w:b/>
          <w:bCs/>
          <w:lang w:val="es-419" w:eastAsia="es-CO"/>
        </w:rPr>
        <w:t>Segmentación de deudores:</w:t>
      </w:r>
      <w:r w:rsidRPr="002618FE">
        <w:rPr>
          <w:lang w:val="es-419" w:eastAsia="es-CO"/>
        </w:rPr>
        <w:t xml:space="preserve"> organiza las obligaciones según criterios como etapa de mora, monto adeudado, tipo de crédito, nivel de riesgo y posibilidad de recuperación. </w:t>
      </w:r>
    </w:p>
    <w:p w14:paraId="5E736999" w14:textId="788515BB" w:rsidR="002618FE" w:rsidRPr="002618FE" w:rsidRDefault="002618FE" w:rsidP="002618FE">
      <w:pPr>
        <w:pStyle w:val="Prrafodelista"/>
        <w:numPr>
          <w:ilvl w:val="0"/>
          <w:numId w:val="32"/>
        </w:numPr>
        <w:rPr>
          <w:lang w:val="es-419" w:eastAsia="es-CO"/>
        </w:rPr>
      </w:pPr>
      <w:r w:rsidRPr="002618FE">
        <w:rPr>
          <w:b/>
          <w:bCs/>
          <w:lang w:val="es-419" w:eastAsia="es-CO"/>
        </w:rPr>
        <w:lastRenderedPageBreak/>
        <w:t>Estrategias de cobranza:</w:t>
      </w:r>
      <w:r w:rsidRPr="002618FE">
        <w:rPr>
          <w:lang w:val="es-419" w:eastAsia="es-CO"/>
        </w:rPr>
        <w:t xml:space="preserve"> establecen las acciones más adecuadas para cada grupo de deudores, teniendo en cuenta la política institucional y la normativa vigente. </w:t>
      </w:r>
    </w:p>
    <w:p w14:paraId="0CA6FC9C" w14:textId="466DE89A" w:rsidR="002618FE" w:rsidRPr="002618FE" w:rsidRDefault="002618FE" w:rsidP="002618FE">
      <w:pPr>
        <w:pStyle w:val="Prrafodelista"/>
        <w:numPr>
          <w:ilvl w:val="0"/>
          <w:numId w:val="32"/>
        </w:numPr>
        <w:rPr>
          <w:lang w:val="es-419" w:eastAsia="es-CO"/>
        </w:rPr>
      </w:pPr>
      <w:r w:rsidRPr="002618FE">
        <w:rPr>
          <w:b/>
          <w:bCs/>
          <w:lang w:val="es-419" w:eastAsia="es-CO"/>
        </w:rPr>
        <w:t>Cronograma de actividades:</w:t>
      </w:r>
      <w:r w:rsidRPr="002618FE">
        <w:rPr>
          <w:lang w:val="es-419" w:eastAsia="es-CO"/>
        </w:rPr>
        <w:t xml:space="preserve"> ordena las gestiones por fechas, responsables, canales de contacto y recursos necesarios para la ejecución del plan. </w:t>
      </w:r>
    </w:p>
    <w:p w14:paraId="3B3F7767" w14:textId="46E83A7E" w:rsidR="002618FE" w:rsidRDefault="002618FE" w:rsidP="002618FE">
      <w:pPr>
        <w:pStyle w:val="Prrafodelista"/>
        <w:numPr>
          <w:ilvl w:val="0"/>
          <w:numId w:val="32"/>
        </w:numPr>
        <w:rPr>
          <w:lang w:val="es-419" w:eastAsia="es-CO"/>
        </w:rPr>
      </w:pPr>
      <w:r w:rsidRPr="002618FE">
        <w:rPr>
          <w:b/>
          <w:bCs/>
          <w:lang w:val="es-419" w:eastAsia="es-CO"/>
        </w:rPr>
        <w:t>Indicadores de seguimiento:</w:t>
      </w:r>
      <w:r w:rsidRPr="002618FE">
        <w:rPr>
          <w:lang w:val="es-419" w:eastAsia="es-CO"/>
        </w:rPr>
        <w:t xml:space="preserve"> permiten verificar el avance del plan, medir la efectividad de las estrategias y aplicar ajustes cuando sea necesario.</w:t>
      </w:r>
    </w:p>
    <w:p w14:paraId="6B8A94E9" w14:textId="77777777" w:rsidR="002618FE" w:rsidRPr="002618FE" w:rsidRDefault="002618FE" w:rsidP="002618FE">
      <w:pPr>
        <w:rPr>
          <w:lang w:val="es-419" w:eastAsia="es-CO"/>
        </w:rPr>
      </w:pPr>
      <w:r w:rsidRPr="002618FE">
        <w:rPr>
          <w:lang w:val="es-419" w:eastAsia="es-CO"/>
        </w:rPr>
        <w:t>Estos aspectos permiten que el plan de recuperación no sea un documento aislado, sino una herramienta práctica para orientar la gestión de cartera. En consecuencia, su estructura debe ser clara, verificable y coherente con las políticas institucionales, los objetivos del área y las condiciones reales del portafolio.</w:t>
      </w:r>
    </w:p>
    <w:p w14:paraId="425838AE" w14:textId="77777777" w:rsidR="002618FE" w:rsidRPr="002618FE" w:rsidRDefault="002618FE" w:rsidP="002618FE">
      <w:pPr>
        <w:rPr>
          <w:lang w:val="es-419" w:eastAsia="es-CO"/>
        </w:rPr>
      </w:pPr>
      <w:r w:rsidRPr="002618FE">
        <w:rPr>
          <w:lang w:val="es-419" w:eastAsia="es-CO"/>
        </w:rPr>
        <w:t>Además, la estructura del plan cumple una función operativa dentro del área de cartera, porque permite convertir la información del diagnóstico en acciones concretas de gestión. Esta organización evita que las decisiones se tomen de manera aislada y facilita que cada actividad tenga un propósito definido dentro del proceso de recuperación.</w:t>
      </w:r>
    </w:p>
    <w:p w14:paraId="4D835229" w14:textId="77777777" w:rsidR="002618FE" w:rsidRPr="002618FE" w:rsidRDefault="002618FE" w:rsidP="002618FE">
      <w:pPr>
        <w:rPr>
          <w:lang w:val="es-419" w:eastAsia="es-CO"/>
        </w:rPr>
      </w:pPr>
      <w:r w:rsidRPr="002618FE">
        <w:rPr>
          <w:lang w:val="es-419" w:eastAsia="es-CO"/>
        </w:rPr>
        <w:t>Por esta razón, el plan debe presentar una secuencia lógica que permita comprender el problema, definir la ruta de acción y verificar los avances. Cuando esta secuencia es clara, el equipo de cartera puede consultar el documento como una guía de trabajo, no solo como un requisito administrativo.</w:t>
      </w:r>
    </w:p>
    <w:p w14:paraId="41F3DEC3" w14:textId="77777777" w:rsidR="002618FE" w:rsidRPr="002618FE" w:rsidRDefault="002618FE" w:rsidP="002618FE">
      <w:pPr>
        <w:rPr>
          <w:lang w:val="es-419" w:eastAsia="es-CO"/>
        </w:rPr>
      </w:pPr>
      <w:r w:rsidRPr="002618FE">
        <w:rPr>
          <w:lang w:val="es-419" w:eastAsia="es-CO"/>
        </w:rPr>
        <w:t xml:space="preserve">La estructura del plan también facilita la comunicación entre las áreas que participan en la recuperación de cartera. Así, la dirección, los gestores, el área jurídica, el </w:t>
      </w:r>
      <w:r w:rsidRPr="002618FE">
        <w:rPr>
          <w:lang w:val="es-419" w:eastAsia="es-CO"/>
        </w:rPr>
        <w:lastRenderedPageBreak/>
        <w:t>servicio al cliente y las unidades de apoyo pueden identificar su papel dentro del proceso y actuar con criterios comunes.</w:t>
      </w:r>
    </w:p>
    <w:p w14:paraId="2E919057" w14:textId="77777777" w:rsidR="002618FE" w:rsidRPr="002618FE" w:rsidRDefault="002618FE" w:rsidP="002618FE">
      <w:pPr>
        <w:rPr>
          <w:lang w:val="es-419" w:eastAsia="es-CO"/>
        </w:rPr>
      </w:pPr>
      <w:r w:rsidRPr="002618FE">
        <w:rPr>
          <w:lang w:val="es-419" w:eastAsia="es-CO"/>
        </w:rPr>
        <w:t>Para comprender mejor la estructura del plan de recuperación de cartera, en la siguiente tabla se presentan sus componentes principales, la función que cumple cada uno y las herramientas que pueden apoyar su elaboración. Esta organización facilita reconocer cómo se relacionan el diagnóstico, los objetivos, las estrategias, los responsables y los indicadores dentro del proceso de recuperación.</w:t>
      </w:r>
    </w:p>
    <w:p w14:paraId="5618DD6C" w14:textId="2C407620" w:rsidR="002618FE" w:rsidRDefault="002618FE" w:rsidP="001E2286">
      <w:pPr>
        <w:pStyle w:val="Tabla"/>
        <w:rPr>
          <w:lang w:val="es-419" w:eastAsia="es-CO"/>
        </w:rPr>
      </w:pPr>
      <w:r w:rsidRPr="002618FE">
        <w:rPr>
          <w:lang w:val="es-419" w:eastAsia="es-CO"/>
        </w:rPr>
        <w:t>Estructura del plan de recuperación de cartera</w:t>
      </w:r>
    </w:p>
    <w:tbl>
      <w:tblPr>
        <w:tblStyle w:val="SENA"/>
        <w:tblW w:w="0" w:type="auto"/>
        <w:tblLook w:val="04A0" w:firstRow="1" w:lastRow="0" w:firstColumn="1" w:lastColumn="0" w:noHBand="0" w:noVBand="1"/>
      </w:tblPr>
      <w:tblGrid>
        <w:gridCol w:w="2186"/>
        <w:gridCol w:w="4095"/>
        <w:gridCol w:w="3774"/>
      </w:tblGrid>
      <w:tr w:rsidR="002618FE" w:rsidRPr="002618FE" w14:paraId="39033CA9" w14:textId="77777777" w:rsidTr="001E2286">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274A270" w14:textId="77777777" w:rsidR="002618FE" w:rsidRPr="002618FE" w:rsidRDefault="002618FE" w:rsidP="001E2286">
            <w:pPr>
              <w:pStyle w:val="TextoTablas"/>
            </w:pPr>
            <w:r w:rsidRPr="002618FE">
              <w:t>Componente del plan</w:t>
            </w:r>
          </w:p>
        </w:tc>
        <w:tc>
          <w:tcPr>
            <w:tcW w:w="0" w:type="auto"/>
            <w:hideMark/>
          </w:tcPr>
          <w:p w14:paraId="5F888B10" w14:textId="77777777" w:rsidR="002618FE" w:rsidRPr="002618FE" w:rsidRDefault="002618FE" w:rsidP="001E2286">
            <w:pPr>
              <w:pStyle w:val="TextoTablas"/>
            </w:pPr>
            <w:r w:rsidRPr="002618FE">
              <w:t>Descripción</w:t>
            </w:r>
          </w:p>
        </w:tc>
        <w:tc>
          <w:tcPr>
            <w:tcW w:w="0" w:type="auto"/>
            <w:hideMark/>
          </w:tcPr>
          <w:p w14:paraId="144BBFA1" w14:textId="77777777" w:rsidR="002618FE" w:rsidRPr="002618FE" w:rsidRDefault="002618FE" w:rsidP="001E2286">
            <w:pPr>
              <w:pStyle w:val="TextoTablas"/>
            </w:pPr>
            <w:r w:rsidRPr="002618FE">
              <w:t>Herramientas de elaboración</w:t>
            </w:r>
          </w:p>
        </w:tc>
      </w:tr>
      <w:tr w:rsidR="002618FE" w:rsidRPr="002618FE" w14:paraId="71317F64" w14:textId="77777777" w:rsidTr="001E2286">
        <w:trPr>
          <w:cnfStyle w:val="000000100000" w:firstRow="0" w:lastRow="0" w:firstColumn="0" w:lastColumn="0" w:oddVBand="0" w:evenVBand="0" w:oddHBand="1" w:evenHBand="0" w:firstRowFirstColumn="0" w:firstRowLastColumn="0" w:lastRowFirstColumn="0" w:lastRowLastColumn="0"/>
        </w:trPr>
        <w:tc>
          <w:tcPr>
            <w:tcW w:w="0" w:type="auto"/>
            <w:hideMark/>
          </w:tcPr>
          <w:p w14:paraId="4C3AE993" w14:textId="77777777" w:rsidR="002618FE" w:rsidRPr="002618FE" w:rsidRDefault="002618FE" w:rsidP="001E2286">
            <w:pPr>
              <w:pStyle w:val="TextoTablas"/>
              <w:rPr>
                <w:szCs w:val="24"/>
              </w:rPr>
            </w:pPr>
            <w:r w:rsidRPr="002618FE">
              <w:rPr>
                <w:szCs w:val="24"/>
              </w:rPr>
              <w:t>Diagnóstico de la cartera.</w:t>
            </w:r>
          </w:p>
        </w:tc>
        <w:tc>
          <w:tcPr>
            <w:tcW w:w="0" w:type="auto"/>
            <w:hideMark/>
          </w:tcPr>
          <w:p w14:paraId="0B1F7F80" w14:textId="77777777" w:rsidR="002618FE" w:rsidRPr="002618FE" w:rsidRDefault="002618FE" w:rsidP="001E2286">
            <w:pPr>
              <w:pStyle w:val="TextoTablas"/>
              <w:rPr>
                <w:szCs w:val="24"/>
              </w:rPr>
            </w:pPr>
            <w:r w:rsidRPr="002618FE">
              <w:rPr>
                <w:szCs w:val="24"/>
              </w:rPr>
              <w:t>Analiza saldos, mora, riesgo y sectores con mayor deterioro.</w:t>
            </w:r>
          </w:p>
        </w:tc>
        <w:tc>
          <w:tcPr>
            <w:tcW w:w="0" w:type="auto"/>
            <w:hideMark/>
          </w:tcPr>
          <w:p w14:paraId="526B15D5" w14:textId="77777777" w:rsidR="002618FE" w:rsidRPr="002618FE" w:rsidRDefault="002618FE" w:rsidP="001E2286">
            <w:pPr>
              <w:pStyle w:val="TextoTablas"/>
              <w:rPr>
                <w:szCs w:val="24"/>
              </w:rPr>
            </w:pPr>
            <w:r w:rsidRPr="002618FE">
              <w:rPr>
                <w:szCs w:val="24"/>
              </w:rPr>
              <w:t>Reportes de cartera, informes internos y análisis de tendencias.</w:t>
            </w:r>
          </w:p>
        </w:tc>
      </w:tr>
      <w:tr w:rsidR="002618FE" w:rsidRPr="002618FE" w14:paraId="1C70CA2F" w14:textId="77777777" w:rsidTr="001E2286">
        <w:tc>
          <w:tcPr>
            <w:tcW w:w="0" w:type="auto"/>
            <w:hideMark/>
          </w:tcPr>
          <w:p w14:paraId="12F11891" w14:textId="77777777" w:rsidR="002618FE" w:rsidRPr="002618FE" w:rsidRDefault="002618FE" w:rsidP="001E2286">
            <w:pPr>
              <w:pStyle w:val="TextoTablas"/>
              <w:rPr>
                <w:szCs w:val="24"/>
              </w:rPr>
            </w:pPr>
            <w:r w:rsidRPr="002618FE">
              <w:rPr>
                <w:szCs w:val="24"/>
              </w:rPr>
              <w:t>Objetivos de gestión.</w:t>
            </w:r>
          </w:p>
        </w:tc>
        <w:tc>
          <w:tcPr>
            <w:tcW w:w="0" w:type="auto"/>
            <w:hideMark/>
          </w:tcPr>
          <w:p w14:paraId="46482241" w14:textId="77777777" w:rsidR="002618FE" w:rsidRPr="002618FE" w:rsidRDefault="002618FE" w:rsidP="001E2286">
            <w:pPr>
              <w:pStyle w:val="TextoTablas"/>
              <w:rPr>
                <w:szCs w:val="24"/>
              </w:rPr>
            </w:pPr>
            <w:r w:rsidRPr="002618FE">
              <w:rPr>
                <w:szCs w:val="24"/>
              </w:rPr>
              <w:t>Define metas de recaudo, reducción de mora y cumplimiento de acuerdos.</w:t>
            </w:r>
          </w:p>
        </w:tc>
        <w:tc>
          <w:tcPr>
            <w:tcW w:w="0" w:type="auto"/>
            <w:hideMark/>
          </w:tcPr>
          <w:p w14:paraId="5856FE90" w14:textId="77777777" w:rsidR="002618FE" w:rsidRPr="002618FE" w:rsidRDefault="002618FE" w:rsidP="001E2286">
            <w:pPr>
              <w:pStyle w:val="TextoTablas"/>
              <w:rPr>
                <w:szCs w:val="24"/>
              </w:rPr>
            </w:pPr>
            <w:r w:rsidRPr="002618FE">
              <w:rPr>
                <w:szCs w:val="24"/>
              </w:rPr>
              <w:t>Histórico de resultados, metas del área y directrices de riesgo.</w:t>
            </w:r>
          </w:p>
        </w:tc>
      </w:tr>
      <w:tr w:rsidR="002618FE" w:rsidRPr="002618FE" w14:paraId="0DEA6A07" w14:textId="77777777" w:rsidTr="001E2286">
        <w:trPr>
          <w:cnfStyle w:val="000000100000" w:firstRow="0" w:lastRow="0" w:firstColumn="0" w:lastColumn="0" w:oddVBand="0" w:evenVBand="0" w:oddHBand="1" w:evenHBand="0" w:firstRowFirstColumn="0" w:firstRowLastColumn="0" w:lastRowFirstColumn="0" w:lastRowLastColumn="0"/>
        </w:trPr>
        <w:tc>
          <w:tcPr>
            <w:tcW w:w="0" w:type="auto"/>
            <w:hideMark/>
          </w:tcPr>
          <w:p w14:paraId="2E0927D2" w14:textId="77777777" w:rsidR="002618FE" w:rsidRPr="002618FE" w:rsidRDefault="002618FE" w:rsidP="001E2286">
            <w:pPr>
              <w:pStyle w:val="TextoTablas"/>
              <w:rPr>
                <w:szCs w:val="24"/>
              </w:rPr>
            </w:pPr>
            <w:r w:rsidRPr="002618FE">
              <w:rPr>
                <w:szCs w:val="24"/>
              </w:rPr>
              <w:t>Segmentación de la cartera.</w:t>
            </w:r>
          </w:p>
        </w:tc>
        <w:tc>
          <w:tcPr>
            <w:tcW w:w="0" w:type="auto"/>
            <w:hideMark/>
          </w:tcPr>
          <w:p w14:paraId="3049665A" w14:textId="77777777" w:rsidR="002618FE" w:rsidRPr="002618FE" w:rsidRDefault="002618FE" w:rsidP="001E2286">
            <w:pPr>
              <w:pStyle w:val="TextoTablas"/>
              <w:rPr>
                <w:szCs w:val="24"/>
              </w:rPr>
            </w:pPr>
            <w:r w:rsidRPr="002618FE">
              <w:rPr>
                <w:szCs w:val="24"/>
              </w:rPr>
              <w:t>Clasifica los deudores según riesgo, monto, mora y capacidad de pago.</w:t>
            </w:r>
          </w:p>
        </w:tc>
        <w:tc>
          <w:tcPr>
            <w:tcW w:w="0" w:type="auto"/>
            <w:hideMark/>
          </w:tcPr>
          <w:p w14:paraId="0AE853FB" w14:textId="77777777" w:rsidR="002618FE" w:rsidRPr="002618FE" w:rsidRDefault="002618FE" w:rsidP="001E2286">
            <w:pPr>
              <w:pStyle w:val="TextoTablas"/>
              <w:rPr>
                <w:szCs w:val="24"/>
              </w:rPr>
            </w:pPr>
            <w:r w:rsidRPr="002618FE">
              <w:rPr>
                <w:szCs w:val="24"/>
              </w:rPr>
              <w:t>Puntaje de riesgo, historial de pago y clasificación por segmento.</w:t>
            </w:r>
          </w:p>
        </w:tc>
      </w:tr>
      <w:tr w:rsidR="002618FE" w:rsidRPr="002618FE" w14:paraId="3E2EC162" w14:textId="77777777" w:rsidTr="001E2286">
        <w:tc>
          <w:tcPr>
            <w:tcW w:w="0" w:type="auto"/>
            <w:hideMark/>
          </w:tcPr>
          <w:p w14:paraId="74F2379A" w14:textId="77777777" w:rsidR="002618FE" w:rsidRPr="002618FE" w:rsidRDefault="002618FE" w:rsidP="001E2286">
            <w:pPr>
              <w:pStyle w:val="TextoTablas"/>
              <w:rPr>
                <w:szCs w:val="24"/>
              </w:rPr>
            </w:pPr>
            <w:r w:rsidRPr="002618FE">
              <w:rPr>
                <w:szCs w:val="24"/>
              </w:rPr>
              <w:t>Estrategias de cobranza.</w:t>
            </w:r>
          </w:p>
        </w:tc>
        <w:tc>
          <w:tcPr>
            <w:tcW w:w="0" w:type="auto"/>
            <w:hideMark/>
          </w:tcPr>
          <w:p w14:paraId="0B4BFD78" w14:textId="77777777" w:rsidR="002618FE" w:rsidRPr="002618FE" w:rsidRDefault="002618FE" w:rsidP="001E2286">
            <w:pPr>
              <w:pStyle w:val="TextoTablas"/>
              <w:rPr>
                <w:szCs w:val="24"/>
              </w:rPr>
            </w:pPr>
            <w:r w:rsidRPr="002618FE">
              <w:rPr>
                <w:szCs w:val="24"/>
              </w:rPr>
              <w:t>Establece acciones según el perfil del deudor y la etapa de mora.</w:t>
            </w:r>
          </w:p>
        </w:tc>
        <w:tc>
          <w:tcPr>
            <w:tcW w:w="0" w:type="auto"/>
            <w:hideMark/>
          </w:tcPr>
          <w:p w14:paraId="7D479512" w14:textId="77777777" w:rsidR="002618FE" w:rsidRPr="002618FE" w:rsidRDefault="002618FE" w:rsidP="001E2286">
            <w:pPr>
              <w:pStyle w:val="TextoTablas"/>
              <w:rPr>
                <w:szCs w:val="24"/>
              </w:rPr>
            </w:pPr>
            <w:r w:rsidRPr="002618FE">
              <w:rPr>
                <w:szCs w:val="24"/>
              </w:rPr>
              <w:t>Manuales de cobranza, historial de gestión y buenas prácticas.</w:t>
            </w:r>
          </w:p>
        </w:tc>
      </w:tr>
      <w:tr w:rsidR="002618FE" w:rsidRPr="002618FE" w14:paraId="112B21D2" w14:textId="77777777" w:rsidTr="001E2286">
        <w:trPr>
          <w:cnfStyle w:val="000000100000" w:firstRow="0" w:lastRow="0" w:firstColumn="0" w:lastColumn="0" w:oddVBand="0" w:evenVBand="0" w:oddHBand="1" w:evenHBand="0" w:firstRowFirstColumn="0" w:firstRowLastColumn="0" w:lastRowFirstColumn="0" w:lastRowLastColumn="0"/>
        </w:trPr>
        <w:tc>
          <w:tcPr>
            <w:tcW w:w="0" w:type="auto"/>
            <w:hideMark/>
          </w:tcPr>
          <w:p w14:paraId="22BDB188" w14:textId="77777777" w:rsidR="002618FE" w:rsidRPr="002618FE" w:rsidRDefault="002618FE" w:rsidP="001E2286">
            <w:pPr>
              <w:pStyle w:val="TextoTablas"/>
              <w:rPr>
                <w:szCs w:val="24"/>
              </w:rPr>
            </w:pPr>
            <w:r w:rsidRPr="002618FE">
              <w:rPr>
                <w:szCs w:val="24"/>
              </w:rPr>
              <w:t>Cronograma de actividades.</w:t>
            </w:r>
          </w:p>
        </w:tc>
        <w:tc>
          <w:tcPr>
            <w:tcW w:w="0" w:type="auto"/>
            <w:hideMark/>
          </w:tcPr>
          <w:p w14:paraId="62507B95" w14:textId="77777777" w:rsidR="002618FE" w:rsidRPr="002618FE" w:rsidRDefault="002618FE" w:rsidP="001E2286">
            <w:pPr>
              <w:pStyle w:val="TextoTablas"/>
              <w:rPr>
                <w:szCs w:val="24"/>
              </w:rPr>
            </w:pPr>
            <w:r w:rsidRPr="002618FE">
              <w:rPr>
                <w:szCs w:val="24"/>
              </w:rPr>
              <w:t>Organiza fechas de contacto y acciones previstas.</w:t>
            </w:r>
          </w:p>
        </w:tc>
        <w:tc>
          <w:tcPr>
            <w:tcW w:w="0" w:type="auto"/>
            <w:hideMark/>
          </w:tcPr>
          <w:p w14:paraId="44A1E06A" w14:textId="77777777" w:rsidR="002618FE" w:rsidRPr="002618FE" w:rsidRDefault="002618FE" w:rsidP="001E2286">
            <w:pPr>
              <w:pStyle w:val="TextoTablas"/>
              <w:rPr>
                <w:szCs w:val="24"/>
              </w:rPr>
            </w:pPr>
            <w:r w:rsidRPr="002618FE">
              <w:rPr>
                <w:szCs w:val="24"/>
              </w:rPr>
              <w:t>Agenda del equipo, sistema de tareas y calendario de seguimiento.</w:t>
            </w:r>
          </w:p>
        </w:tc>
      </w:tr>
      <w:tr w:rsidR="002618FE" w:rsidRPr="002618FE" w14:paraId="706BAC5E" w14:textId="77777777" w:rsidTr="001E2286">
        <w:tc>
          <w:tcPr>
            <w:tcW w:w="0" w:type="auto"/>
            <w:hideMark/>
          </w:tcPr>
          <w:p w14:paraId="3EBD2A90" w14:textId="77777777" w:rsidR="002618FE" w:rsidRPr="002618FE" w:rsidRDefault="002618FE" w:rsidP="001E2286">
            <w:pPr>
              <w:pStyle w:val="TextoTablas"/>
              <w:rPr>
                <w:szCs w:val="24"/>
              </w:rPr>
            </w:pPr>
            <w:r w:rsidRPr="002618FE">
              <w:rPr>
                <w:szCs w:val="24"/>
              </w:rPr>
              <w:t>Presupuesto de gestión.</w:t>
            </w:r>
          </w:p>
        </w:tc>
        <w:tc>
          <w:tcPr>
            <w:tcW w:w="0" w:type="auto"/>
            <w:hideMark/>
          </w:tcPr>
          <w:p w14:paraId="7A16B5C5" w14:textId="77777777" w:rsidR="002618FE" w:rsidRPr="002618FE" w:rsidRDefault="002618FE" w:rsidP="001E2286">
            <w:pPr>
              <w:pStyle w:val="TextoTablas"/>
              <w:rPr>
                <w:szCs w:val="24"/>
              </w:rPr>
            </w:pPr>
            <w:r w:rsidRPr="002618FE">
              <w:rPr>
                <w:szCs w:val="24"/>
              </w:rPr>
              <w:t>Define los recursos necesarios para ejecutar el plan de recuperación.</w:t>
            </w:r>
          </w:p>
        </w:tc>
        <w:tc>
          <w:tcPr>
            <w:tcW w:w="0" w:type="auto"/>
            <w:hideMark/>
          </w:tcPr>
          <w:p w14:paraId="54483024" w14:textId="77777777" w:rsidR="002618FE" w:rsidRPr="002618FE" w:rsidRDefault="002618FE" w:rsidP="001E2286">
            <w:pPr>
              <w:pStyle w:val="TextoTablas"/>
              <w:rPr>
                <w:szCs w:val="24"/>
              </w:rPr>
            </w:pPr>
            <w:r w:rsidRPr="002618FE">
              <w:rPr>
                <w:szCs w:val="24"/>
              </w:rPr>
              <w:t>Presupuesto del área, costos operativos y apoyo jurídico.</w:t>
            </w:r>
          </w:p>
        </w:tc>
      </w:tr>
      <w:tr w:rsidR="002618FE" w:rsidRPr="002618FE" w14:paraId="3524EEE1" w14:textId="77777777" w:rsidTr="001E2286">
        <w:trPr>
          <w:cnfStyle w:val="000000100000" w:firstRow="0" w:lastRow="0" w:firstColumn="0" w:lastColumn="0" w:oddVBand="0" w:evenVBand="0" w:oddHBand="1" w:evenHBand="0" w:firstRowFirstColumn="0" w:firstRowLastColumn="0" w:lastRowFirstColumn="0" w:lastRowLastColumn="0"/>
        </w:trPr>
        <w:tc>
          <w:tcPr>
            <w:tcW w:w="0" w:type="auto"/>
            <w:hideMark/>
          </w:tcPr>
          <w:p w14:paraId="6DC08370" w14:textId="77777777" w:rsidR="002618FE" w:rsidRPr="002618FE" w:rsidRDefault="002618FE" w:rsidP="001E2286">
            <w:pPr>
              <w:pStyle w:val="TextoTablas"/>
              <w:rPr>
                <w:szCs w:val="24"/>
              </w:rPr>
            </w:pPr>
            <w:r w:rsidRPr="002618FE">
              <w:rPr>
                <w:szCs w:val="24"/>
              </w:rPr>
              <w:t>Indicadores de seguimiento.</w:t>
            </w:r>
          </w:p>
        </w:tc>
        <w:tc>
          <w:tcPr>
            <w:tcW w:w="0" w:type="auto"/>
            <w:hideMark/>
          </w:tcPr>
          <w:p w14:paraId="0D7F521B" w14:textId="77777777" w:rsidR="002618FE" w:rsidRPr="002618FE" w:rsidRDefault="002618FE" w:rsidP="001E2286">
            <w:pPr>
              <w:pStyle w:val="TextoTablas"/>
              <w:rPr>
                <w:szCs w:val="24"/>
              </w:rPr>
            </w:pPr>
            <w:r w:rsidRPr="002618FE">
              <w:rPr>
                <w:szCs w:val="24"/>
              </w:rPr>
              <w:t>Mide contactos efectivos, acuerdos cumplidos y monto recaudado.</w:t>
            </w:r>
          </w:p>
        </w:tc>
        <w:tc>
          <w:tcPr>
            <w:tcW w:w="0" w:type="auto"/>
            <w:hideMark/>
          </w:tcPr>
          <w:p w14:paraId="687D975E" w14:textId="77777777" w:rsidR="002618FE" w:rsidRPr="002618FE" w:rsidRDefault="002618FE" w:rsidP="001E2286">
            <w:pPr>
              <w:pStyle w:val="TextoTablas"/>
              <w:rPr>
                <w:szCs w:val="24"/>
              </w:rPr>
            </w:pPr>
            <w:r w:rsidRPr="002618FE">
              <w:rPr>
                <w:szCs w:val="24"/>
              </w:rPr>
              <w:t>Tableros de control, informes de gestión y reportes al comité.</w:t>
            </w:r>
          </w:p>
        </w:tc>
      </w:tr>
    </w:tbl>
    <w:p w14:paraId="27D2CD76" w14:textId="77777777" w:rsidR="001E2286" w:rsidRDefault="001E2286" w:rsidP="002618FE">
      <w:pPr>
        <w:rPr>
          <w:lang w:val="es-419" w:eastAsia="es-CO"/>
        </w:rPr>
      </w:pPr>
    </w:p>
    <w:p w14:paraId="6FCDD7A9" w14:textId="3E8FA5A7" w:rsidR="002618FE" w:rsidRPr="002618FE" w:rsidRDefault="002618FE" w:rsidP="002618FE">
      <w:pPr>
        <w:rPr>
          <w:lang w:val="es-419" w:eastAsia="es-CO"/>
        </w:rPr>
      </w:pPr>
      <w:r w:rsidRPr="002618FE">
        <w:rPr>
          <w:lang w:val="es-419" w:eastAsia="es-CO"/>
        </w:rPr>
        <w:lastRenderedPageBreak/>
        <w:t>La estructura presentada permite comprender que el plan de recuperación de cartera debe organizarse como una ruta de trabajo clara, verificable y coherente con la situación del portafolio. De esta manera, el equipo de cartera cuenta con una guía para priorizar acciones, asignar recursos y hacer seguimiento a los resultados obtenidos.</w:t>
      </w:r>
    </w:p>
    <w:p w14:paraId="269C3A48" w14:textId="5D2100E1" w:rsidR="002618FE" w:rsidRDefault="002618FE" w:rsidP="002618FE">
      <w:pPr>
        <w:rPr>
          <w:lang w:val="es-419" w:eastAsia="es-CO"/>
        </w:rPr>
      </w:pPr>
      <w:r w:rsidRPr="002618FE">
        <w:rPr>
          <w:lang w:val="es-419" w:eastAsia="es-CO"/>
        </w:rPr>
        <w:t>Después de revisar la estructura general del plan, corresponde profundizar en el diagnóstico de la cartera. Este diagnóstico constituye el punto de partida para reconocer el estado real del portafolio, identificar los riesgos principales y formular estrategias de recuperación pertinentes.</w:t>
      </w:r>
    </w:p>
    <w:p w14:paraId="562BAFD9" w14:textId="77777777" w:rsidR="001E2286" w:rsidRPr="002618FE" w:rsidRDefault="001E2286" w:rsidP="002618FE">
      <w:pPr>
        <w:rPr>
          <w:lang w:val="es-419" w:eastAsia="es-CO"/>
        </w:rPr>
      </w:pPr>
    </w:p>
    <w:p w14:paraId="628C7088" w14:textId="2FD05E3B" w:rsidR="0098715A" w:rsidRDefault="00D806A9" w:rsidP="0098715A">
      <w:pPr>
        <w:pStyle w:val="Ttulo2"/>
      </w:pPr>
      <w:bookmarkStart w:id="15" w:name="_Toc232492053"/>
      <w:r w:rsidRPr="00D806A9">
        <w:t>Diagnóstico de la cartera</w:t>
      </w:r>
      <w:bookmarkEnd w:id="15"/>
    </w:p>
    <w:p w14:paraId="672EABED" w14:textId="77777777" w:rsidR="002618FE" w:rsidRPr="002618FE" w:rsidRDefault="002618FE" w:rsidP="002618FE">
      <w:pPr>
        <w:rPr>
          <w:lang w:val="es-419" w:eastAsia="es-CO"/>
        </w:rPr>
      </w:pPr>
      <w:r w:rsidRPr="002618FE">
        <w:rPr>
          <w:lang w:val="es-419" w:eastAsia="es-CO"/>
        </w:rPr>
        <w:t>El diagnóstico de la cartera es el punto de partida para elaborar un plan de recuperación pertinente, porque permite conocer el estado real del portafolio administrado por la entidad financiera. En este proceso se revisan los saldos, los días de mora, la clasificación de riesgo, el comportamiento de pago y los segmentos que requieren mayor atención.</w:t>
      </w:r>
    </w:p>
    <w:p w14:paraId="04868854" w14:textId="77777777" w:rsidR="002618FE" w:rsidRPr="002618FE" w:rsidRDefault="002618FE" w:rsidP="002618FE">
      <w:pPr>
        <w:rPr>
          <w:lang w:val="es-419" w:eastAsia="es-CO"/>
        </w:rPr>
      </w:pPr>
      <w:r w:rsidRPr="002618FE">
        <w:rPr>
          <w:lang w:val="es-419" w:eastAsia="es-CO"/>
        </w:rPr>
        <w:t>Asimismo, este diagnóstico permite tomar decisiones con base en información verificable y no en percepciones generales. Por esta razón, antes de definir estrategias de cobranza, es necesario identificar dónde se concentra el deterioro, qué obligaciones presentan mayor riesgo y cuáles son las causas más frecuentes del incumplimiento.</w:t>
      </w:r>
    </w:p>
    <w:p w14:paraId="3828C134" w14:textId="77777777" w:rsidR="002618FE" w:rsidRPr="002618FE" w:rsidRDefault="002618FE" w:rsidP="002618FE">
      <w:pPr>
        <w:rPr>
          <w:lang w:val="es-419" w:eastAsia="es-CO"/>
        </w:rPr>
      </w:pPr>
      <w:r w:rsidRPr="002618FE">
        <w:rPr>
          <w:lang w:val="es-419" w:eastAsia="es-CO"/>
        </w:rPr>
        <w:t>En este sentido, el diagnóstico debe organizar la información de manera clara para facilitar su análisis. Cuando los datos se clasifican correctamente, el equipo de cartera puede priorizar los casos críticos, asignar recursos con mayor precisión y formular acciones coherentes con la situación del portafolio.</w:t>
      </w:r>
    </w:p>
    <w:p w14:paraId="2D88CB1C" w14:textId="77777777" w:rsidR="002618FE" w:rsidRPr="002618FE" w:rsidRDefault="002618FE" w:rsidP="002618FE">
      <w:pPr>
        <w:rPr>
          <w:lang w:val="es-419" w:eastAsia="es-CO"/>
        </w:rPr>
      </w:pPr>
      <w:r w:rsidRPr="002618FE">
        <w:rPr>
          <w:lang w:val="es-419" w:eastAsia="es-CO"/>
        </w:rPr>
        <w:lastRenderedPageBreak/>
        <w:t>A continuación, se presentan los principales aspectos que debe considerar el diagnóstico de la cartera:</w:t>
      </w:r>
    </w:p>
    <w:p w14:paraId="73E4BEB8" w14:textId="27EA42ED" w:rsidR="002618FE" w:rsidRPr="002618FE" w:rsidRDefault="002618FE" w:rsidP="002618FE">
      <w:pPr>
        <w:pStyle w:val="Prrafodelista"/>
        <w:numPr>
          <w:ilvl w:val="0"/>
          <w:numId w:val="33"/>
        </w:numPr>
        <w:rPr>
          <w:lang w:val="es-419" w:eastAsia="es-CO"/>
        </w:rPr>
      </w:pPr>
      <w:r w:rsidRPr="002618FE">
        <w:rPr>
          <w:b/>
          <w:bCs/>
          <w:lang w:val="es-419" w:eastAsia="es-CO"/>
        </w:rPr>
        <w:t>Estado del portafolio:</w:t>
      </w:r>
      <w:r w:rsidRPr="002618FE">
        <w:rPr>
          <w:lang w:val="es-419" w:eastAsia="es-CO"/>
        </w:rPr>
        <w:t xml:space="preserve"> permite reconocer el valor total de la cartera y su distribución según tipo de crédito, saldo vigente y saldo vencido. </w:t>
      </w:r>
    </w:p>
    <w:p w14:paraId="297598F9" w14:textId="04A0D0A6" w:rsidR="002618FE" w:rsidRPr="002618FE" w:rsidRDefault="002618FE" w:rsidP="002618FE">
      <w:pPr>
        <w:pStyle w:val="Prrafodelista"/>
        <w:numPr>
          <w:ilvl w:val="0"/>
          <w:numId w:val="33"/>
        </w:numPr>
        <w:rPr>
          <w:lang w:val="es-419" w:eastAsia="es-CO"/>
        </w:rPr>
      </w:pPr>
      <w:r w:rsidRPr="002618FE">
        <w:rPr>
          <w:b/>
          <w:bCs/>
          <w:lang w:val="es-419" w:eastAsia="es-CO"/>
        </w:rPr>
        <w:t xml:space="preserve">Rangos de mora: </w:t>
      </w:r>
      <w:r w:rsidRPr="002618FE">
        <w:rPr>
          <w:lang w:val="es-419" w:eastAsia="es-CO"/>
        </w:rPr>
        <w:t xml:space="preserve">permiten clasificar las obligaciones de acuerdo con el tiempo de incumplimiento y el nivel de deterioro. </w:t>
      </w:r>
    </w:p>
    <w:p w14:paraId="1F7A5350" w14:textId="01ABA977" w:rsidR="002618FE" w:rsidRPr="002618FE" w:rsidRDefault="002618FE" w:rsidP="002618FE">
      <w:pPr>
        <w:pStyle w:val="Prrafodelista"/>
        <w:numPr>
          <w:ilvl w:val="0"/>
          <w:numId w:val="33"/>
        </w:numPr>
        <w:rPr>
          <w:lang w:val="es-419" w:eastAsia="es-CO"/>
        </w:rPr>
      </w:pPr>
      <w:r w:rsidRPr="002618FE">
        <w:rPr>
          <w:b/>
          <w:bCs/>
          <w:lang w:val="es-419" w:eastAsia="es-CO"/>
        </w:rPr>
        <w:t>Clasificación de riesgo:</w:t>
      </w:r>
      <w:r w:rsidRPr="002618FE">
        <w:rPr>
          <w:lang w:val="es-419" w:eastAsia="es-CO"/>
        </w:rPr>
        <w:t xml:space="preserve"> permite identificar la categoría de cada obligación según los criterios definidos por la normativa financiera aplicable. </w:t>
      </w:r>
    </w:p>
    <w:p w14:paraId="32DAE926" w14:textId="42CDD8B2" w:rsidR="002618FE" w:rsidRPr="002618FE" w:rsidRDefault="002618FE" w:rsidP="002618FE">
      <w:pPr>
        <w:pStyle w:val="Prrafodelista"/>
        <w:numPr>
          <w:ilvl w:val="0"/>
          <w:numId w:val="33"/>
        </w:numPr>
        <w:rPr>
          <w:lang w:val="es-419" w:eastAsia="es-CO"/>
        </w:rPr>
      </w:pPr>
      <w:r w:rsidRPr="002618FE">
        <w:rPr>
          <w:b/>
          <w:bCs/>
          <w:lang w:val="es-419" w:eastAsia="es-CO"/>
        </w:rPr>
        <w:t>Perfil del deudor:</w:t>
      </w:r>
      <w:r w:rsidRPr="002618FE">
        <w:rPr>
          <w:lang w:val="es-419" w:eastAsia="es-CO"/>
        </w:rPr>
        <w:t xml:space="preserve"> permite analizar el comportamiento de pago, la capacidad económica y las condiciones que pueden afectar el cumplimiento. </w:t>
      </w:r>
    </w:p>
    <w:p w14:paraId="132F1C6B" w14:textId="2FA0F3BB" w:rsidR="002618FE" w:rsidRPr="002618FE" w:rsidRDefault="002618FE" w:rsidP="002618FE">
      <w:pPr>
        <w:pStyle w:val="Prrafodelista"/>
        <w:numPr>
          <w:ilvl w:val="0"/>
          <w:numId w:val="33"/>
        </w:numPr>
        <w:rPr>
          <w:lang w:val="es-419" w:eastAsia="es-CO"/>
        </w:rPr>
      </w:pPr>
      <w:r w:rsidRPr="002618FE">
        <w:rPr>
          <w:b/>
          <w:bCs/>
          <w:lang w:val="es-419" w:eastAsia="es-CO"/>
        </w:rPr>
        <w:t>Causas de incumplimiento:</w:t>
      </w:r>
      <w:r w:rsidRPr="002618FE">
        <w:rPr>
          <w:lang w:val="es-419" w:eastAsia="es-CO"/>
        </w:rPr>
        <w:t xml:space="preserve"> permiten reconocer los factores que originan la mora, como disminución de ingresos, desempleo, dificultades empresariales o falta de seguimiento. </w:t>
      </w:r>
    </w:p>
    <w:p w14:paraId="1161DE89" w14:textId="30AE6675" w:rsidR="002618FE" w:rsidRPr="002618FE" w:rsidRDefault="002618FE" w:rsidP="002618FE">
      <w:pPr>
        <w:pStyle w:val="Prrafodelista"/>
        <w:numPr>
          <w:ilvl w:val="0"/>
          <w:numId w:val="33"/>
        </w:numPr>
        <w:rPr>
          <w:lang w:val="es-419" w:eastAsia="es-CO"/>
        </w:rPr>
      </w:pPr>
      <w:r w:rsidRPr="002618FE">
        <w:rPr>
          <w:b/>
          <w:bCs/>
          <w:lang w:val="es-419" w:eastAsia="es-CO"/>
        </w:rPr>
        <w:t>Concentración del riesgo:</w:t>
      </w:r>
      <w:r w:rsidRPr="002618FE">
        <w:rPr>
          <w:lang w:val="es-419" w:eastAsia="es-CO"/>
        </w:rPr>
        <w:t xml:space="preserve"> permite identificar si la mayor exposición se encuentra en un grupo reducido de deudores, en una línea de crédito o en una etapa específica de mora. </w:t>
      </w:r>
    </w:p>
    <w:p w14:paraId="67BBD985" w14:textId="7D7A5F0D" w:rsidR="002618FE" w:rsidRDefault="002618FE" w:rsidP="002618FE">
      <w:pPr>
        <w:rPr>
          <w:lang w:val="es-419" w:eastAsia="es-CO"/>
        </w:rPr>
      </w:pPr>
      <w:r w:rsidRPr="002618FE">
        <w:rPr>
          <w:lang w:val="es-419" w:eastAsia="es-CO"/>
        </w:rPr>
        <w:t>Estos aspectos permiten comprender el comportamiento general de la cartera y facilitan la formulación de estrategias diferenciadas. En consecuencia, el diagnóstico se convierte en una herramienta clave para orientar la recuperación, prevenir el deterioro y sustentar las decisiones del equipo de gestión.</w:t>
      </w:r>
    </w:p>
    <w:p w14:paraId="5A9D72A0" w14:textId="76CF0404" w:rsidR="002618FE" w:rsidRDefault="002618FE" w:rsidP="002618FE">
      <w:pPr>
        <w:rPr>
          <w:lang w:val="es-419" w:eastAsia="es-CO"/>
        </w:rPr>
      </w:pPr>
      <w:r w:rsidRPr="002618FE">
        <w:rPr>
          <w:lang w:val="es-419" w:eastAsia="es-CO"/>
        </w:rPr>
        <w:t>El diagnóstico de la cartera permite reconocer el estado real del portafolio y definir acciones de recuperación basadas en datos claros, actualizados y verificables.</w:t>
      </w:r>
    </w:p>
    <w:p w14:paraId="78C8F0D6" w14:textId="77777777" w:rsidR="002618FE" w:rsidRPr="002618FE" w:rsidRDefault="002618FE" w:rsidP="002618FE">
      <w:pPr>
        <w:rPr>
          <w:lang w:val="es-419" w:eastAsia="es-CO"/>
        </w:rPr>
      </w:pPr>
      <w:r w:rsidRPr="002618FE">
        <w:rPr>
          <w:lang w:val="es-419" w:eastAsia="es-CO"/>
        </w:rPr>
        <w:lastRenderedPageBreak/>
        <w:t>Además, el diagnóstico no debe limitarse a describir cifras. Su propósito es interpretar la información para identificar prioridades de gestión y orientar la toma de decisiones. Por ello, el análisis debe relacionar los datos de mora, riesgo y comportamiento del deudor con las acciones que pueden aplicarse en el plan de recuperación.</w:t>
      </w:r>
    </w:p>
    <w:p w14:paraId="6813A937" w14:textId="77777777" w:rsidR="002618FE" w:rsidRPr="002618FE" w:rsidRDefault="002618FE" w:rsidP="002618FE">
      <w:pPr>
        <w:rPr>
          <w:lang w:val="es-419" w:eastAsia="es-CO"/>
        </w:rPr>
      </w:pPr>
      <w:r w:rsidRPr="002618FE">
        <w:rPr>
          <w:lang w:val="es-419" w:eastAsia="es-CO"/>
        </w:rPr>
        <w:t>En la elaboración del diagnóstico se pueden desarrollar las siguientes acciones:</w:t>
      </w:r>
    </w:p>
    <w:p w14:paraId="554F9B04" w14:textId="5BAA4F08" w:rsidR="002618FE" w:rsidRPr="002618FE" w:rsidRDefault="002618FE" w:rsidP="002618FE">
      <w:pPr>
        <w:pStyle w:val="Prrafodelista"/>
        <w:numPr>
          <w:ilvl w:val="0"/>
          <w:numId w:val="34"/>
        </w:numPr>
        <w:rPr>
          <w:lang w:val="es-419" w:eastAsia="es-CO"/>
        </w:rPr>
      </w:pPr>
      <w:r w:rsidRPr="002618FE">
        <w:rPr>
          <w:b/>
          <w:bCs/>
          <w:lang w:val="es-419" w:eastAsia="es-CO"/>
        </w:rPr>
        <w:t>Consultar la información actualizada:</w:t>
      </w:r>
      <w:r w:rsidRPr="002618FE">
        <w:rPr>
          <w:lang w:val="es-419" w:eastAsia="es-CO"/>
        </w:rPr>
        <w:t xml:space="preserve"> consiste en revisar los reportes del sistema de cartera antes de formular conclusiones.</w:t>
      </w:r>
    </w:p>
    <w:p w14:paraId="69FAC1D7" w14:textId="77777777" w:rsidR="002618FE" w:rsidRPr="002618FE" w:rsidRDefault="002618FE" w:rsidP="001E2286">
      <w:pPr>
        <w:ind w:left="1416" w:firstLine="1"/>
        <w:rPr>
          <w:lang w:val="es-419" w:eastAsia="es-CO"/>
        </w:rPr>
      </w:pPr>
      <w:r w:rsidRPr="002618FE">
        <w:rPr>
          <w:lang w:val="es-419" w:eastAsia="es-CO"/>
        </w:rPr>
        <w:t xml:space="preserve">Ejemplo: verificar el saldo vigente, el saldo vencido, los pagos recientes y los acuerdos incumplidos. </w:t>
      </w:r>
    </w:p>
    <w:p w14:paraId="53EB49B1" w14:textId="1632FBB8" w:rsidR="002618FE" w:rsidRPr="002618FE" w:rsidRDefault="002618FE" w:rsidP="002618FE">
      <w:pPr>
        <w:pStyle w:val="Prrafodelista"/>
        <w:numPr>
          <w:ilvl w:val="0"/>
          <w:numId w:val="34"/>
        </w:numPr>
        <w:rPr>
          <w:lang w:val="es-419" w:eastAsia="es-CO"/>
        </w:rPr>
      </w:pPr>
      <w:r w:rsidRPr="002618FE">
        <w:rPr>
          <w:b/>
          <w:bCs/>
          <w:lang w:val="es-419" w:eastAsia="es-CO"/>
        </w:rPr>
        <w:t>Agrupar las obligaciones por mora:</w:t>
      </w:r>
      <w:r w:rsidRPr="002618FE">
        <w:rPr>
          <w:lang w:val="es-419" w:eastAsia="es-CO"/>
        </w:rPr>
        <w:t xml:space="preserve"> consiste en organizar los créditos según el tiempo de atraso.</w:t>
      </w:r>
    </w:p>
    <w:p w14:paraId="0476FD6C" w14:textId="77777777" w:rsidR="002618FE" w:rsidRPr="002618FE" w:rsidRDefault="002618FE" w:rsidP="001E2286">
      <w:pPr>
        <w:ind w:left="1416" w:firstLine="1"/>
        <w:rPr>
          <w:lang w:val="es-419" w:eastAsia="es-CO"/>
        </w:rPr>
      </w:pPr>
      <w:r w:rsidRPr="002618FE">
        <w:rPr>
          <w:lang w:val="es-419" w:eastAsia="es-CO"/>
        </w:rPr>
        <w:t xml:space="preserve">Ejemplo: separar obligaciones en mora temprana, media, avanzada o grave para definir acciones diferenciadas. </w:t>
      </w:r>
    </w:p>
    <w:p w14:paraId="63E4BDD9" w14:textId="4BED5CCB" w:rsidR="002618FE" w:rsidRPr="002618FE" w:rsidRDefault="002618FE" w:rsidP="002618FE">
      <w:pPr>
        <w:pStyle w:val="Prrafodelista"/>
        <w:numPr>
          <w:ilvl w:val="0"/>
          <w:numId w:val="34"/>
        </w:numPr>
        <w:rPr>
          <w:lang w:val="es-419" w:eastAsia="es-CO"/>
        </w:rPr>
      </w:pPr>
      <w:r w:rsidRPr="002618FE">
        <w:rPr>
          <w:b/>
          <w:bCs/>
          <w:lang w:val="es-419" w:eastAsia="es-CO"/>
        </w:rPr>
        <w:t>Identificar los casos prioritarios:</w:t>
      </w:r>
      <w:r w:rsidRPr="002618FE">
        <w:rPr>
          <w:lang w:val="es-419" w:eastAsia="es-CO"/>
        </w:rPr>
        <w:t xml:space="preserve"> consiste en seleccionar las obligaciones que requieren atención inmediata por su monto, riesgo o posibilidad de deterioro.</w:t>
      </w:r>
    </w:p>
    <w:p w14:paraId="59540EB7" w14:textId="77777777" w:rsidR="002618FE" w:rsidRPr="002618FE" w:rsidRDefault="002618FE" w:rsidP="001E2286">
      <w:pPr>
        <w:ind w:left="1416" w:firstLine="1"/>
        <w:rPr>
          <w:lang w:val="es-419" w:eastAsia="es-CO"/>
        </w:rPr>
      </w:pPr>
      <w:r w:rsidRPr="002618FE">
        <w:rPr>
          <w:lang w:val="es-419" w:eastAsia="es-CO"/>
        </w:rPr>
        <w:t xml:space="preserve">Ejemplo: priorizar un crédito que está próximo a pasar a una categoría de mayor provisión. </w:t>
      </w:r>
    </w:p>
    <w:p w14:paraId="08C55701" w14:textId="10C73988" w:rsidR="002618FE" w:rsidRPr="002618FE" w:rsidRDefault="002618FE" w:rsidP="002618FE">
      <w:pPr>
        <w:pStyle w:val="Prrafodelista"/>
        <w:numPr>
          <w:ilvl w:val="0"/>
          <w:numId w:val="34"/>
        </w:numPr>
        <w:rPr>
          <w:lang w:val="es-419" w:eastAsia="es-CO"/>
        </w:rPr>
      </w:pPr>
      <w:r w:rsidRPr="002618FE">
        <w:rPr>
          <w:b/>
          <w:bCs/>
          <w:lang w:val="es-419" w:eastAsia="es-CO"/>
        </w:rPr>
        <w:t>Analizar el comportamiento del deudor:</w:t>
      </w:r>
      <w:r w:rsidRPr="002618FE">
        <w:rPr>
          <w:lang w:val="es-419" w:eastAsia="es-CO"/>
        </w:rPr>
        <w:t xml:space="preserve"> consiste en revisar el historial de pagos y las respuestas dadas en gestiones anteriores.</w:t>
      </w:r>
    </w:p>
    <w:p w14:paraId="15A770A5" w14:textId="77777777" w:rsidR="002618FE" w:rsidRPr="002618FE" w:rsidRDefault="002618FE" w:rsidP="001E2286">
      <w:pPr>
        <w:ind w:left="1416" w:firstLine="1"/>
        <w:rPr>
          <w:lang w:val="es-419" w:eastAsia="es-CO"/>
        </w:rPr>
      </w:pPr>
      <w:r w:rsidRPr="002618FE">
        <w:rPr>
          <w:lang w:val="es-419" w:eastAsia="es-CO"/>
        </w:rPr>
        <w:lastRenderedPageBreak/>
        <w:t xml:space="preserve">Ejemplo: diferenciar entre un deudor con incumplimiento ocasional y otro con mora recurrente. </w:t>
      </w:r>
    </w:p>
    <w:p w14:paraId="53993505" w14:textId="7C7F1BB0" w:rsidR="002618FE" w:rsidRPr="002618FE" w:rsidRDefault="002618FE" w:rsidP="002618FE">
      <w:pPr>
        <w:pStyle w:val="Prrafodelista"/>
        <w:numPr>
          <w:ilvl w:val="0"/>
          <w:numId w:val="34"/>
        </w:numPr>
        <w:rPr>
          <w:lang w:val="es-419" w:eastAsia="es-CO"/>
        </w:rPr>
      </w:pPr>
      <w:r w:rsidRPr="002618FE">
        <w:rPr>
          <w:b/>
          <w:bCs/>
          <w:lang w:val="es-419" w:eastAsia="es-CO"/>
        </w:rPr>
        <w:t>Reconocer patrones de incumplimiento:</w:t>
      </w:r>
      <w:r w:rsidRPr="002618FE">
        <w:rPr>
          <w:lang w:val="es-419" w:eastAsia="es-CO"/>
        </w:rPr>
        <w:t xml:space="preserve"> consiste en identificar causas comunes que afectan el pago de varios deudores.</w:t>
      </w:r>
    </w:p>
    <w:p w14:paraId="3793DACE" w14:textId="77777777" w:rsidR="002618FE" w:rsidRPr="002618FE" w:rsidRDefault="002618FE" w:rsidP="001E2286">
      <w:pPr>
        <w:ind w:left="1416" w:firstLine="1"/>
        <w:rPr>
          <w:lang w:val="es-419" w:eastAsia="es-CO"/>
        </w:rPr>
      </w:pPr>
      <w:r w:rsidRPr="002618FE">
        <w:rPr>
          <w:lang w:val="es-419" w:eastAsia="es-CO"/>
        </w:rPr>
        <w:t xml:space="preserve">Ejemplo: detectar que un grupo de clientes presenta mora por reducción de ingresos en un mismo sector económico. </w:t>
      </w:r>
    </w:p>
    <w:p w14:paraId="3E3DF072" w14:textId="53CAA74A" w:rsidR="002618FE" w:rsidRPr="002618FE" w:rsidRDefault="002618FE" w:rsidP="002618FE">
      <w:pPr>
        <w:pStyle w:val="Prrafodelista"/>
        <w:numPr>
          <w:ilvl w:val="0"/>
          <w:numId w:val="34"/>
        </w:numPr>
        <w:rPr>
          <w:lang w:val="es-419" w:eastAsia="es-CO"/>
        </w:rPr>
      </w:pPr>
      <w:r w:rsidRPr="002618FE">
        <w:rPr>
          <w:b/>
          <w:bCs/>
          <w:lang w:val="es-419" w:eastAsia="es-CO"/>
        </w:rPr>
        <w:t>Definir necesidades de gestión:</w:t>
      </w:r>
      <w:r w:rsidRPr="002618FE">
        <w:rPr>
          <w:lang w:val="es-419" w:eastAsia="es-CO"/>
        </w:rPr>
        <w:t xml:space="preserve"> consiste en establecer qué tipo de acción requiere cada segmento de cartera.</w:t>
      </w:r>
    </w:p>
    <w:p w14:paraId="693E168F" w14:textId="77777777" w:rsidR="002618FE" w:rsidRPr="002618FE" w:rsidRDefault="002618FE" w:rsidP="001E2286">
      <w:pPr>
        <w:ind w:left="1416" w:firstLine="1"/>
        <w:rPr>
          <w:lang w:val="es-419" w:eastAsia="es-CO"/>
        </w:rPr>
      </w:pPr>
      <w:r w:rsidRPr="002618FE">
        <w:rPr>
          <w:lang w:val="es-419" w:eastAsia="es-CO"/>
        </w:rPr>
        <w:t>Ejemplo: aplicar recordatorios en mora temprana y visitas de seguimiento en mora media.</w:t>
      </w:r>
    </w:p>
    <w:p w14:paraId="0DF4614A" w14:textId="77777777" w:rsidR="002618FE" w:rsidRPr="002618FE" w:rsidRDefault="002618FE" w:rsidP="002618FE">
      <w:pPr>
        <w:rPr>
          <w:lang w:val="es-419" w:eastAsia="es-CO"/>
        </w:rPr>
      </w:pPr>
      <w:r w:rsidRPr="002618FE">
        <w:rPr>
          <w:lang w:val="es-419" w:eastAsia="es-CO"/>
        </w:rPr>
        <w:t>Estas acciones permiten que el diagnóstico sea útil para la planeación y no solo para la descripción del problema. De esta manera, el equipo de cartera puede comprender qué ocurre en el portafolio, qué segmentos requieren intervención y qué estrategias pueden generar mejores resultados.</w:t>
      </w:r>
    </w:p>
    <w:p w14:paraId="7EDA0183" w14:textId="6505F830" w:rsidR="002618FE" w:rsidRDefault="002618FE" w:rsidP="00A05AFC">
      <w:pPr>
        <w:rPr>
          <w:lang w:val="es-419" w:eastAsia="es-CO"/>
        </w:rPr>
      </w:pPr>
      <w:r w:rsidRPr="002618FE">
        <w:rPr>
          <w:lang w:val="es-419" w:eastAsia="es-CO"/>
        </w:rPr>
        <w:t>Una vez elaborado el diagnóstico de la cartera, el proceso continúa con la definición de las etapas del plan. Estas etapas permiten organizar la recuperación de manera secuencial, desde el análisis inicial hasta la ejecución, el seguimiento y el ajuste de las acciones previstas.</w:t>
      </w:r>
    </w:p>
    <w:p w14:paraId="310F39E8" w14:textId="77777777" w:rsidR="001E2286" w:rsidRPr="002618FE" w:rsidRDefault="001E2286" w:rsidP="00A05AFC">
      <w:pPr>
        <w:rPr>
          <w:lang w:val="es-419" w:eastAsia="es-CO"/>
        </w:rPr>
      </w:pPr>
    </w:p>
    <w:p w14:paraId="40C5EAF2" w14:textId="2A3843AC" w:rsidR="0098715A" w:rsidRDefault="00D806A9" w:rsidP="0098715A">
      <w:pPr>
        <w:pStyle w:val="Ttulo2"/>
      </w:pPr>
      <w:bookmarkStart w:id="16" w:name="_Toc232492054"/>
      <w:r w:rsidRPr="00D806A9">
        <w:t>Etapas del plan</w:t>
      </w:r>
      <w:bookmarkEnd w:id="16"/>
    </w:p>
    <w:p w14:paraId="208EA097" w14:textId="77777777" w:rsidR="00A05AFC" w:rsidRPr="00A05AFC" w:rsidRDefault="00A05AFC" w:rsidP="00A05AFC">
      <w:pPr>
        <w:rPr>
          <w:lang w:val="es-419" w:eastAsia="es-CO"/>
        </w:rPr>
      </w:pPr>
      <w:r w:rsidRPr="00A05AFC">
        <w:rPr>
          <w:lang w:val="es-419" w:eastAsia="es-CO"/>
        </w:rPr>
        <w:t xml:space="preserve">La elaboración de un plan de recuperación de cartera sigue un proceso estructurado que permite relacionar el diagnóstico de la situación con las acciones que </w:t>
      </w:r>
      <w:r w:rsidRPr="00A05AFC">
        <w:rPr>
          <w:lang w:val="es-419" w:eastAsia="es-CO"/>
        </w:rPr>
        <w:lastRenderedPageBreak/>
        <w:t>se van a ejecutar. Esta organización ayuda a que la gestión no dependa de decisiones aisladas, sino de una ruta clara, verificable y coherente con la política institucional evitando decisiones aisladas o improvisadas.</w:t>
      </w:r>
    </w:p>
    <w:p w14:paraId="1AB3954D" w14:textId="77777777" w:rsidR="00A05AFC" w:rsidRPr="00A05AFC" w:rsidRDefault="00A05AFC" w:rsidP="00A05AFC">
      <w:pPr>
        <w:rPr>
          <w:lang w:val="es-419" w:eastAsia="es-CO"/>
        </w:rPr>
      </w:pPr>
      <w:r w:rsidRPr="00A05AFC">
        <w:rPr>
          <w:lang w:val="es-419" w:eastAsia="es-CO"/>
        </w:rPr>
        <w:t>Asimismo, cada etapa cumple una función específica dentro del proceso de recuperación. Primero se analiza la información de la cartera; luego se definen las metas, se clasifican los deudores, se seleccionan las estrategias y se asignan los recursos necesarios para ejecutar las acciones de cobranza.</w:t>
      </w:r>
    </w:p>
    <w:p w14:paraId="767379A5" w14:textId="77777777" w:rsidR="00A05AFC" w:rsidRPr="00A05AFC" w:rsidRDefault="00A05AFC" w:rsidP="00A05AFC">
      <w:pPr>
        <w:rPr>
          <w:lang w:val="es-419" w:eastAsia="es-CO"/>
        </w:rPr>
      </w:pPr>
      <w:r w:rsidRPr="00A05AFC">
        <w:rPr>
          <w:lang w:val="es-419" w:eastAsia="es-CO"/>
        </w:rPr>
        <w:t>De igual manera, el plan requiere seguimiento y evaluación permanente, debido a que los resultados pueden variar según el comportamiento de pago, la respuesta del deudor y la efectividad de las acciones de cobranza. Por esta razón, las etapas deben entenderse como un ciclo de mejora continua.</w:t>
      </w:r>
    </w:p>
    <w:p w14:paraId="17C9C28E" w14:textId="77777777" w:rsidR="00A05AFC" w:rsidRPr="00A05AFC" w:rsidRDefault="00A05AFC" w:rsidP="00A05AFC">
      <w:pPr>
        <w:rPr>
          <w:lang w:val="es-419" w:eastAsia="es-CO"/>
        </w:rPr>
      </w:pPr>
      <w:r w:rsidRPr="00A05AFC">
        <w:rPr>
          <w:lang w:val="es-419" w:eastAsia="es-CO"/>
        </w:rPr>
        <w:t>A continuación, se presentan las etapas del plan de recuperación de cartera, organizadas de manera secuencial para facilitar la comprensión del proceso:</w:t>
      </w:r>
    </w:p>
    <w:p w14:paraId="32398553" w14:textId="29C32D40" w:rsidR="00A05AFC" w:rsidRPr="00A05AFC" w:rsidRDefault="00A05AFC" w:rsidP="00A05AFC">
      <w:pPr>
        <w:pStyle w:val="Prrafodelista"/>
        <w:numPr>
          <w:ilvl w:val="0"/>
          <w:numId w:val="34"/>
        </w:numPr>
        <w:rPr>
          <w:lang w:val="es-419" w:eastAsia="es-CO"/>
        </w:rPr>
      </w:pPr>
      <w:r w:rsidRPr="00A05AFC">
        <w:rPr>
          <w:b/>
          <w:bCs/>
          <w:lang w:val="es-419" w:eastAsia="es-CO"/>
        </w:rPr>
        <w:t>Et</w:t>
      </w:r>
      <w:r w:rsidRPr="001E2286">
        <w:rPr>
          <w:b/>
          <w:bCs/>
          <w:lang w:val="es-419" w:eastAsia="es-CO"/>
        </w:rPr>
        <w:t>apa 1. Diagnóstico:</w:t>
      </w:r>
      <w:r w:rsidRPr="00A05AFC">
        <w:rPr>
          <w:lang w:val="es-419" w:eastAsia="es-CO"/>
        </w:rPr>
        <w:t xml:space="preserve"> consiste en recopilar y analizar la información sobre el estado de la cartera, identificando saldos vencidos, rangos de mora, deudores prioritarios y factores que han contribuido al deterioro de las obligaciones.</w:t>
      </w:r>
    </w:p>
    <w:p w14:paraId="63BC7C6B" w14:textId="77777777" w:rsidR="00A05AFC" w:rsidRPr="00A05AFC" w:rsidRDefault="00A05AFC" w:rsidP="001E2286">
      <w:pPr>
        <w:ind w:left="1416" w:firstLine="1"/>
        <w:rPr>
          <w:lang w:val="es-419" w:eastAsia="es-CO"/>
        </w:rPr>
      </w:pPr>
      <w:r w:rsidRPr="00A05AFC">
        <w:rPr>
          <w:lang w:val="es-419" w:eastAsia="es-CO"/>
        </w:rPr>
        <w:t xml:space="preserve">Ejemplo: una entidad identifica que la mayor concentración de mora se encuentra entre 31 y 60 días; por ello, prioriza este segmento para evitar que avance hacia una categoría de mayor riesgo. </w:t>
      </w:r>
    </w:p>
    <w:p w14:paraId="50FE08B6" w14:textId="1A3D8BA3" w:rsidR="00A05AFC" w:rsidRPr="00A05AFC" w:rsidRDefault="00A05AFC" w:rsidP="00A05AFC">
      <w:pPr>
        <w:pStyle w:val="Prrafodelista"/>
        <w:numPr>
          <w:ilvl w:val="0"/>
          <w:numId w:val="34"/>
        </w:numPr>
        <w:rPr>
          <w:lang w:val="es-419" w:eastAsia="es-CO"/>
        </w:rPr>
      </w:pPr>
      <w:r w:rsidRPr="00A05AFC">
        <w:rPr>
          <w:b/>
          <w:bCs/>
          <w:lang w:val="es-419" w:eastAsia="es-CO"/>
        </w:rPr>
        <w:t>Etapa 2.</w:t>
      </w:r>
      <w:r w:rsidRPr="00A05AFC">
        <w:rPr>
          <w:lang w:val="es-419" w:eastAsia="es-CO"/>
        </w:rPr>
        <w:t xml:space="preserve"> </w:t>
      </w:r>
      <w:r w:rsidRPr="001E2286">
        <w:rPr>
          <w:b/>
          <w:bCs/>
          <w:lang w:val="es-419" w:eastAsia="es-CO"/>
        </w:rPr>
        <w:t>Definición de objetivos:</w:t>
      </w:r>
      <w:r w:rsidRPr="00A05AFC">
        <w:rPr>
          <w:lang w:val="es-419" w:eastAsia="es-CO"/>
        </w:rPr>
        <w:t xml:space="preserve"> permite establecer metas claras, medibles, alcanzables, relevantes y con un plazo definido para el período de </w:t>
      </w:r>
      <w:r w:rsidRPr="00A05AFC">
        <w:rPr>
          <w:lang w:val="es-419" w:eastAsia="es-CO"/>
        </w:rPr>
        <w:lastRenderedPageBreak/>
        <w:t>gestión. Estos objetivos deben responder al diagnóstico y estar alineados con los indicadores financieros de la entidad.</w:t>
      </w:r>
    </w:p>
    <w:p w14:paraId="3CA100EA" w14:textId="77777777" w:rsidR="00A05AFC" w:rsidRPr="00A05AFC" w:rsidRDefault="00A05AFC" w:rsidP="001E2286">
      <w:pPr>
        <w:ind w:left="1416" w:firstLine="1"/>
        <w:rPr>
          <w:lang w:val="es-419" w:eastAsia="es-CO"/>
        </w:rPr>
      </w:pPr>
      <w:r w:rsidRPr="00A05AFC">
        <w:rPr>
          <w:lang w:val="es-419" w:eastAsia="es-CO"/>
        </w:rPr>
        <w:t xml:space="preserve">Ejemplo: la entidad define como meta reducir el índice de cartera vencida mediante acciones diferenciadas para los segmentos con mayor riesgo y mayor posibilidad de recuperación. </w:t>
      </w:r>
    </w:p>
    <w:p w14:paraId="07ACDFD6" w14:textId="0625FE15" w:rsidR="00A05AFC" w:rsidRPr="00A05AFC" w:rsidRDefault="00A05AFC" w:rsidP="00A05AFC">
      <w:pPr>
        <w:pStyle w:val="Prrafodelista"/>
        <w:numPr>
          <w:ilvl w:val="0"/>
          <w:numId w:val="34"/>
        </w:numPr>
        <w:rPr>
          <w:lang w:val="es-419" w:eastAsia="es-CO"/>
        </w:rPr>
      </w:pPr>
      <w:r w:rsidRPr="00A05AFC">
        <w:rPr>
          <w:b/>
          <w:bCs/>
          <w:lang w:val="es-419" w:eastAsia="es-CO"/>
        </w:rPr>
        <w:t>Etapa 3.</w:t>
      </w:r>
      <w:r w:rsidRPr="00A05AFC">
        <w:rPr>
          <w:lang w:val="es-419" w:eastAsia="es-CO"/>
        </w:rPr>
        <w:t xml:space="preserve"> </w:t>
      </w:r>
      <w:r w:rsidRPr="001E2286">
        <w:rPr>
          <w:b/>
          <w:bCs/>
          <w:lang w:val="es-419" w:eastAsia="es-CO"/>
        </w:rPr>
        <w:t>Segmentación de la cartera:</w:t>
      </w:r>
      <w:r w:rsidRPr="00A05AFC">
        <w:rPr>
          <w:lang w:val="es-419" w:eastAsia="es-CO"/>
        </w:rPr>
        <w:t xml:space="preserve"> consiste en clasificar el portafolio en grupos homogéneos, según criterios como etapa de mora, monto adeudado, tipo de crédito, garantía, perfil del deudor y posibilidad de recuperación.</w:t>
      </w:r>
    </w:p>
    <w:p w14:paraId="0E13CB85" w14:textId="77777777" w:rsidR="00A05AFC" w:rsidRPr="00A05AFC" w:rsidRDefault="00A05AFC" w:rsidP="001E2286">
      <w:pPr>
        <w:ind w:left="1416" w:firstLine="1"/>
        <w:rPr>
          <w:lang w:val="es-419" w:eastAsia="es-CO"/>
        </w:rPr>
      </w:pPr>
      <w:r w:rsidRPr="00A05AFC">
        <w:rPr>
          <w:lang w:val="es-419" w:eastAsia="es-CO"/>
        </w:rPr>
        <w:t xml:space="preserve">Ejemplo: separar los créditos en mora temprana, media y avanzada permite definir acciones distintas, como llamadas preventivas, visitas de seguimiento o acuerdos formales. </w:t>
      </w:r>
    </w:p>
    <w:p w14:paraId="28735854" w14:textId="649553DF" w:rsidR="00A05AFC" w:rsidRPr="00A05AFC" w:rsidRDefault="00A05AFC" w:rsidP="00A05AFC">
      <w:pPr>
        <w:pStyle w:val="Prrafodelista"/>
        <w:numPr>
          <w:ilvl w:val="0"/>
          <w:numId w:val="34"/>
        </w:numPr>
        <w:rPr>
          <w:lang w:val="es-419" w:eastAsia="es-CO"/>
        </w:rPr>
      </w:pPr>
      <w:r w:rsidRPr="00A05AFC">
        <w:rPr>
          <w:b/>
          <w:bCs/>
          <w:lang w:val="es-419" w:eastAsia="es-CO"/>
        </w:rPr>
        <w:t>Etapa 4.</w:t>
      </w:r>
      <w:r w:rsidRPr="00A05AFC">
        <w:rPr>
          <w:lang w:val="es-419" w:eastAsia="es-CO"/>
        </w:rPr>
        <w:t xml:space="preserve"> </w:t>
      </w:r>
      <w:r w:rsidRPr="001E2286">
        <w:rPr>
          <w:b/>
          <w:bCs/>
          <w:lang w:val="es-419" w:eastAsia="es-CO"/>
        </w:rPr>
        <w:t>Diseño de estrategias:</w:t>
      </w:r>
      <w:r w:rsidRPr="00A05AFC">
        <w:rPr>
          <w:lang w:val="es-419" w:eastAsia="es-CO"/>
        </w:rPr>
        <w:t xml:space="preserve"> permite seleccionar las acciones de cobranza más adecuadas para cada segmento, teniendo en cuenta el costo de la gestión, la efectividad esperada, la política institucional y los límites establecidos por la normativa vigente.</w:t>
      </w:r>
    </w:p>
    <w:p w14:paraId="6C104C08" w14:textId="77777777" w:rsidR="00A05AFC" w:rsidRPr="00A05AFC" w:rsidRDefault="00A05AFC" w:rsidP="001E2286">
      <w:pPr>
        <w:ind w:left="1416" w:firstLine="1"/>
        <w:rPr>
          <w:lang w:val="es-419" w:eastAsia="es-CO"/>
        </w:rPr>
      </w:pPr>
      <w:r w:rsidRPr="00A05AFC">
        <w:rPr>
          <w:lang w:val="es-419" w:eastAsia="es-CO"/>
        </w:rPr>
        <w:t xml:space="preserve">Ejemplo: para deudores con mora media y capacidad de pago parcial, se puede proponer un acuerdo escrito con fechas, valores y seguimiento definido. </w:t>
      </w:r>
    </w:p>
    <w:p w14:paraId="4841AD9E" w14:textId="1A37298B" w:rsidR="00A05AFC" w:rsidRPr="00A05AFC" w:rsidRDefault="00A05AFC" w:rsidP="00A05AFC">
      <w:pPr>
        <w:pStyle w:val="Prrafodelista"/>
        <w:numPr>
          <w:ilvl w:val="0"/>
          <w:numId w:val="34"/>
        </w:numPr>
        <w:rPr>
          <w:lang w:val="es-419" w:eastAsia="es-CO"/>
        </w:rPr>
      </w:pPr>
      <w:r w:rsidRPr="00A05AFC">
        <w:rPr>
          <w:b/>
          <w:bCs/>
          <w:lang w:val="es-419" w:eastAsia="es-CO"/>
        </w:rPr>
        <w:t>Etapa 5.</w:t>
      </w:r>
      <w:r w:rsidRPr="00A05AFC">
        <w:rPr>
          <w:lang w:val="es-419" w:eastAsia="es-CO"/>
        </w:rPr>
        <w:t xml:space="preserve"> </w:t>
      </w:r>
      <w:r w:rsidRPr="001E2286">
        <w:rPr>
          <w:b/>
          <w:bCs/>
          <w:lang w:val="es-419" w:eastAsia="es-CO"/>
        </w:rPr>
        <w:t>Asignación de recursos:</w:t>
      </w:r>
      <w:r w:rsidRPr="00A05AFC">
        <w:rPr>
          <w:lang w:val="es-419" w:eastAsia="es-CO"/>
        </w:rPr>
        <w:t xml:space="preserve"> consiste en distribuir los casos entre los gestores disponibles, definir herramientas de apoyo, establecer recursos de gestión y coordinar con otras áreas cuando se requiera escalamiento.</w:t>
      </w:r>
    </w:p>
    <w:p w14:paraId="1AAE50A8" w14:textId="77777777" w:rsidR="00A05AFC" w:rsidRPr="00A05AFC" w:rsidRDefault="00A05AFC" w:rsidP="001E2286">
      <w:pPr>
        <w:ind w:left="1416" w:firstLine="1"/>
        <w:rPr>
          <w:lang w:val="es-419" w:eastAsia="es-CO"/>
        </w:rPr>
      </w:pPr>
      <w:r w:rsidRPr="00A05AFC">
        <w:rPr>
          <w:lang w:val="es-419" w:eastAsia="es-CO"/>
        </w:rPr>
        <w:lastRenderedPageBreak/>
        <w:t xml:space="preserve">Ejemplo: los casos con mora avanzada pueden asignarse a gestores con mayor experiencia en negociación, mientras que los casos con posible cobro jurídico se remiten al área correspondiente. </w:t>
      </w:r>
    </w:p>
    <w:p w14:paraId="2C58F0BC" w14:textId="57C990D6" w:rsidR="00A05AFC" w:rsidRPr="00A05AFC" w:rsidRDefault="00A05AFC" w:rsidP="00A05AFC">
      <w:pPr>
        <w:pStyle w:val="Prrafodelista"/>
        <w:numPr>
          <w:ilvl w:val="0"/>
          <w:numId w:val="34"/>
        </w:numPr>
        <w:rPr>
          <w:lang w:val="es-419" w:eastAsia="es-CO"/>
        </w:rPr>
      </w:pPr>
      <w:r w:rsidRPr="00A05AFC">
        <w:rPr>
          <w:b/>
          <w:bCs/>
          <w:lang w:val="es-419" w:eastAsia="es-CO"/>
        </w:rPr>
        <w:t>Etapa 6.</w:t>
      </w:r>
      <w:r w:rsidRPr="00A05AFC">
        <w:rPr>
          <w:lang w:val="es-419" w:eastAsia="es-CO"/>
        </w:rPr>
        <w:t xml:space="preserve"> </w:t>
      </w:r>
      <w:r w:rsidRPr="001E2286">
        <w:rPr>
          <w:b/>
          <w:bCs/>
          <w:lang w:val="es-419" w:eastAsia="es-CO"/>
        </w:rPr>
        <w:t>Ejecución y seguimiento:</w:t>
      </w:r>
      <w:r w:rsidRPr="00A05AFC">
        <w:rPr>
          <w:lang w:val="es-419" w:eastAsia="es-CO"/>
        </w:rPr>
        <w:t xml:space="preserve"> corresponde a la implementación de las estrategias definidas, con registro ordenado de cada gestión y revisión periódica de los indicadores de avance. Esta etapa permite verificar si las acciones generan los resultados esperados.</w:t>
      </w:r>
    </w:p>
    <w:p w14:paraId="6B181C82" w14:textId="77777777" w:rsidR="00A05AFC" w:rsidRPr="00A05AFC" w:rsidRDefault="00A05AFC" w:rsidP="001E2286">
      <w:pPr>
        <w:ind w:left="1416" w:firstLine="1"/>
        <w:rPr>
          <w:lang w:val="es-419" w:eastAsia="es-CO"/>
        </w:rPr>
      </w:pPr>
      <w:r w:rsidRPr="00A05AFC">
        <w:rPr>
          <w:lang w:val="es-419" w:eastAsia="es-CO"/>
        </w:rPr>
        <w:t xml:space="preserve">Ejemplo: el gestor registra llamadas, visitas, acuerdos y pagos realizados, mientras el equipo revisa semanalmente el cumplimiento de las metas y de los compromisos pactados. </w:t>
      </w:r>
    </w:p>
    <w:p w14:paraId="170A9A9E" w14:textId="3C9491B9" w:rsidR="00A05AFC" w:rsidRPr="00A05AFC" w:rsidRDefault="00A05AFC" w:rsidP="00A05AFC">
      <w:pPr>
        <w:pStyle w:val="Prrafodelista"/>
        <w:numPr>
          <w:ilvl w:val="0"/>
          <w:numId w:val="34"/>
        </w:numPr>
        <w:rPr>
          <w:lang w:val="es-419" w:eastAsia="es-CO"/>
        </w:rPr>
      </w:pPr>
      <w:r w:rsidRPr="00A05AFC">
        <w:rPr>
          <w:b/>
          <w:bCs/>
          <w:lang w:val="es-419" w:eastAsia="es-CO"/>
        </w:rPr>
        <w:t>Etapa 7.</w:t>
      </w:r>
      <w:r w:rsidRPr="00A05AFC">
        <w:rPr>
          <w:lang w:val="es-419" w:eastAsia="es-CO"/>
        </w:rPr>
        <w:t xml:space="preserve"> </w:t>
      </w:r>
      <w:r w:rsidRPr="001E2286">
        <w:rPr>
          <w:b/>
          <w:bCs/>
          <w:lang w:val="es-419" w:eastAsia="es-CO"/>
        </w:rPr>
        <w:t>Evaluación y ajuste:</w:t>
      </w:r>
      <w:r w:rsidRPr="00A05AFC">
        <w:rPr>
          <w:lang w:val="es-419" w:eastAsia="es-CO"/>
        </w:rPr>
        <w:t xml:space="preserve"> permite analizar los resultados obtenidos al cierre del período, identificar las estrategias más efectivas, reconocer dificultades y ajustar el plan para mejorar la gestión posterior.</w:t>
      </w:r>
    </w:p>
    <w:p w14:paraId="0CDA6EC0" w14:textId="77777777" w:rsidR="00A05AFC" w:rsidRPr="00A05AFC" w:rsidRDefault="00A05AFC" w:rsidP="001E2286">
      <w:pPr>
        <w:ind w:left="1416" w:firstLine="1"/>
        <w:rPr>
          <w:lang w:val="es-419" w:eastAsia="es-CO"/>
        </w:rPr>
      </w:pPr>
      <w:r w:rsidRPr="00A05AFC">
        <w:rPr>
          <w:lang w:val="es-419" w:eastAsia="es-CO"/>
        </w:rPr>
        <w:t>Ejemplo: si las llamadas no generan acuerdos en un segmento específico, la entidad puede reforzar las visitas de seguimiento o modificar las condiciones de negociación autorizadas.</w:t>
      </w:r>
    </w:p>
    <w:p w14:paraId="0FE0DE14" w14:textId="77777777" w:rsidR="00A05AFC" w:rsidRPr="00A05AFC" w:rsidRDefault="00A05AFC" w:rsidP="00A05AFC">
      <w:pPr>
        <w:rPr>
          <w:lang w:val="es-419" w:eastAsia="es-CO"/>
        </w:rPr>
      </w:pPr>
      <w:r w:rsidRPr="00A05AFC">
        <w:rPr>
          <w:lang w:val="es-419" w:eastAsia="es-CO"/>
        </w:rPr>
        <w:t>Estas etapas permiten comprender que el plan de recuperación de cartera no finaliza con la ejecución de las acciones. Por el contrario, requiere revisión constante, análisis de resultados y ajustes oportunos para mejorar la efectividad del proceso y prevenir el deterioro del portafolio.</w:t>
      </w:r>
    </w:p>
    <w:p w14:paraId="40B46568" w14:textId="77777777" w:rsidR="00A05AFC" w:rsidRPr="00A05AFC" w:rsidRDefault="00A05AFC" w:rsidP="00A05AFC">
      <w:pPr>
        <w:rPr>
          <w:lang w:val="es-419" w:eastAsia="es-CO"/>
        </w:rPr>
      </w:pPr>
    </w:p>
    <w:p w14:paraId="63A30CD6" w14:textId="77777777" w:rsidR="00A05AFC" w:rsidRPr="00A05AFC" w:rsidRDefault="00A05AFC" w:rsidP="00A05AFC">
      <w:pPr>
        <w:rPr>
          <w:lang w:val="es-419" w:eastAsia="es-CO"/>
        </w:rPr>
      </w:pPr>
      <w:r w:rsidRPr="00A05AFC">
        <w:rPr>
          <w:lang w:val="es-419" w:eastAsia="es-CO"/>
        </w:rPr>
        <w:lastRenderedPageBreak/>
        <w:t>Para sintetizar el proceso de manera pedagógica, las etapas pueden organizarse en cuatro momentos clave:</w:t>
      </w:r>
    </w:p>
    <w:p w14:paraId="01306794" w14:textId="113285AB" w:rsidR="00A05AFC" w:rsidRPr="00A05AFC" w:rsidRDefault="00A05AFC" w:rsidP="00A05AFC">
      <w:pPr>
        <w:pStyle w:val="Prrafodelista"/>
        <w:numPr>
          <w:ilvl w:val="0"/>
          <w:numId w:val="34"/>
        </w:numPr>
        <w:rPr>
          <w:lang w:val="es-419" w:eastAsia="es-CO"/>
        </w:rPr>
      </w:pPr>
      <w:r w:rsidRPr="00A05AFC">
        <w:rPr>
          <w:b/>
          <w:bCs/>
          <w:lang w:val="es-419" w:eastAsia="es-CO"/>
        </w:rPr>
        <w:t>Analizar la cartera:</w:t>
      </w:r>
      <w:r w:rsidRPr="00A05AFC">
        <w:rPr>
          <w:lang w:val="es-419" w:eastAsia="es-CO"/>
        </w:rPr>
        <w:t xml:space="preserve"> revisar saldos, mora, riesgo y causas de incumplimiento. </w:t>
      </w:r>
    </w:p>
    <w:p w14:paraId="39025994" w14:textId="11B45592" w:rsidR="00A05AFC" w:rsidRPr="00A05AFC" w:rsidRDefault="00A05AFC" w:rsidP="00A05AFC">
      <w:pPr>
        <w:pStyle w:val="Prrafodelista"/>
        <w:numPr>
          <w:ilvl w:val="0"/>
          <w:numId w:val="34"/>
        </w:numPr>
        <w:rPr>
          <w:lang w:val="es-419" w:eastAsia="es-CO"/>
        </w:rPr>
      </w:pPr>
      <w:r w:rsidRPr="00A05AFC">
        <w:rPr>
          <w:b/>
          <w:bCs/>
          <w:lang w:val="es-419" w:eastAsia="es-CO"/>
        </w:rPr>
        <w:t>Planear la recuperación:</w:t>
      </w:r>
      <w:r w:rsidRPr="00A05AFC">
        <w:rPr>
          <w:lang w:val="es-419" w:eastAsia="es-CO"/>
        </w:rPr>
        <w:t xml:space="preserve"> definir objetivos, segmentos, estrategias y responsables. </w:t>
      </w:r>
    </w:p>
    <w:p w14:paraId="2A33612E" w14:textId="698C98E8" w:rsidR="00A05AFC" w:rsidRPr="00A05AFC" w:rsidRDefault="00A05AFC" w:rsidP="00A05AFC">
      <w:pPr>
        <w:pStyle w:val="Prrafodelista"/>
        <w:numPr>
          <w:ilvl w:val="0"/>
          <w:numId w:val="34"/>
        </w:numPr>
        <w:rPr>
          <w:lang w:val="es-419" w:eastAsia="es-CO"/>
        </w:rPr>
      </w:pPr>
      <w:r w:rsidRPr="00A05AFC">
        <w:rPr>
          <w:b/>
          <w:bCs/>
          <w:lang w:val="es-419" w:eastAsia="es-CO"/>
        </w:rPr>
        <w:t>Ejecutar la gestión:</w:t>
      </w:r>
      <w:r w:rsidRPr="00A05AFC">
        <w:rPr>
          <w:lang w:val="es-419" w:eastAsia="es-CO"/>
        </w:rPr>
        <w:t xml:space="preserve"> aplicar las acciones de cobranza y registrar los avances. </w:t>
      </w:r>
    </w:p>
    <w:p w14:paraId="1023DB8F" w14:textId="1FE28D98" w:rsidR="00A05AFC" w:rsidRPr="00A05AFC" w:rsidRDefault="00A05AFC" w:rsidP="00A05AFC">
      <w:pPr>
        <w:pStyle w:val="Prrafodelista"/>
        <w:numPr>
          <w:ilvl w:val="0"/>
          <w:numId w:val="34"/>
        </w:numPr>
        <w:rPr>
          <w:lang w:val="es-419" w:eastAsia="es-CO"/>
        </w:rPr>
      </w:pPr>
      <w:r w:rsidRPr="00A05AFC">
        <w:rPr>
          <w:b/>
          <w:bCs/>
          <w:lang w:val="es-419" w:eastAsia="es-CO"/>
        </w:rPr>
        <w:t>Evaluar resultados:</w:t>
      </w:r>
      <w:r w:rsidRPr="00A05AFC">
        <w:rPr>
          <w:lang w:val="es-419" w:eastAsia="es-CO"/>
        </w:rPr>
        <w:t xml:space="preserve"> medir el cumplimiento, identificar desviaciones y ajustar el plan. </w:t>
      </w:r>
    </w:p>
    <w:p w14:paraId="4AAAB91E" w14:textId="77777777" w:rsidR="00A05AFC" w:rsidRPr="00A05AFC" w:rsidRDefault="00A05AFC" w:rsidP="00A05AFC">
      <w:pPr>
        <w:rPr>
          <w:lang w:val="es-419" w:eastAsia="es-CO"/>
        </w:rPr>
      </w:pPr>
      <w:r w:rsidRPr="00A05AFC">
        <w:rPr>
          <w:lang w:val="es-419" w:eastAsia="es-CO"/>
        </w:rPr>
        <w:t>Estos cuatro momentos permiten reconocer la lógica general del plan y facilitan la comprensión del proceso de recuperación. De esta manera, el aprendiz puede relacionar el análisis de la cartera con la planeación, la ejecución, el seguimiento y la mejora continua de las acciones de cobranza.</w:t>
      </w:r>
    </w:p>
    <w:p w14:paraId="4B88F5F9" w14:textId="302D4569" w:rsidR="00A05AFC" w:rsidRDefault="00A05AFC" w:rsidP="00A05AFC">
      <w:pPr>
        <w:rPr>
          <w:lang w:val="es-419" w:eastAsia="es-CO"/>
        </w:rPr>
      </w:pPr>
      <w:r w:rsidRPr="00A05AFC">
        <w:rPr>
          <w:lang w:val="es-419" w:eastAsia="es-CO"/>
        </w:rPr>
        <w:t>Después de revisar las etapas del plan, es necesario abordar el seguimiento y control. Este proceso permite verificar si las estrategias ejecutadas cumplen los objetivos definidos y si se requieren ajustes para mejorar la recuperación de las obligaciones.</w:t>
      </w:r>
    </w:p>
    <w:p w14:paraId="53CC9599" w14:textId="77777777" w:rsidR="001E2286" w:rsidRPr="00A05AFC" w:rsidRDefault="001E2286" w:rsidP="00A05AFC">
      <w:pPr>
        <w:rPr>
          <w:lang w:val="es-419" w:eastAsia="es-CO"/>
        </w:rPr>
      </w:pPr>
    </w:p>
    <w:p w14:paraId="03D32214" w14:textId="429C4972" w:rsidR="0098715A" w:rsidRDefault="00D806A9" w:rsidP="0098715A">
      <w:pPr>
        <w:pStyle w:val="Ttulo2"/>
      </w:pPr>
      <w:bookmarkStart w:id="17" w:name="_Toc232492055"/>
      <w:r w:rsidRPr="00D806A9">
        <w:t>Seguimiento y control</w:t>
      </w:r>
      <w:bookmarkEnd w:id="17"/>
    </w:p>
    <w:p w14:paraId="10B1E256" w14:textId="77777777" w:rsidR="00A05AFC" w:rsidRPr="00A05AFC" w:rsidRDefault="00A05AFC" w:rsidP="00A05AFC">
      <w:pPr>
        <w:rPr>
          <w:lang w:val="es-419" w:eastAsia="es-CO"/>
        </w:rPr>
      </w:pPr>
      <w:r w:rsidRPr="00A05AFC">
        <w:rPr>
          <w:lang w:val="es-419" w:eastAsia="es-CO"/>
        </w:rPr>
        <w:t>El seguimiento y control de la cartera permite verificar el avance de las acciones definidas en el plan de recuperación. Este proceso ayuda a identificar señales de deterioro, incumplimientos de acuerdos, cambios en el comportamiento del deudor y desviaciones frente a las metas establecidas por la entidad financiera.</w:t>
      </w:r>
    </w:p>
    <w:p w14:paraId="1344AE66" w14:textId="77777777" w:rsidR="00A05AFC" w:rsidRPr="00A05AFC" w:rsidRDefault="00A05AFC" w:rsidP="00A05AFC">
      <w:pPr>
        <w:rPr>
          <w:lang w:val="es-419" w:eastAsia="es-CO"/>
        </w:rPr>
      </w:pPr>
      <w:r w:rsidRPr="00A05AFC">
        <w:rPr>
          <w:lang w:val="es-419" w:eastAsia="es-CO"/>
        </w:rPr>
        <w:lastRenderedPageBreak/>
        <w:t>Asimismo, el seguimiento no debe realizarse únicamente al cierre del período de gestión. Por el contrario, debe aplicarse durante la ejecución del plan, con base en información actualizada, indicadores claros y registros confiables que permitan tomar decisiones oportunas.</w:t>
      </w:r>
    </w:p>
    <w:p w14:paraId="4CE33886" w14:textId="77777777" w:rsidR="00A05AFC" w:rsidRPr="00A05AFC" w:rsidRDefault="00A05AFC" w:rsidP="00A05AFC">
      <w:pPr>
        <w:rPr>
          <w:lang w:val="es-419" w:eastAsia="es-CO"/>
        </w:rPr>
      </w:pPr>
      <w:r w:rsidRPr="00A05AFC">
        <w:rPr>
          <w:lang w:val="es-419" w:eastAsia="es-CO"/>
        </w:rPr>
        <w:t>De igual manera, el control permite ajustar las estrategias cuando los resultados no corresponden con lo esperado. Por esta razón, el equipo de cartera debe revisar periódicamente los avances, analizar las causas de las desviaciones y definir acciones correctivas que fortalezcan la recuperación de las obligaciones.</w:t>
      </w:r>
    </w:p>
    <w:p w14:paraId="43FC52BB" w14:textId="77777777" w:rsidR="00A05AFC" w:rsidRPr="00A05AFC" w:rsidRDefault="00A05AFC" w:rsidP="00A05AFC">
      <w:pPr>
        <w:rPr>
          <w:lang w:val="es-419" w:eastAsia="es-CO"/>
        </w:rPr>
      </w:pPr>
      <w:r w:rsidRPr="00A05AFC">
        <w:rPr>
          <w:lang w:val="es-419" w:eastAsia="es-CO"/>
        </w:rPr>
        <w:t>A continuación, se presentan las principales acciones que orientan el seguimiento y control de la cartera:</w:t>
      </w:r>
    </w:p>
    <w:p w14:paraId="6408887A" w14:textId="788D2679" w:rsidR="00A05AFC" w:rsidRPr="00A05AFC" w:rsidRDefault="00A05AFC" w:rsidP="00A05AFC">
      <w:pPr>
        <w:pStyle w:val="Prrafodelista"/>
        <w:numPr>
          <w:ilvl w:val="0"/>
          <w:numId w:val="35"/>
        </w:numPr>
        <w:rPr>
          <w:lang w:val="es-419" w:eastAsia="es-CO"/>
        </w:rPr>
      </w:pPr>
      <w:r w:rsidRPr="00A05AFC">
        <w:rPr>
          <w:b/>
          <w:bCs/>
          <w:lang w:val="es-419" w:eastAsia="es-CO"/>
        </w:rPr>
        <w:t>Monitoreo de alertas tempranas:</w:t>
      </w:r>
      <w:r w:rsidRPr="00A05AFC">
        <w:rPr>
          <w:lang w:val="es-419" w:eastAsia="es-CO"/>
        </w:rPr>
        <w:t xml:space="preserve"> permite identificar señales que pueden anticipar el incumplimiento de una obligación. Estas señales pueden relacionarse con retrasos frecuentes, solicitudes de prórroga, disminución de pagos, cambios en la actividad económica del deudor o dificultades reportadas durante el contacto.</w:t>
      </w:r>
    </w:p>
    <w:p w14:paraId="36689540" w14:textId="77777777" w:rsidR="00A05AFC" w:rsidRPr="00A05AFC" w:rsidRDefault="00A05AFC" w:rsidP="001E2286">
      <w:pPr>
        <w:ind w:left="1416" w:firstLine="1"/>
        <w:rPr>
          <w:lang w:val="es-419" w:eastAsia="es-CO"/>
        </w:rPr>
      </w:pPr>
      <w:r w:rsidRPr="00A05AFC">
        <w:rPr>
          <w:lang w:val="es-419" w:eastAsia="es-CO"/>
        </w:rPr>
        <w:t>Ejemplo: si un cliente solicita ampliar la fecha de pago en varias ocasiones, el gestor puede registrar la alerta, revisar el historial del crédito y proponer una acción preventiva antes de que la obligación avance a una etapa de mayor riesgo.</w:t>
      </w:r>
    </w:p>
    <w:p w14:paraId="5E3583E2" w14:textId="11697953" w:rsidR="00A05AFC" w:rsidRPr="00A05AFC" w:rsidRDefault="00A05AFC" w:rsidP="00A05AFC">
      <w:pPr>
        <w:pStyle w:val="Prrafodelista"/>
        <w:numPr>
          <w:ilvl w:val="0"/>
          <w:numId w:val="35"/>
        </w:numPr>
        <w:rPr>
          <w:lang w:val="es-419" w:eastAsia="es-CO"/>
        </w:rPr>
      </w:pPr>
      <w:r w:rsidRPr="00A05AFC">
        <w:rPr>
          <w:b/>
          <w:bCs/>
          <w:lang w:val="es-419" w:eastAsia="es-CO"/>
        </w:rPr>
        <w:t>Cobranza preventiva:</w:t>
      </w:r>
      <w:r w:rsidRPr="00A05AFC">
        <w:rPr>
          <w:lang w:val="es-419" w:eastAsia="es-CO"/>
        </w:rPr>
        <w:t xml:space="preserve"> consiste en contactar al deudor antes del vencimiento o durante los primeros días de mora. Su propósito es recordar el compromiso de pago, confirmar la fecha de cumplimiento y evitar que la obligación se deteriore por falta de seguimiento oportuno.</w:t>
      </w:r>
    </w:p>
    <w:p w14:paraId="46115469" w14:textId="77777777" w:rsidR="00A05AFC" w:rsidRPr="00A05AFC" w:rsidRDefault="00A05AFC" w:rsidP="001E2286">
      <w:pPr>
        <w:ind w:left="1416" w:firstLine="1"/>
        <w:rPr>
          <w:lang w:val="es-419" w:eastAsia="es-CO"/>
        </w:rPr>
      </w:pPr>
      <w:r w:rsidRPr="00A05AFC">
        <w:rPr>
          <w:lang w:val="es-419" w:eastAsia="es-CO"/>
        </w:rPr>
        <w:lastRenderedPageBreak/>
        <w:t>Ejemplo: el gestor realiza una llamada o envía un mensaje institucional antes de la fecha límite de pago para recordar la obligación. Esta acción permite prevenir el incumplimiento y mantener una relación activa con el cliente.</w:t>
      </w:r>
    </w:p>
    <w:p w14:paraId="2D96A71E" w14:textId="1D6F2099" w:rsidR="00A05AFC" w:rsidRPr="00A05AFC" w:rsidRDefault="00A05AFC" w:rsidP="00A05AFC">
      <w:pPr>
        <w:pStyle w:val="Prrafodelista"/>
        <w:numPr>
          <w:ilvl w:val="0"/>
          <w:numId w:val="35"/>
        </w:numPr>
        <w:rPr>
          <w:lang w:val="es-419" w:eastAsia="es-CO"/>
        </w:rPr>
      </w:pPr>
      <w:r w:rsidRPr="00A05AFC">
        <w:rPr>
          <w:b/>
          <w:bCs/>
          <w:lang w:val="es-419" w:eastAsia="es-CO"/>
        </w:rPr>
        <w:t>Visitas de campo:</w:t>
      </w:r>
      <w:r w:rsidRPr="00A05AFC">
        <w:rPr>
          <w:lang w:val="es-419" w:eastAsia="es-CO"/>
        </w:rPr>
        <w:t xml:space="preserve"> permiten verificar la situación real del deudor cuando los canales remotos no generan respuesta suficiente. Esta acción se utiliza en casos que requieren mayor cercanía, validación de información, revisión de capacidad de pago o formalización de compromisos.</w:t>
      </w:r>
    </w:p>
    <w:p w14:paraId="0795ED1D" w14:textId="77777777" w:rsidR="00A05AFC" w:rsidRPr="00A05AFC" w:rsidRDefault="00A05AFC" w:rsidP="001E2286">
      <w:pPr>
        <w:ind w:left="1416" w:firstLine="1"/>
        <w:rPr>
          <w:lang w:val="es-419" w:eastAsia="es-CO"/>
        </w:rPr>
      </w:pPr>
      <w:r w:rsidRPr="00A05AFC">
        <w:rPr>
          <w:lang w:val="es-419" w:eastAsia="es-CO"/>
        </w:rPr>
        <w:t>Ejemplo: si el deudor no responde llamadas ni mensajes y presenta mora media, el gestor puede programar una visita para conocer su situación económica, verificar datos de contacto y proponer una alternativa de pago viable.</w:t>
      </w:r>
    </w:p>
    <w:p w14:paraId="6F521A49" w14:textId="690BEC8A" w:rsidR="00A05AFC" w:rsidRPr="00A05AFC" w:rsidRDefault="00A05AFC" w:rsidP="00A05AFC">
      <w:pPr>
        <w:pStyle w:val="Prrafodelista"/>
        <w:numPr>
          <w:ilvl w:val="0"/>
          <w:numId w:val="35"/>
        </w:numPr>
        <w:rPr>
          <w:lang w:val="es-419" w:eastAsia="es-CO"/>
        </w:rPr>
      </w:pPr>
      <w:r w:rsidRPr="00A05AFC">
        <w:rPr>
          <w:b/>
          <w:bCs/>
          <w:lang w:val="es-419" w:eastAsia="es-CO"/>
        </w:rPr>
        <w:t>Seguimiento de acuerdos:</w:t>
      </w:r>
      <w:r w:rsidRPr="00A05AFC">
        <w:rPr>
          <w:lang w:val="es-419" w:eastAsia="es-CO"/>
        </w:rPr>
        <w:t xml:space="preserve"> consiste en comprobar si los compromisos de pago se cumplen en las fechas pactadas. Esta acción permite mantener control sobre los acuerdos formalizados, identificar incumplimientos oportunamente y definir nuevas acciones cuando el deudor no cumple lo establecido.</w:t>
      </w:r>
    </w:p>
    <w:p w14:paraId="3BC7590F" w14:textId="77777777" w:rsidR="00A05AFC" w:rsidRPr="00A05AFC" w:rsidRDefault="00A05AFC" w:rsidP="001E2286">
      <w:pPr>
        <w:ind w:left="1416" w:firstLine="1"/>
        <w:rPr>
          <w:lang w:val="es-419" w:eastAsia="es-CO"/>
        </w:rPr>
      </w:pPr>
      <w:r w:rsidRPr="00A05AFC">
        <w:rPr>
          <w:lang w:val="es-419" w:eastAsia="es-CO"/>
        </w:rPr>
        <w:t>Ejemplo: después de pactar un pago parcial, el gestor revisa el sistema en la fecha acordada para confirmar si el pago fue realizado. Si no se evidencia cumplimiento, se registra la novedad y se programa un nuevo contacto.</w:t>
      </w:r>
    </w:p>
    <w:p w14:paraId="2CD508FA" w14:textId="0A57DFA3" w:rsidR="00A05AFC" w:rsidRPr="00A05AFC" w:rsidRDefault="00A05AFC" w:rsidP="00A05AFC">
      <w:pPr>
        <w:pStyle w:val="Prrafodelista"/>
        <w:numPr>
          <w:ilvl w:val="0"/>
          <w:numId w:val="35"/>
        </w:numPr>
        <w:rPr>
          <w:lang w:val="es-419" w:eastAsia="es-CO"/>
        </w:rPr>
      </w:pPr>
      <w:r w:rsidRPr="00A05AFC">
        <w:rPr>
          <w:b/>
          <w:bCs/>
          <w:lang w:val="es-419" w:eastAsia="es-CO"/>
        </w:rPr>
        <w:t>Revisión de indicadores:</w:t>
      </w:r>
      <w:r w:rsidRPr="00A05AFC">
        <w:rPr>
          <w:lang w:val="es-419" w:eastAsia="es-CO"/>
        </w:rPr>
        <w:t xml:space="preserve"> permite evaluar el avance del plan mediante datos como cartera vencida, tasa de recuperación, acuerdos formalizados, </w:t>
      </w:r>
      <w:r w:rsidRPr="00A05AFC">
        <w:rPr>
          <w:lang w:val="es-419" w:eastAsia="es-CO"/>
        </w:rPr>
        <w:lastRenderedPageBreak/>
        <w:t>acuerdos cumplidos y monto recaudado. Estos indicadores muestran si las estrategias aplicadas están generando los resultados esperados.</w:t>
      </w:r>
    </w:p>
    <w:p w14:paraId="03C61AD8" w14:textId="77777777" w:rsidR="00A05AFC" w:rsidRPr="00A05AFC" w:rsidRDefault="00A05AFC" w:rsidP="001E2286">
      <w:pPr>
        <w:ind w:left="1416" w:firstLine="1"/>
        <w:rPr>
          <w:lang w:val="es-419" w:eastAsia="es-CO"/>
        </w:rPr>
      </w:pPr>
      <w:r w:rsidRPr="00A05AFC">
        <w:rPr>
          <w:lang w:val="es-419" w:eastAsia="es-CO"/>
        </w:rPr>
        <w:t>Ejemplo: al cierre de la semana, el equipo compara el valor recuperado con la meta definida. Si el resultado es inferior al esperado, se revisan las causas y se ajustan las acciones para mejorar la recuperación.</w:t>
      </w:r>
    </w:p>
    <w:p w14:paraId="45EA2E15" w14:textId="4A8EB2D9" w:rsidR="00A05AFC" w:rsidRPr="00A05AFC" w:rsidRDefault="00A05AFC" w:rsidP="00A05AFC">
      <w:pPr>
        <w:pStyle w:val="Prrafodelista"/>
        <w:numPr>
          <w:ilvl w:val="0"/>
          <w:numId w:val="35"/>
        </w:numPr>
        <w:rPr>
          <w:lang w:val="es-419" w:eastAsia="es-CO"/>
        </w:rPr>
      </w:pPr>
      <w:r w:rsidRPr="00A05AFC">
        <w:rPr>
          <w:b/>
          <w:bCs/>
          <w:lang w:val="es-419" w:eastAsia="es-CO"/>
        </w:rPr>
        <w:t>Comité de cartera:</w:t>
      </w:r>
      <w:r w:rsidRPr="00A05AFC">
        <w:rPr>
          <w:lang w:val="es-419" w:eastAsia="es-CO"/>
        </w:rPr>
        <w:t xml:space="preserve"> facilita el análisis de casos relevantes, la revisión de resultados y la toma de decisiones frente a obligaciones que requieren acciones especiales. Este espacio permite evaluar situaciones complejas y definir rutas de gestión con respaldo institucional.</w:t>
      </w:r>
    </w:p>
    <w:p w14:paraId="43F6AE33" w14:textId="77777777" w:rsidR="00A05AFC" w:rsidRPr="00A05AFC" w:rsidRDefault="00A05AFC" w:rsidP="001E2286">
      <w:pPr>
        <w:ind w:left="1416" w:firstLine="1"/>
        <w:rPr>
          <w:lang w:val="es-419" w:eastAsia="es-CO"/>
        </w:rPr>
      </w:pPr>
      <w:r w:rsidRPr="00A05AFC">
        <w:rPr>
          <w:lang w:val="es-419" w:eastAsia="es-CO"/>
        </w:rPr>
        <w:t>Ejemplo: un crédito de alto valor con mora avanzada puede ser presentado al comité para decidir si continúa en gestión extrajudicial, se propone una reestructuración o se remite al área jurídica.</w:t>
      </w:r>
    </w:p>
    <w:p w14:paraId="4A5C80B3" w14:textId="77777777" w:rsidR="00A05AFC" w:rsidRPr="00A05AFC" w:rsidRDefault="00A05AFC" w:rsidP="00A05AFC">
      <w:pPr>
        <w:rPr>
          <w:lang w:val="es-419" w:eastAsia="es-CO"/>
        </w:rPr>
      </w:pPr>
      <w:r w:rsidRPr="00A05AFC">
        <w:rPr>
          <w:lang w:val="es-419" w:eastAsia="es-CO"/>
        </w:rPr>
        <w:t>Estas acciones permiten mantener control sobre el comportamiento de la cartera y evitar que los casos avancen hacia etapas de mayor riesgo sin intervención oportuna. En consecuencia, el seguimiento fortalece la toma de decisiones y mejora la eficiencia del proceso de recuperación.</w:t>
      </w:r>
    </w:p>
    <w:p w14:paraId="59C22346" w14:textId="77777777" w:rsidR="00A05AFC" w:rsidRPr="00A05AFC" w:rsidRDefault="00A05AFC" w:rsidP="00A05AFC">
      <w:pPr>
        <w:rPr>
          <w:lang w:val="es-419" w:eastAsia="es-CO"/>
        </w:rPr>
      </w:pPr>
      <w:r w:rsidRPr="00A05AFC">
        <w:rPr>
          <w:lang w:val="es-419" w:eastAsia="es-CO"/>
        </w:rPr>
        <w:t>Además, el seguimiento y control deben apoyarse en registros completos y verificables. Cada contacto, compromiso, pago, incumplimiento o decisión de escalamiento debe quedar documentado en el sistema de información de la entidad, debido a que estos datos sirven como soporte para evaluar la gestión y definir nuevas acciones.</w:t>
      </w:r>
    </w:p>
    <w:p w14:paraId="56D6BB2C" w14:textId="77777777" w:rsidR="00A05AFC" w:rsidRPr="00A05AFC" w:rsidRDefault="00A05AFC" w:rsidP="00A05AFC">
      <w:pPr>
        <w:rPr>
          <w:lang w:val="es-419" w:eastAsia="es-CO"/>
        </w:rPr>
      </w:pPr>
      <w:r w:rsidRPr="00A05AFC">
        <w:rPr>
          <w:lang w:val="es-419" w:eastAsia="es-CO"/>
        </w:rPr>
        <w:t>En este proceso se pueden aplicar las siguientes acciones prácticas:</w:t>
      </w:r>
    </w:p>
    <w:p w14:paraId="06D771FC" w14:textId="7D67431A" w:rsidR="00A05AFC" w:rsidRPr="00A05AFC" w:rsidRDefault="00A05AFC" w:rsidP="00A05AFC">
      <w:pPr>
        <w:pStyle w:val="Prrafodelista"/>
        <w:numPr>
          <w:ilvl w:val="0"/>
          <w:numId w:val="35"/>
        </w:numPr>
        <w:rPr>
          <w:lang w:val="es-419" w:eastAsia="es-CO"/>
        </w:rPr>
      </w:pPr>
      <w:r w:rsidRPr="00A05AFC">
        <w:rPr>
          <w:b/>
          <w:bCs/>
          <w:lang w:val="es-419" w:eastAsia="es-CO"/>
        </w:rPr>
        <w:lastRenderedPageBreak/>
        <w:t>Revisar indicadores de avance:</w:t>
      </w:r>
      <w:r w:rsidRPr="00A05AFC">
        <w:rPr>
          <w:lang w:val="es-419" w:eastAsia="es-CO"/>
        </w:rPr>
        <w:t xml:space="preserve"> consiste en comparar los resultados obtenidos con las metas definidas en el plan.</w:t>
      </w:r>
    </w:p>
    <w:p w14:paraId="123C92B6" w14:textId="77777777" w:rsidR="00A05AFC" w:rsidRPr="00A05AFC" w:rsidRDefault="00A05AFC" w:rsidP="001E2286">
      <w:pPr>
        <w:ind w:left="1416" w:firstLine="1"/>
        <w:rPr>
          <w:lang w:val="es-419" w:eastAsia="es-CO"/>
        </w:rPr>
      </w:pPr>
      <w:r w:rsidRPr="00A05AFC">
        <w:rPr>
          <w:lang w:val="es-419" w:eastAsia="es-CO"/>
        </w:rPr>
        <w:t xml:space="preserve">Ejemplo: verificar semanalmente si el monto recuperado corresponde con la meta proyectada para el período. </w:t>
      </w:r>
    </w:p>
    <w:p w14:paraId="38D51281" w14:textId="5048E0FA" w:rsidR="00A05AFC" w:rsidRPr="00A05AFC" w:rsidRDefault="00A05AFC" w:rsidP="00A05AFC">
      <w:pPr>
        <w:pStyle w:val="Prrafodelista"/>
        <w:numPr>
          <w:ilvl w:val="0"/>
          <w:numId w:val="35"/>
        </w:numPr>
        <w:rPr>
          <w:lang w:val="es-419" w:eastAsia="es-CO"/>
        </w:rPr>
      </w:pPr>
      <w:r w:rsidRPr="00A05AFC">
        <w:rPr>
          <w:b/>
          <w:bCs/>
          <w:lang w:val="es-419" w:eastAsia="es-CO"/>
        </w:rPr>
        <w:t>Confirmar compromisos de pago:</w:t>
      </w:r>
      <w:r w:rsidRPr="00A05AFC">
        <w:rPr>
          <w:lang w:val="es-419" w:eastAsia="es-CO"/>
        </w:rPr>
        <w:t xml:space="preserve"> consiste en revisar si el deudor cumplió lo pactado en el acuerdo.</w:t>
      </w:r>
    </w:p>
    <w:p w14:paraId="6133B627" w14:textId="77777777" w:rsidR="00A05AFC" w:rsidRPr="00A05AFC" w:rsidRDefault="00A05AFC" w:rsidP="001E2286">
      <w:pPr>
        <w:ind w:left="1416" w:firstLine="1"/>
        <w:rPr>
          <w:lang w:val="es-419" w:eastAsia="es-CO"/>
        </w:rPr>
      </w:pPr>
      <w:r w:rsidRPr="00A05AFC">
        <w:rPr>
          <w:lang w:val="es-419" w:eastAsia="es-CO"/>
        </w:rPr>
        <w:t xml:space="preserve">Ejemplo: validar en el sistema si el pago acordado fue realizado en la fecha establecida. </w:t>
      </w:r>
    </w:p>
    <w:p w14:paraId="17DFE776" w14:textId="2D31AAC9" w:rsidR="00A05AFC" w:rsidRPr="00A05AFC" w:rsidRDefault="00A05AFC" w:rsidP="00A05AFC">
      <w:pPr>
        <w:pStyle w:val="Prrafodelista"/>
        <w:numPr>
          <w:ilvl w:val="0"/>
          <w:numId w:val="35"/>
        </w:numPr>
        <w:rPr>
          <w:lang w:val="es-419" w:eastAsia="es-CO"/>
        </w:rPr>
      </w:pPr>
      <w:r w:rsidRPr="00A05AFC">
        <w:rPr>
          <w:b/>
          <w:bCs/>
          <w:lang w:val="es-419" w:eastAsia="es-CO"/>
        </w:rPr>
        <w:t>Actualizar datos del deudor:</w:t>
      </w:r>
      <w:r w:rsidRPr="00A05AFC">
        <w:rPr>
          <w:lang w:val="es-419" w:eastAsia="es-CO"/>
        </w:rPr>
        <w:t xml:space="preserve"> consiste en mantener vigente la información de contacto y ubicación.</w:t>
      </w:r>
    </w:p>
    <w:p w14:paraId="03BF65EC" w14:textId="77777777" w:rsidR="00A05AFC" w:rsidRPr="00A05AFC" w:rsidRDefault="00A05AFC" w:rsidP="001E2286">
      <w:pPr>
        <w:ind w:left="1416" w:firstLine="1"/>
        <w:rPr>
          <w:lang w:val="es-419" w:eastAsia="es-CO"/>
        </w:rPr>
      </w:pPr>
      <w:r w:rsidRPr="00A05AFC">
        <w:rPr>
          <w:lang w:val="es-419" w:eastAsia="es-CO"/>
        </w:rPr>
        <w:t xml:space="preserve">Ejemplo: registrar un nuevo número telefónico informado durante una llamada o visita. </w:t>
      </w:r>
    </w:p>
    <w:p w14:paraId="60B5D038" w14:textId="69E1F226" w:rsidR="00A05AFC" w:rsidRPr="00A05AFC" w:rsidRDefault="00A05AFC" w:rsidP="00A05AFC">
      <w:pPr>
        <w:pStyle w:val="Prrafodelista"/>
        <w:numPr>
          <w:ilvl w:val="0"/>
          <w:numId w:val="35"/>
        </w:numPr>
        <w:rPr>
          <w:lang w:val="es-419" w:eastAsia="es-CO"/>
        </w:rPr>
      </w:pPr>
      <w:r w:rsidRPr="00A05AFC">
        <w:rPr>
          <w:b/>
          <w:bCs/>
          <w:lang w:val="es-419" w:eastAsia="es-CO"/>
        </w:rPr>
        <w:t>Identificar desviaciones:</w:t>
      </w:r>
      <w:r w:rsidRPr="00A05AFC">
        <w:rPr>
          <w:lang w:val="es-419" w:eastAsia="es-CO"/>
        </w:rPr>
        <w:t xml:space="preserve"> consiste en reconocer diferencias entre lo planeado y lo ejecutado.</w:t>
      </w:r>
    </w:p>
    <w:p w14:paraId="3A01EB1B" w14:textId="77777777" w:rsidR="00A05AFC" w:rsidRPr="00A05AFC" w:rsidRDefault="00A05AFC" w:rsidP="001E2286">
      <w:pPr>
        <w:ind w:left="1416" w:firstLine="1"/>
        <w:rPr>
          <w:lang w:val="es-419" w:eastAsia="es-CO"/>
        </w:rPr>
      </w:pPr>
      <w:r w:rsidRPr="00A05AFC">
        <w:rPr>
          <w:lang w:val="es-419" w:eastAsia="es-CO"/>
        </w:rPr>
        <w:t xml:space="preserve">Ejemplo: detectar que un segmento de deudores no responde a las llamadas programadas. </w:t>
      </w:r>
    </w:p>
    <w:p w14:paraId="76A540D3" w14:textId="59444FB6" w:rsidR="00A05AFC" w:rsidRPr="00A05AFC" w:rsidRDefault="00A05AFC" w:rsidP="00A05AFC">
      <w:pPr>
        <w:pStyle w:val="Prrafodelista"/>
        <w:numPr>
          <w:ilvl w:val="0"/>
          <w:numId w:val="35"/>
        </w:numPr>
        <w:rPr>
          <w:lang w:val="es-419" w:eastAsia="es-CO"/>
        </w:rPr>
      </w:pPr>
      <w:r w:rsidRPr="00A05AFC">
        <w:rPr>
          <w:b/>
          <w:bCs/>
          <w:lang w:val="es-419" w:eastAsia="es-CO"/>
        </w:rPr>
        <w:t>Aplicar correctivos:</w:t>
      </w:r>
      <w:r w:rsidRPr="00A05AFC">
        <w:rPr>
          <w:lang w:val="es-419" w:eastAsia="es-CO"/>
        </w:rPr>
        <w:t xml:space="preserve"> consiste en ajustar la estrategia cuando los resultados no son favorables.</w:t>
      </w:r>
    </w:p>
    <w:p w14:paraId="3CB4CC93" w14:textId="77777777" w:rsidR="00A05AFC" w:rsidRPr="00A05AFC" w:rsidRDefault="00A05AFC" w:rsidP="001E2286">
      <w:pPr>
        <w:ind w:left="1416" w:firstLine="1"/>
        <w:rPr>
          <w:lang w:val="es-419" w:eastAsia="es-CO"/>
        </w:rPr>
      </w:pPr>
      <w:r w:rsidRPr="00A05AFC">
        <w:rPr>
          <w:lang w:val="es-419" w:eastAsia="es-CO"/>
        </w:rPr>
        <w:t xml:space="preserve">Ejemplo: cambiar de contacto telefónico a visita de seguimiento cuando no existe respuesta del deudor. </w:t>
      </w:r>
    </w:p>
    <w:p w14:paraId="7F18E8DB" w14:textId="77777777" w:rsidR="00A05AFC" w:rsidRPr="00A05AFC" w:rsidRDefault="00A05AFC" w:rsidP="00A05AFC">
      <w:pPr>
        <w:rPr>
          <w:lang w:val="es-419" w:eastAsia="es-CO"/>
        </w:rPr>
      </w:pPr>
      <w:r w:rsidRPr="00A05AFC">
        <w:rPr>
          <w:lang w:val="es-419" w:eastAsia="es-CO"/>
        </w:rPr>
        <w:lastRenderedPageBreak/>
        <w:t>Estas acciones permiten que el seguimiento no se limite al registro de actividades, sino que se convierta en una herramienta para mejorar la gestión. De esta manera, el equipo de cartera puede actuar con mayor precisión, prevenir el deterioro del portafolio y fortalecer el cumplimiento de los objetivos definidos.</w:t>
      </w:r>
    </w:p>
    <w:p w14:paraId="00BA6A38" w14:textId="6A940138" w:rsidR="00A05AFC" w:rsidRDefault="00A05AFC" w:rsidP="00A05AFC">
      <w:pPr>
        <w:rPr>
          <w:lang w:val="es-419" w:eastAsia="es-CO"/>
        </w:rPr>
      </w:pPr>
      <w:r w:rsidRPr="00A05AFC">
        <w:rPr>
          <w:lang w:val="es-419" w:eastAsia="es-CO"/>
        </w:rPr>
        <w:t>Después de revisar el seguimiento y control, corresponde analizar las herramientas tecnológicas para la gestión de cartera. Estas herramientas permiten registrar información, programar actividades, generar alertas y elaborar reportes que apoyan la toma de decisiones en el proceso de recuperación.</w:t>
      </w:r>
    </w:p>
    <w:p w14:paraId="4AFFBE19" w14:textId="77777777" w:rsidR="001E2286" w:rsidRPr="00A05AFC" w:rsidRDefault="001E2286" w:rsidP="00A05AFC">
      <w:pPr>
        <w:rPr>
          <w:lang w:val="es-419" w:eastAsia="es-CO"/>
        </w:rPr>
      </w:pPr>
    </w:p>
    <w:p w14:paraId="55CF1CC6" w14:textId="77CDC471" w:rsidR="0098715A" w:rsidRDefault="00D806A9" w:rsidP="0098715A">
      <w:pPr>
        <w:pStyle w:val="Ttulo2"/>
      </w:pPr>
      <w:bookmarkStart w:id="18" w:name="_Toc232492056"/>
      <w:r w:rsidRPr="00D806A9">
        <w:t>Herramientas tecnológicas para la gestión de cartera</w:t>
      </w:r>
      <w:bookmarkEnd w:id="18"/>
    </w:p>
    <w:p w14:paraId="694596AC" w14:textId="77777777" w:rsidR="00A05AFC" w:rsidRPr="00A05AFC" w:rsidRDefault="00A05AFC" w:rsidP="00A05AFC">
      <w:pPr>
        <w:rPr>
          <w:lang w:val="es-419" w:eastAsia="es-CO"/>
        </w:rPr>
      </w:pPr>
      <w:r w:rsidRPr="00A05AFC">
        <w:rPr>
          <w:lang w:val="es-419" w:eastAsia="es-CO"/>
        </w:rPr>
        <w:t>Las herramientas tecnológicas para la gestión de cartera apoyan la administración de la información relacionada con las obligaciones crediticias, los deudores y las acciones de recuperación. En las entidades financieras, estas soluciones permiten consultar datos actualizados, organizar la gestión diaria y respaldar las decisiones del equipo de cartera con información verificable.</w:t>
      </w:r>
    </w:p>
    <w:p w14:paraId="2DB2382D" w14:textId="77777777" w:rsidR="00A05AFC" w:rsidRPr="00A05AFC" w:rsidRDefault="00A05AFC" w:rsidP="00A05AFC">
      <w:pPr>
        <w:rPr>
          <w:lang w:val="es-419" w:eastAsia="es-CO"/>
        </w:rPr>
      </w:pPr>
      <w:r w:rsidRPr="00A05AFC">
        <w:rPr>
          <w:lang w:val="es-419" w:eastAsia="es-CO"/>
        </w:rPr>
        <w:t>Asimismo, su uso exige responsabilidad y criterio profesional, debido a que la información registrada puede incidir en acuerdos de pago, reportes internos, análisis de riesgo y decisiones de escalamiento. Por esta razón, la tecnología no reemplaza el análisis del gestor, sino que fortalece su capacidad para actuar con oportunidad, precisión y trazabilidad.</w:t>
      </w:r>
    </w:p>
    <w:p w14:paraId="2921DB35" w14:textId="77777777" w:rsidR="00A05AFC" w:rsidRPr="00A05AFC" w:rsidRDefault="00A05AFC" w:rsidP="00A05AFC">
      <w:pPr>
        <w:rPr>
          <w:lang w:val="es-419" w:eastAsia="es-CO"/>
        </w:rPr>
      </w:pPr>
      <w:r w:rsidRPr="00A05AFC">
        <w:rPr>
          <w:lang w:val="es-419" w:eastAsia="es-CO"/>
        </w:rPr>
        <w:t xml:space="preserve">De igual manera, estas herramientas deben utilizarse conforme a las políticas institucionales y a las normas sobre protección de datos personales y financieros. El acceso, la consulta y el uso de la información deben responder únicamente a los fines </w:t>
      </w:r>
      <w:r w:rsidRPr="00A05AFC">
        <w:rPr>
          <w:lang w:val="es-419" w:eastAsia="es-CO"/>
        </w:rPr>
        <w:lastRenderedPageBreak/>
        <w:t>autorizados por la entidad, evitando la divulgación o manipulación indebida de datos del consumidor financiero.</w:t>
      </w:r>
    </w:p>
    <w:p w14:paraId="12E35753" w14:textId="77777777" w:rsidR="00A05AFC" w:rsidRPr="00A05AFC" w:rsidRDefault="00A05AFC" w:rsidP="00A05AFC">
      <w:pPr>
        <w:rPr>
          <w:lang w:val="es-419" w:eastAsia="es-CO"/>
        </w:rPr>
      </w:pPr>
      <w:r w:rsidRPr="00A05AFC">
        <w:rPr>
          <w:lang w:val="es-419" w:eastAsia="es-CO"/>
        </w:rPr>
        <w:t>A continuación, se presentan los principales aportes de las herramientas tecnológicas en la gestión de cartera:</w:t>
      </w:r>
    </w:p>
    <w:p w14:paraId="3699C12D" w14:textId="57F576FF" w:rsidR="00A05AFC" w:rsidRPr="00A05AFC" w:rsidRDefault="00A05AFC" w:rsidP="00A05AFC">
      <w:pPr>
        <w:pStyle w:val="Prrafodelista"/>
        <w:numPr>
          <w:ilvl w:val="0"/>
          <w:numId w:val="35"/>
        </w:numPr>
        <w:rPr>
          <w:lang w:val="es-419" w:eastAsia="es-CO"/>
        </w:rPr>
      </w:pPr>
      <w:r w:rsidRPr="00A05AFC">
        <w:rPr>
          <w:b/>
          <w:bCs/>
          <w:lang w:val="es-419" w:eastAsia="es-CO"/>
        </w:rPr>
        <w:t>Centralización de información:</w:t>
      </w:r>
      <w:r w:rsidRPr="00A05AFC">
        <w:rPr>
          <w:lang w:val="es-419" w:eastAsia="es-CO"/>
        </w:rPr>
        <w:t xml:space="preserve"> permite reunir en un solo sistema los datos relevantes de las obligaciones, los pagos, los contactos y los acuerdos. </w:t>
      </w:r>
    </w:p>
    <w:p w14:paraId="4394B3C3" w14:textId="49D8C41D" w:rsidR="00A05AFC" w:rsidRPr="00A05AFC" w:rsidRDefault="00A05AFC" w:rsidP="00A05AFC">
      <w:pPr>
        <w:pStyle w:val="Prrafodelista"/>
        <w:numPr>
          <w:ilvl w:val="0"/>
          <w:numId w:val="35"/>
        </w:numPr>
        <w:rPr>
          <w:lang w:val="es-419" w:eastAsia="es-CO"/>
        </w:rPr>
      </w:pPr>
      <w:r w:rsidRPr="00A05AFC">
        <w:rPr>
          <w:b/>
          <w:bCs/>
          <w:lang w:val="es-419" w:eastAsia="es-CO"/>
        </w:rPr>
        <w:t>Priorización de casos:</w:t>
      </w:r>
      <w:r w:rsidRPr="00A05AFC">
        <w:rPr>
          <w:lang w:val="es-419" w:eastAsia="es-CO"/>
        </w:rPr>
        <w:t xml:space="preserve"> facilita identificar las obligaciones que requieren atención inmediata por monto, mora, riesgo o posibilidad de deterioro. </w:t>
      </w:r>
    </w:p>
    <w:p w14:paraId="3AC12691" w14:textId="7930D02F" w:rsidR="00A05AFC" w:rsidRPr="00A05AFC" w:rsidRDefault="00A05AFC" w:rsidP="00A05AFC">
      <w:pPr>
        <w:pStyle w:val="Prrafodelista"/>
        <w:numPr>
          <w:ilvl w:val="0"/>
          <w:numId w:val="35"/>
        </w:numPr>
        <w:rPr>
          <w:lang w:val="es-419" w:eastAsia="es-CO"/>
        </w:rPr>
      </w:pPr>
      <w:r w:rsidRPr="00A05AFC">
        <w:rPr>
          <w:b/>
          <w:bCs/>
          <w:lang w:val="es-419" w:eastAsia="es-CO"/>
        </w:rPr>
        <w:t>Automatización de tareas:</w:t>
      </w:r>
      <w:r w:rsidRPr="00A05AFC">
        <w:rPr>
          <w:lang w:val="es-419" w:eastAsia="es-CO"/>
        </w:rPr>
        <w:t xml:space="preserve"> ayuda a programar recordatorios, actividades de seguimiento y alertas asociadas al vencimiento de compromisos. </w:t>
      </w:r>
    </w:p>
    <w:p w14:paraId="1EF163A4" w14:textId="62DE581D" w:rsidR="00A05AFC" w:rsidRPr="00A05AFC" w:rsidRDefault="00A05AFC" w:rsidP="00A05AFC">
      <w:pPr>
        <w:pStyle w:val="Prrafodelista"/>
        <w:numPr>
          <w:ilvl w:val="0"/>
          <w:numId w:val="35"/>
        </w:numPr>
        <w:rPr>
          <w:lang w:val="es-419" w:eastAsia="es-CO"/>
        </w:rPr>
      </w:pPr>
      <w:r w:rsidRPr="00A05AFC">
        <w:rPr>
          <w:b/>
          <w:bCs/>
          <w:lang w:val="es-419" w:eastAsia="es-CO"/>
        </w:rPr>
        <w:t>Soporte para decisiones:</w:t>
      </w:r>
      <w:r w:rsidRPr="00A05AFC">
        <w:rPr>
          <w:lang w:val="es-419" w:eastAsia="es-CO"/>
        </w:rPr>
        <w:t xml:space="preserve"> permite generar información útil para analizar tendencias, evaluar estrategias y definir acciones de mejora. </w:t>
      </w:r>
    </w:p>
    <w:p w14:paraId="2D8851B0" w14:textId="41EC25A4" w:rsidR="00A05AFC" w:rsidRPr="00A05AFC" w:rsidRDefault="00A05AFC" w:rsidP="00A05AFC">
      <w:pPr>
        <w:pStyle w:val="Prrafodelista"/>
        <w:numPr>
          <w:ilvl w:val="0"/>
          <w:numId w:val="35"/>
        </w:numPr>
        <w:rPr>
          <w:lang w:val="es-419" w:eastAsia="es-CO"/>
        </w:rPr>
      </w:pPr>
      <w:r w:rsidRPr="00A05AFC">
        <w:rPr>
          <w:b/>
          <w:bCs/>
          <w:lang w:val="es-419" w:eastAsia="es-CO"/>
        </w:rPr>
        <w:t>Trazabilidad del proceso:</w:t>
      </w:r>
      <w:r w:rsidRPr="00A05AFC">
        <w:rPr>
          <w:lang w:val="es-419" w:eastAsia="es-CO"/>
        </w:rPr>
        <w:t xml:space="preserve"> conserva el historial de las acciones realizadas, lo que facilita la revisión interna y el control de la gestión. </w:t>
      </w:r>
    </w:p>
    <w:p w14:paraId="2BF61D7C" w14:textId="2C09447C" w:rsidR="00A05AFC" w:rsidRDefault="00A05AFC" w:rsidP="00A05AFC">
      <w:pPr>
        <w:rPr>
          <w:lang w:val="es-419" w:eastAsia="es-CO"/>
        </w:rPr>
      </w:pPr>
      <w:r w:rsidRPr="00A05AFC">
        <w:rPr>
          <w:lang w:val="es-419" w:eastAsia="es-CO"/>
        </w:rPr>
        <w:t>Estos aportes permiten comprender que la tecnología cumple una función de apoyo estratégico dentro del proceso de recuperación. En consecuencia, su valor no está únicamente en almacenar datos, sino en convertir la información en insumos útiles para planear, ejecutar y mejorar la gestión de cartera.</w:t>
      </w:r>
    </w:p>
    <w:p w14:paraId="7A951D6A" w14:textId="5C0A83BB" w:rsidR="00A05AFC" w:rsidRDefault="00A05AFC" w:rsidP="00A05AFC">
      <w:pPr>
        <w:rPr>
          <w:lang w:val="es-419" w:eastAsia="es-CO"/>
        </w:rPr>
      </w:pPr>
      <w:r w:rsidRPr="00A05AFC">
        <w:rPr>
          <w:lang w:val="es-419" w:eastAsia="es-CO"/>
        </w:rPr>
        <w:t>Las herramientas tecnológicas fortalecen la gestión de cartera cuando la información se registra con calidad, se consulta con criterio técnico y se protege con responsabilidad institucional.</w:t>
      </w:r>
    </w:p>
    <w:p w14:paraId="6ABD40B0" w14:textId="77777777" w:rsidR="00A05AFC" w:rsidRPr="00A05AFC" w:rsidRDefault="00A05AFC" w:rsidP="00A05AFC">
      <w:pPr>
        <w:rPr>
          <w:lang w:val="es-419" w:eastAsia="es-CO"/>
        </w:rPr>
      </w:pPr>
      <w:r w:rsidRPr="00A05AFC">
        <w:rPr>
          <w:lang w:val="es-419" w:eastAsia="es-CO"/>
        </w:rPr>
        <w:t xml:space="preserve">Además, la efectividad de estas herramientas depende de la calidad de los datos ingresados por el equipo de cartera. Si la información está incompleta, duplicada o </w:t>
      </w:r>
      <w:r w:rsidRPr="00A05AFC">
        <w:rPr>
          <w:lang w:val="es-419" w:eastAsia="es-CO"/>
        </w:rPr>
        <w:lastRenderedPageBreak/>
        <w:t>desactualizada, los reportes pueden generar conclusiones equivocadas y afectar la toma de decisiones. Por ello, el gestor debe registrar cada dato con precisión y revisar la información antes de utilizarla como soporte de una acción.</w:t>
      </w:r>
    </w:p>
    <w:p w14:paraId="17439915" w14:textId="77777777" w:rsidR="00A05AFC" w:rsidRPr="00A05AFC" w:rsidRDefault="00A05AFC" w:rsidP="00A05AFC">
      <w:pPr>
        <w:rPr>
          <w:lang w:val="es-419" w:eastAsia="es-CO"/>
        </w:rPr>
      </w:pPr>
      <w:r w:rsidRPr="00A05AFC">
        <w:rPr>
          <w:lang w:val="es-419" w:eastAsia="es-CO"/>
        </w:rPr>
        <w:t>En la aplicación de estas herramientas se deben tener en cuenta los siguientes criterios:</w:t>
      </w:r>
    </w:p>
    <w:p w14:paraId="17546B1C" w14:textId="67CC32A1" w:rsidR="00A05AFC" w:rsidRPr="001E2286" w:rsidRDefault="00A05AFC" w:rsidP="001E2286">
      <w:pPr>
        <w:pStyle w:val="Prrafodelista"/>
        <w:numPr>
          <w:ilvl w:val="0"/>
          <w:numId w:val="48"/>
        </w:numPr>
        <w:rPr>
          <w:lang w:val="es-419" w:eastAsia="es-CO"/>
        </w:rPr>
      </w:pPr>
      <w:r w:rsidRPr="001E2286">
        <w:rPr>
          <w:b/>
          <w:bCs/>
          <w:lang w:val="es-419" w:eastAsia="es-CO"/>
        </w:rPr>
        <w:t>Calidad del dato:</w:t>
      </w:r>
      <w:r w:rsidRPr="001E2286">
        <w:rPr>
          <w:lang w:val="es-419" w:eastAsia="es-CO"/>
        </w:rPr>
        <w:t xml:space="preserve"> consiste en registrar información completa, correcta y actualizada.</w:t>
      </w:r>
    </w:p>
    <w:p w14:paraId="1C9DD8A8" w14:textId="77777777" w:rsidR="00A05AFC" w:rsidRPr="00A05AFC" w:rsidRDefault="00A05AFC" w:rsidP="001E2286">
      <w:pPr>
        <w:ind w:left="1416" w:firstLine="1"/>
        <w:rPr>
          <w:lang w:val="es-419" w:eastAsia="es-CO"/>
        </w:rPr>
      </w:pPr>
      <w:r w:rsidRPr="00A05AFC">
        <w:rPr>
          <w:lang w:val="es-419" w:eastAsia="es-CO"/>
        </w:rPr>
        <w:t xml:space="preserve">Ejemplo: verificar que el número de contacto, la dirección y el correo del deudor correspondan a los datos vigentes. </w:t>
      </w:r>
    </w:p>
    <w:p w14:paraId="6E8D6372" w14:textId="6855EEF5" w:rsidR="00A05AFC" w:rsidRPr="001E2286" w:rsidRDefault="00A05AFC" w:rsidP="001E2286">
      <w:pPr>
        <w:pStyle w:val="Prrafodelista"/>
        <w:numPr>
          <w:ilvl w:val="0"/>
          <w:numId w:val="48"/>
        </w:numPr>
        <w:rPr>
          <w:lang w:val="es-419" w:eastAsia="es-CO"/>
        </w:rPr>
      </w:pPr>
      <w:r w:rsidRPr="001E2286">
        <w:rPr>
          <w:b/>
          <w:bCs/>
          <w:lang w:val="es-419" w:eastAsia="es-CO"/>
        </w:rPr>
        <w:t>Seguridad de la información:</w:t>
      </w:r>
      <w:r w:rsidRPr="001E2286">
        <w:rPr>
          <w:lang w:val="es-419" w:eastAsia="es-CO"/>
        </w:rPr>
        <w:t xml:space="preserve"> consiste en proteger los datos financieros y personales frente a usos no autorizados.</w:t>
      </w:r>
    </w:p>
    <w:p w14:paraId="412CF204" w14:textId="77777777" w:rsidR="00A05AFC" w:rsidRPr="00A05AFC" w:rsidRDefault="00A05AFC" w:rsidP="001E2286">
      <w:pPr>
        <w:ind w:left="1416" w:firstLine="1"/>
        <w:rPr>
          <w:lang w:val="es-419" w:eastAsia="es-CO"/>
        </w:rPr>
      </w:pPr>
      <w:r w:rsidRPr="00A05AFC">
        <w:rPr>
          <w:lang w:val="es-419" w:eastAsia="es-CO"/>
        </w:rPr>
        <w:t xml:space="preserve">Ejemplo: evitar descargar bases de datos en dispositivos personales o compartir reportes por canales no institucionales. </w:t>
      </w:r>
    </w:p>
    <w:p w14:paraId="744D68FA" w14:textId="4DEC0B78" w:rsidR="00A05AFC" w:rsidRPr="001E2286" w:rsidRDefault="00A05AFC" w:rsidP="001E2286">
      <w:pPr>
        <w:pStyle w:val="Prrafodelista"/>
        <w:numPr>
          <w:ilvl w:val="0"/>
          <w:numId w:val="48"/>
        </w:numPr>
        <w:rPr>
          <w:lang w:val="es-419" w:eastAsia="es-CO"/>
        </w:rPr>
      </w:pPr>
      <w:r w:rsidRPr="001E2286">
        <w:rPr>
          <w:b/>
          <w:bCs/>
          <w:lang w:val="es-419" w:eastAsia="es-CO"/>
        </w:rPr>
        <w:t>Uso oportuno del sistema:</w:t>
      </w:r>
      <w:r w:rsidRPr="001E2286">
        <w:rPr>
          <w:lang w:val="es-419" w:eastAsia="es-CO"/>
        </w:rPr>
        <w:t xml:space="preserve"> consiste en consultar la información antes de tomar decisiones de cobranza.</w:t>
      </w:r>
    </w:p>
    <w:p w14:paraId="58C143BE" w14:textId="77777777" w:rsidR="00A05AFC" w:rsidRPr="00A05AFC" w:rsidRDefault="00A05AFC" w:rsidP="001E2286">
      <w:pPr>
        <w:ind w:left="1416" w:firstLine="1"/>
        <w:rPr>
          <w:lang w:val="es-419" w:eastAsia="es-CO"/>
        </w:rPr>
      </w:pPr>
      <w:r w:rsidRPr="00A05AFC">
        <w:rPr>
          <w:lang w:val="es-419" w:eastAsia="es-CO"/>
        </w:rPr>
        <w:t xml:space="preserve">Ejemplo: revisar el historial del deudor antes de proponer un nuevo acuerdo de pago. </w:t>
      </w:r>
    </w:p>
    <w:p w14:paraId="0950B2DC" w14:textId="2B735A45" w:rsidR="00A05AFC" w:rsidRPr="001E2286" w:rsidRDefault="00A05AFC" w:rsidP="001E2286">
      <w:pPr>
        <w:pStyle w:val="Prrafodelista"/>
        <w:numPr>
          <w:ilvl w:val="0"/>
          <w:numId w:val="48"/>
        </w:numPr>
        <w:rPr>
          <w:lang w:val="es-419" w:eastAsia="es-CO"/>
        </w:rPr>
      </w:pPr>
      <w:r w:rsidRPr="001E2286">
        <w:rPr>
          <w:b/>
          <w:bCs/>
          <w:lang w:val="es-419" w:eastAsia="es-CO"/>
        </w:rPr>
        <w:t>Consistencia en los registros:</w:t>
      </w:r>
      <w:r w:rsidRPr="001E2286">
        <w:rPr>
          <w:lang w:val="es-419" w:eastAsia="es-CO"/>
        </w:rPr>
        <w:t xml:space="preserve"> consiste en documentar las gestiones con el mismo criterio y nivel de detalle.</w:t>
      </w:r>
    </w:p>
    <w:p w14:paraId="77EA456F" w14:textId="77777777" w:rsidR="00A05AFC" w:rsidRPr="00A05AFC" w:rsidRDefault="00A05AFC" w:rsidP="001E2286">
      <w:pPr>
        <w:ind w:left="1416" w:firstLine="1"/>
        <w:rPr>
          <w:lang w:val="es-419" w:eastAsia="es-CO"/>
        </w:rPr>
      </w:pPr>
      <w:r w:rsidRPr="00A05AFC">
        <w:rPr>
          <w:lang w:val="es-419" w:eastAsia="es-CO"/>
        </w:rPr>
        <w:t xml:space="preserve">Ejemplo: registrar fecha, canal, resultado del contacto y acción siguiente en cada gestión realizada. </w:t>
      </w:r>
    </w:p>
    <w:p w14:paraId="7176B745" w14:textId="210A1811" w:rsidR="00A05AFC" w:rsidRPr="001E2286" w:rsidRDefault="00A05AFC" w:rsidP="001E2286">
      <w:pPr>
        <w:pStyle w:val="Prrafodelista"/>
        <w:numPr>
          <w:ilvl w:val="0"/>
          <w:numId w:val="48"/>
        </w:numPr>
        <w:rPr>
          <w:lang w:val="es-419" w:eastAsia="es-CO"/>
        </w:rPr>
      </w:pPr>
      <w:r w:rsidRPr="001E2286">
        <w:rPr>
          <w:b/>
          <w:bCs/>
          <w:lang w:val="es-419" w:eastAsia="es-CO"/>
        </w:rPr>
        <w:lastRenderedPageBreak/>
        <w:t>Análisis de resultados:</w:t>
      </w:r>
      <w:r w:rsidRPr="001E2286">
        <w:rPr>
          <w:lang w:val="es-419" w:eastAsia="es-CO"/>
        </w:rPr>
        <w:t xml:space="preserve"> consiste en interpretar la información generada por el sistema para mejorar la estrategia.</w:t>
      </w:r>
    </w:p>
    <w:p w14:paraId="7261CD52" w14:textId="77777777" w:rsidR="00A05AFC" w:rsidRPr="00A05AFC" w:rsidRDefault="00A05AFC" w:rsidP="001E2286">
      <w:pPr>
        <w:ind w:left="1416" w:firstLine="1"/>
        <w:rPr>
          <w:lang w:val="es-419" w:eastAsia="es-CO"/>
        </w:rPr>
      </w:pPr>
      <w:r w:rsidRPr="00A05AFC">
        <w:rPr>
          <w:lang w:val="es-419" w:eastAsia="es-CO"/>
        </w:rPr>
        <w:t>Ejemplo: identificar que un canal de contacto presenta baja efectividad y proponer una alternativa de gestión.</w:t>
      </w:r>
    </w:p>
    <w:p w14:paraId="2D0EBB5A" w14:textId="77777777" w:rsidR="00A05AFC" w:rsidRPr="00A05AFC" w:rsidRDefault="00A05AFC" w:rsidP="00A05AFC">
      <w:pPr>
        <w:rPr>
          <w:lang w:val="es-419" w:eastAsia="es-CO"/>
        </w:rPr>
      </w:pPr>
      <w:r w:rsidRPr="00A05AFC">
        <w:rPr>
          <w:lang w:val="es-419" w:eastAsia="es-CO"/>
        </w:rPr>
        <w:t>La aplicación de estos criterios permite que las herramientas tecnológicas aporten confiabilidad al proceso de recuperación. De esta manera, el equipo de cartera puede trabajar con datos más precisos, reducir errores operativos y respaldar sus decisiones con información clara y verificable.</w:t>
      </w:r>
    </w:p>
    <w:p w14:paraId="1A6C974C" w14:textId="012859FE" w:rsidR="001E2286" w:rsidRDefault="00A05AFC" w:rsidP="00A05AFC">
      <w:pPr>
        <w:rPr>
          <w:lang w:val="es-419" w:eastAsia="es-CO"/>
        </w:rPr>
      </w:pPr>
      <w:r w:rsidRPr="00A05AFC">
        <w:rPr>
          <w:lang w:val="es-419" w:eastAsia="es-CO"/>
        </w:rPr>
        <w:t>Con el uso adecuado de estas herramientas se cierra el proceso de planeación, ejecución y control de la recuperación de cartera. A partir de este punto, el contenido avanza hacia el servicio al cliente deudor, aspecto necesario para comprender cómo la comunicación, el trato respetuoso y la orientación a soluciones influyen en la efectividad de la cobranza.</w:t>
      </w:r>
    </w:p>
    <w:p w14:paraId="041110D0" w14:textId="77777777" w:rsidR="001E2286" w:rsidRDefault="001E2286">
      <w:pPr>
        <w:spacing w:before="0" w:after="160" w:line="259" w:lineRule="auto"/>
        <w:ind w:firstLine="0"/>
        <w:rPr>
          <w:lang w:val="es-419" w:eastAsia="es-CO"/>
        </w:rPr>
      </w:pPr>
      <w:r>
        <w:rPr>
          <w:lang w:val="es-419" w:eastAsia="es-CO"/>
        </w:rPr>
        <w:br w:type="page"/>
      </w:r>
    </w:p>
    <w:p w14:paraId="2FE96DE7" w14:textId="5C50C7A1" w:rsidR="0098715A" w:rsidRDefault="00D806A9" w:rsidP="0098715A">
      <w:pPr>
        <w:pStyle w:val="Ttulo1"/>
      </w:pPr>
      <w:bookmarkStart w:id="19" w:name="_Toc232492057"/>
      <w:r w:rsidRPr="00D806A9">
        <w:lastRenderedPageBreak/>
        <w:t>Servicio al cliente deudor</w:t>
      </w:r>
      <w:bookmarkEnd w:id="19"/>
    </w:p>
    <w:p w14:paraId="55DDF101" w14:textId="77777777" w:rsidR="00A05AFC" w:rsidRPr="00A05AFC" w:rsidRDefault="00A05AFC" w:rsidP="00A05AFC">
      <w:pPr>
        <w:rPr>
          <w:lang w:val="es-419" w:eastAsia="es-CO"/>
        </w:rPr>
      </w:pPr>
      <w:r w:rsidRPr="00A05AFC">
        <w:rPr>
          <w:lang w:val="es-419" w:eastAsia="es-CO"/>
        </w:rPr>
        <w:t>El servicio al cliente deudor es un aspecto fundamental en la gestión de cartera, porque influye en la calidad de la relación entre la entidad financiera y la persona que presenta una obligación pendiente. Una atención clara, respetuosa y orientada a soluciones facilita el diálogo, disminuye la resistencia y favorece la búsqueda de acuerdos viables.</w:t>
      </w:r>
    </w:p>
    <w:p w14:paraId="3E739A2B" w14:textId="77777777" w:rsidR="00A05AFC" w:rsidRPr="00A05AFC" w:rsidRDefault="00A05AFC" w:rsidP="00A05AFC">
      <w:pPr>
        <w:rPr>
          <w:lang w:val="es-419" w:eastAsia="es-CO"/>
        </w:rPr>
      </w:pPr>
      <w:r w:rsidRPr="00A05AFC">
        <w:rPr>
          <w:lang w:val="es-419" w:eastAsia="es-CO"/>
        </w:rPr>
        <w:t>Asimismo, el servicio al cliente en cobranza debe desarrollarse con responsabilidad ética y normativa. Por ello, el gestor de cartera debe brindar información precisa, escuchar la situación del deudor, orientar las alternativas disponibles y registrar los compromisos adquiridos, sin recurrir a presiones indebidas ni a prácticas que afecten los derechos del consumidor financiero.</w:t>
      </w:r>
    </w:p>
    <w:p w14:paraId="73EE2AA6" w14:textId="77777777" w:rsidR="00A05AFC" w:rsidRPr="00A05AFC" w:rsidRDefault="00A05AFC" w:rsidP="00A05AFC">
      <w:pPr>
        <w:rPr>
          <w:lang w:val="es-419" w:eastAsia="es-CO"/>
        </w:rPr>
      </w:pPr>
      <w:r w:rsidRPr="00A05AFC">
        <w:rPr>
          <w:lang w:val="es-419" w:eastAsia="es-CO"/>
        </w:rPr>
        <w:t>En este sentido, la atención al cliente deudor no se limita a responder solicitudes. También permite fortalecer la confianza, mejorar la comunicación y contribuir a la recuperación responsable de las obligaciones crediticias, de acuerdo con las políticas institucionales y las características de cada caso.</w:t>
      </w:r>
    </w:p>
    <w:p w14:paraId="49431A0A" w14:textId="77777777" w:rsidR="00A05AFC" w:rsidRPr="00A05AFC" w:rsidRDefault="00A05AFC" w:rsidP="00A05AFC">
      <w:pPr>
        <w:rPr>
          <w:lang w:val="es-419" w:eastAsia="es-CO"/>
        </w:rPr>
      </w:pPr>
      <w:r w:rsidRPr="00A05AFC">
        <w:rPr>
          <w:lang w:val="es-419" w:eastAsia="es-CO"/>
        </w:rPr>
        <w:t>Para comprender el servicio al cliente deudor, es necesario reconocer los aspectos que orientan su aplicación dentro de la gestión de cartera. Estos elementos permiten organizar el estudio de los subtemas y comprender cómo se relacionan la atención, la fidelización, la comunicación y el manejo de situaciones difíciles:</w:t>
      </w:r>
    </w:p>
    <w:p w14:paraId="2E4ADBE2" w14:textId="631098E3" w:rsidR="00A05AFC" w:rsidRPr="00A05AFC" w:rsidRDefault="00A05AFC" w:rsidP="00A05AFC">
      <w:pPr>
        <w:pStyle w:val="Prrafodelista"/>
        <w:numPr>
          <w:ilvl w:val="0"/>
          <w:numId w:val="37"/>
        </w:numPr>
        <w:rPr>
          <w:lang w:val="es-419" w:eastAsia="es-CO"/>
        </w:rPr>
      </w:pPr>
      <w:r w:rsidRPr="00A05AFC">
        <w:rPr>
          <w:b/>
          <w:bCs/>
          <w:lang w:val="es-419" w:eastAsia="es-CO"/>
        </w:rPr>
        <w:t>Servicio en el sector financiero:</w:t>
      </w:r>
      <w:r w:rsidRPr="00A05AFC">
        <w:rPr>
          <w:lang w:val="es-419" w:eastAsia="es-CO"/>
        </w:rPr>
        <w:t xml:space="preserve"> permite reconocer cómo la entidad atiende las necesidades, consultas y solicitudes del cliente deudor. </w:t>
      </w:r>
    </w:p>
    <w:p w14:paraId="08E2364F" w14:textId="66AE8BC7" w:rsidR="00A05AFC" w:rsidRPr="00A05AFC" w:rsidRDefault="00A05AFC" w:rsidP="00A05AFC">
      <w:pPr>
        <w:pStyle w:val="Prrafodelista"/>
        <w:numPr>
          <w:ilvl w:val="0"/>
          <w:numId w:val="37"/>
        </w:numPr>
        <w:rPr>
          <w:lang w:val="es-419" w:eastAsia="es-CO"/>
        </w:rPr>
      </w:pPr>
      <w:r w:rsidRPr="00A05AFC">
        <w:rPr>
          <w:b/>
          <w:bCs/>
          <w:lang w:val="es-419" w:eastAsia="es-CO"/>
        </w:rPr>
        <w:t>Fidelización del cliente deudor:</w:t>
      </w:r>
      <w:r w:rsidRPr="00A05AFC">
        <w:rPr>
          <w:lang w:val="es-419" w:eastAsia="es-CO"/>
        </w:rPr>
        <w:t xml:space="preserve"> orienta la conservación de una relación responsable durante el proceso de recuperación de la obligación. </w:t>
      </w:r>
    </w:p>
    <w:p w14:paraId="694A39EE" w14:textId="53531471" w:rsidR="00A05AFC" w:rsidRPr="00A05AFC" w:rsidRDefault="00A05AFC" w:rsidP="00A05AFC">
      <w:pPr>
        <w:pStyle w:val="Prrafodelista"/>
        <w:numPr>
          <w:ilvl w:val="0"/>
          <w:numId w:val="37"/>
        </w:numPr>
        <w:rPr>
          <w:lang w:val="es-419" w:eastAsia="es-CO"/>
        </w:rPr>
      </w:pPr>
      <w:r w:rsidRPr="00A05AFC">
        <w:rPr>
          <w:b/>
          <w:bCs/>
          <w:lang w:val="es-419" w:eastAsia="es-CO"/>
        </w:rPr>
        <w:lastRenderedPageBreak/>
        <w:t>Comunicación en cobranza:</w:t>
      </w:r>
      <w:r w:rsidRPr="00A05AFC">
        <w:rPr>
          <w:lang w:val="es-419" w:eastAsia="es-CO"/>
        </w:rPr>
        <w:t xml:space="preserve"> facilita el contacto claro, respetuoso y verificable entre el gestor y el deudor. </w:t>
      </w:r>
    </w:p>
    <w:p w14:paraId="5F9D595E" w14:textId="6E00C985" w:rsidR="00A05AFC" w:rsidRPr="00A05AFC" w:rsidRDefault="00A05AFC" w:rsidP="00A05AFC">
      <w:pPr>
        <w:pStyle w:val="Prrafodelista"/>
        <w:numPr>
          <w:ilvl w:val="0"/>
          <w:numId w:val="37"/>
        </w:numPr>
        <w:rPr>
          <w:lang w:val="es-419" w:eastAsia="es-CO"/>
        </w:rPr>
      </w:pPr>
      <w:r w:rsidRPr="00A05AFC">
        <w:rPr>
          <w:b/>
          <w:bCs/>
          <w:lang w:val="es-419" w:eastAsia="es-CO"/>
        </w:rPr>
        <w:t>Manejo de situaciones difíciles:</w:t>
      </w:r>
      <w:r w:rsidRPr="00A05AFC">
        <w:rPr>
          <w:lang w:val="es-419" w:eastAsia="es-CO"/>
        </w:rPr>
        <w:t xml:space="preserve"> ayuda a responder con serenidad ante objeciones, desacuerdos o resistencia durante la gestión.</w:t>
      </w:r>
    </w:p>
    <w:p w14:paraId="220747E1" w14:textId="04E548F9" w:rsidR="00A05AFC" w:rsidRDefault="00A05AFC" w:rsidP="00A05AFC">
      <w:pPr>
        <w:rPr>
          <w:lang w:val="es-419" w:eastAsia="es-CO"/>
        </w:rPr>
      </w:pPr>
      <w:r w:rsidRPr="00A05AFC">
        <w:rPr>
          <w:lang w:val="es-419" w:eastAsia="es-CO"/>
        </w:rPr>
        <w:t>Estos aspectos permiten comprender que el servicio al cliente deudor no se limita a una sola acción, sino que integra atención, orientación, comunicación y criterio profesional. A partir de esta base, se profundiza en el servicio en el sector financiero y en su importancia para una recuperación de cartera clara, respetuosa y responsable.</w:t>
      </w:r>
    </w:p>
    <w:p w14:paraId="6B2D1933" w14:textId="77777777" w:rsidR="003724F8" w:rsidRPr="00A05AFC" w:rsidRDefault="003724F8" w:rsidP="00A05AFC">
      <w:pPr>
        <w:rPr>
          <w:lang w:val="es-419" w:eastAsia="es-CO"/>
        </w:rPr>
      </w:pPr>
    </w:p>
    <w:p w14:paraId="7DF4095E" w14:textId="1FDB9BBD" w:rsidR="0098715A" w:rsidRDefault="00D806A9" w:rsidP="0098715A">
      <w:pPr>
        <w:pStyle w:val="Ttulo2"/>
      </w:pPr>
      <w:bookmarkStart w:id="20" w:name="_Toc232492058"/>
      <w:r w:rsidRPr="00D806A9">
        <w:t>Servicio en el sector financiero</w:t>
      </w:r>
      <w:bookmarkEnd w:id="20"/>
    </w:p>
    <w:p w14:paraId="722918B1" w14:textId="77777777" w:rsidR="00A05AFC" w:rsidRPr="00A05AFC" w:rsidRDefault="00A05AFC" w:rsidP="00A05AFC">
      <w:pPr>
        <w:rPr>
          <w:lang w:val="es-419" w:eastAsia="es-CO"/>
        </w:rPr>
      </w:pPr>
      <w:r w:rsidRPr="00A05AFC">
        <w:rPr>
          <w:lang w:val="es-419" w:eastAsia="es-CO"/>
        </w:rPr>
        <w:t>El servicio en el sector financiero comprende las actividades, procesos e interacciones mediante los cuales una entidad atiende las necesidades, consultas y solicitudes de sus clientes. En la gestión de cartera, este servicio adquiere una función especial, porque se relaciona con personas que pueden estar atravesando dificultades económicas y requieren orientación clara para regularizar su situación crediticia.</w:t>
      </w:r>
    </w:p>
    <w:p w14:paraId="2DA52A80" w14:textId="77777777" w:rsidR="00A05AFC" w:rsidRPr="00A05AFC" w:rsidRDefault="00A05AFC" w:rsidP="00A05AFC">
      <w:pPr>
        <w:rPr>
          <w:lang w:val="es-419" w:eastAsia="es-CO"/>
        </w:rPr>
      </w:pPr>
      <w:r w:rsidRPr="00A05AFC">
        <w:rPr>
          <w:lang w:val="es-419" w:eastAsia="es-CO"/>
        </w:rPr>
        <w:t>Por esta razón, la atención al cliente deudor debe ser oportuna, clara, empática, eficiente y orientada al seguimiento. Estos principios permiten que la cobranza se desarrolle de manera profesional, sin afectar la dignidad del deudor ni la confianza en la entidad financiera.</w:t>
      </w:r>
    </w:p>
    <w:p w14:paraId="345C2F11" w14:textId="77777777" w:rsidR="00A05AFC" w:rsidRPr="00A05AFC" w:rsidRDefault="00A05AFC" w:rsidP="00A05AFC">
      <w:pPr>
        <w:rPr>
          <w:lang w:val="es-419" w:eastAsia="es-CO"/>
        </w:rPr>
      </w:pPr>
      <w:r w:rsidRPr="00A05AFC">
        <w:rPr>
          <w:lang w:val="es-419" w:eastAsia="es-CO"/>
        </w:rPr>
        <w:t>Para comprender mejor la relación entre el servicio al cliente y la recuperación de cartera, en la siguiente tabla se presentan los principios que orientan la atención al deudor, su aplicación en la gestión y su impacto en el proceso de recuperación.</w:t>
      </w:r>
    </w:p>
    <w:p w14:paraId="46F2638F" w14:textId="69D87C93" w:rsidR="00A05AFC" w:rsidRDefault="00A05AFC" w:rsidP="003724F8">
      <w:pPr>
        <w:pStyle w:val="Tabla"/>
        <w:rPr>
          <w:lang w:val="es-419" w:eastAsia="es-CO"/>
        </w:rPr>
      </w:pPr>
      <w:r w:rsidRPr="00A05AFC">
        <w:rPr>
          <w:lang w:val="es-419" w:eastAsia="es-CO"/>
        </w:rPr>
        <w:lastRenderedPageBreak/>
        <w:t>Principios de servicio al cliente en la gestión de cartera</w:t>
      </w:r>
    </w:p>
    <w:tbl>
      <w:tblPr>
        <w:tblStyle w:val="SENA"/>
        <w:tblW w:w="0" w:type="auto"/>
        <w:tblLook w:val="04A0" w:firstRow="1" w:lastRow="0" w:firstColumn="1" w:lastColumn="0" w:noHBand="0" w:noVBand="1"/>
      </w:tblPr>
      <w:tblGrid>
        <w:gridCol w:w="1857"/>
        <w:gridCol w:w="4803"/>
        <w:gridCol w:w="3395"/>
      </w:tblGrid>
      <w:tr w:rsidR="00A05AFC" w:rsidRPr="00A05AFC" w14:paraId="525D1A91" w14:textId="77777777" w:rsidTr="003724F8">
        <w:trPr>
          <w:cnfStyle w:val="100000000000" w:firstRow="1" w:lastRow="0" w:firstColumn="0" w:lastColumn="0" w:oddVBand="0" w:evenVBand="0" w:oddHBand="0" w:evenHBand="0" w:firstRowFirstColumn="0" w:firstRowLastColumn="0" w:lastRowFirstColumn="0" w:lastRowLastColumn="0"/>
          <w:trHeight w:val="927"/>
          <w:tblHeader/>
        </w:trPr>
        <w:tc>
          <w:tcPr>
            <w:tcW w:w="0" w:type="auto"/>
            <w:hideMark/>
          </w:tcPr>
          <w:p w14:paraId="1BF55D41" w14:textId="77777777" w:rsidR="00A05AFC" w:rsidRPr="00A05AFC" w:rsidRDefault="00A05AFC" w:rsidP="003724F8">
            <w:pPr>
              <w:pStyle w:val="TextoTablas"/>
            </w:pPr>
            <w:r w:rsidRPr="00A05AFC">
              <w:t>Principio de servicio</w:t>
            </w:r>
          </w:p>
        </w:tc>
        <w:tc>
          <w:tcPr>
            <w:tcW w:w="0" w:type="auto"/>
            <w:hideMark/>
          </w:tcPr>
          <w:p w14:paraId="2F074B79" w14:textId="77777777" w:rsidR="00A05AFC" w:rsidRPr="00A05AFC" w:rsidRDefault="00A05AFC" w:rsidP="003724F8">
            <w:pPr>
              <w:pStyle w:val="TextoTablas"/>
            </w:pPr>
            <w:r w:rsidRPr="00A05AFC">
              <w:t>Aplicación en la gestión de cartera</w:t>
            </w:r>
          </w:p>
        </w:tc>
        <w:tc>
          <w:tcPr>
            <w:tcW w:w="0" w:type="auto"/>
            <w:hideMark/>
          </w:tcPr>
          <w:p w14:paraId="45E73806" w14:textId="77777777" w:rsidR="00A05AFC" w:rsidRPr="00A05AFC" w:rsidRDefault="00A05AFC" w:rsidP="003724F8">
            <w:pPr>
              <w:pStyle w:val="TextoTablas"/>
            </w:pPr>
            <w:r w:rsidRPr="00A05AFC">
              <w:t>Impacto en la recuperación</w:t>
            </w:r>
          </w:p>
        </w:tc>
      </w:tr>
      <w:tr w:rsidR="00A05AFC" w:rsidRPr="00A05AFC" w14:paraId="2F7B8854"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58D10517" w14:textId="77777777" w:rsidR="00A05AFC" w:rsidRPr="00A05AFC" w:rsidRDefault="00A05AFC" w:rsidP="003724F8">
            <w:pPr>
              <w:pStyle w:val="TextoTablas"/>
              <w:rPr>
                <w:szCs w:val="24"/>
              </w:rPr>
            </w:pPr>
            <w:r w:rsidRPr="00A05AFC">
              <w:rPr>
                <w:szCs w:val="24"/>
              </w:rPr>
              <w:t>Oportunidad</w:t>
            </w:r>
          </w:p>
        </w:tc>
        <w:tc>
          <w:tcPr>
            <w:tcW w:w="0" w:type="auto"/>
            <w:hideMark/>
          </w:tcPr>
          <w:p w14:paraId="65BD2A15" w14:textId="77777777" w:rsidR="00A05AFC" w:rsidRPr="00A05AFC" w:rsidRDefault="00A05AFC" w:rsidP="003724F8">
            <w:pPr>
              <w:pStyle w:val="TextoTablas"/>
              <w:rPr>
                <w:szCs w:val="24"/>
              </w:rPr>
            </w:pPr>
            <w:r w:rsidRPr="00A05AFC">
              <w:rPr>
                <w:szCs w:val="24"/>
              </w:rPr>
              <w:t>Contactar al deudor en el momento adecuado y antes de que la mora avance.</w:t>
            </w:r>
          </w:p>
        </w:tc>
        <w:tc>
          <w:tcPr>
            <w:tcW w:w="0" w:type="auto"/>
            <w:hideMark/>
          </w:tcPr>
          <w:p w14:paraId="25044298" w14:textId="77777777" w:rsidR="00A05AFC" w:rsidRPr="00A05AFC" w:rsidRDefault="00A05AFC" w:rsidP="003724F8">
            <w:pPr>
              <w:pStyle w:val="TextoTablas"/>
              <w:rPr>
                <w:szCs w:val="24"/>
              </w:rPr>
            </w:pPr>
            <w:r w:rsidRPr="00A05AFC">
              <w:rPr>
                <w:szCs w:val="24"/>
              </w:rPr>
              <w:t>Reduce el riesgo de deterioro de la obligación.</w:t>
            </w:r>
          </w:p>
        </w:tc>
      </w:tr>
      <w:tr w:rsidR="00A05AFC" w:rsidRPr="00A05AFC" w14:paraId="77EE9CB1" w14:textId="77777777" w:rsidTr="003724F8">
        <w:tc>
          <w:tcPr>
            <w:tcW w:w="0" w:type="auto"/>
            <w:hideMark/>
          </w:tcPr>
          <w:p w14:paraId="3129C074" w14:textId="77777777" w:rsidR="00A05AFC" w:rsidRPr="00A05AFC" w:rsidRDefault="00A05AFC" w:rsidP="003724F8">
            <w:pPr>
              <w:pStyle w:val="TextoTablas"/>
              <w:rPr>
                <w:szCs w:val="24"/>
              </w:rPr>
            </w:pPr>
            <w:r w:rsidRPr="00A05AFC">
              <w:rPr>
                <w:szCs w:val="24"/>
              </w:rPr>
              <w:t>Claridad</w:t>
            </w:r>
          </w:p>
        </w:tc>
        <w:tc>
          <w:tcPr>
            <w:tcW w:w="0" w:type="auto"/>
            <w:hideMark/>
          </w:tcPr>
          <w:p w14:paraId="29C8F5FD" w14:textId="77777777" w:rsidR="00A05AFC" w:rsidRPr="00A05AFC" w:rsidRDefault="00A05AFC" w:rsidP="003724F8">
            <w:pPr>
              <w:pStyle w:val="TextoTablas"/>
              <w:rPr>
                <w:szCs w:val="24"/>
              </w:rPr>
            </w:pPr>
            <w:r w:rsidRPr="00A05AFC">
              <w:rPr>
                <w:szCs w:val="24"/>
              </w:rPr>
              <w:t>Informar el estado de la deuda, los costos y las opciones de pago.</w:t>
            </w:r>
          </w:p>
        </w:tc>
        <w:tc>
          <w:tcPr>
            <w:tcW w:w="0" w:type="auto"/>
            <w:hideMark/>
          </w:tcPr>
          <w:p w14:paraId="1D91A834" w14:textId="77777777" w:rsidR="00A05AFC" w:rsidRPr="00A05AFC" w:rsidRDefault="00A05AFC" w:rsidP="003724F8">
            <w:pPr>
              <w:pStyle w:val="TextoTablas"/>
              <w:rPr>
                <w:szCs w:val="24"/>
              </w:rPr>
            </w:pPr>
            <w:r w:rsidRPr="00A05AFC">
              <w:rPr>
                <w:szCs w:val="24"/>
              </w:rPr>
              <w:t>Facilita la comprensión y disminuye la resistencia.</w:t>
            </w:r>
          </w:p>
        </w:tc>
      </w:tr>
      <w:tr w:rsidR="00A05AFC" w:rsidRPr="00A05AFC" w14:paraId="041A8768"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17FE2F49" w14:textId="77777777" w:rsidR="00A05AFC" w:rsidRPr="00A05AFC" w:rsidRDefault="00A05AFC" w:rsidP="003724F8">
            <w:pPr>
              <w:pStyle w:val="TextoTablas"/>
              <w:rPr>
                <w:szCs w:val="24"/>
              </w:rPr>
            </w:pPr>
            <w:r w:rsidRPr="00A05AFC">
              <w:rPr>
                <w:szCs w:val="24"/>
              </w:rPr>
              <w:t>Empatía</w:t>
            </w:r>
          </w:p>
        </w:tc>
        <w:tc>
          <w:tcPr>
            <w:tcW w:w="0" w:type="auto"/>
            <w:hideMark/>
          </w:tcPr>
          <w:p w14:paraId="0D68B619" w14:textId="77777777" w:rsidR="00A05AFC" w:rsidRPr="00A05AFC" w:rsidRDefault="00A05AFC" w:rsidP="003724F8">
            <w:pPr>
              <w:pStyle w:val="TextoTablas"/>
              <w:rPr>
                <w:szCs w:val="24"/>
              </w:rPr>
            </w:pPr>
            <w:r w:rsidRPr="00A05AFC">
              <w:rPr>
                <w:szCs w:val="24"/>
              </w:rPr>
              <w:t>Escuchar la situación del deudor y reconocer sus dificultades.</w:t>
            </w:r>
          </w:p>
        </w:tc>
        <w:tc>
          <w:tcPr>
            <w:tcW w:w="0" w:type="auto"/>
            <w:hideMark/>
          </w:tcPr>
          <w:p w14:paraId="051EA7DD" w14:textId="77777777" w:rsidR="00A05AFC" w:rsidRPr="00A05AFC" w:rsidRDefault="00A05AFC" w:rsidP="003724F8">
            <w:pPr>
              <w:pStyle w:val="TextoTablas"/>
              <w:rPr>
                <w:szCs w:val="24"/>
              </w:rPr>
            </w:pPr>
            <w:r w:rsidRPr="00A05AFC">
              <w:rPr>
                <w:szCs w:val="24"/>
              </w:rPr>
              <w:t>Genera confianza y favorece la negociación.</w:t>
            </w:r>
          </w:p>
        </w:tc>
      </w:tr>
      <w:tr w:rsidR="00A05AFC" w:rsidRPr="00A05AFC" w14:paraId="113E154C" w14:textId="77777777" w:rsidTr="003724F8">
        <w:tc>
          <w:tcPr>
            <w:tcW w:w="0" w:type="auto"/>
            <w:hideMark/>
          </w:tcPr>
          <w:p w14:paraId="08C94427" w14:textId="77777777" w:rsidR="00A05AFC" w:rsidRPr="00A05AFC" w:rsidRDefault="00A05AFC" w:rsidP="003724F8">
            <w:pPr>
              <w:pStyle w:val="TextoTablas"/>
              <w:rPr>
                <w:szCs w:val="24"/>
              </w:rPr>
            </w:pPr>
            <w:r w:rsidRPr="00A05AFC">
              <w:rPr>
                <w:szCs w:val="24"/>
              </w:rPr>
              <w:t>Eficiencia</w:t>
            </w:r>
          </w:p>
        </w:tc>
        <w:tc>
          <w:tcPr>
            <w:tcW w:w="0" w:type="auto"/>
            <w:hideMark/>
          </w:tcPr>
          <w:p w14:paraId="2C483574" w14:textId="77777777" w:rsidR="00A05AFC" w:rsidRPr="00A05AFC" w:rsidRDefault="00A05AFC" w:rsidP="003724F8">
            <w:pPr>
              <w:pStyle w:val="TextoTablas"/>
              <w:rPr>
                <w:szCs w:val="24"/>
              </w:rPr>
            </w:pPr>
            <w:r w:rsidRPr="00A05AFC">
              <w:rPr>
                <w:szCs w:val="24"/>
              </w:rPr>
              <w:t>Resolver consultas y orientar el proceso sin demoras innecesarias.</w:t>
            </w:r>
          </w:p>
        </w:tc>
        <w:tc>
          <w:tcPr>
            <w:tcW w:w="0" w:type="auto"/>
            <w:hideMark/>
          </w:tcPr>
          <w:p w14:paraId="69378033" w14:textId="77777777" w:rsidR="00A05AFC" w:rsidRPr="00A05AFC" w:rsidRDefault="00A05AFC" w:rsidP="003724F8">
            <w:pPr>
              <w:pStyle w:val="TextoTablas"/>
              <w:rPr>
                <w:szCs w:val="24"/>
              </w:rPr>
            </w:pPr>
            <w:r w:rsidRPr="00A05AFC">
              <w:rPr>
                <w:szCs w:val="24"/>
              </w:rPr>
              <w:t>Agiliza los acuerdos y mejora la gestión.</w:t>
            </w:r>
          </w:p>
        </w:tc>
      </w:tr>
      <w:tr w:rsidR="00A05AFC" w:rsidRPr="00A05AFC" w14:paraId="5C4A3A5A"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15C3C640" w14:textId="77777777" w:rsidR="00A05AFC" w:rsidRPr="00A05AFC" w:rsidRDefault="00A05AFC" w:rsidP="003724F8">
            <w:pPr>
              <w:pStyle w:val="TextoTablas"/>
              <w:rPr>
                <w:szCs w:val="24"/>
              </w:rPr>
            </w:pPr>
            <w:r w:rsidRPr="00A05AFC">
              <w:rPr>
                <w:szCs w:val="24"/>
              </w:rPr>
              <w:t>Seguimiento</w:t>
            </w:r>
          </w:p>
        </w:tc>
        <w:tc>
          <w:tcPr>
            <w:tcW w:w="0" w:type="auto"/>
            <w:hideMark/>
          </w:tcPr>
          <w:p w14:paraId="12993D39" w14:textId="77777777" w:rsidR="00A05AFC" w:rsidRPr="00A05AFC" w:rsidRDefault="00A05AFC" w:rsidP="003724F8">
            <w:pPr>
              <w:pStyle w:val="TextoTablas"/>
              <w:rPr>
                <w:szCs w:val="24"/>
              </w:rPr>
            </w:pPr>
            <w:r w:rsidRPr="00A05AFC">
              <w:rPr>
                <w:szCs w:val="24"/>
              </w:rPr>
              <w:t>Verificar los compromisos adquiridos y mantener contacto oportuno.</w:t>
            </w:r>
          </w:p>
        </w:tc>
        <w:tc>
          <w:tcPr>
            <w:tcW w:w="0" w:type="auto"/>
            <w:hideMark/>
          </w:tcPr>
          <w:p w14:paraId="1BCE817C" w14:textId="77777777" w:rsidR="00A05AFC" w:rsidRPr="00A05AFC" w:rsidRDefault="00A05AFC" w:rsidP="003724F8">
            <w:pPr>
              <w:pStyle w:val="TextoTablas"/>
              <w:rPr>
                <w:szCs w:val="24"/>
              </w:rPr>
            </w:pPr>
            <w:r w:rsidRPr="00A05AFC">
              <w:rPr>
                <w:szCs w:val="24"/>
              </w:rPr>
              <w:t>Aumenta el cumplimiento de los acuerdos.</w:t>
            </w:r>
          </w:p>
        </w:tc>
      </w:tr>
    </w:tbl>
    <w:p w14:paraId="13F5BE81" w14:textId="77777777" w:rsidR="003724F8" w:rsidRDefault="003724F8" w:rsidP="00A05AFC">
      <w:pPr>
        <w:tabs>
          <w:tab w:val="left" w:pos="8400"/>
        </w:tabs>
        <w:rPr>
          <w:lang w:val="es-419" w:eastAsia="es-CO"/>
        </w:rPr>
      </w:pPr>
    </w:p>
    <w:p w14:paraId="38429CE0" w14:textId="7DC89B2B" w:rsidR="00A05AFC" w:rsidRPr="00A05AFC" w:rsidRDefault="00A05AFC" w:rsidP="00A05AFC">
      <w:pPr>
        <w:tabs>
          <w:tab w:val="left" w:pos="8400"/>
        </w:tabs>
        <w:rPr>
          <w:lang w:val="es-419" w:eastAsia="es-CO"/>
        </w:rPr>
      </w:pPr>
      <w:r w:rsidRPr="00A05AFC">
        <w:rPr>
          <w:lang w:val="es-419" w:eastAsia="es-CO"/>
        </w:rPr>
        <w:t>Estos principios permiten comprender que el servicio al cliente deudor no se limita a brindar información. También implica orientar con claridad, escuchar con respeto y hacer seguimiento a los compromisos adquiridos, con el fin de fortalecer la recuperación de cartera y conservar una relación responsable con el cliente.</w:t>
      </w:r>
    </w:p>
    <w:p w14:paraId="1F419D7F" w14:textId="559A1455" w:rsidR="00A05AFC" w:rsidRDefault="00A05AFC" w:rsidP="00A05AFC">
      <w:pPr>
        <w:tabs>
          <w:tab w:val="left" w:pos="8400"/>
        </w:tabs>
        <w:rPr>
          <w:lang w:val="es-419" w:eastAsia="es-CO"/>
        </w:rPr>
      </w:pPr>
      <w:r w:rsidRPr="00A05AFC">
        <w:rPr>
          <w:lang w:val="es-419" w:eastAsia="es-CO"/>
        </w:rPr>
        <w:t>Una vez reconocidos los principios del servicio al cliente, es necesario analizar la fidelización del cliente deudor. Este aspecto permite comprender cómo una atención adecuada puede contribuir a mantener la relación comercial aun después de una situación de mora.</w:t>
      </w:r>
    </w:p>
    <w:p w14:paraId="130AE6EF" w14:textId="77777777" w:rsidR="003724F8" w:rsidRPr="00A05AFC" w:rsidRDefault="003724F8" w:rsidP="00A05AFC">
      <w:pPr>
        <w:tabs>
          <w:tab w:val="left" w:pos="8400"/>
        </w:tabs>
        <w:rPr>
          <w:lang w:val="es-419" w:eastAsia="es-CO"/>
        </w:rPr>
      </w:pPr>
    </w:p>
    <w:p w14:paraId="161858A8" w14:textId="649F8143" w:rsidR="0098715A" w:rsidRDefault="00D806A9" w:rsidP="0098715A">
      <w:pPr>
        <w:pStyle w:val="Ttulo2"/>
      </w:pPr>
      <w:bookmarkStart w:id="21" w:name="_Toc232492059"/>
      <w:r w:rsidRPr="00D806A9">
        <w:lastRenderedPageBreak/>
        <w:t>Fidelización del cliente deudor</w:t>
      </w:r>
      <w:bookmarkEnd w:id="21"/>
    </w:p>
    <w:p w14:paraId="071810E2" w14:textId="77777777" w:rsidR="00A05AFC" w:rsidRPr="00A05AFC" w:rsidRDefault="00A05AFC" w:rsidP="00A05AFC">
      <w:pPr>
        <w:rPr>
          <w:lang w:val="es-419" w:eastAsia="es-CO"/>
        </w:rPr>
      </w:pPr>
      <w:r w:rsidRPr="00A05AFC">
        <w:rPr>
          <w:lang w:val="es-419" w:eastAsia="es-CO"/>
        </w:rPr>
        <w:t>La fidelización del cliente deudor consiste en conservar una relación responsable entre la entidad financiera y el cliente que presenta una obligación en mora. Aunque el proceso de cobranza tiene como propósito recuperar los recursos pendientes, también debe cuidar la calidad del vínculo comercial y evitar prácticas que generen rechazo, desconfianza o ruptura definitiva de la relación.</w:t>
      </w:r>
    </w:p>
    <w:p w14:paraId="562EDD93" w14:textId="616B9FCD" w:rsidR="00A05AFC" w:rsidRDefault="00A05AFC" w:rsidP="00A05AFC">
      <w:pPr>
        <w:rPr>
          <w:lang w:val="es-419" w:eastAsia="es-CO"/>
        </w:rPr>
      </w:pPr>
      <w:r w:rsidRPr="00A05AFC">
        <w:rPr>
          <w:lang w:val="es-419" w:eastAsia="es-CO"/>
        </w:rPr>
        <w:t>En este contexto, un deudor que recibe atención respetuosa, información clara y alternativas viables puede mostrar mayor disposición para negociar y cumplir los compromisos pactados. En cambio, una atención agresiva, confusa o poco profesional puede aumentar la resistencia, afectar la imagen de la entidad y disminuir las posibilidades de recuperación.</w:t>
      </w:r>
    </w:p>
    <w:p w14:paraId="78DE7394" w14:textId="071266A4" w:rsidR="00A05AFC" w:rsidRDefault="00A05AFC" w:rsidP="00A05AFC">
      <w:pPr>
        <w:rPr>
          <w:lang w:val="es-419" w:eastAsia="es-CO"/>
        </w:rPr>
      </w:pPr>
      <w:r w:rsidRPr="00A05AFC">
        <w:rPr>
          <w:lang w:val="es-419" w:eastAsia="es-CO"/>
        </w:rPr>
        <w:t>La fidelización del cliente deudor fortalece la recuperación de cartera cuando se basa en información clara, acuerdos viables y un trato respetuoso.</w:t>
      </w:r>
    </w:p>
    <w:p w14:paraId="353B361F" w14:textId="77777777" w:rsidR="00A05AFC" w:rsidRPr="00A05AFC" w:rsidRDefault="00A05AFC" w:rsidP="00A05AFC">
      <w:pPr>
        <w:rPr>
          <w:lang w:val="es-419" w:eastAsia="es-CO"/>
        </w:rPr>
      </w:pPr>
      <w:r w:rsidRPr="00A05AFC">
        <w:rPr>
          <w:lang w:val="es-419" w:eastAsia="es-CO"/>
        </w:rPr>
        <w:t>A continuación, se presentan algunos elementos que favorecen la fidelización del cliente deudor durante el proceso de cartera:</w:t>
      </w:r>
    </w:p>
    <w:p w14:paraId="3B98069F" w14:textId="786FB66D" w:rsidR="00A05AFC" w:rsidRPr="00A05AFC" w:rsidRDefault="00A05AFC" w:rsidP="00A05AFC">
      <w:pPr>
        <w:pStyle w:val="Prrafodelista"/>
        <w:numPr>
          <w:ilvl w:val="0"/>
          <w:numId w:val="38"/>
        </w:numPr>
        <w:rPr>
          <w:lang w:val="es-419" w:eastAsia="es-CO"/>
        </w:rPr>
      </w:pPr>
      <w:r w:rsidRPr="00A05AFC">
        <w:rPr>
          <w:b/>
          <w:bCs/>
          <w:lang w:val="es-419" w:eastAsia="es-CO"/>
        </w:rPr>
        <w:t>Confianza:</w:t>
      </w:r>
      <w:r w:rsidRPr="00A05AFC">
        <w:rPr>
          <w:lang w:val="es-419" w:eastAsia="es-CO"/>
        </w:rPr>
        <w:t xml:space="preserve"> se fortalece cuando la entidad actúa con transparencia, entrega información clara y cumple los compromisos acordados durante la gestión. Esto permite que el deudor perciba seriedad institucional y mayor disposición para negociar. </w:t>
      </w:r>
    </w:p>
    <w:p w14:paraId="5242E6EA" w14:textId="188C2286" w:rsidR="00A05AFC" w:rsidRPr="00A05AFC" w:rsidRDefault="00A05AFC" w:rsidP="00A05AFC">
      <w:pPr>
        <w:pStyle w:val="Prrafodelista"/>
        <w:numPr>
          <w:ilvl w:val="0"/>
          <w:numId w:val="38"/>
        </w:numPr>
        <w:rPr>
          <w:lang w:val="es-419" w:eastAsia="es-CO"/>
        </w:rPr>
      </w:pPr>
      <w:r w:rsidRPr="00A05AFC">
        <w:rPr>
          <w:b/>
          <w:bCs/>
          <w:lang w:val="es-419" w:eastAsia="es-CO"/>
        </w:rPr>
        <w:t>Soluciones viables:</w:t>
      </w:r>
      <w:r w:rsidRPr="00A05AFC">
        <w:rPr>
          <w:lang w:val="es-419" w:eastAsia="es-CO"/>
        </w:rPr>
        <w:t xml:space="preserve"> se construyen cuando las alternativas de pago responden a la capacidad real del deudor y a las políticas de la entidad. Una solución posible aumenta la probabilidad de cumplimiento y evita nuevos incumplimientos. </w:t>
      </w:r>
    </w:p>
    <w:p w14:paraId="6BA18116" w14:textId="0CF4D117" w:rsidR="00A05AFC" w:rsidRPr="00A05AFC" w:rsidRDefault="00A05AFC" w:rsidP="00A05AFC">
      <w:pPr>
        <w:pStyle w:val="Prrafodelista"/>
        <w:numPr>
          <w:ilvl w:val="0"/>
          <w:numId w:val="38"/>
        </w:numPr>
        <w:rPr>
          <w:lang w:val="es-419" w:eastAsia="es-CO"/>
        </w:rPr>
      </w:pPr>
      <w:r w:rsidRPr="00A05AFC">
        <w:rPr>
          <w:b/>
          <w:bCs/>
          <w:lang w:val="es-419" w:eastAsia="es-CO"/>
        </w:rPr>
        <w:lastRenderedPageBreak/>
        <w:t>Comunicación continua:</w:t>
      </w:r>
      <w:r w:rsidRPr="00A05AFC">
        <w:rPr>
          <w:lang w:val="es-419" w:eastAsia="es-CO"/>
        </w:rPr>
        <w:t xml:space="preserve"> permite mantener informado al deudor sobre el estado del proceso, los plazos, los compromisos y las consecuencias de cada decisión. Esta comunicación reduce confusiones y facilita el seguimiento de la obligación. </w:t>
      </w:r>
    </w:p>
    <w:p w14:paraId="2DE22048" w14:textId="6A3C7720" w:rsidR="00A05AFC" w:rsidRPr="00A05AFC" w:rsidRDefault="00A05AFC" w:rsidP="00A05AFC">
      <w:pPr>
        <w:pStyle w:val="Prrafodelista"/>
        <w:numPr>
          <w:ilvl w:val="0"/>
          <w:numId w:val="38"/>
        </w:numPr>
        <w:rPr>
          <w:lang w:val="es-419" w:eastAsia="es-CO"/>
        </w:rPr>
      </w:pPr>
      <w:r w:rsidRPr="00A05AFC">
        <w:rPr>
          <w:b/>
          <w:bCs/>
          <w:lang w:val="es-419" w:eastAsia="es-CO"/>
        </w:rPr>
        <w:t>Reconocimiento del esfuerzo:</w:t>
      </w:r>
      <w:r w:rsidRPr="00A05AFC">
        <w:rPr>
          <w:lang w:val="es-419" w:eastAsia="es-CO"/>
        </w:rPr>
        <w:t xml:space="preserve"> consiste en valorar los pagos parciales, los acuerdos cumplidos y los avances en la normalización de la obligación. Este reconocimiento fortalece la relación con el deudor y motiva el cumplimiento de nuevos compromisos.</w:t>
      </w:r>
    </w:p>
    <w:p w14:paraId="56FD2439" w14:textId="77777777" w:rsidR="00A05AFC" w:rsidRPr="00A05AFC" w:rsidRDefault="00A05AFC" w:rsidP="00A05AFC">
      <w:pPr>
        <w:rPr>
          <w:lang w:val="es-419" w:eastAsia="es-CO"/>
        </w:rPr>
      </w:pPr>
      <w:r w:rsidRPr="00A05AFC">
        <w:rPr>
          <w:lang w:val="es-419" w:eastAsia="es-CO"/>
        </w:rPr>
        <w:t>Estos elementos permiten comprender que la fidelización del cliente deudor no significa suspender la recuperación de cartera, sino gestionarla con responsabilidad, claridad y orientación a soluciones. De esta manera, la entidad protege sus recursos, conserva una relación adecuada con el cliente y fortalece la sostenibilidad del proceso.</w:t>
      </w:r>
    </w:p>
    <w:p w14:paraId="67F862FD" w14:textId="244A2170" w:rsidR="00A05AFC" w:rsidRDefault="00A05AFC" w:rsidP="00A05AFC">
      <w:pPr>
        <w:rPr>
          <w:lang w:val="es-419" w:eastAsia="es-CO"/>
        </w:rPr>
      </w:pPr>
      <w:r w:rsidRPr="00A05AFC">
        <w:rPr>
          <w:lang w:val="es-419" w:eastAsia="es-CO"/>
        </w:rPr>
        <w:t>Una vez reconocida la importancia de fidelizar al cliente deudor, es necesario abordar la comunicación en cobranza, ya que esta permite organizar el contacto, explicar la obligación y orientar los acuerdos de forma clara y verificable. Asimismo, facilita que el gestor transmita la información con precisión, escuche la situación del deudor y evite mensajes confusos que puedan afectar el proceso. De esta manera, la comunicación se convierte en una herramienta clave para avanzar hacia una gestión ordenada, respetuosa y orientada al cumplimiento de los compromisos.</w:t>
      </w:r>
    </w:p>
    <w:p w14:paraId="4AF18B85" w14:textId="77777777" w:rsidR="003724F8" w:rsidRPr="00A05AFC" w:rsidRDefault="003724F8" w:rsidP="00A05AFC">
      <w:pPr>
        <w:rPr>
          <w:lang w:val="es-419" w:eastAsia="es-CO"/>
        </w:rPr>
      </w:pPr>
    </w:p>
    <w:p w14:paraId="3F0DE219" w14:textId="43CC1AF0" w:rsidR="0098715A" w:rsidRDefault="00D806A9" w:rsidP="0098715A">
      <w:pPr>
        <w:pStyle w:val="Ttulo2"/>
      </w:pPr>
      <w:bookmarkStart w:id="22" w:name="_Toc232492060"/>
      <w:r w:rsidRPr="00D806A9">
        <w:t>Comunicación en cobranza</w:t>
      </w:r>
      <w:bookmarkEnd w:id="22"/>
    </w:p>
    <w:p w14:paraId="68A60C36" w14:textId="77777777" w:rsidR="00A05AFC" w:rsidRPr="00A05AFC" w:rsidRDefault="00A05AFC" w:rsidP="00A05AFC">
      <w:pPr>
        <w:rPr>
          <w:lang w:val="es-419" w:eastAsia="es-CO"/>
        </w:rPr>
      </w:pPr>
      <w:r w:rsidRPr="00A05AFC">
        <w:rPr>
          <w:lang w:val="es-419" w:eastAsia="es-CO"/>
        </w:rPr>
        <w:t xml:space="preserve">La comunicación en cobranza es una habilidad técnica y relacional que permite orientar el diálogo con el deudor de manera clara, respetuosa y efectiva. En este </w:t>
      </w:r>
      <w:r w:rsidRPr="00A05AFC">
        <w:rPr>
          <w:lang w:val="es-419" w:eastAsia="es-CO"/>
        </w:rPr>
        <w:lastRenderedPageBreak/>
        <w:t>proceso, el gestor debe informar el estado de la obligación, escuchar la situación del cliente y presentar alternativas de pago acordes con las políticas institucionales.</w:t>
      </w:r>
    </w:p>
    <w:p w14:paraId="452F6954" w14:textId="77777777" w:rsidR="00A05AFC" w:rsidRPr="00A05AFC" w:rsidRDefault="00A05AFC" w:rsidP="00A05AFC">
      <w:pPr>
        <w:rPr>
          <w:lang w:val="es-419" w:eastAsia="es-CO"/>
        </w:rPr>
      </w:pPr>
      <w:r w:rsidRPr="00A05AFC">
        <w:rPr>
          <w:lang w:val="es-419" w:eastAsia="es-CO"/>
        </w:rPr>
        <w:t>Asimismo, una comunicación adecuada ayuda a prevenir malentendidos, reducir tensiones y fortalecer la disposición del deudor para negociar. Por esta razón, cada contacto debe prepararse con información actualizada, tono profesional y propósito definido.</w:t>
      </w:r>
    </w:p>
    <w:p w14:paraId="46E8A311" w14:textId="77777777" w:rsidR="00A05AFC" w:rsidRPr="00A05AFC" w:rsidRDefault="00A05AFC" w:rsidP="00A05AFC">
      <w:pPr>
        <w:rPr>
          <w:lang w:val="es-419" w:eastAsia="es-CO"/>
        </w:rPr>
      </w:pPr>
      <w:r w:rsidRPr="00A05AFC">
        <w:rPr>
          <w:lang w:val="es-419" w:eastAsia="es-CO"/>
        </w:rPr>
        <w:t>Para desarrollar una comunicación efectiva durante la cobranza, se deben tener en cuenta las siguientes acciones:</w:t>
      </w:r>
    </w:p>
    <w:p w14:paraId="65C49E10" w14:textId="4663419F" w:rsidR="00A05AFC" w:rsidRPr="00A05AFC" w:rsidRDefault="00A05AFC" w:rsidP="00A05AFC">
      <w:pPr>
        <w:pStyle w:val="Prrafodelista"/>
        <w:numPr>
          <w:ilvl w:val="0"/>
          <w:numId w:val="39"/>
        </w:numPr>
        <w:rPr>
          <w:lang w:val="es-419" w:eastAsia="es-CO"/>
        </w:rPr>
      </w:pPr>
      <w:r w:rsidRPr="00A05AFC">
        <w:rPr>
          <w:b/>
          <w:bCs/>
          <w:lang w:val="es-419" w:eastAsia="es-CO"/>
        </w:rPr>
        <w:t>Preparar el contacto:</w:t>
      </w:r>
      <w:r w:rsidRPr="00A05AFC">
        <w:rPr>
          <w:lang w:val="es-419" w:eastAsia="es-CO"/>
        </w:rPr>
        <w:t xml:space="preserve"> consiste en revisar previamente el estado de la obligación, los pagos realizados, los compromisos anteriores y la información disponible del deudor. Esta preparación permite que el gestor dialogue con seguridad y proponga alternativas coherentes con la situación del crédito.</w:t>
      </w:r>
    </w:p>
    <w:p w14:paraId="42F0B251" w14:textId="77777777" w:rsidR="00A05AFC" w:rsidRPr="00A05AFC" w:rsidRDefault="00A05AFC" w:rsidP="003724F8">
      <w:pPr>
        <w:ind w:left="1416" w:firstLine="1"/>
        <w:rPr>
          <w:lang w:val="es-419" w:eastAsia="es-CO"/>
        </w:rPr>
      </w:pPr>
      <w:r w:rsidRPr="00A05AFC">
        <w:rPr>
          <w:lang w:val="es-419" w:eastAsia="es-CO"/>
        </w:rPr>
        <w:t xml:space="preserve">Ejemplo: antes de llamar, el gestor verifica el saldo vencido, los días de mora y el último acuerdo registrado. </w:t>
      </w:r>
    </w:p>
    <w:p w14:paraId="26F5937C" w14:textId="79BD1C6F" w:rsidR="00A05AFC" w:rsidRPr="00A05AFC" w:rsidRDefault="00A05AFC" w:rsidP="00A05AFC">
      <w:pPr>
        <w:pStyle w:val="Prrafodelista"/>
        <w:numPr>
          <w:ilvl w:val="0"/>
          <w:numId w:val="39"/>
        </w:numPr>
        <w:rPr>
          <w:lang w:val="es-419" w:eastAsia="es-CO"/>
        </w:rPr>
      </w:pPr>
      <w:r w:rsidRPr="00A05AFC">
        <w:rPr>
          <w:b/>
          <w:bCs/>
          <w:lang w:val="es-419" w:eastAsia="es-CO"/>
        </w:rPr>
        <w:t>Abrir la conversación:</w:t>
      </w:r>
      <w:r w:rsidRPr="00A05AFC">
        <w:rPr>
          <w:lang w:val="es-419" w:eastAsia="es-CO"/>
        </w:rPr>
        <w:t xml:space="preserve"> consiste en iniciar el contacto con una presentación clara, respetuosa y profesional. El gestor debe indicar su nombre, la entidad que representa, verificar la identidad del deudor y explicar el propósito de la comunicación.</w:t>
      </w:r>
    </w:p>
    <w:p w14:paraId="3627CF85" w14:textId="77777777" w:rsidR="00A05AFC" w:rsidRPr="00A05AFC" w:rsidRDefault="00A05AFC" w:rsidP="003724F8">
      <w:pPr>
        <w:ind w:left="1416" w:firstLine="1"/>
        <w:rPr>
          <w:lang w:val="es-419" w:eastAsia="es-CO"/>
        </w:rPr>
      </w:pPr>
      <w:r w:rsidRPr="00A05AFC">
        <w:rPr>
          <w:lang w:val="es-419" w:eastAsia="es-CO"/>
        </w:rPr>
        <w:t xml:space="preserve">Ejemplo: el gestor saluda, confirma que habla con el titular del crédito e informa que el contacto busca revisar alternativas para normalizar la obligación. </w:t>
      </w:r>
    </w:p>
    <w:p w14:paraId="3050E221" w14:textId="3B91173C" w:rsidR="00A05AFC" w:rsidRPr="00A05AFC" w:rsidRDefault="00A05AFC" w:rsidP="00A05AFC">
      <w:pPr>
        <w:pStyle w:val="Prrafodelista"/>
        <w:numPr>
          <w:ilvl w:val="0"/>
          <w:numId w:val="39"/>
        </w:numPr>
        <w:rPr>
          <w:lang w:val="es-419" w:eastAsia="es-CO"/>
        </w:rPr>
      </w:pPr>
      <w:r w:rsidRPr="00A05AFC">
        <w:rPr>
          <w:b/>
          <w:bCs/>
          <w:lang w:val="es-419" w:eastAsia="es-CO"/>
        </w:rPr>
        <w:lastRenderedPageBreak/>
        <w:t>Escuchar activamente:</w:t>
      </w:r>
      <w:r w:rsidRPr="00A05AFC">
        <w:rPr>
          <w:lang w:val="es-419" w:eastAsia="es-CO"/>
        </w:rPr>
        <w:t xml:space="preserve"> consiste en prestar atención a la explicación del deudor, sin interrumpir ni emitir juicios. Esta acción permite comprender la causa del incumplimiento y valorar si existe capacidad real para proponer un acuerdo de pago.</w:t>
      </w:r>
    </w:p>
    <w:p w14:paraId="29FFEA66" w14:textId="77777777" w:rsidR="00A05AFC" w:rsidRPr="00A05AFC" w:rsidRDefault="00A05AFC" w:rsidP="003724F8">
      <w:pPr>
        <w:ind w:left="1416" w:firstLine="1"/>
        <w:rPr>
          <w:lang w:val="es-419" w:eastAsia="es-CO"/>
        </w:rPr>
      </w:pPr>
      <w:r w:rsidRPr="00A05AFC">
        <w:rPr>
          <w:lang w:val="es-419" w:eastAsia="es-CO"/>
        </w:rPr>
        <w:t xml:space="preserve">Ejemplo: si el deudor manifiesta una reducción temporal de ingresos, el gestor escucha la situación antes de plantear una alternativa. </w:t>
      </w:r>
    </w:p>
    <w:p w14:paraId="59D01FCC" w14:textId="440C3A1E" w:rsidR="00A05AFC" w:rsidRPr="00A05AFC" w:rsidRDefault="00A05AFC" w:rsidP="00A05AFC">
      <w:pPr>
        <w:pStyle w:val="Prrafodelista"/>
        <w:numPr>
          <w:ilvl w:val="0"/>
          <w:numId w:val="39"/>
        </w:numPr>
        <w:rPr>
          <w:lang w:val="es-419" w:eastAsia="es-CO"/>
        </w:rPr>
      </w:pPr>
      <w:r w:rsidRPr="00A05AFC">
        <w:rPr>
          <w:b/>
          <w:bCs/>
          <w:lang w:val="es-419" w:eastAsia="es-CO"/>
        </w:rPr>
        <w:t>Informar con claridad:</w:t>
      </w:r>
      <w:r w:rsidRPr="00A05AFC">
        <w:rPr>
          <w:lang w:val="es-419" w:eastAsia="es-CO"/>
        </w:rPr>
        <w:t xml:space="preserve"> consiste en explicar el estado de la obligación con lenguaje sencillo, preciso y verificable. La información debe incluir saldo, días de mora, costos asociados, consecuencias del incumplimiento y opciones disponibles.</w:t>
      </w:r>
    </w:p>
    <w:p w14:paraId="2060BFA9" w14:textId="77777777" w:rsidR="00A05AFC" w:rsidRPr="00A05AFC" w:rsidRDefault="00A05AFC" w:rsidP="003724F8">
      <w:pPr>
        <w:ind w:left="1416" w:firstLine="1"/>
        <w:rPr>
          <w:lang w:val="es-419" w:eastAsia="es-CO"/>
        </w:rPr>
      </w:pPr>
      <w:r w:rsidRPr="00A05AFC">
        <w:rPr>
          <w:lang w:val="es-419" w:eastAsia="es-CO"/>
        </w:rPr>
        <w:t xml:space="preserve">Ejemplo: el gestor informa el valor vencido, la fecha límite de pago y las alternativas autorizadas por la entidad. </w:t>
      </w:r>
    </w:p>
    <w:p w14:paraId="3AA5751C" w14:textId="2896153F" w:rsidR="00A05AFC" w:rsidRPr="00A05AFC" w:rsidRDefault="00A05AFC" w:rsidP="00A05AFC">
      <w:pPr>
        <w:pStyle w:val="Prrafodelista"/>
        <w:numPr>
          <w:ilvl w:val="0"/>
          <w:numId w:val="39"/>
        </w:numPr>
        <w:rPr>
          <w:lang w:val="es-419" w:eastAsia="es-CO"/>
        </w:rPr>
      </w:pPr>
      <w:r w:rsidRPr="00A05AFC">
        <w:rPr>
          <w:b/>
          <w:bCs/>
          <w:lang w:val="es-419" w:eastAsia="es-CO"/>
        </w:rPr>
        <w:t>Proponer soluciones:</w:t>
      </w:r>
      <w:r w:rsidRPr="00A05AFC">
        <w:rPr>
          <w:lang w:val="es-419" w:eastAsia="es-CO"/>
        </w:rPr>
        <w:t xml:space="preserve"> consiste en presentar alternativas de pago viables, ajustadas a la capacidad del deudor y a las políticas institucionales. La propuesta debe ser concreta, realista y fácil de comprender para evitar nuevos incumplimientos.</w:t>
      </w:r>
    </w:p>
    <w:p w14:paraId="788A8E48" w14:textId="77777777" w:rsidR="00A05AFC" w:rsidRPr="00A05AFC" w:rsidRDefault="00A05AFC" w:rsidP="003724F8">
      <w:pPr>
        <w:ind w:left="1416" w:firstLine="1"/>
        <w:rPr>
          <w:lang w:val="es-419" w:eastAsia="es-CO"/>
        </w:rPr>
      </w:pPr>
      <w:r w:rsidRPr="00A05AFC">
        <w:rPr>
          <w:lang w:val="es-419" w:eastAsia="es-CO"/>
        </w:rPr>
        <w:t xml:space="preserve">Ejemplo: el gestor propone un pago parcial inicial y un acuerdo con fechas definidas para cancelar el saldo restante. </w:t>
      </w:r>
    </w:p>
    <w:p w14:paraId="76815B8F" w14:textId="227B777F" w:rsidR="00A05AFC" w:rsidRPr="00A05AFC" w:rsidRDefault="00A05AFC" w:rsidP="00A05AFC">
      <w:pPr>
        <w:pStyle w:val="Prrafodelista"/>
        <w:numPr>
          <w:ilvl w:val="0"/>
          <w:numId w:val="39"/>
        </w:numPr>
        <w:rPr>
          <w:lang w:val="es-419" w:eastAsia="es-CO"/>
        </w:rPr>
      </w:pPr>
      <w:r w:rsidRPr="00A05AFC">
        <w:rPr>
          <w:b/>
          <w:bCs/>
          <w:lang w:val="es-419" w:eastAsia="es-CO"/>
        </w:rPr>
        <w:t>Cerrar y registrar:</w:t>
      </w:r>
      <w:r w:rsidRPr="00A05AFC">
        <w:rPr>
          <w:lang w:val="es-419" w:eastAsia="es-CO"/>
        </w:rPr>
        <w:t xml:space="preserve"> consiste en confirmar los compromisos acordados, informar los pasos siguientes y dejar evidencia de la gestión realizada. Este registro permite hacer seguimiento, verificar el cumplimiento y mantener la trazabilidad del proceso.</w:t>
      </w:r>
    </w:p>
    <w:p w14:paraId="5BA28372" w14:textId="77777777" w:rsidR="00A05AFC" w:rsidRPr="00A05AFC" w:rsidRDefault="00A05AFC" w:rsidP="003724F8">
      <w:pPr>
        <w:ind w:left="1416" w:firstLine="1"/>
        <w:rPr>
          <w:lang w:val="es-419" w:eastAsia="es-CO"/>
        </w:rPr>
      </w:pPr>
      <w:r w:rsidRPr="00A05AFC">
        <w:rPr>
          <w:lang w:val="es-419" w:eastAsia="es-CO"/>
        </w:rPr>
        <w:lastRenderedPageBreak/>
        <w:t>Ejemplo: el gestor registra la fecha del acuerdo, el valor pactado, el canal de contacto y la próxima fecha de seguimiento.</w:t>
      </w:r>
    </w:p>
    <w:p w14:paraId="0499880E" w14:textId="77777777" w:rsidR="00A05AFC" w:rsidRPr="00A05AFC" w:rsidRDefault="00A05AFC" w:rsidP="00A05AFC">
      <w:pPr>
        <w:rPr>
          <w:lang w:val="es-419" w:eastAsia="es-CO"/>
        </w:rPr>
      </w:pPr>
      <w:r w:rsidRPr="00A05AFC">
        <w:rPr>
          <w:lang w:val="es-419" w:eastAsia="es-CO"/>
        </w:rPr>
        <w:t>Estas acciones permiten que la comunicación en cobranza tenga un orden claro y una finalidad concreta. De esta manera, el gestor evita respuestas improvisadas, fortalece la confianza y deja evidencia de cada interacción.</w:t>
      </w:r>
    </w:p>
    <w:p w14:paraId="083234F2" w14:textId="5C51C7D9" w:rsidR="00A05AFC" w:rsidRDefault="00A05AFC" w:rsidP="00A05AFC">
      <w:pPr>
        <w:rPr>
          <w:lang w:val="es-419" w:eastAsia="es-CO"/>
        </w:rPr>
      </w:pPr>
      <w:r w:rsidRPr="00A05AFC">
        <w:rPr>
          <w:lang w:val="es-419" w:eastAsia="es-CO"/>
        </w:rPr>
        <w:t>Aunque una comunicación clara facilita el contacto con el deudor, durante la gestión pueden presentarse situaciones de tensión, desacuerdo o resistencia. Por esta razón, el siguiente tema aborda el manejo de situaciones difíciles, con el fin de reconocer criterios de actuación que permitan mantener la serenidad, verificar la información y orientar la conversación hacia una solución viable.</w:t>
      </w:r>
    </w:p>
    <w:p w14:paraId="486CA9D2" w14:textId="77777777" w:rsidR="003724F8" w:rsidRPr="00A05AFC" w:rsidRDefault="003724F8" w:rsidP="00A05AFC">
      <w:pPr>
        <w:rPr>
          <w:lang w:val="es-419" w:eastAsia="es-CO"/>
        </w:rPr>
      </w:pPr>
    </w:p>
    <w:p w14:paraId="12A7B459" w14:textId="1932CBE2" w:rsidR="0098715A" w:rsidRDefault="00D806A9" w:rsidP="0098715A">
      <w:pPr>
        <w:pStyle w:val="Ttulo2"/>
      </w:pPr>
      <w:bookmarkStart w:id="23" w:name="_Toc232492061"/>
      <w:r w:rsidRPr="00D806A9">
        <w:t>Manejo de situaciones difíciles</w:t>
      </w:r>
      <w:bookmarkEnd w:id="23"/>
    </w:p>
    <w:p w14:paraId="4F385C55" w14:textId="77777777" w:rsidR="00A05AFC" w:rsidRPr="00A05AFC" w:rsidRDefault="00A05AFC" w:rsidP="00A05AFC">
      <w:pPr>
        <w:rPr>
          <w:lang w:val="es-419" w:eastAsia="es-CO"/>
        </w:rPr>
      </w:pPr>
      <w:r w:rsidRPr="00A05AFC">
        <w:rPr>
          <w:lang w:val="es-419" w:eastAsia="es-CO"/>
        </w:rPr>
        <w:t>En el proceso de cobranza pueden presentarse situaciones en las que el deudor manifiesta inconformidad, resistencia al pago, dudas sobre la obligación o dificultades económicas reales. Ante estos casos, el gestor de cartera debe actuar con serenidad, respeto y criterio profesional, sin perder el propósito de la gestión.</w:t>
      </w:r>
    </w:p>
    <w:p w14:paraId="403B0138" w14:textId="77777777" w:rsidR="00A05AFC" w:rsidRPr="00A05AFC" w:rsidRDefault="00A05AFC" w:rsidP="00A05AFC">
      <w:pPr>
        <w:rPr>
          <w:lang w:val="es-419" w:eastAsia="es-CO"/>
        </w:rPr>
      </w:pPr>
      <w:r w:rsidRPr="00A05AFC">
        <w:rPr>
          <w:lang w:val="es-419" w:eastAsia="es-CO"/>
        </w:rPr>
        <w:t>Asimismo, el manejo de situaciones difíciles requiere verificar la información antes de responder. Por ello, es necesario revisar el estado de la obligación, escuchar la versión del deudor y confirmar los soportes disponibles, de manera que la respuesta sea clara, objetiva y coherente con las políticas institucionales.</w:t>
      </w:r>
    </w:p>
    <w:p w14:paraId="56F34187" w14:textId="77777777" w:rsidR="00A05AFC" w:rsidRPr="00A05AFC" w:rsidRDefault="00A05AFC" w:rsidP="00A05AFC">
      <w:pPr>
        <w:rPr>
          <w:lang w:val="es-419" w:eastAsia="es-CO"/>
        </w:rPr>
      </w:pPr>
      <w:r w:rsidRPr="00A05AFC">
        <w:rPr>
          <w:lang w:val="es-419" w:eastAsia="es-CO"/>
        </w:rPr>
        <w:t xml:space="preserve">En el manejo de situaciones difíciles, el gestor de cartera debe actuar con criterio, respeto y control emocional. Para ello, es importante reconocer algunas orientaciones </w:t>
      </w:r>
      <w:r w:rsidRPr="00A05AFC">
        <w:rPr>
          <w:lang w:val="es-419" w:eastAsia="es-CO"/>
        </w:rPr>
        <w:lastRenderedPageBreak/>
        <w:t>básicas que permiten mantener el diálogo, proteger los derechos del consumidor financiero y facilitar una gestión enfocada en soluciones como:</w:t>
      </w:r>
    </w:p>
    <w:p w14:paraId="4D25C523" w14:textId="778F79FC" w:rsidR="00A05AFC" w:rsidRPr="00A05AFC" w:rsidRDefault="00A05AFC" w:rsidP="00A05AFC">
      <w:pPr>
        <w:pStyle w:val="Prrafodelista"/>
        <w:numPr>
          <w:ilvl w:val="0"/>
          <w:numId w:val="40"/>
        </w:numPr>
        <w:rPr>
          <w:lang w:val="es-419" w:eastAsia="es-CO"/>
        </w:rPr>
      </w:pPr>
      <w:r w:rsidRPr="00A05AFC">
        <w:rPr>
          <w:b/>
          <w:bCs/>
          <w:lang w:val="es-419" w:eastAsia="es-CO"/>
        </w:rPr>
        <w:t>Atención sin presión:</w:t>
      </w:r>
      <w:r w:rsidRPr="00A05AFC">
        <w:rPr>
          <w:lang w:val="es-419" w:eastAsia="es-CO"/>
        </w:rPr>
        <w:t xml:space="preserve"> evitar amenazas, presiones indebidas o expresiones que afecten al deudor. </w:t>
      </w:r>
    </w:p>
    <w:p w14:paraId="3D08BB8A" w14:textId="044993AF" w:rsidR="00A05AFC" w:rsidRPr="00A05AFC" w:rsidRDefault="00A05AFC" w:rsidP="00A05AFC">
      <w:pPr>
        <w:pStyle w:val="Prrafodelista"/>
        <w:numPr>
          <w:ilvl w:val="0"/>
          <w:numId w:val="40"/>
        </w:numPr>
        <w:rPr>
          <w:lang w:val="es-419" w:eastAsia="es-CO"/>
        </w:rPr>
      </w:pPr>
      <w:r w:rsidRPr="00A05AFC">
        <w:rPr>
          <w:b/>
          <w:bCs/>
          <w:lang w:val="es-419" w:eastAsia="es-CO"/>
        </w:rPr>
        <w:t>Diálogo respetuoso:</w:t>
      </w:r>
      <w:r w:rsidRPr="00A05AFC">
        <w:rPr>
          <w:lang w:val="es-419" w:eastAsia="es-CO"/>
        </w:rPr>
        <w:t xml:space="preserve"> mantener una comunicación serena que permita escuchar y orientar la conversación. </w:t>
      </w:r>
    </w:p>
    <w:p w14:paraId="130F5F39" w14:textId="4149C201" w:rsidR="00A05AFC" w:rsidRPr="00A05AFC" w:rsidRDefault="00A05AFC" w:rsidP="00A05AFC">
      <w:pPr>
        <w:pStyle w:val="Prrafodelista"/>
        <w:numPr>
          <w:ilvl w:val="0"/>
          <w:numId w:val="40"/>
        </w:numPr>
        <w:rPr>
          <w:lang w:val="es-419" w:eastAsia="es-CO"/>
        </w:rPr>
      </w:pPr>
      <w:r w:rsidRPr="00A05AFC">
        <w:rPr>
          <w:b/>
          <w:bCs/>
          <w:lang w:val="es-419" w:eastAsia="es-CO"/>
        </w:rPr>
        <w:t>Soluciones viables:</w:t>
      </w:r>
      <w:r w:rsidRPr="00A05AFC">
        <w:rPr>
          <w:lang w:val="es-419" w:eastAsia="es-CO"/>
        </w:rPr>
        <w:t xml:space="preserve"> proponer alternativas de pago acordes con la situación real del deudor. </w:t>
      </w:r>
    </w:p>
    <w:p w14:paraId="4FC4C920" w14:textId="0B18CE19" w:rsidR="00A05AFC" w:rsidRPr="00A05AFC" w:rsidRDefault="00A05AFC" w:rsidP="00A05AFC">
      <w:pPr>
        <w:pStyle w:val="Prrafodelista"/>
        <w:numPr>
          <w:ilvl w:val="0"/>
          <w:numId w:val="40"/>
        </w:numPr>
        <w:rPr>
          <w:lang w:val="es-419" w:eastAsia="es-CO"/>
        </w:rPr>
      </w:pPr>
      <w:r w:rsidRPr="00A05AFC">
        <w:rPr>
          <w:b/>
          <w:bCs/>
          <w:lang w:val="es-419" w:eastAsia="es-CO"/>
        </w:rPr>
        <w:t>Registro de compromisos:</w:t>
      </w:r>
      <w:r w:rsidRPr="00A05AFC">
        <w:rPr>
          <w:lang w:val="es-419" w:eastAsia="es-CO"/>
        </w:rPr>
        <w:t xml:space="preserve"> dejar evidencia clara de los acuerdos y acciones definidas para el seguimiento.</w:t>
      </w:r>
    </w:p>
    <w:p w14:paraId="4B64AC0A" w14:textId="77777777" w:rsidR="00A05AFC" w:rsidRPr="00A05AFC" w:rsidRDefault="00A05AFC" w:rsidP="00A05AFC">
      <w:pPr>
        <w:rPr>
          <w:lang w:val="es-419" w:eastAsia="es-CO"/>
        </w:rPr>
      </w:pPr>
      <w:r w:rsidRPr="00A05AFC">
        <w:rPr>
          <w:lang w:val="es-419" w:eastAsia="es-CO"/>
        </w:rPr>
        <w:t>Estas orientaciones permiten atender situaciones difíciles con mayor seguridad y responsabilidad. De esta manera, la gestión de cobranza conserva su propósito, fortalece la confianza y facilita el seguimiento de los compromisos adquiridos.</w:t>
      </w:r>
    </w:p>
    <w:p w14:paraId="6747EF02" w14:textId="77777777" w:rsidR="00A05AFC" w:rsidRPr="00A05AFC" w:rsidRDefault="00A05AFC" w:rsidP="00A05AFC">
      <w:pPr>
        <w:rPr>
          <w:lang w:val="es-419" w:eastAsia="es-CO"/>
        </w:rPr>
      </w:pPr>
      <w:r w:rsidRPr="00A05AFC">
        <w:rPr>
          <w:lang w:val="es-419" w:eastAsia="es-CO"/>
        </w:rPr>
        <w:t>Para orientar la actuación del gestor de cartera, en la siguiente tabla se presentan algunas situaciones frecuentes durante la cobranza, la estrategia recomendada para abordarlas y las conductas que deben evitarse en cada caso.</w:t>
      </w:r>
    </w:p>
    <w:p w14:paraId="4CC4652F" w14:textId="0BBBBCE7" w:rsidR="00A05AFC" w:rsidRDefault="00A05AFC" w:rsidP="003724F8">
      <w:pPr>
        <w:pStyle w:val="Tabla"/>
        <w:rPr>
          <w:lang w:val="es-419" w:eastAsia="es-CO"/>
        </w:rPr>
      </w:pPr>
      <w:r w:rsidRPr="00A05AFC">
        <w:rPr>
          <w:lang w:val="es-419" w:eastAsia="es-CO"/>
        </w:rPr>
        <w:t>Estrategias para manejar situaciones difíciles en cobranza</w:t>
      </w:r>
    </w:p>
    <w:tbl>
      <w:tblPr>
        <w:tblStyle w:val="SENA"/>
        <w:tblW w:w="0" w:type="auto"/>
        <w:tblLook w:val="04A0" w:firstRow="1" w:lastRow="0" w:firstColumn="1" w:lastColumn="0" w:noHBand="0" w:noVBand="1"/>
      </w:tblPr>
      <w:tblGrid>
        <w:gridCol w:w="2262"/>
        <w:gridCol w:w="4553"/>
        <w:gridCol w:w="3240"/>
      </w:tblGrid>
      <w:tr w:rsidR="00A05AFC" w:rsidRPr="00A05AFC" w14:paraId="52331C12" w14:textId="77777777" w:rsidTr="003724F8">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145127C" w14:textId="77777777" w:rsidR="00A05AFC" w:rsidRPr="00A05AFC" w:rsidRDefault="00A05AFC" w:rsidP="003724F8">
            <w:pPr>
              <w:pStyle w:val="TextoTablas"/>
            </w:pPr>
            <w:r w:rsidRPr="00A05AFC">
              <w:t>Situación</w:t>
            </w:r>
          </w:p>
        </w:tc>
        <w:tc>
          <w:tcPr>
            <w:tcW w:w="0" w:type="auto"/>
            <w:hideMark/>
          </w:tcPr>
          <w:p w14:paraId="11E2F78A" w14:textId="77777777" w:rsidR="00A05AFC" w:rsidRPr="00A05AFC" w:rsidRDefault="00A05AFC" w:rsidP="003724F8">
            <w:pPr>
              <w:pStyle w:val="TextoTablas"/>
            </w:pPr>
            <w:r w:rsidRPr="00A05AFC">
              <w:t>Estrategia recomendada</w:t>
            </w:r>
          </w:p>
        </w:tc>
        <w:tc>
          <w:tcPr>
            <w:tcW w:w="0" w:type="auto"/>
            <w:hideMark/>
          </w:tcPr>
          <w:p w14:paraId="4B3F3077" w14:textId="77777777" w:rsidR="00A05AFC" w:rsidRPr="00A05AFC" w:rsidRDefault="00A05AFC" w:rsidP="003724F8">
            <w:pPr>
              <w:pStyle w:val="TextoTablas"/>
            </w:pPr>
            <w:r w:rsidRPr="00A05AFC">
              <w:t>Qué evitar</w:t>
            </w:r>
          </w:p>
        </w:tc>
      </w:tr>
      <w:tr w:rsidR="00A05AFC" w:rsidRPr="00A05AFC" w14:paraId="5FAF43A2"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0DC8CC63" w14:textId="77777777" w:rsidR="00A05AFC" w:rsidRPr="00A05AFC" w:rsidRDefault="00A05AFC" w:rsidP="003724F8">
            <w:pPr>
              <w:pStyle w:val="TextoTablas"/>
              <w:rPr>
                <w:szCs w:val="24"/>
              </w:rPr>
            </w:pPr>
            <w:r w:rsidRPr="00A05AFC">
              <w:rPr>
                <w:szCs w:val="24"/>
              </w:rPr>
              <w:t>"No tengo dinero para pagar".</w:t>
            </w:r>
          </w:p>
        </w:tc>
        <w:tc>
          <w:tcPr>
            <w:tcW w:w="0" w:type="auto"/>
            <w:hideMark/>
          </w:tcPr>
          <w:p w14:paraId="6B55B061" w14:textId="77777777" w:rsidR="00A05AFC" w:rsidRPr="00A05AFC" w:rsidRDefault="00A05AFC" w:rsidP="003724F8">
            <w:pPr>
              <w:pStyle w:val="TextoTablas"/>
              <w:rPr>
                <w:szCs w:val="24"/>
              </w:rPr>
            </w:pPr>
            <w:r w:rsidRPr="00A05AFC">
              <w:rPr>
                <w:szCs w:val="24"/>
              </w:rPr>
              <w:t>Escuchar la situación del deudor y proponer un acuerdo según su capacidad de pago.</w:t>
            </w:r>
          </w:p>
        </w:tc>
        <w:tc>
          <w:tcPr>
            <w:tcW w:w="0" w:type="auto"/>
            <w:hideMark/>
          </w:tcPr>
          <w:p w14:paraId="515C5ED7" w14:textId="77777777" w:rsidR="00A05AFC" w:rsidRPr="00A05AFC" w:rsidRDefault="00A05AFC" w:rsidP="003724F8">
            <w:pPr>
              <w:pStyle w:val="TextoTablas"/>
              <w:rPr>
                <w:szCs w:val="24"/>
              </w:rPr>
            </w:pPr>
            <w:r w:rsidRPr="00A05AFC">
              <w:rPr>
                <w:szCs w:val="24"/>
              </w:rPr>
              <w:t>Presionar al deudor con pagos que no puede cumplir.</w:t>
            </w:r>
          </w:p>
        </w:tc>
      </w:tr>
      <w:tr w:rsidR="00A05AFC" w:rsidRPr="00A05AFC" w14:paraId="6F2696D4" w14:textId="77777777" w:rsidTr="003724F8">
        <w:tc>
          <w:tcPr>
            <w:tcW w:w="0" w:type="auto"/>
            <w:hideMark/>
          </w:tcPr>
          <w:p w14:paraId="61C27C69" w14:textId="77777777" w:rsidR="00A05AFC" w:rsidRPr="00A05AFC" w:rsidRDefault="00A05AFC" w:rsidP="003724F8">
            <w:pPr>
              <w:pStyle w:val="TextoTablas"/>
              <w:rPr>
                <w:szCs w:val="24"/>
              </w:rPr>
            </w:pPr>
            <w:r w:rsidRPr="00A05AFC">
              <w:rPr>
                <w:szCs w:val="24"/>
              </w:rPr>
              <w:t>"No reconozco esa deuda".</w:t>
            </w:r>
          </w:p>
        </w:tc>
        <w:tc>
          <w:tcPr>
            <w:tcW w:w="0" w:type="auto"/>
            <w:hideMark/>
          </w:tcPr>
          <w:p w14:paraId="7D2BAAD2" w14:textId="77777777" w:rsidR="00A05AFC" w:rsidRPr="00A05AFC" w:rsidRDefault="00A05AFC" w:rsidP="003724F8">
            <w:pPr>
              <w:pStyle w:val="TextoTablas"/>
              <w:rPr>
                <w:szCs w:val="24"/>
              </w:rPr>
            </w:pPr>
            <w:r w:rsidRPr="00A05AFC">
              <w:rPr>
                <w:szCs w:val="24"/>
              </w:rPr>
              <w:t>Presentar soportes de la obligación y verificar la información del crédito.</w:t>
            </w:r>
          </w:p>
        </w:tc>
        <w:tc>
          <w:tcPr>
            <w:tcW w:w="0" w:type="auto"/>
            <w:hideMark/>
          </w:tcPr>
          <w:p w14:paraId="0F4542F6" w14:textId="77777777" w:rsidR="00A05AFC" w:rsidRPr="00A05AFC" w:rsidRDefault="00A05AFC" w:rsidP="003724F8">
            <w:pPr>
              <w:pStyle w:val="TextoTablas"/>
              <w:rPr>
                <w:szCs w:val="24"/>
              </w:rPr>
            </w:pPr>
            <w:r w:rsidRPr="00A05AFC">
              <w:rPr>
                <w:szCs w:val="24"/>
              </w:rPr>
              <w:t>Insistir sin aportar evidencia clara.</w:t>
            </w:r>
          </w:p>
        </w:tc>
      </w:tr>
      <w:tr w:rsidR="00A05AFC" w:rsidRPr="00A05AFC" w14:paraId="68BBFFDC"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36753D73" w14:textId="77777777" w:rsidR="00A05AFC" w:rsidRPr="00A05AFC" w:rsidRDefault="00A05AFC" w:rsidP="003724F8">
            <w:pPr>
              <w:pStyle w:val="TextoTablas"/>
              <w:rPr>
                <w:szCs w:val="24"/>
              </w:rPr>
            </w:pPr>
            <w:r w:rsidRPr="00A05AFC">
              <w:rPr>
                <w:szCs w:val="24"/>
              </w:rPr>
              <w:t>"Ya pagué".</w:t>
            </w:r>
          </w:p>
        </w:tc>
        <w:tc>
          <w:tcPr>
            <w:tcW w:w="0" w:type="auto"/>
            <w:hideMark/>
          </w:tcPr>
          <w:p w14:paraId="4AC33720" w14:textId="77777777" w:rsidR="00A05AFC" w:rsidRPr="00A05AFC" w:rsidRDefault="00A05AFC" w:rsidP="003724F8">
            <w:pPr>
              <w:pStyle w:val="TextoTablas"/>
              <w:rPr>
                <w:szCs w:val="24"/>
              </w:rPr>
            </w:pPr>
            <w:r w:rsidRPr="00A05AFC">
              <w:rPr>
                <w:szCs w:val="24"/>
              </w:rPr>
              <w:t>Revisar el sistema y solicitar el comprobante de pago.</w:t>
            </w:r>
          </w:p>
        </w:tc>
        <w:tc>
          <w:tcPr>
            <w:tcW w:w="0" w:type="auto"/>
            <w:hideMark/>
          </w:tcPr>
          <w:p w14:paraId="3E269201" w14:textId="77777777" w:rsidR="00A05AFC" w:rsidRPr="00A05AFC" w:rsidRDefault="00A05AFC" w:rsidP="003724F8">
            <w:pPr>
              <w:pStyle w:val="TextoTablas"/>
              <w:rPr>
                <w:szCs w:val="24"/>
              </w:rPr>
            </w:pPr>
            <w:r w:rsidRPr="00A05AFC">
              <w:rPr>
                <w:szCs w:val="24"/>
              </w:rPr>
              <w:t>Contradecir al deudor sin verificar primero.</w:t>
            </w:r>
          </w:p>
        </w:tc>
      </w:tr>
      <w:tr w:rsidR="00A05AFC" w:rsidRPr="00A05AFC" w14:paraId="77BF763A" w14:textId="77777777" w:rsidTr="003724F8">
        <w:tc>
          <w:tcPr>
            <w:tcW w:w="0" w:type="auto"/>
            <w:hideMark/>
          </w:tcPr>
          <w:p w14:paraId="0F53906A" w14:textId="77777777" w:rsidR="00A05AFC" w:rsidRPr="00A05AFC" w:rsidRDefault="00A05AFC" w:rsidP="003724F8">
            <w:pPr>
              <w:pStyle w:val="TextoTablas"/>
              <w:rPr>
                <w:szCs w:val="24"/>
              </w:rPr>
            </w:pPr>
            <w:r w:rsidRPr="00A05AFC">
              <w:rPr>
                <w:szCs w:val="24"/>
              </w:rPr>
              <w:lastRenderedPageBreak/>
              <w:t>Hostilidad verbal.</w:t>
            </w:r>
          </w:p>
        </w:tc>
        <w:tc>
          <w:tcPr>
            <w:tcW w:w="0" w:type="auto"/>
            <w:hideMark/>
          </w:tcPr>
          <w:p w14:paraId="13D7DECB" w14:textId="77777777" w:rsidR="00A05AFC" w:rsidRPr="00A05AFC" w:rsidRDefault="00A05AFC" w:rsidP="003724F8">
            <w:pPr>
              <w:pStyle w:val="TextoTablas"/>
              <w:rPr>
                <w:szCs w:val="24"/>
              </w:rPr>
            </w:pPr>
            <w:r w:rsidRPr="00A05AFC">
              <w:rPr>
                <w:szCs w:val="24"/>
              </w:rPr>
              <w:t>Mantener la calma, usar un tono respetuoso y cerrar el contacto si la situación escala.</w:t>
            </w:r>
          </w:p>
        </w:tc>
        <w:tc>
          <w:tcPr>
            <w:tcW w:w="0" w:type="auto"/>
            <w:hideMark/>
          </w:tcPr>
          <w:p w14:paraId="5B8AD2A2" w14:textId="77777777" w:rsidR="00A05AFC" w:rsidRPr="00A05AFC" w:rsidRDefault="00A05AFC" w:rsidP="003724F8">
            <w:pPr>
              <w:pStyle w:val="TextoTablas"/>
              <w:rPr>
                <w:szCs w:val="24"/>
              </w:rPr>
            </w:pPr>
            <w:r w:rsidRPr="00A05AFC">
              <w:rPr>
                <w:szCs w:val="24"/>
              </w:rPr>
              <w:t>Responder con agresividad o amenazas.</w:t>
            </w:r>
          </w:p>
        </w:tc>
      </w:tr>
      <w:tr w:rsidR="00A05AFC" w:rsidRPr="00A05AFC" w14:paraId="2AE92F07"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0727860F" w14:textId="77777777" w:rsidR="00A05AFC" w:rsidRPr="00A05AFC" w:rsidRDefault="00A05AFC" w:rsidP="003724F8">
            <w:pPr>
              <w:pStyle w:val="TextoTablas"/>
              <w:rPr>
                <w:szCs w:val="24"/>
              </w:rPr>
            </w:pPr>
            <w:r w:rsidRPr="00A05AFC">
              <w:rPr>
                <w:szCs w:val="24"/>
              </w:rPr>
              <w:t>Solicitud de aplazamiento.</w:t>
            </w:r>
          </w:p>
        </w:tc>
        <w:tc>
          <w:tcPr>
            <w:tcW w:w="0" w:type="auto"/>
            <w:hideMark/>
          </w:tcPr>
          <w:p w14:paraId="124EB203" w14:textId="77777777" w:rsidR="00A05AFC" w:rsidRPr="00A05AFC" w:rsidRDefault="00A05AFC" w:rsidP="003724F8">
            <w:pPr>
              <w:pStyle w:val="TextoTablas"/>
              <w:rPr>
                <w:szCs w:val="24"/>
              </w:rPr>
            </w:pPr>
            <w:r w:rsidRPr="00A05AFC">
              <w:rPr>
                <w:szCs w:val="24"/>
              </w:rPr>
              <w:t>Definir una nueva fecha de pago y programar seguimiento.</w:t>
            </w:r>
          </w:p>
        </w:tc>
        <w:tc>
          <w:tcPr>
            <w:tcW w:w="0" w:type="auto"/>
            <w:hideMark/>
          </w:tcPr>
          <w:p w14:paraId="700FD848" w14:textId="77777777" w:rsidR="00A05AFC" w:rsidRPr="00A05AFC" w:rsidRDefault="00A05AFC" w:rsidP="003724F8">
            <w:pPr>
              <w:pStyle w:val="TextoTablas"/>
              <w:rPr>
                <w:szCs w:val="24"/>
              </w:rPr>
            </w:pPr>
            <w:r w:rsidRPr="00A05AFC">
              <w:rPr>
                <w:szCs w:val="24"/>
              </w:rPr>
              <w:t>Aceptar aplazamientos sin fecha ni compromiso.</w:t>
            </w:r>
          </w:p>
        </w:tc>
      </w:tr>
    </w:tbl>
    <w:p w14:paraId="6B00889A" w14:textId="77777777" w:rsidR="003724F8" w:rsidRDefault="003724F8" w:rsidP="00A05AFC">
      <w:pPr>
        <w:rPr>
          <w:lang w:val="es-419" w:eastAsia="es-CO"/>
        </w:rPr>
      </w:pPr>
    </w:p>
    <w:p w14:paraId="06BD2C4A" w14:textId="47A04840" w:rsidR="00A05AFC" w:rsidRPr="00A05AFC" w:rsidRDefault="00A05AFC" w:rsidP="00A05AFC">
      <w:pPr>
        <w:rPr>
          <w:lang w:val="es-419" w:eastAsia="es-CO"/>
        </w:rPr>
      </w:pPr>
      <w:r w:rsidRPr="00A05AFC">
        <w:rPr>
          <w:lang w:val="es-419" w:eastAsia="es-CO"/>
        </w:rPr>
        <w:t>Estas estrategias permiten atender situaciones difíciles sin perder el propósito de la gestión. Por ello, el gestor debe actuar con respeto, verificar la información antes de responder y registrar cada compromiso, de acuerdo con las políticas institucionales y los derechos del consumidor financiero.</w:t>
      </w:r>
    </w:p>
    <w:p w14:paraId="64A24BDC" w14:textId="5130042E" w:rsidR="003724F8" w:rsidRDefault="00A05AFC" w:rsidP="00A05AFC">
      <w:pPr>
        <w:rPr>
          <w:lang w:val="es-419" w:eastAsia="es-CO"/>
        </w:rPr>
      </w:pPr>
      <w:r w:rsidRPr="00A05AFC">
        <w:rPr>
          <w:lang w:val="es-419" w:eastAsia="es-CO"/>
        </w:rPr>
        <w:t>La gestión adecuada de las situaciones difíciles permite conservar el propósito de la cobranza, proteger la relación con el deudor y actuar conforme a las políticas institucionales. A partir de esta base, se profundiza en el seguimiento, la negociación y la cobranza como acciones necesarias para verificar compromisos, construir acuerdos viables y fortalecer la recuperación de la cartera.</w:t>
      </w:r>
    </w:p>
    <w:p w14:paraId="3A1D4A14" w14:textId="77777777" w:rsidR="003724F8" w:rsidRDefault="003724F8">
      <w:pPr>
        <w:spacing w:before="0" w:after="160" w:line="259" w:lineRule="auto"/>
        <w:ind w:firstLine="0"/>
        <w:rPr>
          <w:lang w:val="es-419" w:eastAsia="es-CO"/>
        </w:rPr>
      </w:pPr>
      <w:r>
        <w:rPr>
          <w:lang w:val="es-419" w:eastAsia="es-CO"/>
        </w:rPr>
        <w:br w:type="page"/>
      </w:r>
    </w:p>
    <w:p w14:paraId="292A0DC3" w14:textId="737E4262" w:rsidR="0098715A" w:rsidRDefault="00D806A9" w:rsidP="0098715A">
      <w:pPr>
        <w:pStyle w:val="Ttulo1"/>
      </w:pPr>
      <w:bookmarkStart w:id="24" w:name="_Toc232492062"/>
      <w:r w:rsidRPr="00D806A9">
        <w:lastRenderedPageBreak/>
        <w:t>Seguimiento, negociación y cobranza</w:t>
      </w:r>
      <w:bookmarkEnd w:id="24"/>
    </w:p>
    <w:p w14:paraId="7FF9F65E" w14:textId="77777777" w:rsidR="00A05AFC" w:rsidRPr="00A05AFC" w:rsidRDefault="00A05AFC" w:rsidP="00A05AFC">
      <w:pPr>
        <w:rPr>
          <w:lang w:val="es-419" w:eastAsia="es-CO"/>
        </w:rPr>
      </w:pPr>
      <w:r w:rsidRPr="00A05AFC">
        <w:rPr>
          <w:lang w:val="es-419" w:eastAsia="es-CO"/>
        </w:rPr>
        <w:t>En la recuperación de cartera, las acciones de seguimiento, negociación y cobranza permiten pasar del contacto inicial con el deudor a una gestión más estructurada, verificable y orientada a resultados. Estas acciones ayudan a reconocer el estado real de la obligación, valorar la disposición de pago y seleccionar la estrategia más adecuada según el nivel de mora, el perfil del cliente y las políticas institucionales.</w:t>
      </w:r>
    </w:p>
    <w:p w14:paraId="0632B3C2" w14:textId="77777777" w:rsidR="00A05AFC" w:rsidRPr="00A05AFC" w:rsidRDefault="00A05AFC" w:rsidP="00A05AFC">
      <w:pPr>
        <w:rPr>
          <w:lang w:val="es-419" w:eastAsia="es-CO"/>
        </w:rPr>
      </w:pPr>
      <w:r w:rsidRPr="00A05AFC">
        <w:rPr>
          <w:lang w:val="es-419" w:eastAsia="es-CO"/>
        </w:rPr>
        <w:t>Además, la gestión de cartera requiere combinar criterios técnicos con habilidades comunicativas y capacidad de análisis. No basta con contactar al deudor; es necesario interpretar la información disponible, evaluar los antecedentes del crédito, revisar los compromisos previos y definir alternativas que permitan recuperar la obligación sin desconocer la situación económica del cliente ni los límites establecidos por la entidad.</w:t>
      </w:r>
    </w:p>
    <w:p w14:paraId="4DC59F50" w14:textId="10AFB44A" w:rsidR="00A05AFC" w:rsidRDefault="00A05AFC" w:rsidP="00A05AFC">
      <w:pPr>
        <w:rPr>
          <w:lang w:val="es-419" w:eastAsia="es-CO"/>
        </w:rPr>
      </w:pPr>
      <w:r w:rsidRPr="00A05AFC">
        <w:rPr>
          <w:lang w:val="es-419" w:eastAsia="es-CO"/>
        </w:rPr>
        <w:t>A partir de este enfoque, el tema aborda las visitas de seguimiento, las técnicas de negociación, la cobranza según la etapa de mora y la elaboración de informes de cartera. Estos elementos permiten comprender cómo se organiza el proceso de recuperación, cómo se priorizan los casos y cómo se sustentan las decisiones mediante datos claros, registros actualizados e indicadores de gestión.</w:t>
      </w:r>
    </w:p>
    <w:p w14:paraId="3FA43840" w14:textId="77777777" w:rsidR="003724F8" w:rsidRPr="00A05AFC" w:rsidRDefault="003724F8" w:rsidP="00A05AFC">
      <w:pPr>
        <w:rPr>
          <w:lang w:val="es-419" w:eastAsia="es-CO"/>
        </w:rPr>
      </w:pPr>
    </w:p>
    <w:p w14:paraId="45AA5161" w14:textId="36EDE28F" w:rsidR="0098715A" w:rsidRDefault="00D806A9" w:rsidP="0098715A">
      <w:pPr>
        <w:pStyle w:val="Ttulo2"/>
      </w:pPr>
      <w:bookmarkStart w:id="25" w:name="_Toc232492063"/>
      <w:r w:rsidRPr="00D806A9">
        <w:t>Visitas de seguimiento</w:t>
      </w:r>
      <w:bookmarkEnd w:id="25"/>
    </w:p>
    <w:p w14:paraId="40DC83B1" w14:textId="77777777" w:rsidR="00A05AFC" w:rsidRPr="00A05AFC" w:rsidRDefault="00A05AFC" w:rsidP="00A05AFC">
      <w:pPr>
        <w:rPr>
          <w:lang w:val="es-419" w:eastAsia="es-CO"/>
        </w:rPr>
      </w:pPr>
      <w:r w:rsidRPr="00A05AFC">
        <w:rPr>
          <w:lang w:val="es-419" w:eastAsia="es-CO"/>
        </w:rPr>
        <w:t>En los procesos de recuperación, el contacto presencial permite ampliar la información obtenida por medios remotos y comprender mejor la situación del deudor. Esta gestión puede realizarse en el domicilio o en el lugar de trabajo del cliente, siempre que se respeten las políticas institucionales, la normativa aplicable y las condiciones de seguridad definidas por la entidad.</w:t>
      </w:r>
    </w:p>
    <w:p w14:paraId="66B4E1C9" w14:textId="77777777" w:rsidR="00A05AFC" w:rsidRPr="00A05AFC" w:rsidRDefault="00A05AFC" w:rsidP="00A05AFC">
      <w:pPr>
        <w:rPr>
          <w:lang w:val="es-419" w:eastAsia="es-CO"/>
        </w:rPr>
      </w:pPr>
      <w:r w:rsidRPr="00A05AFC">
        <w:rPr>
          <w:lang w:val="es-419" w:eastAsia="es-CO"/>
        </w:rPr>
        <w:lastRenderedPageBreak/>
        <w:t>De igual manera, la visita requiere una planeación cuidadosa, porque implica:</w:t>
      </w:r>
    </w:p>
    <w:p w14:paraId="4446B69C" w14:textId="6E1B5CF3" w:rsidR="00A05AFC" w:rsidRPr="00134A7C" w:rsidRDefault="00A05AFC" w:rsidP="00134A7C">
      <w:pPr>
        <w:pStyle w:val="Prrafodelista"/>
        <w:numPr>
          <w:ilvl w:val="0"/>
          <w:numId w:val="41"/>
        </w:numPr>
        <w:rPr>
          <w:lang w:val="es-419" w:eastAsia="es-CO"/>
        </w:rPr>
      </w:pPr>
      <w:r w:rsidRPr="00134A7C">
        <w:rPr>
          <w:lang w:val="es-419" w:eastAsia="es-CO"/>
        </w:rPr>
        <w:t xml:space="preserve">Tiempo necesario para preparar, realizar y registrar la visita. </w:t>
      </w:r>
    </w:p>
    <w:p w14:paraId="67D8494C" w14:textId="1A1996BF" w:rsidR="00A05AFC" w:rsidRPr="00134A7C" w:rsidRDefault="00A05AFC" w:rsidP="00134A7C">
      <w:pPr>
        <w:pStyle w:val="Prrafodelista"/>
        <w:numPr>
          <w:ilvl w:val="0"/>
          <w:numId w:val="41"/>
        </w:numPr>
        <w:rPr>
          <w:lang w:val="es-419" w:eastAsia="es-CO"/>
        </w:rPr>
      </w:pPr>
      <w:r w:rsidRPr="00134A7C">
        <w:rPr>
          <w:lang w:val="es-419" w:eastAsia="es-CO"/>
        </w:rPr>
        <w:t xml:space="preserve">Desplazamiento del gestor hasta el lugar de contacto definido. </w:t>
      </w:r>
    </w:p>
    <w:p w14:paraId="6F80E583" w14:textId="694B07C5" w:rsidR="00A05AFC" w:rsidRPr="00134A7C" w:rsidRDefault="00A05AFC" w:rsidP="00134A7C">
      <w:pPr>
        <w:pStyle w:val="Prrafodelista"/>
        <w:numPr>
          <w:ilvl w:val="0"/>
          <w:numId w:val="41"/>
        </w:numPr>
        <w:rPr>
          <w:lang w:val="es-419" w:eastAsia="es-CO"/>
        </w:rPr>
      </w:pPr>
      <w:r w:rsidRPr="00134A7C">
        <w:rPr>
          <w:lang w:val="es-419" w:eastAsia="es-CO"/>
        </w:rPr>
        <w:t xml:space="preserve">Costos operativos asociados al transporte y a la gestión en campo. </w:t>
      </w:r>
    </w:p>
    <w:p w14:paraId="3EF1CAED" w14:textId="11DB8DD6" w:rsidR="00A05AFC" w:rsidRPr="00134A7C" w:rsidRDefault="00A05AFC" w:rsidP="00134A7C">
      <w:pPr>
        <w:pStyle w:val="Prrafodelista"/>
        <w:numPr>
          <w:ilvl w:val="0"/>
          <w:numId w:val="41"/>
        </w:numPr>
        <w:rPr>
          <w:lang w:val="es-419" w:eastAsia="es-CO"/>
        </w:rPr>
      </w:pPr>
      <w:r w:rsidRPr="00134A7C">
        <w:rPr>
          <w:lang w:val="es-419" w:eastAsia="es-CO"/>
        </w:rPr>
        <w:t xml:space="preserve">Contacto directo con el deudor en su domicilio o lugar de trabajo. </w:t>
      </w:r>
    </w:p>
    <w:p w14:paraId="5D02B525" w14:textId="55E3FDF6" w:rsidR="00A05AFC" w:rsidRPr="00134A7C" w:rsidRDefault="00A05AFC" w:rsidP="00134A7C">
      <w:pPr>
        <w:pStyle w:val="Prrafodelista"/>
        <w:numPr>
          <w:ilvl w:val="0"/>
          <w:numId w:val="41"/>
        </w:numPr>
        <w:rPr>
          <w:lang w:val="es-419" w:eastAsia="es-CO"/>
        </w:rPr>
      </w:pPr>
      <w:r w:rsidRPr="00134A7C">
        <w:rPr>
          <w:lang w:val="es-419" w:eastAsia="es-CO"/>
        </w:rPr>
        <w:t xml:space="preserve">Verificación de la situación económica y de las condiciones del caso. </w:t>
      </w:r>
    </w:p>
    <w:p w14:paraId="4BEC3E7B" w14:textId="62A2DCB7" w:rsidR="00A05AFC" w:rsidRPr="00134A7C" w:rsidRDefault="00A05AFC" w:rsidP="00134A7C">
      <w:pPr>
        <w:pStyle w:val="Prrafodelista"/>
        <w:numPr>
          <w:ilvl w:val="0"/>
          <w:numId w:val="41"/>
        </w:numPr>
        <w:rPr>
          <w:lang w:val="es-419" w:eastAsia="es-CO"/>
        </w:rPr>
      </w:pPr>
      <w:r w:rsidRPr="00134A7C">
        <w:rPr>
          <w:lang w:val="es-419" w:eastAsia="es-CO"/>
        </w:rPr>
        <w:t>Cumplimiento de las condiciones de seguridad establecidas por la entidad.</w:t>
      </w:r>
    </w:p>
    <w:p w14:paraId="4125E00E" w14:textId="77777777" w:rsidR="00A05AFC" w:rsidRPr="00A05AFC" w:rsidRDefault="00A05AFC" w:rsidP="00A05AFC">
      <w:pPr>
        <w:rPr>
          <w:lang w:val="es-419" w:eastAsia="es-CO"/>
        </w:rPr>
      </w:pPr>
      <w:r w:rsidRPr="00A05AFC">
        <w:rPr>
          <w:lang w:val="es-419" w:eastAsia="es-CO"/>
        </w:rPr>
        <w:t>Estas condiciones permiten comprender que la visita de seguimiento debe planearse con criterio técnico y responsabilidad institucional. Por ello, antes de realizar el contacto presencial, es necesario valorar la prioridad del caso, preparar la información del crédito y garantizar que la gestión aporte datos útiles para la recuperación de la cartera.</w:t>
      </w:r>
    </w:p>
    <w:p w14:paraId="65115E16" w14:textId="77777777" w:rsidR="00A05AFC" w:rsidRPr="00A05AFC" w:rsidRDefault="00A05AFC" w:rsidP="00A05AFC">
      <w:pPr>
        <w:rPr>
          <w:lang w:val="es-419" w:eastAsia="es-CO"/>
        </w:rPr>
      </w:pPr>
      <w:r w:rsidRPr="00A05AFC">
        <w:rPr>
          <w:lang w:val="es-419" w:eastAsia="es-CO"/>
        </w:rPr>
        <w:t>Antes de realizar esta gestión, el gestor debe contar con datos actualizados del crédito, conocer los antecedentes de contacto y tener claridad sobre el propósito de la visita. Esta preparación permite evitar improvisaciones, orientar el diálogo con seguridad y documentar los resultados de manera precisa para facilitar el seguimiento posterior.</w:t>
      </w:r>
    </w:p>
    <w:p w14:paraId="66536C7F" w14:textId="77777777" w:rsidR="00A05AFC" w:rsidRPr="00A05AFC" w:rsidRDefault="00A05AFC" w:rsidP="00A05AFC">
      <w:pPr>
        <w:rPr>
          <w:lang w:val="es-419" w:eastAsia="es-CO"/>
        </w:rPr>
      </w:pPr>
      <w:r w:rsidRPr="00A05AFC">
        <w:rPr>
          <w:lang w:val="es-419" w:eastAsia="es-CO"/>
        </w:rPr>
        <w:t>Para que esta gestión sea efectiva, se deben considerar los siguientes elementos de preparación y ejecución:</w:t>
      </w:r>
    </w:p>
    <w:p w14:paraId="297643AB" w14:textId="094A95AF" w:rsidR="00A05AFC" w:rsidRPr="00134A7C" w:rsidRDefault="00A05AFC" w:rsidP="00134A7C">
      <w:pPr>
        <w:pStyle w:val="Prrafodelista"/>
        <w:numPr>
          <w:ilvl w:val="0"/>
          <w:numId w:val="42"/>
        </w:numPr>
        <w:rPr>
          <w:lang w:val="es-419" w:eastAsia="es-CO"/>
        </w:rPr>
      </w:pPr>
      <w:r w:rsidRPr="00134A7C">
        <w:rPr>
          <w:b/>
          <w:bCs/>
          <w:lang w:val="es-419" w:eastAsia="es-CO"/>
        </w:rPr>
        <w:t>Selección del caso:</w:t>
      </w:r>
      <w:r w:rsidRPr="00134A7C">
        <w:rPr>
          <w:lang w:val="es-419" w:eastAsia="es-CO"/>
        </w:rPr>
        <w:t xml:space="preserve"> consiste en priorizar obligaciones con mayor riesgo, saldo relevante o baja respuesta por canales remotos. Permite orientar el esfuerzo del gestor hacia casos que requieren atención más cercana. </w:t>
      </w:r>
    </w:p>
    <w:p w14:paraId="390EB071" w14:textId="6D697CC6" w:rsidR="00A05AFC" w:rsidRPr="00134A7C" w:rsidRDefault="00A05AFC" w:rsidP="00134A7C">
      <w:pPr>
        <w:pStyle w:val="Prrafodelista"/>
        <w:numPr>
          <w:ilvl w:val="0"/>
          <w:numId w:val="42"/>
        </w:numPr>
        <w:rPr>
          <w:lang w:val="es-419" w:eastAsia="es-CO"/>
        </w:rPr>
      </w:pPr>
      <w:r w:rsidRPr="00134A7C">
        <w:rPr>
          <w:b/>
          <w:bCs/>
          <w:lang w:val="es-419" w:eastAsia="es-CO"/>
        </w:rPr>
        <w:lastRenderedPageBreak/>
        <w:t>Revisión del expediente:</w:t>
      </w:r>
      <w:r w:rsidRPr="00134A7C">
        <w:rPr>
          <w:lang w:val="es-419" w:eastAsia="es-CO"/>
        </w:rPr>
        <w:t xml:space="preserve"> implica consultar historial de pagos, gestiones anteriores, compromisos incumplidos y garantías asociadas. Esta revisión permite llegar a la visita con información completa y verificable. </w:t>
      </w:r>
    </w:p>
    <w:p w14:paraId="0393B72C" w14:textId="614F3C1A" w:rsidR="00A05AFC" w:rsidRPr="00134A7C" w:rsidRDefault="00A05AFC" w:rsidP="00134A7C">
      <w:pPr>
        <w:pStyle w:val="Prrafodelista"/>
        <w:numPr>
          <w:ilvl w:val="0"/>
          <w:numId w:val="42"/>
        </w:numPr>
        <w:rPr>
          <w:lang w:val="es-419" w:eastAsia="es-CO"/>
        </w:rPr>
      </w:pPr>
      <w:r w:rsidRPr="00134A7C">
        <w:rPr>
          <w:b/>
          <w:bCs/>
          <w:lang w:val="es-419" w:eastAsia="es-CO"/>
        </w:rPr>
        <w:t>Objetivo de la visita:</w:t>
      </w:r>
      <w:r w:rsidRPr="00134A7C">
        <w:rPr>
          <w:lang w:val="es-419" w:eastAsia="es-CO"/>
        </w:rPr>
        <w:t xml:space="preserve"> consiste en definir qué se espera lograr durante el contacto presencial. Puede ser actualizar información, formalizar un acuerdo, verificar garantías o conocer la situación económica del deudor. </w:t>
      </w:r>
    </w:p>
    <w:p w14:paraId="54E6B779" w14:textId="5DADA34B" w:rsidR="00A05AFC" w:rsidRPr="00134A7C" w:rsidRDefault="00A05AFC" w:rsidP="00134A7C">
      <w:pPr>
        <w:pStyle w:val="Prrafodelista"/>
        <w:numPr>
          <w:ilvl w:val="0"/>
          <w:numId w:val="42"/>
        </w:numPr>
        <w:rPr>
          <w:lang w:val="es-419" w:eastAsia="es-CO"/>
        </w:rPr>
      </w:pPr>
      <w:r w:rsidRPr="00134A7C">
        <w:rPr>
          <w:b/>
          <w:bCs/>
          <w:lang w:val="es-419" w:eastAsia="es-CO"/>
        </w:rPr>
        <w:t>Documentación soporte:</w:t>
      </w:r>
      <w:r w:rsidRPr="00134A7C">
        <w:rPr>
          <w:lang w:val="es-419" w:eastAsia="es-CO"/>
        </w:rPr>
        <w:t xml:space="preserve"> corresponde a los documentos necesarios para sustentar la gestión, como estado de cuenta, propuestas autorizadas, formatos de acuerdo y soportes de contacto. </w:t>
      </w:r>
    </w:p>
    <w:p w14:paraId="32198868" w14:textId="271512A4" w:rsidR="00A05AFC" w:rsidRPr="00134A7C" w:rsidRDefault="00A05AFC" w:rsidP="00134A7C">
      <w:pPr>
        <w:pStyle w:val="Prrafodelista"/>
        <w:numPr>
          <w:ilvl w:val="0"/>
          <w:numId w:val="42"/>
        </w:numPr>
        <w:rPr>
          <w:lang w:val="es-419" w:eastAsia="es-CO"/>
        </w:rPr>
      </w:pPr>
      <w:r w:rsidRPr="00134A7C">
        <w:rPr>
          <w:b/>
          <w:bCs/>
          <w:lang w:val="es-419" w:eastAsia="es-CO"/>
        </w:rPr>
        <w:t>Seguridad en campo:</w:t>
      </w:r>
      <w:r w:rsidRPr="00134A7C">
        <w:rPr>
          <w:lang w:val="es-419" w:eastAsia="es-CO"/>
        </w:rPr>
        <w:t xml:space="preserve"> implica planear la ruta, evitar zonas de riesgo sin acompañamiento y respetar los protocolos institucionales. Esta acción protege la integridad del gestor y asegura una visita responsable. </w:t>
      </w:r>
    </w:p>
    <w:p w14:paraId="1892C364" w14:textId="7CEFC3B0" w:rsidR="00A05AFC" w:rsidRPr="00134A7C" w:rsidRDefault="00A05AFC" w:rsidP="00134A7C">
      <w:pPr>
        <w:pStyle w:val="Prrafodelista"/>
        <w:numPr>
          <w:ilvl w:val="0"/>
          <w:numId w:val="42"/>
        </w:numPr>
        <w:rPr>
          <w:lang w:val="es-419" w:eastAsia="es-CO"/>
        </w:rPr>
      </w:pPr>
      <w:r w:rsidRPr="00134A7C">
        <w:rPr>
          <w:b/>
          <w:bCs/>
          <w:lang w:val="es-419" w:eastAsia="es-CO"/>
        </w:rPr>
        <w:t>Registro posterior:</w:t>
      </w:r>
      <w:r w:rsidRPr="00134A7C">
        <w:rPr>
          <w:lang w:val="es-419" w:eastAsia="es-CO"/>
        </w:rPr>
        <w:t xml:space="preserve"> consiste en documentar los resultados de la visita en el sistema de información. Debe incluir compromisos, observaciones, acuerdos, fecha del próximo contacto y novedades relevantes.</w:t>
      </w:r>
    </w:p>
    <w:p w14:paraId="515EA35A" w14:textId="77777777" w:rsidR="00A05AFC" w:rsidRPr="00A05AFC" w:rsidRDefault="00A05AFC" w:rsidP="00A05AFC">
      <w:pPr>
        <w:rPr>
          <w:lang w:val="es-419" w:eastAsia="es-CO"/>
        </w:rPr>
      </w:pPr>
      <w:r w:rsidRPr="00A05AFC">
        <w:rPr>
          <w:lang w:val="es-419" w:eastAsia="es-CO"/>
        </w:rPr>
        <w:t>Estas acciones permiten que la visita de seguimiento no sea una gestión improvisada, sino una actividad organizada, verificable y orientada a resultados. De esta manera, la entidad puede tomar decisiones con información actualizada y fortalecer el proceso de recuperación de cartera.</w:t>
      </w:r>
    </w:p>
    <w:p w14:paraId="5F194790" w14:textId="262602CB" w:rsidR="00A05AFC" w:rsidRDefault="00A05AFC" w:rsidP="00A05AFC">
      <w:pPr>
        <w:rPr>
          <w:lang w:val="es-419" w:eastAsia="es-CO"/>
        </w:rPr>
      </w:pPr>
      <w:r w:rsidRPr="00A05AFC">
        <w:rPr>
          <w:lang w:val="es-419" w:eastAsia="es-CO"/>
        </w:rPr>
        <w:t xml:space="preserve">Con el propósito de profundizar en la planificación y ejecución de las visitas de seguimiento como herramienta de recuperación de cartera, se propone el siguiente recurso de audio. Este material aborda, de manera clara y contextualizada, los elementos que hacen efectivo el contacto presencial con el deudor, la selección del caso, </w:t>
      </w:r>
      <w:r w:rsidRPr="00A05AFC">
        <w:rPr>
          <w:lang w:val="es-419" w:eastAsia="es-CO"/>
        </w:rPr>
        <w:lastRenderedPageBreak/>
        <w:t>la preparación del expediente, la definición del objetivo de la visita, la documentación soporte, la seguridad en campo y el registro posterior de los resultados obtenidos.</w:t>
      </w:r>
    </w:p>
    <w:p w14:paraId="1B45F21A" w14:textId="77777777" w:rsidR="00D56CFB" w:rsidRDefault="00D56CFB" w:rsidP="00A05AFC">
      <w:pPr>
        <w:rPr>
          <w:lang w:val="es-419" w:eastAsia="es-CO"/>
        </w:rPr>
      </w:pPr>
    </w:p>
    <w:tbl>
      <w:tblPr>
        <w:tblStyle w:val="Tablaconcuadrcula"/>
        <w:tblW w:w="0" w:type="auto"/>
        <w:tblLook w:val="04A0" w:firstRow="1" w:lastRow="0" w:firstColumn="1" w:lastColumn="0" w:noHBand="0" w:noVBand="1"/>
      </w:tblPr>
      <w:tblGrid>
        <w:gridCol w:w="9962"/>
      </w:tblGrid>
      <w:tr w:rsidR="0081406E" w14:paraId="2901EC96" w14:textId="77777777" w:rsidTr="0081406E">
        <w:trPr>
          <w:tblHeader/>
        </w:trPr>
        <w:tc>
          <w:tcPr>
            <w:tcW w:w="9962" w:type="dxa"/>
          </w:tcPr>
          <w:p w14:paraId="4DFE1F41" w14:textId="2B516FAF" w:rsidR="0081406E" w:rsidRDefault="0081406E" w:rsidP="00522108">
            <w:pPr>
              <w:ind w:firstLine="0"/>
            </w:pPr>
            <w:r>
              <w:rPr>
                <w:b/>
              </w:rPr>
              <w:t xml:space="preserve">Transcripción del </w:t>
            </w:r>
            <w:r w:rsidR="00366816">
              <w:rPr>
                <w:b/>
              </w:rPr>
              <w:t>pó</w:t>
            </w:r>
            <w:r>
              <w:rPr>
                <w:b/>
              </w:rPr>
              <w:t xml:space="preserve">dcast. </w:t>
            </w:r>
            <w:r w:rsidR="00D56CFB" w:rsidRPr="00D56CFB">
              <w:rPr>
                <w:bCs/>
              </w:rPr>
              <w:t>Visita de seguimiento en la recuperación de cartera</w:t>
            </w:r>
          </w:p>
        </w:tc>
      </w:tr>
      <w:tr w:rsidR="0081406E" w14:paraId="31A0F0F0" w14:textId="77777777" w:rsidTr="0081406E">
        <w:tc>
          <w:tcPr>
            <w:tcW w:w="9962" w:type="dxa"/>
          </w:tcPr>
          <w:p w14:paraId="14F749A8" w14:textId="50CBE76C" w:rsidR="00D56CFB" w:rsidRDefault="00D56CFB" w:rsidP="00D56CFB">
            <w:r>
              <w:t xml:space="preserve">Hombre: entre montañas, carreteras rurales y municipios apartados, hay miles de personas que viven lejos de los centros urbanos del país. </w:t>
            </w:r>
          </w:p>
          <w:p w14:paraId="0565099D" w14:textId="521BDA25" w:rsidR="00D56CFB" w:rsidRDefault="00D56CFB" w:rsidP="00D56CFB">
            <w:r>
              <w:t xml:space="preserve">Mujer: y cuando una obligación entra en mora, establecer contacto con ellas no siempre es tan sencillo como hacer una llamada o enviar un correo. </w:t>
            </w:r>
          </w:p>
          <w:p w14:paraId="65D973FF" w14:textId="51FA7495" w:rsidR="00D56CFB" w:rsidRDefault="00D56CFB" w:rsidP="00D56CFB">
            <w:r>
              <w:t xml:space="preserve">Hombre: allá el teléfono muchas veces no tiene señal, los mensajes no llegan y el correo electrónico es algo que pocos usan. </w:t>
            </w:r>
          </w:p>
          <w:p w14:paraId="5E758513" w14:textId="0AE43A27" w:rsidR="00D56CFB" w:rsidRDefault="00D56CFB" w:rsidP="00D56CFB">
            <w:r>
              <w:t xml:space="preserve">Mujer: entonces surge una pregunta: ¿qué hace el gestor de cartera cuando ya agotó todos los canales de contacto? </w:t>
            </w:r>
          </w:p>
          <w:p w14:paraId="065347D5" w14:textId="0E760434" w:rsidR="00D56CFB" w:rsidRDefault="00D56CFB" w:rsidP="00D56CFB">
            <w:r>
              <w:t xml:space="preserve">Hombre: en estos casos la visita de seguimiento se convierte en un as bajo la manga para la gestión de cartera. </w:t>
            </w:r>
          </w:p>
          <w:p w14:paraId="5379F367" w14:textId="067F507B" w:rsidR="00D56CFB" w:rsidRDefault="00D56CFB" w:rsidP="00D56CFB">
            <w:r>
              <w:t xml:space="preserve">Mujer: porque ir al territorio permite ver lo que ningún expediente muestra. La realidad del deudor tal como es. </w:t>
            </w:r>
          </w:p>
          <w:p w14:paraId="62D782E0" w14:textId="77777777" w:rsidR="001E4ECD" w:rsidRDefault="00D56CFB" w:rsidP="00D56CFB">
            <w:r>
              <w:t xml:space="preserve">Hombre: y esa información es la que permite tomar mejores decisiones sobre cómo continuar el proceso. </w:t>
            </w:r>
          </w:p>
          <w:p w14:paraId="6199B025" w14:textId="087DF2C7" w:rsidR="00D56CFB" w:rsidRDefault="00D56CFB" w:rsidP="00D56CFB">
            <w:r>
              <w:lastRenderedPageBreak/>
              <w:t xml:space="preserve">Mujer: pero no todos los casos requieren una visita. Por eso hay que analizar bien cada obligación para elegir bien la mora que de verdad requiere un desplazamiento. </w:t>
            </w:r>
          </w:p>
          <w:p w14:paraId="6C525298" w14:textId="49451897" w:rsidR="00D56CFB" w:rsidRDefault="00D56CFB" w:rsidP="00D56CFB">
            <w:r>
              <w:t xml:space="preserve">Hombre: se priorizan aquellas obligaciones con mayor riesgo y las que ya agotaron todos los canales remotos sin ninguna respuesta.  </w:t>
            </w:r>
          </w:p>
          <w:p w14:paraId="73105C8F" w14:textId="3D446D95" w:rsidR="00D56CFB" w:rsidRDefault="00D56CFB" w:rsidP="00D56CFB">
            <w:r>
              <w:t xml:space="preserve">Mujer: después viene la revisión del expediente. Porque llegar sin información es como iniciar una conversación sin saber de qué se va a hablar. </w:t>
            </w:r>
          </w:p>
          <w:p w14:paraId="3B54495A" w14:textId="307B012C" w:rsidR="00D56CFB" w:rsidRDefault="00D56CFB" w:rsidP="00D56CFB">
            <w:r>
              <w:t xml:space="preserve">Hombre: y definir el objetivo antes de salir. ¿Se va a verificar información? ¿A formalizar un acuerdo? ¿A actualizar datos? Sin eso claro, la visita puede ser una pérdida de tiempo. </w:t>
            </w:r>
          </w:p>
          <w:p w14:paraId="539E14F2" w14:textId="42F47FB0" w:rsidR="00D56CFB" w:rsidRDefault="00D56CFB" w:rsidP="00D56CFB">
            <w:r>
              <w:t xml:space="preserve">Mujer: y cuando ya todo está listo para salir, quedan dos cosas que no se pueden improvisar: la documentación y la seguridad. </w:t>
            </w:r>
          </w:p>
          <w:p w14:paraId="53A94791" w14:textId="3B3BC7AE" w:rsidR="00D56CFB" w:rsidRDefault="00D56CFB" w:rsidP="00D56CFB">
            <w:r>
              <w:t xml:space="preserve">Hombre: en algunos lugares la conectividad es limitada y los documentos físicos siguen siendo el principal respaldo de la gestión. </w:t>
            </w:r>
          </w:p>
          <w:p w14:paraId="2637669A" w14:textId="292B9DEB" w:rsidR="00D56CFB" w:rsidRDefault="00D56CFB" w:rsidP="00D56CFB">
            <w:r>
              <w:t xml:space="preserve">Mujer: y revisar la ruta y las condiciones del territorio antes de salir. En esas zonas la seguridad del gestor depende de esa preparación. </w:t>
            </w:r>
          </w:p>
          <w:p w14:paraId="59CBBE63" w14:textId="7C361A75" w:rsidR="00D56CFB" w:rsidRDefault="00D56CFB" w:rsidP="00D56CFB">
            <w:r>
              <w:t xml:space="preserve">Hombre: una vez se realiza la visita, registrar bien lo que se encontró es tan importante como el mismo desplazamiento. </w:t>
            </w:r>
          </w:p>
          <w:p w14:paraId="0B54FF69" w14:textId="70AE2E63" w:rsidR="00D56CFB" w:rsidRDefault="00D56CFB" w:rsidP="00D56CFB">
            <w:r>
              <w:t xml:space="preserve">Mujer: porque cada hallazgo, cada acuerdo y cada observación deben quedar documentados. </w:t>
            </w:r>
          </w:p>
          <w:p w14:paraId="63D2E0ED" w14:textId="21ECA55D" w:rsidR="00D56CFB" w:rsidRDefault="00D56CFB" w:rsidP="00D56CFB">
            <w:r>
              <w:lastRenderedPageBreak/>
              <w:t xml:space="preserve">Hombre: y sin ese registro, la visita quedó en el aire. No hay cómo respaldar lo que se hizo ni continuar el proceso. </w:t>
            </w:r>
          </w:p>
          <w:p w14:paraId="13B9CF4D" w14:textId="3A75D6F3" w:rsidR="00D56CFB" w:rsidRDefault="00D56CFB" w:rsidP="00D56CFB">
            <w:r>
              <w:t xml:space="preserve">Mujer: el desplazamiento es solo una pequeña parte. Lo que hace valiosa la visita es todo lo que la rodea: la preparación, el registro y el seguimiento. </w:t>
            </w:r>
          </w:p>
          <w:p w14:paraId="6393CAB6" w14:textId="2B8CAE11" w:rsidR="00D56CFB" w:rsidRDefault="00D56CFB" w:rsidP="00D56CFB">
            <w:r>
              <w:t xml:space="preserve">Hombre: al final, entre montañas y carreteras rurales también hay historias que el expediente no alcanza a mostrar. </w:t>
            </w:r>
          </w:p>
          <w:p w14:paraId="65ACCF7E" w14:textId="5E362EF1" w:rsidR="0081406E" w:rsidRDefault="00D56CFB" w:rsidP="00D56CFB">
            <w:r>
              <w:t xml:space="preserve">Mujer: y a veces la única forma de entenderlas es ir a buscarlas. </w:t>
            </w:r>
          </w:p>
        </w:tc>
      </w:tr>
    </w:tbl>
    <w:p w14:paraId="105C1602" w14:textId="77777777" w:rsidR="00D56CFB" w:rsidRDefault="00D56CFB" w:rsidP="00A05AFC">
      <w:pPr>
        <w:rPr>
          <w:lang w:val="es-419" w:eastAsia="es-CO"/>
        </w:rPr>
      </w:pPr>
    </w:p>
    <w:p w14:paraId="05FF9BBD" w14:textId="642C3E3A" w:rsidR="0081406E" w:rsidRDefault="0081406E" w:rsidP="00A05AFC">
      <w:pPr>
        <w:rPr>
          <w:lang w:val="es-419" w:eastAsia="es-CO"/>
        </w:rPr>
      </w:pPr>
      <w:r w:rsidRPr="0081406E">
        <w:rPr>
          <w:lang w:val="es-419" w:eastAsia="es-CO"/>
        </w:rPr>
        <w:t>Después de haber tenido acceso al recurso audiovisual, el recorrido continúa con las técnicas de negociación en cobranza, que permiten al gestor desarrollar las habilidades comunicativas necesarias para construir acuerdos de pago sostenibles y orientar el proceso de recuperación hacia resultados concretos.</w:t>
      </w:r>
    </w:p>
    <w:p w14:paraId="28743884" w14:textId="77777777" w:rsidR="003724F8" w:rsidRPr="00A05AFC" w:rsidRDefault="003724F8" w:rsidP="00A05AFC">
      <w:pPr>
        <w:rPr>
          <w:lang w:val="es-419" w:eastAsia="es-CO"/>
        </w:rPr>
      </w:pPr>
    </w:p>
    <w:p w14:paraId="3200E0DD" w14:textId="453BF912" w:rsidR="0098715A" w:rsidRDefault="00D806A9" w:rsidP="0098715A">
      <w:pPr>
        <w:pStyle w:val="Ttulo2"/>
      </w:pPr>
      <w:bookmarkStart w:id="26" w:name="_Toc232492064"/>
      <w:r w:rsidRPr="00D806A9">
        <w:t>Técnicas de negociación en cobranza</w:t>
      </w:r>
      <w:bookmarkEnd w:id="26"/>
    </w:p>
    <w:p w14:paraId="51ECD05E" w14:textId="77777777" w:rsidR="0081406E" w:rsidRPr="0081406E" w:rsidRDefault="0081406E" w:rsidP="0081406E">
      <w:pPr>
        <w:rPr>
          <w:lang w:val="es-419" w:eastAsia="es-CO"/>
        </w:rPr>
      </w:pPr>
      <w:r w:rsidRPr="0081406E">
        <w:rPr>
          <w:lang w:val="es-419" w:eastAsia="es-CO"/>
        </w:rPr>
        <w:t>Durante la recuperación de una obligación en mora, la negociación permite construir acuerdos viables entre la entidad financiera y el deudor. Este proceso requiere analizar la información del crédito, reconocer la capacidad de pago del cliente y establecer condiciones claras que favorezcan la normalización de la obligación dentro de los límites autorizados por la política institucional.</w:t>
      </w:r>
    </w:p>
    <w:p w14:paraId="05029439" w14:textId="77777777" w:rsidR="0081406E" w:rsidRPr="0081406E" w:rsidRDefault="0081406E" w:rsidP="0081406E">
      <w:pPr>
        <w:rPr>
          <w:lang w:val="es-419" w:eastAsia="es-CO"/>
        </w:rPr>
      </w:pPr>
      <w:r w:rsidRPr="0081406E">
        <w:rPr>
          <w:lang w:val="es-419" w:eastAsia="es-CO"/>
        </w:rPr>
        <w:lastRenderedPageBreak/>
        <w:t>Asimismo, negociar en cobranza no significa aceptar cualquier propuesta ni imponer condiciones de manera unilateral. La negociación debe orientarse a encontrar una alternativa posible, verificable y conveniente para las partes, en la que la entidad proteja la recuperación del activo y el deudor asuma compromisos acordes con su situación económica.</w:t>
      </w:r>
    </w:p>
    <w:p w14:paraId="28CEFE75" w14:textId="373AFA4A" w:rsidR="0081406E" w:rsidRDefault="0081406E" w:rsidP="0081406E">
      <w:pPr>
        <w:rPr>
          <w:lang w:val="es-419" w:eastAsia="es-CO"/>
        </w:rPr>
      </w:pPr>
      <w:r w:rsidRPr="0081406E">
        <w:rPr>
          <w:lang w:val="es-419" w:eastAsia="es-CO"/>
        </w:rPr>
        <w:t>Por esta razón, el gestor de cartera debe preparar la negociación antes del contacto, revisar los antecedentes del crédito, identificar los límites de autorización y definir las opciones que puede presentar. Esta preparación evita acuerdos improvisados, reduce el riesgo de nuevos incumplimientos y permite que la gestión se desarrolle con criterio técnico y responsabilidad institucional.</w:t>
      </w:r>
    </w:p>
    <w:p w14:paraId="6CA0BCE0" w14:textId="607DB62E" w:rsidR="0081406E" w:rsidRDefault="0081406E" w:rsidP="0081406E">
      <w:pPr>
        <w:rPr>
          <w:lang w:val="es-419" w:eastAsia="es-CO"/>
        </w:rPr>
      </w:pPr>
      <w:r w:rsidRPr="0081406E">
        <w:rPr>
          <w:lang w:val="es-419" w:eastAsia="es-CO"/>
        </w:rPr>
        <w:t>Una negociación efectiva en cobranza busca acuerdos claros, realistas y verificables, sin desconocer la capacidad de pago del deudor ni las políticas de la entidad.</w:t>
      </w:r>
    </w:p>
    <w:p w14:paraId="27FEA930" w14:textId="77777777" w:rsidR="0081406E" w:rsidRPr="0081406E" w:rsidRDefault="0081406E" w:rsidP="0081406E">
      <w:pPr>
        <w:rPr>
          <w:lang w:val="es-419" w:eastAsia="es-CO"/>
        </w:rPr>
      </w:pPr>
      <w:r w:rsidRPr="0081406E">
        <w:rPr>
          <w:lang w:val="es-419" w:eastAsia="es-CO"/>
        </w:rPr>
        <w:t>Para orientar este proceso, se presentan las siguientes técnicas aplicadas a la negociación en cobranza:</w:t>
      </w:r>
    </w:p>
    <w:p w14:paraId="6FAD670F" w14:textId="4D24D178" w:rsidR="0081406E" w:rsidRPr="0081406E" w:rsidRDefault="0081406E" w:rsidP="0081406E">
      <w:pPr>
        <w:pStyle w:val="Prrafodelista"/>
        <w:numPr>
          <w:ilvl w:val="0"/>
          <w:numId w:val="43"/>
        </w:numPr>
        <w:rPr>
          <w:lang w:val="es-419" w:eastAsia="es-CO"/>
        </w:rPr>
      </w:pPr>
      <w:r w:rsidRPr="0081406E">
        <w:rPr>
          <w:b/>
          <w:bCs/>
          <w:lang w:val="es-419" w:eastAsia="es-CO"/>
        </w:rPr>
        <w:t>Preparación previa:</w:t>
      </w:r>
      <w:r w:rsidRPr="0081406E">
        <w:rPr>
          <w:lang w:val="es-419" w:eastAsia="es-CO"/>
        </w:rPr>
        <w:t xml:space="preserve"> consiste en revisar el saldo, los días de mora, la capacidad de pago y las alternativas autorizadas. Esta información permite formular propuestas coherentes y evitar compromisos que no puedan cumplirse. </w:t>
      </w:r>
    </w:p>
    <w:p w14:paraId="6A57955F" w14:textId="7E9835FD" w:rsidR="0081406E" w:rsidRPr="0081406E" w:rsidRDefault="0081406E" w:rsidP="0081406E">
      <w:pPr>
        <w:pStyle w:val="Prrafodelista"/>
        <w:numPr>
          <w:ilvl w:val="0"/>
          <w:numId w:val="43"/>
        </w:numPr>
        <w:rPr>
          <w:lang w:val="es-419" w:eastAsia="es-CO"/>
        </w:rPr>
      </w:pPr>
      <w:r w:rsidRPr="0081406E">
        <w:rPr>
          <w:b/>
          <w:bCs/>
          <w:lang w:val="es-419" w:eastAsia="es-CO"/>
        </w:rPr>
        <w:t>Escucha de la situación:</w:t>
      </w:r>
      <w:r w:rsidRPr="0081406E">
        <w:rPr>
          <w:lang w:val="es-419" w:eastAsia="es-CO"/>
        </w:rPr>
        <w:t xml:space="preserve"> permite conocer las causas del incumplimiento y valorar la disposición del deudor para normalizar la obligación. Esta acción ayuda a plantear soluciones ajustadas al caso. </w:t>
      </w:r>
    </w:p>
    <w:p w14:paraId="3D0A3F25" w14:textId="1240C224" w:rsidR="0081406E" w:rsidRPr="0081406E" w:rsidRDefault="0081406E" w:rsidP="0081406E">
      <w:pPr>
        <w:pStyle w:val="Prrafodelista"/>
        <w:numPr>
          <w:ilvl w:val="0"/>
          <w:numId w:val="43"/>
        </w:numPr>
        <w:rPr>
          <w:lang w:val="es-419" w:eastAsia="es-CO"/>
        </w:rPr>
      </w:pPr>
      <w:r w:rsidRPr="0081406E">
        <w:rPr>
          <w:b/>
          <w:bCs/>
          <w:lang w:val="es-419" w:eastAsia="es-CO"/>
        </w:rPr>
        <w:lastRenderedPageBreak/>
        <w:t>Separación del problema:</w:t>
      </w:r>
      <w:r w:rsidRPr="0081406E">
        <w:rPr>
          <w:lang w:val="es-419" w:eastAsia="es-CO"/>
        </w:rPr>
        <w:t xml:space="preserve"> implica tratar la deuda como una situación que debe resolverse, sin convertir la conversación en un conflicto personal. Esto favorece un diálogo más objetivo y respetuoso. </w:t>
      </w:r>
    </w:p>
    <w:p w14:paraId="4D253BEB" w14:textId="2B3CDDCF" w:rsidR="0081406E" w:rsidRPr="0081406E" w:rsidRDefault="0081406E" w:rsidP="0081406E">
      <w:pPr>
        <w:pStyle w:val="Prrafodelista"/>
        <w:numPr>
          <w:ilvl w:val="0"/>
          <w:numId w:val="43"/>
        </w:numPr>
        <w:rPr>
          <w:lang w:val="es-419" w:eastAsia="es-CO"/>
        </w:rPr>
      </w:pPr>
      <w:r w:rsidRPr="0081406E">
        <w:rPr>
          <w:b/>
          <w:bCs/>
          <w:lang w:val="es-419" w:eastAsia="es-CO"/>
        </w:rPr>
        <w:t>Identificación de intereses:</w:t>
      </w:r>
      <w:r w:rsidRPr="0081406E">
        <w:rPr>
          <w:lang w:val="es-419" w:eastAsia="es-CO"/>
        </w:rPr>
        <w:t xml:space="preserve"> permite reconocer lo que busca cada parte. La entidad necesita recuperar la obligación, mientras que el deudor requiere una alternativa viable para cumplir. </w:t>
      </w:r>
    </w:p>
    <w:p w14:paraId="2878792B" w14:textId="0061D78C" w:rsidR="0081406E" w:rsidRPr="0081406E" w:rsidRDefault="0081406E" w:rsidP="0081406E">
      <w:pPr>
        <w:pStyle w:val="Prrafodelista"/>
        <w:numPr>
          <w:ilvl w:val="0"/>
          <w:numId w:val="43"/>
        </w:numPr>
        <w:rPr>
          <w:lang w:val="es-419" w:eastAsia="es-CO"/>
        </w:rPr>
      </w:pPr>
      <w:r w:rsidRPr="0081406E">
        <w:rPr>
          <w:b/>
          <w:bCs/>
          <w:lang w:val="es-419" w:eastAsia="es-CO"/>
        </w:rPr>
        <w:t>Presentación de opciones:</w:t>
      </w:r>
      <w:r w:rsidRPr="0081406E">
        <w:rPr>
          <w:lang w:val="es-419" w:eastAsia="es-CO"/>
        </w:rPr>
        <w:t xml:space="preserve"> consiste en ofrecer alternativas autorizadas, como pago parcial, acuerdo por cuotas, refinanciación o fecha definida de pago. Las opciones deben ser claras y verificables. </w:t>
      </w:r>
    </w:p>
    <w:p w14:paraId="30CD3572" w14:textId="4487BE5D" w:rsidR="0081406E" w:rsidRPr="0081406E" w:rsidRDefault="0081406E" w:rsidP="0081406E">
      <w:pPr>
        <w:pStyle w:val="Prrafodelista"/>
        <w:numPr>
          <w:ilvl w:val="0"/>
          <w:numId w:val="43"/>
        </w:numPr>
        <w:rPr>
          <w:lang w:val="es-419" w:eastAsia="es-CO"/>
        </w:rPr>
      </w:pPr>
      <w:r w:rsidRPr="0081406E">
        <w:rPr>
          <w:b/>
          <w:bCs/>
          <w:lang w:val="es-419" w:eastAsia="es-CO"/>
        </w:rPr>
        <w:t>Formalización del acuerdo:</w:t>
      </w:r>
      <w:r w:rsidRPr="0081406E">
        <w:rPr>
          <w:lang w:val="es-419" w:eastAsia="es-CO"/>
        </w:rPr>
        <w:t xml:space="preserve"> implica dejar por escrito los compromisos, valores, fechas, condiciones y consecuencias del incumplimiento. Este registro facilita el seguimiento y respalda la gestión realizada.</w:t>
      </w:r>
    </w:p>
    <w:p w14:paraId="4B88338D" w14:textId="77777777" w:rsidR="0081406E" w:rsidRPr="0081406E" w:rsidRDefault="0081406E" w:rsidP="0081406E">
      <w:pPr>
        <w:rPr>
          <w:lang w:val="es-419" w:eastAsia="es-CO"/>
        </w:rPr>
      </w:pPr>
      <w:r w:rsidRPr="0081406E">
        <w:rPr>
          <w:lang w:val="es-419" w:eastAsia="es-CO"/>
        </w:rPr>
        <w:t>Estas técnicas permiten que la negociación se desarrolle con orden, claridad y fundamento técnico. De esta manera, el gestor puede orientar el diálogo hacia acuerdos sostenibles, reducir la posibilidad de nuevos incumplimientos y fortalecer la recuperación responsable de la cartera.</w:t>
      </w:r>
    </w:p>
    <w:p w14:paraId="432E7998" w14:textId="1A7FED87" w:rsidR="00166512" w:rsidRDefault="0081406E" w:rsidP="0081406E">
      <w:pPr>
        <w:rPr>
          <w:lang w:val="es-419" w:eastAsia="es-CO"/>
        </w:rPr>
      </w:pPr>
      <w:r w:rsidRPr="0081406E">
        <w:rPr>
          <w:lang w:val="es-419" w:eastAsia="es-CO"/>
        </w:rPr>
        <w:t>Una vez definidas las técnicas de negociación, es necesario revisar cómo cambian las estrategias de cobranza según el tiempo de incumplimiento. Esta clasificación permite seleccionar acciones más oportunas, priorizar los recursos disponibles y evitar que la obligación avance hacia etapas de mayor deterioro.</w:t>
      </w:r>
    </w:p>
    <w:p w14:paraId="38C80D37" w14:textId="77777777" w:rsidR="00166512" w:rsidRDefault="00166512">
      <w:pPr>
        <w:spacing w:before="0" w:after="160" w:line="259" w:lineRule="auto"/>
        <w:ind w:firstLine="0"/>
        <w:rPr>
          <w:lang w:val="es-419" w:eastAsia="es-CO"/>
        </w:rPr>
      </w:pPr>
      <w:r>
        <w:rPr>
          <w:lang w:val="es-419" w:eastAsia="es-CO"/>
        </w:rPr>
        <w:br w:type="page"/>
      </w:r>
    </w:p>
    <w:p w14:paraId="51C2E790" w14:textId="5ACB88CD" w:rsidR="0081406E" w:rsidRDefault="0081406E" w:rsidP="003724F8">
      <w:pPr>
        <w:pStyle w:val="Tabla"/>
        <w:rPr>
          <w:lang w:val="es-419" w:eastAsia="es-CO"/>
        </w:rPr>
      </w:pPr>
      <w:r w:rsidRPr="0081406E">
        <w:rPr>
          <w:lang w:val="es-419" w:eastAsia="es-CO"/>
        </w:rPr>
        <w:lastRenderedPageBreak/>
        <w:t>Estrategias de cobranza según la etapa de mora</w:t>
      </w:r>
    </w:p>
    <w:tbl>
      <w:tblPr>
        <w:tblStyle w:val="SENA"/>
        <w:tblW w:w="0" w:type="auto"/>
        <w:tblLook w:val="04A0" w:firstRow="1" w:lastRow="0" w:firstColumn="1" w:lastColumn="0" w:noHBand="0" w:noVBand="1"/>
      </w:tblPr>
      <w:tblGrid>
        <w:gridCol w:w="1503"/>
        <w:gridCol w:w="1963"/>
        <w:gridCol w:w="3493"/>
        <w:gridCol w:w="3096"/>
      </w:tblGrid>
      <w:tr w:rsidR="0081406E" w:rsidRPr="0081406E" w14:paraId="0E56E50D" w14:textId="77777777" w:rsidTr="003724F8">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B1D3A97" w14:textId="77777777" w:rsidR="0081406E" w:rsidRPr="0081406E" w:rsidRDefault="0081406E" w:rsidP="003724F8">
            <w:pPr>
              <w:pStyle w:val="TextoTablas"/>
            </w:pPr>
            <w:r w:rsidRPr="0081406E">
              <w:t>Etapa de mora</w:t>
            </w:r>
          </w:p>
        </w:tc>
        <w:tc>
          <w:tcPr>
            <w:tcW w:w="0" w:type="auto"/>
            <w:hideMark/>
          </w:tcPr>
          <w:p w14:paraId="3B5D9C35" w14:textId="77777777" w:rsidR="0081406E" w:rsidRPr="0081406E" w:rsidRDefault="0081406E" w:rsidP="003724F8">
            <w:pPr>
              <w:pStyle w:val="TextoTablas"/>
            </w:pPr>
            <w:r w:rsidRPr="0081406E">
              <w:t>Días de vencimiento</w:t>
            </w:r>
          </w:p>
        </w:tc>
        <w:tc>
          <w:tcPr>
            <w:tcW w:w="0" w:type="auto"/>
            <w:hideMark/>
          </w:tcPr>
          <w:p w14:paraId="113E5F92" w14:textId="77777777" w:rsidR="0081406E" w:rsidRPr="0081406E" w:rsidRDefault="0081406E" w:rsidP="003724F8">
            <w:pPr>
              <w:pStyle w:val="TextoTablas"/>
            </w:pPr>
            <w:r w:rsidRPr="0081406E">
              <w:t>Estrategia principal</w:t>
            </w:r>
          </w:p>
        </w:tc>
        <w:tc>
          <w:tcPr>
            <w:tcW w:w="0" w:type="auto"/>
            <w:hideMark/>
          </w:tcPr>
          <w:p w14:paraId="20E50E00" w14:textId="77777777" w:rsidR="0081406E" w:rsidRPr="0081406E" w:rsidRDefault="0081406E" w:rsidP="003724F8">
            <w:pPr>
              <w:pStyle w:val="TextoTablas"/>
            </w:pPr>
            <w:r w:rsidRPr="0081406E">
              <w:t>Recursos utilizados</w:t>
            </w:r>
          </w:p>
        </w:tc>
      </w:tr>
      <w:tr w:rsidR="0081406E" w:rsidRPr="0081406E" w14:paraId="5D964098"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369DEF67" w14:textId="77777777" w:rsidR="0081406E" w:rsidRPr="0081406E" w:rsidRDefault="0081406E" w:rsidP="003724F8">
            <w:pPr>
              <w:pStyle w:val="TextoTablas"/>
              <w:rPr>
                <w:szCs w:val="24"/>
              </w:rPr>
            </w:pPr>
            <w:r w:rsidRPr="0081406E">
              <w:rPr>
                <w:szCs w:val="24"/>
              </w:rPr>
              <w:t>Preventiva</w:t>
            </w:r>
          </w:p>
        </w:tc>
        <w:tc>
          <w:tcPr>
            <w:tcW w:w="0" w:type="auto"/>
            <w:hideMark/>
          </w:tcPr>
          <w:p w14:paraId="63F6076D" w14:textId="77777777" w:rsidR="0081406E" w:rsidRPr="0081406E" w:rsidRDefault="0081406E" w:rsidP="003724F8">
            <w:pPr>
              <w:pStyle w:val="TextoTablas"/>
              <w:rPr>
                <w:szCs w:val="24"/>
              </w:rPr>
            </w:pPr>
            <w:r w:rsidRPr="0081406E">
              <w:rPr>
                <w:szCs w:val="24"/>
              </w:rPr>
              <w:t>Antes del vencimiento.</w:t>
            </w:r>
          </w:p>
        </w:tc>
        <w:tc>
          <w:tcPr>
            <w:tcW w:w="0" w:type="auto"/>
            <w:hideMark/>
          </w:tcPr>
          <w:p w14:paraId="7087C599" w14:textId="77777777" w:rsidR="0081406E" w:rsidRPr="0081406E" w:rsidRDefault="0081406E" w:rsidP="003724F8">
            <w:pPr>
              <w:pStyle w:val="TextoTablas"/>
              <w:rPr>
                <w:szCs w:val="24"/>
              </w:rPr>
            </w:pPr>
            <w:r w:rsidRPr="0081406E">
              <w:rPr>
                <w:szCs w:val="24"/>
              </w:rPr>
              <w:t>Recordar el pago y ofrecer orientación temprana.</w:t>
            </w:r>
          </w:p>
        </w:tc>
        <w:tc>
          <w:tcPr>
            <w:tcW w:w="0" w:type="auto"/>
            <w:hideMark/>
          </w:tcPr>
          <w:p w14:paraId="23B47918" w14:textId="77777777" w:rsidR="0081406E" w:rsidRPr="0081406E" w:rsidRDefault="0081406E" w:rsidP="003724F8">
            <w:pPr>
              <w:pStyle w:val="TextoTablas"/>
              <w:rPr>
                <w:szCs w:val="24"/>
              </w:rPr>
            </w:pPr>
            <w:r w:rsidRPr="0081406E">
              <w:rPr>
                <w:szCs w:val="24"/>
              </w:rPr>
              <w:t>Mensajes, llamadas y canales digitales.</w:t>
            </w:r>
          </w:p>
        </w:tc>
      </w:tr>
      <w:tr w:rsidR="0081406E" w:rsidRPr="0081406E" w14:paraId="1820F10C" w14:textId="77777777" w:rsidTr="003724F8">
        <w:tc>
          <w:tcPr>
            <w:tcW w:w="0" w:type="auto"/>
            <w:hideMark/>
          </w:tcPr>
          <w:p w14:paraId="6838EDDE" w14:textId="77777777" w:rsidR="0081406E" w:rsidRPr="0081406E" w:rsidRDefault="0081406E" w:rsidP="003724F8">
            <w:pPr>
              <w:pStyle w:val="TextoTablas"/>
              <w:rPr>
                <w:szCs w:val="24"/>
              </w:rPr>
            </w:pPr>
            <w:r w:rsidRPr="0081406E">
              <w:rPr>
                <w:szCs w:val="24"/>
              </w:rPr>
              <w:t>Mora temprana</w:t>
            </w:r>
          </w:p>
        </w:tc>
        <w:tc>
          <w:tcPr>
            <w:tcW w:w="0" w:type="auto"/>
            <w:hideMark/>
          </w:tcPr>
          <w:p w14:paraId="6B0A5801" w14:textId="77777777" w:rsidR="0081406E" w:rsidRPr="0081406E" w:rsidRDefault="0081406E" w:rsidP="003724F8">
            <w:pPr>
              <w:pStyle w:val="TextoTablas"/>
              <w:rPr>
                <w:szCs w:val="24"/>
              </w:rPr>
            </w:pPr>
            <w:r w:rsidRPr="0081406E">
              <w:rPr>
                <w:szCs w:val="24"/>
              </w:rPr>
              <w:t>De 1 a 30 días.</w:t>
            </w:r>
          </w:p>
        </w:tc>
        <w:tc>
          <w:tcPr>
            <w:tcW w:w="0" w:type="auto"/>
            <w:hideMark/>
          </w:tcPr>
          <w:p w14:paraId="06DF0FF5" w14:textId="77777777" w:rsidR="0081406E" w:rsidRPr="0081406E" w:rsidRDefault="0081406E" w:rsidP="003724F8">
            <w:pPr>
              <w:pStyle w:val="TextoTablas"/>
              <w:rPr>
                <w:szCs w:val="24"/>
              </w:rPr>
            </w:pPr>
            <w:r w:rsidRPr="0081406E">
              <w:rPr>
                <w:szCs w:val="24"/>
              </w:rPr>
              <w:t>Contactar al deudor y proponer alternativas de pago.</w:t>
            </w:r>
          </w:p>
        </w:tc>
        <w:tc>
          <w:tcPr>
            <w:tcW w:w="0" w:type="auto"/>
            <w:hideMark/>
          </w:tcPr>
          <w:p w14:paraId="3673EB91" w14:textId="77777777" w:rsidR="0081406E" w:rsidRPr="0081406E" w:rsidRDefault="0081406E" w:rsidP="003724F8">
            <w:pPr>
              <w:pStyle w:val="TextoTablas"/>
              <w:rPr>
                <w:szCs w:val="24"/>
              </w:rPr>
            </w:pPr>
            <w:r w:rsidRPr="0081406E">
              <w:rPr>
                <w:szCs w:val="24"/>
              </w:rPr>
              <w:t>Gestor de cobranza y recordatorios formales.</w:t>
            </w:r>
          </w:p>
        </w:tc>
      </w:tr>
      <w:tr w:rsidR="0081406E" w:rsidRPr="0081406E" w14:paraId="193BB64C"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42CC04E5" w14:textId="77777777" w:rsidR="0081406E" w:rsidRPr="0081406E" w:rsidRDefault="0081406E" w:rsidP="003724F8">
            <w:pPr>
              <w:pStyle w:val="TextoTablas"/>
              <w:rPr>
                <w:szCs w:val="24"/>
              </w:rPr>
            </w:pPr>
            <w:r w:rsidRPr="0081406E">
              <w:rPr>
                <w:szCs w:val="24"/>
              </w:rPr>
              <w:t>Mora media</w:t>
            </w:r>
          </w:p>
        </w:tc>
        <w:tc>
          <w:tcPr>
            <w:tcW w:w="0" w:type="auto"/>
            <w:hideMark/>
          </w:tcPr>
          <w:p w14:paraId="27E48D20" w14:textId="77777777" w:rsidR="0081406E" w:rsidRPr="0081406E" w:rsidRDefault="0081406E" w:rsidP="003724F8">
            <w:pPr>
              <w:pStyle w:val="TextoTablas"/>
              <w:rPr>
                <w:szCs w:val="24"/>
              </w:rPr>
            </w:pPr>
            <w:r w:rsidRPr="0081406E">
              <w:rPr>
                <w:szCs w:val="24"/>
              </w:rPr>
              <w:t>De 31 a 90 días.</w:t>
            </w:r>
          </w:p>
        </w:tc>
        <w:tc>
          <w:tcPr>
            <w:tcW w:w="0" w:type="auto"/>
            <w:hideMark/>
          </w:tcPr>
          <w:p w14:paraId="0606C67E" w14:textId="77777777" w:rsidR="0081406E" w:rsidRPr="0081406E" w:rsidRDefault="0081406E" w:rsidP="003724F8">
            <w:pPr>
              <w:pStyle w:val="TextoTablas"/>
              <w:rPr>
                <w:szCs w:val="24"/>
              </w:rPr>
            </w:pPr>
            <w:r w:rsidRPr="0081406E">
              <w:rPr>
                <w:szCs w:val="24"/>
              </w:rPr>
              <w:t>Realizar visita o acuerdo formal de pago.</w:t>
            </w:r>
          </w:p>
        </w:tc>
        <w:tc>
          <w:tcPr>
            <w:tcW w:w="0" w:type="auto"/>
            <w:hideMark/>
          </w:tcPr>
          <w:p w14:paraId="4CF97649" w14:textId="77777777" w:rsidR="0081406E" w:rsidRPr="0081406E" w:rsidRDefault="0081406E" w:rsidP="003724F8">
            <w:pPr>
              <w:pStyle w:val="TextoTablas"/>
              <w:rPr>
                <w:szCs w:val="24"/>
              </w:rPr>
            </w:pPr>
            <w:r w:rsidRPr="0081406E">
              <w:rPr>
                <w:szCs w:val="24"/>
              </w:rPr>
              <w:t>Visita de seguimiento y carta de cobro.</w:t>
            </w:r>
          </w:p>
        </w:tc>
      </w:tr>
      <w:tr w:rsidR="0081406E" w:rsidRPr="0081406E" w14:paraId="6E0EFEC6" w14:textId="77777777" w:rsidTr="003724F8">
        <w:tc>
          <w:tcPr>
            <w:tcW w:w="0" w:type="auto"/>
            <w:hideMark/>
          </w:tcPr>
          <w:p w14:paraId="22CD4B0B" w14:textId="77777777" w:rsidR="0081406E" w:rsidRPr="0081406E" w:rsidRDefault="0081406E" w:rsidP="003724F8">
            <w:pPr>
              <w:pStyle w:val="TextoTablas"/>
              <w:rPr>
                <w:szCs w:val="24"/>
              </w:rPr>
            </w:pPr>
            <w:r w:rsidRPr="0081406E">
              <w:rPr>
                <w:szCs w:val="24"/>
              </w:rPr>
              <w:t>Mora avanzada</w:t>
            </w:r>
          </w:p>
        </w:tc>
        <w:tc>
          <w:tcPr>
            <w:tcW w:w="0" w:type="auto"/>
            <w:hideMark/>
          </w:tcPr>
          <w:p w14:paraId="38C498C6" w14:textId="77777777" w:rsidR="0081406E" w:rsidRPr="0081406E" w:rsidRDefault="0081406E" w:rsidP="003724F8">
            <w:pPr>
              <w:pStyle w:val="TextoTablas"/>
              <w:rPr>
                <w:szCs w:val="24"/>
              </w:rPr>
            </w:pPr>
            <w:r w:rsidRPr="0081406E">
              <w:rPr>
                <w:szCs w:val="24"/>
              </w:rPr>
              <w:t>De 91 a 180 días.</w:t>
            </w:r>
          </w:p>
        </w:tc>
        <w:tc>
          <w:tcPr>
            <w:tcW w:w="0" w:type="auto"/>
            <w:hideMark/>
          </w:tcPr>
          <w:p w14:paraId="6925AB1C" w14:textId="77777777" w:rsidR="0081406E" w:rsidRPr="0081406E" w:rsidRDefault="0081406E" w:rsidP="003724F8">
            <w:pPr>
              <w:pStyle w:val="TextoTablas"/>
              <w:rPr>
                <w:szCs w:val="24"/>
              </w:rPr>
            </w:pPr>
            <w:r w:rsidRPr="0081406E">
              <w:rPr>
                <w:szCs w:val="24"/>
              </w:rPr>
              <w:t>Intensificar la gestión y evaluar refinanciación.</w:t>
            </w:r>
          </w:p>
        </w:tc>
        <w:tc>
          <w:tcPr>
            <w:tcW w:w="0" w:type="auto"/>
            <w:hideMark/>
          </w:tcPr>
          <w:p w14:paraId="65224070" w14:textId="77777777" w:rsidR="0081406E" w:rsidRPr="0081406E" w:rsidRDefault="0081406E" w:rsidP="003724F8">
            <w:pPr>
              <w:pStyle w:val="TextoTablas"/>
              <w:rPr>
                <w:szCs w:val="24"/>
              </w:rPr>
            </w:pPr>
            <w:r w:rsidRPr="0081406E">
              <w:rPr>
                <w:szCs w:val="24"/>
              </w:rPr>
              <w:t>Gestores especializados y apoyo jurídico.</w:t>
            </w:r>
          </w:p>
        </w:tc>
      </w:tr>
      <w:tr w:rsidR="0081406E" w:rsidRPr="0081406E" w14:paraId="1025A7EC" w14:textId="77777777" w:rsidTr="003724F8">
        <w:trPr>
          <w:cnfStyle w:val="000000100000" w:firstRow="0" w:lastRow="0" w:firstColumn="0" w:lastColumn="0" w:oddVBand="0" w:evenVBand="0" w:oddHBand="1" w:evenHBand="0" w:firstRowFirstColumn="0" w:firstRowLastColumn="0" w:lastRowFirstColumn="0" w:lastRowLastColumn="0"/>
        </w:trPr>
        <w:tc>
          <w:tcPr>
            <w:tcW w:w="0" w:type="auto"/>
            <w:hideMark/>
          </w:tcPr>
          <w:p w14:paraId="5050D5F5" w14:textId="77777777" w:rsidR="0081406E" w:rsidRPr="0081406E" w:rsidRDefault="0081406E" w:rsidP="003724F8">
            <w:pPr>
              <w:pStyle w:val="TextoTablas"/>
              <w:rPr>
                <w:szCs w:val="24"/>
              </w:rPr>
            </w:pPr>
            <w:r w:rsidRPr="0081406E">
              <w:rPr>
                <w:szCs w:val="24"/>
              </w:rPr>
              <w:t>Mora grave</w:t>
            </w:r>
          </w:p>
        </w:tc>
        <w:tc>
          <w:tcPr>
            <w:tcW w:w="0" w:type="auto"/>
            <w:hideMark/>
          </w:tcPr>
          <w:p w14:paraId="482D04BA" w14:textId="77777777" w:rsidR="0081406E" w:rsidRPr="0081406E" w:rsidRDefault="0081406E" w:rsidP="003724F8">
            <w:pPr>
              <w:pStyle w:val="TextoTablas"/>
              <w:rPr>
                <w:szCs w:val="24"/>
              </w:rPr>
            </w:pPr>
            <w:r w:rsidRPr="0081406E">
              <w:rPr>
                <w:szCs w:val="24"/>
              </w:rPr>
              <w:t>Más de 180 días.</w:t>
            </w:r>
          </w:p>
        </w:tc>
        <w:tc>
          <w:tcPr>
            <w:tcW w:w="0" w:type="auto"/>
            <w:hideMark/>
          </w:tcPr>
          <w:p w14:paraId="021B1C8E" w14:textId="77777777" w:rsidR="0081406E" w:rsidRPr="0081406E" w:rsidRDefault="0081406E" w:rsidP="003724F8">
            <w:pPr>
              <w:pStyle w:val="TextoTablas"/>
              <w:rPr>
                <w:szCs w:val="24"/>
              </w:rPr>
            </w:pPr>
            <w:r w:rsidRPr="0081406E">
              <w:rPr>
                <w:szCs w:val="24"/>
              </w:rPr>
              <w:t>Analizar cobro jurídico, castigo o venta de cartera.</w:t>
            </w:r>
          </w:p>
        </w:tc>
        <w:tc>
          <w:tcPr>
            <w:tcW w:w="0" w:type="auto"/>
            <w:hideMark/>
          </w:tcPr>
          <w:p w14:paraId="652323EA" w14:textId="77777777" w:rsidR="0081406E" w:rsidRPr="0081406E" w:rsidRDefault="0081406E" w:rsidP="003724F8">
            <w:pPr>
              <w:pStyle w:val="TextoTablas"/>
              <w:rPr>
                <w:szCs w:val="24"/>
              </w:rPr>
            </w:pPr>
            <w:r w:rsidRPr="0081406E">
              <w:rPr>
                <w:szCs w:val="24"/>
              </w:rPr>
              <w:t>Área jurídica, avalúos y operadores externos.</w:t>
            </w:r>
          </w:p>
        </w:tc>
      </w:tr>
    </w:tbl>
    <w:p w14:paraId="13F1A370" w14:textId="77777777" w:rsidR="003724F8" w:rsidRDefault="003724F8" w:rsidP="0081406E">
      <w:pPr>
        <w:rPr>
          <w:lang w:val="es-419" w:eastAsia="es-CO"/>
        </w:rPr>
      </w:pPr>
    </w:p>
    <w:p w14:paraId="0E33BD28" w14:textId="06E17FD4" w:rsidR="0081406E" w:rsidRPr="0081406E" w:rsidRDefault="0081406E" w:rsidP="0081406E">
      <w:pPr>
        <w:rPr>
          <w:lang w:val="es-419" w:eastAsia="es-CO"/>
        </w:rPr>
      </w:pPr>
      <w:r w:rsidRPr="0081406E">
        <w:rPr>
          <w:lang w:val="es-419" w:eastAsia="es-CO"/>
        </w:rPr>
        <w:t>La clasificación presentada permite comprender que cada etapa de mora exige una respuesta diferenciada, tanto en la estrategia como en los recursos utilizados. Sin embargo, estas acciones solo generan valor para la entidad cuando se registran, se analizan y se convierten en información útil para la toma de decisiones. Por ello, el siguiente paso consiste en organizar los resultados de la gestión mediante informes de cartera claros, verificables y orientados al seguimiento del portafolio.</w:t>
      </w:r>
    </w:p>
    <w:p w14:paraId="0CA1DD11" w14:textId="71EC5443" w:rsidR="0081406E" w:rsidRDefault="0081406E" w:rsidP="0081406E">
      <w:pPr>
        <w:rPr>
          <w:lang w:val="es-419" w:eastAsia="es-CO"/>
        </w:rPr>
      </w:pPr>
      <w:r w:rsidRPr="0081406E">
        <w:rPr>
          <w:lang w:val="es-419" w:eastAsia="es-CO"/>
        </w:rPr>
        <w:t>A partir de las estrategias aplicadas en cada etapa de mora, el informe de cartera permite consolidar los resultados de la gestión, identificar avances frente a las metas y reconocer los casos que requieren seguimiento o ajuste. Por ello, el siguiente tema aborda la elaboración de informes de cartera como herramienta de análisis, control y toma de decisiones en el proceso de recuperación.</w:t>
      </w:r>
    </w:p>
    <w:p w14:paraId="66BF43F7" w14:textId="6DE34361" w:rsidR="0098715A" w:rsidRDefault="00D806A9" w:rsidP="0098715A">
      <w:pPr>
        <w:pStyle w:val="Ttulo2"/>
      </w:pPr>
      <w:bookmarkStart w:id="27" w:name="_Toc232492065"/>
      <w:r w:rsidRPr="00D806A9">
        <w:lastRenderedPageBreak/>
        <w:t>Informes de cartera</w:t>
      </w:r>
      <w:bookmarkEnd w:id="27"/>
    </w:p>
    <w:p w14:paraId="1ED588FA" w14:textId="77777777" w:rsidR="0081406E" w:rsidRPr="0081406E" w:rsidRDefault="0081406E" w:rsidP="0081406E">
      <w:pPr>
        <w:rPr>
          <w:lang w:val="es-419" w:eastAsia="es-CO"/>
        </w:rPr>
      </w:pPr>
      <w:r w:rsidRPr="0081406E">
        <w:rPr>
          <w:lang w:val="es-419" w:eastAsia="es-CO"/>
        </w:rPr>
        <w:t>En el proceso de recuperación, los informes de cartera permiten organizar la información obtenida durante el seguimiento, la negociación y la cobranza. Su función principal es presentar el estado del portafolio crediticio, los resultados de la gestión realizada y las situaciones que requieren análisis, ajuste o decisión por parte del área responsable.</w:t>
      </w:r>
    </w:p>
    <w:p w14:paraId="00F49DB0" w14:textId="77777777" w:rsidR="0081406E" w:rsidRPr="0081406E" w:rsidRDefault="0081406E" w:rsidP="0081406E">
      <w:pPr>
        <w:rPr>
          <w:lang w:val="es-419" w:eastAsia="es-CO"/>
        </w:rPr>
      </w:pPr>
      <w:r w:rsidRPr="0081406E">
        <w:rPr>
          <w:lang w:val="es-419" w:eastAsia="es-CO"/>
        </w:rPr>
        <w:t>Asimismo, estos informes convierten los datos de cartera en información útil para la toma de decisiones. Por esta razón, no deben limitarse a mostrar cifras aisladas; también deben explicar el comportamiento de la mora, el cumplimiento de las metas, la efectividad de las estrategias aplicadas y los casos que representan mayor riesgo para la entidad.</w:t>
      </w:r>
    </w:p>
    <w:p w14:paraId="429CC41E" w14:textId="4F93FF0B" w:rsidR="0081406E" w:rsidRDefault="0081406E" w:rsidP="0081406E">
      <w:pPr>
        <w:rPr>
          <w:lang w:val="es-419" w:eastAsia="es-CO"/>
        </w:rPr>
      </w:pPr>
      <w:r w:rsidRPr="0081406E">
        <w:rPr>
          <w:lang w:val="es-419" w:eastAsia="es-CO"/>
        </w:rPr>
        <w:t>De igual manera, la elaboración del informe exige claridad, orden y verificación de la información. Cada dato presentado debe corresponder con los registros del sistema, los acuerdos formalizados, los pagos recibidos y los indicadores definidos en el plan de recuperación. Así, el informe se convierte en una herramienta de control, seguimiento y mejora de la gestión.</w:t>
      </w:r>
    </w:p>
    <w:p w14:paraId="7BAC3869" w14:textId="742BC665" w:rsidR="0081406E" w:rsidRDefault="0081406E" w:rsidP="0081406E">
      <w:pPr>
        <w:rPr>
          <w:lang w:val="es-419" w:eastAsia="es-CO"/>
        </w:rPr>
      </w:pPr>
      <w:r w:rsidRPr="0081406E">
        <w:rPr>
          <w:lang w:val="es-419" w:eastAsia="es-CO"/>
        </w:rPr>
        <w:t>Un informe de cartera debe presentar datos claros, resultados verificables y acciones de mejora que orienten la toma de decisiones.</w:t>
      </w:r>
    </w:p>
    <w:p w14:paraId="026EDCBB" w14:textId="77777777" w:rsidR="0081406E" w:rsidRPr="0081406E" w:rsidRDefault="0081406E" w:rsidP="0081406E">
      <w:pPr>
        <w:rPr>
          <w:lang w:val="es-419" w:eastAsia="es-CO"/>
        </w:rPr>
      </w:pPr>
      <w:r w:rsidRPr="0081406E">
        <w:rPr>
          <w:lang w:val="es-419" w:eastAsia="es-CO"/>
        </w:rPr>
        <w:t>Para elaborar un informe de cartera claro y útil, es necesario organizar la información más relevante del portafolio y de la gestión realizada durante el período. Este documento debe permitir identificar el estado de las obligaciones, los resultados obtenidos, los indicadores de seguimiento y las acciones que requieren mejora, con el fin de apoyar decisiones oportunas y verificables.</w:t>
      </w:r>
    </w:p>
    <w:p w14:paraId="6805B3A3" w14:textId="77777777" w:rsidR="0081406E" w:rsidRPr="0081406E" w:rsidRDefault="0081406E" w:rsidP="0081406E">
      <w:pPr>
        <w:rPr>
          <w:lang w:val="es-419" w:eastAsia="es-CO"/>
        </w:rPr>
      </w:pPr>
      <w:r w:rsidRPr="0081406E">
        <w:rPr>
          <w:lang w:val="es-419" w:eastAsia="es-CO"/>
        </w:rPr>
        <w:lastRenderedPageBreak/>
        <w:t>Para su elaboración, se deben considerar los siguientes elementos:</w:t>
      </w:r>
    </w:p>
    <w:p w14:paraId="73D7864D" w14:textId="133D9076" w:rsidR="0081406E" w:rsidRPr="0081406E" w:rsidRDefault="0081406E" w:rsidP="0081406E">
      <w:pPr>
        <w:pStyle w:val="Prrafodelista"/>
        <w:numPr>
          <w:ilvl w:val="0"/>
          <w:numId w:val="44"/>
        </w:numPr>
        <w:rPr>
          <w:lang w:val="es-419" w:eastAsia="es-CO"/>
        </w:rPr>
      </w:pPr>
      <w:r w:rsidRPr="0081406E">
        <w:rPr>
          <w:b/>
          <w:bCs/>
          <w:lang w:val="es-419" w:eastAsia="es-CO"/>
        </w:rPr>
        <w:t>Saldo total del portafolio:</w:t>
      </w:r>
      <w:r w:rsidRPr="0081406E">
        <w:rPr>
          <w:lang w:val="es-419" w:eastAsia="es-CO"/>
        </w:rPr>
        <w:t xml:space="preserve"> muestra el valor general de la cartera asignada o administrada durante el período de gestión. </w:t>
      </w:r>
    </w:p>
    <w:p w14:paraId="2E482272" w14:textId="1CAD3531" w:rsidR="0081406E" w:rsidRPr="0081406E" w:rsidRDefault="0081406E" w:rsidP="0081406E">
      <w:pPr>
        <w:pStyle w:val="Prrafodelista"/>
        <w:numPr>
          <w:ilvl w:val="0"/>
          <w:numId w:val="44"/>
        </w:numPr>
        <w:rPr>
          <w:lang w:val="es-419" w:eastAsia="es-CO"/>
        </w:rPr>
      </w:pPr>
      <w:r w:rsidRPr="0081406E">
        <w:rPr>
          <w:b/>
          <w:bCs/>
          <w:lang w:val="es-419" w:eastAsia="es-CO"/>
        </w:rPr>
        <w:t>Distribución por mora:</w:t>
      </w:r>
      <w:r w:rsidRPr="0081406E">
        <w:rPr>
          <w:lang w:val="es-419" w:eastAsia="es-CO"/>
        </w:rPr>
        <w:t xml:space="preserve"> organiza las obligaciones según los días de vencimiento y permite identificar los segmentos de mayor riesgo. </w:t>
      </w:r>
    </w:p>
    <w:p w14:paraId="205E4D9A" w14:textId="7A18076E" w:rsidR="0081406E" w:rsidRPr="0081406E" w:rsidRDefault="0081406E" w:rsidP="0081406E">
      <w:pPr>
        <w:pStyle w:val="Prrafodelista"/>
        <w:numPr>
          <w:ilvl w:val="0"/>
          <w:numId w:val="44"/>
        </w:numPr>
        <w:rPr>
          <w:lang w:val="es-419" w:eastAsia="es-CO"/>
        </w:rPr>
      </w:pPr>
      <w:r w:rsidRPr="0081406E">
        <w:rPr>
          <w:b/>
          <w:bCs/>
          <w:lang w:val="es-419" w:eastAsia="es-CO"/>
        </w:rPr>
        <w:t>Tipo de crédito:</w:t>
      </w:r>
      <w:r w:rsidRPr="0081406E">
        <w:rPr>
          <w:lang w:val="es-419" w:eastAsia="es-CO"/>
        </w:rPr>
        <w:t xml:space="preserve"> clasifica la cartera según la modalidad, como consumo, comercial, hipotecario o microcrédito. </w:t>
      </w:r>
    </w:p>
    <w:p w14:paraId="5CD3CCC8" w14:textId="53E7CD1C" w:rsidR="0081406E" w:rsidRPr="0081406E" w:rsidRDefault="0081406E" w:rsidP="0081406E">
      <w:pPr>
        <w:pStyle w:val="Prrafodelista"/>
        <w:numPr>
          <w:ilvl w:val="0"/>
          <w:numId w:val="44"/>
        </w:numPr>
        <w:rPr>
          <w:lang w:val="es-419" w:eastAsia="es-CO"/>
        </w:rPr>
      </w:pPr>
      <w:r w:rsidRPr="0081406E">
        <w:rPr>
          <w:b/>
          <w:bCs/>
          <w:lang w:val="es-419" w:eastAsia="es-CO"/>
        </w:rPr>
        <w:t>Resultados de gestión:</w:t>
      </w:r>
      <w:r w:rsidRPr="0081406E">
        <w:rPr>
          <w:lang w:val="es-419" w:eastAsia="es-CO"/>
        </w:rPr>
        <w:t xml:space="preserve"> presenta contactos realizados, acuerdos formalizados, pagos recibidos y compromisos cumplidos. </w:t>
      </w:r>
    </w:p>
    <w:p w14:paraId="44640B91" w14:textId="6886A675" w:rsidR="0081406E" w:rsidRPr="0081406E" w:rsidRDefault="0081406E" w:rsidP="0081406E">
      <w:pPr>
        <w:pStyle w:val="Prrafodelista"/>
        <w:numPr>
          <w:ilvl w:val="0"/>
          <w:numId w:val="44"/>
        </w:numPr>
        <w:rPr>
          <w:lang w:val="es-419" w:eastAsia="es-CO"/>
        </w:rPr>
      </w:pPr>
      <w:r w:rsidRPr="0081406E">
        <w:rPr>
          <w:b/>
          <w:bCs/>
          <w:lang w:val="es-419" w:eastAsia="es-CO"/>
        </w:rPr>
        <w:t>Indicadores de seguimiento:</w:t>
      </w:r>
      <w:r w:rsidRPr="0081406E">
        <w:rPr>
          <w:lang w:val="es-419" w:eastAsia="es-CO"/>
        </w:rPr>
        <w:t xml:space="preserve"> permiten medir el avance frente a las metas, como recuperación, cartera vencida y acuerdos cumplidos. </w:t>
      </w:r>
    </w:p>
    <w:p w14:paraId="4D1C9DA1" w14:textId="3260909F" w:rsidR="0081406E" w:rsidRPr="0081406E" w:rsidRDefault="0081406E" w:rsidP="0081406E">
      <w:pPr>
        <w:pStyle w:val="Prrafodelista"/>
        <w:numPr>
          <w:ilvl w:val="0"/>
          <w:numId w:val="44"/>
        </w:numPr>
        <w:rPr>
          <w:lang w:val="es-419" w:eastAsia="es-CO"/>
        </w:rPr>
      </w:pPr>
      <w:r w:rsidRPr="0081406E">
        <w:rPr>
          <w:b/>
          <w:bCs/>
          <w:lang w:val="es-419" w:eastAsia="es-CO"/>
        </w:rPr>
        <w:t>Casos relevantes:</w:t>
      </w:r>
      <w:r w:rsidRPr="0081406E">
        <w:rPr>
          <w:lang w:val="es-419" w:eastAsia="es-CO"/>
        </w:rPr>
        <w:t xml:space="preserve"> identifica obligaciones que requieren análisis especial por su valor, riesgo, garantía o dificultad de recuperación. </w:t>
      </w:r>
    </w:p>
    <w:p w14:paraId="5DD80F2A" w14:textId="3FBF0887" w:rsidR="0081406E" w:rsidRPr="0081406E" w:rsidRDefault="0081406E" w:rsidP="0081406E">
      <w:pPr>
        <w:pStyle w:val="Prrafodelista"/>
        <w:numPr>
          <w:ilvl w:val="0"/>
          <w:numId w:val="44"/>
        </w:numPr>
        <w:rPr>
          <w:lang w:val="es-419" w:eastAsia="es-CO"/>
        </w:rPr>
      </w:pPr>
      <w:r w:rsidRPr="0081406E">
        <w:rPr>
          <w:b/>
          <w:bCs/>
          <w:lang w:val="es-419" w:eastAsia="es-CO"/>
        </w:rPr>
        <w:t>Acciones de mejora:</w:t>
      </w:r>
      <w:r w:rsidRPr="0081406E">
        <w:rPr>
          <w:lang w:val="es-419" w:eastAsia="es-CO"/>
        </w:rPr>
        <w:t xml:space="preserve"> propone ajustes para fortalecer el seguimiento, actualizar datos, priorizar casos o modificar estrategias.</w:t>
      </w:r>
    </w:p>
    <w:p w14:paraId="2E05888E" w14:textId="77777777" w:rsidR="0081406E" w:rsidRPr="0081406E" w:rsidRDefault="0081406E" w:rsidP="0081406E">
      <w:pPr>
        <w:rPr>
          <w:lang w:val="es-419" w:eastAsia="es-CO"/>
        </w:rPr>
      </w:pPr>
      <w:r w:rsidRPr="0081406E">
        <w:rPr>
          <w:lang w:val="es-419" w:eastAsia="es-CO"/>
        </w:rPr>
        <w:t>Estos elementos permiten que el informe sea comprensible, verificable y útil para la gestión. Además, facilitan comparar la situación inicial de la cartera con los resultados obtenidos, identificar avances y reconocer las acciones que requieren continuidad o ajuste.</w:t>
      </w:r>
    </w:p>
    <w:p w14:paraId="32CABE94" w14:textId="77777777" w:rsidR="0081406E" w:rsidRPr="0081406E" w:rsidRDefault="0081406E" w:rsidP="0081406E">
      <w:pPr>
        <w:rPr>
          <w:lang w:val="es-419" w:eastAsia="es-CO"/>
        </w:rPr>
      </w:pPr>
      <w:r w:rsidRPr="0081406E">
        <w:rPr>
          <w:lang w:val="es-419" w:eastAsia="es-CO"/>
        </w:rPr>
        <w:t>En consecuencia, el informe de cartera no solo cumple una función administrativa, sino también estratégica. A través de este documento, la entidad puede evaluar la efectividad de las acciones realizadas, sustentar decisiones de seguimiento y fortalecer la recuperación responsable de las obligaciones.</w:t>
      </w:r>
    </w:p>
    <w:p w14:paraId="4E670D99" w14:textId="69D2EA8D" w:rsidR="003724F8" w:rsidRDefault="0081406E" w:rsidP="0081406E">
      <w:pPr>
        <w:rPr>
          <w:lang w:val="es-419" w:eastAsia="es-CO"/>
        </w:rPr>
      </w:pPr>
      <w:r w:rsidRPr="0081406E">
        <w:rPr>
          <w:lang w:val="es-419" w:eastAsia="es-CO"/>
        </w:rPr>
        <w:lastRenderedPageBreak/>
        <w:t>Una vez revisada la importancia de los informes de cartera, el siguiente paso consiste en aplicar los conceptos estudiados en situaciones concretas. Por ello, los casos prácticos permiten analizar datos, tomar decisiones y reconocer cómo se integran el diagnóstico, la negociación, el seguimiento y la presentación de resultados en la gestión de cartera.</w:t>
      </w:r>
    </w:p>
    <w:p w14:paraId="5B7D1FAE" w14:textId="77777777" w:rsidR="003724F8" w:rsidRDefault="003724F8">
      <w:pPr>
        <w:spacing w:before="0" w:after="160" w:line="259" w:lineRule="auto"/>
        <w:ind w:firstLine="0"/>
        <w:rPr>
          <w:lang w:val="es-419" w:eastAsia="es-CO"/>
        </w:rPr>
      </w:pPr>
      <w:r>
        <w:rPr>
          <w:lang w:val="es-419" w:eastAsia="es-CO"/>
        </w:rPr>
        <w:br w:type="page"/>
      </w:r>
    </w:p>
    <w:p w14:paraId="4D5EB952" w14:textId="54E32AC9" w:rsidR="0098715A" w:rsidRDefault="00D806A9" w:rsidP="0098715A">
      <w:pPr>
        <w:pStyle w:val="Ttulo1"/>
      </w:pPr>
      <w:bookmarkStart w:id="28" w:name="_Toc232492066"/>
      <w:r w:rsidRPr="00D806A9">
        <w:lastRenderedPageBreak/>
        <w:t>Casos prácticos de aplicación en cartera</w:t>
      </w:r>
      <w:bookmarkEnd w:id="28"/>
    </w:p>
    <w:p w14:paraId="546A0DB1" w14:textId="77777777" w:rsidR="0081406E" w:rsidRPr="0081406E" w:rsidRDefault="0081406E" w:rsidP="0081406E">
      <w:pPr>
        <w:rPr>
          <w:lang w:val="es-419" w:eastAsia="es-CO"/>
        </w:rPr>
      </w:pPr>
      <w:r w:rsidRPr="0081406E">
        <w:rPr>
          <w:lang w:val="es-419" w:eastAsia="es-CO"/>
        </w:rPr>
        <w:t>La aplicación de los conceptos sobre gestión de cartera requiere analizar situaciones cercanas al sector financiero colombiano. Por esta razón, los siguientes casos permiten relacionar el diagnóstico, la segmentación, la negociación, el seguimiento y la elaboración de informes con decisiones propias del área de cartera.</w:t>
      </w:r>
    </w:p>
    <w:p w14:paraId="039C0F1A" w14:textId="77777777" w:rsidR="0081406E" w:rsidRPr="0081406E" w:rsidRDefault="0081406E" w:rsidP="0081406E">
      <w:pPr>
        <w:rPr>
          <w:lang w:val="es-419" w:eastAsia="es-CO"/>
        </w:rPr>
      </w:pPr>
      <w:r w:rsidRPr="0081406E">
        <w:rPr>
          <w:lang w:val="es-419" w:eastAsia="es-CO"/>
        </w:rPr>
        <w:t>Asimismo, cada caso se presenta mediante una historia breve y una tabla con datos clave. Esta organización facilita la lectura de cifras, porcentajes, días de mora y valores vencidos, lo cual favorece la comprensión del problema y la selección de una estrategia pertinente. Este enfoque se articula con la estrategia metodológica del programa, que promueve el análisis de situaciones simuladas y reales vinculadas con el contexto productivo.</w:t>
      </w:r>
    </w:p>
    <w:p w14:paraId="14FC1D15" w14:textId="77777777" w:rsidR="0081406E" w:rsidRPr="0081406E" w:rsidRDefault="0081406E" w:rsidP="0081406E">
      <w:pPr>
        <w:rPr>
          <w:lang w:val="es-419" w:eastAsia="es-CO"/>
        </w:rPr>
      </w:pPr>
      <w:r w:rsidRPr="0081406E">
        <w:rPr>
          <w:lang w:val="es-419" w:eastAsia="es-CO"/>
        </w:rPr>
        <w:t>Los casos prácticos permiten pasar de la explicación conceptual a la aplicación en situaciones concretas. Por medio de ellos, se reconoce cómo los datos de cartera, los días de mora, los valores vencidos y las condiciones del deudor orientan decisiones como priorizar, negociar, hacer seguimiento o presentar resultados.</w:t>
      </w:r>
    </w:p>
    <w:p w14:paraId="26F470CB" w14:textId="77777777" w:rsidR="0081406E" w:rsidRPr="0081406E" w:rsidRDefault="0081406E" w:rsidP="0081406E">
      <w:pPr>
        <w:rPr>
          <w:lang w:val="es-419" w:eastAsia="es-CO"/>
        </w:rPr>
      </w:pPr>
      <w:r w:rsidRPr="0081406E">
        <w:rPr>
          <w:lang w:val="es-419" w:eastAsia="es-CO"/>
        </w:rPr>
        <w:t>De igual manera, el análisis de casos favorece la comprensión progresiva del proceso de recuperación, porque integra información técnica, criterio ético y aplicación de políticas institucionales. Así, cada situación permite observar cómo una decisión de cartera debe estar sustentada en datos verificables, comunicación responsable y cumplimiento de la normativa vigente.</w:t>
      </w:r>
    </w:p>
    <w:p w14:paraId="7F3195A4" w14:textId="77777777" w:rsidR="0081406E" w:rsidRPr="0081406E" w:rsidRDefault="0081406E" w:rsidP="0081406E">
      <w:pPr>
        <w:rPr>
          <w:lang w:val="es-419" w:eastAsia="es-CO"/>
        </w:rPr>
      </w:pPr>
      <w:r w:rsidRPr="0081406E">
        <w:rPr>
          <w:lang w:val="es-419" w:eastAsia="es-CO"/>
        </w:rPr>
        <w:t>En el desarrollo de los casos se tendrán en cuenta los siguientes aspectos:</w:t>
      </w:r>
    </w:p>
    <w:p w14:paraId="2C46A5DF" w14:textId="105C9471" w:rsidR="0081406E" w:rsidRPr="0081406E" w:rsidRDefault="0081406E" w:rsidP="0081406E">
      <w:pPr>
        <w:pStyle w:val="Prrafodelista"/>
        <w:numPr>
          <w:ilvl w:val="0"/>
          <w:numId w:val="45"/>
        </w:numPr>
        <w:rPr>
          <w:lang w:val="es-419" w:eastAsia="es-CO"/>
        </w:rPr>
      </w:pPr>
      <w:r w:rsidRPr="0081406E">
        <w:rPr>
          <w:b/>
          <w:bCs/>
          <w:lang w:val="es-419" w:eastAsia="es-CO"/>
        </w:rPr>
        <w:t>Contexto del caso:</w:t>
      </w:r>
      <w:r w:rsidRPr="0081406E">
        <w:rPr>
          <w:lang w:val="es-419" w:eastAsia="es-CO"/>
        </w:rPr>
        <w:t xml:space="preserve"> presenta la situación general que debe analizarse. </w:t>
      </w:r>
    </w:p>
    <w:p w14:paraId="2D562811" w14:textId="0F3D4E51" w:rsidR="0081406E" w:rsidRPr="0081406E" w:rsidRDefault="0081406E" w:rsidP="0081406E">
      <w:pPr>
        <w:pStyle w:val="Prrafodelista"/>
        <w:numPr>
          <w:ilvl w:val="0"/>
          <w:numId w:val="45"/>
        </w:numPr>
        <w:rPr>
          <w:lang w:val="es-419" w:eastAsia="es-CO"/>
        </w:rPr>
      </w:pPr>
      <w:r w:rsidRPr="0081406E">
        <w:rPr>
          <w:b/>
          <w:bCs/>
          <w:lang w:val="es-419" w:eastAsia="es-CO"/>
        </w:rPr>
        <w:t>Datos clave:</w:t>
      </w:r>
      <w:r w:rsidRPr="0081406E">
        <w:rPr>
          <w:lang w:val="es-419" w:eastAsia="es-CO"/>
        </w:rPr>
        <w:t xml:space="preserve"> organiza cifras, porcentajes, días de mora y valores relevantes. </w:t>
      </w:r>
    </w:p>
    <w:p w14:paraId="5D4BD5A9" w14:textId="0F2F59C5" w:rsidR="0081406E" w:rsidRPr="0081406E" w:rsidRDefault="0081406E" w:rsidP="0081406E">
      <w:pPr>
        <w:pStyle w:val="Prrafodelista"/>
        <w:numPr>
          <w:ilvl w:val="0"/>
          <w:numId w:val="45"/>
        </w:numPr>
        <w:rPr>
          <w:lang w:val="es-419" w:eastAsia="es-CO"/>
        </w:rPr>
      </w:pPr>
      <w:r w:rsidRPr="0081406E">
        <w:rPr>
          <w:b/>
          <w:bCs/>
          <w:lang w:val="es-419" w:eastAsia="es-CO"/>
        </w:rPr>
        <w:lastRenderedPageBreak/>
        <w:t>Análisis de la situación:</w:t>
      </w:r>
      <w:r w:rsidRPr="0081406E">
        <w:rPr>
          <w:lang w:val="es-419" w:eastAsia="es-CO"/>
        </w:rPr>
        <w:t xml:space="preserve"> permite interpretar el problema y reconocer el nivel de riesgo. </w:t>
      </w:r>
    </w:p>
    <w:p w14:paraId="4150AB28" w14:textId="6F3A925D" w:rsidR="0081406E" w:rsidRPr="0081406E" w:rsidRDefault="0081406E" w:rsidP="0081406E">
      <w:pPr>
        <w:pStyle w:val="Prrafodelista"/>
        <w:numPr>
          <w:ilvl w:val="0"/>
          <w:numId w:val="45"/>
        </w:numPr>
        <w:rPr>
          <w:lang w:val="es-419" w:eastAsia="es-CO"/>
        </w:rPr>
      </w:pPr>
      <w:r w:rsidRPr="0081406E">
        <w:rPr>
          <w:b/>
          <w:bCs/>
          <w:lang w:val="es-419" w:eastAsia="es-CO"/>
        </w:rPr>
        <w:t>Decisión esperada:</w:t>
      </w:r>
      <w:r w:rsidRPr="0081406E">
        <w:rPr>
          <w:lang w:val="es-419" w:eastAsia="es-CO"/>
        </w:rPr>
        <w:t xml:space="preserve"> orienta la acción que debe aplicarse en la gestión de cartera. </w:t>
      </w:r>
    </w:p>
    <w:p w14:paraId="4EC2F38C" w14:textId="62BE04B0" w:rsidR="0081406E" w:rsidRPr="0081406E" w:rsidRDefault="0081406E" w:rsidP="0081406E">
      <w:pPr>
        <w:pStyle w:val="Prrafodelista"/>
        <w:numPr>
          <w:ilvl w:val="0"/>
          <w:numId w:val="45"/>
        </w:numPr>
        <w:rPr>
          <w:lang w:val="es-419" w:eastAsia="es-CO"/>
        </w:rPr>
      </w:pPr>
      <w:r w:rsidRPr="0081406E">
        <w:rPr>
          <w:b/>
          <w:bCs/>
          <w:lang w:val="es-419" w:eastAsia="es-CO"/>
        </w:rPr>
        <w:t>Seguimiento:</w:t>
      </w:r>
      <w:r w:rsidRPr="0081406E">
        <w:rPr>
          <w:lang w:val="es-419" w:eastAsia="es-CO"/>
        </w:rPr>
        <w:t xml:space="preserve"> permite verificar compromisos, resultados y acciones de mejora. </w:t>
      </w:r>
    </w:p>
    <w:p w14:paraId="29ED3F22" w14:textId="6A353033" w:rsidR="0081406E" w:rsidRDefault="0081406E" w:rsidP="0081406E">
      <w:pPr>
        <w:rPr>
          <w:lang w:val="es-419" w:eastAsia="es-CO"/>
        </w:rPr>
      </w:pPr>
      <w:r w:rsidRPr="0081406E">
        <w:rPr>
          <w:lang w:val="es-419" w:eastAsia="es-CO"/>
        </w:rPr>
        <w:t>Estos aspectos ayudan a comprender que los casos prácticos no son ejercicios aislados, sino situaciones de análisis que permiten aplicar los contenidos estudiados en condiciones similares a las del sector financiero colombiano. De esta manera, se fortalece la toma de decisiones fundamentada y la recuperación responsable de la cartera.</w:t>
      </w:r>
    </w:p>
    <w:p w14:paraId="1586F424" w14:textId="77777777" w:rsidR="003724F8" w:rsidRPr="0081406E" w:rsidRDefault="003724F8" w:rsidP="0081406E">
      <w:pPr>
        <w:rPr>
          <w:lang w:val="es-419" w:eastAsia="es-CO"/>
        </w:rPr>
      </w:pPr>
    </w:p>
    <w:p w14:paraId="7383BCF2" w14:textId="3FAF1C45" w:rsidR="0098715A" w:rsidRDefault="00D806A9" w:rsidP="0098715A">
      <w:pPr>
        <w:pStyle w:val="Ttulo2"/>
      </w:pPr>
      <w:bookmarkStart w:id="29" w:name="_Toc232492067"/>
      <w:r w:rsidRPr="00D806A9">
        <w:t>Aprendizajes de los casos prácticos</w:t>
      </w:r>
      <w:bookmarkEnd w:id="29"/>
    </w:p>
    <w:p w14:paraId="1A5D1008" w14:textId="77777777" w:rsidR="0081406E" w:rsidRPr="0081406E" w:rsidRDefault="0081406E" w:rsidP="0081406E">
      <w:pPr>
        <w:rPr>
          <w:lang w:val="es-419" w:eastAsia="es-CO"/>
        </w:rPr>
      </w:pPr>
      <w:r w:rsidRPr="0081406E">
        <w:rPr>
          <w:lang w:val="es-419" w:eastAsia="es-CO"/>
        </w:rPr>
        <w:t>El análisis de los casos prácticos permite reconocer que la recuperación de cartera requiere información clara, decisiones oportunas y aplicación responsable de las políticas institucionales. En cada situación se evidencia la importancia de revisar los datos del crédito, identificar la etapa de mora, valorar la capacidad de pago y seleccionar la estrategia de gestión más adecuada.</w:t>
      </w:r>
    </w:p>
    <w:p w14:paraId="7F3CC6A3" w14:textId="77777777" w:rsidR="0081406E" w:rsidRPr="0081406E" w:rsidRDefault="0081406E" w:rsidP="0081406E">
      <w:pPr>
        <w:rPr>
          <w:lang w:val="es-419" w:eastAsia="es-CO"/>
        </w:rPr>
      </w:pPr>
      <w:r w:rsidRPr="0081406E">
        <w:rPr>
          <w:lang w:val="es-419" w:eastAsia="es-CO"/>
        </w:rPr>
        <w:t xml:space="preserve">De igual manera, los casos muestran que la gestión efectiva no depende solo del contacto con el deudor. También exige diagnóstico, comunicación respetuosa, formalización de acuerdos, seguimiento permanente y elaboración de informes que permitan evaluar los resultados obtenidos. Estos aspectos se relacionan con los criterios </w:t>
      </w:r>
      <w:r w:rsidRPr="0081406E">
        <w:rPr>
          <w:lang w:val="es-419" w:eastAsia="es-CO"/>
        </w:rPr>
        <w:lastRenderedPageBreak/>
        <w:t>de evaluación de la evidencia del informe del plan de administración y recuperación de cartera.</w:t>
      </w:r>
    </w:p>
    <w:p w14:paraId="599D6335" w14:textId="77777777" w:rsidR="0081406E" w:rsidRPr="0081406E" w:rsidRDefault="0081406E" w:rsidP="0081406E">
      <w:pPr>
        <w:rPr>
          <w:lang w:val="es-419" w:eastAsia="es-CO"/>
        </w:rPr>
      </w:pPr>
      <w:r w:rsidRPr="0081406E">
        <w:rPr>
          <w:lang w:val="es-419" w:eastAsia="es-CO"/>
        </w:rPr>
        <w:t>A partir de los casos analizados, se identifican los siguientes aprendizajes:</w:t>
      </w:r>
    </w:p>
    <w:p w14:paraId="05F3DC2C" w14:textId="29F759BE" w:rsidR="0081406E" w:rsidRPr="0081406E" w:rsidRDefault="0081406E" w:rsidP="0081406E">
      <w:pPr>
        <w:pStyle w:val="Prrafodelista"/>
        <w:numPr>
          <w:ilvl w:val="0"/>
          <w:numId w:val="46"/>
        </w:numPr>
        <w:rPr>
          <w:lang w:val="es-419" w:eastAsia="es-CO"/>
        </w:rPr>
      </w:pPr>
      <w:r w:rsidRPr="0081406E">
        <w:rPr>
          <w:b/>
          <w:bCs/>
          <w:lang w:val="es-419" w:eastAsia="es-CO"/>
        </w:rPr>
        <w:t>Diagnóstico del portafolio:</w:t>
      </w:r>
      <w:r w:rsidRPr="0081406E">
        <w:rPr>
          <w:lang w:val="es-419" w:eastAsia="es-CO"/>
        </w:rPr>
        <w:t xml:space="preserve"> permite reconocer el estado real de la cartera, los saldos vencidos y los segmentos que requieren atención prioritaria. </w:t>
      </w:r>
    </w:p>
    <w:p w14:paraId="77523762" w14:textId="65B39492" w:rsidR="0081406E" w:rsidRPr="0081406E" w:rsidRDefault="0081406E" w:rsidP="0081406E">
      <w:pPr>
        <w:pStyle w:val="Prrafodelista"/>
        <w:numPr>
          <w:ilvl w:val="0"/>
          <w:numId w:val="46"/>
        </w:numPr>
        <w:rPr>
          <w:lang w:val="es-419" w:eastAsia="es-CO"/>
        </w:rPr>
      </w:pPr>
      <w:r w:rsidRPr="0081406E">
        <w:rPr>
          <w:b/>
          <w:bCs/>
          <w:lang w:val="es-419" w:eastAsia="es-CO"/>
        </w:rPr>
        <w:t xml:space="preserve">Priorización de casos: </w:t>
      </w:r>
      <w:r w:rsidRPr="0081406E">
        <w:rPr>
          <w:lang w:val="es-419" w:eastAsia="es-CO"/>
        </w:rPr>
        <w:t xml:space="preserve">ayuda a concentrar los esfuerzos en las obligaciones con mayor riesgo, mayor valor vencido o mayor posibilidad de recuperación. </w:t>
      </w:r>
    </w:p>
    <w:p w14:paraId="28239BAC" w14:textId="42BA4B39" w:rsidR="0081406E" w:rsidRPr="0081406E" w:rsidRDefault="0081406E" w:rsidP="0081406E">
      <w:pPr>
        <w:pStyle w:val="Prrafodelista"/>
        <w:numPr>
          <w:ilvl w:val="0"/>
          <w:numId w:val="46"/>
        </w:numPr>
        <w:rPr>
          <w:lang w:val="es-419" w:eastAsia="es-CO"/>
        </w:rPr>
      </w:pPr>
      <w:r w:rsidRPr="0081406E">
        <w:rPr>
          <w:b/>
          <w:bCs/>
          <w:lang w:val="es-419" w:eastAsia="es-CO"/>
        </w:rPr>
        <w:t>Gestión diferenciada:</w:t>
      </w:r>
      <w:r w:rsidRPr="0081406E">
        <w:rPr>
          <w:lang w:val="es-419" w:eastAsia="es-CO"/>
        </w:rPr>
        <w:t xml:space="preserve"> permite aplicar estrategias distintas según la etapa de mora, el tipo de crédito y el perfil del deudor. </w:t>
      </w:r>
    </w:p>
    <w:p w14:paraId="7917CCB4" w14:textId="425E8E29" w:rsidR="0081406E" w:rsidRPr="0081406E" w:rsidRDefault="0081406E" w:rsidP="0081406E">
      <w:pPr>
        <w:pStyle w:val="Prrafodelista"/>
        <w:numPr>
          <w:ilvl w:val="0"/>
          <w:numId w:val="46"/>
        </w:numPr>
        <w:rPr>
          <w:lang w:val="es-419" w:eastAsia="es-CO"/>
        </w:rPr>
      </w:pPr>
      <w:r w:rsidRPr="0081406E">
        <w:rPr>
          <w:b/>
          <w:bCs/>
          <w:lang w:val="es-419" w:eastAsia="es-CO"/>
        </w:rPr>
        <w:t>Comunicación con el deudor:</w:t>
      </w:r>
      <w:r w:rsidRPr="0081406E">
        <w:rPr>
          <w:lang w:val="es-419" w:eastAsia="es-CO"/>
        </w:rPr>
        <w:t xml:space="preserve"> favorece el diálogo respetuoso, la escucha activa y la búsqueda de soluciones viables. </w:t>
      </w:r>
    </w:p>
    <w:p w14:paraId="21151093" w14:textId="0051C9C7" w:rsidR="0081406E" w:rsidRPr="0081406E" w:rsidRDefault="0081406E" w:rsidP="0081406E">
      <w:pPr>
        <w:pStyle w:val="Prrafodelista"/>
        <w:numPr>
          <w:ilvl w:val="0"/>
          <w:numId w:val="46"/>
        </w:numPr>
        <w:rPr>
          <w:lang w:val="es-419" w:eastAsia="es-CO"/>
        </w:rPr>
      </w:pPr>
      <w:r w:rsidRPr="0081406E">
        <w:rPr>
          <w:b/>
          <w:bCs/>
          <w:lang w:val="es-419" w:eastAsia="es-CO"/>
        </w:rPr>
        <w:t>Formalización de acuerdos:</w:t>
      </w:r>
      <w:r w:rsidRPr="0081406E">
        <w:rPr>
          <w:lang w:val="es-419" w:eastAsia="es-CO"/>
        </w:rPr>
        <w:t xml:space="preserve"> garantiza que los compromisos de pago queden claros, con fechas, valores y condiciones verificables. </w:t>
      </w:r>
    </w:p>
    <w:p w14:paraId="4029A28E" w14:textId="04DA1688" w:rsidR="0081406E" w:rsidRPr="0081406E" w:rsidRDefault="0081406E" w:rsidP="0081406E">
      <w:pPr>
        <w:pStyle w:val="Prrafodelista"/>
        <w:numPr>
          <w:ilvl w:val="0"/>
          <w:numId w:val="46"/>
        </w:numPr>
        <w:rPr>
          <w:lang w:val="es-419" w:eastAsia="es-CO"/>
        </w:rPr>
      </w:pPr>
      <w:r w:rsidRPr="0081406E">
        <w:rPr>
          <w:b/>
          <w:bCs/>
          <w:lang w:val="es-419" w:eastAsia="es-CO"/>
        </w:rPr>
        <w:t>Seguimiento permanente:</w:t>
      </w:r>
      <w:r w:rsidRPr="0081406E">
        <w:rPr>
          <w:lang w:val="es-419" w:eastAsia="es-CO"/>
        </w:rPr>
        <w:t xml:space="preserve"> permite comprobar el cumplimiento de los acuerdos y ajustar las acciones cuando los resultados no son los esperados. </w:t>
      </w:r>
    </w:p>
    <w:p w14:paraId="184E028C" w14:textId="09450D80" w:rsidR="0081406E" w:rsidRPr="0081406E" w:rsidRDefault="0081406E" w:rsidP="0081406E">
      <w:pPr>
        <w:pStyle w:val="Prrafodelista"/>
        <w:numPr>
          <w:ilvl w:val="0"/>
          <w:numId w:val="46"/>
        </w:numPr>
        <w:rPr>
          <w:lang w:val="es-419" w:eastAsia="es-CO"/>
        </w:rPr>
      </w:pPr>
      <w:r w:rsidRPr="0081406E">
        <w:rPr>
          <w:b/>
          <w:bCs/>
          <w:lang w:val="es-419" w:eastAsia="es-CO"/>
        </w:rPr>
        <w:t>Registro de la gestión:</w:t>
      </w:r>
      <w:r w:rsidRPr="0081406E">
        <w:rPr>
          <w:lang w:val="es-419" w:eastAsia="es-CO"/>
        </w:rPr>
        <w:t xml:space="preserve"> asegura la trazabilidad del proceso y facilita la elaboración de informes claros y sustentados. </w:t>
      </w:r>
    </w:p>
    <w:p w14:paraId="03C469FD" w14:textId="1E097E42" w:rsidR="0081406E" w:rsidRPr="0081406E" w:rsidRDefault="0081406E" w:rsidP="0081406E">
      <w:pPr>
        <w:pStyle w:val="Prrafodelista"/>
        <w:numPr>
          <w:ilvl w:val="0"/>
          <w:numId w:val="46"/>
        </w:numPr>
        <w:rPr>
          <w:lang w:val="es-419" w:eastAsia="es-CO"/>
        </w:rPr>
      </w:pPr>
      <w:r w:rsidRPr="0081406E">
        <w:rPr>
          <w:b/>
          <w:bCs/>
          <w:lang w:val="es-419" w:eastAsia="es-CO"/>
        </w:rPr>
        <w:t>Protección del consumidor financiero:</w:t>
      </w:r>
      <w:r w:rsidRPr="0081406E">
        <w:rPr>
          <w:lang w:val="es-419" w:eastAsia="es-CO"/>
        </w:rPr>
        <w:t xml:space="preserve"> orienta una cobranza responsable, basada en el respeto, la transparencia y el cumplimiento de la normativa colombiana.</w:t>
      </w:r>
    </w:p>
    <w:p w14:paraId="3BDC4EAB" w14:textId="09777334" w:rsidR="0081406E" w:rsidRDefault="0081406E" w:rsidP="0081406E">
      <w:pPr>
        <w:rPr>
          <w:lang w:val="es-419" w:eastAsia="es-CO"/>
        </w:rPr>
      </w:pPr>
      <w:r w:rsidRPr="0081406E">
        <w:rPr>
          <w:lang w:val="es-419" w:eastAsia="es-CO"/>
        </w:rPr>
        <w:t xml:space="preserve">Estos aprendizajes permiten comprender que la gestión de cartera debe realizarse con criterio técnico, ético y normativo. En consecuencia, cada caso fortalece la </w:t>
      </w:r>
      <w:r w:rsidRPr="0081406E">
        <w:rPr>
          <w:lang w:val="es-419" w:eastAsia="es-CO"/>
        </w:rPr>
        <w:lastRenderedPageBreak/>
        <w:t>capacidad para analizar información, tomar decisiones fundamentadas y proponer acciones de mejora orientadas a la recuperación efectiva de las obligaciones.</w:t>
      </w:r>
    </w:p>
    <w:p w14:paraId="468B4298" w14:textId="77777777" w:rsidR="003724F8" w:rsidRPr="0081406E" w:rsidRDefault="003724F8" w:rsidP="0081406E">
      <w:pPr>
        <w:rPr>
          <w:lang w:val="es-419" w:eastAsia="es-CO"/>
        </w:rPr>
      </w:pPr>
    </w:p>
    <w:p w14:paraId="61760B31" w14:textId="76C21CF7" w:rsidR="00831C29" w:rsidRDefault="00D806A9" w:rsidP="0098715A">
      <w:pPr>
        <w:pStyle w:val="Ttulo2"/>
      </w:pPr>
      <w:bookmarkStart w:id="30" w:name="_Toc232492068"/>
      <w:r w:rsidRPr="00D806A9">
        <w:t>Análisis aplicado de situaciones de cartera</w:t>
      </w:r>
      <w:bookmarkEnd w:id="30"/>
    </w:p>
    <w:p w14:paraId="720C12A8" w14:textId="77777777" w:rsidR="0081406E" w:rsidRPr="0081406E" w:rsidRDefault="0081406E" w:rsidP="0081406E">
      <w:pPr>
        <w:rPr>
          <w:lang w:val="es-419" w:eastAsia="es-CO"/>
        </w:rPr>
      </w:pPr>
      <w:r w:rsidRPr="0081406E">
        <w:rPr>
          <w:lang w:val="es-419" w:eastAsia="es-CO"/>
        </w:rPr>
        <w:t>El análisis aplicado de situaciones de cartera permite observar cómo se toman decisiones a partir de datos concretos. En este apartado, los casos se presentan como historias breves para facilitar la comprensión del contexto, seguidas de tablas cortas que organizan los valores más importantes para el análisis.</w:t>
      </w:r>
    </w:p>
    <w:p w14:paraId="5434A5D9" w14:textId="77777777" w:rsidR="0081406E" w:rsidRPr="0081406E" w:rsidRDefault="0081406E" w:rsidP="0081406E">
      <w:pPr>
        <w:rPr>
          <w:lang w:val="es-419" w:eastAsia="es-CO"/>
        </w:rPr>
      </w:pPr>
      <w:r w:rsidRPr="0081406E">
        <w:rPr>
          <w:lang w:val="es-419" w:eastAsia="es-CO"/>
        </w:rPr>
        <w:t>De esta manera, cada situación permite identificar el problema central, revisar los datos relevantes y establecer una decisión esperada. Las tablas no reemplazan la explicación del caso, sino que ayudan a interpretar cifras, porcentajes y días de mora de forma clara y accesible.</w:t>
      </w:r>
    </w:p>
    <w:p w14:paraId="02CB688D" w14:textId="1F896EF0" w:rsidR="0081406E" w:rsidRDefault="0081406E" w:rsidP="0081406E">
      <w:pPr>
        <w:rPr>
          <w:lang w:val="es-419" w:eastAsia="es-CO"/>
        </w:rPr>
      </w:pPr>
      <w:r w:rsidRPr="0081406E">
        <w:rPr>
          <w:lang w:val="es-419" w:eastAsia="es-CO"/>
        </w:rPr>
        <w:t>Para avanzar en el análisis, se presentan cuatro casos prácticos relacionados con la gestión de cartera. Cada uno permite aplicar los conceptos estudiados desde una situación específica del sector financiero colombiano, teniendo en cuenta el diagnóstico, la etapa de mora, la capacidad de pago, la negociación, el seguimiento y la presentación de resultados. En este sentido, los casos que se desarrollan son:</w:t>
      </w:r>
    </w:p>
    <w:p w14:paraId="7671A1C9" w14:textId="77777777" w:rsidR="003724F8" w:rsidRPr="0081406E" w:rsidRDefault="003724F8" w:rsidP="0081406E">
      <w:pPr>
        <w:rPr>
          <w:lang w:val="es-419" w:eastAsia="es-CO"/>
        </w:rPr>
      </w:pPr>
    </w:p>
    <w:p w14:paraId="5076A038" w14:textId="77777777" w:rsidR="0081406E" w:rsidRPr="0081406E" w:rsidRDefault="0081406E" w:rsidP="0081406E">
      <w:pPr>
        <w:rPr>
          <w:b/>
          <w:bCs/>
          <w:lang w:val="es-419" w:eastAsia="es-CO"/>
        </w:rPr>
      </w:pPr>
      <w:r w:rsidRPr="0081406E">
        <w:rPr>
          <w:b/>
          <w:bCs/>
          <w:lang w:val="es-419" w:eastAsia="es-CO"/>
        </w:rPr>
        <w:t>Caso 1: Plan de recuperación de cartera</w:t>
      </w:r>
    </w:p>
    <w:p w14:paraId="71ED6A9F" w14:textId="77777777" w:rsidR="0081406E" w:rsidRPr="0081406E" w:rsidRDefault="0081406E" w:rsidP="0081406E">
      <w:pPr>
        <w:rPr>
          <w:lang w:val="es-419" w:eastAsia="es-CO"/>
        </w:rPr>
      </w:pPr>
      <w:r w:rsidRPr="0081406E">
        <w:rPr>
          <w:lang w:val="es-419" w:eastAsia="es-CO"/>
        </w:rPr>
        <w:t xml:space="preserve">El Banco Regional del Café identifica un incremento en la cartera vencida de créditos de consumo. Ante esta situación, la gerencia solicita al área de cartera elaborar </w:t>
      </w:r>
      <w:r w:rsidRPr="0081406E">
        <w:rPr>
          <w:lang w:val="es-419" w:eastAsia="es-CO"/>
        </w:rPr>
        <w:lastRenderedPageBreak/>
        <w:t>un plan de recuperación que permita reducir el deterioro del portafolio y mejorar el recaudo durante el período de gestión.</w:t>
      </w:r>
    </w:p>
    <w:p w14:paraId="3C204448" w14:textId="77777777" w:rsidR="0081406E" w:rsidRPr="0081406E" w:rsidRDefault="0081406E" w:rsidP="0081406E">
      <w:pPr>
        <w:rPr>
          <w:lang w:val="es-419" w:eastAsia="es-CO"/>
        </w:rPr>
      </w:pPr>
      <w:r w:rsidRPr="0081406E">
        <w:rPr>
          <w:lang w:val="es-419" w:eastAsia="es-CO"/>
        </w:rPr>
        <w:t>Para comprender el caso, es necesario revisar los datos principales de la cartera y la meta definida por la entidad. En la siguiente tabla se presentan los valores que orientan el diagnóstico inicial y la toma de decisiones.</w:t>
      </w:r>
    </w:p>
    <w:p w14:paraId="0FDE290B" w14:textId="0183C1D7" w:rsidR="0081406E" w:rsidRDefault="0081406E" w:rsidP="003724F8">
      <w:pPr>
        <w:pStyle w:val="Tabla"/>
        <w:rPr>
          <w:lang w:val="es-419" w:eastAsia="es-CO"/>
        </w:rPr>
      </w:pPr>
      <w:r w:rsidRPr="0081406E">
        <w:rPr>
          <w:lang w:val="es-419" w:eastAsia="es-CO"/>
        </w:rPr>
        <w:t>Datos clave del plan de recuperación de cartera</w:t>
      </w:r>
    </w:p>
    <w:tbl>
      <w:tblPr>
        <w:tblStyle w:val="SENA"/>
        <w:tblW w:w="9965" w:type="dxa"/>
        <w:tblLook w:val="04A0" w:firstRow="1" w:lastRow="0" w:firstColumn="1" w:lastColumn="0" w:noHBand="0" w:noVBand="1"/>
      </w:tblPr>
      <w:tblGrid>
        <w:gridCol w:w="3070"/>
        <w:gridCol w:w="2385"/>
        <w:gridCol w:w="4510"/>
      </w:tblGrid>
      <w:tr w:rsidR="0081406E" w:rsidRPr="0081406E" w14:paraId="2CBD366C" w14:textId="77777777" w:rsidTr="003724F8">
        <w:trPr>
          <w:cnfStyle w:val="100000000000" w:firstRow="1" w:lastRow="0" w:firstColumn="0" w:lastColumn="0" w:oddVBand="0" w:evenVBand="0" w:oddHBand="0" w:evenHBand="0" w:firstRowFirstColumn="0" w:firstRowLastColumn="0" w:lastRowFirstColumn="0" w:lastRowLastColumn="0"/>
          <w:trHeight w:val="670"/>
          <w:tblHeader/>
        </w:trPr>
        <w:tc>
          <w:tcPr>
            <w:tcW w:w="0" w:type="auto"/>
            <w:hideMark/>
          </w:tcPr>
          <w:p w14:paraId="1E361510" w14:textId="77777777" w:rsidR="0081406E" w:rsidRPr="0081406E" w:rsidRDefault="0081406E" w:rsidP="003724F8">
            <w:pPr>
              <w:pStyle w:val="TextoTablas"/>
            </w:pPr>
            <w:r w:rsidRPr="0081406E">
              <w:t>Dato</w:t>
            </w:r>
          </w:p>
        </w:tc>
        <w:tc>
          <w:tcPr>
            <w:tcW w:w="0" w:type="auto"/>
            <w:hideMark/>
          </w:tcPr>
          <w:p w14:paraId="1BD2C861" w14:textId="77777777" w:rsidR="0081406E" w:rsidRPr="0081406E" w:rsidRDefault="0081406E" w:rsidP="003724F8">
            <w:pPr>
              <w:pStyle w:val="TextoTablas"/>
            </w:pPr>
            <w:r w:rsidRPr="0081406E">
              <w:t>Valor</w:t>
            </w:r>
          </w:p>
        </w:tc>
        <w:tc>
          <w:tcPr>
            <w:tcW w:w="0" w:type="auto"/>
            <w:hideMark/>
          </w:tcPr>
          <w:p w14:paraId="005DE23F" w14:textId="77777777" w:rsidR="0081406E" w:rsidRPr="0081406E" w:rsidRDefault="0081406E" w:rsidP="003724F8">
            <w:pPr>
              <w:pStyle w:val="TextoTablas"/>
            </w:pPr>
            <w:r w:rsidRPr="0081406E">
              <w:t>Utilidad en el análisis</w:t>
            </w:r>
          </w:p>
        </w:tc>
      </w:tr>
      <w:tr w:rsidR="0081406E" w:rsidRPr="0081406E" w14:paraId="7344C163" w14:textId="77777777" w:rsidTr="003724F8">
        <w:trPr>
          <w:cnfStyle w:val="000000100000" w:firstRow="0" w:lastRow="0" w:firstColumn="0" w:lastColumn="0" w:oddVBand="0" w:evenVBand="0" w:oddHBand="1" w:evenHBand="0" w:firstRowFirstColumn="0" w:firstRowLastColumn="0" w:lastRowFirstColumn="0" w:lastRowLastColumn="0"/>
          <w:trHeight w:val="670"/>
        </w:trPr>
        <w:tc>
          <w:tcPr>
            <w:tcW w:w="0" w:type="auto"/>
            <w:hideMark/>
          </w:tcPr>
          <w:p w14:paraId="71DD952A" w14:textId="77777777" w:rsidR="0081406E" w:rsidRPr="0081406E" w:rsidRDefault="0081406E" w:rsidP="003724F8">
            <w:pPr>
              <w:pStyle w:val="TextoTablas"/>
              <w:rPr>
                <w:szCs w:val="24"/>
              </w:rPr>
            </w:pPr>
            <w:r w:rsidRPr="0081406E">
              <w:rPr>
                <w:szCs w:val="24"/>
              </w:rPr>
              <w:t>Saldo total de cartera.</w:t>
            </w:r>
          </w:p>
        </w:tc>
        <w:tc>
          <w:tcPr>
            <w:tcW w:w="0" w:type="auto"/>
            <w:hideMark/>
          </w:tcPr>
          <w:p w14:paraId="5CB062DE" w14:textId="77777777" w:rsidR="0081406E" w:rsidRPr="0081406E" w:rsidRDefault="0081406E" w:rsidP="003724F8">
            <w:pPr>
              <w:pStyle w:val="TextoTablas"/>
              <w:rPr>
                <w:szCs w:val="24"/>
              </w:rPr>
            </w:pPr>
            <w:r w:rsidRPr="0081406E">
              <w:rPr>
                <w:szCs w:val="24"/>
              </w:rPr>
              <w:t>$45.000 millones</w:t>
            </w:r>
          </w:p>
        </w:tc>
        <w:tc>
          <w:tcPr>
            <w:tcW w:w="0" w:type="auto"/>
            <w:hideMark/>
          </w:tcPr>
          <w:p w14:paraId="75CDCD2A" w14:textId="77777777" w:rsidR="0081406E" w:rsidRPr="0081406E" w:rsidRDefault="0081406E" w:rsidP="003724F8">
            <w:pPr>
              <w:pStyle w:val="TextoTablas"/>
              <w:rPr>
                <w:szCs w:val="24"/>
              </w:rPr>
            </w:pPr>
            <w:r w:rsidRPr="0081406E">
              <w:rPr>
                <w:szCs w:val="24"/>
              </w:rPr>
              <w:t>Define el tamaño del portafolio.</w:t>
            </w:r>
          </w:p>
        </w:tc>
      </w:tr>
      <w:tr w:rsidR="0081406E" w:rsidRPr="0081406E" w14:paraId="2560B934" w14:textId="77777777" w:rsidTr="003724F8">
        <w:trPr>
          <w:trHeight w:val="670"/>
        </w:trPr>
        <w:tc>
          <w:tcPr>
            <w:tcW w:w="0" w:type="auto"/>
            <w:hideMark/>
          </w:tcPr>
          <w:p w14:paraId="2FBBD9FE" w14:textId="77777777" w:rsidR="0081406E" w:rsidRPr="0081406E" w:rsidRDefault="0081406E" w:rsidP="003724F8">
            <w:pPr>
              <w:pStyle w:val="TextoTablas"/>
              <w:rPr>
                <w:szCs w:val="24"/>
              </w:rPr>
            </w:pPr>
            <w:r w:rsidRPr="0081406E">
              <w:rPr>
                <w:szCs w:val="24"/>
              </w:rPr>
              <w:t>Cartera vencida inicial.</w:t>
            </w:r>
          </w:p>
        </w:tc>
        <w:tc>
          <w:tcPr>
            <w:tcW w:w="0" w:type="auto"/>
            <w:hideMark/>
          </w:tcPr>
          <w:p w14:paraId="54A6B5D2" w14:textId="77777777" w:rsidR="0081406E" w:rsidRPr="0081406E" w:rsidRDefault="0081406E" w:rsidP="003724F8">
            <w:pPr>
              <w:pStyle w:val="TextoTablas"/>
              <w:rPr>
                <w:szCs w:val="24"/>
              </w:rPr>
            </w:pPr>
            <w:r w:rsidRPr="0081406E">
              <w:rPr>
                <w:szCs w:val="24"/>
              </w:rPr>
              <w:t>$3.690 millones</w:t>
            </w:r>
          </w:p>
        </w:tc>
        <w:tc>
          <w:tcPr>
            <w:tcW w:w="0" w:type="auto"/>
            <w:hideMark/>
          </w:tcPr>
          <w:p w14:paraId="1A9A1D3F" w14:textId="77777777" w:rsidR="0081406E" w:rsidRPr="0081406E" w:rsidRDefault="0081406E" w:rsidP="003724F8">
            <w:pPr>
              <w:pStyle w:val="TextoTablas"/>
              <w:rPr>
                <w:szCs w:val="24"/>
              </w:rPr>
            </w:pPr>
            <w:r w:rsidRPr="0081406E">
              <w:rPr>
                <w:szCs w:val="24"/>
              </w:rPr>
              <w:t>Muestra el valor en mora.</w:t>
            </w:r>
          </w:p>
        </w:tc>
      </w:tr>
      <w:tr w:rsidR="0081406E" w:rsidRPr="0081406E" w14:paraId="33672EED" w14:textId="77777777" w:rsidTr="003724F8">
        <w:trPr>
          <w:cnfStyle w:val="000000100000" w:firstRow="0" w:lastRow="0" w:firstColumn="0" w:lastColumn="0" w:oddVBand="0" w:evenVBand="0" w:oddHBand="1" w:evenHBand="0" w:firstRowFirstColumn="0" w:firstRowLastColumn="0" w:lastRowFirstColumn="0" w:lastRowLastColumn="0"/>
          <w:trHeight w:val="653"/>
        </w:trPr>
        <w:tc>
          <w:tcPr>
            <w:tcW w:w="0" w:type="auto"/>
            <w:hideMark/>
          </w:tcPr>
          <w:p w14:paraId="0AADC607" w14:textId="77777777" w:rsidR="0081406E" w:rsidRPr="0081406E" w:rsidRDefault="0081406E" w:rsidP="003724F8">
            <w:pPr>
              <w:pStyle w:val="TextoTablas"/>
              <w:rPr>
                <w:szCs w:val="24"/>
              </w:rPr>
            </w:pPr>
            <w:r w:rsidRPr="0081406E">
              <w:rPr>
                <w:szCs w:val="24"/>
              </w:rPr>
              <w:t>Índice inicial de mora.</w:t>
            </w:r>
          </w:p>
        </w:tc>
        <w:tc>
          <w:tcPr>
            <w:tcW w:w="0" w:type="auto"/>
            <w:hideMark/>
          </w:tcPr>
          <w:p w14:paraId="4792AE9E" w14:textId="77777777" w:rsidR="0081406E" w:rsidRPr="0081406E" w:rsidRDefault="0081406E" w:rsidP="003724F8">
            <w:pPr>
              <w:pStyle w:val="TextoTablas"/>
              <w:rPr>
                <w:szCs w:val="24"/>
              </w:rPr>
            </w:pPr>
            <w:r w:rsidRPr="0081406E">
              <w:rPr>
                <w:szCs w:val="24"/>
              </w:rPr>
              <w:t>8,2 %</w:t>
            </w:r>
          </w:p>
        </w:tc>
        <w:tc>
          <w:tcPr>
            <w:tcW w:w="0" w:type="auto"/>
            <w:hideMark/>
          </w:tcPr>
          <w:p w14:paraId="6141C674" w14:textId="77777777" w:rsidR="0081406E" w:rsidRPr="0081406E" w:rsidRDefault="0081406E" w:rsidP="003724F8">
            <w:pPr>
              <w:pStyle w:val="TextoTablas"/>
              <w:rPr>
                <w:szCs w:val="24"/>
              </w:rPr>
            </w:pPr>
            <w:r w:rsidRPr="0081406E">
              <w:rPr>
                <w:szCs w:val="24"/>
              </w:rPr>
              <w:t>Indica el deterioro actual.</w:t>
            </w:r>
          </w:p>
        </w:tc>
      </w:tr>
      <w:tr w:rsidR="0081406E" w:rsidRPr="0081406E" w14:paraId="13C917FA" w14:textId="77777777" w:rsidTr="003724F8">
        <w:trPr>
          <w:trHeight w:val="670"/>
        </w:trPr>
        <w:tc>
          <w:tcPr>
            <w:tcW w:w="0" w:type="auto"/>
            <w:hideMark/>
          </w:tcPr>
          <w:p w14:paraId="18800B53" w14:textId="77777777" w:rsidR="0081406E" w:rsidRPr="0081406E" w:rsidRDefault="0081406E" w:rsidP="003724F8">
            <w:pPr>
              <w:pStyle w:val="TextoTablas"/>
              <w:rPr>
                <w:szCs w:val="24"/>
              </w:rPr>
            </w:pPr>
            <w:r w:rsidRPr="0081406E">
              <w:rPr>
                <w:szCs w:val="24"/>
              </w:rPr>
              <w:t>Meta de mora.</w:t>
            </w:r>
          </w:p>
        </w:tc>
        <w:tc>
          <w:tcPr>
            <w:tcW w:w="0" w:type="auto"/>
            <w:hideMark/>
          </w:tcPr>
          <w:p w14:paraId="033F1EBC" w14:textId="77777777" w:rsidR="0081406E" w:rsidRPr="0081406E" w:rsidRDefault="0081406E" w:rsidP="003724F8">
            <w:pPr>
              <w:pStyle w:val="TextoTablas"/>
              <w:rPr>
                <w:szCs w:val="24"/>
              </w:rPr>
            </w:pPr>
            <w:r w:rsidRPr="0081406E">
              <w:rPr>
                <w:szCs w:val="24"/>
              </w:rPr>
              <w:t>7,0 %</w:t>
            </w:r>
          </w:p>
        </w:tc>
        <w:tc>
          <w:tcPr>
            <w:tcW w:w="0" w:type="auto"/>
            <w:hideMark/>
          </w:tcPr>
          <w:p w14:paraId="278AD2E3" w14:textId="77777777" w:rsidR="0081406E" w:rsidRPr="0081406E" w:rsidRDefault="0081406E" w:rsidP="003724F8">
            <w:pPr>
              <w:pStyle w:val="TextoTablas"/>
              <w:rPr>
                <w:szCs w:val="24"/>
              </w:rPr>
            </w:pPr>
            <w:r w:rsidRPr="0081406E">
              <w:rPr>
                <w:szCs w:val="24"/>
              </w:rPr>
              <w:t>Señala el resultado esperado.</w:t>
            </w:r>
          </w:p>
        </w:tc>
      </w:tr>
      <w:tr w:rsidR="0081406E" w:rsidRPr="0081406E" w14:paraId="07126031" w14:textId="77777777" w:rsidTr="003724F8">
        <w:trPr>
          <w:cnfStyle w:val="000000100000" w:firstRow="0" w:lastRow="0" w:firstColumn="0" w:lastColumn="0" w:oddVBand="0" w:evenVBand="0" w:oddHBand="1" w:evenHBand="0" w:firstRowFirstColumn="0" w:firstRowLastColumn="0" w:lastRowFirstColumn="0" w:lastRowLastColumn="0"/>
          <w:trHeight w:val="670"/>
        </w:trPr>
        <w:tc>
          <w:tcPr>
            <w:tcW w:w="0" w:type="auto"/>
            <w:hideMark/>
          </w:tcPr>
          <w:p w14:paraId="24A97D35" w14:textId="77777777" w:rsidR="0081406E" w:rsidRPr="0081406E" w:rsidRDefault="0081406E" w:rsidP="003724F8">
            <w:pPr>
              <w:pStyle w:val="TextoTablas"/>
              <w:rPr>
                <w:szCs w:val="24"/>
              </w:rPr>
            </w:pPr>
            <w:r w:rsidRPr="0081406E">
              <w:rPr>
                <w:szCs w:val="24"/>
              </w:rPr>
              <w:t>Valor por recuperar.</w:t>
            </w:r>
          </w:p>
        </w:tc>
        <w:tc>
          <w:tcPr>
            <w:tcW w:w="0" w:type="auto"/>
            <w:hideMark/>
          </w:tcPr>
          <w:p w14:paraId="15351440" w14:textId="77777777" w:rsidR="0081406E" w:rsidRPr="0081406E" w:rsidRDefault="0081406E" w:rsidP="003724F8">
            <w:pPr>
              <w:pStyle w:val="TextoTablas"/>
              <w:rPr>
                <w:szCs w:val="24"/>
              </w:rPr>
            </w:pPr>
            <w:r w:rsidRPr="0081406E">
              <w:rPr>
                <w:szCs w:val="24"/>
              </w:rPr>
              <w:t>$540 millones</w:t>
            </w:r>
          </w:p>
        </w:tc>
        <w:tc>
          <w:tcPr>
            <w:tcW w:w="0" w:type="auto"/>
            <w:hideMark/>
          </w:tcPr>
          <w:p w14:paraId="3056A55B" w14:textId="77777777" w:rsidR="0081406E" w:rsidRPr="0081406E" w:rsidRDefault="0081406E" w:rsidP="003724F8">
            <w:pPr>
              <w:pStyle w:val="TextoTablas"/>
              <w:rPr>
                <w:szCs w:val="24"/>
              </w:rPr>
            </w:pPr>
            <w:r w:rsidRPr="0081406E">
              <w:rPr>
                <w:szCs w:val="24"/>
              </w:rPr>
              <w:t>Define la meta de recaudo.</w:t>
            </w:r>
          </w:p>
        </w:tc>
      </w:tr>
      <w:tr w:rsidR="0081406E" w:rsidRPr="0081406E" w14:paraId="535D9CF2" w14:textId="77777777" w:rsidTr="003724F8">
        <w:trPr>
          <w:trHeight w:val="670"/>
        </w:trPr>
        <w:tc>
          <w:tcPr>
            <w:tcW w:w="0" w:type="auto"/>
            <w:hideMark/>
          </w:tcPr>
          <w:p w14:paraId="6700D9E4" w14:textId="77777777" w:rsidR="0081406E" w:rsidRPr="0081406E" w:rsidRDefault="0081406E" w:rsidP="003724F8">
            <w:pPr>
              <w:pStyle w:val="TextoTablas"/>
              <w:rPr>
                <w:szCs w:val="24"/>
              </w:rPr>
            </w:pPr>
            <w:r w:rsidRPr="0081406E">
              <w:rPr>
                <w:szCs w:val="24"/>
              </w:rPr>
              <w:t>Equipo disponible.</w:t>
            </w:r>
          </w:p>
        </w:tc>
        <w:tc>
          <w:tcPr>
            <w:tcW w:w="0" w:type="auto"/>
            <w:hideMark/>
          </w:tcPr>
          <w:p w14:paraId="26B3F278" w14:textId="77777777" w:rsidR="0081406E" w:rsidRPr="0081406E" w:rsidRDefault="0081406E" w:rsidP="003724F8">
            <w:pPr>
              <w:pStyle w:val="TextoTablas"/>
              <w:rPr>
                <w:szCs w:val="24"/>
              </w:rPr>
            </w:pPr>
            <w:r w:rsidRPr="0081406E">
              <w:rPr>
                <w:szCs w:val="24"/>
              </w:rPr>
              <w:t>12 gestores</w:t>
            </w:r>
          </w:p>
        </w:tc>
        <w:tc>
          <w:tcPr>
            <w:tcW w:w="0" w:type="auto"/>
            <w:hideMark/>
          </w:tcPr>
          <w:p w14:paraId="6069BBFC" w14:textId="77777777" w:rsidR="0081406E" w:rsidRPr="0081406E" w:rsidRDefault="0081406E" w:rsidP="003724F8">
            <w:pPr>
              <w:pStyle w:val="TextoTablas"/>
              <w:rPr>
                <w:szCs w:val="24"/>
              </w:rPr>
            </w:pPr>
            <w:r w:rsidRPr="0081406E">
              <w:rPr>
                <w:szCs w:val="24"/>
              </w:rPr>
              <w:t>Orienta la distribución del trabajo.</w:t>
            </w:r>
          </w:p>
        </w:tc>
      </w:tr>
    </w:tbl>
    <w:p w14:paraId="08F441CE" w14:textId="77777777" w:rsidR="003724F8" w:rsidRDefault="003724F8" w:rsidP="0081406E">
      <w:pPr>
        <w:rPr>
          <w:lang w:val="es-419" w:eastAsia="es-CO"/>
        </w:rPr>
      </w:pPr>
    </w:p>
    <w:p w14:paraId="7CBE8298" w14:textId="7AD643CE" w:rsidR="0081406E" w:rsidRPr="0081406E" w:rsidRDefault="0081406E" w:rsidP="0081406E">
      <w:pPr>
        <w:rPr>
          <w:lang w:val="es-419" w:eastAsia="es-CO"/>
        </w:rPr>
      </w:pPr>
      <w:r w:rsidRPr="0081406E">
        <w:rPr>
          <w:lang w:val="es-419" w:eastAsia="es-CO"/>
        </w:rPr>
        <w:t>Con base en estos datos, el equipo debe priorizar los segmentos de cartera con mayor impacto. De esta manera, las obligaciones con mora temprana pueden gestionarse mediante contactos preventivos, mientras que los casos con mayor deterioro pueden requerir visitas, acuerdos formales o revisión jurídica.</w:t>
      </w:r>
    </w:p>
    <w:p w14:paraId="301AE255" w14:textId="1D8D3B01" w:rsidR="0081406E" w:rsidRDefault="0081406E" w:rsidP="0081406E">
      <w:pPr>
        <w:rPr>
          <w:lang w:val="es-419" w:eastAsia="es-CO"/>
        </w:rPr>
      </w:pPr>
      <w:r w:rsidRPr="0081406E">
        <w:rPr>
          <w:lang w:val="es-419" w:eastAsia="es-CO"/>
        </w:rPr>
        <w:t xml:space="preserve">La decisión esperada consiste en elaborar un plan con diagnóstico, objetivos, estrategias, responsables e indicadores de seguimiento. Así, la entidad puede orientar </w:t>
      </w:r>
      <w:r w:rsidRPr="0081406E">
        <w:rPr>
          <w:lang w:val="es-419" w:eastAsia="es-CO"/>
        </w:rPr>
        <w:lastRenderedPageBreak/>
        <w:t>sus recursos hacia los casos más relevantes y evaluar el avance de la recuperación de manera periódica.</w:t>
      </w:r>
    </w:p>
    <w:p w14:paraId="4E1D4D8F" w14:textId="77777777" w:rsidR="003724F8" w:rsidRDefault="003724F8" w:rsidP="0081406E">
      <w:pPr>
        <w:rPr>
          <w:lang w:val="es-419" w:eastAsia="es-CO"/>
        </w:rPr>
      </w:pPr>
    </w:p>
    <w:p w14:paraId="58E8E463" w14:textId="77777777" w:rsidR="0081406E" w:rsidRPr="0081406E" w:rsidRDefault="0081406E" w:rsidP="0081406E">
      <w:pPr>
        <w:rPr>
          <w:b/>
          <w:bCs/>
          <w:lang w:val="es-419" w:eastAsia="es-CO"/>
        </w:rPr>
      </w:pPr>
      <w:r w:rsidRPr="0081406E">
        <w:rPr>
          <w:b/>
          <w:bCs/>
          <w:lang w:val="es-419" w:eastAsia="es-CO"/>
        </w:rPr>
        <w:t>Caso 2: deudor en etapa de mora media</w:t>
      </w:r>
    </w:p>
    <w:p w14:paraId="798E7F28" w14:textId="77777777" w:rsidR="0081406E" w:rsidRPr="0081406E" w:rsidRDefault="0081406E" w:rsidP="0081406E">
      <w:pPr>
        <w:rPr>
          <w:lang w:val="es-419" w:eastAsia="es-CO"/>
        </w:rPr>
      </w:pPr>
      <w:r w:rsidRPr="0081406E">
        <w:rPr>
          <w:lang w:val="es-419" w:eastAsia="es-CO"/>
        </w:rPr>
        <w:t>Carlos Hernández tiene un crédito de consumo con el Banco Regional del Café. Durante varios meses cumplió con sus pagos; sin embargo, dejó de cancelar dos cuotas y ahora presenta mora media. Aunque el gestor ha realizado tres llamadas, no se ha logrado una respuesta efectiva.</w:t>
      </w:r>
    </w:p>
    <w:p w14:paraId="6AB10F86" w14:textId="77777777" w:rsidR="0081406E" w:rsidRPr="0081406E" w:rsidRDefault="0081406E" w:rsidP="0081406E">
      <w:pPr>
        <w:rPr>
          <w:lang w:val="es-419" w:eastAsia="es-CO"/>
        </w:rPr>
      </w:pPr>
      <w:r w:rsidRPr="0081406E">
        <w:rPr>
          <w:lang w:val="es-419" w:eastAsia="es-CO"/>
        </w:rPr>
        <w:t>Por esta razón, antes de definir la estrategia, se requiere revisar los datos básicos de la obligación. En la siguiente tabla se organizan los elementos que permiten comprender la situación del deudor y justificar la acción de cobranza.</w:t>
      </w:r>
    </w:p>
    <w:p w14:paraId="431B8F9F" w14:textId="553549A1" w:rsidR="0081406E" w:rsidRDefault="0081406E" w:rsidP="003724F8">
      <w:pPr>
        <w:pStyle w:val="Tabla"/>
        <w:rPr>
          <w:lang w:val="es-419" w:eastAsia="es-CO"/>
        </w:rPr>
      </w:pPr>
      <w:r w:rsidRPr="0081406E">
        <w:rPr>
          <w:lang w:val="es-419" w:eastAsia="es-CO"/>
        </w:rPr>
        <w:t>Datos clave del deudor en mora media</w:t>
      </w:r>
    </w:p>
    <w:tbl>
      <w:tblPr>
        <w:tblStyle w:val="SENA"/>
        <w:tblW w:w="10059" w:type="dxa"/>
        <w:tblLook w:val="04A0" w:firstRow="1" w:lastRow="0" w:firstColumn="1" w:lastColumn="0" w:noHBand="0" w:noVBand="1"/>
      </w:tblPr>
      <w:tblGrid>
        <w:gridCol w:w="2759"/>
        <w:gridCol w:w="1976"/>
        <w:gridCol w:w="5324"/>
      </w:tblGrid>
      <w:tr w:rsidR="0081406E" w:rsidRPr="0081406E" w14:paraId="08F1EB10" w14:textId="77777777" w:rsidTr="003724F8">
        <w:trPr>
          <w:cnfStyle w:val="100000000000" w:firstRow="1" w:lastRow="0" w:firstColumn="0" w:lastColumn="0" w:oddVBand="0" w:evenVBand="0" w:oddHBand="0" w:evenHBand="0" w:firstRowFirstColumn="0" w:firstRowLastColumn="0" w:lastRowFirstColumn="0" w:lastRowLastColumn="0"/>
          <w:trHeight w:val="651"/>
          <w:tblHeader/>
        </w:trPr>
        <w:tc>
          <w:tcPr>
            <w:tcW w:w="0" w:type="auto"/>
            <w:hideMark/>
          </w:tcPr>
          <w:p w14:paraId="50C3289E" w14:textId="77777777" w:rsidR="0081406E" w:rsidRPr="0081406E" w:rsidRDefault="0081406E" w:rsidP="003724F8">
            <w:pPr>
              <w:pStyle w:val="TextoTablas"/>
            </w:pPr>
            <w:r w:rsidRPr="0081406E">
              <w:t>Dato</w:t>
            </w:r>
          </w:p>
        </w:tc>
        <w:tc>
          <w:tcPr>
            <w:tcW w:w="0" w:type="auto"/>
            <w:hideMark/>
          </w:tcPr>
          <w:p w14:paraId="69FA0412" w14:textId="77777777" w:rsidR="0081406E" w:rsidRPr="0081406E" w:rsidRDefault="0081406E" w:rsidP="003724F8">
            <w:pPr>
              <w:pStyle w:val="TextoTablas"/>
            </w:pPr>
            <w:r w:rsidRPr="0081406E">
              <w:t>Valor</w:t>
            </w:r>
          </w:p>
        </w:tc>
        <w:tc>
          <w:tcPr>
            <w:tcW w:w="0" w:type="auto"/>
            <w:hideMark/>
          </w:tcPr>
          <w:p w14:paraId="377B1C1A" w14:textId="77777777" w:rsidR="0081406E" w:rsidRPr="0081406E" w:rsidRDefault="0081406E" w:rsidP="003724F8">
            <w:pPr>
              <w:pStyle w:val="TextoTablas"/>
            </w:pPr>
            <w:r w:rsidRPr="0081406E">
              <w:t>Utilidad en el análisis</w:t>
            </w:r>
          </w:p>
        </w:tc>
      </w:tr>
      <w:tr w:rsidR="0081406E" w:rsidRPr="0081406E" w14:paraId="153D3E31" w14:textId="77777777" w:rsidTr="003724F8">
        <w:trPr>
          <w:cnfStyle w:val="000000100000" w:firstRow="0" w:lastRow="0" w:firstColumn="0" w:lastColumn="0" w:oddVBand="0" w:evenVBand="0" w:oddHBand="1" w:evenHBand="0" w:firstRowFirstColumn="0" w:firstRowLastColumn="0" w:lastRowFirstColumn="0" w:lastRowLastColumn="0"/>
          <w:trHeight w:val="651"/>
        </w:trPr>
        <w:tc>
          <w:tcPr>
            <w:tcW w:w="0" w:type="auto"/>
            <w:hideMark/>
          </w:tcPr>
          <w:p w14:paraId="43D38194" w14:textId="77777777" w:rsidR="0081406E" w:rsidRPr="0081406E" w:rsidRDefault="0081406E" w:rsidP="003724F8">
            <w:pPr>
              <w:pStyle w:val="TextoTablas"/>
              <w:rPr>
                <w:szCs w:val="24"/>
              </w:rPr>
            </w:pPr>
            <w:r w:rsidRPr="0081406E">
              <w:rPr>
                <w:szCs w:val="24"/>
              </w:rPr>
              <w:t>Tipo de crédito.</w:t>
            </w:r>
          </w:p>
        </w:tc>
        <w:tc>
          <w:tcPr>
            <w:tcW w:w="0" w:type="auto"/>
            <w:hideMark/>
          </w:tcPr>
          <w:p w14:paraId="241EF085" w14:textId="77777777" w:rsidR="0081406E" w:rsidRPr="0081406E" w:rsidRDefault="0081406E" w:rsidP="003724F8">
            <w:pPr>
              <w:pStyle w:val="TextoTablas"/>
              <w:rPr>
                <w:szCs w:val="24"/>
              </w:rPr>
            </w:pPr>
            <w:r w:rsidRPr="0081406E">
              <w:rPr>
                <w:szCs w:val="24"/>
              </w:rPr>
              <w:t>Consumo</w:t>
            </w:r>
          </w:p>
        </w:tc>
        <w:tc>
          <w:tcPr>
            <w:tcW w:w="0" w:type="auto"/>
            <w:hideMark/>
          </w:tcPr>
          <w:p w14:paraId="51FDEB6B" w14:textId="77777777" w:rsidR="0081406E" w:rsidRPr="0081406E" w:rsidRDefault="0081406E" w:rsidP="003724F8">
            <w:pPr>
              <w:pStyle w:val="TextoTablas"/>
              <w:rPr>
                <w:szCs w:val="24"/>
              </w:rPr>
            </w:pPr>
            <w:r w:rsidRPr="0081406E">
              <w:rPr>
                <w:szCs w:val="24"/>
              </w:rPr>
              <w:t>Identifica la modalidad.</w:t>
            </w:r>
          </w:p>
        </w:tc>
      </w:tr>
      <w:tr w:rsidR="0081406E" w:rsidRPr="0081406E" w14:paraId="06FFA3F2" w14:textId="77777777" w:rsidTr="003724F8">
        <w:trPr>
          <w:trHeight w:val="651"/>
        </w:trPr>
        <w:tc>
          <w:tcPr>
            <w:tcW w:w="0" w:type="auto"/>
            <w:hideMark/>
          </w:tcPr>
          <w:p w14:paraId="69879ADD" w14:textId="77777777" w:rsidR="0081406E" w:rsidRPr="0081406E" w:rsidRDefault="0081406E" w:rsidP="003724F8">
            <w:pPr>
              <w:pStyle w:val="TextoTablas"/>
              <w:rPr>
                <w:szCs w:val="24"/>
              </w:rPr>
            </w:pPr>
            <w:r w:rsidRPr="0081406E">
              <w:rPr>
                <w:szCs w:val="24"/>
              </w:rPr>
              <w:t>Saldo del crédito.</w:t>
            </w:r>
          </w:p>
        </w:tc>
        <w:tc>
          <w:tcPr>
            <w:tcW w:w="0" w:type="auto"/>
            <w:hideMark/>
          </w:tcPr>
          <w:p w14:paraId="124D11EA" w14:textId="77777777" w:rsidR="0081406E" w:rsidRPr="0081406E" w:rsidRDefault="0081406E" w:rsidP="003724F8">
            <w:pPr>
              <w:pStyle w:val="TextoTablas"/>
              <w:rPr>
                <w:szCs w:val="24"/>
              </w:rPr>
            </w:pPr>
            <w:r w:rsidRPr="0081406E">
              <w:rPr>
                <w:szCs w:val="24"/>
              </w:rPr>
              <w:t>$12.000.000</w:t>
            </w:r>
          </w:p>
        </w:tc>
        <w:tc>
          <w:tcPr>
            <w:tcW w:w="0" w:type="auto"/>
            <w:hideMark/>
          </w:tcPr>
          <w:p w14:paraId="31B4FAA0" w14:textId="77777777" w:rsidR="0081406E" w:rsidRPr="0081406E" w:rsidRDefault="0081406E" w:rsidP="003724F8">
            <w:pPr>
              <w:pStyle w:val="TextoTablas"/>
              <w:rPr>
                <w:szCs w:val="24"/>
              </w:rPr>
            </w:pPr>
            <w:r w:rsidRPr="0081406E">
              <w:rPr>
                <w:szCs w:val="24"/>
              </w:rPr>
              <w:t>Muestra el valor pendiente.</w:t>
            </w:r>
          </w:p>
        </w:tc>
      </w:tr>
      <w:tr w:rsidR="0081406E" w:rsidRPr="0081406E" w14:paraId="623A7763" w14:textId="77777777" w:rsidTr="003724F8">
        <w:trPr>
          <w:cnfStyle w:val="000000100000" w:firstRow="0" w:lastRow="0" w:firstColumn="0" w:lastColumn="0" w:oddVBand="0" w:evenVBand="0" w:oddHBand="1" w:evenHBand="0" w:firstRowFirstColumn="0" w:firstRowLastColumn="0" w:lastRowFirstColumn="0" w:lastRowLastColumn="0"/>
          <w:trHeight w:val="633"/>
        </w:trPr>
        <w:tc>
          <w:tcPr>
            <w:tcW w:w="0" w:type="auto"/>
            <w:hideMark/>
          </w:tcPr>
          <w:p w14:paraId="184129E6" w14:textId="77777777" w:rsidR="0081406E" w:rsidRPr="0081406E" w:rsidRDefault="0081406E" w:rsidP="003724F8">
            <w:pPr>
              <w:pStyle w:val="TextoTablas"/>
              <w:rPr>
                <w:szCs w:val="24"/>
              </w:rPr>
            </w:pPr>
            <w:r w:rsidRPr="0081406E">
              <w:rPr>
                <w:szCs w:val="24"/>
              </w:rPr>
              <w:t>Cuota mensual.</w:t>
            </w:r>
          </w:p>
        </w:tc>
        <w:tc>
          <w:tcPr>
            <w:tcW w:w="0" w:type="auto"/>
            <w:hideMark/>
          </w:tcPr>
          <w:p w14:paraId="16F10BC3" w14:textId="77777777" w:rsidR="0081406E" w:rsidRPr="0081406E" w:rsidRDefault="0081406E" w:rsidP="003724F8">
            <w:pPr>
              <w:pStyle w:val="TextoTablas"/>
              <w:rPr>
                <w:szCs w:val="24"/>
              </w:rPr>
            </w:pPr>
            <w:r w:rsidRPr="0081406E">
              <w:rPr>
                <w:szCs w:val="24"/>
              </w:rPr>
              <w:t>$380.000</w:t>
            </w:r>
          </w:p>
        </w:tc>
        <w:tc>
          <w:tcPr>
            <w:tcW w:w="0" w:type="auto"/>
            <w:hideMark/>
          </w:tcPr>
          <w:p w14:paraId="385CFBF3" w14:textId="77777777" w:rsidR="0081406E" w:rsidRPr="0081406E" w:rsidRDefault="0081406E" w:rsidP="003724F8">
            <w:pPr>
              <w:pStyle w:val="TextoTablas"/>
              <w:rPr>
                <w:szCs w:val="24"/>
              </w:rPr>
            </w:pPr>
            <w:r w:rsidRPr="0081406E">
              <w:rPr>
                <w:szCs w:val="24"/>
              </w:rPr>
              <w:t>Permite revisar la capacidad de pago.</w:t>
            </w:r>
          </w:p>
        </w:tc>
      </w:tr>
      <w:tr w:rsidR="0081406E" w:rsidRPr="0081406E" w14:paraId="12F30FF8" w14:textId="77777777" w:rsidTr="003724F8">
        <w:trPr>
          <w:trHeight w:val="651"/>
        </w:trPr>
        <w:tc>
          <w:tcPr>
            <w:tcW w:w="0" w:type="auto"/>
            <w:hideMark/>
          </w:tcPr>
          <w:p w14:paraId="7802F032" w14:textId="77777777" w:rsidR="0081406E" w:rsidRPr="0081406E" w:rsidRDefault="0081406E" w:rsidP="003724F8">
            <w:pPr>
              <w:pStyle w:val="TextoTablas"/>
              <w:rPr>
                <w:szCs w:val="24"/>
              </w:rPr>
            </w:pPr>
            <w:r w:rsidRPr="0081406E">
              <w:rPr>
                <w:szCs w:val="24"/>
              </w:rPr>
              <w:t>Días de mora.</w:t>
            </w:r>
          </w:p>
        </w:tc>
        <w:tc>
          <w:tcPr>
            <w:tcW w:w="0" w:type="auto"/>
            <w:hideMark/>
          </w:tcPr>
          <w:p w14:paraId="23C5A933" w14:textId="77777777" w:rsidR="0081406E" w:rsidRPr="0081406E" w:rsidRDefault="0081406E" w:rsidP="003724F8">
            <w:pPr>
              <w:pStyle w:val="TextoTablas"/>
              <w:rPr>
                <w:szCs w:val="24"/>
              </w:rPr>
            </w:pPr>
            <w:r w:rsidRPr="0081406E">
              <w:rPr>
                <w:szCs w:val="24"/>
              </w:rPr>
              <w:t>55 días</w:t>
            </w:r>
          </w:p>
        </w:tc>
        <w:tc>
          <w:tcPr>
            <w:tcW w:w="0" w:type="auto"/>
            <w:hideMark/>
          </w:tcPr>
          <w:p w14:paraId="70F8C6E4" w14:textId="77777777" w:rsidR="0081406E" w:rsidRPr="0081406E" w:rsidRDefault="0081406E" w:rsidP="003724F8">
            <w:pPr>
              <w:pStyle w:val="TextoTablas"/>
              <w:rPr>
                <w:szCs w:val="24"/>
              </w:rPr>
            </w:pPr>
            <w:r w:rsidRPr="0081406E">
              <w:rPr>
                <w:szCs w:val="24"/>
              </w:rPr>
              <w:t>Ubica la etapa de cobranza.</w:t>
            </w:r>
          </w:p>
        </w:tc>
      </w:tr>
      <w:tr w:rsidR="0081406E" w:rsidRPr="0081406E" w14:paraId="3170CAFD" w14:textId="77777777" w:rsidTr="003724F8">
        <w:trPr>
          <w:cnfStyle w:val="000000100000" w:firstRow="0" w:lastRow="0" w:firstColumn="0" w:lastColumn="0" w:oddVBand="0" w:evenVBand="0" w:oddHBand="1" w:evenHBand="0" w:firstRowFirstColumn="0" w:firstRowLastColumn="0" w:lastRowFirstColumn="0" w:lastRowLastColumn="0"/>
          <w:trHeight w:val="651"/>
        </w:trPr>
        <w:tc>
          <w:tcPr>
            <w:tcW w:w="0" w:type="auto"/>
            <w:hideMark/>
          </w:tcPr>
          <w:p w14:paraId="11B84961" w14:textId="77777777" w:rsidR="0081406E" w:rsidRPr="0081406E" w:rsidRDefault="0081406E" w:rsidP="003724F8">
            <w:pPr>
              <w:pStyle w:val="TextoTablas"/>
              <w:rPr>
                <w:szCs w:val="24"/>
              </w:rPr>
            </w:pPr>
            <w:r w:rsidRPr="0081406E">
              <w:rPr>
                <w:szCs w:val="24"/>
              </w:rPr>
              <w:t>Saldo en mora.</w:t>
            </w:r>
          </w:p>
        </w:tc>
        <w:tc>
          <w:tcPr>
            <w:tcW w:w="0" w:type="auto"/>
            <w:hideMark/>
          </w:tcPr>
          <w:p w14:paraId="65E3CF20" w14:textId="77777777" w:rsidR="0081406E" w:rsidRPr="0081406E" w:rsidRDefault="0081406E" w:rsidP="003724F8">
            <w:pPr>
              <w:pStyle w:val="TextoTablas"/>
              <w:rPr>
                <w:szCs w:val="24"/>
              </w:rPr>
            </w:pPr>
            <w:r w:rsidRPr="0081406E">
              <w:rPr>
                <w:szCs w:val="24"/>
              </w:rPr>
              <w:t>$760.000</w:t>
            </w:r>
          </w:p>
        </w:tc>
        <w:tc>
          <w:tcPr>
            <w:tcW w:w="0" w:type="auto"/>
            <w:hideMark/>
          </w:tcPr>
          <w:p w14:paraId="6F8DE400" w14:textId="77777777" w:rsidR="0081406E" w:rsidRPr="0081406E" w:rsidRDefault="0081406E" w:rsidP="003724F8">
            <w:pPr>
              <w:pStyle w:val="TextoTablas"/>
              <w:rPr>
                <w:szCs w:val="24"/>
              </w:rPr>
            </w:pPr>
            <w:r w:rsidRPr="0081406E">
              <w:rPr>
                <w:szCs w:val="24"/>
              </w:rPr>
              <w:t>Define el valor vencido.</w:t>
            </w:r>
          </w:p>
        </w:tc>
      </w:tr>
      <w:tr w:rsidR="0081406E" w:rsidRPr="0081406E" w14:paraId="340AFEC4" w14:textId="77777777" w:rsidTr="003724F8">
        <w:trPr>
          <w:trHeight w:val="651"/>
        </w:trPr>
        <w:tc>
          <w:tcPr>
            <w:tcW w:w="0" w:type="auto"/>
            <w:hideMark/>
          </w:tcPr>
          <w:p w14:paraId="4F281078" w14:textId="77777777" w:rsidR="0081406E" w:rsidRPr="0081406E" w:rsidRDefault="0081406E" w:rsidP="003724F8">
            <w:pPr>
              <w:pStyle w:val="TextoTablas"/>
              <w:rPr>
                <w:szCs w:val="24"/>
              </w:rPr>
            </w:pPr>
            <w:r w:rsidRPr="0081406E">
              <w:rPr>
                <w:szCs w:val="24"/>
              </w:rPr>
              <w:t>Gestiones previas.</w:t>
            </w:r>
          </w:p>
        </w:tc>
        <w:tc>
          <w:tcPr>
            <w:tcW w:w="0" w:type="auto"/>
            <w:hideMark/>
          </w:tcPr>
          <w:p w14:paraId="4F0CAD26" w14:textId="77777777" w:rsidR="0081406E" w:rsidRPr="0081406E" w:rsidRDefault="0081406E" w:rsidP="003724F8">
            <w:pPr>
              <w:pStyle w:val="TextoTablas"/>
              <w:rPr>
                <w:szCs w:val="24"/>
              </w:rPr>
            </w:pPr>
            <w:r w:rsidRPr="0081406E">
              <w:rPr>
                <w:szCs w:val="24"/>
              </w:rPr>
              <w:t>3 llamadas</w:t>
            </w:r>
          </w:p>
        </w:tc>
        <w:tc>
          <w:tcPr>
            <w:tcW w:w="0" w:type="auto"/>
            <w:hideMark/>
          </w:tcPr>
          <w:p w14:paraId="345B77AD" w14:textId="77777777" w:rsidR="0081406E" w:rsidRPr="0081406E" w:rsidRDefault="0081406E" w:rsidP="003724F8">
            <w:pPr>
              <w:pStyle w:val="TextoTablas"/>
              <w:rPr>
                <w:szCs w:val="24"/>
              </w:rPr>
            </w:pPr>
            <w:r w:rsidRPr="0081406E">
              <w:rPr>
                <w:szCs w:val="24"/>
              </w:rPr>
              <w:t>Justifica una acción más cercana.</w:t>
            </w:r>
          </w:p>
        </w:tc>
      </w:tr>
    </w:tbl>
    <w:p w14:paraId="147AD787" w14:textId="77777777" w:rsidR="003724F8" w:rsidRDefault="003724F8" w:rsidP="0081406E">
      <w:pPr>
        <w:rPr>
          <w:lang w:val="es-419" w:eastAsia="es-CO"/>
        </w:rPr>
      </w:pPr>
    </w:p>
    <w:p w14:paraId="60F0735A" w14:textId="76ED9BB1" w:rsidR="0081406E" w:rsidRPr="0081406E" w:rsidRDefault="0081406E" w:rsidP="0081406E">
      <w:pPr>
        <w:rPr>
          <w:lang w:val="es-419" w:eastAsia="es-CO"/>
        </w:rPr>
      </w:pPr>
      <w:r w:rsidRPr="0081406E">
        <w:rPr>
          <w:lang w:val="es-419" w:eastAsia="es-CO"/>
        </w:rPr>
        <w:lastRenderedPageBreak/>
        <w:t>Con esta información, la visita de seguimiento resulta pertinente, debido a que los canales remotos no han generado respuesta. Durante la visita, el gestor debe escuchar la situación del deudor, verificar su capacidad de pago y presentar una alternativa viable dentro de las políticas institucionales.</w:t>
      </w:r>
    </w:p>
    <w:p w14:paraId="03863943" w14:textId="47AB2431" w:rsidR="0081406E" w:rsidRDefault="0081406E" w:rsidP="0081406E">
      <w:pPr>
        <w:rPr>
          <w:lang w:val="es-419" w:eastAsia="es-CO"/>
        </w:rPr>
      </w:pPr>
      <w:r w:rsidRPr="0081406E">
        <w:rPr>
          <w:lang w:val="es-419" w:eastAsia="es-CO"/>
        </w:rPr>
        <w:t>La decisión esperada es formalizar un acuerdo de pago realista, con valores, fechas y seguimiento definido. Además, la gestión debe registrarse en el sistema de información para garantizar trazabilidad y control.</w:t>
      </w:r>
    </w:p>
    <w:p w14:paraId="0B9856F4" w14:textId="77777777" w:rsidR="003724F8" w:rsidRPr="0081406E" w:rsidRDefault="003724F8" w:rsidP="0081406E">
      <w:pPr>
        <w:rPr>
          <w:lang w:val="es-419" w:eastAsia="es-CO"/>
        </w:rPr>
      </w:pPr>
    </w:p>
    <w:p w14:paraId="35EBEDFD" w14:textId="77777777" w:rsidR="0081406E" w:rsidRPr="0081406E" w:rsidRDefault="0081406E" w:rsidP="0081406E">
      <w:pPr>
        <w:rPr>
          <w:b/>
          <w:bCs/>
          <w:lang w:val="es-419" w:eastAsia="es-CO"/>
        </w:rPr>
      </w:pPr>
      <w:r w:rsidRPr="0081406E">
        <w:rPr>
          <w:b/>
          <w:bCs/>
          <w:lang w:val="es-419" w:eastAsia="es-CO"/>
        </w:rPr>
        <w:t>Caso 3: negociación de un acuerdo de pago con cliente estratégico</w:t>
      </w:r>
    </w:p>
    <w:p w14:paraId="3715C24D" w14:textId="77777777" w:rsidR="0081406E" w:rsidRPr="0081406E" w:rsidRDefault="0081406E" w:rsidP="0081406E">
      <w:pPr>
        <w:rPr>
          <w:lang w:val="es-419" w:eastAsia="es-CO"/>
        </w:rPr>
      </w:pPr>
      <w:r w:rsidRPr="0081406E">
        <w:rPr>
          <w:lang w:val="es-419" w:eastAsia="es-CO"/>
        </w:rPr>
        <w:t>Constructora del Tolima S. A. S. tiene un crédito comercial respaldado con garantía hipotecaria. La empresa presenta mora acumulada y manifiesta una dificultad temporal de liquidez, ocasionada por el retraso en el desembolso de un contrato. Por ello, solicita una reunión para negociar una alternativa de refinanciación.</w:t>
      </w:r>
    </w:p>
    <w:p w14:paraId="58CBD113" w14:textId="77777777" w:rsidR="0081406E" w:rsidRPr="0081406E" w:rsidRDefault="0081406E" w:rsidP="0081406E">
      <w:pPr>
        <w:rPr>
          <w:lang w:val="es-419" w:eastAsia="es-CO"/>
        </w:rPr>
      </w:pPr>
      <w:r w:rsidRPr="0081406E">
        <w:rPr>
          <w:lang w:val="es-419" w:eastAsia="es-CO"/>
        </w:rPr>
        <w:t>Antes de tomar una decisión, la entidad debe revisar los datos del crédito y validar la información entregada por la empresa. En la siguiente tabla se presentan los elementos que permiten valorar el nivel de riesgo y la viabilidad de un acuerdo.</w:t>
      </w:r>
    </w:p>
    <w:p w14:paraId="0CD48A1D" w14:textId="169716A5" w:rsidR="0081406E" w:rsidRDefault="0081406E" w:rsidP="003724F8">
      <w:pPr>
        <w:pStyle w:val="Tabla"/>
        <w:rPr>
          <w:lang w:val="es-419" w:eastAsia="es-CO"/>
        </w:rPr>
      </w:pPr>
      <w:r w:rsidRPr="0081406E">
        <w:rPr>
          <w:lang w:val="es-419" w:eastAsia="es-CO"/>
        </w:rPr>
        <w:t>Datos clave del cliente estratégico</w:t>
      </w:r>
    </w:p>
    <w:tbl>
      <w:tblPr>
        <w:tblStyle w:val="SENA"/>
        <w:tblW w:w="10044" w:type="dxa"/>
        <w:tblLook w:val="04A0" w:firstRow="1" w:lastRow="0" w:firstColumn="1" w:lastColumn="0" w:noHBand="0" w:noVBand="1"/>
      </w:tblPr>
      <w:tblGrid>
        <w:gridCol w:w="2647"/>
        <w:gridCol w:w="2094"/>
        <w:gridCol w:w="5303"/>
      </w:tblGrid>
      <w:tr w:rsidR="002D3C4B" w:rsidRPr="002D3C4B" w14:paraId="2D3BE460" w14:textId="77777777" w:rsidTr="003724F8">
        <w:trPr>
          <w:cnfStyle w:val="100000000000" w:firstRow="1" w:lastRow="0" w:firstColumn="0" w:lastColumn="0" w:oddVBand="0" w:evenVBand="0" w:oddHBand="0" w:evenHBand="0" w:firstRowFirstColumn="0" w:firstRowLastColumn="0" w:lastRowFirstColumn="0" w:lastRowLastColumn="0"/>
          <w:trHeight w:val="659"/>
          <w:tblHeader/>
        </w:trPr>
        <w:tc>
          <w:tcPr>
            <w:tcW w:w="0" w:type="auto"/>
            <w:hideMark/>
          </w:tcPr>
          <w:p w14:paraId="2C2F25CB" w14:textId="77777777" w:rsidR="0081406E" w:rsidRPr="002D3C4B" w:rsidRDefault="0081406E" w:rsidP="003724F8">
            <w:pPr>
              <w:pStyle w:val="TextoTablas"/>
            </w:pPr>
            <w:r w:rsidRPr="002D3C4B">
              <w:t>Dato</w:t>
            </w:r>
          </w:p>
        </w:tc>
        <w:tc>
          <w:tcPr>
            <w:tcW w:w="0" w:type="auto"/>
            <w:hideMark/>
          </w:tcPr>
          <w:p w14:paraId="27C9A654" w14:textId="77777777" w:rsidR="0081406E" w:rsidRPr="002D3C4B" w:rsidRDefault="0081406E" w:rsidP="003724F8">
            <w:pPr>
              <w:pStyle w:val="TextoTablas"/>
            </w:pPr>
            <w:r w:rsidRPr="002D3C4B">
              <w:t>Valor</w:t>
            </w:r>
          </w:p>
        </w:tc>
        <w:tc>
          <w:tcPr>
            <w:tcW w:w="0" w:type="auto"/>
            <w:hideMark/>
          </w:tcPr>
          <w:p w14:paraId="7DFEA639" w14:textId="77777777" w:rsidR="0081406E" w:rsidRPr="002D3C4B" w:rsidRDefault="0081406E" w:rsidP="003724F8">
            <w:pPr>
              <w:pStyle w:val="TextoTablas"/>
            </w:pPr>
            <w:r w:rsidRPr="002D3C4B">
              <w:t>Utilidad en el análisis</w:t>
            </w:r>
          </w:p>
        </w:tc>
      </w:tr>
      <w:tr w:rsidR="002D3C4B" w:rsidRPr="002D3C4B" w14:paraId="023C9B1F" w14:textId="77777777" w:rsidTr="003724F8">
        <w:trPr>
          <w:cnfStyle w:val="000000100000" w:firstRow="0" w:lastRow="0" w:firstColumn="0" w:lastColumn="0" w:oddVBand="0" w:evenVBand="0" w:oddHBand="1" w:evenHBand="0" w:firstRowFirstColumn="0" w:firstRowLastColumn="0" w:lastRowFirstColumn="0" w:lastRowLastColumn="0"/>
          <w:trHeight w:val="659"/>
        </w:trPr>
        <w:tc>
          <w:tcPr>
            <w:tcW w:w="0" w:type="auto"/>
            <w:hideMark/>
          </w:tcPr>
          <w:p w14:paraId="6DB50087" w14:textId="77777777" w:rsidR="0081406E" w:rsidRPr="002D3C4B" w:rsidRDefault="0081406E" w:rsidP="003724F8">
            <w:pPr>
              <w:pStyle w:val="TextoTablas"/>
              <w:rPr>
                <w:szCs w:val="24"/>
              </w:rPr>
            </w:pPr>
            <w:r w:rsidRPr="002D3C4B">
              <w:rPr>
                <w:szCs w:val="24"/>
              </w:rPr>
              <w:t>Tipo de crédito.</w:t>
            </w:r>
          </w:p>
        </w:tc>
        <w:tc>
          <w:tcPr>
            <w:tcW w:w="0" w:type="auto"/>
            <w:hideMark/>
          </w:tcPr>
          <w:p w14:paraId="53E22A16" w14:textId="77777777" w:rsidR="0081406E" w:rsidRPr="002D3C4B" w:rsidRDefault="0081406E" w:rsidP="003724F8">
            <w:pPr>
              <w:pStyle w:val="TextoTablas"/>
              <w:rPr>
                <w:szCs w:val="24"/>
              </w:rPr>
            </w:pPr>
            <w:r w:rsidRPr="002D3C4B">
              <w:rPr>
                <w:szCs w:val="24"/>
              </w:rPr>
              <w:t>Comercial</w:t>
            </w:r>
          </w:p>
        </w:tc>
        <w:tc>
          <w:tcPr>
            <w:tcW w:w="0" w:type="auto"/>
            <w:hideMark/>
          </w:tcPr>
          <w:p w14:paraId="26756F53" w14:textId="77777777" w:rsidR="0081406E" w:rsidRPr="002D3C4B" w:rsidRDefault="0081406E" w:rsidP="003724F8">
            <w:pPr>
              <w:pStyle w:val="TextoTablas"/>
              <w:rPr>
                <w:szCs w:val="24"/>
              </w:rPr>
            </w:pPr>
            <w:r w:rsidRPr="002D3C4B">
              <w:rPr>
                <w:szCs w:val="24"/>
              </w:rPr>
              <w:t>Identifica la modalidad.</w:t>
            </w:r>
          </w:p>
        </w:tc>
      </w:tr>
      <w:tr w:rsidR="002D3C4B" w:rsidRPr="002D3C4B" w14:paraId="23781C24" w14:textId="77777777" w:rsidTr="003724F8">
        <w:trPr>
          <w:trHeight w:val="659"/>
        </w:trPr>
        <w:tc>
          <w:tcPr>
            <w:tcW w:w="0" w:type="auto"/>
            <w:hideMark/>
          </w:tcPr>
          <w:p w14:paraId="6A17B12D" w14:textId="77777777" w:rsidR="0081406E" w:rsidRPr="002D3C4B" w:rsidRDefault="0081406E" w:rsidP="003724F8">
            <w:pPr>
              <w:pStyle w:val="TextoTablas"/>
              <w:rPr>
                <w:szCs w:val="24"/>
              </w:rPr>
            </w:pPr>
            <w:r w:rsidRPr="002D3C4B">
              <w:rPr>
                <w:szCs w:val="24"/>
              </w:rPr>
              <w:t>Saldo del crédito.</w:t>
            </w:r>
          </w:p>
        </w:tc>
        <w:tc>
          <w:tcPr>
            <w:tcW w:w="0" w:type="auto"/>
            <w:hideMark/>
          </w:tcPr>
          <w:p w14:paraId="29F4FF0A" w14:textId="77777777" w:rsidR="0081406E" w:rsidRPr="002D3C4B" w:rsidRDefault="0081406E" w:rsidP="003724F8">
            <w:pPr>
              <w:pStyle w:val="TextoTablas"/>
              <w:rPr>
                <w:szCs w:val="24"/>
              </w:rPr>
            </w:pPr>
            <w:r w:rsidRPr="002D3C4B">
              <w:rPr>
                <w:szCs w:val="24"/>
              </w:rPr>
              <w:t>$480.000.000</w:t>
            </w:r>
          </w:p>
        </w:tc>
        <w:tc>
          <w:tcPr>
            <w:tcW w:w="0" w:type="auto"/>
            <w:hideMark/>
          </w:tcPr>
          <w:p w14:paraId="36E8FE7F" w14:textId="77777777" w:rsidR="0081406E" w:rsidRPr="002D3C4B" w:rsidRDefault="0081406E" w:rsidP="003724F8">
            <w:pPr>
              <w:pStyle w:val="TextoTablas"/>
              <w:rPr>
                <w:szCs w:val="24"/>
              </w:rPr>
            </w:pPr>
            <w:r w:rsidRPr="002D3C4B">
              <w:rPr>
                <w:szCs w:val="24"/>
              </w:rPr>
              <w:t>Mide la exposición de la entidad.</w:t>
            </w:r>
          </w:p>
        </w:tc>
      </w:tr>
      <w:tr w:rsidR="002D3C4B" w:rsidRPr="002D3C4B" w14:paraId="427D9B80" w14:textId="77777777" w:rsidTr="003724F8">
        <w:trPr>
          <w:cnfStyle w:val="000000100000" w:firstRow="0" w:lastRow="0" w:firstColumn="0" w:lastColumn="0" w:oddVBand="0" w:evenVBand="0" w:oddHBand="1" w:evenHBand="0" w:firstRowFirstColumn="0" w:firstRowLastColumn="0" w:lastRowFirstColumn="0" w:lastRowLastColumn="0"/>
          <w:trHeight w:val="642"/>
        </w:trPr>
        <w:tc>
          <w:tcPr>
            <w:tcW w:w="0" w:type="auto"/>
            <w:hideMark/>
          </w:tcPr>
          <w:p w14:paraId="51DC47ED" w14:textId="77777777" w:rsidR="0081406E" w:rsidRPr="002D3C4B" w:rsidRDefault="0081406E" w:rsidP="003724F8">
            <w:pPr>
              <w:pStyle w:val="TextoTablas"/>
              <w:rPr>
                <w:szCs w:val="24"/>
              </w:rPr>
            </w:pPr>
            <w:r w:rsidRPr="002D3C4B">
              <w:rPr>
                <w:szCs w:val="24"/>
              </w:rPr>
              <w:t>Garantía.</w:t>
            </w:r>
          </w:p>
        </w:tc>
        <w:tc>
          <w:tcPr>
            <w:tcW w:w="0" w:type="auto"/>
            <w:hideMark/>
          </w:tcPr>
          <w:p w14:paraId="0AC02771" w14:textId="77777777" w:rsidR="0081406E" w:rsidRPr="002D3C4B" w:rsidRDefault="0081406E" w:rsidP="003724F8">
            <w:pPr>
              <w:pStyle w:val="TextoTablas"/>
              <w:rPr>
                <w:szCs w:val="24"/>
              </w:rPr>
            </w:pPr>
            <w:r w:rsidRPr="002D3C4B">
              <w:rPr>
                <w:szCs w:val="24"/>
              </w:rPr>
              <w:t>Hipoteca.</w:t>
            </w:r>
          </w:p>
        </w:tc>
        <w:tc>
          <w:tcPr>
            <w:tcW w:w="0" w:type="auto"/>
            <w:hideMark/>
          </w:tcPr>
          <w:p w14:paraId="08B5D373" w14:textId="77777777" w:rsidR="0081406E" w:rsidRPr="002D3C4B" w:rsidRDefault="0081406E" w:rsidP="003724F8">
            <w:pPr>
              <w:pStyle w:val="TextoTablas"/>
              <w:rPr>
                <w:szCs w:val="24"/>
              </w:rPr>
            </w:pPr>
            <w:r w:rsidRPr="002D3C4B">
              <w:rPr>
                <w:szCs w:val="24"/>
              </w:rPr>
              <w:t>Reconoce el respaldo de la obligación.</w:t>
            </w:r>
          </w:p>
        </w:tc>
      </w:tr>
      <w:tr w:rsidR="002D3C4B" w:rsidRPr="002D3C4B" w14:paraId="40EB0498" w14:textId="77777777" w:rsidTr="003724F8">
        <w:trPr>
          <w:trHeight w:val="659"/>
        </w:trPr>
        <w:tc>
          <w:tcPr>
            <w:tcW w:w="0" w:type="auto"/>
            <w:hideMark/>
          </w:tcPr>
          <w:p w14:paraId="67C3443B" w14:textId="77777777" w:rsidR="0081406E" w:rsidRPr="002D3C4B" w:rsidRDefault="0081406E" w:rsidP="003724F8">
            <w:pPr>
              <w:pStyle w:val="TextoTablas"/>
              <w:rPr>
                <w:szCs w:val="24"/>
              </w:rPr>
            </w:pPr>
            <w:r w:rsidRPr="002D3C4B">
              <w:rPr>
                <w:szCs w:val="24"/>
              </w:rPr>
              <w:lastRenderedPageBreak/>
              <w:t>Días de mora.</w:t>
            </w:r>
          </w:p>
        </w:tc>
        <w:tc>
          <w:tcPr>
            <w:tcW w:w="0" w:type="auto"/>
            <w:hideMark/>
          </w:tcPr>
          <w:p w14:paraId="491D7741" w14:textId="77777777" w:rsidR="0081406E" w:rsidRPr="002D3C4B" w:rsidRDefault="0081406E" w:rsidP="003724F8">
            <w:pPr>
              <w:pStyle w:val="TextoTablas"/>
              <w:rPr>
                <w:szCs w:val="24"/>
              </w:rPr>
            </w:pPr>
            <w:r w:rsidRPr="002D3C4B">
              <w:rPr>
                <w:szCs w:val="24"/>
              </w:rPr>
              <w:t>75 días</w:t>
            </w:r>
          </w:p>
        </w:tc>
        <w:tc>
          <w:tcPr>
            <w:tcW w:w="0" w:type="auto"/>
            <w:hideMark/>
          </w:tcPr>
          <w:p w14:paraId="0A74E111" w14:textId="77777777" w:rsidR="0081406E" w:rsidRPr="002D3C4B" w:rsidRDefault="0081406E" w:rsidP="003724F8">
            <w:pPr>
              <w:pStyle w:val="TextoTablas"/>
              <w:rPr>
                <w:szCs w:val="24"/>
              </w:rPr>
            </w:pPr>
            <w:r w:rsidRPr="002D3C4B">
              <w:rPr>
                <w:szCs w:val="24"/>
              </w:rPr>
              <w:t>Ubica el nivel de deterioro.</w:t>
            </w:r>
          </w:p>
        </w:tc>
      </w:tr>
      <w:tr w:rsidR="002D3C4B" w:rsidRPr="002D3C4B" w14:paraId="7ACCF126" w14:textId="77777777" w:rsidTr="003724F8">
        <w:trPr>
          <w:cnfStyle w:val="000000100000" w:firstRow="0" w:lastRow="0" w:firstColumn="0" w:lastColumn="0" w:oddVBand="0" w:evenVBand="0" w:oddHBand="1" w:evenHBand="0" w:firstRowFirstColumn="0" w:firstRowLastColumn="0" w:lastRowFirstColumn="0" w:lastRowLastColumn="0"/>
          <w:trHeight w:val="659"/>
        </w:trPr>
        <w:tc>
          <w:tcPr>
            <w:tcW w:w="0" w:type="auto"/>
            <w:hideMark/>
          </w:tcPr>
          <w:p w14:paraId="131C16A2" w14:textId="77777777" w:rsidR="0081406E" w:rsidRPr="002D3C4B" w:rsidRDefault="0081406E" w:rsidP="003724F8">
            <w:pPr>
              <w:pStyle w:val="TextoTablas"/>
              <w:rPr>
                <w:szCs w:val="24"/>
              </w:rPr>
            </w:pPr>
            <w:r w:rsidRPr="002D3C4B">
              <w:rPr>
                <w:szCs w:val="24"/>
              </w:rPr>
              <w:t>Mora acumulada.</w:t>
            </w:r>
          </w:p>
        </w:tc>
        <w:tc>
          <w:tcPr>
            <w:tcW w:w="0" w:type="auto"/>
            <w:hideMark/>
          </w:tcPr>
          <w:p w14:paraId="379D0F68" w14:textId="77777777" w:rsidR="0081406E" w:rsidRPr="002D3C4B" w:rsidRDefault="0081406E" w:rsidP="003724F8">
            <w:pPr>
              <w:pStyle w:val="TextoTablas"/>
              <w:rPr>
                <w:szCs w:val="24"/>
              </w:rPr>
            </w:pPr>
            <w:r w:rsidRPr="002D3C4B">
              <w:rPr>
                <w:szCs w:val="24"/>
              </w:rPr>
              <w:t>$28.500.000</w:t>
            </w:r>
          </w:p>
        </w:tc>
        <w:tc>
          <w:tcPr>
            <w:tcW w:w="0" w:type="auto"/>
            <w:hideMark/>
          </w:tcPr>
          <w:p w14:paraId="1F64D85B" w14:textId="77777777" w:rsidR="0081406E" w:rsidRPr="002D3C4B" w:rsidRDefault="0081406E" w:rsidP="003724F8">
            <w:pPr>
              <w:pStyle w:val="TextoTablas"/>
              <w:rPr>
                <w:szCs w:val="24"/>
              </w:rPr>
            </w:pPr>
            <w:r w:rsidRPr="002D3C4B">
              <w:rPr>
                <w:szCs w:val="24"/>
              </w:rPr>
              <w:t>Define el valor vencido.</w:t>
            </w:r>
          </w:p>
        </w:tc>
      </w:tr>
      <w:tr w:rsidR="002D3C4B" w:rsidRPr="002D3C4B" w14:paraId="2C86B806" w14:textId="77777777" w:rsidTr="003724F8">
        <w:trPr>
          <w:trHeight w:val="642"/>
        </w:trPr>
        <w:tc>
          <w:tcPr>
            <w:tcW w:w="0" w:type="auto"/>
            <w:hideMark/>
          </w:tcPr>
          <w:p w14:paraId="234C33B2" w14:textId="77777777" w:rsidR="0081406E" w:rsidRPr="002D3C4B" w:rsidRDefault="0081406E" w:rsidP="003724F8">
            <w:pPr>
              <w:pStyle w:val="TextoTablas"/>
              <w:rPr>
                <w:szCs w:val="24"/>
              </w:rPr>
            </w:pPr>
            <w:r w:rsidRPr="002D3C4B">
              <w:rPr>
                <w:szCs w:val="24"/>
              </w:rPr>
              <w:t>Ingreso esperado.</w:t>
            </w:r>
          </w:p>
        </w:tc>
        <w:tc>
          <w:tcPr>
            <w:tcW w:w="0" w:type="auto"/>
            <w:hideMark/>
          </w:tcPr>
          <w:p w14:paraId="3D67F4ED" w14:textId="77777777" w:rsidR="0081406E" w:rsidRPr="002D3C4B" w:rsidRDefault="0081406E" w:rsidP="003724F8">
            <w:pPr>
              <w:pStyle w:val="TextoTablas"/>
              <w:rPr>
                <w:szCs w:val="24"/>
              </w:rPr>
            </w:pPr>
            <w:r w:rsidRPr="002D3C4B">
              <w:rPr>
                <w:szCs w:val="24"/>
              </w:rPr>
              <w:t>45 días</w:t>
            </w:r>
          </w:p>
        </w:tc>
        <w:tc>
          <w:tcPr>
            <w:tcW w:w="0" w:type="auto"/>
            <w:hideMark/>
          </w:tcPr>
          <w:p w14:paraId="582C09F4" w14:textId="77777777" w:rsidR="0081406E" w:rsidRPr="002D3C4B" w:rsidRDefault="0081406E" w:rsidP="003724F8">
            <w:pPr>
              <w:pStyle w:val="TextoTablas"/>
              <w:rPr>
                <w:szCs w:val="24"/>
              </w:rPr>
            </w:pPr>
            <w:r w:rsidRPr="002D3C4B">
              <w:rPr>
                <w:szCs w:val="24"/>
              </w:rPr>
              <w:t>Ayuda a valorar la refinanciación.</w:t>
            </w:r>
          </w:p>
        </w:tc>
      </w:tr>
    </w:tbl>
    <w:p w14:paraId="519D008F" w14:textId="77777777" w:rsidR="003724F8" w:rsidRDefault="003724F8" w:rsidP="0081406E">
      <w:pPr>
        <w:rPr>
          <w:lang w:val="es-419" w:eastAsia="es-CO"/>
        </w:rPr>
      </w:pPr>
    </w:p>
    <w:p w14:paraId="1C2160C6" w14:textId="7691C770" w:rsidR="0081406E" w:rsidRPr="0081406E" w:rsidRDefault="0081406E" w:rsidP="0081406E">
      <w:pPr>
        <w:rPr>
          <w:lang w:val="es-419" w:eastAsia="es-CO"/>
        </w:rPr>
      </w:pPr>
      <w:r w:rsidRPr="0081406E">
        <w:rPr>
          <w:lang w:val="es-419" w:eastAsia="es-CO"/>
        </w:rPr>
        <w:t>A partir de estos datos, la entidad debe solicitar soportes del contrato, revisar los estados financieros y confirmar si la dificultad de pago es temporal y verificable. Si la información es consistente, puede considerarse una reestructuración con condiciones claras.</w:t>
      </w:r>
    </w:p>
    <w:p w14:paraId="0926AFB3" w14:textId="0F2B44F2" w:rsidR="0081406E" w:rsidRDefault="0081406E" w:rsidP="0081406E">
      <w:pPr>
        <w:rPr>
          <w:lang w:val="es-419" w:eastAsia="es-CO"/>
        </w:rPr>
      </w:pPr>
      <w:r w:rsidRPr="0081406E">
        <w:rPr>
          <w:lang w:val="es-419" w:eastAsia="es-CO"/>
        </w:rPr>
        <w:t>La decisión esperada es formalizar el acuerdo por escrito, con compromisos, plazos, valores y consecuencias del incumplimiento. De esta forma, se protege el activo de la entidad y se conserva la relación comercial con un cliente estratégico.</w:t>
      </w:r>
    </w:p>
    <w:p w14:paraId="0A00A6F9" w14:textId="77777777" w:rsidR="003724F8" w:rsidRDefault="003724F8" w:rsidP="0081406E">
      <w:pPr>
        <w:rPr>
          <w:lang w:val="es-419" w:eastAsia="es-CO"/>
        </w:rPr>
      </w:pPr>
    </w:p>
    <w:p w14:paraId="7CFDB1B5" w14:textId="77777777" w:rsidR="002D3C4B" w:rsidRPr="002D3C4B" w:rsidRDefault="002D3C4B" w:rsidP="002D3C4B">
      <w:pPr>
        <w:rPr>
          <w:b/>
          <w:bCs/>
          <w:lang w:val="es-419" w:eastAsia="es-CO"/>
        </w:rPr>
      </w:pPr>
      <w:r w:rsidRPr="002D3C4B">
        <w:rPr>
          <w:b/>
          <w:bCs/>
          <w:lang w:val="es-419" w:eastAsia="es-CO"/>
        </w:rPr>
        <w:t>Caso 4: elaboración del informe de estado de cartera</w:t>
      </w:r>
    </w:p>
    <w:p w14:paraId="2B975EDF" w14:textId="77777777" w:rsidR="002D3C4B" w:rsidRPr="002D3C4B" w:rsidRDefault="002D3C4B" w:rsidP="002D3C4B">
      <w:pPr>
        <w:rPr>
          <w:lang w:val="es-419" w:eastAsia="es-CO"/>
        </w:rPr>
      </w:pPr>
      <w:r w:rsidRPr="002D3C4B">
        <w:rPr>
          <w:lang w:val="es-419" w:eastAsia="es-CO"/>
        </w:rPr>
        <w:t>Juan Sebastián Morales, gestor de cobranza, debe presentar el informe mensual de la cartera asignada. Durante el período realizó gestiones, formalizó acuerdos de pago y logró reducir el índice de cartera vencida por debajo de la meta establecida.</w:t>
      </w:r>
    </w:p>
    <w:p w14:paraId="691F5D10" w14:textId="0E50BBE7" w:rsidR="002D3C4B" w:rsidRDefault="002D3C4B" w:rsidP="002D3C4B">
      <w:pPr>
        <w:rPr>
          <w:lang w:val="es-419" w:eastAsia="es-CO"/>
        </w:rPr>
      </w:pPr>
      <w:r w:rsidRPr="002D3C4B">
        <w:rPr>
          <w:lang w:val="es-419" w:eastAsia="es-CO"/>
        </w:rPr>
        <w:t>Para facilitar el análisis del informe, los resultados principales deben organizarse de forma clara y verificable. En la siguiente tabla se presentan los datos que permiten comparar la situación inicial, la meta y el resultado alcanzado.</w:t>
      </w:r>
    </w:p>
    <w:p w14:paraId="4A453E25" w14:textId="77777777" w:rsidR="003724F8" w:rsidRPr="002D3C4B" w:rsidRDefault="003724F8" w:rsidP="002D3C4B">
      <w:pPr>
        <w:rPr>
          <w:lang w:val="es-419" w:eastAsia="es-CO"/>
        </w:rPr>
      </w:pPr>
    </w:p>
    <w:p w14:paraId="301C8207" w14:textId="561254A1" w:rsidR="002D3C4B" w:rsidRDefault="002D3C4B" w:rsidP="003724F8">
      <w:pPr>
        <w:pStyle w:val="Tabla"/>
        <w:rPr>
          <w:lang w:val="es-419" w:eastAsia="es-CO"/>
        </w:rPr>
      </w:pPr>
      <w:r w:rsidRPr="002D3C4B">
        <w:rPr>
          <w:lang w:val="es-419" w:eastAsia="es-CO"/>
        </w:rPr>
        <w:lastRenderedPageBreak/>
        <w:t>Datos clave del informe de estado de cartera</w:t>
      </w:r>
    </w:p>
    <w:tbl>
      <w:tblPr>
        <w:tblStyle w:val="SENA"/>
        <w:tblW w:w="10050" w:type="dxa"/>
        <w:tblLook w:val="04A0" w:firstRow="1" w:lastRow="0" w:firstColumn="1" w:lastColumn="0" w:noHBand="0" w:noVBand="1"/>
      </w:tblPr>
      <w:tblGrid>
        <w:gridCol w:w="3014"/>
        <w:gridCol w:w="2190"/>
        <w:gridCol w:w="4846"/>
      </w:tblGrid>
      <w:tr w:rsidR="002D3C4B" w:rsidRPr="002D3C4B" w14:paraId="2E8C2C04" w14:textId="77777777" w:rsidTr="003724F8">
        <w:trPr>
          <w:cnfStyle w:val="100000000000" w:firstRow="1" w:lastRow="0" w:firstColumn="0" w:lastColumn="0" w:oddVBand="0" w:evenVBand="0" w:oddHBand="0" w:evenHBand="0" w:firstRowFirstColumn="0" w:firstRowLastColumn="0" w:lastRowFirstColumn="0" w:lastRowLastColumn="0"/>
          <w:trHeight w:val="566"/>
        </w:trPr>
        <w:tc>
          <w:tcPr>
            <w:tcW w:w="0" w:type="auto"/>
            <w:hideMark/>
          </w:tcPr>
          <w:p w14:paraId="2E6E557E" w14:textId="77777777" w:rsidR="002D3C4B" w:rsidRPr="002D3C4B" w:rsidRDefault="002D3C4B" w:rsidP="003724F8">
            <w:pPr>
              <w:pStyle w:val="TextoTablas"/>
            </w:pPr>
            <w:r w:rsidRPr="002D3C4B">
              <w:t>Dato</w:t>
            </w:r>
          </w:p>
        </w:tc>
        <w:tc>
          <w:tcPr>
            <w:tcW w:w="0" w:type="auto"/>
            <w:hideMark/>
          </w:tcPr>
          <w:p w14:paraId="59D2926C" w14:textId="77777777" w:rsidR="002D3C4B" w:rsidRPr="002D3C4B" w:rsidRDefault="002D3C4B" w:rsidP="003724F8">
            <w:pPr>
              <w:pStyle w:val="TextoTablas"/>
            </w:pPr>
            <w:r w:rsidRPr="002D3C4B">
              <w:t>Valor</w:t>
            </w:r>
          </w:p>
        </w:tc>
        <w:tc>
          <w:tcPr>
            <w:tcW w:w="0" w:type="auto"/>
            <w:hideMark/>
          </w:tcPr>
          <w:p w14:paraId="7E48164B" w14:textId="77777777" w:rsidR="002D3C4B" w:rsidRPr="002D3C4B" w:rsidRDefault="002D3C4B" w:rsidP="003724F8">
            <w:pPr>
              <w:pStyle w:val="TextoTablas"/>
            </w:pPr>
            <w:r w:rsidRPr="002D3C4B">
              <w:t>Utilidad en el análisis</w:t>
            </w:r>
          </w:p>
        </w:tc>
      </w:tr>
      <w:tr w:rsidR="002D3C4B" w:rsidRPr="002D3C4B" w14:paraId="2A7B1EC7" w14:textId="77777777" w:rsidTr="003724F8">
        <w:trPr>
          <w:cnfStyle w:val="000000100000" w:firstRow="0" w:lastRow="0" w:firstColumn="0" w:lastColumn="0" w:oddVBand="0" w:evenVBand="0" w:oddHBand="1" w:evenHBand="0" w:firstRowFirstColumn="0" w:firstRowLastColumn="0" w:lastRowFirstColumn="0" w:lastRowLastColumn="0"/>
          <w:trHeight w:val="566"/>
        </w:trPr>
        <w:tc>
          <w:tcPr>
            <w:tcW w:w="0" w:type="auto"/>
            <w:hideMark/>
          </w:tcPr>
          <w:p w14:paraId="5281572A" w14:textId="77777777" w:rsidR="002D3C4B" w:rsidRPr="002D3C4B" w:rsidRDefault="002D3C4B" w:rsidP="003724F8">
            <w:pPr>
              <w:pStyle w:val="TextoTablas"/>
              <w:rPr>
                <w:szCs w:val="24"/>
              </w:rPr>
            </w:pPr>
            <w:r w:rsidRPr="002D3C4B">
              <w:rPr>
                <w:szCs w:val="24"/>
              </w:rPr>
              <w:t>Saldo asignado.</w:t>
            </w:r>
          </w:p>
        </w:tc>
        <w:tc>
          <w:tcPr>
            <w:tcW w:w="0" w:type="auto"/>
            <w:hideMark/>
          </w:tcPr>
          <w:p w14:paraId="46F9CB90" w14:textId="77777777" w:rsidR="002D3C4B" w:rsidRPr="002D3C4B" w:rsidRDefault="002D3C4B" w:rsidP="003724F8">
            <w:pPr>
              <w:pStyle w:val="TextoTablas"/>
              <w:rPr>
                <w:szCs w:val="24"/>
              </w:rPr>
            </w:pPr>
            <w:r w:rsidRPr="002D3C4B">
              <w:rPr>
                <w:szCs w:val="24"/>
              </w:rPr>
              <w:t>$3.200 millones</w:t>
            </w:r>
          </w:p>
        </w:tc>
        <w:tc>
          <w:tcPr>
            <w:tcW w:w="0" w:type="auto"/>
            <w:hideMark/>
          </w:tcPr>
          <w:p w14:paraId="78031CF7" w14:textId="77777777" w:rsidR="002D3C4B" w:rsidRPr="002D3C4B" w:rsidRDefault="002D3C4B" w:rsidP="003724F8">
            <w:pPr>
              <w:pStyle w:val="TextoTablas"/>
              <w:rPr>
                <w:szCs w:val="24"/>
              </w:rPr>
            </w:pPr>
            <w:r w:rsidRPr="002D3C4B">
              <w:rPr>
                <w:szCs w:val="24"/>
              </w:rPr>
              <w:t>Define el portafolio gestionado.</w:t>
            </w:r>
          </w:p>
        </w:tc>
      </w:tr>
      <w:tr w:rsidR="002D3C4B" w:rsidRPr="002D3C4B" w14:paraId="554792CC" w14:textId="77777777" w:rsidTr="003724F8">
        <w:trPr>
          <w:trHeight w:val="566"/>
        </w:trPr>
        <w:tc>
          <w:tcPr>
            <w:tcW w:w="0" w:type="auto"/>
            <w:hideMark/>
          </w:tcPr>
          <w:p w14:paraId="50587343" w14:textId="77777777" w:rsidR="002D3C4B" w:rsidRPr="002D3C4B" w:rsidRDefault="002D3C4B" w:rsidP="003724F8">
            <w:pPr>
              <w:pStyle w:val="TextoTablas"/>
              <w:rPr>
                <w:szCs w:val="24"/>
              </w:rPr>
            </w:pPr>
            <w:r w:rsidRPr="002D3C4B">
              <w:rPr>
                <w:szCs w:val="24"/>
              </w:rPr>
              <w:t>Cartera vencida inicial.</w:t>
            </w:r>
          </w:p>
        </w:tc>
        <w:tc>
          <w:tcPr>
            <w:tcW w:w="0" w:type="auto"/>
            <w:hideMark/>
          </w:tcPr>
          <w:p w14:paraId="6C4AA94E" w14:textId="77777777" w:rsidR="002D3C4B" w:rsidRPr="002D3C4B" w:rsidRDefault="002D3C4B" w:rsidP="003724F8">
            <w:pPr>
              <w:pStyle w:val="TextoTablas"/>
              <w:rPr>
                <w:szCs w:val="24"/>
              </w:rPr>
            </w:pPr>
            <w:r w:rsidRPr="002D3C4B">
              <w:rPr>
                <w:szCs w:val="24"/>
              </w:rPr>
              <w:t>$560 millones</w:t>
            </w:r>
          </w:p>
        </w:tc>
        <w:tc>
          <w:tcPr>
            <w:tcW w:w="0" w:type="auto"/>
            <w:hideMark/>
          </w:tcPr>
          <w:p w14:paraId="074DF89F" w14:textId="77777777" w:rsidR="002D3C4B" w:rsidRPr="002D3C4B" w:rsidRDefault="002D3C4B" w:rsidP="003724F8">
            <w:pPr>
              <w:pStyle w:val="TextoTablas"/>
              <w:rPr>
                <w:szCs w:val="24"/>
              </w:rPr>
            </w:pPr>
            <w:r w:rsidRPr="002D3C4B">
              <w:rPr>
                <w:szCs w:val="24"/>
              </w:rPr>
              <w:t>Establece el punto de partida.</w:t>
            </w:r>
          </w:p>
        </w:tc>
      </w:tr>
      <w:tr w:rsidR="002D3C4B" w:rsidRPr="002D3C4B" w14:paraId="02B33340" w14:textId="77777777" w:rsidTr="003724F8">
        <w:trPr>
          <w:cnfStyle w:val="000000100000" w:firstRow="0" w:lastRow="0" w:firstColumn="0" w:lastColumn="0" w:oddVBand="0" w:evenVBand="0" w:oddHBand="1" w:evenHBand="0" w:firstRowFirstColumn="0" w:firstRowLastColumn="0" w:lastRowFirstColumn="0" w:lastRowLastColumn="0"/>
          <w:trHeight w:val="551"/>
        </w:trPr>
        <w:tc>
          <w:tcPr>
            <w:tcW w:w="0" w:type="auto"/>
            <w:hideMark/>
          </w:tcPr>
          <w:p w14:paraId="35D78E4D" w14:textId="77777777" w:rsidR="002D3C4B" w:rsidRPr="002D3C4B" w:rsidRDefault="002D3C4B" w:rsidP="003724F8">
            <w:pPr>
              <w:pStyle w:val="TextoTablas"/>
              <w:rPr>
                <w:szCs w:val="24"/>
              </w:rPr>
            </w:pPr>
            <w:r w:rsidRPr="002D3C4B">
              <w:rPr>
                <w:szCs w:val="24"/>
              </w:rPr>
              <w:t>Índice inicial.</w:t>
            </w:r>
          </w:p>
        </w:tc>
        <w:tc>
          <w:tcPr>
            <w:tcW w:w="0" w:type="auto"/>
            <w:hideMark/>
          </w:tcPr>
          <w:p w14:paraId="297AF2EC" w14:textId="77777777" w:rsidR="002D3C4B" w:rsidRPr="002D3C4B" w:rsidRDefault="002D3C4B" w:rsidP="003724F8">
            <w:pPr>
              <w:pStyle w:val="TextoTablas"/>
              <w:rPr>
                <w:szCs w:val="24"/>
              </w:rPr>
            </w:pPr>
            <w:r w:rsidRPr="002D3C4B">
              <w:rPr>
                <w:szCs w:val="24"/>
              </w:rPr>
              <w:t>17,5 %</w:t>
            </w:r>
          </w:p>
        </w:tc>
        <w:tc>
          <w:tcPr>
            <w:tcW w:w="0" w:type="auto"/>
            <w:hideMark/>
          </w:tcPr>
          <w:p w14:paraId="6CC5FE21" w14:textId="77777777" w:rsidR="002D3C4B" w:rsidRPr="002D3C4B" w:rsidRDefault="002D3C4B" w:rsidP="003724F8">
            <w:pPr>
              <w:pStyle w:val="TextoTablas"/>
              <w:rPr>
                <w:szCs w:val="24"/>
              </w:rPr>
            </w:pPr>
            <w:r w:rsidRPr="002D3C4B">
              <w:rPr>
                <w:szCs w:val="24"/>
              </w:rPr>
              <w:t>Mide el deterioro inicial.</w:t>
            </w:r>
          </w:p>
        </w:tc>
      </w:tr>
      <w:tr w:rsidR="002D3C4B" w:rsidRPr="002D3C4B" w14:paraId="782827D8" w14:textId="77777777" w:rsidTr="003724F8">
        <w:trPr>
          <w:trHeight w:val="566"/>
        </w:trPr>
        <w:tc>
          <w:tcPr>
            <w:tcW w:w="0" w:type="auto"/>
            <w:hideMark/>
          </w:tcPr>
          <w:p w14:paraId="2FC1CA16" w14:textId="77777777" w:rsidR="002D3C4B" w:rsidRPr="002D3C4B" w:rsidRDefault="002D3C4B" w:rsidP="003724F8">
            <w:pPr>
              <w:pStyle w:val="TextoTablas"/>
              <w:rPr>
                <w:szCs w:val="24"/>
              </w:rPr>
            </w:pPr>
            <w:r w:rsidRPr="002D3C4B">
              <w:rPr>
                <w:szCs w:val="24"/>
              </w:rPr>
              <w:t>Meta del período.</w:t>
            </w:r>
          </w:p>
        </w:tc>
        <w:tc>
          <w:tcPr>
            <w:tcW w:w="0" w:type="auto"/>
            <w:hideMark/>
          </w:tcPr>
          <w:p w14:paraId="38726B70" w14:textId="77777777" w:rsidR="002D3C4B" w:rsidRPr="002D3C4B" w:rsidRDefault="002D3C4B" w:rsidP="003724F8">
            <w:pPr>
              <w:pStyle w:val="TextoTablas"/>
              <w:rPr>
                <w:szCs w:val="24"/>
              </w:rPr>
            </w:pPr>
            <w:r w:rsidRPr="002D3C4B">
              <w:rPr>
                <w:szCs w:val="24"/>
              </w:rPr>
              <w:t>14,0 %</w:t>
            </w:r>
          </w:p>
        </w:tc>
        <w:tc>
          <w:tcPr>
            <w:tcW w:w="0" w:type="auto"/>
            <w:hideMark/>
          </w:tcPr>
          <w:p w14:paraId="18907012" w14:textId="77777777" w:rsidR="002D3C4B" w:rsidRPr="002D3C4B" w:rsidRDefault="002D3C4B" w:rsidP="003724F8">
            <w:pPr>
              <w:pStyle w:val="TextoTablas"/>
              <w:rPr>
                <w:szCs w:val="24"/>
              </w:rPr>
            </w:pPr>
            <w:r w:rsidRPr="002D3C4B">
              <w:rPr>
                <w:szCs w:val="24"/>
              </w:rPr>
              <w:t>Señala el resultado esperado.</w:t>
            </w:r>
          </w:p>
        </w:tc>
      </w:tr>
      <w:tr w:rsidR="002D3C4B" w:rsidRPr="002D3C4B" w14:paraId="25F21DC9" w14:textId="77777777" w:rsidTr="003724F8">
        <w:trPr>
          <w:cnfStyle w:val="000000100000" w:firstRow="0" w:lastRow="0" w:firstColumn="0" w:lastColumn="0" w:oddVBand="0" w:evenVBand="0" w:oddHBand="1" w:evenHBand="0" w:firstRowFirstColumn="0" w:firstRowLastColumn="0" w:lastRowFirstColumn="0" w:lastRowLastColumn="0"/>
          <w:trHeight w:val="566"/>
        </w:trPr>
        <w:tc>
          <w:tcPr>
            <w:tcW w:w="0" w:type="auto"/>
            <w:hideMark/>
          </w:tcPr>
          <w:p w14:paraId="378D8A59" w14:textId="77777777" w:rsidR="002D3C4B" w:rsidRPr="002D3C4B" w:rsidRDefault="002D3C4B" w:rsidP="003724F8">
            <w:pPr>
              <w:pStyle w:val="TextoTablas"/>
              <w:rPr>
                <w:szCs w:val="24"/>
              </w:rPr>
            </w:pPr>
            <w:r w:rsidRPr="002D3C4B">
              <w:rPr>
                <w:szCs w:val="24"/>
              </w:rPr>
              <w:t>Cartera vencida final.</w:t>
            </w:r>
          </w:p>
        </w:tc>
        <w:tc>
          <w:tcPr>
            <w:tcW w:w="0" w:type="auto"/>
            <w:hideMark/>
          </w:tcPr>
          <w:p w14:paraId="4C013BFE" w14:textId="77777777" w:rsidR="002D3C4B" w:rsidRPr="002D3C4B" w:rsidRDefault="002D3C4B" w:rsidP="003724F8">
            <w:pPr>
              <w:pStyle w:val="TextoTablas"/>
              <w:rPr>
                <w:szCs w:val="24"/>
              </w:rPr>
            </w:pPr>
            <w:r w:rsidRPr="002D3C4B">
              <w:rPr>
                <w:szCs w:val="24"/>
              </w:rPr>
              <w:t>$330 millones</w:t>
            </w:r>
          </w:p>
        </w:tc>
        <w:tc>
          <w:tcPr>
            <w:tcW w:w="0" w:type="auto"/>
            <w:hideMark/>
          </w:tcPr>
          <w:p w14:paraId="666759EF" w14:textId="77777777" w:rsidR="002D3C4B" w:rsidRPr="002D3C4B" w:rsidRDefault="002D3C4B" w:rsidP="003724F8">
            <w:pPr>
              <w:pStyle w:val="TextoTablas"/>
              <w:rPr>
                <w:szCs w:val="24"/>
              </w:rPr>
            </w:pPr>
            <w:r w:rsidRPr="002D3C4B">
              <w:rPr>
                <w:szCs w:val="24"/>
              </w:rPr>
              <w:t>Evidencia la reducción de mora.</w:t>
            </w:r>
          </w:p>
        </w:tc>
      </w:tr>
      <w:tr w:rsidR="002D3C4B" w:rsidRPr="002D3C4B" w14:paraId="1B95A0D3" w14:textId="77777777" w:rsidTr="003724F8">
        <w:trPr>
          <w:trHeight w:val="566"/>
        </w:trPr>
        <w:tc>
          <w:tcPr>
            <w:tcW w:w="0" w:type="auto"/>
            <w:hideMark/>
          </w:tcPr>
          <w:p w14:paraId="546D7A71" w14:textId="77777777" w:rsidR="002D3C4B" w:rsidRPr="002D3C4B" w:rsidRDefault="002D3C4B" w:rsidP="003724F8">
            <w:pPr>
              <w:pStyle w:val="TextoTablas"/>
              <w:rPr>
                <w:szCs w:val="24"/>
              </w:rPr>
            </w:pPr>
            <w:r w:rsidRPr="002D3C4B">
              <w:rPr>
                <w:szCs w:val="24"/>
              </w:rPr>
              <w:t>Índice final.</w:t>
            </w:r>
          </w:p>
        </w:tc>
        <w:tc>
          <w:tcPr>
            <w:tcW w:w="0" w:type="auto"/>
            <w:hideMark/>
          </w:tcPr>
          <w:p w14:paraId="06FF1367" w14:textId="77777777" w:rsidR="002D3C4B" w:rsidRPr="002D3C4B" w:rsidRDefault="002D3C4B" w:rsidP="003724F8">
            <w:pPr>
              <w:pStyle w:val="TextoTablas"/>
              <w:rPr>
                <w:szCs w:val="24"/>
              </w:rPr>
            </w:pPr>
            <w:r w:rsidRPr="002D3C4B">
              <w:rPr>
                <w:szCs w:val="24"/>
              </w:rPr>
              <w:t>10,3 %</w:t>
            </w:r>
          </w:p>
        </w:tc>
        <w:tc>
          <w:tcPr>
            <w:tcW w:w="0" w:type="auto"/>
            <w:hideMark/>
          </w:tcPr>
          <w:p w14:paraId="0297FB70" w14:textId="77777777" w:rsidR="002D3C4B" w:rsidRPr="002D3C4B" w:rsidRDefault="002D3C4B" w:rsidP="003724F8">
            <w:pPr>
              <w:pStyle w:val="TextoTablas"/>
              <w:rPr>
                <w:szCs w:val="24"/>
              </w:rPr>
            </w:pPr>
            <w:r w:rsidRPr="002D3C4B">
              <w:rPr>
                <w:szCs w:val="24"/>
              </w:rPr>
              <w:t>Confirma el cumplimiento de la meta.</w:t>
            </w:r>
          </w:p>
        </w:tc>
      </w:tr>
      <w:tr w:rsidR="002D3C4B" w:rsidRPr="002D3C4B" w14:paraId="735FD57F" w14:textId="77777777" w:rsidTr="003724F8">
        <w:trPr>
          <w:cnfStyle w:val="000000100000" w:firstRow="0" w:lastRow="0" w:firstColumn="0" w:lastColumn="0" w:oddVBand="0" w:evenVBand="0" w:oddHBand="1" w:evenHBand="0" w:firstRowFirstColumn="0" w:firstRowLastColumn="0" w:lastRowFirstColumn="0" w:lastRowLastColumn="0"/>
          <w:trHeight w:val="566"/>
        </w:trPr>
        <w:tc>
          <w:tcPr>
            <w:tcW w:w="0" w:type="auto"/>
            <w:hideMark/>
          </w:tcPr>
          <w:p w14:paraId="56478DC7" w14:textId="77777777" w:rsidR="002D3C4B" w:rsidRPr="002D3C4B" w:rsidRDefault="002D3C4B" w:rsidP="003724F8">
            <w:pPr>
              <w:pStyle w:val="TextoTablas"/>
              <w:rPr>
                <w:szCs w:val="24"/>
              </w:rPr>
            </w:pPr>
            <w:r w:rsidRPr="002D3C4B">
              <w:rPr>
                <w:szCs w:val="24"/>
              </w:rPr>
              <w:t>Recaudo efectivo.</w:t>
            </w:r>
          </w:p>
        </w:tc>
        <w:tc>
          <w:tcPr>
            <w:tcW w:w="0" w:type="auto"/>
            <w:hideMark/>
          </w:tcPr>
          <w:p w14:paraId="1216F4F2" w14:textId="77777777" w:rsidR="002D3C4B" w:rsidRPr="002D3C4B" w:rsidRDefault="002D3C4B" w:rsidP="003724F8">
            <w:pPr>
              <w:pStyle w:val="TextoTablas"/>
              <w:rPr>
                <w:szCs w:val="24"/>
              </w:rPr>
            </w:pPr>
            <w:r w:rsidRPr="002D3C4B">
              <w:rPr>
                <w:szCs w:val="24"/>
              </w:rPr>
              <w:t>$230 millones</w:t>
            </w:r>
          </w:p>
        </w:tc>
        <w:tc>
          <w:tcPr>
            <w:tcW w:w="0" w:type="auto"/>
            <w:hideMark/>
          </w:tcPr>
          <w:p w14:paraId="15BF9FBD" w14:textId="77777777" w:rsidR="002D3C4B" w:rsidRPr="002D3C4B" w:rsidRDefault="002D3C4B" w:rsidP="003724F8">
            <w:pPr>
              <w:pStyle w:val="TextoTablas"/>
              <w:rPr>
                <w:szCs w:val="24"/>
              </w:rPr>
            </w:pPr>
            <w:r w:rsidRPr="002D3C4B">
              <w:rPr>
                <w:szCs w:val="24"/>
              </w:rPr>
              <w:t>Mide la recuperación lograda.</w:t>
            </w:r>
          </w:p>
        </w:tc>
      </w:tr>
    </w:tbl>
    <w:p w14:paraId="3BBE87F4" w14:textId="77777777" w:rsidR="003724F8" w:rsidRDefault="003724F8" w:rsidP="002D3C4B">
      <w:pPr>
        <w:rPr>
          <w:lang w:val="es-419" w:eastAsia="es-CO"/>
        </w:rPr>
      </w:pPr>
    </w:p>
    <w:p w14:paraId="0E475050" w14:textId="7F8C12EA" w:rsidR="002D3C4B" w:rsidRPr="002D3C4B" w:rsidRDefault="002D3C4B" w:rsidP="002D3C4B">
      <w:pPr>
        <w:rPr>
          <w:lang w:val="es-419" w:eastAsia="es-CO"/>
        </w:rPr>
      </w:pPr>
      <w:r w:rsidRPr="002D3C4B">
        <w:rPr>
          <w:lang w:val="es-419" w:eastAsia="es-CO"/>
        </w:rPr>
        <w:t>Con esta información, el informe debe explicar que la meta fue superada, porque el índice final quedó por debajo del porcentaje previsto. Sin embargo, el análisis no debe limitarse a presentar cifras; también debe identificar los factores que favorecieron el resultado y las dificultades encontradas durante la gestión.</w:t>
      </w:r>
    </w:p>
    <w:p w14:paraId="28A0874F" w14:textId="77777777" w:rsidR="002D3C4B" w:rsidRPr="002D3C4B" w:rsidRDefault="002D3C4B" w:rsidP="002D3C4B">
      <w:pPr>
        <w:rPr>
          <w:lang w:val="es-419" w:eastAsia="es-CO"/>
        </w:rPr>
      </w:pPr>
      <w:r w:rsidRPr="002D3C4B">
        <w:rPr>
          <w:lang w:val="es-419" w:eastAsia="es-CO"/>
        </w:rPr>
        <w:t>La decisión esperada es presentar un informe breve, ordenado y sustentado en datos. Asimismo, se deben proponer acciones de mejora, como actualizar información de contacto, reforzar el seguimiento a acuerdos y priorizar los casos con mayor riesgo de deterioro.</w:t>
      </w:r>
    </w:p>
    <w:p w14:paraId="31739D91" w14:textId="77777777" w:rsidR="002D3C4B" w:rsidRPr="002D3C4B" w:rsidRDefault="002D3C4B" w:rsidP="002D3C4B">
      <w:pPr>
        <w:rPr>
          <w:lang w:val="es-419" w:eastAsia="es-CO"/>
        </w:rPr>
      </w:pPr>
      <w:r w:rsidRPr="002D3C4B">
        <w:rPr>
          <w:lang w:val="es-419" w:eastAsia="es-CO"/>
        </w:rPr>
        <w:t>El análisis de los casos permite aplicar los conceptos de recuperación de cartera en situaciones concretas del sector financiero colombiano. De esta manera, se relacionan los datos del crédito, la etapa de mora, la capacidad de pago, la negociación y el seguimiento con decisiones orientadas a una gestión responsable y verificable.</w:t>
      </w:r>
    </w:p>
    <w:p w14:paraId="0492E3CC" w14:textId="6B1839F5" w:rsidR="008F2C4E" w:rsidRPr="002D3C4B" w:rsidRDefault="002D3C4B" w:rsidP="002D3C4B">
      <w:pPr>
        <w:rPr>
          <w:lang w:val="es-419" w:eastAsia="es-CO"/>
        </w:rPr>
      </w:pPr>
      <w:r w:rsidRPr="002D3C4B">
        <w:rPr>
          <w:lang w:val="es-419" w:eastAsia="es-CO"/>
        </w:rPr>
        <w:lastRenderedPageBreak/>
        <w:t>A partir de este recorrido práctico, el contenido avanza hacia la síntesis del componente formativo, en la que se integran los principales aprendizajes sobre administración, recuperación, servicio al cliente, negociación y seguimiento de cartera.</w:t>
      </w:r>
    </w:p>
    <w:p w14:paraId="427B7F23" w14:textId="44611825" w:rsidR="00EE4C61" w:rsidRPr="00D9781F" w:rsidRDefault="00EE4C61" w:rsidP="003574CB">
      <w:pPr>
        <w:pStyle w:val="Titulosgenerales"/>
        <w:ind w:left="-360"/>
        <w:rPr>
          <w:u w:val="single"/>
        </w:rPr>
      </w:pPr>
      <w:bookmarkStart w:id="31" w:name="_Toc232492069"/>
      <w:r w:rsidRPr="57EB970B">
        <w:lastRenderedPageBreak/>
        <w:t>Síntesis</w:t>
      </w:r>
      <w:bookmarkEnd w:id="31"/>
      <w:r w:rsidRPr="57EB970B">
        <w:t xml:space="preserve"> </w:t>
      </w:r>
    </w:p>
    <w:p w14:paraId="547D6C36" w14:textId="4B517040" w:rsidR="002D3C4B" w:rsidRDefault="002D3C4B" w:rsidP="002D3C4B">
      <w:pPr>
        <w:rPr>
          <w:noProof/>
          <w:lang w:eastAsia="es-CO"/>
        </w:rPr>
      </w:pPr>
      <w:r>
        <w:rPr>
          <w:noProof/>
          <w:lang w:eastAsia="es-CO"/>
        </w:rPr>
        <w:t>La gestión y recuperación de cartera en entidades financieras integra fundamentos administrativos, éticos y normativos que orientan el manejo responsable de los créditos en el sector financiero colombiano. En este sentido, se abordan la administración de cartera, la clasificación del riesgo, la rotación de cartera, la política institucional y los principios éticos que regulan la relación con el deudor.</w:t>
      </w:r>
    </w:p>
    <w:p w14:paraId="4494FC17" w14:textId="060331C4" w:rsidR="00781D51" w:rsidRDefault="002D3C4B" w:rsidP="002D3C4B">
      <w:pPr>
        <w:rPr>
          <w:noProof/>
          <w:lang w:eastAsia="es-CO"/>
        </w:rPr>
      </w:pPr>
      <w:r>
        <w:rPr>
          <w:noProof/>
          <w:lang w:eastAsia="es-CO"/>
        </w:rPr>
        <w:t>Asimismo, se estudian los planes de recuperación, el diagnóstico de cartera, las estrategias de cobranza, la comunicación efectiva y las técnicas de negociación según la etapa de mora. De esta forma, se fortalece la capacidad para analizar información, tomar decisiones responsables y proponer acciones de mejora orientadas a la recuperación efectiva de las obligaciones y a la protección del consumidor financiero. A continuación, el mapa conceptual presenta la relación entre los ejes temáticos del componente.</w:t>
      </w:r>
    </w:p>
    <w:p w14:paraId="0FCDDDCA" w14:textId="011E78E5" w:rsidR="00097B68" w:rsidRDefault="003724F8" w:rsidP="003724F8">
      <w:pPr>
        <w:ind w:firstLine="0"/>
        <w:rPr>
          <w:noProof/>
          <w:lang w:eastAsia="es-CO"/>
        </w:rPr>
      </w:pPr>
      <w:r w:rsidRPr="003724F8">
        <w:rPr>
          <w:noProof/>
        </w:rPr>
        <w:drawing>
          <wp:inline distT="0" distB="0" distL="0" distR="0" wp14:anchorId="09108AC3" wp14:editId="2172F858">
            <wp:extent cx="6583288" cy="2590800"/>
            <wp:effectExtent l="0" t="0" r="8255" b="0"/>
            <wp:docPr id="2" name="Gráfico 2" descr="Mapa conceptual sobre gestión y recuperación de cartera en entidades financieras. El concepto central se desarrolla a través de cuatro ejes temáticos: administración de cartera, que incluye la administración básica y la clasificación del riesgo (A-E); ética y política institucional, que comprende la política institucional, los principios éticos y el marco legal del consumidor financiero; planes de recuperación, que abarca el diagnóstico de cartera, las etapas del plan y las estrategias de cobranza; y servicio al cliente, que integra la comunicación efectiva y las técnicas de negociación. Estos cuatro ejes articulan los aprendizajes fundamentales del componente formativo y orientan al aprendiz hacia una gestión responsable, ética y efectiva de la cartera en el sector financiero colombian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descr="Mapa conceptual sobre gestión y recuperación de cartera en entidades financieras. El concepto central se desarrolla a través de cuatro ejes temáticos: administración de cartera, que incluye la administración básica y la clasificación del riesgo (A-E); ética y política institucional, que comprende la política institucional, los principios éticos y el marco legal del consumidor financiero; planes de recuperación, que abarca el diagnóstico de cartera, las etapas del plan y las estrategias de cobranza; y servicio al cliente, que integra la comunicación efectiva y las técnicas de negociación. Estos cuatro ejes articulan los aprendizajes fundamentales del componente formativo y orientan al aprendiz hacia una gestión responsable, ética y efectiva de la cartera en el sector financiero colombiano. "/>
                    <pic:cNvPicPr/>
                  </pic:nvPicPr>
                  <pic:blipFill>
                    <a:blip r:embed="rId14">
                      <a:extLst>
                        <a:ext uri="{96DAC541-7B7A-43D3-8B79-37D633B846F1}">
                          <asvg:svgBlip xmlns:asvg="http://schemas.microsoft.com/office/drawing/2016/SVG/main" r:embed="rId15"/>
                        </a:ext>
                      </a:extLst>
                    </a:blip>
                    <a:stretch>
                      <a:fillRect/>
                    </a:stretch>
                  </pic:blipFill>
                  <pic:spPr>
                    <a:xfrm>
                      <a:off x="0" y="0"/>
                      <a:ext cx="6587955" cy="2592637"/>
                    </a:xfrm>
                    <a:prstGeom prst="rect">
                      <a:avLst/>
                    </a:prstGeom>
                  </pic:spPr>
                </pic:pic>
              </a:graphicData>
            </a:graphic>
          </wp:inline>
        </w:drawing>
      </w:r>
    </w:p>
    <w:p w14:paraId="1C276251" w14:textId="30BD785F" w:rsidR="00F36C9D" w:rsidRPr="003758F7" w:rsidRDefault="00F36C9D" w:rsidP="003574CB">
      <w:pPr>
        <w:pStyle w:val="Titulosgenerales"/>
      </w:pPr>
      <w:bookmarkStart w:id="32" w:name="_Toc232492070"/>
      <w:r w:rsidRPr="003758F7">
        <w:lastRenderedPageBreak/>
        <w:t>Glosario</w:t>
      </w:r>
      <w:bookmarkEnd w:id="32"/>
    </w:p>
    <w:p w14:paraId="01A91D66" w14:textId="77777777" w:rsidR="002D3C4B" w:rsidRDefault="002D3C4B" w:rsidP="002D3C4B">
      <w:r w:rsidRPr="002D3C4B">
        <w:rPr>
          <w:b/>
          <w:bCs/>
        </w:rPr>
        <w:t>Acuerdo de pago:</w:t>
      </w:r>
      <w:r>
        <w:t xml:space="preserve"> convenio formal entre la entidad financiera y el deudor en el que se fijan nuevas condiciones para saldar una obligación vencida, tales como plazos, cuotas y posibles descuentos por pronto pago.</w:t>
      </w:r>
    </w:p>
    <w:p w14:paraId="4FD97618" w14:textId="77777777" w:rsidR="002D3C4B" w:rsidRDefault="002D3C4B" w:rsidP="002D3C4B">
      <w:r w:rsidRPr="002D3C4B">
        <w:rPr>
          <w:b/>
          <w:bCs/>
        </w:rPr>
        <w:t>Cartera de créditos:</w:t>
      </w:r>
      <w:r>
        <w:t xml:space="preserve"> conjunto de préstamos otorgados por una entidad financiera a sus clientes, que constituye el principal activo generador de ingresos y cuya calidad refleja la solidez patrimonial de la institución.</w:t>
      </w:r>
    </w:p>
    <w:p w14:paraId="64945EB8" w14:textId="77777777" w:rsidR="002D3C4B" w:rsidRDefault="002D3C4B" w:rsidP="002D3C4B">
      <w:r w:rsidRPr="002D3C4B">
        <w:rPr>
          <w:b/>
          <w:bCs/>
        </w:rPr>
        <w:t>Cartera vencida:</w:t>
      </w:r>
      <w:r>
        <w:t xml:space="preserve"> porción de la cartera que registra obligaciones con más de treinta días de incumplimiento y cuyo comportamiento determina el nivel de provisiones que la entidad debe constituir.</w:t>
      </w:r>
    </w:p>
    <w:p w14:paraId="2B02A2A5" w14:textId="77777777" w:rsidR="002D3C4B" w:rsidRDefault="002D3C4B" w:rsidP="002D3C4B">
      <w:r w:rsidRPr="002D3C4B">
        <w:rPr>
          <w:b/>
          <w:bCs/>
        </w:rPr>
        <w:t>Castigo de cartera:</w:t>
      </w:r>
      <w:r>
        <w:t xml:space="preserve"> decisión contable por la cual una entidad retira de sus activos una obligación calificada como irrecuperable, sin que ello implique la condonación de la deuda.</w:t>
      </w:r>
    </w:p>
    <w:p w14:paraId="1F2659B4" w14:textId="77777777" w:rsidR="002D3C4B" w:rsidRDefault="002D3C4B" w:rsidP="002D3C4B">
      <w:r w:rsidRPr="002D3C4B">
        <w:rPr>
          <w:b/>
          <w:bCs/>
        </w:rPr>
        <w:t>Cobranza:</w:t>
      </w:r>
      <w:r>
        <w:t xml:space="preserve"> proceso de gestión mediante el cual una entidad financiera busca el recaudo de créditos en mora, aplicando estrategias diferenciadas según la etapa de incumplimiento: preventiva, extrajudicial o jurídica.</w:t>
      </w:r>
    </w:p>
    <w:p w14:paraId="1D4C05FD" w14:textId="77777777" w:rsidR="002D3C4B" w:rsidRDefault="002D3C4B" w:rsidP="002D3C4B">
      <w:r w:rsidRPr="002D3C4B">
        <w:rPr>
          <w:b/>
          <w:bCs/>
        </w:rPr>
        <w:t>Índice de cartera vencida:</w:t>
      </w:r>
      <w:r>
        <w:t xml:space="preserve"> indicador que expresa el porcentaje del saldo total de cartera con mora superior a treinta días y permite comparar la calidad del portafolio frente al promedio del sector.</w:t>
      </w:r>
    </w:p>
    <w:p w14:paraId="088E8C36" w14:textId="77777777" w:rsidR="002D3C4B" w:rsidRDefault="002D3C4B" w:rsidP="002D3C4B">
      <w:r w:rsidRPr="002D3C4B">
        <w:rPr>
          <w:b/>
          <w:bCs/>
        </w:rPr>
        <w:t>Mora:</w:t>
      </w:r>
      <w:r>
        <w:t xml:space="preserve"> situación de incumplimiento en el pago de una obligación crediticia en la fecha pactada, que genera intereses moratorios para el deudor y obliga a la entidad a constituir provisiones.</w:t>
      </w:r>
    </w:p>
    <w:p w14:paraId="5FA5AA2A" w14:textId="77777777" w:rsidR="002D3C4B" w:rsidRDefault="002D3C4B" w:rsidP="002D3C4B">
      <w:r w:rsidRPr="002D3C4B">
        <w:rPr>
          <w:b/>
          <w:bCs/>
        </w:rPr>
        <w:lastRenderedPageBreak/>
        <w:t>Provisión:</w:t>
      </w:r>
      <w:r>
        <w:t xml:space="preserve"> reserva contable constituida por la entidad financiera para cubrir las pérdidas esperadas por el incumplimiento de sus deudores, conforme a las normas de la Superintendencia Financiera de Colombia.</w:t>
      </w:r>
    </w:p>
    <w:p w14:paraId="717DF016" w14:textId="77777777" w:rsidR="002D3C4B" w:rsidRDefault="002D3C4B" w:rsidP="002D3C4B">
      <w:r w:rsidRPr="002D3C4B">
        <w:rPr>
          <w:b/>
          <w:bCs/>
        </w:rPr>
        <w:t>Reestructuración:</w:t>
      </w:r>
      <w:r>
        <w:t xml:space="preserve"> modificación de las condiciones originales de un crédito en aspectos como plazo, cuotas o garantías, con el fin de adecuarlo a la capacidad de pago actual del deudor.</w:t>
      </w:r>
    </w:p>
    <w:p w14:paraId="14616BD4" w14:textId="07706C3D" w:rsidR="002D3C4B" w:rsidRPr="002F3C20" w:rsidRDefault="002D3C4B" w:rsidP="002D3C4B">
      <w:r w:rsidRPr="002D3C4B">
        <w:rPr>
          <w:b/>
          <w:bCs/>
        </w:rPr>
        <w:t>Superintendencia Financiera de Colombia:</w:t>
      </w:r>
      <w:r>
        <w:t xml:space="preserve"> entidad gubernamental que supervisa, inspecciona y controla las instituciones del sector financiero, asegurador y bursátil del país, y define las normas de gestión del riesgo crediticio.</w:t>
      </w:r>
    </w:p>
    <w:p w14:paraId="40B682D2" w14:textId="55A1BD8D" w:rsidR="002E5B3A" w:rsidRPr="003758F7" w:rsidRDefault="002E5B3A" w:rsidP="003574CB">
      <w:pPr>
        <w:pStyle w:val="Titulosgenerales"/>
      </w:pPr>
      <w:bookmarkStart w:id="33" w:name="_Toc232492071"/>
      <w:r w:rsidRPr="003758F7">
        <w:lastRenderedPageBreak/>
        <w:t>Referencias bibliográficas</w:t>
      </w:r>
      <w:bookmarkEnd w:id="33"/>
      <w:r w:rsidRPr="003758F7">
        <w:t xml:space="preserve"> </w:t>
      </w:r>
    </w:p>
    <w:p w14:paraId="2FF5713A" w14:textId="77777777" w:rsidR="002D3C4B" w:rsidRDefault="002D3C4B" w:rsidP="002D3C4B">
      <w:r>
        <w:t>Bernal Torres, C. A. (2016). Metodología de la investigación: para administración, economía, humanidades y ciencias sociales (4.a ed.). Pearson Educación.</w:t>
      </w:r>
    </w:p>
    <w:p w14:paraId="76057DD5" w14:textId="77777777" w:rsidR="002D3C4B" w:rsidRDefault="002D3C4B" w:rsidP="002D3C4B">
      <w:r>
        <w:t>Chiavenato, I. (2017). Administración de recursos humanos: el capital humano de las organizaciones (10.a ed.). McGraw-Hill.</w:t>
      </w:r>
    </w:p>
    <w:p w14:paraId="4BB94452" w14:textId="323C7E6E" w:rsidR="002D3C4B" w:rsidRDefault="002D3C4B" w:rsidP="002D3C4B">
      <w:r>
        <w:t xml:space="preserve">Congreso de la República de Colombia. (2008). Ley 1266 de 2008, por la cual se dictan las disposiciones generales del hábeas data y se regula el manejo de la información contenida en bases de datos personales. Diario Oficial, (47219). </w:t>
      </w:r>
      <w:hyperlink r:id="rId16" w:history="1">
        <w:r w:rsidRPr="00BC07D0">
          <w:rPr>
            <w:rStyle w:val="Hipervnculo"/>
          </w:rPr>
          <w:t>https://www.suin-juriscol.gov.co</w:t>
        </w:r>
      </w:hyperlink>
    </w:p>
    <w:p w14:paraId="1D7EE604" w14:textId="77777777" w:rsidR="002D3C4B" w:rsidRDefault="002D3C4B" w:rsidP="002D3C4B">
      <w:r>
        <w:t xml:space="preserve">Congreso de la República de Colombia. (2009). Ley 1328 de 2009, por la cual se dictan normas en materia financiera, de seguros, del mercado de valores y otras disposiciones. Diario Oficial, (47411). </w:t>
      </w:r>
    </w:p>
    <w:p w14:paraId="284AF455" w14:textId="77777777" w:rsidR="002D3C4B" w:rsidRDefault="002D3C4B" w:rsidP="002D3C4B">
      <w:r>
        <w:t xml:space="preserve">Congreso de la República de Colombia. (2012). Ley 1581 de 2012, por la cual se dictan disposiciones generales para la protección de datos personales. Diario Oficial, (48587). </w:t>
      </w:r>
    </w:p>
    <w:p w14:paraId="5E8C224A" w14:textId="77777777" w:rsidR="002D3C4B" w:rsidRDefault="002D3C4B" w:rsidP="002D3C4B">
      <w:r>
        <w:t>Fisher, R., Ury, W., &amp; Patton, B. (2011). Obtenga el sí: el arte de negociar sin ceder (3.a ed.). Gestión 2000.</w:t>
      </w:r>
    </w:p>
    <w:p w14:paraId="410C60AD" w14:textId="77777777" w:rsidR="002D3C4B" w:rsidRDefault="002D3C4B" w:rsidP="002D3C4B">
      <w:r>
        <w:t>Gitman, L. J., &amp; Zutter, C. J. (2016). Principios de administración financiera (14.a ed.). Pearson Educación.</w:t>
      </w:r>
    </w:p>
    <w:p w14:paraId="12E5A6FD" w14:textId="77777777" w:rsidR="002D3C4B" w:rsidRDefault="002D3C4B" w:rsidP="002D3C4B">
      <w:r>
        <w:t>Kotler, P., &amp; Keller, K. L. (2016). Dirección de marketing (15.a ed.). Pearson Educación.</w:t>
      </w:r>
    </w:p>
    <w:p w14:paraId="0F43FF18" w14:textId="77777777" w:rsidR="002D3C4B" w:rsidRDefault="002D3C4B" w:rsidP="002D3C4B">
      <w:r>
        <w:lastRenderedPageBreak/>
        <w:t xml:space="preserve">Presidencia de la República de Colombia. (1993). Decreto 663 de 1993, Estatuto Orgánico del Sistema Financiero. Diario Oficial, (40820). </w:t>
      </w:r>
    </w:p>
    <w:p w14:paraId="3E9E04A0" w14:textId="77777777" w:rsidR="002D3C4B" w:rsidRDefault="002D3C4B" w:rsidP="002D3C4B">
      <w:r>
        <w:t>Ramírez Padilla, D. N. (2018). Contabilidad administrativa: un enfoque estratégico para competir (10.a ed.). McGraw-Hill.</w:t>
      </w:r>
    </w:p>
    <w:p w14:paraId="4F243DD9" w14:textId="003A73C5" w:rsidR="002D3C4B" w:rsidRDefault="002D3C4B" w:rsidP="002D3C4B">
      <w:r>
        <w:t xml:space="preserve">Superintendencia Financiera de Colombia. (2014). Circular Externa 029 de 2014: instrucciones relativas a las prácticas de cobranza de las entidades vigiladas. SFC. </w:t>
      </w:r>
      <w:hyperlink r:id="rId17" w:history="1">
        <w:r w:rsidRPr="00BC07D0">
          <w:rPr>
            <w:rStyle w:val="Hipervnculo"/>
          </w:rPr>
          <w:t>https://www.superfinanciera.gov.co</w:t>
        </w:r>
      </w:hyperlink>
    </w:p>
    <w:p w14:paraId="3C6591DD" w14:textId="254DE89F" w:rsidR="002D3C4B" w:rsidRDefault="002D3C4B" w:rsidP="002D3C4B">
      <w:r>
        <w:t xml:space="preserve">Superintendencia Financiera de Colombia. (2023). Circular Básica Contable y Financiera (CBCF): Capítulo II, Gestión del riesgo crediticio. SFC. </w:t>
      </w:r>
      <w:hyperlink r:id="rId18" w:history="1">
        <w:r w:rsidRPr="00BC07D0">
          <w:rPr>
            <w:rStyle w:val="Hipervnculo"/>
          </w:rPr>
          <w:t>https://www.superfinanciera.gov.co</w:t>
        </w:r>
      </w:hyperlink>
    </w:p>
    <w:p w14:paraId="4AFECC63" w14:textId="41A8AEA7" w:rsidR="002D3C4B" w:rsidRDefault="002D3C4B" w:rsidP="002D3C4B">
      <w:r>
        <w:t xml:space="preserve">Superintendencia Financiera de Colombia. (2024). Informe de seguimiento al sistema financiero: indicadores de calidad de cartera. </w:t>
      </w:r>
      <w:hyperlink r:id="rId19" w:history="1">
        <w:r w:rsidRPr="00BC07D0">
          <w:rPr>
            <w:rStyle w:val="Hipervnculo"/>
          </w:rPr>
          <w:t>https://www.superfinanciera.gov.co</w:t>
        </w:r>
      </w:hyperlink>
    </w:p>
    <w:p w14:paraId="0ACDF4A3" w14:textId="7B12755B" w:rsidR="002E5B3A" w:rsidRPr="003758F7" w:rsidRDefault="00F36C9D" w:rsidP="003574CB">
      <w:pPr>
        <w:pStyle w:val="Titulosgenerales"/>
      </w:pPr>
      <w:bookmarkStart w:id="34" w:name="_Toc232492072"/>
      <w:r w:rsidRPr="57EB970B">
        <w:lastRenderedPageBreak/>
        <w:t>Créditos</w:t>
      </w:r>
      <w:bookmarkEnd w:id="34"/>
    </w:p>
    <w:tbl>
      <w:tblPr>
        <w:tblStyle w:val="SENA"/>
        <w:tblW w:w="9776" w:type="dxa"/>
        <w:tblLayout w:type="fixed"/>
        <w:tblLook w:val="04A0" w:firstRow="1" w:lastRow="0" w:firstColumn="1" w:lastColumn="0" w:noHBand="0" w:noVBand="1"/>
      </w:tblPr>
      <w:tblGrid>
        <w:gridCol w:w="3114"/>
        <w:gridCol w:w="3260"/>
        <w:gridCol w:w="3402"/>
      </w:tblGrid>
      <w:tr w:rsidR="002D5B05" w:rsidRPr="003E290F" w14:paraId="1F97E7C8" w14:textId="77777777" w:rsidTr="00443816">
        <w:trPr>
          <w:cnfStyle w:val="100000000000" w:firstRow="1" w:lastRow="0" w:firstColumn="0" w:lastColumn="0" w:oddVBand="0" w:evenVBand="0" w:oddHBand="0" w:evenHBand="0" w:firstRowFirstColumn="0" w:firstRowLastColumn="0" w:lastRowFirstColumn="0" w:lastRowLastColumn="0"/>
          <w:tblHeader/>
        </w:trPr>
        <w:tc>
          <w:tcPr>
            <w:tcW w:w="3114" w:type="dxa"/>
          </w:tcPr>
          <w:p w14:paraId="2FF53901" w14:textId="77777777" w:rsidR="002D5B05" w:rsidRPr="003E290F" w:rsidRDefault="002D5B05" w:rsidP="00443816">
            <w:pPr>
              <w:pStyle w:val="TextoTablas"/>
            </w:pPr>
            <w:bookmarkStart w:id="35" w:name="_Hlk154833079"/>
            <w:r w:rsidRPr="003E290F">
              <w:t>Nombre</w:t>
            </w:r>
          </w:p>
        </w:tc>
        <w:tc>
          <w:tcPr>
            <w:tcW w:w="3260" w:type="dxa"/>
          </w:tcPr>
          <w:p w14:paraId="6D98A41E" w14:textId="77777777" w:rsidR="002D5B05" w:rsidRPr="003E290F" w:rsidRDefault="002D5B05" w:rsidP="00443816">
            <w:pPr>
              <w:pStyle w:val="TextoTablas"/>
            </w:pPr>
            <w:r w:rsidRPr="003E290F">
              <w:t>Cargo</w:t>
            </w:r>
          </w:p>
        </w:tc>
        <w:tc>
          <w:tcPr>
            <w:tcW w:w="3402" w:type="dxa"/>
          </w:tcPr>
          <w:p w14:paraId="13DCFB0D" w14:textId="77777777" w:rsidR="002D5B05" w:rsidRPr="003E290F" w:rsidRDefault="002D5B05" w:rsidP="00443816">
            <w:pPr>
              <w:pStyle w:val="TextoTablas"/>
            </w:pPr>
            <w:r w:rsidRPr="003E290F">
              <w:t>Centro de Formación y Regional</w:t>
            </w:r>
          </w:p>
        </w:tc>
      </w:tr>
      <w:tr w:rsidR="002D5B05" w:rsidRPr="003E290F" w14:paraId="75C185D8"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1A3B721" w14:textId="77777777" w:rsidR="002D5B05" w:rsidRPr="003E290F" w:rsidRDefault="002D5B05" w:rsidP="00443816">
            <w:pPr>
              <w:pStyle w:val="TextoTablas"/>
            </w:pPr>
            <w:r w:rsidRPr="003E290F">
              <w:t>Claudia Johanna Gómez Pérez</w:t>
            </w:r>
          </w:p>
        </w:tc>
        <w:tc>
          <w:tcPr>
            <w:tcW w:w="3260" w:type="dxa"/>
          </w:tcPr>
          <w:p w14:paraId="20B52DCE" w14:textId="77777777" w:rsidR="002D5B05" w:rsidRPr="003E290F" w:rsidRDefault="002D5B05" w:rsidP="00443816">
            <w:pPr>
              <w:pStyle w:val="TextoTablas"/>
            </w:pPr>
            <w:r w:rsidRPr="00775C1A">
              <w:t>Profesional G06. Responsable Ecosistema Virtual de Recursos Educativos Digitales</w:t>
            </w:r>
          </w:p>
        </w:tc>
        <w:tc>
          <w:tcPr>
            <w:tcW w:w="3402" w:type="dxa"/>
          </w:tcPr>
          <w:p w14:paraId="61AAEFE1" w14:textId="77777777" w:rsidR="002D5B05" w:rsidRPr="003E290F" w:rsidRDefault="002D5B05" w:rsidP="00443816">
            <w:pPr>
              <w:pStyle w:val="TextoTablas"/>
            </w:pPr>
            <w:r w:rsidRPr="00AD327E">
              <w:t>Centro Agroturístico – Regional Santander</w:t>
            </w:r>
          </w:p>
        </w:tc>
      </w:tr>
      <w:tr w:rsidR="002D5B05" w:rsidRPr="003E290F" w14:paraId="2AB15325" w14:textId="77777777" w:rsidTr="00443816">
        <w:tc>
          <w:tcPr>
            <w:tcW w:w="3114" w:type="dxa"/>
          </w:tcPr>
          <w:p w14:paraId="1C389A05" w14:textId="77777777" w:rsidR="002D5B05" w:rsidRPr="003E290F" w:rsidRDefault="002D5B05" w:rsidP="00443816">
            <w:pPr>
              <w:pStyle w:val="TextoTablas"/>
            </w:pPr>
            <w:r w:rsidRPr="003E290F">
              <w:t>Diana Rocío Possos Beltrán</w:t>
            </w:r>
          </w:p>
        </w:tc>
        <w:tc>
          <w:tcPr>
            <w:tcW w:w="3260" w:type="dxa"/>
          </w:tcPr>
          <w:p w14:paraId="427970AE" w14:textId="77777777" w:rsidR="002D5B05" w:rsidRPr="003E290F" w:rsidRDefault="002D5B05" w:rsidP="00443816">
            <w:pPr>
              <w:pStyle w:val="TextoTablas"/>
            </w:pPr>
            <w:r w:rsidRPr="003E290F">
              <w:t xml:space="preserve">Responsable de línea de producción </w:t>
            </w:r>
          </w:p>
        </w:tc>
        <w:tc>
          <w:tcPr>
            <w:tcW w:w="3402" w:type="dxa"/>
          </w:tcPr>
          <w:p w14:paraId="47E4AC43" w14:textId="77777777" w:rsidR="002D5B05" w:rsidRPr="003E290F" w:rsidRDefault="002D5B05" w:rsidP="00443816">
            <w:pPr>
              <w:pStyle w:val="TextoTablas"/>
            </w:pPr>
            <w:r w:rsidRPr="003E290F">
              <w:t>Centro de Comercio y Servicios - Regional Tolima</w:t>
            </w:r>
          </w:p>
        </w:tc>
      </w:tr>
      <w:tr w:rsidR="00413438" w:rsidRPr="003E290F" w14:paraId="07CD36C6"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76CFB953" w14:textId="7D6F7A02" w:rsidR="00413438" w:rsidRPr="003E290F" w:rsidRDefault="00413438" w:rsidP="00443816">
            <w:pPr>
              <w:pStyle w:val="TextoTablas"/>
            </w:pPr>
            <w:r w:rsidRPr="00413438">
              <w:t>Gustavo Ernesto Mariño Puentes</w:t>
            </w:r>
          </w:p>
        </w:tc>
        <w:tc>
          <w:tcPr>
            <w:tcW w:w="3260" w:type="dxa"/>
          </w:tcPr>
          <w:p w14:paraId="1A059758" w14:textId="13E137C0" w:rsidR="00413438" w:rsidRPr="003E290F" w:rsidRDefault="00413438" w:rsidP="00443816">
            <w:pPr>
              <w:pStyle w:val="TextoTablas"/>
            </w:pPr>
            <w:r w:rsidRPr="00413438">
              <w:t>Experto temático</w:t>
            </w:r>
          </w:p>
        </w:tc>
        <w:tc>
          <w:tcPr>
            <w:tcW w:w="3402" w:type="dxa"/>
          </w:tcPr>
          <w:p w14:paraId="638BDDEA" w14:textId="37081A8E" w:rsidR="00413438" w:rsidRPr="003E290F" w:rsidRDefault="00413438" w:rsidP="00413438">
            <w:pPr>
              <w:pStyle w:val="TextoTablas"/>
              <w:tabs>
                <w:tab w:val="left" w:pos="1065"/>
              </w:tabs>
            </w:pPr>
            <w:r w:rsidRPr="00413438">
              <w:t>Centro de Comercio y Servicios - Regional Tolima</w:t>
            </w:r>
          </w:p>
        </w:tc>
      </w:tr>
      <w:tr w:rsidR="002D5B05" w:rsidRPr="003E290F" w14:paraId="4446D3EB" w14:textId="77777777" w:rsidTr="00443816">
        <w:tc>
          <w:tcPr>
            <w:tcW w:w="3114" w:type="dxa"/>
          </w:tcPr>
          <w:p w14:paraId="6FCF6CE2" w14:textId="1F095703" w:rsidR="002D5B05" w:rsidRPr="003E290F" w:rsidRDefault="00413438" w:rsidP="00443816">
            <w:pPr>
              <w:pStyle w:val="TextoTablas"/>
            </w:pPr>
            <w:r w:rsidRPr="00413438">
              <w:t>Gloria Lida Alzate Suárez</w:t>
            </w:r>
          </w:p>
        </w:tc>
        <w:tc>
          <w:tcPr>
            <w:tcW w:w="3260" w:type="dxa"/>
          </w:tcPr>
          <w:p w14:paraId="03910E05" w14:textId="445BCE14" w:rsidR="002D5B05" w:rsidRPr="003E290F" w:rsidRDefault="002D5B05" w:rsidP="00443816">
            <w:pPr>
              <w:pStyle w:val="TextoTablas"/>
            </w:pPr>
            <w:r w:rsidRPr="002948F3">
              <w:t>Evaluador</w:t>
            </w:r>
            <w:r w:rsidR="00413438">
              <w:t>a</w:t>
            </w:r>
            <w:r w:rsidRPr="002948F3">
              <w:t xml:space="preserve"> instruccional </w:t>
            </w:r>
          </w:p>
        </w:tc>
        <w:tc>
          <w:tcPr>
            <w:tcW w:w="3402" w:type="dxa"/>
          </w:tcPr>
          <w:p w14:paraId="6ED3894A" w14:textId="77777777" w:rsidR="002D5B05" w:rsidRPr="003E290F" w:rsidRDefault="002D5B05" w:rsidP="00443816">
            <w:pPr>
              <w:pStyle w:val="TextoTablas"/>
            </w:pPr>
            <w:r w:rsidRPr="003E290F">
              <w:t>Centro de Comercio y Servicios - Regional Tolima</w:t>
            </w:r>
          </w:p>
        </w:tc>
      </w:tr>
      <w:tr w:rsidR="002D5B05" w:rsidRPr="003E290F" w14:paraId="329D83A9"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C3CB7E8" w14:textId="7096B1C1" w:rsidR="002D5B05" w:rsidRPr="003E290F" w:rsidRDefault="00413438" w:rsidP="00443816">
            <w:pPr>
              <w:pStyle w:val="TextoTablas"/>
            </w:pPr>
            <w:r w:rsidRPr="00413438">
              <w:t>Juan Daniel Polanco Muñoz</w:t>
            </w:r>
          </w:p>
        </w:tc>
        <w:tc>
          <w:tcPr>
            <w:tcW w:w="3260" w:type="dxa"/>
          </w:tcPr>
          <w:p w14:paraId="706841CE" w14:textId="77777777" w:rsidR="002D5B05" w:rsidRPr="003E290F" w:rsidRDefault="002D5B05" w:rsidP="00443816">
            <w:pPr>
              <w:pStyle w:val="TextoTablas"/>
            </w:pPr>
            <w:r w:rsidRPr="002948F3">
              <w:t>Diseñador de contenidos digitales</w:t>
            </w:r>
          </w:p>
        </w:tc>
        <w:tc>
          <w:tcPr>
            <w:tcW w:w="3402" w:type="dxa"/>
          </w:tcPr>
          <w:p w14:paraId="6AB165DB" w14:textId="77777777" w:rsidR="002D5B05" w:rsidRPr="003E290F" w:rsidRDefault="002D5B05" w:rsidP="00443816">
            <w:pPr>
              <w:pStyle w:val="TextoTablas"/>
            </w:pPr>
            <w:r w:rsidRPr="003E290F">
              <w:t>Centro de Comercio y Servicios - Regional Tolima</w:t>
            </w:r>
          </w:p>
        </w:tc>
      </w:tr>
      <w:tr w:rsidR="002D5B05" w:rsidRPr="003E290F" w14:paraId="63E09ED6" w14:textId="77777777" w:rsidTr="00443816">
        <w:tc>
          <w:tcPr>
            <w:tcW w:w="3114" w:type="dxa"/>
          </w:tcPr>
          <w:p w14:paraId="2D8A5A7C" w14:textId="77777777" w:rsidR="002D5B05" w:rsidRPr="003E290F" w:rsidRDefault="002D5B05" w:rsidP="00443816">
            <w:pPr>
              <w:pStyle w:val="TextoTablas"/>
            </w:pPr>
            <w:r w:rsidRPr="002948F3">
              <w:t>Manuel Felipe Echavarria Orozco</w:t>
            </w:r>
          </w:p>
        </w:tc>
        <w:tc>
          <w:tcPr>
            <w:tcW w:w="3260" w:type="dxa"/>
          </w:tcPr>
          <w:p w14:paraId="2FBE1F04" w14:textId="77777777" w:rsidR="002D5B05" w:rsidRPr="003E290F" w:rsidRDefault="002D5B05" w:rsidP="00443816">
            <w:pPr>
              <w:pStyle w:val="TextoTablas"/>
            </w:pPr>
            <w:r w:rsidRPr="003E290F">
              <w:t xml:space="preserve">Desarrollador </w:t>
            </w:r>
            <w:r w:rsidRPr="00413438">
              <w:rPr>
                <w:rStyle w:val="Extranjerismo"/>
              </w:rPr>
              <w:t>full stack</w:t>
            </w:r>
            <w:r w:rsidRPr="003E290F">
              <w:rPr>
                <w:spacing w:val="20"/>
                <w:lang w:val="en-US"/>
              </w:rPr>
              <w:t> </w:t>
            </w:r>
          </w:p>
        </w:tc>
        <w:tc>
          <w:tcPr>
            <w:tcW w:w="3402" w:type="dxa"/>
          </w:tcPr>
          <w:p w14:paraId="2BB8995F" w14:textId="77777777" w:rsidR="002D5B05" w:rsidRPr="003E290F" w:rsidRDefault="002D5B05" w:rsidP="00443816">
            <w:pPr>
              <w:pStyle w:val="TextoTablas"/>
            </w:pPr>
            <w:r w:rsidRPr="003E290F">
              <w:t>Centro de Comercio y Servicios - Regional Tolima</w:t>
            </w:r>
          </w:p>
        </w:tc>
      </w:tr>
      <w:tr w:rsidR="002D5B05" w:rsidRPr="003E290F" w14:paraId="4504EA8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3B3A62F7" w14:textId="70C29331" w:rsidR="002D5B05" w:rsidRPr="003E290F" w:rsidRDefault="00413438" w:rsidP="00443816">
            <w:pPr>
              <w:pStyle w:val="TextoTablas"/>
            </w:pPr>
            <w:r w:rsidRPr="00413438">
              <w:t>Gilberto Junior Rodríguez Rodríguez</w:t>
            </w:r>
          </w:p>
        </w:tc>
        <w:tc>
          <w:tcPr>
            <w:tcW w:w="3260" w:type="dxa"/>
          </w:tcPr>
          <w:p w14:paraId="49F374CC" w14:textId="77777777" w:rsidR="002D5B05" w:rsidRPr="003E290F" w:rsidRDefault="002D5B05" w:rsidP="00443816">
            <w:pPr>
              <w:pStyle w:val="TextoTablas"/>
            </w:pPr>
            <w:r w:rsidRPr="003E290F">
              <w:t>Animador y productor audiovisual</w:t>
            </w:r>
          </w:p>
        </w:tc>
        <w:tc>
          <w:tcPr>
            <w:tcW w:w="3402" w:type="dxa"/>
          </w:tcPr>
          <w:p w14:paraId="1BD49280" w14:textId="77777777" w:rsidR="002D5B05" w:rsidRPr="003E290F" w:rsidRDefault="002D5B05" w:rsidP="00443816">
            <w:pPr>
              <w:pStyle w:val="TextoTablas"/>
            </w:pPr>
            <w:r w:rsidRPr="003E290F">
              <w:t>Centro de Comercio y Servicios - Regional Tolima</w:t>
            </w:r>
          </w:p>
        </w:tc>
      </w:tr>
      <w:tr w:rsidR="002D5B05" w:rsidRPr="003E290F" w14:paraId="629A8FDD" w14:textId="77777777" w:rsidTr="00443816">
        <w:tc>
          <w:tcPr>
            <w:tcW w:w="3114" w:type="dxa"/>
          </w:tcPr>
          <w:p w14:paraId="68A709F2" w14:textId="77777777" w:rsidR="002D5B05" w:rsidRPr="003E290F" w:rsidRDefault="002D5B05" w:rsidP="00443816">
            <w:pPr>
              <w:pStyle w:val="TextoTablas"/>
            </w:pPr>
            <w:r w:rsidRPr="003E290F">
              <w:t>María Fernanda Pineda Mora</w:t>
            </w:r>
          </w:p>
        </w:tc>
        <w:tc>
          <w:tcPr>
            <w:tcW w:w="3260" w:type="dxa"/>
          </w:tcPr>
          <w:p w14:paraId="6B358A3D" w14:textId="77777777" w:rsidR="002D5B05" w:rsidRPr="003E290F" w:rsidRDefault="002D5B05" w:rsidP="00443816">
            <w:pPr>
              <w:pStyle w:val="TextoTablas"/>
            </w:pPr>
            <w:r w:rsidRPr="003E290F">
              <w:t>Evaluadora de contenidos inclusivos y accesibles</w:t>
            </w:r>
          </w:p>
        </w:tc>
        <w:tc>
          <w:tcPr>
            <w:tcW w:w="3402" w:type="dxa"/>
          </w:tcPr>
          <w:p w14:paraId="000533A2" w14:textId="77777777" w:rsidR="002D5B05" w:rsidRPr="003E290F" w:rsidRDefault="002D5B05" w:rsidP="00443816">
            <w:pPr>
              <w:pStyle w:val="TextoTablas"/>
            </w:pPr>
            <w:r w:rsidRPr="003E290F">
              <w:t>Centro de Comercio y Servicios - Regional Tolima</w:t>
            </w:r>
          </w:p>
        </w:tc>
      </w:tr>
      <w:tr w:rsidR="002D5B05" w:rsidRPr="003E290F" w14:paraId="35C66BA2"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E8DEC19" w14:textId="77777777" w:rsidR="002D5B05" w:rsidRPr="003E290F" w:rsidRDefault="002D5B05" w:rsidP="00443816">
            <w:pPr>
              <w:pStyle w:val="TextoTablas"/>
            </w:pPr>
            <w:r w:rsidRPr="003E290F">
              <w:t>Javier Mauricio Oviedo</w:t>
            </w:r>
          </w:p>
        </w:tc>
        <w:tc>
          <w:tcPr>
            <w:tcW w:w="3260" w:type="dxa"/>
          </w:tcPr>
          <w:p w14:paraId="05A7687B" w14:textId="77777777" w:rsidR="002D5B05" w:rsidRPr="003E290F" w:rsidRDefault="002D5B05" w:rsidP="00443816">
            <w:pPr>
              <w:pStyle w:val="TextoTablas"/>
            </w:pPr>
            <w:r w:rsidRPr="003E290F">
              <w:t>Validador y vinculador de recursos educativos digitales</w:t>
            </w:r>
          </w:p>
        </w:tc>
        <w:tc>
          <w:tcPr>
            <w:tcW w:w="3402" w:type="dxa"/>
          </w:tcPr>
          <w:p w14:paraId="025FF1A8" w14:textId="77777777" w:rsidR="002D5B05" w:rsidRPr="003E290F" w:rsidRDefault="002D5B05" w:rsidP="00443816">
            <w:pPr>
              <w:pStyle w:val="TextoTablas"/>
            </w:pPr>
            <w:r w:rsidRPr="003E290F">
              <w:t>Centro de Comercio y Servicios - Regional Tolima</w:t>
            </w:r>
          </w:p>
        </w:tc>
      </w:tr>
      <w:bookmarkEnd w:id="35"/>
    </w:tbl>
    <w:p w14:paraId="77109462" w14:textId="77777777" w:rsidR="004554CA" w:rsidRPr="003758F7" w:rsidRDefault="004554CA" w:rsidP="004554CA">
      <w:pPr>
        <w:rPr>
          <w:lang w:eastAsia="es-CO"/>
        </w:rPr>
      </w:pPr>
    </w:p>
    <w:sectPr w:rsidR="004554CA" w:rsidRPr="003758F7" w:rsidSect="003724F8">
      <w:headerReference w:type="default" r:id="rId20"/>
      <w:footerReference w:type="default" r:id="rId21"/>
      <w:pgSz w:w="12240" w:h="15840"/>
      <w:pgMar w:top="1701" w:right="1041"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523FC" w14:textId="77777777" w:rsidR="00451968" w:rsidRPr="003758F7" w:rsidRDefault="00451968" w:rsidP="00EC0858">
      <w:pPr>
        <w:spacing w:before="0" w:after="0" w:line="240" w:lineRule="auto"/>
      </w:pPr>
      <w:r w:rsidRPr="003758F7">
        <w:separator/>
      </w:r>
    </w:p>
  </w:endnote>
  <w:endnote w:type="continuationSeparator" w:id="0">
    <w:p w14:paraId="7D997D6C" w14:textId="77777777" w:rsidR="00451968" w:rsidRPr="003758F7" w:rsidRDefault="0045196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AA041" w14:textId="77777777" w:rsidR="00451968" w:rsidRPr="003758F7" w:rsidRDefault="00451968" w:rsidP="00EC0858">
      <w:pPr>
        <w:spacing w:before="0" w:after="0" w:line="240" w:lineRule="auto"/>
      </w:pPr>
      <w:r w:rsidRPr="003758F7">
        <w:separator/>
      </w:r>
    </w:p>
  </w:footnote>
  <w:footnote w:type="continuationSeparator" w:id="0">
    <w:p w14:paraId="71EC2401" w14:textId="77777777" w:rsidR="00451968" w:rsidRPr="003758F7" w:rsidRDefault="0045196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 name="Gráfico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834623D"/>
    <w:multiLevelType w:val="hybridMultilevel"/>
    <w:tmpl w:val="EA7664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77711A"/>
    <w:multiLevelType w:val="hybridMultilevel"/>
    <w:tmpl w:val="CB1693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0D5D48E1"/>
    <w:multiLevelType w:val="hybridMultilevel"/>
    <w:tmpl w:val="2A64CA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EC6624B"/>
    <w:multiLevelType w:val="hybridMultilevel"/>
    <w:tmpl w:val="5E7E7D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3A100D"/>
    <w:multiLevelType w:val="hybridMultilevel"/>
    <w:tmpl w:val="DA78D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1406DF8"/>
    <w:multiLevelType w:val="hybridMultilevel"/>
    <w:tmpl w:val="67CEB9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47D321D"/>
    <w:multiLevelType w:val="hybridMultilevel"/>
    <w:tmpl w:val="EC82EC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11" w15:restartNumberingAfterBreak="0">
    <w:nsid w:val="18843B50"/>
    <w:multiLevelType w:val="hybridMultilevel"/>
    <w:tmpl w:val="4D3C65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4" w15:restartNumberingAfterBreak="0">
    <w:nsid w:val="222F2DA1"/>
    <w:multiLevelType w:val="hybridMultilevel"/>
    <w:tmpl w:val="DDD61428"/>
    <w:lvl w:ilvl="0" w:tplc="882A480E">
      <w:start w:val="1"/>
      <w:numFmt w:val="decimal"/>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2C80394"/>
    <w:multiLevelType w:val="hybridMultilevel"/>
    <w:tmpl w:val="7A3CBD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2EDC71C2"/>
    <w:multiLevelType w:val="hybridMultilevel"/>
    <w:tmpl w:val="39F494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FA62E13"/>
    <w:multiLevelType w:val="hybridMultilevel"/>
    <w:tmpl w:val="A2BC76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3" w15:restartNumberingAfterBreak="0">
    <w:nsid w:val="3BDB7982"/>
    <w:multiLevelType w:val="hybridMultilevel"/>
    <w:tmpl w:val="3D6CD5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31B231F"/>
    <w:multiLevelType w:val="hybridMultilevel"/>
    <w:tmpl w:val="974E0C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9" w15:restartNumberingAfterBreak="0">
    <w:nsid w:val="4735085E"/>
    <w:multiLevelType w:val="hybridMultilevel"/>
    <w:tmpl w:val="613255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AB67912"/>
    <w:multiLevelType w:val="hybridMultilevel"/>
    <w:tmpl w:val="5D8C36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B815569"/>
    <w:multiLevelType w:val="hybridMultilevel"/>
    <w:tmpl w:val="147298C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4"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564719DA"/>
    <w:multiLevelType w:val="hybridMultilevel"/>
    <w:tmpl w:val="A34C34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5A0947D3"/>
    <w:multiLevelType w:val="hybridMultilevel"/>
    <w:tmpl w:val="36D870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9" w15:restartNumberingAfterBreak="0">
    <w:nsid w:val="6115315A"/>
    <w:multiLevelType w:val="hybridMultilevel"/>
    <w:tmpl w:val="5B3A15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65DB5342"/>
    <w:multiLevelType w:val="hybridMultilevel"/>
    <w:tmpl w:val="38FA3C86"/>
    <w:lvl w:ilvl="0" w:tplc="673AAD1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67491E08"/>
    <w:multiLevelType w:val="hybridMultilevel"/>
    <w:tmpl w:val="F93876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0B51EED"/>
    <w:multiLevelType w:val="hybridMultilevel"/>
    <w:tmpl w:val="5964D4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71DF51AA"/>
    <w:multiLevelType w:val="hybridMultilevel"/>
    <w:tmpl w:val="369208B4"/>
    <w:lvl w:ilvl="0" w:tplc="DD14DAB8">
      <w:start w:val="1"/>
      <w:numFmt w:val="decimal"/>
      <w:lvlText w:val="%1."/>
      <w:lvlJc w:val="righ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4" w15:restartNumberingAfterBreak="0">
    <w:nsid w:val="777B006F"/>
    <w:multiLevelType w:val="hybridMultilevel"/>
    <w:tmpl w:val="BFFEF7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7A4461B8"/>
    <w:multiLevelType w:val="hybridMultilevel"/>
    <w:tmpl w:val="977CF3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7C0108E6"/>
    <w:multiLevelType w:val="hybridMultilevel"/>
    <w:tmpl w:val="291C6C42"/>
    <w:lvl w:ilvl="0" w:tplc="BCF6AC42">
      <w:start w:val="1"/>
      <w:numFmt w:val="decimal"/>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abstractNumId w:val="0"/>
  </w:num>
  <w:num w:numId="2">
    <w:abstractNumId w:val="17"/>
  </w:num>
  <w:num w:numId="3">
    <w:abstractNumId w:val="33"/>
  </w:num>
  <w:num w:numId="4">
    <w:abstractNumId w:val="22"/>
  </w:num>
  <w:num w:numId="5">
    <w:abstractNumId w:val="25"/>
  </w:num>
  <w:num w:numId="6">
    <w:abstractNumId w:val="18"/>
  </w:num>
  <w:num w:numId="7">
    <w:abstractNumId w:val="34"/>
  </w:num>
  <w:num w:numId="8">
    <w:abstractNumId w:val="26"/>
  </w:num>
  <w:num w:numId="9">
    <w:abstractNumId w:val="12"/>
  </w:num>
  <w:num w:numId="10">
    <w:abstractNumId w:val="47"/>
  </w:num>
  <w:num w:numId="11">
    <w:abstractNumId w:val="19"/>
  </w:num>
  <w:num w:numId="12">
    <w:abstractNumId w:val="24"/>
  </w:num>
  <w:num w:numId="13">
    <w:abstractNumId w:val="16"/>
  </w:num>
  <w:num w:numId="14">
    <w:abstractNumId w:val="10"/>
  </w:num>
  <w:num w:numId="15">
    <w:abstractNumId w:val="1"/>
  </w:num>
  <w:num w:numId="16">
    <w:abstractNumId w:val="4"/>
  </w:num>
  <w:num w:numId="17">
    <w:abstractNumId w:val="13"/>
  </w:num>
  <w:num w:numId="18">
    <w:abstractNumId w:val="36"/>
  </w:num>
  <w:num w:numId="19">
    <w:abstractNumId w:val="28"/>
  </w:num>
  <w:num w:numId="20">
    <w:abstractNumId w:val="32"/>
  </w:num>
  <w:num w:numId="21">
    <w:abstractNumId w:val="38"/>
  </w:num>
  <w:num w:numId="22">
    <w:abstractNumId w:val="45"/>
  </w:num>
  <w:num w:numId="23">
    <w:abstractNumId w:val="3"/>
  </w:num>
  <w:num w:numId="24">
    <w:abstractNumId w:val="44"/>
  </w:num>
  <w:num w:numId="25">
    <w:abstractNumId w:val="31"/>
  </w:num>
  <w:num w:numId="26">
    <w:abstractNumId w:val="27"/>
  </w:num>
  <w:num w:numId="27">
    <w:abstractNumId w:val="46"/>
  </w:num>
  <w:num w:numId="28">
    <w:abstractNumId w:val="15"/>
  </w:num>
  <w:num w:numId="29">
    <w:abstractNumId w:val="41"/>
  </w:num>
  <w:num w:numId="30">
    <w:abstractNumId w:val="9"/>
  </w:num>
  <w:num w:numId="31">
    <w:abstractNumId w:val="2"/>
  </w:num>
  <w:num w:numId="32">
    <w:abstractNumId w:val="8"/>
  </w:num>
  <w:num w:numId="33">
    <w:abstractNumId w:val="39"/>
  </w:num>
  <w:num w:numId="34">
    <w:abstractNumId w:val="21"/>
  </w:num>
  <w:num w:numId="35">
    <w:abstractNumId w:val="37"/>
  </w:num>
  <w:num w:numId="36">
    <w:abstractNumId w:val="43"/>
  </w:num>
  <w:num w:numId="37">
    <w:abstractNumId w:val="6"/>
  </w:num>
  <w:num w:numId="38">
    <w:abstractNumId w:val="42"/>
  </w:num>
  <w:num w:numId="39">
    <w:abstractNumId w:val="14"/>
  </w:num>
  <w:num w:numId="40">
    <w:abstractNumId w:val="35"/>
  </w:num>
  <w:num w:numId="41">
    <w:abstractNumId w:val="20"/>
  </w:num>
  <w:num w:numId="42">
    <w:abstractNumId w:val="5"/>
  </w:num>
  <w:num w:numId="43">
    <w:abstractNumId w:val="11"/>
  </w:num>
  <w:num w:numId="44">
    <w:abstractNumId w:val="23"/>
  </w:num>
  <w:num w:numId="45">
    <w:abstractNumId w:val="30"/>
  </w:num>
  <w:num w:numId="46">
    <w:abstractNumId w:val="7"/>
  </w:num>
  <w:num w:numId="47">
    <w:abstractNumId w:val="29"/>
  </w:num>
  <w:num w:numId="48">
    <w:abstractNumId w:val="4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4A7C"/>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66512"/>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2286"/>
    <w:rsid w:val="001E4ECD"/>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18FE"/>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3778"/>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3C4B"/>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66816"/>
    <w:rsid w:val="003709AC"/>
    <w:rsid w:val="00371643"/>
    <w:rsid w:val="003721B2"/>
    <w:rsid w:val="003724F8"/>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158"/>
    <w:rsid w:val="003A4939"/>
    <w:rsid w:val="003A49AD"/>
    <w:rsid w:val="003A4D3F"/>
    <w:rsid w:val="003A57AC"/>
    <w:rsid w:val="003A5F81"/>
    <w:rsid w:val="003B0EC6"/>
    <w:rsid w:val="003B15D0"/>
    <w:rsid w:val="003C0A58"/>
    <w:rsid w:val="003C128C"/>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438"/>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1968"/>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AAE"/>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23E8"/>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406E"/>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7C0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2575"/>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45B5"/>
    <w:rsid w:val="00975057"/>
    <w:rsid w:val="0097598F"/>
    <w:rsid w:val="00975B31"/>
    <w:rsid w:val="00981E65"/>
    <w:rsid w:val="0098428C"/>
    <w:rsid w:val="00985769"/>
    <w:rsid w:val="009862B2"/>
    <w:rsid w:val="009867BC"/>
    <w:rsid w:val="0098715A"/>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5AFC"/>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6CFB"/>
    <w:rsid w:val="00D578C7"/>
    <w:rsid w:val="00D57D33"/>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6A9"/>
    <w:rsid w:val="00D80D56"/>
    <w:rsid w:val="00D8122F"/>
    <w:rsid w:val="00D81496"/>
    <w:rsid w:val="00D817EF"/>
    <w:rsid w:val="00D8180B"/>
    <w:rsid w:val="00D8344C"/>
    <w:rsid w:val="00D83F26"/>
    <w:rsid w:val="00D83F32"/>
    <w:rsid w:val="00D84739"/>
    <w:rsid w:val="00D8572A"/>
    <w:rsid w:val="00D85B6E"/>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67E0F"/>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45D2"/>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E5CF9"/>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decuadrcula4">
    <w:name w:val="Grid Table 4"/>
    <w:basedOn w:val="Tablanormal"/>
    <w:uiPriority w:val="49"/>
    <w:rsid w:val="00293778"/>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1459159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7iTJKd85dyc" TargetMode="External"/><Relationship Id="rId18" Type="http://schemas.openxmlformats.org/officeDocument/2006/relationships/hyperlink" Target="https://www.superfinanciera.gov.co" TargetMode="Externa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superfinanciera.gov.co" TargetMode="External"/><Relationship Id="rId2" Type="http://schemas.openxmlformats.org/officeDocument/2006/relationships/customXml" Target="../customXml/item2.xml"/><Relationship Id="rId16" Type="http://schemas.openxmlformats.org/officeDocument/2006/relationships/hyperlink" Target="https://www.suin-juriscol.gov.c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superfinanciera.gov.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101</Pages>
  <Words>20577</Words>
  <Characters>118938</Characters>
  <Application>Microsoft Office Word</Application>
  <DocSecurity>0</DocSecurity>
  <Lines>2427</Lines>
  <Paragraphs>1048</Paragraphs>
  <ScaleCrop>false</ScaleCrop>
  <HeadingPairs>
    <vt:vector size="2" baseType="variant">
      <vt:variant>
        <vt:lpstr>Título</vt:lpstr>
      </vt:variant>
      <vt:variant>
        <vt:i4>1</vt:i4>
      </vt:variant>
    </vt:vector>
  </HeadingPairs>
  <TitlesOfParts>
    <vt:vector size="1" baseType="lpstr">
      <vt:lpstr>Gestión y recuperación de cartera en entidades financieras</vt:lpstr>
    </vt:vector>
  </TitlesOfParts>
  <Company/>
  <LinksUpToDate>false</LinksUpToDate>
  <CharactersWithSpaces>138467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y recuperación de cartera en entidades financieras</dc:title>
  <dc:subject/>
  <dc:creator>SENA</dc:creator>
  <cp:keywords/>
  <dc:description/>
  <cp:lastModifiedBy>Fernanda Mora</cp:lastModifiedBy>
  <cp:revision>22</cp:revision>
  <cp:lastPrinted>2026-05-07T00:36:00Z</cp:lastPrinted>
  <dcterms:created xsi:type="dcterms:W3CDTF">2026-06-01T19:31:00Z</dcterms:created>
  <dcterms:modified xsi:type="dcterms:W3CDTF">2026-06-16T14:01:00Z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