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F0D9CA" w14:textId="77777777" w:rsidR="005E5A62" w:rsidRDefault="005E5A62">
      <w:pPr>
        <w:spacing w:line="240" w:lineRule="auto"/>
        <w:rPr>
          <w:b/>
        </w:rPr>
      </w:pPr>
    </w:p>
    <w:tbl>
      <w:tblPr>
        <w:tblStyle w:val="a"/>
        <w:tblW w:w="144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890"/>
        <w:gridCol w:w="4635"/>
      </w:tblGrid>
      <w:tr w:rsidR="005E5A62" w14:paraId="3778D09E" w14:textId="77777777">
        <w:trPr>
          <w:trHeight w:val="440"/>
        </w:trPr>
        <w:tc>
          <w:tcPr>
            <w:tcW w:w="14400" w:type="dxa"/>
            <w:gridSpan w:val="3"/>
            <w:shd w:val="clear" w:color="auto" w:fill="FCE5CD"/>
            <w:tcMar>
              <w:top w:w="100" w:type="dxa"/>
              <w:left w:w="100" w:type="dxa"/>
              <w:bottom w:w="100" w:type="dxa"/>
              <w:right w:w="100" w:type="dxa"/>
            </w:tcMar>
          </w:tcPr>
          <w:p w14:paraId="45DFD846" w14:textId="77777777" w:rsidR="005E5A62" w:rsidRDefault="00000000">
            <w:pPr>
              <w:widowControl w:val="0"/>
              <w:spacing w:line="240" w:lineRule="auto"/>
              <w:jc w:val="center"/>
              <w:rPr>
                <w:b/>
                <w:sz w:val="24"/>
                <w:szCs w:val="24"/>
              </w:rPr>
            </w:pPr>
            <w:proofErr w:type="spellStart"/>
            <w:r>
              <w:rPr>
                <w:b/>
                <w:sz w:val="24"/>
                <w:szCs w:val="24"/>
              </w:rPr>
              <w:t>Slide</w:t>
            </w:r>
            <w:proofErr w:type="spellEnd"/>
            <w:r>
              <w:rPr>
                <w:b/>
                <w:sz w:val="24"/>
                <w:szCs w:val="24"/>
              </w:rPr>
              <w:t xml:space="preserve"> de diapositivas (Simple)</w:t>
            </w:r>
          </w:p>
        </w:tc>
      </w:tr>
      <w:tr w:rsidR="005E5A62" w14:paraId="1155D8C4" w14:textId="77777777">
        <w:tc>
          <w:tcPr>
            <w:tcW w:w="1875" w:type="dxa"/>
            <w:shd w:val="clear" w:color="auto" w:fill="FCE5CD"/>
            <w:tcMar>
              <w:top w:w="100" w:type="dxa"/>
              <w:left w:w="100" w:type="dxa"/>
              <w:bottom w:w="100" w:type="dxa"/>
              <w:right w:w="100" w:type="dxa"/>
            </w:tcMar>
          </w:tcPr>
          <w:p w14:paraId="30E81969" w14:textId="77777777" w:rsidR="005E5A62" w:rsidRDefault="00000000">
            <w:pPr>
              <w:widowControl w:val="0"/>
              <w:spacing w:line="240" w:lineRule="auto"/>
              <w:rPr>
                <w:b/>
                <w:sz w:val="20"/>
                <w:szCs w:val="20"/>
              </w:rPr>
            </w:pPr>
            <w:r>
              <w:rPr>
                <w:b/>
                <w:sz w:val="20"/>
                <w:szCs w:val="20"/>
              </w:rPr>
              <w:t>Indicaciones</w:t>
            </w:r>
          </w:p>
        </w:tc>
        <w:tc>
          <w:tcPr>
            <w:tcW w:w="12525" w:type="dxa"/>
            <w:gridSpan w:val="2"/>
            <w:shd w:val="clear" w:color="auto" w:fill="FCE5CD"/>
            <w:tcMar>
              <w:top w:w="100" w:type="dxa"/>
              <w:left w:w="100" w:type="dxa"/>
              <w:bottom w:w="100" w:type="dxa"/>
              <w:right w:w="100" w:type="dxa"/>
            </w:tcMar>
          </w:tcPr>
          <w:p w14:paraId="5323AD15" w14:textId="77777777" w:rsidR="005E5A62" w:rsidRDefault="00000000">
            <w:pPr>
              <w:widowControl w:val="0"/>
              <w:numPr>
                <w:ilvl w:val="0"/>
                <w:numId w:val="1"/>
              </w:numPr>
              <w:spacing w:line="240" w:lineRule="auto"/>
              <w:rPr>
                <w:color w:val="434343"/>
                <w:sz w:val="20"/>
                <w:szCs w:val="20"/>
              </w:rPr>
            </w:pPr>
            <w:r>
              <w:rPr>
                <w:color w:val="434343"/>
                <w:sz w:val="20"/>
                <w:szCs w:val="20"/>
              </w:rPr>
              <w:t>Título o subtítulo de la temática que se aborda</w:t>
            </w:r>
          </w:p>
          <w:p w14:paraId="1AB3D39A" w14:textId="77777777" w:rsidR="005E5A62" w:rsidRDefault="00000000">
            <w:pPr>
              <w:widowControl w:val="0"/>
              <w:numPr>
                <w:ilvl w:val="0"/>
                <w:numId w:val="1"/>
              </w:numPr>
              <w:spacing w:line="240" w:lineRule="auto"/>
              <w:rPr>
                <w:color w:val="434343"/>
                <w:sz w:val="20"/>
                <w:szCs w:val="20"/>
              </w:rPr>
            </w:pPr>
            <w:r>
              <w:rPr>
                <w:color w:val="434343"/>
                <w:sz w:val="20"/>
                <w:szCs w:val="20"/>
              </w:rPr>
              <w:t xml:space="preserve">Colocar una breve descripción del tema que se aborda en el </w:t>
            </w:r>
            <w:proofErr w:type="spellStart"/>
            <w:r>
              <w:rPr>
                <w:color w:val="434343"/>
                <w:sz w:val="20"/>
                <w:szCs w:val="20"/>
              </w:rPr>
              <w:t>slide</w:t>
            </w:r>
            <w:proofErr w:type="spellEnd"/>
          </w:p>
          <w:p w14:paraId="7FC96DAB" w14:textId="77777777" w:rsidR="005E5A62" w:rsidRDefault="00000000">
            <w:pPr>
              <w:widowControl w:val="0"/>
              <w:numPr>
                <w:ilvl w:val="0"/>
                <w:numId w:val="1"/>
              </w:numPr>
              <w:spacing w:line="240" w:lineRule="auto"/>
              <w:rPr>
                <w:color w:val="434343"/>
                <w:sz w:val="20"/>
                <w:szCs w:val="20"/>
              </w:rPr>
            </w:pPr>
            <w:r>
              <w:rPr>
                <w:color w:val="434343"/>
                <w:sz w:val="20"/>
                <w:szCs w:val="20"/>
              </w:rPr>
              <w:t>Colocar el texto que va en cada diapositiva según el formato instruccional</w:t>
            </w:r>
          </w:p>
          <w:p w14:paraId="6D813832" w14:textId="77777777" w:rsidR="005E5A62" w:rsidRDefault="00000000">
            <w:pPr>
              <w:widowControl w:val="0"/>
              <w:numPr>
                <w:ilvl w:val="0"/>
                <w:numId w:val="1"/>
              </w:numPr>
              <w:spacing w:after="160" w:line="240" w:lineRule="auto"/>
              <w:rPr>
                <w:color w:val="434343"/>
                <w:sz w:val="20"/>
                <w:szCs w:val="20"/>
              </w:rPr>
            </w:pPr>
            <w:r>
              <w:rPr>
                <w:color w:val="434343"/>
                <w:sz w:val="20"/>
                <w:szCs w:val="20"/>
              </w:rPr>
              <w:t xml:space="preserve">Máximo 8 </w:t>
            </w:r>
            <w:proofErr w:type="spellStart"/>
            <w:r>
              <w:rPr>
                <w:color w:val="434343"/>
                <w:sz w:val="20"/>
                <w:szCs w:val="20"/>
              </w:rPr>
              <w:t>slide</w:t>
            </w:r>
            <w:proofErr w:type="spellEnd"/>
          </w:p>
        </w:tc>
      </w:tr>
      <w:tr w:rsidR="005E5A62" w14:paraId="2B9E4BD1" w14:textId="77777777">
        <w:tc>
          <w:tcPr>
            <w:tcW w:w="1875" w:type="dxa"/>
            <w:shd w:val="clear" w:color="auto" w:fill="FCE5CD"/>
            <w:tcMar>
              <w:top w:w="100" w:type="dxa"/>
              <w:left w:w="100" w:type="dxa"/>
              <w:bottom w:w="100" w:type="dxa"/>
              <w:right w:w="100" w:type="dxa"/>
            </w:tcMar>
          </w:tcPr>
          <w:p w14:paraId="2569A1C2" w14:textId="77777777" w:rsidR="005E5A62" w:rsidRDefault="00000000">
            <w:pPr>
              <w:widowControl w:val="0"/>
              <w:spacing w:line="240" w:lineRule="auto"/>
              <w:rPr>
                <w:b/>
                <w:sz w:val="20"/>
                <w:szCs w:val="20"/>
              </w:rPr>
            </w:pPr>
            <w:r>
              <w:rPr>
                <w:b/>
                <w:sz w:val="20"/>
                <w:szCs w:val="20"/>
              </w:rPr>
              <w:t xml:space="preserve">Título </w:t>
            </w:r>
          </w:p>
        </w:tc>
        <w:tc>
          <w:tcPr>
            <w:tcW w:w="12525" w:type="dxa"/>
            <w:gridSpan w:val="2"/>
            <w:shd w:val="clear" w:color="auto" w:fill="auto"/>
            <w:tcMar>
              <w:top w:w="100" w:type="dxa"/>
              <w:left w:w="100" w:type="dxa"/>
              <w:bottom w:w="100" w:type="dxa"/>
              <w:right w:w="100" w:type="dxa"/>
            </w:tcMar>
          </w:tcPr>
          <w:p w14:paraId="606F5F0C" w14:textId="17DC9EBA" w:rsidR="005E5A62" w:rsidRDefault="005B5960">
            <w:pPr>
              <w:widowControl w:val="0"/>
              <w:spacing w:line="240" w:lineRule="auto"/>
              <w:rPr>
                <w:color w:val="434343"/>
                <w:sz w:val="20"/>
                <w:szCs w:val="20"/>
              </w:rPr>
            </w:pPr>
            <w:r>
              <w:rPr>
                <w:color w:val="434343"/>
              </w:rPr>
              <w:t>Disacáridos:</w:t>
            </w:r>
          </w:p>
        </w:tc>
      </w:tr>
      <w:tr w:rsidR="005E5A62" w14:paraId="0D359F5A" w14:textId="77777777">
        <w:tc>
          <w:tcPr>
            <w:tcW w:w="1875" w:type="dxa"/>
            <w:shd w:val="clear" w:color="auto" w:fill="FCE5CD"/>
            <w:tcMar>
              <w:top w:w="100" w:type="dxa"/>
              <w:left w:w="100" w:type="dxa"/>
              <w:bottom w:w="100" w:type="dxa"/>
              <w:right w:w="100" w:type="dxa"/>
            </w:tcMar>
          </w:tcPr>
          <w:p w14:paraId="72CF5F73" w14:textId="77777777" w:rsidR="005E5A62" w:rsidRDefault="00000000">
            <w:pPr>
              <w:widowControl w:val="0"/>
              <w:spacing w:line="240" w:lineRule="auto"/>
              <w:rPr>
                <w:b/>
                <w:sz w:val="20"/>
                <w:szCs w:val="20"/>
              </w:rPr>
            </w:pPr>
            <w:r>
              <w:rPr>
                <w:b/>
                <w:sz w:val="20"/>
                <w:szCs w:val="20"/>
              </w:rPr>
              <w:t>Texto descriptivo</w:t>
            </w:r>
          </w:p>
        </w:tc>
        <w:tc>
          <w:tcPr>
            <w:tcW w:w="12525" w:type="dxa"/>
            <w:gridSpan w:val="2"/>
            <w:shd w:val="clear" w:color="auto" w:fill="auto"/>
            <w:tcMar>
              <w:top w:w="100" w:type="dxa"/>
              <w:left w:w="100" w:type="dxa"/>
              <w:bottom w:w="100" w:type="dxa"/>
              <w:right w:w="100" w:type="dxa"/>
            </w:tcMar>
          </w:tcPr>
          <w:p w14:paraId="188DA668" w14:textId="70535B41" w:rsidR="005E5A62" w:rsidRDefault="005B5960">
            <w:pPr>
              <w:widowControl w:val="0"/>
              <w:spacing w:line="240" w:lineRule="auto"/>
              <w:rPr>
                <w:color w:val="434343"/>
                <w:sz w:val="20"/>
                <w:szCs w:val="20"/>
              </w:rPr>
            </w:pPr>
            <w:r w:rsidRPr="005B5960">
              <w:rPr>
                <w:color w:val="434343"/>
                <w:sz w:val="20"/>
                <w:szCs w:val="20"/>
              </w:rPr>
              <w:t>Son los azúcares más abundantes en los alimentos, entre los más conocidos está la sacarosa, la lactosa y la maltosa que se conforman por la unión de dos monosacáridos que por hidrólisis en la digestión se convierten en hexosas. Este grupo de azúcares son importantes en la dieta de las personas porque aporta energía, componente esencial en el funcionamiento de los músculos.</w:t>
            </w:r>
          </w:p>
        </w:tc>
      </w:tr>
      <w:tr w:rsidR="005E5A62" w14:paraId="3DC143A7" w14:textId="77777777">
        <w:trPr>
          <w:trHeight w:val="420"/>
        </w:trPr>
        <w:tc>
          <w:tcPr>
            <w:tcW w:w="1875" w:type="dxa"/>
            <w:shd w:val="clear" w:color="auto" w:fill="auto"/>
            <w:tcMar>
              <w:top w:w="100" w:type="dxa"/>
              <w:left w:w="100" w:type="dxa"/>
              <w:bottom w:w="100" w:type="dxa"/>
              <w:right w:w="100" w:type="dxa"/>
            </w:tcMar>
          </w:tcPr>
          <w:p w14:paraId="5D2F02AE" w14:textId="0666CD7A" w:rsidR="005E5A62" w:rsidRDefault="005B5960">
            <w:pPr>
              <w:widowControl w:val="0"/>
              <w:spacing w:line="240" w:lineRule="auto"/>
              <w:rPr>
                <w:b/>
              </w:rPr>
            </w:pPr>
            <w:r w:rsidRPr="0003053E">
              <w:rPr>
                <w:lang w:val="es-CO"/>
              </w:rPr>
              <w:t>Lactosa:</w:t>
            </w:r>
          </w:p>
        </w:tc>
        <w:tc>
          <w:tcPr>
            <w:tcW w:w="7890" w:type="dxa"/>
            <w:shd w:val="clear" w:color="auto" w:fill="auto"/>
            <w:tcMar>
              <w:top w:w="100" w:type="dxa"/>
              <w:left w:w="100" w:type="dxa"/>
              <w:bottom w:w="100" w:type="dxa"/>
              <w:right w:w="100" w:type="dxa"/>
            </w:tcMar>
          </w:tcPr>
          <w:p w14:paraId="1DFC95CA" w14:textId="045254FE" w:rsidR="005E5A62" w:rsidRDefault="005B5960" w:rsidP="005B5960">
            <w:pPr>
              <w:widowControl w:val="0"/>
              <w:spacing w:line="240" w:lineRule="auto"/>
              <w:rPr>
                <w:sz w:val="20"/>
                <w:szCs w:val="20"/>
              </w:rPr>
            </w:pPr>
            <w:r w:rsidRPr="0003053E">
              <w:rPr>
                <w:sz w:val="20"/>
                <w:szCs w:val="20"/>
                <w:lang w:val="es-CO"/>
              </w:rPr>
              <w:t>Disacárido que se encuentra</w:t>
            </w:r>
            <w:r>
              <w:rPr>
                <w:sz w:val="20"/>
                <w:szCs w:val="20"/>
                <w:lang w:val="es-CO"/>
              </w:rPr>
              <w:t xml:space="preserve"> </w:t>
            </w:r>
            <w:r w:rsidRPr="0003053E">
              <w:rPr>
                <w:sz w:val="20"/>
                <w:szCs w:val="20"/>
                <w:lang w:val="es-CO"/>
              </w:rPr>
              <w:t>en la leche que por hidrólisis da como</w:t>
            </w:r>
            <w:r>
              <w:rPr>
                <w:sz w:val="20"/>
                <w:szCs w:val="20"/>
                <w:lang w:val="es-CO"/>
              </w:rPr>
              <w:t xml:space="preserve"> </w:t>
            </w:r>
            <w:r w:rsidRPr="0003053E">
              <w:rPr>
                <w:sz w:val="20"/>
                <w:szCs w:val="20"/>
                <w:lang w:val="es-CO"/>
              </w:rPr>
              <w:t>resultado monosacáridos como glucosa</w:t>
            </w:r>
            <w:r>
              <w:rPr>
                <w:sz w:val="20"/>
                <w:szCs w:val="20"/>
                <w:lang w:val="es-CO"/>
              </w:rPr>
              <w:t xml:space="preserve"> </w:t>
            </w:r>
            <w:r w:rsidRPr="0003053E">
              <w:rPr>
                <w:sz w:val="20"/>
                <w:szCs w:val="20"/>
                <w:lang w:val="es-CO"/>
              </w:rPr>
              <w:t>y galactosa. La lactosa comúnmente</w:t>
            </w:r>
            <w:r>
              <w:rPr>
                <w:sz w:val="20"/>
                <w:szCs w:val="20"/>
                <w:lang w:val="es-CO"/>
              </w:rPr>
              <w:t xml:space="preserve"> </w:t>
            </w:r>
            <w:r w:rsidRPr="0003053E">
              <w:rPr>
                <w:sz w:val="20"/>
                <w:szCs w:val="20"/>
                <w:lang w:val="es-CO"/>
              </w:rPr>
              <w:t>se conoce como el azúcar de la leche;</w:t>
            </w:r>
            <w:r>
              <w:rPr>
                <w:sz w:val="20"/>
                <w:szCs w:val="20"/>
                <w:lang w:val="es-CO"/>
              </w:rPr>
              <w:t xml:space="preserve"> </w:t>
            </w:r>
            <w:r w:rsidRPr="0003053E">
              <w:rPr>
                <w:sz w:val="20"/>
                <w:szCs w:val="20"/>
                <w:lang w:val="es-CO"/>
              </w:rPr>
              <w:t>este producto es muy importante para</w:t>
            </w:r>
            <w:r>
              <w:rPr>
                <w:sz w:val="20"/>
                <w:szCs w:val="20"/>
                <w:lang w:val="es-CO"/>
              </w:rPr>
              <w:t xml:space="preserve"> </w:t>
            </w:r>
            <w:r w:rsidRPr="0003053E">
              <w:rPr>
                <w:sz w:val="20"/>
                <w:szCs w:val="20"/>
                <w:lang w:val="es-CO"/>
              </w:rPr>
              <w:t>los lactantes porque aporta energía</w:t>
            </w:r>
            <w:r>
              <w:rPr>
                <w:sz w:val="20"/>
                <w:szCs w:val="20"/>
                <w:lang w:val="es-CO"/>
              </w:rPr>
              <w:t xml:space="preserve"> </w:t>
            </w:r>
            <w:r w:rsidRPr="0003053E">
              <w:rPr>
                <w:sz w:val="20"/>
                <w:szCs w:val="20"/>
                <w:lang w:val="es-CO"/>
              </w:rPr>
              <w:t>y nutrientes. En las personas adultas</w:t>
            </w:r>
            <w:r>
              <w:rPr>
                <w:sz w:val="20"/>
                <w:szCs w:val="20"/>
                <w:lang w:val="es-CO"/>
              </w:rPr>
              <w:t xml:space="preserve"> </w:t>
            </w:r>
            <w:r w:rsidRPr="0003053E">
              <w:rPr>
                <w:sz w:val="20"/>
                <w:szCs w:val="20"/>
                <w:lang w:val="es-CO"/>
              </w:rPr>
              <w:t>aporta energía.</w:t>
            </w:r>
          </w:p>
          <w:p w14:paraId="7E0B356E" w14:textId="77777777" w:rsidR="005E5A62" w:rsidRDefault="005E5A62">
            <w:pPr>
              <w:widowControl w:val="0"/>
              <w:spacing w:line="240" w:lineRule="auto"/>
              <w:rPr>
                <w:sz w:val="20"/>
                <w:szCs w:val="20"/>
              </w:rPr>
            </w:pPr>
          </w:p>
        </w:tc>
        <w:tc>
          <w:tcPr>
            <w:tcW w:w="4635" w:type="dxa"/>
            <w:shd w:val="clear" w:color="auto" w:fill="auto"/>
            <w:tcMar>
              <w:top w:w="100" w:type="dxa"/>
              <w:left w:w="100" w:type="dxa"/>
              <w:bottom w:w="100" w:type="dxa"/>
              <w:right w:w="100" w:type="dxa"/>
            </w:tcMar>
          </w:tcPr>
          <w:p w14:paraId="56A5A741" w14:textId="784E5A2A" w:rsidR="005E5A62" w:rsidRDefault="005B5960">
            <w:pPr>
              <w:widowControl w:val="0"/>
              <w:spacing w:line="240" w:lineRule="auto"/>
              <w:rPr>
                <w:sz w:val="20"/>
                <w:szCs w:val="20"/>
              </w:rPr>
            </w:pPr>
            <w:r w:rsidRPr="005B5960">
              <w:rPr>
                <w:noProof/>
                <w:sz w:val="20"/>
                <w:szCs w:val="20"/>
              </w:rPr>
              <w:drawing>
                <wp:inline distT="0" distB="0" distL="0" distR="0" wp14:anchorId="70E5EC4D" wp14:editId="337CC43F">
                  <wp:extent cx="2695575" cy="1557173"/>
                  <wp:effectExtent l="0" t="0" r="0" b="5080"/>
                  <wp:docPr id="2052223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23118" name=""/>
                          <pic:cNvPicPr/>
                        </pic:nvPicPr>
                        <pic:blipFill>
                          <a:blip r:embed="rId7"/>
                          <a:stretch>
                            <a:fillRect/>
                          </a:stretch>
                        </pic:blipFill>
                        <pic:spPr>
                          <a:xfrm>
                            <a:off x="0" y="0"/>
                            <a:ext cx="2697916" cy="1558525"/>
                          </a:xfrm>
                          <a:prstGeom prst="rect">
                            <a:avLst/>
                          </a:prstGeom>
                        </pic:spPr>
                      </pic:pic>
                    </a:graphicData>
                  </a:graphic>
                </wp:inline>
              </w:drawing>
            </w:r>
          </w:p>
          <w:p w14:paraId="55D118D4" w14:textId="77777777" w:rsidR="005E5A62" w:rsidRDefault="005E5A62">
            <w:pPr>
              <w:widowControl w:val="0"/>
              <w:spacing w:line="240" w:lineRule="auto"/>
              <w:rPr>
                <w:sz w:val="20"/>
                <w:szCs w:val="20"/>
              </w:rPr>
            </w:pPr>
          </w:p>
          <w:p w14:paraId="2C0E5AE1" w14:textId="40AB94BC" w:rsidR="005B5960" w:rsidRPr="005B5960" w:rsidRDefault="005B5960">
            <w:pPr>
              <w:widowControl w:val="0"/>
              <w:spacing w:line="240" w:lineRule="auto"/>
              <w:rPr>
                <w:sz w:val="16"/>
                <w:szCs w:val="16"/>
              </w:rPr>
            </w:pPr>
            <w:hyperlink r:id="rId8" w:history="1">
              <w:r w:rsidRPr="005B5960">
                <w:rPr>
                  <w:rStyle w:val="Hipervnculo"/>
                  <w:sz w:val="16"/>
                  <w:szCs w:val="16"/>
                </w:rPr>
                <w:t>https://www.freepik.es/foto-gratis/nina-desayunando-mesa-blanca_6421028.htm#fromView=search&amp;page=1&amp;position=6&amp;uuid=3453109d-044a-46d3-967e-f6246069dafc</w:t>
              </w:r>
            </w:hyperlink>
            <w:r w:rsidRPr="005B5960">
              <w:rPr>
                <w:sz w:val="16"/>
                <w:szCs w:val="16"/>
              </w:rPr>
              <w:t xml:space="preserve"> </w:t>
            </w:r>
          </w:p>
        </w:tc>
      </w:tr>
      <w:tr w:rsidR="005B5960" w14:paraId="3DC1AEEA" w14:textId="77777777">
        <w:trPr>
          <w:trHeight w:val="420"/>
        </w:trPr>
        <w:tc>
          <w:tcPr>
            <w:tcW w:w="1875" w:type="dxa"/>
            <w:shd w:val="clear" w:color="auto" w:fill="auto"/>
            <w:tcMar>
              <w:top w:w="100" w:type="dxa"/>
              <w:left w:w="100" w:type="dxa"/>
              <w:bottom w:w="100" w:type="dxa"/>
              <w:right w:w="100" w:type="dxa"/>
            </w:tcMar>
          </w:tcPr>
          <w:p w14:paraId="3A4D364F" w14:textId="4570DA85" w:rsidR="005B5960" w:rsidRDefault="005B5960" w:rsidP="005B5960">
            <w:pPr>
              <w:widowControl w:val="0"/>
              <w:spacing w:line="240" w:lineRule="auto"/>
              <w:rPr>
                <w:b/>
              </w:rPr>
            </w:pPr>
            <w:r w:rsidRPr="0003053E">
              <w:rPr>
                <w:lang w:val="es-CO"/>
              </w:rPr>
              <w:lastRenderedPageBreak/>
              <w:t>Sacarosa:</w:t>
            </w:r>
          </w:p>
        </w:tc>
        <w:tc>
          <w:tcPr>
            <w:tcW w:w="7890" w:type="dxa"/>
            <w:shd w:val="clear" w:color="auto" w:fill="auto"/>
            <w:tcMar>
              <w:top w:w="100" w:type="dxa"/>
              <w:left w:w="100" w:type="dxa"/>
              <w:bottom w:w="100" w:type="dxa"/>
              <w:right w:w="100" w:type="dxa"/>
            </w:tcMar>
          </w:tcPr>
          <w:p w14:paraId="706DDDE4" w14:textId="57924B1F" w:rsidR="005B5960" w:rsidRDefault="005B5960" w:rsidP="005B5960">
            <w:pPr>
              <w:widowControl w:val="0"/>
              <w:spacing w:line="240" w:lineRule="auto"/>
              <w:rPr>
                <w:sz w:val="20"/>
                <w:szCs w:val="20"/>
              </w:rPr>
            </w:pPr>
            <w:r w:rsidRPr="0003053E">
              <w:rPr>
                <w:sz w:val="20"/>
                <w:szCs w:val="20"/>
                <w:lang w:val="es-CO"/>
              </w:rPr>
              <w:t>Es un disacárido conocido</w:t>
            </w:r>
            <w:r>
              <w:rPr>
                <w:sz w:val="20"/>
                <w:szCs w:val="20"/>
                <w:lang w:val="es-CO"/>
              </w:rPr>
              <w:t xml:space="preserve"> </w:t>
            </w:r>
            <w:r w:rsidRPr="0003053E">
              <w:rPr>
                <w:sz w:val="20"/>
                <w:szCs w:val="20"/>
                <w:lang w:val="es-CO"/>
              </w:rPr>
              <w:t>comúnmente como el azúcar de mesa,</w:t>
            </w:r>
            <w:r>
              <w:rPr>
                <w:sz w:val="20"/>
                <w:szCs w:val="20"/>
                <w:lang w:val="es-CO"/>
              </w:rPr>
              <w:t xml:space="preserve"> </w:t>
            </w:r>
            <w:r w:rsidRPr="0003053E">
              <w:rPr>
                <w:sz w:val="20"/>
                <w:szCs w:val="20"/>
                <w:lang w:val="es-CO"/>
              </w:rPr>
              <w:t>es extraído de la caña de azúcar y de la</w:t>
            </w:r>
            <w:r>
              <w:rPr>
                <w:sz w:val="20"/>
                <w:szCs w:val="20"/>
                <w:lang w:val="es-CO"/>
              </w:rPr>
              <w:t xml:space="preserve"> </w:t>
            </w:r>
            <w:r w:rsidRPr="0003053E">
              <w:rPr>
                <w:sz w:val="20"/>
                <w:szCs w:val="20"/>
                <w:lang w:val="es-CO"/>
              </w:rPr>
              <w:t>remolacha; por la acción de la hidrólisis</w:t>
            </w:r>
            <w:r>
              <w:rPr>
                <w:sz w:val="20"/>
                <w:szCs w:val="20"/>
                <w:lang w:val="es-CO"/>
              </w:rPr>
              <w:t xml:space="preserve"> </w:t>
            </w:r>
            <w:r w:rsidRPr="0003053E">
              <w:rPr>
                <w:sz w:val="20"/>
                <w:szCs w:val="20"/>
                <w:lang w:val="es-CO"/>
              </w:rPr>
              <w:t>en la digestión da como resultado una</w:t>
            </w:r>
            <w:r>
              <w:rPr>
                <w:sz w:val="20"/>
                <w:szCs w:val="20"/>
                <w:lang w:val="es-CO"/>
              </w:rPr>
              <w:t xml:space="preserve"> </w:t>
            </w:r>
            <w:r w:rsidRPr="0003053E">
              <w:rPr>
                <w:sz w:val="20"/>
                <w:szCs w:val="20"/>
                <w:lang w:val="es-CO"/>
              </w:rPr>
              <w:t>glucosa más una fructosa. Este producto</w:t>
            </w:r>
            <w:r>
              <w:rPr>
                <w:sz w:val="20"/>
                <w:szCs w:val="20"/>
                <w:lang w:val="es-CO"/>
              </w:rPr>
              <w:t xml:space="preserve"> </w:t>
            </w:r>
            <w:r w:rsidRPr="0003053E">
              <w:rPr>
                <w:sz w:val="20"/>
                <w:szCs w:val="20"/>
                <w:lang w:val="es-CO"/>
              </w:rPr>
              <w:t>es muy usado para endulzar comidas</w:t>
            </w:r>
            <w:r>
              <w:rPr>
                <w:sz w:val="20"/>
                <w:szCs w:val="20"/>
                <w:lang w:val="es-CO"/>
              </w:rPr>
              <w:t xml:space="preserve"> </w:t>
            </w:r>
            <w:r w:rsidRPr="0003053E">
              <w:rPr>
                <w:sz w:val="20"/>
                <w:szCs w:val="20"/>
                <w:lang w:val="es-CO"/>
              </w:rPr>
              <w:t>y bebidas, cuando es absorbida por el</w:t>
            </w:r>
            <w:r>
              <w:rPr>
                <w:sz w:val="20"/>
                <w:szCs w:val="20"/>
                <w:lang w:val="es-CO"/>
              </w:rPr>
              <w:t xml:space="preserve"> </w:t>
            </w:r>
            <w:r w:rsidRPr="0003053E">
              <w:rPr>
                <w:sz w:val="20"/>
                <w:szCs w:val="20"/>
                <w:lang w:val="es-CO"/>
              </w:rPr>
              <w:t>cuerpo genera un incremento rápido de</w:t>
            </w:r>
            <w:r>
              <w:rPr>
                <w:sz w:val="20"/>
                <w:szCs w:val="20"/>
                <w:lang w:val="es-CO"/>
              </w:rPr>
              <w:t xml:space="preserve"> </w:t>
            </w:r>
            <w:r w:rsidRPr="0003053E">
              <w:rPr>
                <w:sz w:val="20"/>
                <w:szCs w:val="20"/>
                <w:lang w:val="es-CO"/>
              </w:rPr>
              <w:t>la energía.</w:t>
            </w:r>
          </w:p>
        </w:tc>
        <w:tc>
          <w:tcPr>
            <w:tcW w:w="4635" w:type="dxa"/>
            <w:shd w:val="clear" w:color="auto" w:fill="auto"/>
            <w:tcMar>
              <w:top w:w="100" w:type="dxa"/>
              <w:left w:w="100" w:type="dxa"/>
              <w:bottom w:w="100" w:type="dxa"/>
              <w:right w:w="100" w:type="dxa"/>
            </w:tcMar>
          </w:tcPr>
          <w:p w14:paraId="57B7F157" w14:textId="2BC9D826" w:rsidR="005B5960" w:rsidRDefault="005B5960" w:rsidP="005B5960">
            <w:pPr>
              <w:widowControl w:val="0"/>
              <w:spacing w:line="240" w:lineRule="auto"/>
              <w:rPr>
                <w:sz w:val="20"/>
                <w:szCs w:val="20"/>
              </w:rPr>
            </w:pPr>
            <w:r w:rsidRPr="005B5960">
              <w:rPr>
                <w:sz w:val="20"/>
                <w:szCs w:val="20"/>
              </w:rPr>
              <w:drawing>
                <wp:inline distT="0" distB="0" distL="0" distR="0" wp14:anchorId="7975F182" wp14:editId="3CBF01E9">
                  <wp:extent cx="2816225" cy="1885315"/>
                  <wp:effectExtent l="0" t="0" r="3175" b="635"/>
                  <wp:docPr id="853779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79999" name=""/>
                          <pic:cNvPicPr/>
                        </pic:nvPicPr>
                        <pic:blipFill>
                          <a:blip r:embed="rId9"/>
                          <a:stretch>
                            <a:fillRect/>
                          </a:stretch>
                        </pic:blipFill>
                        <pic:spPr>
                          <a:xfrm>
                            <a:off x="0" y="0"/>
                            <a:ext cx="2816225" cy="1885315"/>
                          </a:xfrm>
                          <a:prstGeom prst="rect">
                            <a:avLst/>
                          </a:prstGeom>
                        </pic:spPr>
                      </pic:pic>
                    </a:graphicData>
                  </a:graphic>
                </wp:inline>
              </w:drawing>
            </w:r>
          </w:p>
          <w:p w14:paraId="46B27431" w14:textId="06B920E3" w:rsidR="005B5960" w:rsidRDefault="005B5960" w:rsidP="005B5960">
            <w:pPr>
              <w:widowControl w:val="0"/>
              <w:spacing w:line="240" w:lineRule="auto"/>
              <w:rPr>
                <w:sz w:val="20"/>
                <w:szCs w:val="20"/>
              </w:rPr>
            </w:pPr>
          </w:p>
          <w:p w14:paraId="4720509F" w14:textId="51FE3A58" w:rsidR="005B5960" w:rsidRPr="005B5960" w:rsidRDefault="005B5960" w:rsidP="005B5960">
            <w:pPr>
              <w:widowControl w:val="0"/>
              <w:spacing w:line="240" w:lineRule="auto"/>
              <w:rPr>
                <w:sz w:val="16"/>
                <w:szCs w:val="16"/>
              </w:rPr>
            </w:pPr>
            <w:hyperlink r:id="rId10" w:history="1">
              <w:r w:rsidRPr="005B5960">
                <w:rPr>
                  <w:rStyle w:val="Hipervnculo"/>
                  <w:b/>
                  <w:sz w:val="16"/>
                  <w:szCs w:val="16"/>
                </w:rPr>
                <w:t>https://www.freepik.es/foto-gratis/vista-superior-diferentes-tipos-formas-azucar-recipiente-vasos-sobre-fondo-madera-negra_8787733.htm#fromView=search&amp;page=1&amp;position=31&amp;uuid=241b7c31-49ad-4d01-985f-96ff50274f0b</w:t>
              </w:r>
            </w:hyperlink>
            <w:r w:rsidRPr="005B5960">
              <w:rPr>
                <w:b/>
                <w:sz w:val="16"/>
                <w:szCs w:val="16"/>
              </w:rPr>
              <w:t xml:space="preserve"> </w:t>
            </w:r>
          </w:p>
        </w:tc>
      </w:tr>
      <w:tr w:rsidR="005E5A62" w14:paraId="3E3317CC" w14:textId="77777777">
        <w:trPr>
          <w:trHeight w:val="420"/>
        </w:trPr>
        <w:tc>
          <w:tcPr>
            <w:tcW w:w="1875" w:type="dxa"/>
            <w:shd w:val="clear" w:color="auto" w:fill="auto"/>
            <w:tcMar>
              <w:top w:w="100" w:type="dxa"/>
              <w:left w:w="100" w:type="dxa"/>
              <w:bottom w:w="100" w:type="dxa"/>
              <w:right w:w="100" w:type="dxa"/>
            </w:tcMar>
          </w:tcPr>
          <w:p w14:paraId="4A6027F7" w14:textId="4A61541B" w:rsidR="005E5A62" w:rsidRDefault="005B5960">
            <w:pPr>
              <w:widowControl w:val="0"/>
              <w:spacing w:line="240" w:lineRule="auto"/>
              <w:rPr>
                <w:b/>
              </w:rPr>
            </w:pPr>
            <w:r w:rsidRPr="0003053E">
              <w:rPr>
                <w:lang w:val="es-CO"/>
              </w:rPr>
              <w:t>Maltosa:</w:t>
            </w:r>
          </w:p>
        </w:tc>
        <w:tc>
          <w:tcPr>
            <w:tcW w:w="7890" w:type="dxa"/>
            <w:shd w:val="clear" w:color="auto" w:fill="auto"/>
            <w:tcMar>
              <w:top w:w="100" w:type="dxa"/>
              <w:left w:w="100" w:type="dxa"/>
              <w:bottom w:w="100" w:type="dxa"/>
              <w:right w:w="100" w:type="dxa"/>
            </w:tcMar>
          </w:tcPr>
          <w:p w14:paraId="5E96D7DD" w14:textId="4C57CBC2" w:rsidR="005E5A62" w:rsidRDefault="005B5960">
            <w:pPr>
              <w:widowControl w:val="0"/>
              <w:spacing w:line="240" w:lineRule="auto"/>
              <w:rPr>
                <w:i/>
                <w:color w:val="434343"/>
                <w:sz w:val="20"/>
                <w:szCs w:val="20"/>
              </w:rPr>
            </w:pPr>
            <w:r w:rsidRPr="0003053E">
              <w:rPr>
                <w:sz w:val="20"/>
                <w:szCs w:val="20"/>
                <w:lang w:val="es-CO"/>
              </w:rPr>
              <w:t>Es un disacárido que se</w:t>
            </w:r>
            <w:r>
              <w:rPr>
                <w:sz w:val="20"/>
                <w:szCs w:val="20"/>
                <w:lang w:val="es-CO"/>
              </w:rPr>
              <w:t xml:space="preserve"> </w:t>
            </w:r>
            <w:r w:rsidRPr="0003053E">
              <w:rPr>
                <w:sz w:val="20"/>
                <w:szCs w:val="20"/>
                <w:lang w:val="es-CO"/>
              </w:rPr>
              <w:t>encuentra en los germinados de</w:t>
            </w:r>
            <w:r>
              <w:rPr>
                <w:sz w:val="20"/>
                <w:szCs w:val="20"/>
                <w:lang w:val="es-CO"/>
              </w:rPr>
              <w:t xml:space="preserve"> </w:t>
            </w:r>
            <w:r w:rsidRPr="0003053E">
              <w:rPr>
                <w:sz w:val="20"/>
                <w:szCs w:val="20"/>
                <w:lang w:val="es-CO"/>
              </w:rPr>
              <w:t>algunos cereales como cebada y maíz.</w:t>
            </w:r>
            <w:r>
              <w:rPr>
                <w:sz w:val="20"/>
                <w:szCs w:val="20"/>
                <w:lang w:val="es-CO"/>
              </w:rPr>
              <w:t xml:space="preserve"> </w:t>
            </w:r>
            <w:r w:rsidRPr="0003053E">
              <w:rPr>
                <w:sz w:val="20"/>
                <w:szCs w:val="20"/>
                <w:lang w:val="es-CO"/>
              </w:rPr>
              <w:t>La maltosa se puede obtener de la</w:t>
            </w:r>
            <w:r>
              <w:rPr>
                <w:sz w:val="20"/>
                <w:szCs w:val="20"/>
                <w:lang w:val="es-CO"/>
              </w:rPr>
              <w:t xml:space="preserve"> </w:t>
            </w:r>
            <w:r w:rsidRPr="0003053E">
              <w:rPr>
                <w:sz w:val="20"/>
                <w:szCs w:val="20"/>
                <w:lang w:val="es-CO"/>
              </w:rPr>
              <w:t>hidrólisis del almidón por presencia de</w:t>
            </w:r>
            <w:r>
              <w:rPr>
                <w:sz w:val="20"/>
                <w:szCs w:val="20"/>
                <w:lang w:val="es-CO"/>
              </w:rPr>
              <w:t xml:space="preserve"> </w:t>
            </w:r>
            <w:r w:rsidRPr="0003053E">
              <w:rPr>
                <w:sz w:val="20"/>
                <w:szCs w:val="20"/>
                <w:lang w:val="es-CO"/>
              </w:rPr>
              <w:t>enzimas llamadas amilasas. La maltosa</w:t>
            </w:r>
            <w:r>
              <w:rPr>
                <w:sz w:val="20"/>
                <w:szCs w:val="20"/>
                <w:lang w:val="es-CO"/>
              </w:rPr>
              <w:t xml:space="preserve"> </w:t>
            </w:r>
            <w:r w:rsidRPr="0003053E">
              <w:rPr>
                <w:sz w:val="20"/>
                <w:szCs w:val="20"/>
                <w:lang w:val="es-CO"/>
              </w:rPr>
              <w:t>está formada por D-glucosa y se conoce</w:t>
            </w:r>
            <w:r>
              <w:rPr>
                <w:sz w:val="20"/>
                <w:szCs w:val="20"/>
                <w:lang w:val="es-CO"/>
              </w:rPr>
              <w:t xml:space="preserve"> </w:t>
            </w:r>
            <w:r w:rsidRPr="0003053E">
              <w:rPr>
                <w:sz w:val="20"/>
                <w:szCs w:val="20"/>
                <w:lang w:val="es-CO"/>
              </w:rPr>
              <w:t>como un azúcar reductor porque posee</w:t>
            </w:r>
            <w:r>
              <w:rPr>
                <w:sz w:val="20"/>
                <w:szCs w:val="20"/>
                <w:lang w:val="es-CO"/>
              </w:rPr>
              <w:t xml:space="preserve"> </w:t>
            </w:r>
            <w:r w:rsidRPr="0003053E">
              <w:rPr>
                <w:sz w:val="20"/>
                <w:szCs w:val="20"/>
                <w:lang w:val="es-CO"/>
              </w:rPr>
              <w:t>un grupo carbonilo libre que puede</w:t>
            </w:r>
            <w:r>
              <w:rPr>
                <w:sz w:val="20"/>
                <w:szCs w:val="20"/>
                <w:lang w:val="es-CO"/>
              </w:rPr>
              <w:t xml:space="preserve"> </w:t>
            </w:r>
            <w:r w:rsidRPr="0003053E">
              <w:rPr>
                <w:sz w:val="20"/>
                <w:szCs w:val="20"/>
                <w:lang w:val="es-CO"/>
              </w:rPr>
              <w:t>oxidarse con facilidad.</w:t>
            </w:r>
          </w:p>
          <w:p w14:paraId="5BE42B1A" w14:textId="77777777" w:rsidR="005E5A62" w:rsidRDefault="00000000">
            <w:pPr>
              <w:widowControl w:val="0"/>
              <w:spacing w:line="240" w:lineRule="auto"/>
              <w:rPr>
                <w:sz w:val="20"/>
                <w:szCs w:val="20"/>
              </w:rPr>
            </w:pPr>
            <w:r>
              <w:rPr>
                <w:sz w:val="20"/>
                <w:szCs w:val="20"/>
              </w:rPr>
              <w:t xml:space="preserve"> </w:t>
            </w:r>
          </w:p>
        </w:tc>
        <w:tc>
          <w:tcPr>
            <w:tcW w:w="4635" w:type="dxa"/>
            <w:shd w:val="clear" w:color="auto" w:fill="auto"/>
            <w:tcMar>
              <w:top w:w="100" w:type="dxa"/>
              <w:left w:w="100" w:type="dxa"/>
              <w:bottom w:w="100" w:type="dxa"/>
              <w:right w:w="100" w:type="dxa"/>
            </w:tcMar>
          </w:tcPr>
          <w:p w14:paraId="264701E7" w14:textId="3B77993F" w:rsidR="005E5A62" w:rsidRDefault="005B5960">
            <w:pPr>
              <w:widowControl w:val="0"/>
              <w:spacing w:line="240" w:lineRule="auto"/>
              <w:rPr>
                <w:sz w:val="20"/>
                <w:szCs w:val="20"/>
              </w:rPr>
            </w:pPr>
            <w:r w:rsidRPr="005B5960">
              <w:rPr>
                <w:noProof/>
                <w:sz w:val="20"/>
                <w:szCs w:val="20"/>
              </w:rPr>
              <w:drawing>
                <wp:inline distT="0" distB="0" distL="0" distR="0" wp14:anchorId="763EC6FF" wp14:editId="5C97AAB1">
                  <wp:extent cx="2514600" cy="1693032"/>
                  <wp:effectExtent l="0" t="0" r="0" b="2540"/>
                  <wp:docPr id="1756114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14699" name=""/>
                          <pic:cNvPicPr/>
                        </pic:nvPicPr>
                        <pic:blipFill>
                          <a:blip r:embed="rId11"/>
                          <a:stretch>
                            <a:fillRect/>
                          </a:stretch>
                        </pic:blipFill>
                        <pic:spPr>
                          <a:xfrm>
                            <a:off x="0" y="0"/>
                            <a:ext cx="2519367" cy="1696241"/>
                          </a:xfrm>
                          <a:prstGeom prst="rect">
                            <a:avLst/>
                          </a:prstGeom>
                        </pic:spPr>
                      </pic:pic>
                    </a:graphicData>
                  </a:graphic>
                </wp:inline>
              </w:drawing>
            </w:r>
          </w:p>
          <w:p w14:paraId="0E11B296" w14:textId="77777777" w:rsidR="005E5A62" w:rsidRDefault="005E5A62">
            <w:pPr>
              <w:widowControl w:val="0"/>
              <w:spacing w:line="240" w:lineRule="auto"/>
              <w:rPr>
                <w:sz w:val="20"/>
                <w:szCs w:val="20"/>
              </w:rPr>
            </w:pPr>
          </w:p>
          <w:p w14:paraId="0D20CBB2" w14:textId="1E4B10DA" w:rsidR="005B5960" w:rsidRPr="005B5960" w:rsidRDefault="005B5960">
            <w:pPr>
              <w:widowControl w:val="0"/>
              <w:spacing w:line="240" w:lineRule="auto"/>
              <w:rPr>
                <w:sz w:val="16"/>
                <w:szCs w:val="16"/>
              </w:rPr>
            </w:pPr>
            <w:hyperlink r:id="rId12" w:history="1">
              <w:r w:rsidRPr="005B5960">
                <w:rPr>
                  <w:rStyle w:val="Hipervnculo"/>
                  <w:sz w:val="16"/>
                  <w:szCs w:val="16"/>
                </w:rPr>
                <w:t>https://www.freepik.es/foto-gratis/fondo-diferentes-tipos-granos-trigo-sarraceno-vista-superior-arroz_8667935.htm#fromView=search&amp;page=1&amp;position=21&amp;uuid=5f413681-083a-4428-a46c-2d04ed130e11</w:t>
              </w:r>
            </w:hyperlink>
            <w:r w:rsidRPr="005B5960">
              <w:rPr>
                <w:sz w:val="16"/>
                <w:szCs w:val="16"/>
              </w:rPr>
              <w:t xml:space="preserve"> </w:t>
            </w:r>
          </w:p>
        </w:tc>
      </w:tr>
    </w:tbl>
    <w:p w14:paraId="4924C66C" w14:textId="77777777" w:rsidR="005E5A62" w:rsidRDefault="005E5A62">
      <w:pPr>
        <w:spacing w:line="240" w:lineRule="auto"/>
        <w:rPr>
          <w:b/>
        </w:rPr>
      </w:pPr>
    </w:p>
    <w:sectPr w:rsidR="005E5A62">
      <w:headerReference w:type="default" r:id="rId13"/>
      <w:footerReference w:type="default" r:id="rId14"/>
      <w:pgSz w:w="15840" w:h="12240" w:orient="landscape"/>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B61B21" w14:textId="77777777" w:rsidR="00E90C7C" w:rsidRDefault="00E90C7C">
      <w:pPr>
        <w:spacing w:line="240" w:lineRule="auto"/>
      </w:pPr>
      <w:r>
        <w:separator/>
      </w:r>
    </w:p>
  </w:endnote>
  <w:endnote w:type="continuationSeparator" w:id="0">
    <w:p w14:paraId="6BA99D6F" w14:textId="77777777" w:rsidR="00E90C7C" w:rsidRDefault="00E90C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A05F79E0-5F16-4076-BC90-36AC241B0247}"/>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BBC3E33-8932-41B3-81F6-69FC23D110CA}"/>
  </w:font>
  <w:font w:name="Cambria">
    <w:panose1 w:val="02040503050406030204"/>
    <w:charset w:val="00"/>
    <w:family w:val="roman"/>
    <w:pitch w:val="variable"/>
    <w:sig w:usb0="E00006FF" w:usb1="420024FF" w:usb2="02000000" w:usb3="00000000" w:csb0="0000019F" w:csb1="00000000"/>
    <w:embedRegular r:id="rId3" w:fontKey="{4E9ABC4D-E35C-4028-92C1-FDC40F7BFC6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E1991" w14:textId="77777777" w:rsidR="005E5A62" w:rsidRDefault="005E5A62">
    <w:pPr>
      <w:pBdr>
        <w:top w:val="nil"/>
        <w:left w:val="nil"/>
        <w:bottom w:val="nil"/>
        <w:right w:val="nil"/>
        <w:between w:val="nil"/>
      </w:pBdr>
      <w:tabs>
        <w:tab w:val="center" w:pos="4419"/>
        <w:tab w:val="right" w:pos="8838"/>
        <w:tab w:val="left" w:pos="102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3AB230" w14:textId="77777777" w:rsidR="00E90C7C" w:rsidRDefault="00E90C7C">
      <w:pPr>
        <w:spacing w:line="240" w:lineRule="auto"/>
      </w:pPr>
      <w:r>
        <w:separator/>
      </w:r>
    </w:p>
  </w:footnote>
  <w:footnote w:type="continuationSeparator" w:id="0">
    <w:p w14:paraId="6B75E27D" w14:textId="77777777" w:rsidR="00E90C7C" w:rsidRDefault="00E90C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FB5A6" w14:textId="77777777" w:rsidR="005E5A62" w:rsidRDefault="00000000">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46153C87" wp14:editId="37BFF3FD">
          <wp:simplePos x="0" y="0"/>
          <wp:positionH relativeFrom="column">
            <wp:posOffset>-457199</wp:posOffset>
          </wp:positionH>
          <wp:positionV relativeFrom="paragraph">
            <wp:posOffset>-457199</wp:posOffset>
          </wp:positionV>
          <wp:extent cx="10128885" cy="1390650"/>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34234"/>
                  <a:stretch>
                    <a:fillRect/>
                  </a:stretch>
                </pic:blipFill>
                <pic:spPr>
                  <a:xfrm>
                    <a:off x="0" y="0"/>
                    <a:ext cx="10128885" cy="1390650"/>
                  </a:xfrm>
                  <a:prstGeom prst="rect">
                    <a:avLst/>
                  </a:prstGeom>
                  <a:ln/>
                </pic:spPr>
              </pic:pic>
            </a:graphicData>
          </a:graphic>
        </wp:anchor>
      </w:drawing>
    </w:r>
    <w:r>
      <w:rPr>
        <w:noProof/>
      </w:rPr>
      <mc:AlternateContent>
        <mc:Choice Requires="wpg">
          <w:drawing>
            <wp:anchor distT="45720" distB="45720" distL="114300" distR="114300" simplePos="0" relativeHeight="251659264" behindDoc="0" locked="0" layoutInCell="1" hidden="0" allowOverlap="1" wp14:anchorId="5A000ECB" wp14:editId="4F447270">
              <wp:simplePos x="0" y="0"/>
              <wp:positionH relativeFrom="column">
                <wp:posOffset>12701</wp:posOffset>
              </wp:positionH>
              <wp:positionV relativeFrom="paragraph">
                <wp:posOffset>-106679</wp:posOffset>
              </wp:positionV>
              <wp:extent cx="5838825" cy="1416914"/>
              <wp:effectExtent l="0" t="0" r="0" b="0"/>
              <wp:wrapSquare wrapText="bothSides" distT="45720" distB="45720" distL="114300" distR="114300"/>
              <wp:docPr id="1" name="Rectángulo 1"/>
              <wp:cNvGraphicFramePr/>
              <a:graphic xmlns:a="http://schemas.openxmlformats.org/drawingml/2006/main">
                <a:graphicData uri="http://schemas.microsoft.com/office/word/2010/wordprocessingShape">
                  <wps:wsp>
                    <wps:cNvSpPr/>
                    <wps:spPr>
                      <a:xfrm>
                        <a:off x="2431350" y="3077690"/>
                        <a:ext cx="5829300" cy="1404620"/>
                      </a:xfrm>
                      <a:prstGeom prst="rect">
                        <a:avLst/>
                      </a:prstGeom>
                      <a:noFill/>
                      <a:ln>
                        <a:noFill/>
                      </a:ln>
                    </wps:spPr>
                    <wps:txbx>
                      <w:txbxContent>
                        <w:p w14:paraId="0FE713B9" w14:textId="77777777" w:rsidR="005E5A62" w:rsidRDefault="00000000">
                          <w:pPr>
                            <w:spacing w:line="240" w:lineRule="auto"/>
                            <w:textDirection w:val="btLr"/>
                          </w:pPr>
                          <w:r>
                            <w:rPr>
                              <w:b/>
                              <w:color w:val="000000"/>
                            </w:rPr>
                            <w:t xml:space="preserve">FORMATO DE DISEÑO INSTRUCCIONAL </w:t>
                          </w:r>
                        </w:p>
                        <w:p w14:paraId="2EEC5C4D" w14:textId="77777777" w:rsidR="005E5A62" w:rsidRDefault="00000000">
                          <w:pPr>
                            <w:spacing w:line="275" w:lineRule="auto"/>
                            <w:textDirection w:val="btLr"/>
                          </w:pPr>
                          <w:r>
                            <w:rPr>
                              <w:b/>
                              <w:color w:val="000000"/>
                            </w:rPr>
                            <w:t>COMPONENTES WEB PARA DIAGRAMACIÓN DE CONTENIDO</w:t>
                          </w:r>
                        </w:p>
                        <w:p w14:paraId="3C9DC360" w14:textId="77777777" w:rsidR="005E5A62" w:rsidRDefault="005E5A62">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-106679</wp:posOffset>
              </wp:positionV>
              <wp:extent cx="5838825" cy="1416914"/>
              <wp:effectExtent b="0" l="0" r="0" t="0"/>
              <wp:wrapSquare wrapText="bothSides" distB="45720" distT="45720" distL="114300" distR="114300"/>
              <wp:docPr id="1"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5838825" cy="1416914"/>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A614DF5"/>
    <w:multiLevelType w:val="multilevel"/>
    <w:tmpl w:val="EC90E15C"/>
    <w:lvl w:ilvl="0">
      <w:start w:val="1"/>
      <w:numFmt w:val="bullet"/>
      <w:lvlText w:val="●"/>
      <w:lvlJc w:val="left"/>
      <w:pPr>
        <w:ind w:left="720" w:hanging="360"/>
      </w:pPr>
      <w:rPr>
        <w:rFonts w:ascii="Roboto" w:eastAsia="Roboto" w:hAnsi="Roboto" w:cs="Roboto"/>
        <w:color w:val="1226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42177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A62"/>
    <w:rsid w:val="001D6AFE"/>
    <w:rsid w:val="005B5960"/>
    <w:rsid w:val="005E5A62"/>
    <w:rsid w:val="008E21D1"/>
    <w:rsid w:val="00E90C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C0042"/>
  <w15:docId w15:val="{764FAC4B-5647-405E-9D5D-A7922453A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MX"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5B5960"/>
    <w:rPr>
      <w:color w:val="0000FF" w:themeColor="hyperlink"/>
      <w:u w:val="single"/>
    </w:rPr>
  </w:style>
  <w:style w:type="character" w:styleId="Mencinsinresolver">
    <w:name w:val="Unresolved Mention"/>
    <w:basedOn w:val="Fuentedeprrafopredeter"/>
    <w:uiPriority w:val="99"/>
    <w:semiHidden/>
    <w:unhideWhenUsed/>
    <w:rsid w:val="005B59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freepik.es/foto-gratis/nina-desayunando-mesa-blanca_6421028.htm#fromView=search&amp;page=1&amp;position=6&amp;uuid=3453109d-044a-46d3-967e-f6246069dafc" TargetMode="External"/><Relationship Id="rId13" Type="http://schemas.openxmlformats.org/officeDocument/2006/relationships/header" Target="header1.xml"/><Relationship Id="rId18"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freepik.es/foto-gratis/fondo-diferentes-tipos-granos-trigo-sarraceno-vista-superior-arroz_8667935.htm#fromView=search&amp;page=1&amp;position=21&amp;uuid=5f413681-083a-4428-a46c-2d04ed130e11" TargetMode="External"/><Relationship Id="rId17"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freepik.es/foto-gratis/vista-superior-diferentes-tipos-formas-azucar-recipiente-vasos-sobre-fondo-madera-negra_8787733.htm#fromView=search&amp;page=1&amp;position=31&amp;uuid=241b7c31-49ad-4d01-985f-96ff50274f0b" TargetMode="External"/><Relationship Id="rId19"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1999D0A-04F7-45A7-88FF-324C365DD44B}"/>
</file>

<file path=customXml/itemProps2.xml><?xml version="1.0" encoding="utf-8"?>
<ds:datastoreItem xmlns:ds="http://schemas.openxmlformats.org/officeDocument/2006/customXml" ds:itemID="{7779CEFB-8A32-4A96-9BFF-B694D80C7B43}"/>
</file>

<file path=customXml/itemProps3.xml><?xml version="1.0" encoding="utf-8"?>
<ds:datastoreItem xmlns:ds="http://schemas.openxmlformats.org/officeDocument/2006/customXml" ds:itemID="{1388B27F-B69C-4C2D-9FC4-6AA3D34C9277}"/>
</file>

<file path=docProps/app.xml><?xml version="1.0" encoding="utf-8"?>
<Properties xmlns="http://schemas.openxmlformats.org/officeDocument/2006/extended-properties" xmlns:vt="http://schemas.openxmlformats.org/officeDocument/2006/docPropsVTypes">
  <Template>Normal</Template>
  <TotalTime>1</TotalTime>
  <Pages>3</Pages>
  <Words>439</Words>
  <Characters>2415</Characters>
  <Application>Microsoft Office Word</Application>
  <DocSecurity>0</DocSecurity>
  <Lines>20</Lines>
  <Paragraphs>5</Paragraphs>
  <ScaleCrop>false</ScaleCrop>
  <Company/>
  <LinksUpToDate>false</LinksUpToDate>
  <CharactersWithSpaces>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 Cuartas</dc:creator>
  <cp:lastModifiedBy>Fabian Cuartas D.</cp:lastModifiedBy>
  <cp:revision>2</cp:revision>
  <dcterms:created xsi:type="dcterms:W3CDTF">2024-09-20T03:54:00Z</dcterms:created>
  <dcterms:modified xsi:type="dcterms:W3CDTF">2024-09-20T03:54:00Z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