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6C81B" w14:textId="0719BAB9" w:rsidR="00E24C47" w:rsidRPr="00C8157C" w:rsidRDefault="00E24C47" w:rsidP="00E24C47">
      <w:pPr>
        <w:jc w:val="center"/>
        <w:rPr>
          <w:b/>
          <w:bCs/>
          <w:u w:val="single"/>
        </w:rPr>
      </w:pPr>
      <w:r w:rsidRPr="00C8157C">
        <w:rPr>
          <w:b/>
          <w:bCs/>
          <w:u w:val="single"/>
        </w:rPr>
        <w:t>Esquema de función de las proteínas:</w:t>
      </w:r>
    </w:p>
    <w:p w14:paraId="7B4BD436" w14:textId="77777777" w:rsidR="00E24C47" w:rsidRDefault="00E24C47"/>
    <w:p w14:paraId="75F67D36" w14:textId="66879AD5" w:rsidR="003C4E9E" w:rsidRDefault="00E24C47">
      <w:r>
        <w:rPr>
          <w:noProof/>
        </w:rPr>
        <w:drawing>
          <wp:inline distT="0" distB="0" distL="0" distR="0" wp14:anchorId="5121CECB" wp14:editId="40A48644">
            <wp:extent cx="5486400" cy="3200400"/>
            <wp:effectExtent l="0" t="0" r="0" b="0"/>
            <wp:docPr id="1409932819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EF74573" w14:textId="60616AF8" w:rsidR="00E24C47" w:rsidRDefault="00E24C47" w:rsidP="00E24C47">
      <w:pPr>
        <w:jc w:val="center"/>
      </w:pPr>
      <w:r>
        <w:t>Fuente sena</w:t>
      </w:r>
    </w:p>
    <w:sectPr w:rsidR="00E24C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B5DB6" w14:textId="77777777" w:rsidR="004A7843" w:rsidRDefault="004A7843" w:rsidP="00E24C47">
      <w:pPr>
        <w:spacing w:after="0" w:line="240" w:lineRule="auto"/>
      </w:pPr>
      <w:r>
        <w:separator/>
      </w:r>
    </w:p>
  </w:endnote>
  <w:endnote w:type="continuationSeparator" w:id="0">
    <w:p w14:paraId="52CB0FF5" w14:textId="77777777" w:rsidR="004A7843" w:rsidRDefault="004A7843" w:rsidP="00E24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6B818" w14:textId="77777777" w:rsidR="004A7843" w:rsidRDefault="004A7843" w:rsidP="00E24C47">
      <w:pPr>
        <w:spacing w:after="0" w:line="240" w:lineRule="auto"/>
      </w:pPr>
      <w:r>
        <w:separator/>
      </w:r>
    </w:p>
  </w:footnote>
  <w:footnote w:type="continuationSeparator" w:id="0">
    <w:p w14:paraId="0DD37197" w14:textId="77777777" w:rsidR="004A7843" w:rsidRDefault="004A7843" w:rsidP="00E24C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47"/>
    <w:rsid w:val="00146633"/>
    <w:rsid w:val="001D6AFE"/>
    <w:rsid w:val="002B7D83"/>
    <w:rsid w:val="003C4E9E"/>
    <w:rsid w:val="004A7843"/>
    <w:rsid w:val="0087503A"/>
    <w:rsid w:val="00C8157C"/>
    <w:rsid w:val="00D503BF"/>
    <w:rsid w:val="00DC4335"/>
    <w:rsid w:val="00E2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B499"/>
  <w15:chartTrackingRefBased/>
  <w15:docId w15:val="{077CD229-2D49-4F8C-AB8C-1F07C13B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4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4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4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4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4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4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4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4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4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4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4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4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4C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4C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4C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4C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4C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4C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4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4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4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4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4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4C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4C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4C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4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4C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4C4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24C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C47"/>
  </w:style>
  <w:style w:type="paragraph" w:styleId="Piedepgina">
    <w:name w:val="footer"/>
    <w:basedOn w:val="Normal"/>
    <w:link w:val="PiedepginaCar"/>
    <w:uiPriority w:val="99"/>
    <w:unhideWhenUsed/>
    <w:rsid w:val="00E24C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customXml" Target="../customXml/item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0623DA-475B-4235-9D38-F36181CB87AE}" type="doc">
      <dgm:prSet loTypeId="urn:microsoft.com/office/officeart/2008/layout/RadialCluster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CO"/>
        </a:p>
      </dgm:t>
    </dgm:pt>
    <dgm:pt modelId="{0DACBC98-D418-42D4-8AE7-23A7732ED37B}">
      <dgm:prSet phldrT="[Texto]"/>
      <dgm:spPr/>
      <dgm:t>
        <a:bodyPr/>
        <a:lstStyle/>
        <a:p>
          <a:r>
            <a:rPr lang="es-CO"/>
            <a:t>Funcion de proteinas</a:t>
          </a:r>
        </a:p>
      </dgm:t>
    </dgm:pt>
    <dgm:pt modelId="{04674BD9-C25C-4068-A91C-7C347F5531C3}" type="parTrans" cxnId="{2438DF21-3127-4F21-8332-7E2FB085E9C0}">
      <dgm:prSet/>
      <dgm:spPr/>
      <dgm:t>
        <a:bodyPr/>
        <a:lstStyle/>
        <a:p>
          <a:endParaRPr lang="es-CO"/>
        </a:p>
      </dgm:t>
    </dgm:pt>
    <dgm:pt modelId="{BD92FD96-FAE5-4F14-BC95-BECE28F60A59}" type="sibTrans" cxnId="{2438DF21-3127-4F21-8332-7E2FB085E9C0}">
      <dgm:prSet/>
      <dgm:spPr/>
      <dgm:t>
        <a:bodyPr/>
        <a:lstStyle/>
        <a:p>
          <a:endParaRPr lang="es-CO"/>
        </a:p>
      </dgm:t>
    </dgm:pt>
    <dgm:pt modelId="{5333E0E7-46ED-4817-842A-0DB13BF8692A}">
      <dgm:prSet phldrT="[Texto]" custT="1"/>
      <dgm:spPr/>
      <dgm:t>
        <a:bodyPr/>
        <a:lstStyle/>
        <a:p>
          <a:r>
            <a:rPr lang="es-CO" sz="1000"/>
            <a:t>Energetica</a:t>
          </a:r>
        </a:p>
      </dgm:t>
    </dgm:pt>
    <dgm:pt modelId="{A75DDEA0-B6FC-4D7F-977B-74A64CD278A7}" type="parTrans" cxnId="{DFE44A52-4FB4-4B03-938F-FB0DAC73CA2C}">
      <dgm:prSet/>
      <dgm:spPr/>
      <dgm:t>
        <a:bodyPr/>
        <a:lstStyle/>
        <a:p>
          <a:endParaRPr lang="es-CO"/>
        </a:p>
      </dgm:t>
    </dgm:pt>
    <dgm:pt modelId="{466531C0-7673-40E7-90AB-E7BDCB572945}" type="sibTrans" cxnId="{DFE44A52-4FB4-4B03-938F-FB0DAC73CA2C}">
      <dgm:prSet/>
      <dgm:spPr/>
      <dgm:t>
        <a:bodyPr/>
        <a:lstStyle/>
        <a:p>
          <a:endParaRPr lang="es-CO"/>
        </a:p>
      </dgm:t>
    </dgm:pt>
    <dgm:pt modelId="{979C8EFE-94B0-4D65-A439-1D39171E68A7}">
      <dgm:prSet phldrT="[Texto]" custT="1"/>
      <dgm:spPr/>
      <dgm:t>
        <a:bodyPr/>
        <a:lstStyle/>
        <a:p>
          <a:r>
            <a:rPr lang="es-CO" sz="1000"/>
            <a:t>Contractil: actina y miosina</a:t>
          </a:r>
        </a:p>
      </dgm:t>
    </dgm:pt>
    <dgm:pt modelId="{7B7C3DBF-EE55-4E41-A5FC-5D4486674071}" type="parTrans" cxnId="{15284DD4-A8E6-4324-8931-79D9950E2610}">
      <dgm:prSet/>
      <dgm:spPr/>
      <dgm:t>
        <a:bodyPr/>
        <a:lstStyle/>
        <a:p>
          <a:endParaRPr lang="es-CO"/>
        </a:p>
      </dgm:t>
    </dgm:pt>
    <dgm:pt modelId="{F8FE8938-7691-4380-B642-56C7F508FC60}" type="sibTrans" cxnId="{15284DD4-A8E6-4324-8931-79D9950E2610}">
      <dgm:prSet/>
      <dgm:spPr/>
      <dgm:t>
        <a:bodyPr/>
        <a:lstStyle/>
        <a:p>
          <a:endParaRPr lang="es-CO"/>
        </a:p>
      </dgm:t>
    </dgm:pt>
    <dgm:pt modelId="{D9BBD317-4D67-463B-AE30-BA1A3C491C8F}">
      <dgm:prSet phldrT="[Texto]" custT="1"/>
      <dgm:spPr/>
      <dgm:t>
        <a:bodyPr/>
        <a:lstStyle/>
        <a:p>
          <a:r>
            <a:rPr lang="es-CO" sz="1000"/>
            <a:t>Reguladoras: ormonas. enzimas y neurotramisores.</a:t>
          </a:r>
        </a:p>
      </dgm:t>
    </dgm:pt>
    <dgm:pt modelId="{55C5741F-7568-47CA-8F8C-FDF903292288}" type="parTrans" cxnId="{D0764EDB-A034-443C-B8D5-4347B5F0964E}">
      <dgm:prSet/>
      <dgm:spPr/>
      <dgm:t>
        <a:bodyPr/>
        <a:lstStyle/>
        <a:p>
          <a:endParaRPr lang="es-CO"/>
        </a:p>
      </dgm:t>
    </dgm:pt>
    <dgm:pt modelId="{823846E7-9E8C-432A-8485-1F584CBFE687}" type="sibTrans" cxnId="{D0764EDB-A034-443C-B8D5-4347B5F0964E}">
      <dgm:prSet/>
      <dgm:spPr/>
      <dgm:t>
        <a:bodyPr/>
        <a:lstStyle/>
        <a:p>
          <a:endParaRPr lang="es-CO"/>
        </a:p>
      </dgm:t>
    </dgm:pt>
    <dgm:pt modelId="{F77B7B4A-0660-44F3-8E68-BFCBE4842BCE}">
      <dgm:prSet phldrT="[Texto]" custT="1"/>
      <dgm:spPr/>
      <dgm:t>
        <a:bodyPr/>
        <a:lstStyle/>
        <a:p>
          <a:r>
            <a:rPr lang="es-CO" sz="900"/>
            <a:t>Defensivas: inmunoglobinas, factores de coagulacion.</a:t>
          </a:r>
        </a:p>
      </dgm:t>
    </dgm:pt>
    <dgm:pt modelId="{F9F5BA28-8BC2-4E59-B709-451849F1CF07}" type="parTrans" cxnId="{20B920FD-88B8-4CA9-A8CA-3E0964A0DB8C}">
      <dgm:prSet/>
      <dgm:spPr/>
      <dgm:t>
        <a:bodyPr/>
        <a:lstStyle/>
        <a:p>
          <a:endParaRPr lang="es-CO"/>
        </a:p>
      </dgm:t>
    </dgm:pt>
    <dgm:pt modelId="{DF37C6D9-C337-4B10-9ECB-D76E07EEEA6E}" type="sibTrans" cxnId="{20B920FD-88B8-4CA9-A8CA-3E0964A0DB8C}">
      <dgm:prSet/>
      <dgm:spPr/>
      <dgm:t>
        <a:bodyPr/>
        <a:lstStyle/>
        <a:p>
          <a:endParaRPr lang="es-CO"/>
        </a:p>
      </dgm:t>
    </dgm:pt>
    <dgm:pt modelId="{C903D0EA-9BF5-4B1A-9010-99E83B99100A}">
      <dgm:prSet phldrT="[Texto]" custT="1"/>
      <dgm:spPr/>
      <dgm:t>
        <a:bodyPr/>
        <a:lstStyle/>
        <a:p>
          <a:r>
            <a:rPr lang="es-CO" sz="1000"/>
            <a:t>Transporte:hemoglobina, apoproteinas y albumina.</a:t>
          </a:r>
        </a:p>
      </dgm:t>
    </dgm:pt>
    <dgm:pt modelId="{8976AC13-337C-4ABC-A555-347CBA25E049}" type="parTrans" cxnId="{66537D4C-A885-483B-96E2-7BF24C89F8D9}">
      <dgm:prSet/>
      <dgm:spPr/>
      <dgm:t>
        <a:bodyPr/>
        <a:lstStyle/>
        <a:p>
          <a:endParaRPr lang="es-CO"/>
        </a:p>
      </dgm:t>
    </dgm:pt>
    <dgm:pt modelId="{492D7727-FA61-4F1B-9C1F-2985F766FE1F}" type="sibTrans" cxnId="{66537D4C-A885-483B-96E2-7BF24C89F8D9}">
      <dgm:prSet/>
      <dgm:spPr/>
      <dgm:t>
        <a:bodyPr/>
        <a:lstStyle/>
        <a:p>
          <a:endParaRPr lang="es-CO"/>
        </a:p>
      </dgm:t>
    </dgm:pt>
    <dgm:pt modelId="{0D477E78-773F-4B33-8CF1-68E61674BA7C}" type="pres">
      <dgm:prSet presAssocID="{360623DA-475B-4235-9D38-F36181CB87A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8031A278-CBDD-4E97-A2E8-0A717EB95238}" type="pres">
      <dgm:prSet presAssocID="{0DACBC98-D418-42D4-8AE7-23A7732ED37B}" presName="singleCycle" presStyleCnt="0"/>
      <dgm:spPr/>
    </dgm:pt>
    <dgm:pt modelId="{D9C73DF7-155D-4978-8309-73D66DCDDCBF}" type="pres">
      <dgm:prSet presAssocID="{0DACBC98-D418-42D4-8AE7-23A7732ED37B}" presName="singleCenter" presStyleLbl="node1" presStyleIdx="0" presStyleCnt="6">
        <dgm:presLayoutVars>
          <dgm:chMax val="7"/>
          <dgm:chPref val="7"/>
        </dgm:presLayoutVars>
      </dgm:prSet>
      <dgm:spPr/>
    </dgm:pt>
    <dgm:pt modelId="{8A95938E-E949-494B-BE72-E03A619DC093}" type="pres">
      <dgm:prSet presAssocID="{A75DDEA0-B6FC-4D7F-977B-74A64CD278A7}" presName="Name56" presStyleLbl="parChTrans1D2" presStyleIdx="0" presStyleCnt="5"/>
      <dgm:spPr/>
    </dgm:pt>
    <dgm:pt modelId="{8022ADCF-9BB1-4816-B77E-5CD411C9B7AD}" type="pres">
      <dgm:prSet presAssocID="{5333E0E7-46ED-4817-842A-0DB13BF8692A}" presName="text0" presStyleLbl="node1" presStyleIdx="1" presStyleCnt="6" custScaleX="198456">
        <dgm:presLayoutVars>
          <dgm:bulletEnabled val="1"/>
        </dgm:presLayoutVars>
      </dgm:prSet>
      <dgm:spPr/>
    </dgm:pt>
    <dgm:pt modelId="{B7350C5A-CE56-45D5-815B-F82332896154}" type="pres">
      <dgm:prSet presAssocID="{F9F5BA28-8BC2-4E59-B709-451849F1CF07}" presName="Name56" presStyleLbl="parChTrans1D2" presStyleIdx="1" presStyleCnt="5"/>
      <dgm:spPr/>
    </dgm:pt>
    <dgm:pt modelId="{5C79CF19-C121-461B-B31E-E3C626CB5185}" type="pres">
      <dgm:prSet presAssocID="{F77B7B4A-0660-44F3-8E68-BFCBE4842BCE}" presName="text0" presStyleLbl="node1" presStyleIdx="2" presStyleCnt="6" custScaleX="237834" custScaleY="109948" custRadScaleRad="132421" custRadScaleInc="10760">
        <dgm:presLayoutVars>
          <dgm:bulletEnabled val="1"/>
        </dgm:presLayoutVars>
      </dgm:prSet>
      <dgm:spPr/>
    </dgm:pt>
    <dgm:pt modelId="{076BAFA9-3C5B-4874-BF2D-3983EDC176B4}" type="pres">
      <dgm:prSet presAssocID="{7B7C3DBF-EE55-4E41-A5FC-5D4486674071}" presName="Name56" presStyleLbl="parChTrans1D2" presStyleIdx="2" presStyleCnt="5"/>
      <dgm:spPr/>
    </dgm:pt>
    <dgm:pt modelId="{22EE50E4-9BD5-435C-A445-2686E635CB2A}" type="pres">
      <dgm:prSet presAssocID="{979C8EFE-94B0-4D65-A439-1D39171E68A7}" presName="text0" presStyleLbl="node1" presStyleIdx="3" presStyleCnt="6" custScaleX="239353" custRadScaleRad="113861" custRadScaleInc="-19945">
        <dgm:presLayoutVars>
          <dgm:bulletEnabled val="1"/>
        </dgm:presLayoutVars>
      </dgm:prSet>
      <dgm:spPr/>
    </dgm:pt>
    <dgm:pt modelId="{332392A2-618F-46B2-81DF-C41CC56FF02C}" type="pres">
      <dgm:prSet presAssocID="{8976AC13-337C-4ABC-A555-347CBA25E049}" presName="Name56" presStyleLbl="parChTrans1D2" presStyleIdx="3" presStyleCnt="5"/>
      <dgm:spPr/>
    </dgm:pt>
    <dgm:pt modelId="{8E1D11AD-A0CA-4702-BF87-B01961223ABD}" type="pres">
      <dgm:prSet presAssocID="{C903D0EA-9BF5-4B1A-9010-99E83B99100A}" presName="text0" presStyleLbl="node1" presStyleIdx="4" presStyleCnt="6" custScaleX="228182" custRadScaleRad="120900" custRadScaleInc="30797">
        <dgm:presLayoutVars>
          <dgm:bulletEnabled val="1"/>
        </dgm:presLayoutVars>
      </dgm:prSet>
      <dgm:spPr/>
    </dgm:pt>
    <dgm:pt modelId="{A65D3B69-89A8-4FF7-ACD4-14ED9715AD61}" type="pres">
      <dgm:prSet presAssocID="{55C5741F-7568-47CA-8F8C-FDF903292288}" presName="Name56" presStyleLbl="parChTrans1D2" presStyleIdx="4" presStyleCnt="5"/>
      <dgm:spPr/>
    </dgm:pt>
    <dgm:pt modelId="{78781658-4F6E-4888-A9AA-D00CB5DDF07D}" type="pres">
      <dgm:prSet presAssocID="{D9BBD317-4D67-463B-AE30-BA1A3C491C8F}" presName="text0" presStyleLbl="node1" presStyleIdx="5" presStyleCnt="6" custScaleX="197812" custRadScaleRad="128233" custRadScaleInc="-17580">
        <dgm:presLayoutVars>
          <dgm:bulletEnabled val="1"/>
        </dgm:presLayoutVars>
      </dgm:prSet>
      <dgm:spPr/>
    </dgm:pt>
  </dgm:ptLst>
  <dgm:cxnLst>
    <dgm:cxn modelId="{869CD00A-AC19-4CC7-8C68-2F8C9D13621F}" type="presOf" srcId="{360623DA-475B-4235-9D38-F36181CB87AE}" destId="{0D477E78-773F-4B33-8CF1-68E61674BA7C}" srcOrd="0" destOrd="0" presId="urn:microsoft.com/office/officeart/2008/layout/RadialCluster"/>
    <dgm:cxn modelId="{9542D51E-D718-4FFE-8032-1FA8344BD5E5}" type="presOf" srcId="{C903D0EA-9BF5-4B1A-9010-99E83B99100A}" destId="{8E1D11AD-A0CA-4702-BF87-B01961223ABD}" srcOrd="0" destOrd="0" presId="urn:microsoft.com/office/officeart/2008/layout/RadialCluster"/>
    <dgm:cxn modelId="{2438DF21-3127-4F21-8332-7E2FB085E9C0}" srcId="{360623DA-475B-4235-9D38-F36181CB87AE}" destId="{0DACBC98-D418-42D4-8AE7-23A7732ED37B}" srcOrd="0" destOrd="0" parTransId="{04674BD9-C25C-4068-A91C-7C347F5531C3}" sibTransId="{BD92FD96-FAE5-4F14-BC95-BECE28F60A59}"/>
    <dgm:cxn modelId="{15EC0337-1EC9-41CA-980C-AB53AA644964}" type="presOf" srcId="{F9F5BA28-8BC2-4E59-B709-451849F1CF07}" destId="{B7350C5A-CE56-45D5-815B-F82332896154}" srcOrd="0" destOrd="0" presId="urn:microsoft.com/office/officeart/2008/layout/RadialCluster"/>
    <dgm:cxn modelId="{66537D4C-A885-483B-96E2-7BF24C89F8D9}" srcId="{0DACBC98-D418-42D4-8AE7-23A7732ED37B}" destId="{C903D0EA-9BF5-4B1A-9010-99E83B99100A}" srcOrd="3" destOrd="0" parTransId="{8976AC13-337C-4ABC-A555-347CBA25E049}" sibTransId="{492D7727-FA61-4F1B-9C1F-2985F766FE1F}"/>
    <dgm:cxn modelId="{DFE44A52-4FB4-4B03-938F-FB0DAC73CA2C}" srcId="{0DACBC98-D418-42D4-8AE7-23A7732ED37B}" destId="{5333E0E7-46ED-4817-842A-0DB13BF8692A}" srcOrd="0" destOrd="0" parTransId="{A75DDEA0-B6FC-4D7F-977B-74A64CD278A7}" sibTransId="{466531C0-7673-40E7-90AB-E7BDCB572945}"/>
    <dgm:cxn modelId="{6B568459-FDB0-4E5C-B65F-A563132B78B5}" type="presOf" srcId="{7B7C3DBF-EE55-4E41-A5FC-5D4486674071}" destId="{076BAFA9-3C5B-4874-BF2D-3983EDC176B4}" srcOrd="0" destOrd="0" presId="urn:microsoft.com/office/officeart/2008/layout/RadialCluster"/>
    <dgm:cxn modelId="{90978B80-0630-4AA6-8B41-C581EF0F3ECC}" type="presOf" srcId="{D9BBD317-4D67-463B-AE30-BA1A3C491C8F}" destId="{78781658-4F6E-4888-A9AA-D00CB5DDF07D}" srcOrd="0" destOrd="0" presId="urn:microsoft.com/office/officeart/2008/layout/RadialCluster"/>
    <dgm:cxn modelId="{49141585-659B-4661-853A-75B65B5D6042}" type="presOf" srcId="{A75DDEA0-B6FC-4D7F-977B-74A64CD278A7}" destId="{8A95938E-E949-494B-BE72-E03A619DC093}" srcOrd="0" destOrd="0" presId="urn:microsoft.com/office/officeart/2008/layout/RadialCluster"/>
    <dgm:cxn modelId="{FEA649AE-993D-4C42-B17A-203F8B7923A4}" type="presOf" srcId="{55C5741F-7568-47CA-8F8C-FDF903292288}" destId="{A65D3B69-89A8-4FF7-ACD4-14ED9715AD61}" srcOrd="0" destOrd="0" presId="urn:microsoft.com/office/officeart/2008/layout/RadialCluster"/>
    <dgm:cxn modelId="{C74F4CB0-AB42-4400-9BAE-F14476FD5783}" type="presOf" srcId="{979C8EFE-94B0-4D65-A439-1D39171E68A7}" destId="{22EE50E4-9BD5-435C-A445-2686E635CB2A}" srcOrd="0" destOrd="0" presId="urn:microsoft.com/office/officeart/2008/layout/RadialCluster"/>
    <dgm:cxn modelId="{9FA2D5B3-3118-4A5A-98C0-BAE5BFC4DDAB}" type="presOf" srcId="{5333E0E7-46ED-4817-842A-0DB13BF8692A}" destId="{8022ADCF-9BB1-4816-B77E-5CD411C9B7AD}" srcOrd="0" destOrd="0" presId="urn:microsoft.com/office/officeart/2008/layout/RadialCluster"/>
    <dgm:cxn modelId="{30C366B4-3BDB-450F-83DE-93BA956DE071}" type="presOf" srcId="{F77B7B4A-0660-44F3-8E68-BFCBE4842BCE}" destId="{5C79CF19-C121-461B-B31E-E3C626CB5185}" srcOrd="0" destOrd="0" presId="urn:microsoft.com/office/officeart/2008/layout/RadialCluster"/>
    <dgm:cxn modelId="{15AAAFCF-A716-42AA-81B8-F3051F7EF9AA}" type="presOf" srcId="{8976AC13-337C-4ABC-A555-347CBA25E049}" destId="{332392A2-618F-46B2-81DF-C41CC56FF02C}" srcOrd="0" destOrd="0" presId="urn:microsoft.com/office/officeart/2008/layout/RadialCluster"/>
    <dgm:cxn modelId="{15284DD4-A8E6-4324-8931-79D9950E2610}" srcId="{0DACBC98-D418-42D4-8AE7-23A7732ED37B}" destId="{979C8EFE-94B0-4D65-A439-1D39171E68A7}" srcOrd="2" destOrd="0" parTransId="{7B7C3DBF-EE55-4E41-A5FC-5D4486674071}" sibTransId="{F8FE8938-7691-4380-B642-56C7F508FC60}"/>
    <dgm:cxn modelId="{D0764EDB-A034-443C-B8D5-4347B5F0964E}" srcId="{0DACBC98-D418-42D4-8AE7-23A7732ED37B}" destId="{D9BBD317-4D67-463B-AE30-BA1A3C491C8F}" srcOrd="4" destOrd="0" parTransId="{55C5741F-7568-47CA-8F8C-FDF903292288}" sibTransId="{823846E7-9E8C-432A-8485-1F584CBFE687}"/>
    <dgm:cxn modelId="{80EAC4F8-27C5-4948-ACE2-7FE9E9E64F3C}" type="presOf" srcId="{0DACBC98-D418-42D4-8AE7-23A7732ED37B}" destId="{D9C73DF7-155D-4978-8309-73D66DCDDCBF}" srcOrd="0" destOrd="0" presId="urn:microsoft.com/office/officeart/2008/layout/RadialCluster"/>
    <dgm:cxn modelId="{20B920FD-88B8-4CA9-A8CA-3E0964A0DB8C}" srcId="{0DACBC98-D418-42D4-8AE7-23A7732ED37B}" destId="{F77B7B4A-0660-44F3-8E68-BFCBE4842BCE}" srcOrd="1" destOrd="0" parTransId="{F9F5BA28-8BC2-4E59-B709-451849F1CF07}" sibTransId="{DF37C6D9-C337-4B10-9ECB-D76E07EEEA6E}"/>
    <dgm:cxn modelId="{2FB8D58F-EA2A-482D-985F-3CDE1A1E1527}" type="presParOf" srcId="{0D477E78-773F-4B33-8CF1-68E61674BA7C}" destId="{8031A278-CBDD-4E97-A2E8-0A717EB95238}" srcOrd="0" destOrd="0" presId="urn:microsoft.com/office/officeart/2008/layout/RadialCluster"/>
    <dgm:cxn modelId="{229589A6-6778-4906-90AB-776B305B92C2}" type="presParOf" srcId="{8031A278-CBDD-4E97-A2E8-0A717EB95238}" destId="{D9C73DF7-155D-4978-8309-73D66DCDDCBF}" srcOrd="0" destOrd="0" presId="urn:microsoft.com/office/officeart/2008/layout/RadialCluster"/>
    <dgm:cxn modelId="{C2AE9156-64AE-427F-9BED-A4E14353E4CC}" type="presParOf" srcId="{8031A278-CBDD-4E97-A2E8-0A717EB95238}" destId="{8A95938E-E949-494B-BE72-E03A619DC093}" srcOrd="1" destOrd="0" presId="urn:microsoft.com/office/officeart/2008/layout/RadialCluster"/>
    <dgm:cxn modelId="{7D6E8BF3-0380-4906-BBB8-D38E7B4FB4BC}" type="presParOf" srcId="{8031A278-CBDD-4E97-A2E8-0A717EB95238}" destId="{8022ADCF-9BB1-4816-B77E-5CD411C9B7AD}" srcOrd="2" destOrd="0" presId="urn:microsoft.com/office/officeart/2008/layout/RadialCluster"/>
    <dgm:cxn modelId="{8B989676-D8DC-4762-8A7E-82275B5B25BA}" type="presParOf" srcId="{8031A278-CBDD-4E97-A2E8-0A717EB95238}" destId="{B7350C5A-CE56-45D5-815B-F82332896154}" srcOrd="3" destOrd="0" presId="urn:microsoft.com/office/officeart/2008/layout/RadialCluster"/>
    <dgm:cxn modelId="{007F2B32-0CD3-4327-B560-6AC15FC12404}" type="presParOf" srcId="{8031A278-CBDD-4E97-A2E8-0A717EB95238}" destId="{5C79CF19-C121-461B-B31E-E3C626CB5185}" srcOrd="4" destOrd="0" presId="urn:microsoft.com/office/officeart/2008/layout/RadialCluster"/>
    <dgm:cxn modelId="{A62EC549-9806-4615-91BA-4D08B3629CB3}" type="presParOf" srcId="{8031A278-CBDD-4E97-A2E8-0A717EB95238}" destId="{076BAFA9-3C5B-4874-BF2D-3983EDC176B4}" srcOrd="5" destOrd="0" presId="urn:microsoft.com/office/officeart/2008/layout/RadialCluster"/>
    <dgm:cxn modelId="{1B728A94-32AF-4763-903E-F00820B9703B}" type="presParOf" srcId="{8031A278-CBDD-4E97-A2E8-0A717EB95238}" destId="{22EE50E4-9BD5-435C-A445-2686E635CB2A}" srcOrd="6" destOrd="0" presId="urn:microsoft.com/office/officeart/2008/layout/RadialCluster"/>
    <dgm:cxn modelId="{04F7CA2D-A209-4115-8BB2-DA64B629ED0E}" type="presParOf" srcId="{8031A278-CBDD-4E97-A2E8-0A717EB95238}" destId="{332392A2-618F-46B2-81DF-C41CC56FF02C}" srcOrd="7" destOrd="0" presId="urn:microsoft.com/office/officeart/2008/layout/RadialCluster"/>
    <dgm:cxn modelId="{AA1243C1-DDB9-47FF-BC1C-EBE7EFCC84C3}" type="presParOf" srcId="{8031A278-CBDD-4E97-A2E8-0A717EB95238}" destId="{8E1D11AD-A0CA-4702-BF87-B01961223ABD}" srcOrd="8" destOrd="0" presId="urn:microsoft.com/office/officeart/2008/layout/RadialCluster"/>
    <dgm:cxn modelId="{46A7E41C-ACFF-4908-A69E-074027891661}" type="presParOf" srcId="{8031A278-CBDD-4E97-A2E8-0A717EB95238}" destId="{A65D3B69-89A8-4FF7-ACD4-14ED9715AD61}" srcOrd="9" destOrd="0" presId="urn:microsoft.com/office/officeart/2008/layout/RadialCluster"/>
    <dgm:cxn modelId="{587EAD9A-C973-474E-BF5D-3435119799EA}" type="presParOf" srcId="{8031A278-CBDD-4E97-A2E8-0A717EB95238}" destId="{78781658-4F6E-4888-A9AA-D00CB5DDF07D}" srcOrd="1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C73DF7-155D-4978-8309-73D66DCDDCBF}">
      <dsp:nvSpPr>
        <dsp:cNvPr id="0" name=""/>
        <dsp:cNvSpPr/>
      </dsp:nvSpPr>
      <dsp:spPr>
        <a:xfrm>
          <a:off x="2198776" y="1248472"/>
          <a:ext cx="960120" cy="96012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500" kern="1200"/>
            <a:t>Funcion de proteinas</a:t>
          </a:r>
        </a:p>
      </dsp:txBody>
      <dsp:txXfrm>
        <a:off x="2245645" y="1295341"/>
        <a:ext cx="866382" cy="866382"/>
      </dsp:txXfrm>
    </dsp:sp>
    <dsp:sp modelId="{8A95938E-E949-494B-BE72-E03A619DC093}">
      <dsp:nvSpPr>
        <dsp:cNvPr id="0" name=""/>
        <dsp:cNvSpPr/>
      </dsp:nvSpPr>
      <dsp:spPr>
        <a:xfrm rot="16200000">
          <a:off x="2407727" y="977363"/>
          <a:ext cx="54221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2217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2ADCF-9BB1-4816-B77E-5CD411C9B7AD}">
      <dsp:nvSpPr>
        <dsp:cNvPr id="0" name=""/>
        <dsp:cNvSpPr/>
      </dsp:nvSpPr>
      <dsp:spPr>
        <a:xfrm>
          <a:off x="2040522" y="62974"/>
          <a:ext cx="1276628" cy="64328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Energetica</a:t>
          </a:r>
        </a:p>
      </dsp:txBody>
      <dsp:txXfrm>
        <a:off x="2071924" y="94376"/>
        <a:ext cx="1213824" cy="580476"/>
      </dsp:txXfrm>
    </dsp:sp>
    <dsp:sp modelId="{B7350C5A-CE56-45D5-815B-F82332896154}">
      <dsp:nvSpPr>
        <dsp:cNvPr id="0" name=""/>
        <dsp:cNvSpPr/>
      </dsp:nvSpPr>
      <dsp:spPr>
        <a:xfrm rot="20752416">
          <a:off x="3151400" y="1547214"/>
          <a:ext cx="49577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5775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9CF19-C121-461B-B31E-E3C626CB5185}">
      <dsp:nvSpPr>
        <dsp:cNvPr id="0" name=""/>
        <dsp:cNvSpPr/>
      </dsp:nvSpPr>
      <dsp:spPr>
        <a:xfrm>
          <a:off x="3639679" y="940556"/>
          <a:ext cx="1529939" cy="707273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Defensivas: inmunoglobinas, factores de coagulacion.</a:t>
          </a:r>
        </a:p>
      </dsp:txBody>
      <dsp:txXfrm>
        <a:off x="3674205" y="975082"/>
        <a:ext cx="1460887" cy="638221"/>
      </dsp:txXfrm>
    </dsp:sp>
    <dsp:sp modelId="{076BAFA9-3C5B-4874-BF2D-3983EDC176B4}">
      <dsp:nvSpPr>
        <dsp:cNvPr id="0" name=""/>
        <dsp:cNvSpPr/>
      </dsp:nvSpPr>
      <dsp:spPr>
        <a:xfrm rot="2809188">
          <a:off x="3061330" y="2365656"/>
          <a:ext cx="43078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30781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EE50E4-9BD5-435C-A445-2686E635CB2A}">
      <dsp:nvSpPr>
        <dsp:cNvPr id="0" name=""/>
        <dsp:cNvSpPr/>
      </dsp:nvSpPr>
      <dsp:spPr>
        <a:xfrm>
          <a:off x="2956088" y="2522721"/>
          <a:ext cx="1539710" cy="64328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Contractil: actina y miosina</a:t>
          </a:r>
        </a:p>
      </dsp:txBody>
      <dsp:txXfrm>
        <a:off x="2987490" y="2554123"/>
        <a:ext cx="1476906" cy="580476"/>
      </dsp:txXfrm>
    </dsp:sp>
    <dsp:sp modelId="{332392A2-618F-46B2-81DF-C41CC56FF02C}">
      <dsp:nvSpPr>
        <dsp:cNvPr id="0" name=""/>
        <dsp:cNvSpPr/>
      </dsp:nvSpPr>
      <dsp:spPr>
        <a:xfrm rot="8225215">
          <a:off x="1768329" y="2344016"/>
          <a:ext cx="49694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6940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1D11AD-A0CA-4702-BF87-B01961223ABD}">
      <dsp:nvSpPr>
        <dsp:cNvPr id="0" name=""/>
        <dsp:cNvSpPr/>
      </dsp:nvSpPr>
      <dsp:spPr>
        <a:xfrm>
          <a:off x="754930" y="2513197"/>
          <a:ext cx="1467850" cy="64328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Transporte:hemoglobina, apoproteinas y albumina.</a:t>
          </a:r>
        </a:p>
      </dsp:txBody>
      <dsp:txXfrm>
        <a:off x="786332" y="2544599"/>
        <a:ext cx="1405046" cy="580476"/>
      </dsp:txXfrm>
    </dsp:sp>
    <dsp:sp modelId="{A65D3B69-89A8-4FF7-ACD4-14ED9715AD61}">
      <dsp:nvSpPr>
        <dsp:cNvPr id="0" name=""/>
        <dsp:cNvSpPr/>
      </dsp:nvSpPr>
      <dsp:spPr>
        <a:xfrm rot="11500272">
          <a:off x="1621332" y="1570351"/>
          <a:ext cx="58347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83476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81658-4F6E-4888-A9AA-D00CB5DDF07D}">
      <dsp:nvSpPr>
        <dsp:cNvPr id="0" name=""/>
        <dsp:cNvSpPr/>
      </dsp:nvSpPr>
      <dsp:spPr>
        <a:xfrm>
          <a:off x="354878" y="1058268"/>
          <a:ext cx="1272485" cy="64328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Reguladoras: ormonas. enzimas y neurotramisores.</a:t>
          </a:r>
        </a:p>
      </dsp:txBody>
      <dsp:txXfrm>
        <a:off x="386280" y="1089670"/>
        <a:ext cx="1209681" cy="580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CC534E-45C8-451C-883B-44A01E07D07E}"/>
</file>

<file path=customXml/itemProps2.xml><?xml version="1.0" encoding="utf-8"?>
<ds:datastoreItem xmlns:ds="http://schemas.openxmlformats.org/officeDocument/2006/customXml" ds:itemID="{7B89A902-E044-44ED-9ACB-1217C5929252}"/>
</file>

<file path=customXml/itemProps3.xml><?xml version="1.0" encoding="utf-8"?>
<ds:datastoreItem xmlns:ds="http://schemas.openxmlformats.org/officeDocument/2006/customXml" ds:itemID="{CCD797FB-D106-45F3-9287-FABC11CF78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Cuartas D.</dc:creator>
  <cp:keywords/>
  <dc:description/>
  <cp:lastModifiedBy>Fabian Cuartas D.</cp:lastModifiedBy>
  <cp:revision>5</cp:revision>
  <dcterms:created xsi:type="dcterms:W3CDTF">2024-09-20T04:36:00Z</dcterms:created>
  <dcterms:modified xsi:type="dcterms:W3CDTF">2024-09-20T05:03:00Z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